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9202" w14:textId="77777777" w:rsidR="00F92400" w:rsidRDefault="00F92400" w:rsidP="00F92400">
      <w:pPr>
        <w:tabs>
          <w:tab w:val="left" w:pos="810"/>
        </w:tabs>
        <w:ind w:left="1170"/>
        <w:contextualSpacing/>
        <w:jc w:val="center"/>
        <w:rPr>
          <w:rFonts w:eastAsia="Times New Roman"/>
          <w:b/>
          <w:iCs/>
          <w:sz w:val="24"/>
          <w:szCs w:val="24"/>
        </w:rPr>
      </w:pPr>
      <w:r w:rsidRPr="00C471AF">
        <w:rPr>
          <w:rFonts w:eastAsia="Times New Roman"/>
          <w:b/>
          <w:iCs/>
          <w:sz w:val="24"/>
          <w:szCs w:val="24"/>
        </w:rPr>
        <w:t>Uzziņa par tiesību akta projektu</w:t>
      </w:r>
      <w:r>
        <w:rPr>
          <w:rFonts w:eastAsia="Times New Roman"/>
          <w:b/>
          <w:iCs/>
          <w:sz w:val="24"/>
          <w:szCs w:val="24"/>
        </w:rPr>
        <w:t xml:space="preserve"> Vadības komitejai</w:t>
      </w:r>
    </w:p>
    <w:p w14:paraId="6B5E1956" w14:textId="77777777" w:rsidR="00F92400" w:rsidRDefault="00F92400" w:rsidP="00F92400">
      <w:pPr>
        <w:tabs>
          <w:tab w:val="left" w:pos="810"/>
        </w:tabs>
        <w:ind w:left="1170"/>
        <w:contextualSpacing/>
        <w:jc w:val="center"/>
        <w:rPr>
          <w:rFonts w:eastAsia="Times New Roman"/>
          <w:b/>
          <w:iCs/>
          <w:sz w:val="24"/>
          <w:szCs w:val="24"/>
        </w:rPr>
      </w:pPr>
    </w:p>
    <w:p w14:paraId="13FEE471" w14:textId="48CDA3E0" w:rsidR="00F92400" w:rsidRPr="00C471AF" w:rsidRDefault="001A1CB6" w:rsidP="00F92400">
      <w:pPr>
        <w:tabs>
          <w:tab w:val="left" w:pos="810"/>
        </w:tabs>
        <w:ind w:left="1170"/>
        <w:contextualSpacing/>
        <w:jc w:val="center"/>
        <w:rPr>
          <w:rFonts w:eastAsia="Times New Roman"/>
          <w:b/>
          <w:iCs/>
          <w:sz w:val="24"/>
          <w:szCs w:val="24"/>
        </w:rPr>
      </w:pPr>
      <w:r>
        <w:rPr>
          <w:rFonts w:eastAsia="Times New Roman"/>
          <w:b/>
          <w:iCs/>
          <w:sz w:val="24"/>
          <w:szCs w:val="24"/>
        </w:rPr>
        <w:t>21</w:t>
      </w:r>
      <w:r w:rsidR="00F92400" w:rsidRPr="00DE20C7">
        <w:rPr>
          <w:rFonts w:eastAsia="Times New Roman"/>
          <w:b/>
          <w:iCs/>
          <w:sz w:val="24"/>
          <w:szCs w:val="24"/>
        </w:rPr>
        <w:t>.</w:t>
      </w:r>
      <w:r>
        <w:rPr>
          <w:rFonts w:eastAsia="Times New Roman"/>
          <w:b/>
          <w:iCs/>
          <w:sz w:val="24"/>
          <w:szCs w:val="24"/>
        </w:rPr>
        <w:t>03</w:t>
      </w:r>
      <w:r w:rsidR="00F92400" w:rsidRPr="00DE20C7">
        <w:rPr>
          <w:rFonts w:eastAsia="Times New Roman"/>
          <w:b/>
          <w:iCs/>
          <w:sz w:val="24"/>
          <w:szCs w:val="24"/>
        </w:rPr>
        <w:t>.20</w:t>
      </w:r>
      <w:r w:rsidR="00C75114">
        <w:rPr>
          <w:rFonts w:eastAsia="Times New Roman"/>
          <w:b/>
          <w:iCs/>
          <w:sz w:val="24"/>
          <w:szCs w:val="24"/>
        </w:rPr>
        <w:t>2</w:t>
      </w:r>
      <w:r>
        <w:rPr>
          <w:rFonts w:eastAsia="Times New Roman"/>
          <w:b/>
          <w:iCs/>
          <w:sz w:val="24"/>
          <w:szCs w:val="24"/>
        </w:rPr>
        <w:t>2</w:t>
      </w:r>
      <w:r w:rsidR="00F92400" w:rsidRPr="00DE20C7">
        <w:rPr>
          <w:rFonts w:eastAsia="Times New Roman"/>
          <w:b/>
          <w:iCs/>
          <w:sz w:val="24"/>
          <w:szCs w:val="24"/>
        </w:rPr>
        <w:t>.</w:t>
      </w:r>
    </w:p>
    <w:p w14:paraId="348E819E" w14:textId="77777777" w:rsidR="00F92400" w:rsidRPr="00C471AF" w:rsidRDefault="00F92400" w:rsidP="00F92400">
      <w:pPr>
        <w:rPr>
          <w:rFonts w:eastAsia="Times New Roman"/>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722"/>
        <w:gridCol w:w="6633"/>
      </w:tblGrid>
      <w:tr w:rsidR="00F92400" w:rsidRPr="00B37101" w14:paraId="6BAFE686" w14:textId="77777777" w:rsidTr="00055EF5">
        <w:tc>
          <w:tcPr>
            <w:tcW w:w="710" w:type="dxa"/>
            <w:vAlign w:val="center"/>
          </w:tcPr>
          <w:p w14:paraId="5A0F5793" w14:textId="77777777" w:rsidR="00F92400" w:rsidRPr="00C471AF" w:rsidRDefault="00F92400" w:rsidP="00AA4CE9">
            <w:pPr>
              <w:jc w:val="center"/>
              <w:rPr>
                <w:rFonts w:eastAsia="Times New Roman"/>
                <w:sz w:val="24"/>
                <w:szCs w:val="24"/>
              </w:rPr>
            </w:pPr>
            <w:r w:rsidRPr="00C471AF">
              <w:rPr>
                <w:rFonts w:eastAsia="Times New Roman"/>
                <w:sz w:val="24"/>
                <w:szCs w:val="24"/>
              </w:rPr>
              <w:t>№</w:t>
            </w:r>
          </w:p>
        </w:tc>
        <w:tc>
          <w:tcPr>
            <w:tcW w:w="2722" w:type="dxa"/>
            <w:vAlign w:val="center"/>
          </w:tcPr>
          <w:p w14:paraId="199F7FB1" w14:textId="77777777" w:rsidR="00F92400" w:rsidRPr="00C471AF" w:rsidRDefault="00F92400" w:rsidP="00AA4CE9">
            <w:pPr>
              <w:jc w:val="center"/>
              <w:rPr>
                <w:rFonts w:eastAsia="Times New Roman"/>
                <w:sz w:val="24"/>
                <w:szCs w:val="24"/>
              </w:rPr>
            </w:pPr>
            <w:r w:rsidRPr="00C471AF">
              <w:rPr>
                <w:rFonts w:eastAsia="Times New Roman"/>
                <w:sz w:val="24"/>
                <w:szCs w:val="24"/>
              </w:rPr>
              <w:t>Sniedzamā informācija</w:t>
            </w:r>
          </w:p>
        </w:tc>
        <w:tc>
          <w:tcPr>
            <w:tcW w:w="6633" w:type="dxa"/>
            <w:vAlign w:val="center"/>
          </w:tcPr>
          <w:p w14:paraId="16F26240" w14:textId="77777777" w:rsidR="00F92400" w:rsidRPr="00C471AF" w:rsidRDefault="00F92400" w:rsidP="00AA4CE9">
            <w:pPr>
              <w:jc w:val="center"/>
              <w:rPr>
                <w:rFonts w:eastAsia="Times New Roman"/>
                <w:sz w:val="24"/>
                <w:szCs w:val="24"/>
              </w:rPr>
            </w:pPr>
            <w:r w:rsidRPr="00C471AF">
              <w:rPr>
                <w:rFonts w:eastAsia="Times New Roman"/>
                <w:sz w:val="24"/>
                <w:szCs w:val="24"/>
              </w:rPr>
              <w:t>Informācija par projektu</w:t>
            </w:r>
          </w:p>
        </w:tc>
      </w:tr>
      <w:tr w:rsidR="00F92400" w:rsidRPr="00B37101" w14:paraId="3DAD30DB" w14:textId="77777777" w:rsidTr="00AA4CE9">
        <w:tc>
          <w:tcPr>
            <w:tcW w:w="710" w:type="dxa"/>
          </w:tcPr>
          <w:p w14:paraId="562B8223" w14:textId="77777777" w:rsidR="00F92400" w:rsidRPr="00497F09" w:rsidRDefault="00F92400" w:rsidP="00AA4CE9">
            <w:pPr>
              <w:rPr>
                <w:rFonts w:eastAsia="Times New Roman"/>
                <w:sz w:val="24"/>
                <w:szCs w:val="24"/>
              </w:rPr>
            </w:pPr>
          </w:p>
        </w:tc>
        <w:tc>
          <w:tcPr>
            <w:tcW w:w="9355" w:type="dxa"/>
            <w:gridSpan w:val="2"/>
          </w:tcPr>
          <w:p w14:paraId="3BC6335C" w14:textId="1C9D75B7" w:rsidR="00DE20C7" w:rsidRPr="00BB4D14" w:rsidRDefault="000455B7" w:rsidP="000455B7">
            <w:pPr>
              <w:keepNext/>
              <w:jc w:val="both"/>
              <w:outlineLvl w:val="3"/>
              <w:rPr>
                <w:rFonts w:eastAsia="Times New Roman"/>
                <w:bCs/>
                <w:sz w:val="24"/>
                <w:szCs w:val="24"/>
                <w:lang w:eastAsia="lv-LV"/>
              </w:rPr>
            </w:pPr>
            <w:r>
              <w:rPr>
                <w:rFonts w:eastAsia="Times New Roman"/>
                <w:bCs/>
                <w:sz w:val="24"/>
                <w:szCs w:val="24"/>
                <w:lang w:eastAsia="lv-LV"/>
              </w:rPr>
              <w:t xml:space="preserve">Ministru kabineta noteikumu projekts </w:t>
            </w:r>
            <w:r w:rsidR="001A1CB6">
              <w:rPr>
                <w:rFonts w:eastAsia="Times New Roman"/>
                <w:bCs/>
                <w:sz w:val="24"/>
                <w:szCs w:val="24"/>
                <w:lang w:eastAsia="lv-LV"/>
              </w:rPr>
              <w:t>“</w:t>
            </w:r>
            <w:r w:rsidR="001A1CB6" w:rsidRPr="001A1CB6">
              <w:rPr>
                <w:rFonts w:eastAsia="Times New Roman"/>
                <w:bCs/>
                <w:sz w:val="24"/>
                <w:szCs w:val="24"/>
                <w:lang w:eastAsia="lv-LV"/>
              </w:rPr>
              <w:t xml:space="preserve">Grozījumi Ministru kabineta 2018. gada 3. jūlija noteikumos Nr. 392 </w:t>
            </w:r>
            <w:r w:rsidR="001A1CB6">
              <w:rPr>
                <w:rFonts w:eastAsia="Times New Roman"/>
                <w:bCs/>
                <w:sz w:val="24"/>
                <w:szCs w:val="24"/>
                <w:lang w:eastAsia="lv-LV"/>
              </w:rPr>
              <w:t>“</w:t>
            </w:r>
            <w:r w:rsidR="001A1CB6" w:rsidRPr="001A1CB6">
              <w:rPr>
                <w:rFonts w:eastAsia="Times New Roman"/>
                <w:bCs/>
                <w:sz w:val="24"/>
                <w:szCs w:val="24"/>
                <w:lang w:eastAsia="lv-LV"/>
              </w:rPr>
              <w:t>Kārtība, kādā Noziedzīgi iegūtu līdzekļu legalizācijas un terorisma finansēšanas novēršanas likuma subjekts veic klienta neklātienes identifikāciju</w:t>
            </w:r>
            <w:r w:rsidR="001A1CB6">
              <w:rPr>
                <w:rFonts w:eastAsia="Times New Roman"/>
                <w:bCs/>
                <w:sz w:val="24"/>
                <w:szCs w:val="24"/>
                <w:lang w:eastAsia="lv-LV"/>
              </w:rPr>
              <w:t>”” (turpmāk – Noteikumu projekts)</w:t>
            </w:r>
            <w:r w:rsidR="000E082F">
              <w:rPr>
                <w:rFonts w:eastAsia="Times New Roman"/>
                <w:bCs/>
                <w:sz w:val="24"/>
                <w:szCs w:val="24"/>
                <w:lang w:eastAsia="lv-LV"/>
              </w:rPr>
              <w:t>.</w:t>
            </w:r>
          </w:p>
        </w:tc>
      </w:tr>
      <w:tr w:rsidR="00F92400" w:rsidRPr="00B37101" w14:paraId="71592D06" w14:textId="77777777" w:rsidTr="00055EF5">
        <w:tc>
          <w:tcPr>
            <w:tcW w:w="710" w:type="dxa"/>
            <w:vAlign w:val="center"/>
          </w:tcPr>
          <w:p w14:paraId="383812A2" w14:textId="77777777" w:rsidR="00F92400" w:rsidRPr="00497F09" w:rsidRDefault="00F92400" w:rsidP="00AA4CE9">
            <w:pPr>
              <w:numPr>
                <w:ilvl w:val="0"/>
                <w:numId w:val="1"/>
              </w:numPr>
              <w:contextualSpacing/>
              <w:jc w:val="center"/>
              <w:rPr>
                <w:sz w:val="24"/>
                <w:szCs w:val="24"/>
              </w:rPr>
            </w:pPr>
          </w:p>
        </w:tc>
        <w:tc>
          <w:tcPr>
            <w:tcW w:w="2722" w:type="dxa"/>
          </w:tcPr>
          <w:p w14:paraId="5A2F98DB" w14:textId="77777777" w:rsidR="00F92400" w:rsidRPr="00497F09" w:rsidRDefault="00F92400" w:rsidP="00AA4CE9">
            <w:pPr>
              <w:jc w:val="both"/>
              <w:rPr>
                <w:rFonts w:eastAsia="Times New Roman"/>
                <w:sz w:val="24"/>
                <w:szCs w:val="24"/>
              </w:rPr>
            </w:pPr>
            <w:r w:rsidRPr="00497F09">
              <w:rPr>
                <w:rFonts w:eastAsia="Times New Roman"/>
                <w:sz w:val="24"/>
                <w:szCs w:val="24"/>
              </w:rPr>
              <w:t>Projekta izstrādes nepieciešamības pamatojums</w:t>
            </w:r>
          </w:p>
        </w:tc>
        <w:tc>
          <w:tcPr>
            <w:tcW w:w="6633" w:type="dxa"/>
          </w:tcPr>
          <w:p w14:paraId="0C068641" w14:textId="032B9D49" w:rsidR="00B83C38" w:rsidRPr="008B204F" w:rsidRDefault="001A1CB6" w:rsidP="00055EF5">
            <w:pPr>
              <w:jc w:val="both"/>
              <w:rPr>
                <w:bCs/>
                <w:iCs/>
                <w:sz w:val="24"/>
                <w:szCs w:val="24"/>
              </w:rPr>
            </w:pPr>
            <w:r w:rsidRPr="001A1CB6">
              <w:rPr>
                <w:bCs/>
                <w:iCs/>
                <w:sz w:val="24"/>
                <w:szCs w:val="24"/>
              </w:rPr>
              <w:t xml:space="preserve">Noteikumu projekts izstrādāts pēc Finanšu ministrijas iniciatīvas, lai veicinātu uz riska novērtējuma balstītas pieejas īstenošanu klienta identifikācijā. Tāpat Noteikumu projekts paredz precizēt Noziedzīgi iegūtu līdzekļa legalizācijas un terorisma un </w:t>
            </w:r>
            <w:proofErr w:type="spellStart"/>
            <w:r w:rsidRPr="001A1CB6">
              <w:rPr>
                <w:bCs/>
                <w:iCs/>
                <w:sz w:val="24"/>
                <w:szCs w:val="24"/>
              </w:rPr>
              <w:t>prolifēracijas</w:t>
            </w:r>
            <w:proofErr w:type="spellEnd"/>
            <w:r w:rsidRPr="001A1CB6">
              <w:rPr>
                <w:bCs/>
                <w:iCs/>
                <w:sz w:val="24"/>
                <w:szCs w:val="24"/>
              </w:rPr>
              <w:t xml:space="preserve"> finansēšanas novēršanas likuma (turpmāk – Likums) subjekta pienākumu klienta identifikācijai izmantot Fizisko personu elektroniskās identifikācijas likumā noteikto nacionāls elektroniskās identifikācijas līdzekli klienta neklātienes identifikācijai</w:t>
            </w:r>
            <w:r w:rsidR="000E082F">
              <w:rPr>
                <w:bCs/>
                <w:iCs/>
                <w:sz w:val="24"/>
                <w:szCs w:val="24"/>
              </w:rPr>
              <w:t>.</w:t>
            </w:r>
          </w:p>
        </w:tc>
      </w:tr>
      <w:tr w:rsidR="00F92400" w:rsidRPr="00B37101" w14:paraId="6CD56C1B" w14:textId="77777777" w:rsidTr="00055EF5">
        <w:tc>
          <w:tcPr>
            <w:tcW w:w="710" w:type="dxa"/>
            <w:vAlign w:val="center"/>
          </w:tcPr>
          <w:p w14:paraId="05212EFA" w14:textId="77777777" w:rsidR="00F92400" w:rsidRPr="00497F09" w:rsidRDefault="00F92400" w:rsidP="00AA4CE9">
            <w:pPr>
              <w:numPr>
                <w:ilvl w:val="0"/>
                <w:numId w:val="1"/>
              </w:numPr>
              <w:contextualSpacing/>
              <w:jc w:val="center"/>
              <w:rPr>
                <w:sz w:val="24"/>
                <w:szCs w:val="24"/>
              </w:rPr>
            </w:pPr>
          </w:p>
        </w:tc>
        <w:tc>
          <w:tcPr>
            <w:tcW w:w="2722" w:type="dxa"/>
          </w:tcPr>
          <w:p w14:paraId="6513E098" w14:textId="77777777" w:rsidR="00F92400" w:rsidRPr="00497F09" w:rsidRDefault="00F92400" w:rsidP="00AA4CE9">
            <w:pPr>
              <w:jc w:val="both"/>
              <w:rPr>
                <w:rFonts w:eastAsia="Times New Roman"/>
                <w:sz w:val="24"/>
                <w:szCs w:val="24"/>
              </w:rPr>
            </w:pPr>
            <w:r w:rsidRPr="00497F09">
              <w:rPr>
                <w:rFonts w:eastAsia="Times New Roman"/>
                <w:sz w:val="24"/>
                <w:szCs w:val="24"/>
              </w:rPr>
              <w:t>Vadības darba plāna uzdevuma numurs un tā izpildes termiņš (ja nepieciešams)</w:t>
            </w:r>
          </w:p>
        </w:tc>
        <w:tc>
          <w:tcPr>
            <w:tcW w:w="6633" w:type="dxa"/>
          </w:tcPr>
          <w:p w14:paraId="469C14C4" w14:textId="3B3DACFF" w:rsidR="00F92400" w:rsidRPr="00D830B9" w:rsidRDefault="00355241" w:rsidP="00D830B9">
            <w:pPr>
              <w:jc w:val="both"/>
              <w:rPr>
                <w:rFonts w:eastAsia="Times New Roman"/>
                <w:iCs/>
                <w:sz w:val="24"/>
                <w:szCs w:val="24"/>
              </w:rPr>
            </w:pPr>
            <w:r>
              <w:rPr>
                <w:sz w:val="24"/>
                <w:szCs w:val="24"/>
              </w:rPr>
              <w:t>Finanšu ministrijas darba plāna uzdevums:</w:t>
            </w:r>
            <w:r w:rsidRPr="00355241">
              <w:rPr>
                <w:rFonts w:ascii="Verdana" w:hAnsi="Verdana"/>
                <w:sz w:val="16"/>
                <w:szCs w:val="16"/>
              </w:rPr>
              <w:t xml:space="preserve"> </w:t>
            </w:r>
            <w:r w:rsidRPr="00355241">
              <w:rPr>
                <w:sz w:val="24"/>
                <w:szCs w:val="24"/>
              </w:rPr>
              <w:t>02.02.2022</w:t>
            </w:r>
            <w:r w:rsidR="000E082F">
              <w:rPr>
                <w:sz w:val="24"/>
                <w:szCs w:val="24"/>
              </w:rPr>
              <w:t>.</w:t>
            </w:r>
            <w:r w:rsidRPr="00355241">
              <w:rPr>
                <w:sz w:val="24"/>
                <w:szCs w:val="24"/>
              </w:rPr>
              <w:t xml:space="preserve"> Nr.2022-DP/26</w:t>
            </w:r>
            <w:r>
              <w:rPr>
                <w:rFonts w:eastAsia="Times New Roman"/>
                <w:iCs/>
                <w:sz w:val="24"/>
                <w:szCs w:val="24"/>
              </w:rPr>
              <w:t>.</w:t>
            </w:r>
          </w:p>
        </w:tc>
      </w:tr>
      <w:tr w:rsidR="00F92400" w:rsidRPr="00B37101" w14:paraId="4507BB55" w14:textId="77777777" w:rsidTr="00055EF5">
        <w:tc>
          <w:tcPr>
            <w:tcW w:w="710" w:type="dxa"/>
            <w:vAlign w:val="center"/>
          </w:tcPr>
          <w:p w14:paraId="52A13DE5" w14:textId="77777777" w:rsidR="00F92400" w:rsidRPr="00497F09" w:rsidRDefault="00F92400" w:rsidP="00AA4CE9">
            <w:pPr>
              <w:numPr>
                <w:ilvl w:val="0"/>
                <w:numId w:val="1"/>
              </w:numPr>
              <w:contextualSpacing/>
              <w:jc w:val="center"/>
              <w:rPr>
                <w:sz w:val="24"/>
                <w:szCs w:val="24"/>
              </w:rPr>
            </w:pPr>
          </w:p>
        </w:tc>
        <w:tc>
          <w:tcPr>
            <w:tcW w:w="2722" w:type="dxa"/>
          </w:tcPr>
          <w:p w14:paraId="0ED05E39" w14:textId="77777777" w:rsidR="00F92400" w:rsidRPr="00497F09" w:rsidRDefault="00F92400" w:rsidP="00AA4CE9">
            <w:pPr>
              <w:jc w:val="both"/>
              <w:rPr>
                <w:rFonts w:eastAsia="Times New Roman"/>
                <w:sz w:val="24"/>
                <w:szCs w:val="24"/>
              </w:rPr>
            </w:pPr>
            <w:r w:rsidRPr="00497F09">
              <w:rPr>
                <w:rFonts w:eastAsia="Times New Roman"/>
                <w:sz w:val="24"/>
                <w:szCs w:val="24"/>
              </w:rPr>
              <w:t>Projekta īss saturs</w:t>
            </w:r>
          </w:p>
        </w:tc>
        <w:tc>
          <w:tcPr>
            <w:tcW w:w="6633" w:type="dxa"/>
          </w:tcPr>
          <w:p w14:paraId="2F3FC1A5" w14:textId="77777777" w:rsidR="00F92400" w:rsidRDefault="00861BAC" w:rsidP="00AD088C">
            <w:pPr>
              <w:pStyle w:val="naisf"/>
              <w:spacing w:before="0" w:after="0"/>
              <w:ind w:firstLine="0"/>
              <w:rPr>
                <w:bCs/>
                <w:iCs/>
              </w:rPr>
            </w:pPr>
            <w:r w:rsidRPr="00861BAC">
              <w:rPr>
                <w:bCs/>
                <w:iCs/>
              </w:rPr>
              <w:t>Ministru kabineta 2018. gada 3. jūlija noteikum</w:t>
            </w:r>
            <w:r w:rsidR="00F668B3">
              <w:rPr>
                <w:bCs/>
                <w:iCs/>
              </w:rPr>
              <w:t>i</w:t>
            </w:r>
            <w:r w:rsidRPr="00861BAC">
              <w:rPr>
                <w:bCs/>
                <w:iCs/>
              </w:rPr>
              <w:t xml:space="preserve"> Nr. 392 “Kārtība, kādā Noziedzīgi iegūtu līdzekļu legalizācijas un terorisma finansēšanas novēršanas likuma subjekts veic klienta neklātienes identifikāciju””</w:t>
            </w:r>
            <w:r w:rsidR="00F668B3">
              <w:rPr>
                <w:bCs/>
                <w:iCs/>
              </w:rPr>
              <w:t xml:space="preserve"> (turpmāk – Noteikumi) </w:t>
            </w:r>
            <w:r w:rsidRPr="00861BAC">
              <w:rPr>
                <w:bCs/>
                <w:iCs/>
              </w:rPr>
              <w:t xml:space="preserve">tika izstrādāti un stājās spēkā 2018.gadā. Laikā kopš Noteikumu spēkā stāšanās būtiski attīstījušies neklātienes identifikācijai izmantojamie tehniskie rīki, Likuma regulējums attiecībā uz neklātienes klientu identifikāciju, veicināta Likuma subjektu un klientu izpratne par neklātienes identifikācijas rīkiem, kā arī mainījies nacionālais noziedzīgi iegūtu līdzekļu legalizācijas un terorisma un </w:t>
            </w:r>
            <w:proofErr w:type="spellStart"/>
            <w:r w:rsidRPr="00861BAC">
              <w:rPr>
                <w:bCs/>
                <w:iCs/>
              </w:rPr>
              <w:t>proliferācijas</w:t>
            </w:r>
            <w:proofErr w:type="spellEnd"/>
            <w:r w:rsidRPr="00861BAC">
              <w:rPr>
                <w:bCs/>
                <w:iCs/>
              </w:rPr>
              <w:t xml:space="preserve"> finansēšanas riska profils.</w:t>
            </w:r>
          </w:p>
          <w:p w14:paraId="34D0B049" w14:textId="1547E5A3" w:rsidR="00F668B3" w:rsidRPr="009B0A82" w:rsidRDefault="00F668B3" w:rsidP="00AD088C">
            <w:pPr>
              <w:pStyle w:val="naisf"/>
              <w:spacing w:before="0" w:after="0"/>
              <w:ind w:firstLine="0"/>
              <w:rPr>
                <w:bCs/>
                <w:iCs/>
              </w:rPr>
            </w:pPr>
            <w:r w:rsidRPr="00F668B3">
              <w:rPr>
                <w:bCs/>
                <w:iCs/>
              </w:rPr>
              <w:t>Nosacījumi attiecībā uz klienta identifikāciju Noteikumos ir pamatā noteikumos balstīti un ierobežo Likuma subjekta tiesības piemērot pasākumus atbilstoši tā identificētajam riska līmenim. Virzīšanās uz riskos balstītu noteikumu piemērošanu paredz mazināt formālu pieeju sadarbībā ar klientiem. Riskos balstītas pieejas īstenošana nodrošina, ka formālās prasības tiek piemērotas atbilstoši izvērtētam un pamatotam risku līmenim, piemērojot klienta identifikācijai un izpētei tādas prasības, kas pēc būtības ir lietderīgas un samērīgas.</w:t>
            </w:r>
          </w:p>
        </w:tc>
      </w:tr>
      <w:tr w:rsidR="00F92400" w:rsidRPr="00B37101" w14:paraId="0749679C" w14:textId="77777777" w:rsidTr="00055EF5">
        <w:tc>
          <w:tcPr>
            <w:tcW w:w="710" w:type="dxa"/>
            <w:vAlign w:val="center"/>
          </w:tcPr>
          <w:p w14:paraId="54AA8B69" w14:textId="77777777" w:rsidR="00F92400" w:rsidRPr="00497F09" w:rsidRDefault="00F92400" w:rsidP="00AA4CE9">
            <w:pPr>
              <w:numPr>
                <w:ilvl w:val="0"/>
                <w:numId w:val="1"/>
              </w:numPr>
              <w:contextualSpacing/>
              <w:jc w:val="center"/>
              <w:rPr>
                <w:sz w:val="24"/>
                <w:szCs w:val="24"/>
              </w:rPr>
            </w:pPr>
          </w:p>
        </w:tc>
        <w:tc>
          <w:tcPr>
            <w:tcW w:w="2722" w:type="dxa"/>
          </w:tcPr>
          <w:p w14:paraId="2DB32BB0" w14:textId="77777777" w:rsidR="00F92400" w:rsidRPr="00497F09" w:rsidRDefault="00F92400" w:rsidP="00AA4CE9">
            <w:pPr>
              <w:jc w:val="both"/>
              <w:rPr>
                <w:rFonts w:eastAsia="Times New Roman"/>
                <w:sz w:val="24"/>
                <w:szCs w:val="24"/>
              </w:rPr>
            </w:pPr>
            <w:r w:rsidRPr="00497F09">
              <w:rPr>
                <w:rFonts w:eastAsia="Times New Roman"/>
                <w:sz w:val="24"/>
                <w:szCs w:val="24"/>
              </w:rPr>
              <w:t>Iespējamie risinājuma varianti (ja nepieciešams)</w:t>
            </w:r>
          </w:p>
        </w:tc>
        <w:tc>
          <w:tcPr>
            <w:tcW w:w="6633" w:type="dxa"/>
          </w:tcPr>
          <w:p w14:paraId="4D9FD208" w14:textId="77777777" w:rsidR="00F92400" w:rsidRPr="00675AD1" w:rsidRDefault="00F92400" w:rsidP="00AA4CE9">
            <w:pPr>
              <w:rPr>
                <w:rFonts w:eastAsia="Times New Roman"/>
                <w:sz w:val="24"/>
                <w:szCs w:val="24"/>
              </w:rPr>
            </w:pPr>
            <w:r w:rsidRPr="00675AD1">
              <w:rPr>
                <w:rFonts w:eastAsia="Times New Roman"/>
                <w:sz w:val="24"/>
                <w:szCs w:val="24"/>
              </w:rPr>
              <w:t>Viens risinājuma variants</w:t>
            </w:r>
            <w:r w:rsidR="001C201B">
              <w:rPr>
                <w:rFonts w:eastAsia="Times New Roman"/>
                <w:sz w:val="24"/>
                <w:szCs w:val="24"/>
              </w:rPr>
              <w:t>.</w:t>
            </w:r>
          </w:p>
        </w:tc>
      </w:tr>
      <w:tr w:rsidR="00F92400" w:rsidRPr="00B37101" w14:paraId="07D843A9" w14:textId="77777777" w:rsidTr="00055EF5">
        <w:tc>
          <w:tcPr>
            <w:tcW w:w="710" w:type="dxa"/>
            <w:vAlign w:val="center"/>
          </w:tcPr>
          <w:p w14:paraId="261871F6" w14:textId="77777777" w:rsidR="00F92400" w:rsidRPr="00497F09" w:rsidRDefault="00F92400" w:rsidP="00AA4CE9">
            <w:pPr>
              <w:numPr>
                <w:ilvl w:val="0"/>
                <w:numId w:val="1"/>
              </w:numPr>
              <w:contextualSpacing/>
              <w:jc w:val="center"/>
              <w:rPr>
                <w:sz w:val="24"/>
                <w:szCs w:val="24"/>
              </w:rPr>
            </w:pPr>
          </w:p>
        </w:tc>
        <w:tc>
          <w:tcPr>
            <w:tcW w:w="2722" w:type="dxa"/>
          </w:tcPr>
          <w:p w14:paraId="12D8BD3E" w14:textId="77777777" w:rsidR="00F92400" w:rsidRPr="00497F09" w:rsidRDefault="00F92400" w:rsidP="00AA4CE9">
            <w:pPr>
              <w:jc w:val="both"/>
              <w:rPr>
                <w:rFonts w:eastAsia="Times New Roman"/>
                <w:sz w:val="24"/>
                <w:szCs w:val="24"/>
              </w:rPr>
            </w:pPr>
            <w:r w:rsidRPr="00497F09">
              <w:rPr>
                <w:rFonts w:eastAsia="Times New Roman"/>
                <w:sz w:val="24"/>
                <w:szCs w:val="24"/>
              </w:rPr>
              <w:t>Par projektu nosakāmā atbildīgā amatpersona</w:t>
            </w:r>
          </w:p>
        </w:tc>
        <w:tc>
          <w:tcPr>
            <w:tcW w:w="6633" w:type="dxa"/>
          </w:tcPr>
          <w:p w14:paraId="1FE0A2F5" w14:textId="77777777" w:rsidR="00F92400" w:rsidRPr="00675AD1" w:rsidRDefault="00F92400" w:rsidP="003F3894">
            <w:pPr>
              <w:rPr>
                <w:rFonts w:eastAsia="Times New Roman"/>
                <w:sz w:val="24"/>
                <w:szCs w:val="24"/>
              </w:rPr>
            </w:pPr>
            <w:r w:rsidRPr="00675AD1">
              <w:rPr>
                <w:rFonts w:eastAsia="Times New Roman"/>
                <w:sz w:val="24"/>
                <w:szCs w:val="24"/>
              </w:rPr>
              <w:t>Finanšu tirgus politikas departament</w:t>
            </w:r>
            <w:r w:rsidR="001C201B">
              <w:rPr>
                <w:rFonts w:eastAsia="Times New Roman"/>
                <w:sz w:val="24"/>
                <w:szCs w:val="24"/>
              </w:rPr>
              <w:t>a</w:t>
            </w:r>
            <w:r w:rsidR="001C201B" w:rsidRPr="00B37101">
              <w:rPr>
                <w:sz w:val="24"/>
                <w:szCs w:val="24"/>
              </w:rPr>
              <w:t xml:space="preserve"> </w:t>
            </w:r>
            <w:r w:rsidR="001E4EBF" w:rsidRPr="00141FD0">
              <w:rPr>
                <w:sz w:val="24"/>
                <w:szCs w:val="24"/>
              </w:rPr>
              <w:t>direktore</w:t>
            </w:r>
            <w:r w:rsidR="001E4EBF">
              <w:rPr>
                <w:sz w:val="24"/>
                <w:szCs w:val="24"/>
              </w:rPr>
              <w:t xml:space="preserve"> </w:t>
            </w:r>
            <w:r w:rsidR="001E4EBF" w:rsidRPr="00141FD0">
              <w:rPr>
                <w:sz w:val="24"/>
                <w:szCs w:val="24"/>
              </w:rPr>
              <w:t>A</w:t>
            </w:r>
            <w:r w:rsidR="003F3894">
              <w:rPr>
                <w:sz w:val="24"/>
                <w:szCs w:val="24"/>
              </w:rPr>
              <w:t>ija</w:t>
            </w:r>
            <w:r w:rsidR="001E4EBF">
              <w:rPr>
                <w:sz w:val="24"/>
                <w:szCs w:val="24"/>
              </w:rPr>
              <w:t xml:space="preserve"> </w:t>
            </w:r>
            <w:r w:rsidR="003F3894">
              <w:rPr>
                <w:sz w:val="24"/>
                <w:szCs w:val="24"/>
              </w:rPr>
              <w:t>Zitcere</w:t>
            </w:r>
            <w:r w:rsidR="005D3662">
              <w:rPr>
                <w:sz w:val="24"/>
                <w:szCs w:val="24"/>
              </w:rPr>
              <w:t>.</w:t>
            </w:r>
          </w:p>
        </w:tc>
      </w:tr>
      <w:tr w:rsidR="00F92400" w:rsidRPr="00B37101" w14:paraId="17687322" w14:textId="77777777" w:rsidTr="00055EF5">
        <w:tc>
          <w:tcPr>
            <w:tcW w:w="710" w:type="dxa"/>
            <w:vAlign w:val="center"/>
          </w:tcPr>
          <w:p w14:paraId="0EA855C8" w14:textId="77777777" w:rsidR="00F92400" w:rsidRPr="00497F09" w:rsidRDefault="00F92400" w:rsidP="00AA4CE9">
            <w:pPr>
              <w:numPr>
                <w:ilvl w:val="0"/>
                <w:numId w:val="1"/>
              </w:numPr>
              <w:contextualSpacing/>
              <w:jc w:val="center"/>
              <w:rPr>
                <w:sz w:val="24"/>
                <w:szCs w:val="24"/>
              </w:rPr>
            </w:pPr>
          </w:p>
        </w:tc>
        <w:tc>
          <w:tcPr>
            <w:tcW w:w="2722" w:type="dxa"/>
          </w:tcPr>
          <w:p w14:paraId="6AEF93A6" w14:textId="77777777" w:rsidR="00F92400" w:rsidRPr="00497F09" w:rsidRDefault="00F92400" w:rsidP="00AA4CE9">
            <w:pPr>
              <w:jc w:val="both"/>
              <w:rPr>
                <w:rFonts w:eastAsia="Times New Roman"/>
                <w:sz w:val="24"/>
                <w:szCs w:val="24"/>
              </w:rPr>
            </w:pPr>
            <w:r w:rsidRPr="00497F09">
              <w:rPr>
                <w:rFonts w:eastAsia="Times New Roman"/>
                <w:sz w:val="24"/>
                <w:szCs w:val="24"/>
              </w:rPr>
              <w:t>Nosakāmais projekta sagatavotājs (ja nepieciešams)</w:t>
            </w:r>
          </w:p>
        </w:tc>
        <w:tc>
          <w:tcPr>
            <w:tcW w:w="6633" w:type="dxa"/>
          </w:tcPr>
          <w:p w14:paraId="040037C7" w14:textId="2BDF4174" w:rsidR="00F92400" w:rsidRPr="00B37101" w:rsidRDefault="0050768C" w:rsidP="004F2ED4">
            <w:pPr>
              <w:jc w:val="both"/>
              <w:rPr>
                <w:sz w:val="24"/>
                <w:szCs w:val="24"/>
              </w:rPr>
            </w:pPr>
            <w:r w:rsidRPr="00B37101">
              <w:rPr>
                <w:sz w:val="24"/>
                <w:szCs w:val="24"/>
              </w:rPr>
              <w:t>Finan</w:t>
            </w:r>
            <w:r w:rsidR="006A13EF">
              <w:rPr>
                <w:sz w:val="24"/>
                <w:szCs w:val="24"/>
              </w:rPr>
              <w:t>šu tirgus politikas departamenta Kredītiestāžu un maksājumu pakalpojumu</w:t>
            </w:r>
            <w:r w:rsidR="00D82732">
              <w:rPr>
                <w:sz w:val="24"/>
                <w:szCs w:val="24"/>
              </w:rPr>
              <w:t xml:space="preserve"> politikas nodaļas jurists Kristaps Ziediņš</w:t>
            </w:r>
            <w:r w:rsidR="006A13EF">
              <w:rPr>
                <w:sz w:val="24"/>
                <w:szCs w:val="24"/>
              </w:rPr>
              <w:t xml:space="preserve"> </w:t>
            </w:r>
            <w:r w:rsidRPr="00B37101">
              <w:rPr>
                <w:sz w:val="24"/>
                <w:szCs w:val="24"/>
              </w:rPr>
              <w:t xml:space="preserve"> </w:t>
            </w:r>
            <w:r>
              <w:rPr>
                <w:sz w:val="24"/>
                <w:szCs w:val="24"/>
              </w:rPr>
              <w:t xml:space="preserve">(tālr. </w:t>
            </w:r>
            <w:r w:rsidR="000E082F" w:rsidRPr="000E082F">
              <w:rPr>
                <w:sz w:val="24"/>
                <w:szCs w:val="24"/>
              </w:rPr>
              <w:t>27848273</w:t>
            </w:r>
            <w:r w:rsidRPr="00B37101">
              <w:rPr>
                <w:sz w:val="24"/>
                <w:szCs w:val="24"/>
              </w:rPr>
              <w:t>, e-pasts</w:t>
            </w:r>
            <w:r>
              <w:rPr>
                <w:sz w:val="24"/>
                <w:szCs w:val="24"/>
              </w:rPr>
              <w:t>:</w:t>
            </w:r>
            <w:r w:rsidRPr="00B37101">
              <w:rPr>
                <w:sz w:val="24"/>
                <w:szCs w:val="24"/>
              </w:rPr>
              <w:t xml:space="preserve"> </w:t>
            </w:r>
            <w:r w:rsidR="006A13EF">
              <w:rPr>
                <w:sz w:val="24"/>
                <w:szCs w:val="24"/>
              </w:rPr>
              <w:t>kristaps.ziedins</w:t>
            </w:r>
            <w:r w:rsidRPr="00B37101">
              <w:rPr>
                <w:sz w:val="24"/>
                <w:szCs w:val="24"/>
              </w:rPr>
              <w:t>@fm.gov.lv)</w:t>
            </w:r>
            <w:r w:rsidR="004F2ED4">
              <w:rPr>
                <w:sz w:val="24"/>
                <w:szCs w:val="24"/>
              </w:rPr>
              <w:t>.</w:t>
            </w:r>
          </w:p>
        </w:tc>
      </w:tr>
      <w:tr w:rsidR="00F92400" w:rsidRPr="00B37101" w14:paraId="053B9560" w14:textId="77777777" w:rsidTr="00055EF5">
        <w:tc>
          <w:tcPr>
            <w:tcW w:w="710" w:type="dxa"/>
            <w:vAlign w:val="center"/>
          </w:tcPr>
          <w:p w14:paraId="1D15AEC7" w14:textId="77777777" w:rsidR="00F92400" w:rsidRPr="00497F09" w:rsidRDefault="00F92400" w:rsidP="00AA4CE9">
            <w:pPr>
              <w:numPr>
                <w:ilvl w:val="0"/>
                <w:numId w:val="1"/>
              </w:numPr>
              <w:contextualSpacing/>
              <w:jc w:val="center"/>
              <w:rPr>
                <w:sz w:val="24"/>
                <w:szCs w:val="24"/>
              </w:rPr>
            </w:pPr>
          </w:p>
        </w:tc>
        <w:tc>
          <w:tcPr>
            <w:tcW w:w="2722" w:type="dxa"/>
          </w:tcPr>
          <w:p w14:paraId="63DED072" w14:textId="77777777" w:rsidR="00F92400" w:rsidRPr="00497F09" w:rsidRDefault="00F92400" w:rsidP="00AA4CE9">
            <w:pPr>
              <w:jc w:val="both"/>
              <w:rPr>
                <w:rFonts w:eastAsia="Times New Roman"/>
                <w:sz w:val="24"/>
                <w:szCs w:val="24"/>
              </w:rPr>
            </w:pPr>
            <w:r w:rsidRPr="00497F09">
              <w:rPr>
                <w:rFonts w:eastAsia="Times New Roman"/>
                <w:sz w:val="24"/>
                <w:szCs w:val="24"/>
              </w:rPr>
              <w:t>Darba grupas vadītājs un iespējamais sastāvs (ja nepieciešams)</w:t>
            </w:r>
          </w:p>
        </w:tc>
        <w:tc>
          <w:tcPr>
            <w:tcW w:w="6633" w:type="dxa"/>
          </w:tcPr>
          <w:p w14:paraId="75EFA28B" w14:textId="77777777" w:rsidR="00F92400" w:rsidRPr="00675AD1" w:rsidRDefault="00F92400" w:rsidP="00AA4CE9">
            <w:pPr>
              <w:rPr>
                <w:rFonts w:eastAsia="Times New Roman"/>
                <w:sz w:val="24"/>
                <w:szCs w:val="24"/>
              </w:rPr>
            </w:pPr>
            <w:r w:rsidRPr="00B37101">
              <w:rPr>
                <w:sz w:val="24"/>
                <w:szCs w:val="24"/>
              </w:rPr>
              <w:t>Darba grupas veidošana nav nepieciešama</w:t>
            </w:r>
            <w:r w:rsidR="001C201B">
              <w:rPr>
                <w:sz w:val="24"/>
                <w:szCs w:val="24"/>
              </w:rPr>
              <w:t>.</w:t>
            </w:r>
          </w:p>
        </w:tc>
      </w:tr>
      <w:tr w:rsidR="00D830B9" w:rsidRPr="00D830B9" w14:paraId="2427E952" w14:textId="77777777" w:rsidTr="00055EF5">
        <w:tc>
          <w:tcPr>
            <w:tcW w:w="710" w:type="dxa"/>
            <w:vAlign w:val="center"/>
          </w:tcPr>
          <w:p w14:paraId="59DE467C" w14:textId="77777777" w:rsidR="00D830B9" w:rsidRPr="00D830B9" w:rsidRDefault="00D830B9" w:rsidP="00AA4CE9">
            <w:pPr>
              <w:numPr>
                <w:ilvl w:val="0"/>
                <w:numId w:val="1"/>
              </w:numPr>
              <w:contextualSpacing/>
              <w:jc w:val="center"/>
              <w:rPr>
                <w:sz w:val="24"/>
                <w:szCs w:val="24"/>
              </w:rPr>
            </w:pPr>
          </w:p>
        </w:tc>
        <w:tc>
          <w:tcPr>
            <w:tcW w:w="2722" w:type="dxa"/>
          </w:tcPr>
          <w:p w14:paraId="3F42EF3E" w14:textId="77777777" w:rsidR="00D830B9" w:rsidRPr="00D830B9" w:rsidRDefault="00D830B9" w:rsidP="00AA4CE9">
            <w:pPr>
              <w:jc w:val="both"/>
              <w:rPr>
                <w:rFonts w:eastAsia="Times New Roman"/>
                <w:sz w:val="24"/>
                <w:szCs w:val="24"/>
              </w:rPr>
            </w:pPr>
            <w:r w:rsidRPr="00D830B9">
              <w:rPr>
                <w:sz w:val="24"/>
                <w:szCs w:val="24"/>
              </w:rPr>
              <w:t>Sabiedrības līdzdalība</w:t>
            </w:r>
          </w:p>
        </w:tc>
        <w:tc>
          <w:tcPr>
            <w:tcW w:w="6633" w:type="dxa"/>
          </w:tcPr>
          <w:p w14:paraId="05E10275" w14:textId="4B260628" w:rsidR="00D830B9" w:rsidRPr="00D830B9" w:rsidRDefault="00A50375" w:rsidP="00A50375">
            <w:pPr>
              <w:rPr>
                <w:sz w:val="24"/>
                <w:szCs w:val="24"/>
              </w:rPr>
            </w:pPr>
            <w:r>
              <w:rPr>
                <w:sz w:val="24"/>
                <w:szCs w:val="24"/>
              </w:rPr>
              <w:t>Sabiedrība v</w:t>
            </w:r>
            <w:r w:rsidR="00A65C44">
              <w:rPr>
                <w:sz w:val="24"/>
                <w:szCs w:val="24"/>
              </w:rPr>
              <w:t xml:space="preserve">iedokļus var sniegt </w:t>
            </w:r>
            <w:r w:rsidR="006A13EF">
              <w:rPr>
                <w:sz w:val="24"/>
                <w:szCs w:val="24"/>
              </w:rPr>
              <w:t xml:space="preserve">līdz </w:t>
            </w:r>
            <w:r w:rsidR="00F668B3">
              <w:rPr>
                <w:sz w:val="24"/>
                <w:szCs w:val="24"/>
              </w:rPr>
              <w:t>01</w:t>
            </w:r>
            <w:r w:rsidR="006A13EF" w:rsidRPr="008B204F">
              <w:rPr>
                <w:sz w:val="24"/>
                <w:szCs w:val="24"/>
              </w:rPr>
              <w:t>.</w:t>
            </w:r>
            <w:r w:rsidR="00F668B3">
              <w:rPr>
                <w:sz w:val="24"/>
                <w:szCs w:val="24"/>
              </w:rPr>
              <w:t>04</w:t>
            </w:r>
            <w:r w:rsidR="00A65C44" w:rsidRPr="008B204F">
              <w:rPr>
                <w:sz w:val="24"/>
                <w:szCs w:val="24"/>
              </w:rPr>
              <w:t>.20</w:t>
            </w:r>
            <w:r w:rsidR="009B0A82">
              <w:rPr>
                <w:sz w:val="24"/>
                <w:szCs w:val="24"/>
              </w:rPr>
              <w:t>2</w:t>
            </w:r>
            <w:r w:rsidR="00F668B3">
              <w:rPr>
                <w:sz w:val="24"/>
                <w:szCs w:val="24"/>
              </w:rPr>
              <w:t>2</w:t>
            </w:r>
            <w:r w:rsidR="00A65C44" w:rsidRPr="008B204F">
              <w:rPr>
                <w:sz w:val="24"/>
                <w:szCs w:val="24"/>
              </w:rPr>
              <w:t>.</w:t>
            </w:r>
          </w:p>
        </w:tc>
      </w:tr>
      <w:tr w:rsidR="00F92400" w:rsidRPr="00B37101" w14:paraId="4F16D730" w14:textId="77777777" w:rsidTr="00055EF5">
        <w:tc>
          <w:tcPr>
            <w:tcW w:w="710" w:type="dxa"/>
            <w:vAlign w:val="center"/>
          </w:tcPr>
          <w:p w14:paraId="2A2EA5B7" w14:textId="77777777" w:rsidR="00F92400" w:rsidRPr="00497F09" w:rsidRDefault="00F92400" w:rsidP="00AA4CE9">
            <w:pPr>
              <w:numPr>
                <w:ilvl w:val="0"/>
                <w:numId w:val="1"/>
              </w:numPr>
              <w:contextualSpacing/>
              <w:jc w:val="center"/>
              <w:rPr>
                <w:sz w:val="24"/>
                <w:szCs w:val="24"/>
              </w:rPr>
            </w:pPr>
          </w:p>
        </w:tc>
        <w:tc>
          <w:tcPr>
            <w:tcW w:w="2722" w:type="dxa"/>
          </w:tcPr>
          <w:p w14:paraId="5A98166D" w14:textId="77777777" w:rsidR="00F92400" w:rsidRPr="00497F09" w:rsidRDefault="00F92400" w:rsidP="00AA4CE9">
            <w:pPr>
              <w:jc w:val="both"/>
              <w:rPr>
                <w:rFonts w:eastAsia="Times New Roman"/>
                <w:sz w:val="24"/>
                <w:szCs w:val="24"/>
              </w:rPr>
            </w:pPr>
            <w:r w:rsidRPr="00497F09">
              <w:rPr>
                <w:rFonts w:eastAsia="Times New Roman"/>
                <w:sz w:val="24"/>
                <w:szCs w:val="24"/>
              </w:rPr>
              <w:t>Ministrijas struktūrvienības un padotības iestādēm ar kurām projekts jāsaskaņo</w:t>
            </w:r>
          </w:p>
        </w:tc>
        <w:tc>
          <w:tcPr>
            <w:tcW w:w="6633" w:type="dxa"/>
          </w:tcPr>
          <w:p w14:paraId="17A12F3D" w14:textId="06BCA854" w:rsidR="00F92400" w:rsidRPr="00B37101" w:rsidRDefault="00B745DB" w:rsidP="00AA4CE9">
            <w:pPr>
              <w:pStyle w:val="NoSpacing"/>
              <w:rPr>
                <w:color w:val="FF0000"/>
                <w:sz w:val="24"/>
                <w:szCs w:val="24"/>
                <w:lang w:val="lv-LV"/>
              </w:rPr>
            </w:pPr>
            <w:r>
              <w:rPr>
                <w:sz w:val="24"/>
                <w:szCs w:val="24"/>
                <w:lang w:val="lv-LV"/>
              </w:rPr>
              <w:t xml:space="preserve">Juridiskais </w:t>
            </w:r>
            <w:r w:rsidR="00F92400" w:rsidRPr="00B37101">
              <w:rPr>
                <w:sz w:val="24"/>
                <w:szCs w:val="24"/>
                <w:lang w:val="lv-LV"/>
              </w:rPr>
              <w:t>departaments</w:t>
            </w:r>
            <w:r w:rsidR="009B0A82">
              <w:rPr>
                <w:sz w:val="24"/>
                <w:szCs w:val="24"/>
                <w:lang w:val="lv-LV"/>
              </w:rPr>
              <w:t>.</w:t>
            </w:r>
          </w:p>
          <w:p w14:paraId="1D9DF042" w14:textId="77777777" w:rsidR="00F92400" w:rsidRPr="00B37101" w:rsidRDefault="00F92400" w:rsidP="00AA4CE9">
            <w:pPr>
              <w:pStyle w:val="NoSpacing"/>
              <w:rPr>
                <w:b/>
                <w:sz w:val="24"/>
                <w:szCs w:val="24"/>
                <w:lang w:val="lv-LV"/>
              </w:rPr>
            </w:pPr>
          </w:p>
        </w:tc>
      </w:tr>
      <w:tr w:rsidR="00F92400" w:rsidRPr="00B37101" w14:paraId="549D7BE4" w14:textId="77777777" w:rsidTr="00055EF5">
        <w:tc>
          <w:tcPr>
            <w:tcW w:w="710" w:type="dxa"/>
            <w:vAlign w:val="center"/>
          </w:tcPr>
          <w:p w14:paraId="3A4A23A8" w14:textId="77777777" w:rsidR="00F92400" w:rsidRPr="00497F09" w:rsidRDefault="00F92400" w:rsidP="00AA4CE9">
            <w:pPr>
              <w:numPr>
                <w:ilvl w:val="0"/>
                <w:numId w:val="1"/>
              </w:numPr>
              <w:contextualSpacing/>
              <w:jc w:val="center"/>
              <w:rPr>
                <w:sz w:val="24"/>
                <w:szCs w:val="24"/>
              </w:rPr>
            </w:pPr>
          </w:p>
        </w:tc>
        <w:tc>
          <w:tcPr>
            <w:tcW w:w="2722" w:type="dxa"/>
          </w:tcPr>
          <w:p w14:paraId="4946A7FE" w14:textId="77777777" w:rsidR="00F92400" w:rsidRPr="00497F09" w:rsidRDefault="00F92400" w:rsidP="00AA4CE9">
            <w:pPr>
              <w:jc w:val="both"/>
              <w:rPr>
                <w:rFonts w:eastAsia="Times New Roman"/>
                <w:sz w:val="24"/>
                <w:szCs w:val="24"/>
              </w:rPr>
            </w:pPr>
            <w:r w:rsidRPr="00497F09">
              <w:rPr>
                <w:rFonts w:eastAsia="Times New Roman"/>
                <w:sz w:val="24"/>
                <w:szCs w:val="24"/>
              </w:rPr>
              <w:t>Saskaņošanas termiņš</w:t>
            </w:r>
          </w:p>
        </w:tc>
        <w:tc>
          <w:tcPr>
            <w:tcW w:w="6633" w:type="dxa"/>
          </w:tcPr>
          <w:p w14:paraId="36A78B73" w14:textId="6E4AFA40" w:rsidR="00F92400" w:rsidRPr="003110B3" w:rsidRDefault="00855C0E" w:rsidP="008B204F">
            <w:pPr>
              <w:rPr>
                <w:rFonts w:eastAsia="Times New Roman"/>
                <w:sz w:val="24"/>
                <w:szCs w:val="24"/>
              </w:rPr>
            </w:pPr>
            <w:r>
              <w:rPr>
                <w:rFonts w:eastAsia="Times New Roman"/>
                <w:sz w:val="24"/>
                <w:szCs w:val="24"/>
              </w:rPr>
              <w:t>N</w:t>
            </w:r>
            <w:r w:rsidR="001B1E1E">
              <w:rPr>
                <w:rFonts w:eastAsia="Times New Roman"/>
                <w:sz w:val="24"/>
                <w:szCs w:val="24"/>
              </w:rPr>
              <w:t>osūtīts</w:t>
            </w:r>
            <w:r w:rsidR="00DD7220">
              <w:rPr>
                <w:rFonts w:eastAsia="Times New Roman"/>
                <w:sz w:val="24"/>
                <w:szCs w:val="24"/>
              </w:rPr>
              <w:t xml:space="preserve"> struktūrvienībām</w:t>
            </w:r>
            <w:r w:rsidR="001B1E1E">
              <w:rPr>
                <w:rFonts w:eastAsia="Times New Roman"/>
                <w:sz w:val="24"/>
                <w:szCs w:val="24"/>
              </w:rPr>
              <w:t xml:space="preserve"> saskaņošanai </w:t>
            </w:r>
            <w:r w:rsidR="00F668B3">
              <w:rPr>
                <w:rFonts w:eastAsia="Times New Roman"/>
                <w:sz w:val="24"/>
                <w:szCs w:val="24"/>
              </w:rPr>
              <w:t>17</w:t>
            </w:r>
            <w:r w:rsidRPr="00BD70FC">
              <w:rPr>
                <w:rFonts w:eastAsia="Times New Roman"/>
                <w:sz w:val="24"/>
                <w:szCs w:val="24"/>
              </w:rPr>
              <w:t>.</w:t>
            </w:r>
            <w:r w:rsidR="00F668B3">
              <w:rPr>
                <w:rFonts w:eastAsia="Times New Roman"/>
                <w:sz w:val="24"/>
                <w:szCs w:val="24"/>
              </w:rPr>
              <w:t>03</w:t>
            </w:r>
            <w:r w:rsidRPr="00BD70FC">
              <w:rPr>
                <w:rFonts w:eastAsia="Times New Roman"/>
                <w:sz w:val="24"/>
                <w:szCs w:val="24"/>
              </w:rPr>
              <w:t>.20</w:t>
            </w:r>
            <w:r w:rsidR="009B0A82">
              <w:rPr>
                <w:rFonts w:eastAsia="Times New Roman"/>
                <w:sz w:val="24"/>
                <w:szCs w:val="24"/>
              </w:rPr>
              <w:t>2</w:t>
            </w:r>
            <w:r w:rsidR="00F668B3">
              <w:rPr>
                <w:rFonts w:eastAsia="Times New Roman"/>
                <w:sz w:val="24"/>
                <w:szCs w:val="24"/>
              </w:rPr>
              <w:t>2</w:t>
            </w:r>
            <w:r w:rsidR="009B0A82">
              <w:rPr>
                <w:rFonts w:eastAsia="Times New Roman"/>
                <w:sz w:val="24"/>
                <w:szCs w:val="24"/>
              </w:rPr>
              <w:t>.</w:t>
            </w:r>
            <w:r>
              <w:rPr>
                <w:rFonts w:eastAsia="Times New Roman"/>
                <w:sz w:val="24"/>
                <w:szCs w:val="24"/>
              </w:rPr>
              <w:t xml:space="preserve">, saskaņot līdz </w:t>
            </w:r>
            <w:r w:rsidR="00F668B3">
              <w:rPr>
                <w:rFonts w:eastAsia="Times New Roman"/>
                <w:sz w:val="24"/>
                <w:szCs w:val="24"/>
              </w:rPr>
              <w:t>30</w:t>
            </w:r>
            <w:r w:rsidRPr="008B204F">
              <w:rPr>
                <w:rFonts w:eastAsia="Times New Roman"/>
                <w:sz w:val="24"/>
                <w:szCs w:val="24"/>
              </w:rPr>
              <w:t>.</w:t>
            </w:r>
            <w:r w:rsidR="00F04C05">
              <w:rPr>
                <w:rFonts w:eastAsia="Times New Roman"/>
                <w:sz w:val="24"/>
                <w:szCs w:val="24"/>
              </w:rPr>
              <w:t>0</w:t>
            </w:r>
            <w:r w:rsidR="00F668B3">
              <w:rPr>
                <w:rFonts w:eastAsia="Times New Roman"/>
                <w:sz w:val="24"/>
                <w:szCs w:val="24"/>
              </w:rPr>
              <w:t>3</w:t>
            </w:r>
            <w:r w:rsidRPr="008B204F">
              <w:rPr>
                <w:rFonts w:eastAsia="Times New Roman"/>
                <w:sz w:val="24"/>
                <w:szCs w:val="24"/>
              </w:rPr>
              <w:t>.20</w:t>
            </w:r>
            <w:r w:rsidR="009B0A82">
              <w:rPr>
                <w:rFonts w:eastAsia="Times New Roman"/>
                <w:sz w:val="24"/>
                <w:szCs w:val="24"/>
              </w:rPr>
              <w:t>2</w:t>
            </w:r>
            <w:r w:rsidR="00F832A4">
              <w:rPr>
                <w:rFonts w:eastAsia="Times New Roman"/>
                <w:sz w:val="24"/>
                <w:szCs w:val="24"/>
              </w:rPr>
              <w:t>2</w:t>
            </w:r>
            <w:r w:rsidRPr="008B204F">
              <w:rPr>
                <w:rFonts w:eastAsia="Times New Roman"/>
                <w:sz w:val="24"/>
                <w:szCs w:val="24"/>
              </w:rPr>
              <w:t>.</w:t>
            </w:r>
          </w:p>
        </w:tc>
      </w:tr>
      <w:tr w:rsidR="00F92400" w:rsidRPr="00B37101" w14:paraId="43309612" w14:textId="77777777" w:rsidTr="00055EF5">
        <w:tc>
          <w:tcPr>
            <w:tcW w:w="710" w:type="dxa"/>
            <w:vAlign w:val="center"/>
          </w:tcPr>
          <w:p w14:paraId="38A6ADC0" w14:textId="77777777" w:rsidR="00F92400" w:rsidRPr="00497F09" w:rsidRDefault="00F92400" w:rsidP="00AA4CE9">
            <w:pPr>
              <w:numPr>
                <w:ilvl w:val="0"/>
                <w:numId w:val="1"/>
              </w:numPr>
              <w:contextualSpacing/>
              <w:jc w:val="center"/>
              <w:rPr>
                <w:sz w:val="24"/>
                <w:szCs w:val="24"/>
              </w:rPr>
            </w:pPr>
          </w:p>
        </w:tc>
        <w:tc>
          <w:tcPr>
            <w:tcW w:w="2722" w:type="dxa"/>
          </w:tcPr>
          <w:p w14:paraId="6D646302" w14:textId="77777777" w:rsidR="00F92400" w:rsidRPr="00497F09" w:rsidRDefault="00F92400" w:rsidP="00AA4CE9">
            <w:pPr>
              <w:jc w:val="both"/>
              <w:rPr>
                <w:rFonts w:eastAsia="Times New Roman"/>
                <w:sz w:val="24"/>
                <w:szCs w:val="24"/>
              </w:rPr>
            </w:pPr>
            <w:r w:rsidRPr="00497F09">
              <w:rPr>
                <w:rFonts w:eastAsia="Times New Roman"/>
                <w:sz w:val="24"/>
                <w:szCs w:val="24"/>
              </w:rPr>
              <w:t>Prognozējamā projekta finansiālā ietekme uz valsts budžetu</w:t>
            </w:r>
          </w:p>
        </w:tc>
        <w:tc>
          <w:tcPr>
            <w:tcW w:w="6633" w:type="dxa"/>
          </w:tcPr>
          <w:p w14:paraId="3F372FC6" w14:textId="69B82CC7" w:rsidR="003911F2" w:rsidRPr="00675AD1" w:rsidRDefault="00F668B3" w:rsidP="00F17A93">
            <w:pPr>
              <w:tabs>
                <w:tab w:val="num" w:pos="1440"/>
              </w:tabs>
              <w:jc w:val="both"/>
              <w:rPr>
                <w:rFonts w:eastAsia="Times New Roman"/>
                <w:sz w:val="24"/>
                <w:szCs w:val="24"/>
              </w:rPr>
            </w:pPr>
            <w:r>
              <w:rPr>
                <w:sz w:val="24"/>
                <w:szCs w:val="24"/>
              </w:rPr>
              <w:t>Nav.</w:t>
            </w:r>
          </w:p>
        </w:tc>
      </w:tr>
      <w:tr w:rsidR="00F92400" w:rsidRPr="00B37101" w14:paraId="6E0EA6C0" w14:textId="77777777" w:rsidTr="00055EF5">
        <w:tc>
          <w:tcPr>
            <w:tcW w:w="710" w:type="dxa"/>
            <w:vAlign w:val="center"/>
          </w:tcPr>
          <w:p w14:paraId="39FA13E5" w14:textId="77777777" w:rsidR="00F92400" w:rsidRPr="00497F09" w:rsidRDefault="00F92400" w:rsidP="00AA4CE9">
            <w:pPr>
              <w:numPr>
                <w:ilvl w:val="0"/>
                <w:numId w:val="1"/>
              </w:numPr>
              <w:contextualSpacing/>
              <w:jc w:val="center"/>
              <w:rPr>
                <w:sz w:val="24"/>
                <w:szCs w:val="24"/>
              </w:rPr>
            </w:pPr>
          </w:p>
        </w:tc>
        <w:tc>
          <w:tcPr>
            <w:tcW w:w="2722" w:type="dxa"/>
          </w:tcPr>
          <w:p w14:paraId="49DA0C7C" w14:textId="77777777" w:rsidR="00F92400" w:rsidRPr="00497F09" w:rsidRDefault="00F92400" w:rsidP="00AA4CE9">
            <w:pPr>
              <w:jc w:val="both"/>
              <w:rPr>
                <w:rFonts w:eastAsia="Times New Roman"/>
                <w:sz w:val="24"/>
                <w:szCs w:val="24"/>
              </w:rPr>
            </w:pPr>
            <w:r w:rsidRPr="00497F09">
              <w:rPr>
                <w:rFonts w:eastAsia="Times New Roman"/>
                <w:sz w:val="24"/>
                <w:szCs w:val="24"/>
              </w:rPr>
              <w:t>Tiesību akta pieņemšanas kalendārais plāns</w:t>
            </w:r>
          </w:p>
        </w:tc>
        <w:tc>
          <w:tcPr>
            <w:tcW w:w="6633" w:type="dxa"/>
          </w:tcPr>
          <w:p w14:paraId="4D1DD826" w14:textId="244E9372" w:rsidR="00F92400" w:rsidRPr="00675AD1" w:rsidRDefault="00F17A93" w:rsidP="00AA4CE9">
            <w:pPr>
              <w:rPr>
                <w:rFonts w:eastAsia="Times New Roman"/>
                <w:sz w:val="24"/>
                <w:szCs w:val="24"/>
              </w:rPr>
            </w:pPr>
            <w:r>
              <w:rPr>
                <w:rFonts w:eastAsia="Times New Roman"/>
                <w:sz w:val="24"/>
                <w:szCs w:val="24"/>
              </w:rPr>
              <w:t xml:space="preserve">Nodots saskaņošanā TAP: </w:t>
            </w:r>
            <w:r w:rsidR="00F668B3">
              <w:rPr>
                <w:rFonts w:eastAsia="Times New Roman"/>
                <w:sz w:val="24"/>
                <w:szCs w:val="24"/>
              </w:rPr>
              <w:t>04</w:t>
            </w:r>
            <w:r>
              <w:rPr>
                <w:rFonts w:eastAsia="Times New Roman"/>
                <w:sz w:val="24"/>
                <w:szCs w:val="24"/>
              </w:rPr>
              <w:t>.0</w:t>
            </w:r>
            <w:r w:rsidR="00F668B3">
              <w:rPr>
                <w:rFonts w:eastAsia="Times New Roman"/>
                <w:sz w:val="24"/>
                <w:szCs w:val="24"/>
              </w:rPr>
              <w:t>4</w:t>
            </w:r>
            <w:r>
              <w:rPr>
                <w:rFonts w:eastAsia="Times New Roman"/>
                <w:sz w:val="24"/>
                <w:szCs w:val="24"/>
              </w:rPr>
              <w:t>.2022.</w:t>
            </w:r>
            <w:r w:rsidR="00F92400" w:rsidRPr="00675AD1">
              <w:rPr>
                <w:rFonts w:eastAsia="Times New Roman"/>
                <w:sz w:val="24"/>
                <w:szCs w:val="24"/>
              </w:rPr>
              <w:t xml:space="preserve"> </w:t>
            </w:r>
          </w:p>
          <w:p w14:paraId="0CFA0140" w14:textId="255841FC" w:rsidR="00F92400" w:rsidRPr="00675AD1" w:rsidRDefault="00F92400" w:rsidP="008B204F">
            <w:pPr>
              <w:rPr>
                <w:rFonts w:eastAsia="Times New Roman"/>
                <w:sz w:val="24"/>
                <w:szCs w:val="24"/>
              </w:rPr>
            </w:pPr>
            <w:r w:rsidRPr="00675AD1">
              <w:rPr>
                <w:rFonts w:eastAsia="Times New Roman"/>
                <w:sz w:val="24"/>
                <w:szCs w:val="24"/>
              </w:rPr>
              <w:t xml:space="preserve">Iesniegts MK: </w:t>
            </w:r>
            <w:r w:rsidR="00F17A93">
              <w:rPr>
                <w:sz w:val="24"/>
                <w:szCs w:val="24"/>
              </w:rPr>
              <w:t>1</w:t>
            </w:r>
            <w:r w:rsidR="00F668B3">
              <w:rPr>
                <w:sz w:val="24"/>
                <w:szCs w:val="24"/>
              </w:rPr>
              <w:t>3</w:t>
            </w:r>
            <w:r w:rsidR="00D82732" w:rsidRPr="008B204F">
              <w:rPr>
                <w:sz w:val="24"/>
                <w:szCs w:val="24"/>
              </w:rPr>
              <w:t>.</w:t>
            </w:r>
            <w:r w:rsidR="00F668B3">
              <w:rPr>
                <w:sz w:val="24"/>
                <w:szCs w:val="24"/>
              </w:rPr>
              <w:t>05</w:t>
            </w:r>
            <w:r w:rsidRPr="008B204F">
              <w:rPr>
                <w:sz w:val="24"/>
                <w:szCs w:val="24"/>
              </w:rPr>
              <w:t>.20</w:t>
            </w:r>
            <w:r w:rsidR="00F17A93">
              <w:rPr>
                <w:sz w:val="24"/>
                <w:szCs w:val="24"/>
              </w:rPr>
              <w:t>22</w:t>
            </w:r>
            <w:r w:rsidRPr="008B204F">
              <w:rPr>
                <w:sz w:val="24"/>
                <w:szCs w:val="24"/>
              </w:rPr>
              <w:t>.</w:t>
            </w:r>
          </w:p>
        </w:tc>
      </w:tr>
      <w:tr w:rsidR="001C230A" w:rsidRPr="00B37101" w14:paraId="3C228DA5" w14:textId="77777777" w:rsidTr="00055EF5">
        <w:tc>
          <w:tcPr>
            <w:tcW w:w="710" w:type="dxa"/>
            <w:vAlign w:val="center"/>
          </w:tcPr>
          <w:p w14:paraId="431FFDEC" w14:textId="77777777" w:rsidR="001C230A" w:rsidRPr="00497F09" w:rsidRDefault="001C230A" w:rsidP="00AA4CE9">
            <w:pPr>
              <w:numPr>
                <w:ilvl w:val="0"/>
                <w:numId w:val="1"/>
              </w:numPr>
              <w:contextualSpacing/>
              <w:jc w:val="center"/>
              <w:rPr>
                <w:sz w:val="24"/>
                <w:szCs w:val="24"/>
              </w:rPr>
            </w:pPr>
          </w:p>
        </w:tc>
        <w:tc>
          <w:tcPr>
            <w:tcW w:w="2722" w:type="dxa"/>
          </w:tcPr>
          <w:p w14:paraId="3D5D2F69" w14:textId="77777777" w:rsidR="001C230A" w:rsidRPr="00497F09" w:rsidRDefault="001C230A" w:rsidP="00AA4CE9">
            <w:pPr>
              <w:jc w:val="both"/>
              <w:rPr>
                <w:rFonts w:eastAsia="Times New Roman"/>
                <w:sz w:val="24"/>
                <w:szCs w:val="24"/>
              </w:rPr>
            </w:pPr>
            <w:r>
              <w:rPr>
                <w:rFonts w:eastAsia="Times New Roman"/>
                <w:sz w:val="24"/>
                <w:szCs w:val="24"/>
              </w:rPr>
              <w:t>Politikas joma</w:t>
            </w:r>
          </w:p>
        </w:tc>
        <w:tc>
          <w:tcPr>
            <w:tcW w:w="6633" w:type="dxa"/>
          </w:tcPr>
          <w:p w14:paraId="3AF09F78" w14:textId="77777777" w:rsidR="001C230A" w:rsidRPr="00E71488" w:rsidRDefault="00E71488" w:rsidP="00E71488">
            <w:pPr>
              <w:jc w:val="both"/>
              <w:rPr>
                <w:sz w:val="24"/>
                <w:szCs w:val="24"/>
                <w:lang w:bidi="en-US"/>
              </w:rPr>
            </w:pPr>
            <w:r w:rsidRPr="00FE3322">
              <w:rPr>
                <w:sz w:val="24"/>
                <w:szCs w:val="24"/>
                <w:lang w:bidi="en-US"/>
              </w:rPr>
              <w:t>Bud</w:t>
            </w:r>
            <w:r>
              <w:rPr>
                <w:sz w:val="24"/>
                <w:szCs w:val="24"/>
                <w:lang w:bidi="en-US"/>
              </w:rPr>
              <w:t>žeta un finanšu politikas joma.</w:t>
            </w:r>
          </w:p>
        </w:tc>
      </w:tr>
      <w:tr w:rsidR="00F92400" w:rsidRPr="00B37101" w14:paraId="16CE4530" w14:textId="77777777" w:rsidTr="00055EF5">
        <w:tc>
          <w:tcPr>
            <w:tcW w:w="710" w:type="dxa"/>
            <w:tcBorders>
              <w:bottom w:val="single" w:sz="4" w:space="0" w:color="000000"/>
            </w:tcBorders>
            <w:vAlign w:val="center"/>
          </w:tcPr>
          <w:p w14:paraId="14A0BE9F" w14:textId="77777777" w:rsidR="00F92400" w:rsidRPr="00497F09" w:rsidRDefault="00F92400" w:rsidP="00AA4CE9">
            <w:pPr>
              <w:numPr>
                <w:ilvl w:val="0"/>
                <w:numId w:val="1"/>
              </w:numPr>
              <w:contextualSpacing/>
              <w:jc w:val="center"/>
              <w:rPr>
                <w:sz w:val="24"/>
                <w:szCs w:val="24"/>
              </w:rPr>
            </w:pPr>
          </w:p>
        </w:tc>
        <w:tc>
          <w:tcPr>
            <w:tcW w:w="2722" w:type="dxa"/>
            <w:tcBorders>
              <w:bottom w:val="single" w:sz="4" w:space="0" w:color="000000"/>
            </w:tcBorders>
          </w:tcPr>
          <w:p w14:paraId="75BD9EC5" w14:textId="77777777" w:rsidR="00F92400" w:rsidRPr="00497F09" w:rsidRDefault="00F92400" w:rsidP="00AA4CE9">
            <w:pPr>
              <w:jc w:val="both"/>
              <w:rPr>
                <w:rFonts w:eastAsia="Times New Roman"/>
                <w:sz w:val="24"/>
                <w:szCs w:val="24"/>
              </w:rPr>
            </w:pPr>
            <w:r w:rsidRPr="00497F09">
              <w:rPr>
                <w:rFonts w:eastAsia="Times New Roman"/>
                <w:sz w:val="24"/>
                <w:szCs w:val="24"/>
              </w:rPr>
              <w:t>Uzziņas sagatavotājs</w:t>
            </w:r>
          </w:p>
        </w:tc>
        <w:tc>
          <w:tcPr>
            <w:tcW w:w="6633" w:type="dxa"/>
            <w:tcBorders>
              <w:bottom w:val="single" w:sz="4" w:space="0" w:color="000000"/>
            </w:tcBorders>
          </w:tcPr>
          <w:p w14:paraId="0680D093" w14:textId="6195F1AC" w:rsidR="00F92400" w:rsidRPr="00675AD1" w:rsidRDefault="00D82732" w:rsidP="00AA4CE9">
            <w:pPr>
              <w:rPr>
                <w:rFonts w:eastAsia="Times New Roman"/>
                <w:sz w:val="24"/>
                <w:szCs w:val="24"/>
              </w:rPr>
            </w:pPr>
            <w:r w:rsidRPr="00D82732">
              <w:rPr>
                <w:sz w:val="24"/>
                <w:szCs w:val="24"/>
              </w:rPr>
              <w:t xml:space="preserve">Finanšu tirgus politikas departamenta Kredītiestāžu un maksājumu pakalpojumu politikas nodaļas jurists Kristaps Ziediņš  (tālr. </w:t>
            </w:r>
            <w:r w:rsidR="000E082F" w:rsidRPr="000E082F">
              <w:rPr>
                <w:sz w:val="24"/>
                <w:szCs w:val="24"/>
              </w:rPr>
              <w:t>27848273</w:t>
            </w:r>
            <w:r w:rsidRPr="00D82732">
              <w:rPr>
                <w:sz w:val="24"/>
                <w:szCs w:val="24"/>
              </w:rPr>
              <w:t>, e-pasts: kristaps.ziedins@fm.gov.lv)</w:t>
            </w:r>
            <w:r w:rsidR="005D3662">
              <w:rPr>
                <w:sz w:val="24"/>
                <w:szCs w:val="24"/>
              </w:rPr>
              <w:t>.</w:t>
            </w:r>
          </w:p>
        </w:tc>
      </w:tr>
      <w:tr w:rsidR="00F92400" w:rsidRPr="00B37101" w14:paraId="110D04D9" w14:textId="77777777" w:rsidTr="00AA4CE9">
        <w:tc>
          <w:tcPr>
            <w:tcW w:w="10065" w:type="dxa"/>
            <w:gridSpan w:val="3"/>
            <w:tcBorders>
              <w:left w:val="nil"/>
              <w:bottom w:val="nil"/>
              <w:right w:val="nil"/>
            </w:tcBorders>
          </w:tcPr>
          <w:p w14:paraId="0240F53E" w14:textId="77777777" w:rsidR="00F92400" w:rsidRPr="00497F09" w:rsidRDefault="00F92400" w:rsidP="00AA4CE9">
            <w:pPr>
              <w:rPr>
                <w:rFonts w:eastAsia="Times New Roman"/>
                <w:sz w:val="24"/>
                <w:szCs w:val="24"/>
              </w:rPr>
            </w:pPr>
          </w:p>
        </w:tc>
      </w:tr>
    </w:tbl>
    <w:p w14:paraId="3B7FAA96" w14:textId="77777777" w:rsidR="00F92400" w:rsidRPr="00141FD0" w:rsidRDefault="00F92400" w:rsidP="00F92400">
      <w:pPr>
        <w:pStyle w:val="BodyText10"/>
        <w:shd w:val="clear" w:color="auto" w:fill="auto"/>
        <w:spacing w:before="0"/>
        <w:ind w:firstLine="0"/>
        <w:jc w:val="both"/>
        <w:rPr>
          <w:rFonts w:ascii="Times New Roman" w:hAnsi="Times New Roman"/>
          <w:bCs/>
          <w:sz w:val="24"/>
          <w:szCs w:val="24"/>
        </w:rPr>
      </w:pPr>
      <w:proofErr w:type="spellStart"/>
      <w:r w:rsidRPr="00141FD0">
        <w:rPr>
          <w:rFonts w:ascii="Times New Roman" w:hAnsi="Times New Roman"/>
          <w:sz w:val="24"/>
          <w:szCs w:val="24"/>
        </w:rPr>
        <w:t>A.</w:t>
      </w:r>
      <w:r w:rsidR="003F3894">
        <w:rPr>
          <w:rFonts w:ascii="Times New Roman" w:hAnsi="Times New Roman"/>
          <w:sz w:val="24"/>
          <w:szCs w:val="24"/>
        </w:rPr>
        <w:t>Zitcere</w:t>
      </w:r>
      <w:proofErr w:type="spellEnd"/>
      <w:r w:rsidRPr="00141FD0">
        <w:rPr>
          <w:rFonts w:ascii="Times New Roman" w:hAnsi="Times New Roman"/>
          <w:sz w:val="24"/>
          <w:szCs w:val="24"/>
        </w:rPr>
        <w:t>, Finanšu tirgus politikas departamenta direktore</w:t>
      </w:r>
    </w:p>
    <w:p w14:paraId="2BC01E5A" w14:textId="06996768" w:rsidR="0050768C" w:rsidRPr="00141FD0" w:rsidRDefault="0050768C" w:rsidP="0050768C">
      <w:pPr>
        <w:pStyle w:val="BodyText10"/>
        <w:shd w:val="clear" w:color="auto" w:fill="auto"/>
        <w:spacing w:before="0"/>
        <w:ind w:firstLine="0"/>
        <w:jc w:val="both"/>
        <w:rPr>
          <w:rFonts w:ascii="Times New Roman" w:hAnsi="Times New Roman"/>
          <w:color w:val="333333"/>
          <w:sz w:val="24"/>
          <w:szCs w:val="24"/>
        </w:rPr>
      </w:pPr>
      <w:r w:rsidRPr="00141FD0">
        <w:rPr>
          <w:rFonts w:ascii="Times New Roman" w:hAnsi="Times New Roman"/>
          <w:sz w:val="24"/>
          <w:szCs w:val="24"/>
        </w:rPr>
        <w:t>Tālrunis</w:t>
      </w:r>
      <w:r>
        <w:rPr>
          <w:rFonts w:ascii="Times New Roman" w:hAnsi="Times New Roman"/>
          <w:sz w:val="24"/>
          <w:szCs w:val="24"/>
        </w:rPr>
        <w:t xml:space="preserve"> </w:t>
      </w:r>
      <w:r w:rsidR="00F668B3" w:rsidRPr="00F668B3">
        <w:rPr>
          <w:rFonts w:ascii="Times New Roman" w:hAnsi="Times New Roman"/>
          <w:sz w:val="24"/>
          <w:szCs w:val="24"/>
        </w:rPr>
        <w:t>26381096</w:t>
      </w:r>
      <w:r w:rsidRPr="00141FD0">
        <w:rPr>
          <w:rFonts w:ascii="Times New Roman" w:hAnsi="Times New Roman"/>
          <w:sz w:val="24"/>
          <w:szCs w:val="24"/>
        </w:rPr>
        <w:t xml:space="preserve">, e-pasts: </w:t>
      </w:r>
      <w:r>
        <w:rPr>
          <w:rFonts w:ascii="Times New Roman" w:hAnsi="Times New Roman"/>
          <w:sz w:val="24"/>
          <w:szCs w:val="24"/>
        </w:rPr>
        <w:t>a</w:t>
      </w:r>
      <w:r w:rsidR="002736D6">
        <w:rPr>
          <w:rFonts w:ascii="Times New Roman" w:hAnsi="Times New Roman"/>
          <w:sz w:val="24"/>
          <w:szCs w:val="24"/>
        </w:rPr>
        <w:t>ija</w:t>
      </w:r>
      <w:r>
        <w:rPr>
          <w:rFonts w:ascii="Times New Roman" w:hAnsi="Times New Roman"/>
          <w:sz w:val="24"/>
          <w:szCs w:val="24"/>
        </w:rPr>
        <w:t>.</w:t>
      </w:r>
      <w:r w:rsidR="002736D6">
        <w:rPr>
          <w:rFonts w:ascii="Times New Roman" w:hAnsi="Times New Roman"/>
          <w:sz w:val="24"/>
          <w:szCs w:val="24"/>
        </w:rPr>
        <w:t>zitcere</w:t>
      </w:r>
      <w:r w:rsidRPr="00445A20">
        <w:rPr>
          <w:rFonts w:ascii="Times New Roman" w:hAnsi="Times New Roman"/>
          <w:sz w:val="24"/>
          <w:szCs w:val="24"/>
        </w:rPr>
        <w:t>@fm.gov.lv</w:t>
      </w:r>
    </w:p>
    <w:p w14:paraId="04591EB8" w14:textId="57B86E05" w:rsidR="0050768C" w:rsidRPr="00141FD0" w:rsidRDefault="0050768C" w:rsidP="0050768C">
      <w:pPr>
        <w:pStyle w:val="BodyText10"/>
        <w:shd w:val="clear" w:color="auto" w:fill="auto"/>
        <w:spacing w:before="0"/>
        <w:ind w:firstLine="0"/>
        <w:jc w:val="both"/>
        <w:rPr>
          <w:rFonts w:ascii="Times New Roman" w:hAnsi="Times New Roman"/>
          <w:sz w:val="24"/>
          <w:szCs w:val="24"/>
        </w:rPr>
      </w:pPr>
      <w:r w:rsidRPr="00141FD0">
        <w:rPr>
          <w:rFonts w:ascii="Times New Roman" w:hAnsi="Times New Roman"/>
          <w:sz w:val="24"/>
          <w:szCs w:val="24"/>
        </w:rPr>
        <w:t>Uzziņa iesniegta</w:t>
      </w:r>
      <w:r>
        <w:rPr>
          <w:rFonts w:ascii="Times New Roman" w:hAnsi="Times New Roman"/>
          <w:color w:val="FF0000"/>
          <w:sz w:val="24"/>
          <w:szCs w:val="24"/>
        </w:rPr>
        <w:t xml:space="preserve"> </w:t>
      </w:r>
      <w:r w:rsidR="00F17A93">
        <w:rPr>
          <w:rFonts w:ascii="Times New Roman" w:hAnsi="Times New Roman"/>
          <w:sz w:val="24"/>
          <w:szCs w:val="24"/>
        </w:rPr>
        <w:t>1</w:t>
      </w:r>
      <w:r w:rsidR="00F668B3">
        <w:rPr>
          <w:rFonts w:ascii="Times New Roman" w:hAnsi="Times New Roman"/>
          <w:sz w:val="24"/>
          <w:szCs w:val="24"/>
        </w:rPr>
        <w:t>7</w:t>
      </w:r>
      <w:r w:rsidRPr="003110B3">
        <w:rPr>
          <w:rFonts w:ascii="Times New Roman" w:hAnsi="Times New Roman"/>
          <w:sz w:val="24"/>
          <w:szCs w:val="24"/>
        </w:rPr>
        <w:t>.</w:t>
      </w:r>
      <w:r w:rsidR="00F668B3">
        <w:rPr>
          <w:rFonts w:ascii="Times New Roman" w:hAnsi="Times New Roman"/>
          <w:sz w:val="24"/>
          <w:szCs w:val="24"/>
        </w:rPr>
        <w:t>03</w:t>
      </w:r>
      <w:r w:rsidRPr="003110B3">
        <w:rPr>
          <w:rFonts w:ascii="Times New Roman" w:hAnsi="Times New Roman"/>
          <w:sz w:val="24"/>
          <w:szCs w:val="24"/>
        </w:rPr>
        <w:t>.20</w:t>
      </w:r>
      <w:r w:rsidR="00F17A93">
        <w:rPr>
          <w:rFonts w:ascii="Times New Roman" w:hAnsi="Times New Roman"/>
          <w:sz w:val="24"/>
          <w:szCs w:val="24"/>
        </w:rPr>
        <w:t>2</w:t>
      </w:r>
      <w:r w:rsidR="00F668B3">
        <w:rPr>
          <w:rFonts w:ascii="Times New Roman" w:hAnsi="Times New Roman"/>
          <w:sz w:val="24"/>
          <w:szCs w:val="24"/>
        </w:rPr>
        <w:t>2</w:t>
      </w:r>
      <w:r w:rsidRPr="003110B3">
        <w:rPr>
          <w:rFonts w:ascii="Times New Roman" w:hAnsi="Times New Roman"/>
          <w:sz w:val="24"/>
          <w:szCs w:val="24"/>
        </w:rPr>
        <w:t>.</w:t>
      </w:r>
    </w:p>
    <w:sectPr w:rsidR="0050768C" w:rsidRPr="00141FD0" w:rsidSect="0050768C">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D4C4C"/>
    <w:multiLevelType w:val="hybridMultilevel"/>
    <w:tmpl w:val="7D12A042"/>
    <w:lvl w:ilvl="0" w:tplc="0426000F">
      <w:start w:val="1"/>
      <w:numFmt w:val="decimal"/>
      <w:lvlText w:val="%1."/>
      <w:lvlJc w:val="left"/>
      <w:pPr>
        <w:ind w:left="1095" w:hanging="360"/>
      </w:p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 w15:restartNumberingAfterBreak="0">
    <w:nsid w:val="3084762D"/>
    <w:multiLevelType w:val="hybridMultilevel"/>
    <w:tmpl w:val="BBB6B89C"/>
    <w:lvl w:ilvl="0" w:tplc="DF66EB3A">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CD00C9"/>
    <w:multiLevelType w:val="hybridMultilevel"/>
    <w:tmpl w:val="6AA26434"/>
    <w:lvl w:ilvl="0" w:tplc="9850C726">
      <w:start w:val="1"/>
      <w:numFmt w:val="decimal"/>
      <w:lvlText w:val="%1."/>
      <w:lvlJc w:val="center"/>
      <w:pPr>
        <w:ind w:left="644"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00"/>
    <w:rsid w:val="000455B7"/>
    <w:rsid w:val="00055EF5"/>
    <w:rsid w:val="000638F4"/>
    <w:rsid w:val="000712AE"/>
    <w:rsid w:val="00081EE4"/>
    <w:rsid w:val="00095C9B"/>
    <w:rsid w:val="000C4163"/>
    <w:rsid w:val="000D13AE"/>
    <w:rsid w:val="000E082F"/>
    <w:rsid w:val="00192AB5"/>
    <w:rsid w:val="001A0EB6"/>
    <w:rsid w:val="001A11C1"/>
    <w:rsid w:val="001A1CB6"/>
    <w:rsid w:val="001B1E1E"/>
    <w:rsid w:val="001C201B"/>
    <w:rsid w:val="001C230A"/>
    <w:rsid w:val="001E4EBF"/>
    <w:rsid w:val="00206D76"/>
    <w:rsid w:val="002274E3"/>
    <w:rsid w:val="002463AF"/>
    <w:rsid w:val="002736D6"/>
    <w:rsid w:val="002C1961"/>
    <w:rsid w:val="0033187D"/>
    <w:rsid w:val="00355241"/>
    <w:rsid w:val="003911F2"/>
    <w:rsid w:val="003B5D95"/>
    <w:rsid w:val="003F3894"/>
    <w:rsid w:val="00401624"/>
    <w:rsid w:val="00402ECB"/>
    <w:rsid w:val="004B2A9D"/>
    <w:rsid w:val="004F2ED4"/>
    <w:rsid w:val="0050768C"/>
    <w:rsid w:val="00537E79"/>
    <w:rsid w:val="00577AD8"/>
    <w:rsid w:val="005D3662"/>
    <w:rsid w:val="005F1F4C"/>
    <w:rsid w:val="0061319C"/>
    <w:rsid w:val="00657644"/>
    <w:rsid w:val="006A13EF"/>
    <w:rsid w:val="006A7669"/>
    <w:rsid w:val="006F2A29"/>
    <w:rsid w:val="006F5228"/>
    <w:rsid w:val="00700B8D"/>
    <w:rsid w:val="00706C9E"/>
    <w:rsid w:val="007867D6"/>
    <w:rsid w:val="00793FA0"/>
    <w:rsid w:val="007A0F24"/>
    <w:rsid w:val="00810CF4"/>
    <w:rsid w:val="008216AF"/>
    <w:rsid w:val="00855C0E"/>
    <w:rsid w:val="00861BAC"/>
    <w:rsid w:val="008B204F"/>
    <w:rsid w:val="008F1BA8"/>
    <w:rsid w:val="009717D3"/>
    <w:rsid w:val="009B0A82"/>
    <w:rsid w:val="009D4045"/>
    <w:rsid w:val="00A238BF"/>
    <w:rsid w:val="00A50375"/>
    <w:rsid w:val="00A65C44"/>
    <w:rsid w:val="00AA4CE9"/>
    <w:rsid w:val="00AD088C"/>
    <w:rsid w:val="00AF05EE"/>
    <w:rsid w:val="00B37101"/>
    <w:rsid w:val="00B52E16"/>
    <w:rsid w:val="00B60B57"/>
    <w:rsid w:val="00B745DB"/>
    <w:rsid w:val="00B83C38"/>
    <w:rsid w:val="00BB1F0E"/>
    <w:rsid w:val="00BB4D14"/>
    <w:rsid w:val="00BD5341"/>
    <w:rsid w:val="00C6464C"/>
    <w:rsid w:val="00C75114"/>
    <w:rsid w:val="00CA7E94"/>
    <w:rsid w:val="00CF4362"/>
    <w:rsid w:val="00D62027"/>
    <w:rsid w:val="00D82732"/>
    <w:rsid w:val="00D830B9"/>
    <w:rsid w:val="00DD7220"/>
    <w:rsid w:val="00DE20C7"/>
    <w:rsid w:val="00DE5EF2"/>
    <w:rsid w:val="00DE71B8"/>
    <w:rsid w:val="00E54533"/>
    <w:rsid w:val="00E71488"/>
    <w:rsid w:val="00EB0C36"/>
    <w:rsid w:val="00EF14CD"/>
    <w:rsid w:val="00F04C05"/>
    <w:rsid w:val="00F17A93"/>
    <w:rsid w:val="00F27253"/>
    <w:rsid w:val="00F668B3"/>
    <w:rsid w:val="00F832A4"/>
    <w:rsid w:val="00F9240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C193"/>
  <w15:chartTrackingRefBased/>
  <w15:docId w15:val="{EE4A15C7-BD7A-41D6-ABE8-49DC59F4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400"/>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400"/>
    <w:pPr>
      <w:widowControl w:val="0"/>
      <w:tabs>
        <w:tab w:val="left" w:pos="851"/>
        <w:tab w:val="right" w:pos="9356"/>
      </w:tabs>
      <w:adjustRightInd w:val="0"/>
      <w:jc w:val="both"/>
    </w:pPr>
    <w:rPr>
      <w:rFonts w:ascii="Times New Roman" w:hAnsi="Times New Roman"/>
      <w:sz w:val="22"/>
      <w:lang w:val="en-GB" w:eastAsia="en-GB"/>
    </w:rPr>
  </w:style>
  <w:style w:type="character" w:styleId="Hyperlink">
    <w:name w:val="Hyperlink"/>
    <w:uiPriority w:val="99"/>
    <w:unhideWhenUsed/>
    <w:rsid w:val="00F92400"/>
    <w:rPr>
      <w:color w:val="0000FF"/>
      <w:u w:val="single"/>
    </w:rPr>
  </w:style>
  <w:style w:type="character" w:customStyle="1" w:styleId="Bodytext">
    <w:name w:val="Body text_"/>
    <w:link w:val="BodyText10"/>
    <w:rsid w:val="00F92400"/>
    <w:rPr>
      <w:rFonts w:eastAsia="Times New Roman"/>
      <w:sz w:val="23"/>
      <w:szCs w:val="23"/>
      <w:shd w:val="clear" w:color="auto" w:fill="FFFFFF"/>
    </w:rPr>
  </w:style>
  <w:style w:type="paragraph" w:customStyle="1" w:styleId="BodyText10">
    <w:name w:val="Body Text10"/>
    <w:basedOn w:val="Normal"/>
    <w:link w:val="Bodytext"/>
    <w:rsid w:val="00F92400"/>
    <w:pPr>
      <w:shd w:val="clear" w:color="auto" w:fill="FFFFFF"/>
      <w:spacing w:before="360" w:line="278" w:lineRule="exact"/>
      <w:ind w:hanging="360"/>
    </w:pPr>
    <w:rPr>
      <w:rFonts w:ascii="Calibri" w:eastAsia="Times New Roman" w:hAnsi="Calibri"/>
      <w:sz w:val="23"/>
      <w:szCs w:val="23"/>
    </w:rPr>
  </w:style>
  <w:style w:type="paragraph" w:customStyle="1" w:styleId="naisf">
    <w:name w:val="naisf"/>
    <w:basedOn w:val="Normal"/>
    <w:rsid w:val="00F92400"/>
    <w:pPr>
      <w:suppressAutoHyphens/>
      <w:spacing w:before="75" w:after="75"/>
      <w:ind w:firstLine="375"/>
      <w:jc w:val="both"/>
    </w:pPr>
    <w:rPr>
      <w:rFonts w:eastAsia="Times New Roman"/>
      <w:sz w:val="24"/>
      <w:szCs w:val="24"/>
      <w:lang w:eastAsia="ar-SA"/>
    </w:rPr>
  </w:style>
  <w:style w:type="paragraph" w:styleId="Header">
    <w:name w:val="header"/>
    <w:basedOn w:val="Normal"/>
    <w:link w:val="HeaderChar"/>
    <w:uiPriority w:val="99"/>
    <w:unhideWhenUsed/>
    <w:rsid w:val="006A13EF"/>
    <w:pPr>
      <w:tabs>
        <w:tab w:val="center" w:pos="4153"/>
        <w:tab w:val="right" w:pos="830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6A13E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83C38"/>
    <w:pPr>
      <w:ind w:left="720"/>
      <w:contextualSpacing/>
    </w:pPr>
  </w:style>
  <w:style w:type="character" w:styleId="CommentReference">
    <w:name w:val="annotation reference"/>
    <w:basedOn w:val="DefaultParagraphFont"/>
    <w:uiPriority w:val="99"/>
    <w:semiHidden/>
    <w:unhideWhenUsed/>
    <w:rsid w:val="00A50375"/>
    <w:rPr>
      <w:sz w:val="16"/>
      <w:szCs w:val="16"/>
    </w:rPr>
  </w:style>
  <w:style w:type="paragraph" w:styleId="CommentText">
    <w:name w:val="annotation text"/>
    <w:basedOn w:val="Normal"/>
    <w:link w:val="CommentTextChar"/>
    <w:uiPriority w:val="99"/>
    <w:semiHidden/>
    <w:unhideWhenUsed/>
    <w:rsid w:val="00A50375"/>
    <w:rPr>
      <w:sz w:val="20"/>
      <w:szCs w:val="20"/>
    </w:rPr>
  </w:style>
  <w:style w:type="character" w:customStyle="1" w:styleId="CommentTextChar">
    <w:name w:val="Comment Text Char"/>
    <w:basedOn w:val="DefaultParagraphFont"/>
    <w:link w:val="CommentText"/>
    <w:uiPriority w:val="99"/>
    <w:semiHidden/>
    <w:rsid w:val="00A5037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50375"/>
    <w:rPr>
      <w:b/>
      <w:bCs/>
    </w:rPr>
  </w:style>
  <w:style w:type="character" w:customStyle="1" w:styleId="CommentSubjectChar">
    <w:name w:val="Comment Subject Char"/>
    <w:basedOn w:val="CommentTextChar"/>
    <w:link w:val="CommentSubject"/>
    <w:uiPriority w:val="99"/>
    <w:semiHidden/>
    <w:rsid w:val="00A50375"/>
    <w:rPr>
      <w:rFonts w:ascii="Times New Roman" w:hAnsi="Times New Roman"/>
      <w:b/>
      <w:bCs/>
      <w:lang w:eastAsia="en-US"/>
    </w:rPr>
  </w:style>
  <w:style w:type="paragraph" w:styleId="BalloonText">
    <w:name w:val="Balloon Text"/>
    <w:basedOn w:val="Normal"/>
    <w:link w:val="BalloonTextChar"/>
    <w:uiPriority w:val="99"/>
    <w:semiHidden/>
    <w:unhideWhenUsed/>
    <w:rsid w:val="00A50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75"/>
    <w:rPr>
      <w:rFonts w:ascii="Segoe UI" w:hAnsi="Segoe UI" w:cs="Segoe UI"/>
      <w:sz w:val="18"/>
      <w:szCs w:val="18"/>
      <w:lang w:eastAsia="en-US"/>
    </w:rPr>
  </w:style>
  <w:style w:type="paragraph" w:styleId="Revision">
    <w:name w:val="Revision"/>
    <w:hidden/>
    <w:uiPriority w:val="99"/>
    <w:semiHidden/>
    <w:rsid w:val="00A238BF"/>
    <w:rPr>
      <w:rFonts w:ascii="Times New Roman" w:hAnsi="Times New Roman"/>
      <w:sz w:val="28"/>
      <w:szCs w:val="22"/>
      <w:lang w:eastAsia="en-US"/>
    </w:rPr>
  </w:style>
  <w:style w:type="character" w:styleId="UnresolvedMention">
    <w:name w:val="Unresolved Mention"/>
    <w:basedOn w:val="DefaultParagraphFont"/>
    <w:uiPriority w:val="99"/>
    <w:semiHidden/>
    <w:unhideWhenUsed/>
    <w:rsid w:val="00355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A.Zitcere</Zinotajs>
    <NPK xmlns="bf0a44d4-cc3b-414c-aa68-884178465e3a">1</NPK>
    <VK_x0020_l_x0113_mums xmlns="bf0a44d4-cc3b-414c-aa68-884178465e3a">Nav</VK_x0020_l_x0113_mu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F6939-7FF0-4721-9DFD-59EA2B76BDD5}">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bf0a44d4-cc3b-414c-aa68-884178465e3a"/>
    <ds:schemaRef ds:uri="http://schemas.microsoft.com/office/infopath/2007/PartnerControls"/>
    <ds:schemaRef ds:uri="076bee50-7a25-411a-a5a6-8097026bde27"/>
    <ds:schemaRef ds:uri="http://www.w3.org/XML/1998/namespace"/>
  </ds:schemaRefs>
</ds:datastoreItem>
</file>

<file path=customXml/itemProps2.xml><?xml version="1.0" encoding="utf-8"?>
<ds:datastoreItem xmlns:ds="http://schemas.openxmlformats.org/officeDocument/2006/customXml" ds:itemID="{2313FCDC-E4CF-4FCE-BA92-7210CBA4F2C0}">
  <ds:schemaRefs>
    <ds:schemaRef ds:uri="http://schemas.microsoft.com/sharepoint/v3/contenttype/forms"/>
  </ds:schemaRefs>
</ds:datastoreItem>
</file>

<file path=customXml/itemProps3.xml><?xml version="1.0" encoding="utf-8"?>
<ds:datastoreItem xmlns:ds="http://schemas.openxmlformats.org/officeDocument/2006/customXml" ds:itemID="{AC855A54-A7EF-4339-A78A-D2D7AB301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D77DF-FA05-4EB2-BF8E-E744502A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2368</Words>
  <Characters>1350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2018. gada 3. jūlija noteikumos Nr. 392 “Kārtība, kādā Noziedzīgi iegūtu līdzekļu legalizācijas un terorisma finansēšanas novēršanas likuma subjekts veic klienta neklātienes identifikāciju”</dc:title>
  <dc:subject/>
  <dc:creator>kristaps.ziedins@fm.gov.lv</dc:creator>
  <cp:keywords/>
  <dc:description/>
  <cp:lastModifiedBy>Inguna Dancīte</cp:lastModifiedBy>
  <cp:revision>2</cp:revision>
  <cp:lastPrinted>2015-01-19T09:21:00Z</cp:lastPrinted>
  <dcterms:created xsi:type="dcterms:W3CDTF">2022-03-18T07:08:00Z</dcterms:created>
  <dcterms:modified xsi:type="dcterms:W3CDTF">2022-03-18T07:08:00Z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