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14" w:rsidRPr="00FD69C5" w:rsidRDefault="002B4814" w:rsidP="002B4814">
      <w:pPr>
        <w:ind w:left="10632"/>
        <w:jc w:val="right"/>
        <w:rPr>
          <w:szCs w:val="24"/>
        </w:rPr>
      </w:pPr>
      <w:r w:rsidRPr="00FD69C5">
        <w:rPr>
          <w:szCs w:val="24"/>
        </w:rPr>
        <w:t>1.pielikums</w:t>
      </w:r>
    </w:p>
    <w:p w:rsidR="002B4814" w:rsidRPr="00FD69C5" w:rsidRDefault="002B4814" w:rsidP="002B4814">
      <w:pPr>
        <w:ind w:left="10632"/>
        <w:jc w:val="right"/>
        <w:rPr>
          <w:szCs w:val="24"/>
        </w:rPr>
      </w:pPr>
      <w:r w:rsidRPr="00FD69C5">
        <w:rPr>
          <w:szCs w:val="24"/>
        </w:rPr>
        <w:t>Informatīvajam ziņojumam par</w:t>
      </w:r>
    </w:p>
    <w:p w:rsidR="002B4814" w:rsidRPr="00FD69C5" w:rsidRDefault="002B4814" w:rsidP="002B4814">
      <w:pPr>
        <w:ind w:left="10632"/>
        <w:jc w:val="right"/>
        <w:rPr>
          <w:szCs w:val="24"/>
        </w:rPr>
      </w:pPr>
      <w:r w:rsidRPr="00FD69C5">
        <w:rPr>
          <w:szCs w:val="24"/>
        </w:rPr>
        <w:t xml:space="preserve">Iekšējā audita darbību ministrijās </w:t>
      </w:r>
    </w:p>
    <w:p w:rsidR="002B4814" w:rsidRPr="00FD69C5" w:rsidRDefault="004F0F36" w:rsidP="002B4814">
      <w:pPr>
        <w:ind w:left="10632"/>
        <w:jc w:val="right"/>
        <w:rPr>
          <w:szCs w:val="24"/>
        </w:rPr>
      </w:pPr>
      <w:r w:rsidRPr="00FD69C5">
        <w:rPr>
          <w:szCs w:val="24"/>
        </w:rPr>
        <w:t>un iestādēs 2015</w:t>
      </w:r>
      <w:r w:rsidR="002B4814" w:rsidRPr="00FD69C5">
        <w:rPr>
          <w:szCs w:val="24"/>
        </w:rPr>
        <w:t>.gadā</w:t>
      </w:r>
    </w:p>
    <w:p w:rsidR="00A46EF4" w:rsidRPr="00FD69C5" w:rsidRDefault="00A46EF4" w:rsidP="00A46EF4">
      <w:pPr>
        <w:ind w:left="10632" w:hanging="10916"/>
        <w:jc w:val="center"/>
        <w:rPr>
          <w:rFonts w:eastAsia="Times New Roman" w:cs="Times New Roman"/>
          <w:b/>
          <w:bCs/>
          <w:sz w:val="28"/>
          <w:szCs w:val="28"/>
          <w:lang w:eastAsia="ru-RU"/>
        </w:rPr>
      </w:pPr>
      <w:r w:rsidRPr="00FD69C5">
        <w:rPr>
          <w:rFonts w:eastAsia="Times New Roman" w:cs="Times New Roman"/>
          <w:b/>
          <w:bCs/>
          <w:sz w:val="28"/>
          <w:szCs w:val="28"/>
          <w:lang w:eastAsia="ru-RU"/>
        </w:rPr>
        <w:t>Viedoklis par valsts pārvaldes iekšējās kontroles sistēmu</w:t>
      </w:r>
    </w:p>
    <w:tbl>
      <w:tblPr>
        <w:tblW w:w="23106" w:type="dxa"/>
        <w:tblInd w:w="-289" w:type="dxa"/>
        <w:tblLayout w:type="fixed"/>
        <w:tblLook w:val="04A0" w:firstRow="1" w:lastRow="0" w:firstColumn="1" w:lastColumn="0" w:noHBand="0" w:noVBand="1"/>
      </w:tblPr>
      <w:tblGrid>
        <w:gridCol w:w="2973"/>
        <w:gridCol w:w="1276"/>
        <w:gridCol w:w="1280"/>
        <w:gridCol w:w="1417"/>
        <w:gridCol w:w="1276"/>
        <w:gridCol w:w="1276"/>
        <w:gridCol w:w="1276"/>
        <w:gridCol w:w="1276"/>
        <w:gridCol w:w="1199"/>
        <w:gridCol w:w="1211"/>
        <w:gridCol w:w="1275"/>
        <w:gridCol w:w="1237"/>
        <w:gridCol w:w="1294"/>
        <w:gridCol w:w="1296"/>
        <w:gridCol w:w="1134"/>
        <w:gridCol w:w="1129"/>
        <w:gridCol w:w="1281"/>
      </w:tblGrid>
      <w:tr w:rsidR="003665DE" w:rsidRPr="00FD69C5" w:rsidTr="00AD57EA">
        <w:trPr>
          <w:trHeight w:val="1391"/>
          <w:tblHeader/>
        </w:trPr>
        <w:tc>
          <w:tcPr>
            <w:tcW w:w="29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noWrap/>
            <w:hideMark/>
          </w:tcPr>
          <w:p w:rsidR="004F0F36" w:rsidRPr="00FD69C5" w:rsidRDefault="004F0F36" w:rsidP="004F0F36">
            <w:pPr>
              <w:jc w:val="center"/>
              <w:rPr>
                <w:sz w:val="20"/>
                <w:szCs w:val="20"/>
                <w:lang w:eastAsia="ru-RU"/>
              </w:rPr>
            </w:pPr>
            <w:r w:rsidRPr="00FD69C5">
              <w:rPr>
                <w:sz w:val="20"/>
                <w:szCs w:val="20"/>
                <w:lang w:eastAsia="ru-RU"/>
              </w:rPr>
              <w:t xml:space="preserve">                 </w:t>
            </w:r>
          </w:p>
          <w:p w:rsidR="004F0F36" w:rsidRPr="00FD69C5" w:rsidRDefault="009379A4" w:rsidP="00EC4E6D">
            <w:pPr>
              <w:ind w:left="1027" w:hanging="1027"/>
              <w:jc w:val="center"/>
              <w:rPr>
                <w:b/>
                <w:sz w:val="20"/>
                <w:szCs w:val="20"/>
                <w:lang w:eastAsia="ru-RU"/>
              </w:rPr>
            </w:pPr>
            <w:r w:rsidRPr="00FD69C5">
              <w:rPr>
                <w:sz w:val="22"/>
                <w:lang w:eastAsia="ru-RU"/>
              </w:rPr>
              <w:t xml:space="preserve">     </w:t>
            </w:r>
            <w:r w:rsidR="00EC4E6D" w:rsidRPr="00FD69C5">
              <w:rPr>
                <w:sz w:val="22"/>
                <w:lang w:eastAsia="ru-RU"/>
              </w:rPr>
              <w:t xml:space="preserve">         </w:t>
            </w:r>
            <w:r w:rsidRPr="00FD69C5">
              <w:rPr>
                <w:b/>
                <w:sz w:val="20"/>
                <w:szCs w:val="20"/>
                <w:lang w:eastAsia="ru-RU"/>
              </w:rPr>
              <w:t xml:space="preserve">Iestādes </w:t>
            </w:r>
            <w:r w:rsidR="004F0F36" w:rsidRPr="00FD69C5">
              <w:rPr>
                <w:b/>
                <w:sz w:val="20"/>
                <w:szCs w:val="20"/>
                <w:lang w:eastAsia="ru-RU"/>
              </w:rPr>
              <w:t xml:space="preserve">                   </w:t>
            </w:r>
            <w:r w:rsidRPr="00FD69C5">
              <w:rPr>
                <w:b/>
                <w:sz w:val="20"/>
                <w:szCs w:val="20"/>
                <w:lang w:eastAsia="ru-RU"/>
              </w:rPr>
              <w:t xml:space="preserve">   </w:t>
            </w:r>
            <w:r w:rsidR="00EC4E6D" w:rsidRPr="00FD69C5">
              <w:rPr>
                <w:b/>
                <w:sz w:val="20"/>
                <w:szCs w:val="20"/>
                <w:lang w:eastAsia="ru-RU"/>
              </w:rPr>
              <w:t xml:space="preserve">  </w:t>
            </w:r>
            <w:r w:rsidR="004F0F36" w:rsidRPr="00FD69C5">
              <w:rPr>
                <w:b/>
                <w:sz w:val="20"/>
                <w:szCs w:val="20"/>
                <w:lang w:eastAsia="ru-RU"/>
              </w:rPr>
              <w:t>nosaukums</w:t>
            </w:r>
          </w:p>
          <w:p w:rsidR="00EC4E6D" w:rsidRPr="00FD69C5" w:rsidRDefault="004F0F36" w:rsidP="004F0F36">
            <w:pPr>
              <w:rPr>
                <w:b/>
                <w:sz w:val="20"/>
                <w:szCs w:val="20"/>
                <w:lang w:eastAsia="ru-RU"/>
              </w:rPr>
            </w:pPr>
            <w:r w:rsidRPr="00FD69C5">
              <w:rPr>
                <w:sz w:val="20"/>
                <w:szCs w:val="20"/>
                <w:lang w:eastAsia="ru-RU"/>
              </w:rPr>
              <w:t xml:space="preserve">   </w:t>
            </w:r>
            <w:r w:rsidRPr="00FD69C5">
              <w:rPr>
                <w:b/>
                <w:sz w:val="20"/>
                <w:szCs w:val="20"/>
                <w:lang w:eastAsia="ru-RU"/>
              </w:rPr>
              <w:t xml:space="preserve"> </w:t>
            </w:r>
            <w:r w:rsidR="00EC4E6D" w:rsidRPr="00FD69C5">
              <w:rPr>
                <w:b/>
                <w:sz w:val="20"/>
                <w:szCs w:val="20"/>
                <w:lang w:eastAsia="ru-RU"/>
              </w:rPr>
              <w:t xml:space="preserve">   </w:t>
            </w:r>
          </w:p>
          <w:p w:rsidR="004F0F36" w:rsidRPr="00FD69C5" w:rsidRDefault="00EC4E6D" w:rsidP="004F0F36">
            <w:pPr>
              <w:rPr>
                <w:b/>
                <w:sz w:val="20"/>
                <w:szCs w:val="20"/>
                <w:lang w:eastAsia="ru-RU"/>
              </w:rPr>
            </w:pPr>
            <w:r w:rsidRPr="00FD69C5">
              <w:rPr>
                <w:b/>
                <w:sz w:val="20"/>
                <w:szCs w:val="20"/>
                <w:lang w:eastAsia="ru-RU"/>
              </w:rPr>
              <w:t xml:space="preserve">         </w:t>
            </w:r>
            <w:r w:rsidR="004F0F36" w:rsidRPr="00FD69C5">
              <w:rPr>
                <w:b/>
                <w:sz w:val="20"/>
                <w:szCs w:val="20"/>
                <w:lang w:eastAsia="ru-RU"/>
              </w:rPr>
              <w:t>Sistēmas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Aizsardzības ministrija un tās padotības iestādes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Ārlietu ministrija un tās padotības iestāde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Ekonomikas ministrija un tās padotības iestādes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Finanšu ministrija tās padotības iestādes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Iekšlietu ministrija un tās padotības iestādes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Izglītības un zinātnes ministrija un tās padotības iestādes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Kultūras ministrija un tās padotības iestādes </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Labklājības ministrija un tās padotības iestādes </w:t>
            </w:r>
          </w:p>
        </w:tc>
        <w:tc>
          <w:tcPr>
            <w:tcW w:w="1211"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Satiksmes ministrija un tās padotības iestādes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Tieslietu ministrija un tās padotības iestādes </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Veselības ministrija un tās padotības iestādes </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Vides aizsardzības un reģionālās attīstības ministrija un tās padotības iestādes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Zemkopības ministrija un tās padotības iestādes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xml:space="preserve">Valsts kanceleja </w:t>
            </w:r>
            <w:r w:rsidR="00B309D8" w:rsidRPr="00FD69C5">
              <w:rPr>
                <w:rFonts w:eastAsia="Times New Roman" w:cs="Times New Roman"/>
                <w:b/>
                <w:bCs/>
                <w:sz w:val="18"/>
                <w:szCs w:val="18"/>
                <w:lang w:eastAsia="ru-RU"/>
              </w:rPr>
              <w:t>un tās padotība</w:t>
            </w:r>
            <w:r w:rsidR="00B309D8">
              <w:rPr>
                <w:rFonts w:eastAsia="Times New Roman" w:cs="Times New Roman"/>
                <w:b/>
                <w:bCs/>
                <w:sz w:val="18"/>
                <w:szCs w:val="18"/>
                <w:lang w:eastAsia="ru-RU"/>
              </w:rPr>
              <w:t>s iestāde, Pārresoru koordinā-cijas centrs</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Sabiedrības integrācijas fonds</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xml:space="preserve">Korupcijas novēršanas un apkarošanas birojs </w:t>
            </w:r>
          </w:p>
        </w:tc>
      </w:tr>
      <w:tr w:rsidR="003665DE" w:rsidRPr="00FD69C5" w:rsidTr="00B30394">
        <w:trPr>
          <w:trHeight w:val="789"/>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9A4" w:rsidRPr="00FD69C5" w:rsidRDefault="009379A4" w:rsidP="00DE5000">
            <w:pPr>
              <w:jc w:val="both"/>
              <w:rPr>
                <w:rFonts w:eastAsia="Times New Roman" w:cs="Times New Roman"/>
                <w:sz w:val="20"/>
                <w:szCs w:val="20"/>
                <w:lang w:eastAsia="ru-RU"/>
              </w:rPr>
            </w:pPr>
            <w:r w:rsidRPr="00FD69C5">
              <w:rPr>
                <w:rFonts w:eastAsia="Times New Roman" w:cs="Times New Roman"/>
                <w:sz w:val="20"/>
                <w:szCs w:val="20"/>
                <w:lang w:eastAsia="ru-RU"/>
              </w:rPr>
              <w:t>Valsts budžeta izdevumu apjoms saskaņā ar likumu „Par valsts budžetu 2015.gadam” (Miljoni Euro)</w:t>
            </w:r>
          </w:p>
        </w:tc>
        <w:tc>
          <w:tcPr>
            <w:tcW w:w="1276" w:type="dxa"/>
            <w:tcBorders>
              <w:top w:val="nil"/>
              <w:left w:val="nil"/>
              <w:bottom w:val="nil"/>
              <w:right w:val="nil"/>
            </w:tcBorders>
            <w:shd w:val="clear" w:color="auto" w:fill="auto"/>
            <w:noWrap/>
            <w:vAlign w:val="center"/>
            <w:hideMark/>
          </w:tcPr>
          <w:p w:rsidR="009379A4" w:rsidRPr="00FD69C5" w:rsidRDefault="009379A4" w:rsidP="009379A4">
            <w:pPr>
              <w:jc w:val="center"/>
              <w:rPr>
                <w:rFonts w:eastAsia="Times New Roman" w:cs="Times New Roman"/>
                <w:color w:val="000000"/>
                <w:sz w:val="18"/>
                <w:szCs w:val="18"/>
                <w:lang w:eastAsia="ru-RU"/>
              </w:rPr>
            </w:pPr>
            <w:r w:rsidRPr="00FD69C5">
              <w:rPr>
                <w:rFonts w:eastAsia="Times New Roman" w:cs="Times New Roman"/>
                <w:color w:val="000000"/>
                <w:sz w:val="18"/>
                <w:szCs w:val="18"/>
                <w:lang w:eastAsia="ru-RU"/>
              </w:rPr>
              <w:t>258 657 773</w:t>
            </w:r>
          </w:p>
        </w:tc>
        <w:tc>
          <w:tcPr>
            <w:tcW w:w="1280" w:type="dxa"/>
            <w:tcBorders>
              <w:top w:val="nil"/>
              <w:left w:val="single" w:sz="4" w:space="0" w:color="auto"/>
              <w:bottom w:val="nil"/>
              <w:right w:val="nil"/>
            </w:tcBorders>
            <w:shd w:val="clear" w:color="auto" w:fill="auto"/>
            <w:noWrap/>
            <w:vAlign w:val="center"/>
            <w:hideMark/>
          </w:tcPr>
          <w:p w:rsidR="009379A4" w:rsidRPr="00FD69C5" w:rsidRDefault="009379A4" w:rsidP="009379A4">
            <w:pPr>
              <w:jc w:val="center"/>
              <w:rPr>
                <w:rFonts w:eastAsia="Times New Roman" w:cs="Times New Roman"/>
                <w:color w:val="000000"/>
                <w:sz w:val="18"/>
                <w:szCs w:val="18"/>
                <w:lang w:eastAsia="ru-RU"/>
              </w:rPr>
            </w:pPr>
            <w:r w:rsidRPr="00FD69C5">
              <w:rPr>
                <w:rFonts w:eastAsia="Times New Roman" w:cs="Times New Roman"/>
                <w:color w:val="000000"/>
                <w:sz w:val="18"/>
                <w:szCs w:val="18"/>
                <w:lang w:eastAsia="ru-RU"/>
              </w:rPr>
              <w:t>81 732 586</w:t>
            </w:r>
          </w:p>
        </w:tc>
        <w:tc>
          <w:tcPr>
            <w:tcW w:w="1417" w:type="dxa"/>
            <w:tcBorders>
              <w:top w:val="nil"/>
              <w:left w:val="single" w:sz="4" w:space="0" w:color="auto"/>
              <w:bottom w:val="nil"/>
              <w:right w:val="nil"/>
            </w:tcBorders>
            <w:shd w:val="clear" w:color="auto" w:fill="auto"/>
            <w:noWrap/>
            <w:vAlign w:val="center"/>
            <w:hideMark/>
          </w:tcPr>
          <w:p w:rsidR="009379A4" w:rsidRPr="00FD69C5" w:rsidRDefault="009379A4" w:rsidP="009379A4">
            <w:pPr>
              <w:jc w:val="center"/>
              <w:rPr>
                <w:rFonts w:eastAsia="Times New Roman" w:cs="Times New Roman"/>
                <w:color w:val="000000"/>
                <w:sz w:val="18"/>
                <w:szCs w:val="18"/>
                <w:lang w:eastAsia="ru-RU"/>
              </w:rPr>
            </w:pPr>
            <w:r w:rsidRPr="00FD69C5">
              <w:rPr>
                <w:rFonts w:eastAsia="Times New Roman" w:cs="Times New Roman"/>
                <w:color w:val="000000"/>
                <w:sz w:val="18"/>
                <w:szCs w:val="18"/>
                <w:lang w:eastAsia="ru-RU"/>
              </w:rPr>
              <w:t>259 340 744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1 008 133 116</w:t>
            </w:r>
          </w:p>
        </w:tc>
        <w:tc>
          <w:tcPr>
            <w:tcW w:w="1276"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300 353 947</w:t>
            </w:r>
          </w:p>
        </w:tc>
        <w:tc>
          <w:tcPr>
            <w:tcW w:w="1276" w:type="dxa"/>
            <w:tcBorders>
              <w:top w:val="nil"/>
              <w:left w:val="nil"/>
              <w:bottom w:val="single" w:sz="4" w:space="0" w:color="auto"/>
              <w:right w:val="single" w:sz="4" w:space="0" w:color="auto"/>
            </w:tcBorders>
            <w:shd w:val="clear" w:color="000000" w:fill="FFFFFF"/>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512 287 854</w:t>
            </w:r>
          </w:p>
        </w:tc>
        <w:tc>
          <w:tcPr>
            <w:tcW w:w="1276" w:type="dxa"/>
            <w:tcBorders>
              <w:top w:val="nil"/>
              <w:left w:val="nil"/>
              <w:bottom w:val="single" w:sz="4" w:space="0" w:color="auto"/>
              <w:right w:val="nil"/>
            </w:tcBorders>
            <w:shd w:val="clear" w:color="auto" w:fill="auto"/>
            <w:noWrap/>
            <w:vAlign w:val="center"/>
            <w:hideMark/>
          </w:tcPr>
          <w:p w:rsidR="009379A4" w:rsidRPr="00FD69C5" w:rsidRDefault="009379A4" w:rsidP="009379A4">
            <w:pPr>
              <w:jc w:val="center"/>
              <w:rPr>
                <w:rFonts w:eastAsia="Times New Roman" w:cs="Times New Roman"/>
                <w:color w:val="000000"/>
                <w:sz w:val="18"/>
                <w:szCs w:val="18"/>
                <w:lang w:eastAsia="ru-RU"/>
              </w:rPr>
            </w:pPr>
            <w:r w:rsidRPr="00FD69C5">
              <w:rPr>
                <w:rFonts w:eastAsia="Times New Roman" w:cs="Times New Roman"/>
                <w:color w:val="000000"/>
                <w:sz w:val="18"/>
                <w:szCs w:val="18"/>
                <w:lang w:eastAsia="ru-RU"/>
              </w:rPr>
              <w:t>131 975 465</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588 323 221</w:t>
            </w:r>
          </w:p>
        </w:tc>
        <w:tc>
          <w:tcPr>
            <w:tcW w:w="1211"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625 316 449</w:t>
            </w:r>
          </w:p>
        </w:tc>
        <w:tc>
          <w:tcPr>
            <w:tcW w:w="1275"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186 520 909</w:t>
            </w:r>
          </w:p>
        </w:tc>
        <w:tc>
          <w:tcPr>
            <w:tcW w:w="1237"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763 036 379</w:t>
            </w:r>
          </w:p>
        </w:tc>
        <w:tc>
          <w:tcPr>
            <w:tcW w:w="1294" w:type="dxa"/>
            <w:tcBorders>
              <w:top w:val="nil"/>
              <w:left w:val="nil"/>
              <w:bottom w:val="single" w:sz="4" w:space="0" w:color="auto"/>
              <w:right w:val="nil"/>
            </w:tcBorders>
            <w:shd w:val="clear" w:color="auto" w:fill="auto"/>
            <w:noWrap/>
            <w:vAlign w:val="center"/>
            <w:hideMark/>
          </w:tcPr>
          <w:p w:rsidR="009379A4" w:rsidRPr="00FD69C5" w:rsidRDefault="009379A4" w:rsidP="009379A4">
            <w:pPr>
              <w:jc w:val="center"/>
              <w:rPr>
                <w:rFonts w:eastAsia="Times New Roman" w:cs="Times New Roman"/>
                <w:color w:val="000000"/>
                <w:sz w:val="18"/>
                <w:szCs w:val="18"/>
                <w:lang w:eastAsia="ru-RU"/>
              </w:rPr>
            </w:pPr>
            <w:r w:rsidRPr="00FD69C5">
              <w:rPr>
                <w:rFonts w:eastAsia="Times New Roman" w:cs="Times New Roman"/>
                <w:color w:val="000000"/>
                <w:sz w:val="18"/>
                <w:szCs w:val="18"/>
                <w:lang w:eastAsia="ru-RU"/>
              </w:rPr>
              <w:t>241 157 380</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516 230 839</w:t>
            </w:r>
          </w:p>
        </w:tc>
        <w:tc>
          <w:tcPr>
            <w:tcW w:w="1134"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9 737 470</w:t>
            </w:r>
          </w:p>
        </w:tc>
        <w:tc>
          <w:tcPr>
            <w:tcW w:w="1129"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9 910 313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5 200 121</w:t>
            </w:r>
          </w:p>
        </w:tc>
      </w:tr>
      <w:tr w:rsidR="003665DE" w:rsidRPr="00FD69C5" w:rsidTr="00B30394">
        <w:trPr>
          <w:trHeight w:val="436"/>
        </w:trPr>
        <w:tc>
          <w:tcPr>
            <w:tcW w:w="2973" w:type="dxa"/>
            <w:tcBorders>
              <w:top w:val="nil"/>
              <w:left w:val="single" w:sz="4" w:space="0" w:color="auto"/>
              <w:bottom w:val="single" w:sz="4" w:space="0" w:color="auto"/>
              <w:right w:val="single" w:sz="4" w:space="0" w:color="auto"/>
            </w:tcBorders>
            <w:shd w:val="clear" w:color="auto" w:fill="auto"/>
            <w:vAlign w:val="bottom"/>
            <w:hideMark/>
          </w:tcPr>
          <w:p w:rsidR="009379A4" w:rsidRPr="00FD69C5" w:rsidRDefault="009379A4" w:rsidP="009379A4">
            <w:pPr>
              <w:jc w:val="both"/>
              <w:rPr>
                <w:rFonts w:eastAsia="Times New Roman" w:cs="Times New Roman"/>
                <w:sz w:val="20"/>
                <w:szCs w:val="20"/>
                <w:lang w:eastAsia="ru-RU"/>
              </w:rPr>
            </w:pPr>
            <w:r w:rsidRPr="00FD69C5">
              <w:rPr>
                <w:rFonts w:eastAsia="Times New Roman" w:cs="Times New Roman"/>
                <w:sz w:val="20"/>
                <w:szCs w:val="20"/>
                <w:lang w:eastAsia="ru-RU"/>
              </w:rPr>
              <w:t xml:space="preserve">% no kopējā </w:t>
            </w:r>
            <w:r w:rsidRPr="00FD69C5">
              <w:rPr>
                <w:rFonts w:eastAsia="Times New Roman" w:cs="Times New Roman"/>
                <w:bCs/>
                <w:sz w:val="20"/>
                <w:szCs w:val="20"/>
                <w:lang w:eastAsia="ru-RU"/>
              </w:rPr>
              <w:t>2015.</w:t>
            </w:r>
            <w:r w:rsidRPr="00FD69C5">
              <w:rPr>
                <w:rFonts w:eastAsia="Times New Roman" w:cs="Times New Roman"/>
                <w:sz w:val="20"/>
                <w:szCs w:val="20"/>
                <w:lang w:eastAsia="ru-RU"/>
              </w:rPr>
              <w:t>gada likuma par valsts budžetu apstiprināta plāna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4,51</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1,42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4,52</w:t>
            </w:r>
          </w:p>
        </w:tc>
        <w:tc>
          <w:tcPr>
            <w:tcW w:w="1276"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17,57</w:t>
            </w:r>
          </w:p>
        </w:tc>
        <w:tc>
          <w:tcPr>
            <w:tcW w:w="1276"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5,23</w:t>
            </w:r>
          </w:p>
        </w:tc>
        <w:tc>
          <w:tcPr>
            <w:tcW w:w="1276" w:type="dxa"/>
            <w:tcBorders>
              <w:top w:val="nil"/>
              <w:left w:val="nil"/>
              <w:bottom w:val="single" w:sz="4" w:space="0" w:color="auto"/>
              <w:right w:val="single" w:sz="4" w:space="0" w:color="auto"/>
            </w:tcBorders>
            <w:shd w:val="clear" w:color="000000" w:fill="FFFFFF"/>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8,93</w:t>
            </w:r>
          </w:p>
        </w:tc>
        <w:tc>
          <w:tcPr>
            <w:tcW w:w="1276"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2,30</w:t>
            </w:r>
          </w:p>
        </w:tc>
        <w:tc>
          <w:tcPr>
            <w:tcW w:w="1199"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10,25</w:t>
            </w:r>
          </w:p>
        </w:tc>
        <w:tc>
          <w:tcPr>
            <w:tcW w:w="1211"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10,90</w:t>
            </w:r>
          </w:p>
        </w:tc>
        <w:tc>
          <w:tcPr>
            <w:tcW w:w="1275"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3,25</w:t>
            </w:r>
          </w:p>
        </w:tc>
        <w:tc>
          <w:tcPr>
            <w:tcW w:w="1237"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13,30</w:t>
            </w:r>
          </w:p>
        </w:tc>
        <w:tc>
          <w:tcPr>
            <w:tcW w:w="1294"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4,20</w:t>
            </w:r>
          </w:p>
        </w:tc>
        <w:tc>
          <w:tcPr>
            <w:tcW w:w="1296"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9,00</w:t>
            </w:r>
          </w:p>
        </w:tc>
        <w:tc>
          <w:tcPr>
            <w:tcW w:w="1134"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0,17</w:t>
            </w:r>
          </w:p>
        </w:tc>
        <w:tc>
          <w:tcPr>
            <w:tcW w:w="1129" w:type="dxa"/>
            <w:tcBorders>
              <w:top w:val="nil"/>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0,17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9379A4" w:rsidRPr="00FD69C5" w:rsidRDefault="009379A4" w:rsidP="009379A4">
            <w:pPr>
              <w:jc w:val="center"/>
              <w:rPr>
                <w:rFonts w:eastAsia="Times New Roman" w:cs="Times New Roman"/>
                <w:sz w:val="18"/>
                <w:szCs w:val="18"/>
                <w:lang w:eastAsia="ru-RU"/>
              </w:rPr>
            </w:pPr>
            <w:r w:rsidRPr="00FD69C5">
              <w:rPr>
                <w:rFonts w:eastAsia="Times New Roman" w:cs="Times New Roman"/>
                <w:sz w:val="18"/>
                <w:szCs w:val="18"/>
                <w:lang w:eastAsia="ru-RU"/>
              </w:rPr>
              <w:t>0,09</w:t>
            </w:r>
          </w:p>
        </w:tc>
      </w:tr>
      <w:tr w:rsidR="003665DE" w:rsidRPr="00FD69C5" w:rsidTr="00317A99">
        <w:trPr>
          <w:trHeight w:val="352"/>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4F0F36" w:rsidRPr="00FD69C5" w:rsidRDefault="009379A4" w:rsidP="009379A4">
            <w:pPr>
              <w:ind w:left="-113"/>
              <w:jc w:val="right"/>
              <w:rPr>
                <w:rFonts w:eastAsia="Times New Roman" w:cs="Times New Roman"/>
                <w:b/>
                <w:bCs/>
                <w:sz w:val="18"/>
                <w:szCs w:val="18"/>
                <w:lang w:eastAsia="ru-RU"/>
              </w:rPr>
            </w:pPr>
            <w:r w:rsidRPr="00FD69C5">
              <w:rPr>
                <w:rFonts w:eastAsia="Times New Roman" w:cs="Times New Roman"/>
                <w:b/>
                <w:bCs/>
                <w:sz w:val="18"/>
                <w:szCs w:val="18"/>
                <w:lang w:eastAsia="ru-RU"/>
              </w:rPr>
              <w:t xml:space="preserve">Iekšējā audita </w:t>
            </w:r>
            <w:r w:rsidR="004F0F36" w:rsidRPr="00FD69C5">
              <w:rPr>
                <w:rFonts w:eastAsia="Times New Roman" w:cs="Times New Roman"/>
                <w:b/>
                <w:bCs/>
                <w:sz w:val="18"/>
                <w:szCs w:val="18"/>
                <w:lang w:eastAsia="ru-RU"/>
              </w:rPr>
              <w:t>struktūrvienības novērtējums</w:t>
            </w:r>
          </w:p>
        </w:tc>
        <w:tc>
          <w:tcPr>
            <w:tcW w:w="127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80"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417"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shd w:val="clear" w:color="auto" w:fill="92D05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shd w:val="clear" w:color="auto" w:fill="FFFF00"/>
            <w:noWrap/>
            <w:vAlign w:val="center"/>
            <w:hideMark/>
          </w:tcPr>
          <w:p w:rsidR="004F0F36" w:rsidRPr="00FD69C5" w:rsidRDefault="006903EB" w:rsidP="004F0F36">
            <w:pPr>
              <w:jc w:val="center"/>
              <w:rPr>
                <w:rFonts w:eastAsia="Times New Roman" w:cs="Times New Roman"/>
                <w:sz w:val="18"/>
                <w:szCs w:val="18"/>
                <w:lang w:eastAsia="ru-RU"/>
              </w:rPr>
            </w:pPr>
            <w:r>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shd w:val="clear" w:color="000000" w:fill="92D05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3</w:t>
            </w:r>
          </w:p>
        </w:tc>
        <w:tc>
          <w:tcPr>
            <w:tcW w:w="1199" w:type="dxa"/>
            <w:tcBorders>
              <w:top w:val="nil"/>
              <w:left w:val="nil"/>
              <w:bottom w:val="single" w:sz="4" w:space="0" w:color="auto"/>
              <w:right w:val="single" w:sz="4" w:space="0" w:color="auto"/>
            </w:tcBorders>
            <w:shd w:val="clear" w:color="000000" w:fill="92D05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3</w:t>
            </w:r>
          </w:p>
        </w:tc>
        <w:tc>
          <w:tcPr>
            <w:tcW w:w="1211" w:type="dxa"/>
            <w:tcBorders>
              <w:top w:val="nil"/>
              <w:left w:val="nil"/>
              <w:bottom w:val="single" w:sz="4" w:space="0" w:color="auto"/>
              <w:right w:val="single" w:sz="4" w:space="0" w:color="auto"/>
            </w:tcBorders>
            <w:shd w:val="clear" w:color="auto" w:fill="FFFF00"/>
            <w:noWrap/>
            <w:vAlign w:val="center"/>
            <w:hideMark/>
          </w:tcPr>
          <w:p w:rsidR="004F0F36" w:rsidRPr="00FD69C5" w:rsidRDefault="004F0F36" w:rsidP="006903EB">
            <w:pPr>
              <w:jc w:val="center"/>
              <w:rPr>
                <w:rFonts w:eastAsia="Times New Roman" w:cs="Times New Roman"/>
                <w:sz w:val="18"/>
                <w:szCs w:val="18"/>
                <w:lang w:eastAsia="ru-RU"/>
              </w:rPr>
            </w:pPr>
            <w:r w:rsidRPr="00FD69C5">
              <w:rPr>
                <w:rFonts w:eastAsia="Times New Roman" w:cs="Times New Roman"/>
                <w:sz w:val="18"/>
                <w:szCs w:val="18"/>
                <w:lang w:eastAsia="ru-RU"/>
              </w:rPr>
              <w:t xml:space="preserve"> </w:t>
            </w:r>
            <w:r w:rsidR="006903EB">
              <w:rPr>
                <w:rFonts w:eastAsia="Times New Roman" w:cs="Times New Roman"/>
                <w:sz w:val="18"/>
                <w:szCs w:val="18"/>
                <w:lang w:eastAsia="ru-RU"/>
              </w:rPr>
              <w:t>2</w:t>
            </w:r>
          </w:p>
        </w:tc>
        <w:tc>
          <w:tcPr>
            <w:tcW w:w="1275"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37"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94"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29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134"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129" w:type="dxa"/>
            <w:tcBorders>
              <w:top w:val="nil"/>
              <w:left w:val="nil"/>
              <w:bottom w:val="single" w:sz="4" w:space="0" w:color="auto"/>
              <w:right w:val="single" w:sz="4" w:space="0" w:color="auto"/>
            </w:tcBorders>
            <w:shd w:val="clear" w:color="auto" w:fill="92D050"/>
            <w:noWrap/>
            <w:vAlign w:val="center"/>
            <w:hideMark/>
          </w:tcPr>
          <w:p w:rsidR="004F0F36" w:rsidRPr="00FD69C5" w:rsidRDefault="00F25D33" w:rsidP="004F0F36">
            <w:pPr>
              <w:jc w:val="center"/>
              <w:rPr>
                <w:rFonts w:eastAsia="Times New Roman" w:cs="Times New Roman"/>
                <w:sz w:val="18"/>
                <w:szCs w:val="18"/>
                <w:lang w:eastAsia="ru-RU"/>
              </w:rPr>
            </w:pPr>
            <w:r>
              <w:rPr>
                <w:rFonts w:eastAsia="Times New Roman" w:cs="Times New Roman"/>
                <w:sz w:val="18"/>
                <w:szCs w:val="18"/>
                <w:lang w:eastAsia="ru-RU"/>
              </w:rPr>
              <w:t>3</w:t>
            </w:r>
          </w:p>
        </w:tc>
        <w:tc>
          <w:tcPr>
            <w:tcW w:w="1281" w:type="dxa"/>
            <w:tcBorders>
              <w:top w:val="single" w:sz="4" w:space="0" w:color="auto"/>
              <w:left w:val="nil"/>
              <w:bottom w:val="single" w:sz="4" w:space="0" w:color="auto"/>
              <w:right w:val="single" w:sz="4" w:space="0" w:color="auto"/>
            </w:tcBorders>
            <w:shd w:val="clear" w:color="000000" w:fill="FF0000"/>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1</w:t>
            </w:r>
          </w:p>
        </w:tc>
      </w:tr>
      <w:tr w:rsidR="003665DE" w:rsidRPr="00FD69C5" w:rsidTr="00B30394">
        <w:trPr>
          <w:trHeight w:val="234"/>
        </w:trPr>
        <w:tc>
          <w:tcPr>
            <w:tcW w:w="2973" w:type="dxa"/>
            <w:tcBorders>
              <w:top w:val="nil"/>
              <w:left w:val="single" w:sz="4" w:space="0" w:color="auto"/>
              <w:bottom w:val="single" w:sz="4" w:space="0" w:color="auto"/>
              <w:right w:val="single" w:sz="4" w:space="0" w:color="auto"/>
            </w:tcBorders>
            <w:shd w:val="clear" w:color="auto" w:fill="auto"/>
            <w:vAlign w:val="bottom"/>
            <w:hideMark/>
          </w:tcPr>
          <w:p w:rsidR="004F0F36" w:rsidRPr="00FD69C5" w:rsidRDefault="004F0F36" w:rsidP="00DE5000">
            <w:pPr>
              <w:jc w:val="right"/>
              <w:rPr>
                <w:rFonts w:eastAsia="Times New Roman" w:cs="Times New Roman"/>
                <w:sz w:val="18"/>
                <w:szCs w:val="18"/>
                <w:lang w:eastAsia="ru-RU"/>
              </w:rPr>
            </w:pPr>
            <w:r w:rsidRPr="00FD69C5">
              <w:rPr>
                <w:rFonts w:eastAsia="Times New Roman" w:cs="Times New Roman"/>
                <w:sz w:val="18"/>
                <w:szCs w:val="18"/>
                <w:lang w:eastAsia="ru-RU"/>
              </w:rPr>
              <w:t>Auditoru skaits (štata vietas)</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5</w:t>
            </w:r>
          </w:p>
        </w:tc>
        <w:tc>
          <w:tcPr>
            <w:tcW w:w="1280"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5C271F" w:rsidP="004F0F36">
            <w:pPr>
              <w:jc w:val="center"/>
              <w:rPr>
                <w:rFonts w:eastAsia="Times New Roman" w:cs="Times New Roman"/>
                <w:color w:val="002060"/>
                <w:sz w:val="18"/>
                <w:szCs w:val="18"/>
                <w:lang w:eastAsia="ru-RU"/>
              </w:rPr>
            </w:pPr>
            <w:r>
              <w:rPr>
                <w:rFonts w:eastAsia="Times New Roman" w:cs="Times New Roman"/>
                <w:color w:val="002060"/>
                <w:sz w:val="18"/>
                <w:szCs w:val="18"/>
                <w:lang w:eastAsia="ru-RU"/>
              </w:rPr>
              <w:t>22</w:t>
            </w:r>
            <w:r w:rsidR="00861418">
              <w:rPr>
                <w:rFonts w:eastAsia="Times New Roman" w:cs="Times New Roman"/>
                <w:color w:val="002060"/>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4</w:t>
            </w:r>
          </w:p>
        </w:tc>
        <w:tc>
          <w:tcPr>
            <w:tcW w:w="1199"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7</w:t>
            </w:r>
          </w:p>
        </w:tc>
        <w:tc>
          <w:tcPr>
            <w:tcW w:w="1237"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9</w:t>
            </w:r>
          </w:p>
        </w:tc>
        <w:tc>
          <w:tcPr>
            <w:tcW w:w="1294"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2060"/>
                <w:sz w:val="18"/>
                <w:szCs w:val="18"/>
                <w:lang w:eastAsia="ru-RU"/>
              </w:rPr>
            </w:pPr>
            <w:r w:rsidRPr="00FD69C5">
              <w:rPr>
                <w:rFonts w:eastAsia="Times New Roman" w:cs="Times New Roman"/>
                <w:color w:val="002060"/>
                <w:sz w:val="18"/>
                <w:szCs w:val="18"/>
                <w:lang w:eastAsia="ru-RU"/>
              </w:rPr>
              <w:t>9</w:t>
            </w:r>
          </w:p>
        </w:tc>
        <w:tc>
          <w:tcPr>
            <w:tcW w:w="129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18</w:t>
            </w:r>
          </w:p>
        </w:tc>
        <w:tc>
          <w:tcPr>
            <w:tcW w:w="1134" w:type="dxa"/>
            <w:tcBorders>
              <w:top w:val="nil"/>
              <w:left w:val="nil"/>
              <w:bottom w:val="single" w:sz="4" w:space="0" w:color="auto"/>
              <w:right w:val="single" w:sz="4" w:space="0" w:color="auto"/>
            </w:tcBorders>
            <w:shd w:val="clear" w:color="000000" w:fill="FFFFFF"/>
            <w:noWrap/>
            <w:vAlign w:val="bottom"/>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1</w:t>
            </w:r>
          </w:p>
        </w:tc>
        <w:tc>
          <w:tcPr>
            <w:tcW w:w="1129" w:type="dxa"/>
            <w:tcBorders>
              <w:top w:val="nil"/>
              <w:left w:val="nil"/>
              <w:bottom w:val="single" w:sz="4" w:space="0" w:color="auto"/>
              <w:right w:val="single" w:sz="4" w:space="0" w:color="auto"/>
            </w:tcBorders>
            <w:shd w:val="clear" w:color="000000" w:fill="FFFFFF"/>
            <w:noWrap/>
            <w:vAlign w:val="bottom"/>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1</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rsidR="004F0F36" w:rsidRPr="00FD69C5" w:rsidRDefault="004F0F36" w:rsidP="004F0F36">
            <w:pPr>
              <w:jc w:val="center"/>
              <w:rPr>
                <w:rFonts w:eastAsia="Times New Roman" w:cs="Times New Roman"/>
                <w:sz w:val="18"/>
                <w:szCs w:val="18"/>
                <w:lang w:eastAsia="ru-RU"/>
              </w:rPr>
            </w:pPr>
            <w:r w:rsidRPr="00FD69C5">
              <w:rPr>
                <w:rFonts w:eastAsia="Times New Roman" w:cs="Times New Roman"/>
                <w:sz w:val="18"/>
                <w:szCs w:val="18"/>
                <w:lang w:eastAsia="ru-RU"/>
              </w:rPr>
              <w:t>1</w:t>
            </w:r>
          </w:p>
        </w:tc>
      </w:tr>
      <w:tr w:rsidR="003665DE" w:rsidRPr="00FD69C5" w:rsidTr="00B30394">
        <w:trPr>
          <w:trHeight w:val="209"/>
        </w:trPr>
        <w:tc>
          <w:tcPr>
            <w:tcW w:w="2973" w:type="dxa"/>
            <w:tcBorders>
              <w:top w:val="nil"/>
              <w:left w:val="single" w:sz="4" w:space="0" w:color="auto"/>
              <w:bottom w:val="single" w:sz="4" w:space="0" w:color="auto"/>
              <w:right w:val="single" w:sz="4" w:space="0" w:color="auto"/>
            </w:tcBorders>
            <w:shd w:val="clear" w:color="auto" w:fill="auto"/>
            <w:noWrap/>
            <w:vAlign w:val="center"/>
            <w:hideMark/>
          </w:tcPr>
          <w:p w:rsidR="004F0F36" w:rsidRPr="00FD69C5" w:rsidRDefault="004F0F36" w:rsidP="00DE5000">
            <w:pPr>
              <w:jc w:val="right"/>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Viedoklis</w:t>
            </w:r>
          </w:p>
        </w:tc>
        <w:tc>
          <w:tcPr>
            <w:tcW w:w="1276"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11"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37" w:type="dxa"/>
            <w:tcBorders>
              <w:top w:val="nil"/>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94" w:type="dxa"/>
            <w:tcBorders>
              <w:top w:val="nil"/>
              <w:left w:val="nil"/>
              <w:bottom w:val="nil"/>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sz w:val="18"/>
                <w:szCs w:val="18"/>
                <w:lang w:eastAsia="ru-RU"/>
              </w:rPr>
            </w:pPr>
            <w:r w:rsidRPr="00FD69C5">
              <w:rPr>
                <w:rFonts w:eastAsia="Times New Roman" w:cs="Times New Roman"/>
                <w:b/>
                <w:bCs/>
                <w:sz w:val="18"/>
                <w:szCs w:val="18"/>
                <w:lang w:eastAsia="ru-RU"/>
              </w:rPr>
              <w:t> </w:t>
            </w:r>
          </w:p>
        </w:tc>
        <w:tc>
          <w:tcPr>
            <w:tcW w:w="1296" w:type="dxa"/>
            <w:tcBorders>
              <w:top w:val="nil"/>
              <w:left w:val="nil"/>
              <w:bottom w:val="nil"/>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134" w:type="dxa"/>
            <w:tcBorders>
              <w:top w:val="nil"/>
              <w:left w:val="nil"/>
              <w:bottom w:val="nil"/>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129" w:type="dxa"/>
            <w:tcBorders>
              <w:top w:val="nil"/>
              <w:left w:val="nil"/>
              <w:bottom w:val="nil"/>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4F0F36" w:rsidRPr="00FD69C5" w:rsidRDefault="004F0F36" w:rsidP="004F0F36">
            <w:pPr>
              <w:jc w:val="cente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 </w:t>
            </w:r>
          </w:p>
        </w:tc>
      </w:tr>
      <w:tr w:rsidR="003665DE" w:rsidRPr="00FD69C5" w:rsidTr="00AD57EA">
        <w:trPr>
          <w:trHeight w:val="2749"/>
        </w:trPr>
        <w:tc>
          <w:tcPr>
            <w:tcW w:w="2973" w:type="dxa"/>
            <w:vMerge w:val="restart"/>
            <w:tcBorders>
              <w:top w:val="nil"/>
              <w:left w:val="single" w:sz="4" w:space="0" w:color="auto"/>
              <w:bottom w:val="single" w:sz="4" w:space="0" w:color="auto"/>
              <w:right w:val="single" w:sz="4" w:space="0" w:color="auto"/>
            </w:tcBorders>
            <w:shd w:val="clear" w:color="auto" w:fill="auto"/>
            <w:hideMark/>
          </w:tcPr>
          <w:p w:rsidR="004F0F36" w:rsidRPr="00FD69C5" w:rsidRDefault="004F0F36" w:rsidP="00DE5000">
            <w:pPr>
              <w:ind w:left="-113" w:firstLine="113"/>
              <w:jc w:val="right"/>
              <w:rPr>
                <w:rFonts w:eastAsia="Times New Roman" w:cs="Times New Roman"/>
                <w:b/>
                <w:bCs/>
                <w:color w:val="000000"/>
                <w:sz w:val="20"/>
                <w:szCs w:val="20"/>
                <w:lang w:eastAsia="ru-RU"/>
              </w:rPr>
            </w:pPr>
            <w:r w:rsidRPr="00FD69C5">
              <w:rPr>
                <w:rFonts w:eastAsia="Times New Roman" w:cs="Times New Roman"/>
                <w:b/>
                <w:bCs/>
                <w:color w:val="000000"/>
                <w:sz w:val="20"/>
                <w:szCs w:val="20"/>
                <w:lang w:eastAsia="ru-RU"/>
              </w:rPr>
              <w:t>Pamatdarbības sistēmas</w:t>
            </w:r>
          </w:p>
        </w:tc>
        <w:tc>
          <w:tcPr>
            <w:tcW w:w="1276" w:type="dxa"/>
            <w:tcBorders>
              <w:top w:val="nil"/>
              <w:left w:val="nil"/>
              <w:bottom w:val="nil"/>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Valsts aizsardzības politikas izstrāde, īstenošana, organizēšana un koordinēšana</w:t>
            </w:r>
          </w:p>
        </w:tc>
        <w:tc>
          <w:tcPr>
            <w:tcW w:w="1280"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ārpolitikas izstrāde, ar politiskiem un diplomātiskiem līdzekļiem un saskaņā ar normatīvajiem aktiem un valdības deklarācijas ārpolitikas sadaļas uzdevumiem īstenot vienotu valsts ārpolitiku</w:t>
            </w:r>
          </w:p>
        </w:tc>
        <w:tc>
          <w:tcPr>
            <w:tcW w:w="1417"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Tautsaimniecības struktūrpolitikas izstrāde, koordinācija un īstenošana </w:t>
            </w:r>
          </w:p>
        </w:tc>
        <w:tc>
          <w:tcPr>
            <w:tcW w:w="1276"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konsolidētā budžeta īstermiņa un ilgtermiņa finanšu politikas izstrāde, organizēšana, koordinēšana un īstenošana</w:t>
            </w:r>
          </w:p>
        </w:tc>
        <w:tc>
          <w:tcPr>
            <w:tcW w:w="1276" w:type="dxa"/>
            <w:tcBorders>
              <w:top w:val="nil"/>
              <w:left w:val="nil"/>
              <w:bottom w:val="single" w:sz="4" w:space="0" w:color="auto"/>
              <w:right w:val="single" w:sz="4" w:space="0" w:color="auto"/>
            </w:tcBorders>
            <w:shd w:val="thinDiagStripe" w:color="808080" w:fill="F2650E"/>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Personu un sabiedrības drošības politikas izstrāde un īstenošana</w:t>
            </w:r>
          </w:p>
        </w:tc>
        <w:tc>
          <w:tcPr>
            <w:tcW w:w="1276"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Vispārējās izglītības politikas izstrāde, īstenošana, organizēšana un koordinēšana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spacing w:after="240"/>
              <w:rPr>
                <w:rFonts w:eastAsia="Times New Roman" w:cs="Times New Roman"/>
                <w:color w:val="000000"/>
                <w:sz w:val="14"/>
                <w:szCs w:val="14"/>
                <w:lang w:eastAsia="ru-RU"/>
              </w:rPr>
            </w:pPr>
            <w:r w:rsidRPr="00FD69C5">
              <w:rPr>
                <w:rFonts w:eastAsia="Times New Roman" w:cs="Times New Roman"/>
                <w:sz w:val="14"/>
                <w:szCs w:val="14"/>
                <w:lang w:eastAsia="ru-RU"/>
              </w:rPr>
              <w:t>Kultūras izglītības politikas i</w:t>
            </w:r>
            <w:r w:rsidRPr="00FD69C5">
              <w:rPr>
                <w:rFonts w:eastAsia="Times New Roman" w:cs="Times New Roman"/>
                <w:color w:val="000000"/>
                <w:sz w:val="14"/>
                <w:szCs w:val="14"/>
                <w:lang w:eastAsia="ru-RU"/>
              </w:rPr>
              <w:t>zstrāde, organizācija, īstenošana un koordinēšana</w:t>
            </w:r>
            <w:r w:rsidRPr="00FD69C5">
              <w:rPr>
                <w:rFonts w:eastAsia="Times New Roman" w:cs="Times New Roman"/>
                <w:color w:val="000000"/>
                <w:sz w:val="14"/>
                <w:szCs w:val="14"/>
                <w:lang w:eastAsia="ru-RU"/>
              </w:rPr>
              <w:br/>
            </w:r>
          </w:p>
        </w:tc>
        <w:tc>
          <w:tcPr>
            <w:tcW w:w="1199" w:type="dxa"/>
            <w:tcBorders>
              <w:top w:val="nil"/>
              <w:left w:val="nil"/>
              <w:bottom w:val="single" w:sz="4" w:space="0" w:color="auto"/>
              <w:right w:val="single" w:sz="4" w:space="0" w:color="auto"/>
            </w:tcBorders>
            <w:shd w:val="clear" w:color="FFFFFF"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Darba tirgus politikas izstrāde, īstenošana, organizēšana un koordinēšana</w:t>
            </w:r>
          </w:p>
        </w:tc>
        <w:tc>
          <w:tcPr>
            <w:tcW w:w="1211"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spacing w:after="240"/>
              <w:rPr>
                <w:rFonts w:eastAsia="Times New Roman" w:cs="Times New Roman"/>
                <w:color w:val="000000"/>
                <w:sz w:val="14"/>
                <w:szCs w:val="14"/>
                <w:lang w:eastAsia="ru-RU"/>
              </w:rPr>
            </w:pPr>
            <w:r w:rsidRPr="00FD69C5">
              <w:rPr>
                <w:rFonts w:eastAsia="Times New Roman" w:cs="Times New Roman"/>
                <w:color w:val="000000"/>
                <w:sz w:val="14"/>
                <w:szCs w:val="14"/>
                <w:lang w:eastAsia="ru-RU"/>
              </w:rPr>
              <w:t>Transporta nozares (dzelzceļa, autosatiksmes, jūrniecības un aviācijas apakš</w:t>
            </w:r>
            <w:r w:rsidR="00FD69C5">
              <w:rPr>
                <w:rFonts w:eastAsia="Times New Roman" w:cs="Times New Roman"/>
                <w:color w:val="000000"/>
                <w:sz w:val="14"/>
                <w:szCs w:val="14"/>
                <w:lang w:eastAsia="ru-RU"/>
              </w:rPr>
              <w:t xml:space="preserve"> </w:t>
            </w:r>
            <w:r w:rsidRPr="00FD69C5">
              <w:rPr>
                <w:rFonts w:eastAsia="Times New Roman" w:cs="Times New Roman"/>
                <w:color w:val="000000"/>
                <w:sz w:val="14"/>
                <w:szCs w:val="14"/>
                <w:lang w:eastAsia="ru-RU"/>
              </w:rPr>
              <w:softHyphen/>
              <w:t>nozares, kā arī pasažieru pārvadājumu, tranzītpārvadājumu un bīstamo kravu pārvadājumu jomas) politikas izstrāde, īstenošana un uzraudzība</w:t>
            </w:r>
          </w:p>
        </w:tc>
        <w:tc>
          <w:tcPr>
            <w:tcW w:w="1275"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Tiesību politikas izstrāde un īstenošana</w:t>
            </w:r>
            <w:r w:rsidRPr="00FD69C5">
              <w:rPr>
                <w:rFonts w:eastAsia="Times New Roman" w:cs="Times New Roman"/>
                <w:b/>
                <w:bCs/>
                <w:color w:val="000000"/>
                <w:sz w:val="14"/>
                <w:szCs w:val="14"/>
                <w:lang w:eastAsia="ru-RU"/>
              </w:rPr>
              <w:br/>
              <w:t>Tiesu sistēmas politikas izstrāde un īstenošana</w:t>
            </w:r>
          </w:p>
        </w:tc>
        <w:tc>
          <w:tcPr>
            <w:tcW w:w="1237"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Veselības aprūpes jomas politikas plānošana, izstrāde un īstenošanas uzraudzība</w:t>
            </w:r>
          </w:p>
        </w:tc>
        <w:tc>
          <w:tcPr>
            <w:tcW w:w="1294" w:type="dxa"/>
            <w:tcBorders>
              <w:top w:val="single" w:sz="4" w:space="0" w:color="auto"/>
              <w:left w:val="nil"/>
              <w:bottom w:val="single" w:sz="4" w:space="0" w:color="auto"/>
              <w:right w:val="single" w:sz="4" w:space="0" w:color="auto"/>
            </w:tcBorders>
            <w:shd w:val="thinDiagStripe" w:color="80808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Vides aizsardzības (vides kvalitāte, dabas aizsardzība, dabas resursi, vides investīcijas u.c.) politikas izstrāde, organizācija, īstenošana un koordinēšana</w:t>
            </w:r>
          </w:p>
        </w:tc>
        <w:tc>
          <w:tcPr>
            <w:tcW w:w="1296" w:type="dxa"/>
            <w:tcBorders>
              <w:top w:val="single" w:sz="4" w:space="0" w:color="auto"/>
              <w:left w:val="nil"/>
              <w:bottom w:val="single" w:sz="4" w:space="0" w:color="auto"/>
              <w:right w:val="single" w:sz="4" w:space="0" w:color="auto"/>
            </w:tcBorders>
            <w:shd w:val="clear" w:color="FFFFFF"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Lauksaimniecības politikas izstrāde, organizācija, īstenošana un koordinēšana</w:t>
            </w:r>
          </w:p>
        </w:tc>
        <w:tc>
          <w:tcPr>
            <w:tcW w:w="1134" w:type="dxa"/>
            <w:tcBorders>
              <w:top w:val="single" w:sz="4" w:space="0" w:color="auto"/>
              <w:left w:val="nil"/>
              <w:bottom w:val="single" w:sz="4" w:space="0" w:color="auto"/>
              <w:right w:val="single" w:sz="4" w:space="0" w:color="auto"/>
            </w:tcBorders>
            <w:shd w:val="clear" w:color="000000" w:fill="92D05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Saturiski un organizatoriski nodrošina Ministru prezidenta darbu</w:t>
            </w:r>
          </w:p>
        </w:tc>
        <w:tc>
          <w:tcPr>
            <w:tcW w:w="1129" w:type="dxa"/>
            <w:tcBorders>
              <w:top w:val="single" w:sz="4" w:space="0" w:color="auto"/>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Īstenot sabiedrības integrācijas procesu atbilstoši "Sabiedrības integrācija Latvijā" valsts programmas pamatnostādnēm un ES finansēto programmu un projektu un ārvalstu finanšu palīdzības programmu nosacījumiem</w:t>
            </w:r>
          </w:p>
        </w:tc>
        <w:tc>
          <w:tcPr>
            <w:tcW w:w="1281" w:type="dxa"/>
            <w:tcBorders>
              <w:top w:val="single" w:sz="4" w:space="0" w:color="auto"/>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xml:space="preserve">Korupcijas novēršanā un apkarošanas funkciju izpilde </w:t>
            </w:r>
          </w:p>
        </w:tc>
      </w:tr>
      <w:tr w:rsidR="003665DE" w:rsidRPr="00FD69C5" w:rsidTr="00B30394">
        <w:trPr>
          <w:trHeight w:val="2594"/>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Valsts politikas īstenošana, organizēšana un koordinēšana ģeodēzijas, kartogrāfijas un ģeotelpiskās informācijas jomā </w:t>
            </w:r>
          </w:p>
        </w:tc>
        <w:tc>
          <w:tcPr>
            <w:tcW w:w="1280"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protokola funkciju izpilde</w:t>
            </w:r>
          </w:p>
        </w:tc>
        <w:tc>
          <w:tcPr>
            <w:tcW w:w="1417" w:type="dxa"/>
            <w:tcBorders>
              <w:top w:val="nil"/>
              <w:left w:val="nil"/>
              <w:bottom w:val="single" w:sz="4" w:space="0" w:color="auto"/>
              <w:right w:val="single" w:sz="4" w:space="0" w:color="auto"/>
            </w:tcBorders>
            <w:shd w:val="thinDiagStripe" w:color="808080" w:fill="92D05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Ārējo ekonomisko attiecību un tirdzniecības politikas koordinācija un īstenošana (eksporta veicināšana)</w:t>
            </w:r>
          </w:p>
        </w:tc>
        <w:tc>
          <w:tcPr>
            <w:tcW w:w="1276"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spacing w:after="240"/>
              <w:rPr>
                <w:rFonts w:eastAsia="Times New Roman" w:cs="Times New Roman"/>
                <w:color w:val="000000"/>
                <w:sz w:val="14"/>
                <w:szCs w:val="14"/>
                <w:lang w:eastAsia="ru-RU"/>
              </w:rPr>
            </w:pPr>
            <w:r w:rsidRPr="00FD69C5">
              <w:rPr>
                <w:rFonts w:eastAsia="Times New Roman" w:cs="Times New Roman"/>
                <w:color w:val="000000"/>
                <w:sz w:val="14"/>
                <w:szCs w:val="14"/>
                <w:lang w:eastAsia="ru-RU"/>
              </w:rPr>
              <w:t>Valsts pārvaldes funkciju īstenošana valsts finanšu vadības jomā - valsts budžeta izpildes un finanšu uzskaites organizēšana; maksājumu un asignējumu veikšana no valsts budžeta ieņēmumiem; valsts parāda vadība</w:t>
            </w:r>
          </w:p>
        </w:tc>
        <w:tc>
          <w:tcPr>
            <w:tcW w:w="1276" w:type="dxa"/>
            <w:tcBorders>
              <w:top w:val="nil"/>
              <w:left w:val="nil"/>
              <w:bottom w:val="single" w:sz="4" w:space="0" w:color="auto"/>
              <w:right w:val="single" w:sz="4" w:space="0" w:color="auto"/>
            </w:tcBorders>
            <w:shd w:val="thinDiagStripe" w:color="808080" w:fill="F2650E"/>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Noziedzības apkarošanas politikas izstrāde un īstenošana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Profesionālās izglītības (tajā skaitā tālākizglītības un mūžizglītības) politikas izstrāde, īstenošana, organizēšana un koordinēšana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Muzeju politikas izstrāde, organizācija un īstenošana</w:t>
            </w:r>
          </w:p>
        </w:tc>
        <w:tc>
          <w:tcPr>
            <w:tcW w:w="1199"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Sociālās apdrošināšanas politikas izstrāde, īstenošana, organizēšana un koordinēšana</w:t>
            </w:r>
          </w:p>
        </w:tc>
        <w:tc>
          <w:tcPr>
            <w:tcW w:w="1211" w:type="dxa"/>
            <w:tcBorders>
              <w:top w:val="nil"/>
              <w:left w:val="nil"/>
              <w:bottom w:val="single" w:sz="4" w:space="0" w:color="auto"/>
              <w:right w:val="single" w:sz="4" w:space="0" w:color="auto"/>
            </w:tcBorders>
            <w:shd w:val="thinDiagStripe" w:color="808080" w:fill="C00000"/>
            <w:hideMark/>
          </w:tcPr>
          <w:p w:rsidR="004F0F36" w:rsidRPr="00B309D8" w:rsidRDefault="004F0F36" w:rsidP="004F0F36">
            <w:r w:rsidRPr="00FD69C5">
              <w:rPr>
                <w:rFonts w:eastAsia="Times New Roman" w:cs="Times New Roman"/>
                <w:b/>
                <w:bCs/>
                <w:color w:val="000000"/>
                <w:sz w:val="14"/>
                <w:szCs w:val="14"/>
                <w:lang w:eastAsia="ru-RU"/>
              </w:rPr>
              <w:t xml:space="preserve">Sakaru nozares politikas izstrāde, īstenošana un uzraudzība (elektroniskie sakari un pasta </w:t>
            </w:r>
            <w:r w:rsidR="00B309D8">
              <w:rPr>
                <w:rFonts w:eastAsia="Times New Roman" w:cs="Times New Roman"/>
                <w:b/>
                <w:bCs/>
                <w:color w:val="000000"/>
                <w:sz w:val="14"/>
                <w:szCs w:val="14"/>
                <w:lang w:eastAsia="ru-RU"/>
              </w:rPr>
              <w:t>apakšnozare</w:t>
            </w:r>
            <w:r w:rsidRPr="00FD69C5">
              <w:rPr>
                <w:rFonts w:eastAsia="Times New Roman" w:cs="Times New Roman"/>
                <w:b/>
                <w:bCs/>
                <w:color w:val="000000"/>
                <w:sz w:val="14"/>
                <w:szCs w:val="14"/>
                <w:lang w:eastAsia="ru-RU"/>
              </w:rPr>
              <w:t>)</w:t>
            </w:r>
          </w:p>
        </w:tc>
        <w:tc>
          <w:tcPr>
            <w:tcW w:w="1275"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Nekustamā īpašuma valsts kadastra uzturēšanas politikas īstenošana </w:t>
            </w:r>
          </w:p>
        </w:tc>
        <w:tc>
          <w:tcPr>
            <w:tcW w:w="1237"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Sabiedrības veselības politikas veidošana un tās īstenošanas organizēšana, koordinēšana un uzraudzība</w:t>
            </w:r>
          </w:p>
        </w:tc>
        <w:tc>
          <w:tcPr>
            <w:tcW w:w="1294"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Klimata politikas (siltumnīcefekta gāžu samazināšana, pielāgošanās klimata pārmaiņām) izstrāde un ieviešana</w:t>
            </w:r>
          </w:p>
        </w:tc>
        <w:tc>
          <w:tcPr>
            <w:tcW w:w="1296" w:type="dxa"/>
            <w:tcBorders>
              <w:top w:val="nil"/>
              <w:left w:val="nil"/>
              <w:bottom w:val="single" w:sz="4" w:space="0" w:color="auto"/>
              <w:right w:val="single" w:sz="4" w:space="0" w:color="auto"/>
            </w:tcBorders>
            <w:shd w:val="clear" w:color="FFFFFF"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Meža nozares politikas izstrāde, organizācija, īstenošana un koordinēšana</w:t>
            </w:r>
          </w:p>
        </w:tc>
        <w:tc>
          <w:tcPr>
            <w:tcW w:w="1134"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Valsts pārvaldes un cilvēkresursu attīstības politikas izstrāde, koordinēšana un uzraudzība</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Politisko organizāciju (partiju) un to apvienību finansēšanas noteikumu izpildes kontrole</w:t>
            </w:r>
          </w:p>
        </w:tc>
      </w:tr>
      <w:tr w:rsidR="003665DE" w:rsidRPr="00FD69C5" w:rsidTr="00B30394">
        <w:trPr>
          <w:trHeight w:val="2819"/>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Valsts politikas īstenošana, organizēšana un koordinēšana militārās izglītības un zinātnes jomā </w:t>
            </w:r>
          </w:p>
        </w:tc>
        <w:tc>
          <w:tcPr>
            <w:tcW w:w="1280"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 xml:space="preserve">Konsulārās funkcijas valstī un ārvalstīs veikšana </w:t>
            </w:r>
          </w:p>
        </w:tc>
        <w:tc>
          <w:tcPr>
            <w:tcW w:w="1417"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Uzņēmējdarbības vides politikas izstrāde, koordinācija un īstenošana (rūpniecības, inovāciju, tūrisma, uzņēmēju konkurētspējas un tehnoloģiju attīstības u.c.)</w:t>
            </w:r>
          </w:p>
        </w:tc>
        <w:tc>
          <w:tcPr>
            <w:tcW w:w="1276" w:type="dxa"/>
            <w:tcBorders>
              <w:top w:val="nil"/>
              <w:left w:val="nil"/>
              <w:bottom w:val="single" w:sz="4" w:space="0" w:color="auto"/>
              <w:right w:val="single" w:sz="4" w:space="0" w:color="auto"/>
            </w:tcBorders>
            <w:shd w:val="clear" w:color="FFFFFF" w:fill="F2650E"/>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Valsts nodokļu, muitas darbības un nodevu politikas izstrāde </w:t>
            </w:r>
            <w:r w:rsidRPr="00FD69C5">
              <w:rPr>
                <w:rFonts w:eastAsia="Times New Roman" w:cs="Times New Roman"/>
                <w:color w:val="000000"/>
                <w:sz w:val="14"/>
                <w:szCs w:val="14"/>
                <w:lang w:eastAsia="ru-RU"/>
              </w:rPr>
              <w:br/>
              <w:t>(Valsts un patērētāju interešu aizsardzības politikas dārgmetālu, dārgakmeņu un to izstrādājumu izmantošanas jomā izstrāde un īstenošana)</w:t>
            </w:r>
            <w:r w:rsidRPr="00FD69C5">
              <w:rPr>
                <w:rFonts w:eastAsia="Times New Roman" w:cs="Times New Roman"/>
                <w:color w:val="000000"/>
                <w:sz w:val="14"/>
                <w:szCs w:val="14"/>
                <w:lang w:eastAsia="ru-RU"/>
              </w:rPr>
              <w:br/>
              <w:t>Valsts politika sabiedriskā labuma jomā</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Latvijas Republikas valsts robežas apsardzības politikas izstrāde un īstenošana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Augstākās izglītības politikas izstrāde, īstenošana, organizēšana un koordinēšana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Bibliotēku sistēmas darbības politikas izstrāde, organizācija un īstenošana</w:t>
            </w:r>
          </w:p>
        </w:tc>
        <w:tc>
          <w:tcPr>
            <w:tcW w:w="1199"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Darba aizsardzības un darba attiecību politikas izstrāde, īstenošana, organizēšana un koordinēšana</w:t>
            </w:r>
          </w:p>
        </w:tc>
        <w:tc>
          <w:tcPr>
            <w:tcW w:w="1211"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Transporta un sakaru drošības politikas izstrāde, īstenošana un uzraudzība</w:t>
            </w:r>
          </w:p>
        </w:tc>
        <w:tc>
          <w:tcPr>
            <w:tcW w:w="1275"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xml:space="preserve">Valsts interešu pārstāvniecība starptautiskajās organizācijās un Eiropas Savienības institūcijās (Eiropas Savienības Tiesā un Eiropas </w:t>
            </w:r>
            <w:r w:rsidRPr="00CE032F">
              <w:rPr>
                <w:rFonts w:eastAsia="Times New Roman" w:cs="Times New Roman"/>
                <w:b/>
                <w:bCs/>
                <w:color w:val="000000"/>
                <w:sz w:val="14"/>
                <w:szCs w:val="14"/>
                <w:lang w:eastAsia="ru-RU"/>
              </w:rPr>
              <w:t xml:space="preserve">Tiesiskās sadarbības tīklā civillietās, </w:t>
            </w:r>
            <w:proofErr w:type="spellStart"/>
            <w:r w:rsidRPr="00CE032F">
              <w:rPr>
                <w:rFonts w:eastAsia="Times New Roman" w:cs="Times New Roman"/>
                <w:b/>
                <w:bCs/>
                <w:color w:val="000000"/>
                <w:sz w:val="14"/>
                <w:szCs w:val="14"/>
                <w:lang w:eastAsia="ru-RU"/>
              </w:rPr>
              <w:t>komerclietās</w:t>
            </w:r>
            <w:proofErr w:type="spellEnd"/>
            <w:r w:rsidRPr="00CE032F">
              <w:rPr>
                <w:rFonts w:eastAsia="Times New Roman" w:cs="Times New Roman"/>
                <w:b/>
                <w:bCs/>
                <w:color w:val="000000"/>
                <w:sz w:val="14"/>
                <w:szCs w:val="14"/>
                <w:lang w:eastAsia="ru-RU"/>
              </w:rPr>
              <w:t xml:space="preserve"> un krimināllietās)</w:t>
            </w:r>
          </w:p>
        </w:tc>
        <w:tc>
          <w:tcPr>
            <w:tcW w:w="1237"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Farmācijas un medicīnas </w:t>
            </w:r>
            <w:r w:rsidR="00B309D8" w:rsidRPr="00FD69C5">
              <w:rPr>
                <w:rFonts w:eastAsia="Times New Roman" w:cs="Times New Roman"/>
                <w:color w:val="000000"/>
                <w:sz w:val="14"/>
                <w:szCs w:val="14"/>
                <w:lang w:eastAsia="ru-RU"/>
              </w:rPr>
              <w:t>ierīču</w:t>
            </w:r>
            <w:r w:rsidRPr="00FD69C5">
              <w:rPr>
                <w:rFonts w:eastAsia="Times New Roman" w:cs="Times New Roman"/>
                <w:color w:val="000000"/>
                <w:sz w:val="14"/>
                <w:szCs w:val="14"/>
                <w:lang w:eastAsia="ru-RU"/>
              </w:rPr>
              <w:t xml:space="preserve"> jomas politikas plānošana, izstrāde un īstenošana (narkotisko un psihotropo vielu un prekursoru legālās aprites jomā)</w:t>
            </w:r>
          </w:p>
        </w:tc>
        <w:tc>
          <w:tcPr>
            <w:tcW w:w="1294" w:type="dxa"/>
            <w:tcBorders>
              <w:top w:val="nil"/>
              <w:left w:val="nil"/>
              <w:bottom w:val="single" w:sz="4" w:space="0" w:color="auto"/>
              <w:right w:val="single" w:sz="4" w:space="0" w:color="auto"/>
            </w:tcBorders>
            <w:shd w:val="thinDiagStripe" w:color="80808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Reģionālās politikas izstrāde,  īstenošanas koordinācija un uzraudzība</w:t>
            </w:r>
          </w:p>
        </w:tc>
        <w:tc>
          <w:tcPr>
            <w:tcW w:w="1296"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Zivsaimniecības politikas izstrāde, organizācija un īstenošana</w:t>
            </w:r>
          </w:p>
        </w:tc>
        <w:tc>
          <w:tcPr>
            <w:tcW w:w="1134"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attīstības plānošana un koordinācija (NAP)</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Priekšvēlēšanu aģitācijas kontroles funkciju izpilde</w:t>
            </w:r>
          </w:p>
        </w:tc>
      </w:tr>
      <w:tr w:rsidR="003665DE" w:rsidRPr="00FD69C5" w:rsidTr="00B30394">
        <w:trPr>
          <w:trHeight w:val="1826"/>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nil"/>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NBS vidēja termiņa un ilgtermiņa spēju attīstības, tajā skaitā infrastruktūru, personālu, finanses un nodrošinājumu ar materiāltehniskajiem līdzekļiem.</w:t>
            </w:r>
          </w:p>
        </w:tc>
        <w:tc>
          <w:tcPr>
            <w:tcW w:w="1280"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Stratēģiskas nozīmes preču importa, eksporta un tranzīta licenču sagatavošana un izsniegšana</w:t>
            </w:r>
          </w:p>
        </w:tc>
        <w:tc>
          <w:tcPr>
            <w:tcW w:w="1417"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Būvniecības un mājokļu politikas izstrāde, koordinācija un īstenošana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Valsts nodokļu, muitas darbības  un nodevu sistēmas politikas īstenošana</w:t>
            </w:r>
          </w:p>
        </w:tc>
        <w:tc>
          <w:tcPr>
            <w:tcW w:w="1276"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Civilās aizsardzības, ugunsdrošības, ugunsdzēsības un glābšanas politikas izstrāde un īstenošana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Zinātnes politikas izstrāde, īstenošana, organizēšana un koordinēšana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Filmu nozares darbības politikas izstrāde, organizācija un īstenošana</w:t>
            </w:r>
          </w:p>
        </w:tc>
        <w:tc>
          <w:tcPr>
            <w:tcW w:w="1199"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Sociālo pakalpojumu un sociālās aprūpes politikas izstrāde, īstenošana, organizēšana un koordinēšana</w:t>
            </w:r>
          </w:p>
        </w:tc>
        <w:tc>
          <w:tcPr>
            <w:tcW w:w="1211"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Uzturlīdzekļu nodrošināšanas politikas īstenošana</w:t>
            </w:r>
          </w:p>
        </w:tc>
        <w:tc>
          <w:tcPr>
            <w:tcW w:w="1237" w:type="dxa"/>
            <w:tcBorders>
              <w:top w:val="nil"/>
              <w:left w:val="nil"/>
              <w:bottom w:val="single" w:sz="4" w:space="0" w:color="auto"/>
              <w:right w:val="single" w:sz="4" w:space="0" w:color="auto"/>
            </w:tcBorders>
            <w:shd w:val="clear" w:color="auto" w:fill="auto"/>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Telpiskās plānošanas un zemes pārvaldības politikas izstrāde, īstenošanas koordinācija un uzraudzība</w:t>
            </w:r>
          </w:p>
        </w:tc>
        <w:tc>
          <w:tcPr>
            <w:tcW w:w="1296" w:type="dxa"/>
            <w:tcBorders>
              <w:top w:val="nil"/>
              <w:left w:val="nil"/>
              <w:bottom w:val="single" w:sz="4" w:space="0" w:color="auto"/>
              <w:right w:val="single" w:sz="4" w:space="0" w:color="auto"/>
            </w:tcBorders>
            <w:shd w:val="clear" w:color="FFFFFF"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Lauku attīstības politikas izstrāde un īstenošana</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kapitālsabiedrību pārvaldība un koordinācija</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r>
      <w:tr w:rsidR="003665DE" w:rsidRPr="00FD69C5" w:rsidTr="00B30394">
        <w:trPr>
          <w:trHeight w:val="2546"/>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Kvotu atļaujas Krievijas Federācijas izcelsmes skujkoku apaļkoku ievešanai, importa licences tērauda produktu ievešanai, uzraudzības dokumentus tekstilpreču ievešanai un iepriekšējās atļaujas tekstilizstrādājumu izvešanai ekonomiskai pārstrādei sagatavošana un izsniegšana </w:t>
            </w:r>
          </w:p>
        </w:tc>
        <w:tc>
          <w:tcPr>
            <w:tcW w:w="1417"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Iekšējā tirgus uzraudzības: konkurences tiesību, sabiedrisko pakalpojumu regulēšanas un bīstamo iekārtu tehniskās uzraudzības, iekšējās tirdzniecības, standartizācijas, patērētāju tiesību aizsardzības un atbilstības novērtēšanas politikas izstrāde, realizācija un koordinācija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Grāmatvedības un komercsabiedrību revīzijas, iekšējā audita politikas izstrāde, koordinēšana un īstenošana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Iedzīvotāju uzskaites un dokumentēšanas, kā arī  migrācijas un pilsonības politikas izstrāde un īstenošana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Sporta politikas izstrāde, īstenošana, organizēšana un koordinēšana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Arhīvu politikas izstrāde, organizācija un īstenošana</w:t>
            </w:r>
          </w:p>
        </w:tc>
        <w:tc>
          <w:tcPr>
            <w:tcW w:w="1199"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Bērnu un ģimenes tiesību politikas izstrāde, īstenošana, organizēšana un koordinēšana</w:t>
            </w:r>
          </w:p>
        </w:tc>
        <w:tc>
          <w:tcPr>
            <w:tcW w:w="1211"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Brīvo juridisko profesiju politikas īstenošana, bāriņtiesu darba metodiskā vadība un civilstāvokļa aktu reģistrācijas metodiskās vadības koordinācija</w:t>
            </w:r>
            <w:r w:rsidRPr="00FD69C5">
              <w:rPr>
                <w:rFonts w:eastAsia="Times New Roman" w:cs="Times New Roman"/>
                <w:b/>
                <w:bCs/>
                <w:color w:val="000000"/>
                <w:sz w:val="14"/>
                <w:szCs w:val="14"/>
                <w:lang w:eastAsia="ru-RU"/>
              </w:rPr>
              <w:br/>
              <w:t>Valsts kompensācijas cietušajiem un valsts nodrošinātās juridiskās palīdzības politikas īstenošana</w:t>
            </w:r>
          </w:p>
        </w:tc>
        <w:tc>
          <w:tcPr>
            <w:tcW w:w="123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Pašvaldību sistēmas attīstības politikas izstrāde un </w:t>
            </w:r>
            <w:r w:rsidR="00CE032F">
              <w:rPr>
                <w:rFonts w:eastAsia="Times New Roman" w:cs="Times New Roman"/>
                <w:color w:val="000000"/>
                <w:sz w:val="14"/>
                <w:szCs w:val="14"/>
                <w:lang w:eastAsia="ru-RU"/>
              </w:rPr>
              <w:t>paš</w:t>
            </w:r>
            <w:r w:rsidRPr="00FD69C5">
              <w:rPr>
                <w:rFonts w:eastAsia="Times New Roman" w:cs="Times New Roman"/>
                <w:color w:val="000000"/>
                <w:sz w:val="14"/>
                <w:szCs w:val="14"/>
                <w:lang w:eastAsia="ru-RU"/>
              </w:rPr>
              <w:t>valdību darbības pārraudzība</w:t>
            </w:r>
          </w:p>
        </w:tc>
        <w:tc>
          <w:tcPr>
            <w:tcW w:w="1296" w:type="dxa"/>
            <w:tcBorders>
              <w:top w:val="nil"/>
              <w:left w:val="nil"/>
              <w:bottom w:val="single" w:sz="4" w:space="0" w:color="auto"/>
              <w:right w:val="single" w:sz="4" w:space="0" w:color="auto"/>
            </w:tcBorders>
            <w:shd w:val="thinDiagStripe"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r>
      <w:tr w:rsidR="003665DE" w:rsidRPr="00FD69C5" w:rsidTr="00B30394">
        <w:trPr>
          <w:trHeight w:val="2256"/>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thinDiagStripe" w:color="80808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Enerģētikas politikas izstrāde, koordinēšana un īstenošana</w:t>
            </w:r>
          </w:p>
        </w:tc>
        <w:tc>
          <w:tcPr>
            <w:tcW w:w="1276"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Valsts resursu politikas vadība</w:t>
            </w:r>
          </w:p>
        </w:tc>
        <w:tc>
          <w:tcPr>
            <w:tcW w:w="1276" w:type="dxa"/>
            <w:tcBorders>
              <w:top w:val="nil"/>
              <w:left w:val="nil"/>
              <w:bottom w:val="single" w:sz="4" w:space="0" w:color="auto"/>
              <w:right w:val="single" w:sz="4" w:space="0" w:color="auto"/>
            </w:tcBorders>
            <w:shd w:val="thinDiagStripe" w:color="808080" w:fill="F2650E"/>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Materiālo rezervju uzturēšanas un atjaunošanas politikas izstrāde un īstenošana</w:t>
            </w:r>
          </w:p>
        </w:tc>
        <w:tc>
          <w:tcPr>
            <w:tcW w:w="1276"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sz w:val="14"/>
                <w:szCs w:val="14"/>
                <w:lang w:eastAsia="ru-RU"/>
              </w:rPr>
            </w:pPr>
            <w:r w:rsidRPr="00FD69C5">
              <w:rPr>
                <w:rFonts w:eastAsia="Times New Roman" w:cs="Times New Roman"/>
                <w:b/>
                <w:bCs/>
                <w:sz w:val="14"/>
                <w:szCs w:val="14"/>
                <w:lang w:eastAsia="ru-RU"/>
              </w:rPr>
              <w:t>Valsts valodas politikas izstrāde, īstenošana, organizēšana un koordinēšana</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Pieminekļu aizsardzības politikas plānošana, īstenošana un uzraudzība</w:t>
            </w:r>
          </w:p>
        </w:tc>
        <w:tc>
          <w:tcPr>
            <w:tcW w:w="1199"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Personu ar invaliditāti vienlīdzīgu iespēju politikas izstrāde, īstenošana, organizēšana un koordinēšana</w:t>
            </w:r>
          </w:p>
        </w:tc>
        <w:tc>
          <w:tcPr>
            <w:tcW w:w="1211"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Sodu sistēmas, kriminālsodu sistēmas, kriminālsodu izpildes un probācijas jomas politikas īstenošana</w:t>
            </w:r>
          </w:p>
        </w:tc>
        <w:tc>
          <w:tcPr>
            <w:tcW w:w="123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Informācijas sabiedrība, elektroniskā pārvalde un valsts  informācijas un komunikācijas tehnoloģiju pārvaldība (t.sk. Vienas pieturas aģentūras principa ieviešana valsts un pašvaldību pakalpojumu pieejamībā)</w:t>
            </w:r>
          </w:p>
        </w:tc>
        <w:tc>
          <w:tcPr>
            <w:tcW w:w="129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1132"/>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FFFFFF"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Finanšu tirgus politikas izstrāde, koordinēšana un īstenošana</w:t>
            </w:r>
          </w:p>
        </w:tc>
        <w:tc>
          <w:tcPr>
            <w:tcW w:w="1276" w:type="dxa"/>
            <w:tcBorders>
              <w:top w:val="nil"/>
              <w:left w:val="nil"/>
              <w:bottom w:val="single" w:sz="4" w:space="0" w:color="auto"/>
              <w:right w:val="single" w:sz="4" w:space="0" w:color="auto"/>
            </w:tcBorders>
            <w:shd w:val="clear" w:color="FFFFFF"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Attīsta ministrijas funkciju izpildei nepieciešamās informācijas un sakaru sistēmas</w:t>
            </w:r>
          </w:p>
        </w:tc>
        <w:tc>
          <w:tcPr>
            <w:tcW w:w="1276"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Jaunatnes politikas izstrāde, īstenošana, organizēšana un koordinēšana</w:t>
            </w:r>
          </w:p>
        </w:tc>
        <w:tc>
          <w:tcPr>
            <w:tcW w:w="1276"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Mantisko tiesību (autortiesību) kolektīvā pārvaldījuma institūciju politikas izstrāde, organizācija un īstenošana</w:t>
            </w:r>
          </w:p>
        </w:tc>
        <w:tc>
          <w:tcPr>
            <w:tcW w:w="1199"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Dzimumu līdztiesības politikas izstrāde, organizēšana un koordinēšana</w:t>
            </w:r>
          </w:p>
        </w:tc>
        <w:tc>
          <w:tcPr>
            <w:tcW w:w="1211"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Valsts valodas lietošanas politikas īstenošana</w:t>
            </w:r>
          </w:p>
        </w:tc>
        <w:tc>
          <w:tcPr>
            <w:tcW w:w="1237"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29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r>
      <w:tr w:rsidR="003665DE" w:rsidRPr="00FD69C5" w:rsidTr="00B30394">
        <w:trPr>
          <w:trHeight w:val="978"/>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Komercdarbības atbalsta kontrole </w:t>
            </w:r>
          </w:p>
        </w:tc>
        <w:tc>
          <w:tcPr>
            <w:tcW w:w="1276" w:type="dxa"/>
            <w:tcBorders>
              <w:top w:val="nil"/>
              <w:left w:val="nil"/>
              <w:bottom w:val="single" w:sz="4" w:space="0" w:color="auto"/>
              <w:right w:val="single" w:sz="4" w:space="0" w:color="auto"/>
            </w:tcBorders>
            <w:shd w:val="clear" w:color="auto" w:fill="auto"/>
            <w:noWrap/>
            <w:vAlign w:val="bottom"/>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Valsts politikas sabiedrības integrācijas jomā izstrāde un īstenošana</w:t>
            </w:r>
          </w:p>
        </w:tc>
        <w:tc>
          <w:tcPr>
            <w:tcW w:w="1199"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Personas datu aizsardzības un elektronisko dokumentu uzraudzības politikas īstenošana</w:t>
            </w:r>
          </w:p>
        </w:tc>
        <w:tc>
          <w:tcPr>
            <w:tcW w:w="1237"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678"/>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Sabiedriskajā sektorā nodarbināto atlīdzības politika </w:t>
            </w:r>
          </w:p>
        </w:tc>
        <w:tc>
          <w:tcPr>
            <w:tcW w:w="1276" w:type="dxa"/>
            <w:tcBorders>
              <w:top w:val="nil"/>
              <w:left w:val="nil"/>
              <w:bottom w:val="single" w:sz="4" w:space="0" w:color="auto"/>
              <w:right w:val="single" w:sz="4" w:space="0" w:color="auto"/>
            </w:tcBorders>
            <w:shd w:val="clear" w:color="auto" w:fill="auto"/>
            <w:noWrap/>
            <w:vAlign w:val="bottom"/>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sz w:val="14"/>
                <w:szCs w:val="14"/>
                <w:lang w:eastAsia="ru-RU"/>
              </w:rPr>
            </w:pPr>
            <w:r w:rsidRPr="00FD69C5">
              <w:rPr>
                <w:rFonts w:eastAsia="Times New Roman" w:cs="Times New Roman"/>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xml:space="preserve">Tautas māksla; </w:t>
            </w:r>
            <w:r w:rsidRPr="00FD69C5">
              <w:rPr>
                <w:rFonts w:eastAsia="Times New Roman" w:cs="Times New Roman"/>
                <w:color w:val="000000"/>
                <w:sz w:val="14"/>
                <w:szCs w:val="14"/>
                <w:lang w:eastAsia="ru-RU"/>
              </w:rPr>
              <w:br/>
              <w:t>Radošā kultūras industrija</w:t>
            </w:r>
          </w:p>
        </w:tc>
        <w:tc>
          <w:tcPr>
            <w:tcW w:w="1199" w:type="dxa"/>
            <w:tcBorders>
              <w:top w:val="nil"/>
              <w:left w:val="nil"/>
              <w:bottom w:val="single" w:sz="4" w:space="0" w:color="auto"/>
              <w:right w:val="single" w:sz="4" w:space="0" w:color="auto"/>
            </w:tcBorders>
            <w:shd w:val="thinDiagStripe" w:color="FFFFFF" w:fill="FFFFFF"/>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11"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77509"/>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Rūpnieciskā īpašuma politikas īstenošana</w:t>
            </w:r>
          </w:p>
        </w:tc>
        <w:tc>
          <w:tcPr>
            <w:tcW w:w="1237"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733"/>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Fiskālās politikas izstrāde, koordinēšana un īstenoša</w:t>
            </w:r>
            <w:r w:rsidRPr="00FD69C5">
              <w:rPr>
                <w:rFonts w:eastAsia="Times New Roman" w:cs="Times New Roman"/>
                <w:sz w:val="14"/>
                <w:szCs w:val="14"/>
                <w:lang w:eastAsia="ru-RU"/>
              </w:rPr>
              <w:t>na</w:t>
            </w:r>
            <w:r w:rsidRPr="00FD69C5">
              <w:rPr>
                <w:rFonts w:eastAsia="Times New Roman" w:cs="Times New Roman"/>
                <w:color w:val="FF0000"/>
                <w:sz w:val="14"/>
                <w:szCs w:val="14"/>
                <w:lang w:eastAsia="ru-RU"/>
              </w:rPr>
              <w:t xml:space="preserve">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FFFFFF" w:fill="FFFFFF"/>
            <w:hideMark/>
          </w:tcPr>
          <w:p w:rsidR="004F0F36" w:rsidRPr="00FD69C5" w:rsidRDefault="004F0F36" w:rsidP="004F0F36">
            <w:pPr>
              <w:rPr>
                <w:rFonts w:eastAsia="Times New Roman" w:cs="Times New Roman"/>
                <w:b/>
                <w:bCs/>
                <w:sz w:val="14"/>
                <w:szCs w:val="14"/>
                <w:lang w:eastAsia="ru-RU"/>
              </w:rPr>
            </w:pPr>
            <w:r w:rsidRPr="00FD69C5">
              <w:rPr>
                <w:rFonts w:eastAsia="Times New Roman" w:cs="Times New Roman"/>
                <w:b/>
                <w:bCs/>
                <w:sz w:val="14"/>
                <w:szCs w:val="14"/>
                <w:lang w:eastAsia="ru-RU"/>
              </w:rPr>
              <w:t xml:space="preserve">Masu informācijas (plašsaziņas) līdzekļu politikas izstrāde </w:t>
            </w:r>
          </w:p>
        </w:tc>
        <w:tc>
          <w:tcPr>
            <w:tcW w:w="1199" w:type="dxa"/>
            <w:tcBorders>
              <w:top w:val="nil"/>
              <w:left w:val="nil"/>
              <w:bottom w:val="single" w:sz="4" w:space="0" w:color="auto"/>
              <w:right w:val="single" w:sz="4" w:space="0" w:color="auto"/>
            </w:tcBorders>
            <w:shd w:val="clear" w:color="80808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spacing w:after="240"/>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Maksātnespējas procesa politikas īstenošana</w:t>
            </w:r>
          </w:p>
        </w:tc>
        <w:tc>
          <w:tcPr>
            <w:tcW w:w="1237"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417"/>
        </w:trPr>
        <w:tc>
          <w:tcPr>
            <w:tcW w:w="2973" w:type="dxa"/>
            <w:vMerge/>
            <w:tcBorders>
              <w:top w:val="nil"/>
              <w:left w:val="single" w:sz="4" w:space="0" w:color="auto"/>
              <w:bottom w:val="single" w:sz="4" w:space="0" w:color="auto"/>
              <w:right w:val="single" w:sz="4" w:space="0" w:color="auto"/>
            </w:tcBorders>
            <w:vAlign w:val="center"/>
            <w:hideMark/>
          </w:tcPr>
          <w:p w:rsidR="004F0F36" w:rsidRPr="00FD69C5" w:rsidRDefault="004F0F36" w:rsidP="004F0F36">
            <w:pPr>
              <w:rPr>
                <w:rFonts w:eastAsia="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FF"/>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clear" w:color="auto" w:fill="auto"/>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auto" w:fill="auto"/>
            <w:hideMark/>
          </w:tcPr>
          <w:p w:rsidR="004F0F36" w:rsidRPr="00FD69C5" w:rsidRDefault="004F0F36" w:rsidP="004F0F36">
            <w:pP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Publisko reģistru politikas īstenošana</w:t>
            </w:r>
          </w:p>
        </w:tc>
        <w:tc>
          <w:tcPr>
            <w:tcW w:w="1237" w:type="dxa"/>
            <w:tcBorders>
              <w:top w:val="nil"/>
              <w:left w:val="nil"/>
              <w:bottom w:val="single" w:sz="4" w:space="0" w:color="auto"/>
              <w:right w:val="single" w:sz="4" w:space="0" w:color="auto"/>
            </w:tcBorders>
            <w:shd w:val="clear" w:color="auto" w:fill="auto"/>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auto" w:fill="auto"/>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auto" w:fill="auto"/>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945"/>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4F0F36" w:rsidRPr="00FD69C5" w:rsidRDefault="004F0F36" w:rsidP="009379A4">
            <w:pPr>
              <w:jc w:val="both"/>
              <w:rPr>
                <w:rFonts w:eastAsia="Times New Roman" w:cs="Times New Roman"/>
                <w:b/>
                <w:bCs/>
                <w:color w:val="000000"/>
                <w:sz w:val="20"/>
                <w:szCs w:val="20"/>
                <w:lang w:eastAsia="ru-RU"/>
              </w:rPr>
            </w:pPr>
            <w:r w:rsidRPr="00FD69C5">
              <w:rPr>
                <w:rFonts w:eastAsia="Times New Roman" w:cs="Times New Roman"/>
                <w:b/>
                <w:bCs/>
                <w:color w:val="000000"/>
                <w:sz w:val="20"/>
                <w:szCs w:val="20"/>
                <w:lang w:eastAsia="ru-RU"/>
              </w:rPr>
              <w:t>ES finansēto programmu un projektu sistēmas un ārvalstu finanšu palīdzības projektu sistēmas</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280"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417" w:type="dxa"/>
            <w:tcBorders>
              <w:top w:val="nil"/>
              <w:left w:val="nil"/>
              <w:bottom w:val="single" w:sz="4" w:space="0" w:color="auto"/>
              <w:right w:val="single" w:sz="4" w:space="0" w:color="auto"/>
            </w:tcBorders>
            <w:shd w:val="clear" w:color="000000" w:fill="FFFF00"/>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276" w:type="dxa"/>
            <w:tcBorders>
              <w:top w:val="nil"/>
              <w:left w:val="nil"/>
              <w:bottom w:val="single" w:sz="4" w:space="0" w:color="auto"/>
              <w:right w:val="single" w:sz="4" w:space="0" w:color="auto"/>
            </w:tcBorders>
            <w:shd w:val="thinDiagStripe" w:color="808080" w:fill="F77509"/>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FFFFFF" w:fill="FFFF00"/>
            <w:vAlign w:val="center"/>
            <w:hideMark/>
          </w:tcPr>
          <w:p w:rsidR="004F0F36" w:rsidRPr="00FD69C5" w:rsidRDefault="004F0F36" w:rsidP="004F0F36">
            <w:pPr>
              <w:jc w:val="cente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275"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b/>
                <w:bCs/>
                <w:i/>
                <w:iCs/>
                <w:color w:val="C00000"/>
                <w:sz w:val="14"/>
                <w:szCs w:val="14"/>
                <w:lang w:eastAsia="ru-RU"/>
              </w:rPr>
            </w:pPr>
            <w:r w:rsidRPr="00FD69C5">
              <w:rPr>
                <w:rFonts w:eastAsia="Times New Roman" w:cs="Times New Roman"/>
                <w:b/>
                <w:bCs/>
                <w:i/>
                <w:iCs/>
                <w:color w:val="C00000"/>
                <w:sz w:val="14"/>
                <w:szCs w:val="14"/>
                <w:lang w:eastAsia="ru-RU"/>
              </w:rPr>
              <w:t> </w:t>
            </w:r>
          </w:p>
        </w:tc>
        <w:tc>
          <w:tcPr>
            <w:tcW w:w="1296" w:type="dxa"/>
            <w:tcBorders>
              <w:top w:val="nil"/>
              <w:left w:val="nil"/>
              <w:bottom w:val="single" w:sz="4" w:space="0" w:color="auto"/>
              <w:right w:val="single" w:sz="4" w:space="0" w:color="auto"/>
            </w:tcBorders>
            <w:shd w:val="clear" w:color="FFFFFF"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thinDiagStripe" w:color="808080" w:fill="92D05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r>
      <w:tr w:rsidR="003665DE" w:rsidRPr="00FD69C5" w:rsidTr="00E32F5E">
        <w:trPr>
          <w:trHeight w:val="630"/>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4F0F36" w:rsidRPr="00FD69C5" w:rsidRDefault="004F0F36" w:rsidP="009379A4">
            <w:pPr>
              <w:jc w:val="both"/>
              <w:rPr>
                <w:rFonts w:eastAsia="Times New Roman" w:cs="Times New Roman"/>
                <w:b/>
                <w:bCs/>
                <w:color w:val="000000"/>
                <w:sz w:val="20"/>
                <w:szCs w:val="20"/>
                <w:lang w:eastAsia="ru-RU"/>
              </w:rPr>
            </w:pPr>
            <w:r w:rsidRPr="00FD69C5">
              <w:rPr>
                <w:rFonts w:eastAsia="Times New Roman" w:cs="Times New Roman"/>
                <w:b/>
                <w:bCs/>
                <w:color w:val="000000"/>
                <w:sz w:val="20"/>
                <w:szCs w:val="20"/>
                <w:lang w:eastAsia="ru-RU"/>
              </w:rPr>
              <w:lastRenderedPageBreak/>
              <w:t>Kapitālsabiedrību, kurās ministrija ir kapitāla daļu turētāja, uzraudzība</w:t>
            </w:r>
          </w:p>
        </w:tc>
        <w:tc>
          <w:tcPr>
            <w:tcW w:w="127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280"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417"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auto" w:fill="FFFF00"/>
            <w:vAlign w:val="center"/>
            <w:hideMark/>
          </w:tcPr>
          <w:p w:rsidR="004F0F36" w:rsidRPr="00FD69C5" w:rsidRDefault="004F0F36" w:rsidP="004F0F36">
            <w:pPr>
              <w:jc w:val="cente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275" w:type="dxa"/>
            <w:tcBorders>
              <w:top w:val="nil"/>
              <w:left w:val="nil"/>
              <w:bottom w:val="single" w:sz="4" w:space="0" w:color="auto"/>
              <w:right w:val="single" w:sz="4" w:space="0" w:color="auto"/>
            </w:tcBorders>
            <w:shd w:val="clear" w:color="auto"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FFFFFF"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FFFFFF"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129"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w:t>
            </w:r>
          </w:p>
        </w:tc>
      </w:tr>
      <w:tr w:rsidR="003665DE" w:rsidRPr="00FD69C5" w:rsidTr="00B30394">
        <w:trPr>
          <w:trHeight w:val="405"/>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4F0F36" w:rsidRPr="00FD69C5" w:rsidRDefault="004F0F36" w:rsidP="009379A4">
            <w:pPr>
              <w:jc w:val="both"/>
              <w:rPr>
                <w:rFonts w:eastAsia="Times New Roman" w:cs="Times New Roman"/>
                <w:b/>
                <w:bCs/>
                <w:color w:val="000000"/>
                <w:sz w:val="20"/>
                <w:szCs w:val="20"/>
                <w:lang w:eastAsia="ru-RU"/>
              </w:rPr>
            </w:pPr>
            <w:r w:rsidRPr="00FD69C5">
              <w:rPr>
                <w:rFonts w:eastAsia="Times New Roman" w:cs="Times New Roman"/>
                <w:b/>
                <w:bCs/>
                <w:color w:val="000000"/>
                <w:sz w:val="20"/>
                <w:szCs w:val="20"/>
                <w:lang w:eastAsia="ru-RU"/>
              </w:rPr>
              <w:t>Vadības un atbalsta funkciju sistēmas</w:t>
            </w:r>
          </w:p>
        </w:tc>
        <w:tc>
          <w:tcPr>
            <w:tcW w:w="13999"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FFFFFF"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129" w:type="dxa"/>
            <w:tcBorders>
              <w:top w:val="nil"/>
              <w:left w:val="nil"/>
              <w:bottom w:val="single" w:sz="4" w:space="0" w:color="auto"/>
              <w:right w:val="single" w:sz="4" w:space="0" w:color="auto"/>
            </w:tcBorders>
            <w:shd w:val="clear" w:color="FFFFFF"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FFFFFF" w:fill="FFFFFF"/>
            <w:noWrap/>
            <w:vAlign w:val="center"/>
            <w:hideMark/>
          </w:tcPr>
          <w:p w:rsidR="004F0F36" w:rsidRPr="00FD69C5" w:rsidRDefault="004F0F36" w:rsidP="004F0F36">
            <w:pPr>
              <w:jc w:val="center"/>
              <w:rPr>
                <w:rFonts w:eastAsia="Times New Roman" w:cs="Times New Roman"/>
                <w:b/>
                <w:bCs/>
                <w:color w:val="000000"/>
                <w:sz w:val="14"/>
                <w:szCs w:val="14"/>
                <w:lang w:eastAsia="ru-RU"/>
              </w:rPr>
            </w:pPr>
            <w:r w:rsidRPr="00FD69C5">
              <w:rPr>
                <w:rFonts w:eastAsia="Times New Roman" w:cs="Times New Roman"/>
                <w:b/>
                <w:bCs/>
                <w:color w:val="000000"/>
                <w:sz w:val="14"/>
                <w:szCs w:val="14"/>
                <w:lang w:eastAsia="ru-RU"/>
              </w:rPr>
              <w:t> </w:t>
            </w:r>
          </w:p>
        </w:tc>
      </w:tr>
      <w:tr w:rsidR="003665DE" w:rsidRPr="00FD69C5" w:rsidTr="00B30394">
        <w:trPr>
          <w:trHeight w:val="405"/>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Iestādes stratēģiskā un darba plānošana</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00"/>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267"/>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Riska vadība un kvalitātes vadība</w:t>
            </w:r>
          </w:p>
        </w:tc>
        <w:tc>
          <w:tcPr>
            <w:tcW w:w="1276" w:type="dxa"/>
            <w:tcBorders>
              <w:top w:val="nil"/>
              <w:left w:val="nil"/>
              <w:bottom w:val="single" w:sz="4" w:space="0" w:color="auto"/>
              <w:right w:val="single" w:sz="4" w:space="0" w:color="auto"/>
            </w:tcBorders>
            <w:shd w:val="clear" w:color="FFFFFF" w:fill="FFFFFF"/>
            <w:noWrap/>
            <w:hideMark/>
          </w:tcPr>
          <w:p w:rsidR="005E1D35" w:rsidRPr="00FD69C5" w:rsidRDefault="005E1D35" w:rsidP="004F0F36">
            <w:pPr>
              <w:jc w:val="center"/>
              <w:rPr>
                <w:rFonts w:eastAsia="Times New Roman" w:cs="Times New Roman"/>
                <w:sz w:val="14"/>
                <w:szCs w:val="14"/>
                <w:lang w:eastAsia="ru-RU"/>
              </w:rPr>
            </w:pPr>
          </w:p>
          <w:p w:rsidR="004F0F36" w:rsidRPr="00FD69C5" w:rsidRDefault="004F0F36" w:rsidP="004F0F36">
            <w:pPr>
              <w:jc w:val="center"/>
              <w:rPr>
                <w:rFonts w:eastAsia="Times New Roman" w:cs="Times New Roman"/>
                <w:sz w:val="14"/>
                <w:szCs w:val="14"/>
                <w:lang w:eastAsia="ru-RU"/>
              </w:rPr>
            </w:pPr>
            <w:r w:rsidRPr="00FD69C5">
              <w:rPr>
                <w:rFonts w:eastAsia="Times New Roman" w:cs="Times New Roman"/>
                <w:sz w:val="14"/>
                <w:szCs w:val="14"/>
                <w:lang w:eastAsia="ru-RU"/>
              </w:rPr>
              <w:t>nav*</w:t>
            </w:r>
          </w:p>
        </w:tc>
        <w:tc>
          <w:tcPr>
            <w:tcW w:w="1280" w:type="dxa"/>
            <w:tcBorders>
              <w:top w:val="nil"/>
              <w:left w:val="nil"/>
              <w:bottom w:val="single" w:sz="4" w:space="0" w:color="auto"/>
              <w:right w:val="single" w:sz="4" w:space="0" w:color="auto"/>
            </w:tcBorders>
            <w:shd w:val="clear" w:color="FFFFFF" w:fill="FFFFFF"/>
            <w:noWrap/>
            <w:hideMark/>
          </w:tcPr>
          <w:p w:rsidR="005E1D35" w:rsidRPr="00FD69C5" w:rsidRDefault="005E1D35" w:rsidP="004F0F36">
            <w:pPr>
              <w:jc w:val="center"/>
              <w:rPr>
                <w:rFonts w:eastAsia="Times New Roman" w:cs="Times New Roman"/>
                <w:sz w:val="14"/>
                <w:szCs w:val="14"/>
                <w:lang w:eastAsia="ru-RU"/>
              </w:rPr>
            </w:pPr>
          </w:p>
          <w:p w:rsidR="004F0F36" w:rsidRPr="00FD69C5" w:rsidRDefault="004F0F36" w:rsidP="004F0F36">
            <w:pPr>
              <w:jc w:val="center"/>
              <w:rPr>
                <w:rFonts w:eastAsia="Times New Roman" w:cs="Times New Roman"/>
                <w:sz w:val="14"/>
                <w:szCs w:val="14"/>
                <w:lang w:eastAsia="ru-RU"/>
              </w:rPr>
            </w:pPr>
            <w:r w:rsidRPr="00FD69C5">
              <w:rPr>
                <w:rFonts w:eastAsia="Times New Roman" w:cs="Times New Roman"/>
                <w:sz w:val="14"/>
                <w:szCs w:val="14"/>
                <w:lang w:eastAsia="ru-RU"/>
              </w:rPr>
              <w:t>nav*</w:t>
            </w:r>
          </w:p>
        </w:tc>
        <w:tc>
          <w:tcPr>
            <w:tcW w:w="1417"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FFFFFF" w:fill="FFFFFF"/>
            <w:noWrap/>
            <w:hideMark/>
          </w:tcPr>
          <w:p w:rsidR="005E1D35" w:rsidRPr="00FD69C5" w:rsidRDefault="005E1D35" w:rsidP="004F0F36">
            <w:pPr>
              <w:jc w:val="center"/>
              <w:rPr>
                <w:rFonts w:eastAsia="Times New Roman" w:cs="Times New Roman"/>
                <w:sz w:val="14"/>
                <w:szCs w:val="14"/>
                <w:lang w:eastAsia="ru-RU"/>
              </w:rPr>
            </w:pPr>
          </w:p>
          <w:p w:rsidR="004F0F36" w:rsidRPr="00FD69C5" w:rsidRDefault="004F0F36" w:rsidP="004F0F36">
            <w:pPr>
              <w:jc w:val="center"/>
              <w:rPr>
                <w:rFonts w:eastAsia="Times New Roman" w:cs="Times New Roman"/>
                <w:sz w:val="14"/>
                <w:szCs w:val="14"/>
                <w:lang w:eastAsia="ru-RU"/>
              </w:rPr>
            </w:pPr>
            <w:r w:rsidRPr="00FD69C5">
              <w:rPr>
                <w:rFonts w:eastAsia="Times New Roman" w:cs="Times New Roman"/>
                <w:sz w:val="14"/>
                <w:szCs w:val="14"/>
                <w:lang w:eastAsia="ru-RU"/>
              </w:rPr>
              <w:t>nav*</w:t>
            </w:r>
          </w:p>
        </w:tc>
        <w:tc>
          <w:tcPr>
            <w:tcW w:w="1199"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FFFFFF" w:fill="FFFFFF"/>
            <w:noWrap/>
            <w:hideMark/>
          </w:tcPr>
          <w:p w:rsidR="005E1D35" w:rsidRPr="00FD69C5" w:rsidRDefault="005E1D35" w:rsidP="004F0F36">
            <w:pPr>
              <w:jc w:val="center"/>
              <w:rPr>
                <w:rFonts w:eastAsia="Times New Roman" w:cs="Times New Roman"/>
                <w:sz w:val="14"/>
                <w:szCs w:val="14"/>
                <w:lang w:eastAsia="ru-RU"/>
              </w:rPr>
            </w:pPr>
          </w:p>
          <w:p w:rsidR="004F0F36" w:rsidRPr="00FD69C5" w:rsidRDefault="004F0F36" w:rsidP="004F0F36">
            <w:pPr>
              <w:jc w:val="center"/>
              <w:rPr>
                <w:rFonts w:eastAsia="Times New Roman" w:cs="Times New Roman"/>
                <w:sz w:val="14"/>
                <w:szCs w:val="14"/>
                <w:lang w:eastAsia="ru-RU"/>
              </w:rPr>
            </w:pPr>
            <w:r w:rsidRPr="00FD69C5">
              <w:rPr>
                <w:rFonts w:eastAsia="Times New Roman" w:cs="Times New Roman"/>
                <w:sz w:val="14"/>
                <w:szCs w:val="14"/>
                <w:lang w:eastAsia="ru-RU"/>
              </w:rPr>
              <w:t>nav*</w:t>
            </w:r>
          </w:p>
        </w:tc>
        <w:tc>
          <w:tcPr>
            <w:tcW w:w="1275"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3665DE" w:rsidRPr="00FD69C5" w:rsidRDefault="003665DE" w:rsidP="004F0F36">
            <w:pPr>
              <w:jc w:val="center"/>
              <w:rPr>
                <w:rFonts w:eastAsia="Times New Roman" w:cs="Times New Roman"/>
                <w:color w:val="000000"/>
                <w:sz w:val="14"/>
                <w:szCs w:val="14"/>
                <w:lang w:eastAsia="ru-RU"/>
              </w:rPr>
            </w:pPr>
          </w:p>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nav*</w:t>
            </w:r>
          </w:p>
        </w:tc>
      </w:tr>
      <w:tr w:rsidR="003665DE" w:rsidRPr="00FD69C5" w:rsidTr="00B30394">
        <w:trPr>
          <w:trHeight w:val="298"/>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Personāla vadība</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134" w:type="dxa"/>
            <w:tcBorders>
              <w:top w:val="nil"/>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262"/>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Finanšu vadība un finanšu pā</w:t>
            </w:r>
            <w:r w:rsidR="00F44B96">
              <w:rPr>
                <w:rFonts w:eastAsia="Times New Roman" w:cs="Times New Roman"/>
                <w:color w:val="000000"/>
                <w:sz w:val="20"/>
                <w:szCs w:val="20"/>
                <w:lang w:eastAsia="ru-RU"/>
              </w:rPr>
              <w:t>r</w:t>
            </w:r>
            <w:r w:rsidRPr="00FD69C5">
              <w:rPr>
                <w:rFonts w:eastAsia="Times New Roman" w:cs="Times New Roman"/>
                <w:color w:val="000000"/>
                <w:sz w:val="20"/>
                <w:szCs w:val="20"/>
                <w:lang w:eastAsia="ru-RU"/>
              </w:rPr>
              <w:t>skati</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280" w:type="dxa"/>
            <w:tcBorders>
              <w:top w:val="nil"/>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F77509"/>
            <w:noWrap/>
            <w:hideMark/>
          </w:tcPr>
          <w:p w:rsidR="004F0F36" w:rsidRPr="00FD69C5" w:rsidRDefault="004F0F36" w:rsidP="004F0F36">
            <w:pPr>
              <w:jc w:val="center"/>
              <w:rPr>
                <w:rFonts w:eastAsia="Times New Roman" w:cs="Times New Roman"/>
                <w:sz w:val="14"/>
                <w:szCs w:val="14"/>
                <w:lang w:eastAsia="ru-RU"/>
              </w:rPr>
            </w:pPr>
            <w:r w:rsidRPr="00FD69C5">
              <w:rPr>
                <w:rFonts w:eastAsia="Times New Roman" w:cs="Times New Roman"/>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clear" w:color="00000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28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Iekšējā un ārējā komunikācija</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B30394">
        <w:trPr>
          <w:trHeight w:val="270"/>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ind w:left="-108"/>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Darbības nodrošināšana, iepirkumi</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nil"/>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nil"/>
              <w:left w:val="nil"/>
              <w:bottom w:val="single" w:sz="4" w:space="0" w:color="auto"/>
              <w:right w:val="single" w:sz="4" w:space="0" w:color="auto"/>
            </w:tcBorders>
            <w:shd w:val="thinDiagStripe" w:color="80808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nil"/>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nil"/>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FF0000"/>
                <w:sz w:val="14"/>
                <w:szCs w:val="14"/>
                <w:lang w:eastAsia="ru-RU"/>
              </w:rPr>
            </w:pPr>
            <w:r w:rsidRPr="00FD69C5">
              <w:rPr>
                <w:rFonts w:eastAsia="Times New Roman" w:cs="Times New Roman"/>
                <w:color w:val="FF0000"/>
                <w:sz w:val="14"/>
                <w:szCs w:val="14"/>
                <w:lang w:eastAsia="ru-RU"/>
              </w:rPr>
              <w:t> </w:t>
            </w:r>
          </w:p>
        </w:tc>
        <w:tc>
          <w:tcPr>
            <w:tcW w:w="1294"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thinDiagStripe" w:color="808080" w:fill="C00000"/>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nil"/>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AD57EA">
        <w:trPr>
          <w:trHeight w:val="309"/>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Juridiskais atbalsts</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single" w:sz="4" w:space="0" w:color="auto"/>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b/>
                <w:bCs/>
                <w:i/>
                <w:iCs/>
                <w:color w:val="C00000"/>
                <w:sz w:val="14"/>
                <w:szCs w:val="14"/>
                <w:lang w:eastAsia="ru-RU"/>
              </w:rPr>
            </w:pPr>
            <w:r w:rsidRPr="00FD69C5">
              <w:rPr>
                <w:rFonts w:eastAsia="Times New Roman" w:cs="Times New Roman"/>
                <w:b/>
                <w:bCs/>
                <w:i/>
                <w:iCs/>
                <w:color w:val="C00000"/>
                <w:sz w:val="14"/>
                <w:szCs w:val="14"/>
                <w:lang w:eastAsia="ru-RU"/>
              </w:rPr>
              <w:t> </w:t>
            </w:r>
          </w:p>
        </w:tc>
        <w:tc>
          <w:tcPr>
            <w:tcW w:w="1237"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single" w:sz="4" w:space="0" w:color="auto"/>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sz w:val="14"/>
                <w:szCs w:val="14"/>
                <w:lang w:eastAsia="ru-RU"/>
              </w:rPr>
            </w:pPr>
            <w:r w:rsidRPr="00FD69C5">
              <w:rPr>
                <w:rFonts w:eastAsia="Times New Roman" w:cs="Times New Roman"/>
                <w:sz w:val="14"/>
                <w:szCs w:val="14"/>
                <w:lang w:eastAsia="ru-RU"/>
              </w:rPr>
              <w:t> </w:t>
            </w:r>
          </w:p>
        </w:tc>
        <w:tc>
          <w:tcPr>
            <w:tcW w:w="129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single" w:sz="4" w:space="0" w:color="auto"/>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AD57EA">
        <w:trPr>
          <w:trHeight w:val="273"/>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F36" w:rsidRPr="00FD69C5" w:rsidRDefault="004F0F36" w:rsidP="005E1D35">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Informācijas tehnoloģiju vadība</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0" w:type="dxa"/>
            <w:tcBorders>
              <w:top w:val="single" w:sz="4" w:space="0" w:color="auto"/>
              <w:left w:val="nil"/>
              <w:bottom w:val="single" w:sz="4" w:space="0" w:color="auto"/>
              <w:right w:val="single" w:sz="4" w:space="0" w:color="auto"/>
            </w:tcBorders>
            <w:shd w:val="clear" w:color="000000" w:fill="92D05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417"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center"/>
              <w:rPr>
                <w:rFonts w:eastAsia="Times New Roman" w:cs="Times New Roman"/>
                <w:i/>
                <w:iCs/>
                <w:color w:val="FF0000"/>
                <w:sz w:val="14"/>
                <w:szCs w:val="14"/>
                <w:lang w:eastAsia="ru-RU"/>
              </w:rPr>
            </w:pPr>
            <w:r w:rsidRPr="00FD69C5">
              <w:rPr>
                <w:rFonts w:eastAsia="Times New Roman" w:cs="Times New Roman"/>
                <w:i/>
                <w:iCs/>
                <w:color w:val="FF0000"/>
                <w:sz w:val="14"/>
                <w:szCs w:val="14"/>
                <w:lang w:eastAsia="ru-RU"/>
              </w:rPr>
              <w:t> </w:t>
            </w:r>
          </w:p>
        </w:tc>
        <w:tc>
          <w:tcPr>
            <w:tcW w:w="1276" w:type="dxa"/>
            <w:tcBorders>
              <w:top w:val="single" w:sz="4" w:space="0" w:color="auto"/>
              <w:left w:val="nil"/>
              <w:bottom w:val="single" w:sz="4" w:space="0" w:color="auto"/>
              <w:right w:val="single" w:sz="4" w:space="0" w:color="auto"/>
            </w:tcBorders>
            <w:shd w:val="thinDiagStripe" w:color="80808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6"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99"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11" w:type="dxa"/>
            <w:tcBorders>
              <w:top w:val="single" w:sz="4" w:space="0" w:color="auto"/>
              <w:left w:val="nil"/>
              <w:bottom w:val="single" w:sz="4" w:space="0" w:color="auto"/>
              <w:right w:val="single" w:sz="4" w:space="0" w:color="auto"/>
            </w:tcBorders>
            <w:shd w:val="thinDiagStripe" w:color="80808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75"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37" w:type="dxa"/>
            <w:tcBorders>
              <w:top w:val="single" w:sz="4" w:space="0" w:color="auto"/>
              <w:left w:val="nil"/>
              <w:bottom w:val="single" w:sz="4" w:space="0" w:color="auto"/>
              <w:right w:val="single" w:sz="4" w:space="0" w:color="auto"/>
            </w:tcBorders>
            <w:shd w:val="thinDiagStripe" w:color="808080" w:fill="FFFF00"/>
            <w:noWrap/>
            <w:vAlign w:val="center"/>
            <w:hideMark/>
          </w:tcPr>
          <w:p w:rsidR="004F0F36" w:rsidRPr="00FD69C5" w:rsidRDefault="004F0F36" w:rsidP="004F0F36">
            <w:pPr>
              <w:jc w:val="cente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4"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96" w:type="dxa"/>
            <w:tcBorders>
              <w:top w:val="single" w:sz="4" w:space="0" w:color="auto"/>
              <w:left w:val="nil"/>
              <w:bottom w:val="single" w:sz="4" w:space="0" w:color="auto"/>
              <w:right w:val="single" w:sz="4" w:space="0" w:color="auto"/>
            </w:tcBorders>
            <w:shd w:val="clear" w:color="000000" w:fill="F77509"/>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34"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129" w:type="dxa"/>
            <w:tcBorders>
              <w:top w:val="single" w:sz="4" w:space="0" w:color="auto"/>
              <w:left w:val="nil"/>
              <w:bottom w:val="single" w:sz="4" w:space="0" w:color="auto"/>
              <w:right w:val="single" w:sz="4" w:space="0" w:color="auto"/>
            </w:tcBorders>
            <w:shd w:val="clear" w:color="000000" w:fill="FFFF00"/>
            <w:noWrap/>
            <w:hideMark/>
          </w:tcPr>
          <w:p w:rsidR="004F0F36" w:rsidRPr="00FD69C5" w:rsidRDefault="004F0F36" w:rsidP="004F0F36">
            <w:pPr>
              <w:jc w:val="right"/>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c>
          <w:tcPr>
            <w:tcW w:w="1281" w:type="dxa"/>
            <w:tcBorders>
              <w:top w:val="single" w:sz="4" w:space="0" w:color="auto"/>
              <w:left w:val="nil"/>
              <w:bottom w:val="single" w:sz="4" w:space="0" w:color="auto"/>
              <w:right w:val="single" w:sz="4" w:space="0" w:color="auto"/>
            </w:tcBorders>
            <w:shd w:val="thinDiagStripe" w:color="808080" w:fill="C00000"/>
            <w:noWrap/>
            <w:hideMark/>
          </w:tcPr>
          <w:p w:rsidR="004F0F36" w:rsidRPr="00FD69C5" w:rsidRDefault="004F0F36" w:rsidP="004F0F36">
            <w:pPr>
              <w:rPr>
                <w:rFonts w:eastAsia="Times New Roman" w:cs="Times New Roman"/>
                <w:color w:val="000000"/>
                <w:sz w:val="14"/>
                <w:szCs w:val="14"/>
                <w:lang w:eastAsia="ru-RU"/>
              </w:rPr>
            </w:pPr>
            <w:r w:rsidRPr="00FD69C5">
              <w:rPr>
                <w:rFonts w:eastAsia="Times New Roman" w:cs="Times New Roman"/>
                <w:color w:val="000000"/>
                <w:sz w:val="14"/>
                <w:szCs w:val="14"/>
                <w:lang w:eastAsia="ru-RU"/>
              </w:rPr>
              <w:t> </w:t>
            </w:r>
          </w:p>
        </w:tc>
      </w:tr>
      <w:tr w:rsidR="003665DE" w:rsidRPr="00FD69C5" w:rsidTr="00AD57EA">
        <w:trPr>
          <w:trHeight w:val="274"/>
        </w:trPr>
        <w:tc>
          <w:tcPr>
            <w:tcW w:w="2973" w:type="dxa"/>
            <w:tcBorders>
              <w:top w:val="single" w:sz="4" w:space="0" w:color="auto"/>
              <w:left w:val="nil"/>
              <w:bottom w:val="nil"/>
              <w:right w:val="nil"/>
            </w:tcBorders>
            <w:shd w:val="clear" w:color="FFFFFF" w:fill="FFFFFF"/>
            <w:noWrap/>
            <w:vAlign w:val="bottom"/>
            <w:hideMark/>
          </w:tcPr>
          <w:p w:rsidR="004F0F36" w:rsidRPr="00FD69C5" w:rsidRDefault="004F0F36" w:rsidP="009379A4">
            <w:pPr>
              <w:jc w:val="both"/>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80" w:type="dxa"/>
            <w:tcBorders>
              <w:top w:val="single" w:sz="4" w:space="0" w:color="auto"/>
              <w:left w:val="nil"/>
              <w:bottom w:val="nil"/>
              <w:right w:val="nil"/>
            </w:tcBorders>
            <w:shd w:val="clear" w:color="FFFFFF" w:fill="FFFFFF"/>
            <w:noWrap/>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417"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single" w:sz="4" w:space="0" w:color="auto"/>
              <w:left w:val="nil"/>
              <w:bottom w:val="nil"/>
              <w:right w:val="nil"/>
            </w:tcBorders>
            <w:shd w:val="clear" w:color="FFFFFF" w:fill="FFFFFF"/>
            <w:noWrap/>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99"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11"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5"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37" w:type="dxa"/>
            <w:tcBorders>
              <w:top w:val="single" w:sz="4" w:space="0" w:color="auto"/>
              <w:left w:val="nil"/>
              <w:bottom w:val="nil"/>
              <w:right w:val="nil"/>
            </w:tcBorders>
            <w:shd w:val="clear" w:color="FFFFFF" w:fill="FFFFFF"/>
            <w:noWrap/>
            <w:vAlign w:val="center"/>
            <w:hideMark/>
          </w:tcPr>
          <w:p w:rsidR="004F0F36" w:rsidRPr="00FD69C5" w:rsidRDefault="004F0F36" w:rsidP="004F0F36">
            <w:pPr>
              <w:jc w:val="cente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4"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6"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34" w:type="dxa"/>
            <w:tcBorders>
              <w:top w:val="single" w:sz="4" w:space="0" w:color="auto"/>
              <w:left w:val="nil"/>
              <w:bottom w:val="nil"/>
              <w:right w:val="nil"/>
            </w:tcBorders>
            <w:shd w:val="clear" w:color="FFFFFF" w:fill="FFFFFF"/>
            <w:noWrap/>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29" w:type="dxa"/>
            <w:tcBorders>
              <w:top w:val="single" w:sz="4" w:space="0" w:color="auto"/>
              <w:left w:val="nil"/>
              <w:bottom w:val="nil"/>
              <w:right w:val="nil"/>
            </w:tcBorders>
            <w:shd w:val="clear" w:color="FFFFFF" w:fill="FFFFFF"/>
            <w:noWrap/>
            <w:hideMark/>
          </w:tcPr>
          <w:p w:rsidR="004F0F36" w:rsidRPr="00FD69C5" w:rsidRDefault="004F0F36" w:rsidP="004F0F36">
            <w:pPr>
              <w:jc w:val="right"/>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81" w:type="dxa"/>
            <w:tcBorders>
              <w:top w:val="single" w:sz="4" w:space="0" w:color="auto"/>
              <w:left w:val="nil"/>
              <w:bottom w:val="nil"/>
              <w:right w:val="nil"/>
            </w:tcBorders>
            <w:shd w:val="clear" w:color="FFFFFF" w:fill="FFFFFF"/>
            <w:noWrap/>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3665DE" w:rsidRPr="00FD69C5" w:rsidTr="00D673ED">
        <w:trPr>
          <w:trHeight w:val="585"/>
        </w:trPr>
        <w:tc>
          <w:tcPr>
            <w:tcW w:w="2973" w:type="dxa"/>
            <w:vMerge w:val="restart"/>
            <w:tcBorders>
              <w:left w:val="nil"/>
              <w:bottom w:val="nil"/>
              <w:right w:val="nil"/>
            </w:tcBorders>
            <w:shd w:val="clear" w:color="FFFFFF" w:fill="FFFFFF"/>
            <w:noWrap/>
            <w:hideMark/>
          </w:tcPr>
          <w:p w:rsidR="004F0F36" w:rsidRPr="00FD69C5" w:rsidRDefault="004F0F36" w:rsidP="009379A4">
            <w:pPr>
              <w:jc w:val="right"/>
              <w:rPr>
                <w:rFonts w:eastAsia="Times New Roman" w:cs="Times New Roman"/>
                <w:color w:val="000000"/>
                <w:sz w:val="22"/>
                <w:lang w:eastAsia="ru-RU"/>
              </w:rPr>
            </w:pPr>
            <w:r w:rsidRPr="00FD69C5">
              <w:rPr>
                <w:rFonts w:eastAsia="Times New Roman" w:cs="Times New Roman"/>
                <w:color w:val="000000"/>
                <w:sz w:val="22"/>
                <w:lang w:eastAsia="ru-RU"/>
              </w:rPr>
              <w:t>Viedokļa krāsu skaidrojumi:</w:t>
            </w:r>
          </w:p>
        </w:tc>
        <w:tc>
          <w:tcPr>
            <w:tcW w:w="6525" w:type="dxa"/>
            <w:gridSpan w:val="5"/>
            <w:tcBorders>
              <w:left w:val="nil"/>
              <w:bottom w:val="nil"/>
              <w:right w:val="nil"/>
            </w:tcBorders>
            <w:shd w:val="clear" w:color="000000" w:fill="92D050"/>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w:t>
            </w:r>
            <w:r w:rsidRPr="00FD69C5">
              <w:rPr>
                <w:rFonts w:eastAsia="Times New Roman" w:cs="Times New Roman"/>
                <w:b/>
                <w:bCs/>
                <w:i/>
                <w:iCs/>
                <w:sz w:val="18"/>
                <w:szCs w:val="18"/>
                <w:lang w:eastAsia="ru-RU"/>
              </w:rPr>
              <w:t xml:space="preserve">Iestādes iekšējā kontroles sistēma ir efektīva – </w:t>
            </w:r>
            <w:r w:rsidRPr="00FD69C5">
              <w:rPr>
                <w:rFonts w:eastAsia="Times New Roman" w:cs="Times New Roman"/>
                <w:sz w:val="18"/>
                <w:szCs w:val="18"/>
                <w:lang w:eastAsia="ru-RU"/>
              </w:rPr>
              <w:t>novērtētās kontroles ir atbilstošas, pietiekamas un efektīvas, kas ļauj sniegt pietiekamu pārliecību, ka riski tiek vadīti un iestādes mērķis tiks sasniegts.</w:t>
            </w:r>
          </w:p>
        </w:tc>
        <w:tc>
          <w:tcPr>
            <w:tcW w:w="2552" w:type="dxa"/>
            <w:gridSpan w:val="2"/>
            <w:tcBorders>
              <w:left w:val="nil"/>
              <w:bottom w:val="nil"/>
              <w:right w:val="nil"/>
            </w:tcBorders>
            <w:shd w:val="clear" w:color="000000" w:fill="FFFFFF"/>
            <w:hideMark/>
          </w:tcPr>
          <w:p w:rsidR="004F0F36" w:rsidRPr="00FD69C5" w:rsidRDefault="004F0F36" w:rsidP="004F0F36">
            <w:pPr>
              <w:jc w:val="right"/>
              <w:rPr>
                <w:rFonts w:eastAsia="Times New Roman" w:cs="Times New Roman"/>
                <w:color w:val="000000"/>
                <w:sz w:val="22"/>
                <w:lang w:eastAsia="ru-RU"/>
              </w:rPr>
            </w:pPr>
            <w:r w:rsidRPr="00FD69C5">
              <w:rPr>
                <w:rFonts w:eastAsia="Times New Roman" w:cs="Times New Roman"/>
                <w:color w:val="000000"/>
                <w:sz w:val="22"/>
                <w:lang w:eastAsia="ru-RU"/>
              </w:rPr>
              <w:t>Iekšējā audita darbības novērtēšanas</w:t>
            </w:r>
            <w:r w:rsidRPr="00FD69C5">
              <w:rPr>
                <w:rFonts w:eastAsia="Times New Roman" w:cs="Times New Roman"/>
                <w:color w:val="000000"/>
                <w:sz w:val="22"/>
                <w:lang w:eastAsia="ru-RU"/>
              </w:rPr>
              <w:br/>
              <w:t xml:space="preserve"> rezultāti:</w:t>
            </w:r>
          </w:p>
        </w:tc>
        <w:tc>
          <w:tcPr>
            <w:tcW w:w="3685" w:type="dxa"/>
            <w:gridSpan w:val="3"/>
            <w:tcBorders>
              <w:left w:val="nil"/>
              <w:bottom w:val="nil"/>
              <w:right w:val="nil"/>
            </w:tcBorders>
            <w:shd w:val="clear" w:color="000000" w:fill="92D050"/>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4 – labākā prakse; 3 – iekšējā audita funkcija darbojas bez būtiskām nepilnībām</w:t>
            </w:r>
          </w:p>
        </w:tc>
        <w:tc>
          <w:tcPr>
            <w:tcW w:w="2531" w:type="dxa"/>
            <w:gridSpan w:val="2"/>
            <w:tcBorders>
              <w:left w:val="nil"/>
              <w:bottom w:val="nil"/>
              <w:right w:val="nil"/>
            </w:tcBorders>
            <w:shd w:val="clear" w:color="000000" w:fill="FFFFFF"/>
            <w:vAlign w:val="center"/>
            <w:hideMark/>
          </w:tcPr>
          <w:p w:rsidR="004F0F36" w:rsidRPr="00FD69C5" w:rsidRDefault="004F0F36" w:rsidP="004F0F36">
            <w:pPr>
              <w:jc w:val="right"/>
              <w:rPr>
                <w:rFonts w:eastAsia="Times New Roman" w:cs="Times New Roman"/>
                <w:color w:val="000000"/>
                <w:sz w:val="22"/>
                <w:lang w:eastAsia="ru-RU"/>
              </w:rPr>
            </w:pPr>
          </w:p>
        </w:tc>
        <w:tc>
          <w:tcPr>
            <w:tcW w:w="3559" w:type="dxa"/>
            <w:gridSpan w:val="3"/>
            <w:tcBorders>
              <w:left w:val="nil"/>
              <w:bottom w:val="nil"/>
              <w:right w:val="nil"/>
            </w:tcBorders>
            <w:shd w:val="clear" w:color="auto" w:fill="FFFFFF" w:themeFill="background1"/>
            <w:vAlign w:val="center"/>
          </w:tcPr>
          <w:p w:rsidR="004F0F36" w:rsidRPr="00FD69C5" w:rsidRDefault="004F0F36" w:rsidP="004F0F36">
            <w:pPr>
              <w:rPr>
                <w:rFonts w:eastAsia="Times New Roman" w:cs="Times New Roman"/>
                <w:color w:val="000000"/>
                <w:sz w:val="18"/>
                <w:szCs w:val="18"/>
                <w:lang w:eastAsia="ru-RU"/>
              </w:rPr>
            </w:pPr>
          </w:p>
        </w:tc>
        <w:tc>
          <w:tcPr>
            <w:tcW w:w="1281" w:type="dxa"/>
            <w:tcBorders>
              <w:left w:val="nil"/>
              <w:bottom w:val="nil"/>
              <w:right w:val="nil"/>
            </w:tcBorders>
            <w:shd w:val="clear" w:color="auto" w:fill="auto"/>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3665DE" w:rsidRPr="00FD69C5" w:rsidTr="00D673ED">
        <w:trPr>
          <w:trHeight w:val="780"/>
        </w:trPr>
        <w:tc>
          <w:tcPr>
            <w:tcW w:w="2973" w:type="dxa"/>
            <w:vMerge/>
            <w:tcBorders>
              <w:left w:val="nil"/>
              <w:bottom w:val="nil"/>
              <w:right w:val="nil"/>
            </w:tcBorders>
            <w:vAlign w:val="center"/>
            <w:hideMark/>
          </w:tcPr>
          <w:p w:rsidR="004F0F36" w:rsidRPr="00FD69C5" w:rsidRDefault="004F0F36" w:rsidP="004F0F36">
            <w:pPr>
              <w:rPr>
                <w:rFonts w:eastAsia="Times New Roman" w:cs="Times New Roman"/>
                <w:color w:val="000000"/>
                <w:sz w:val="20"/>
                <w:szCs w:val="20"/>
                <w:lang w:eastAsia="ru-RU"/>
              </w:rPr>
            </w:pPr>
          </w:p>
        </w:tc>
        <w:tc>
          <w:tcPr>
            <w:tcW w:w="6525" w:type="dxa"/>
            <w:gridSpan w:val="5"/>
            <w:tcBorders>
              <w:left w:val="nil"/>
              <w:bottom w:val="nil"/>
              <w:right w:val="nil"/>
            </w:tcBorders>
            <w:shd w:val="clear" w:color="000000" w:fill="FFFF00"/>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w:t>
            </w:r>
            <w:r w:rsidRPr="00FD69C5">
              <w:rPr>
                <w:rFonts w:eastAsia="Times New Roman" w:cs="Times New Roman"/>
                <w:b/>
                <w:bCs/>
                <w:i/>
                <w:iCs/>
                <w:sz w:val="18"/>
                <w:szCs w:val="18"/>
                <w:lang w:eastAsia="ru-RU"/>
              </w:rPr>
              <w:t>Iestādes iekšējā kontroles sistēma darbojas, lai gan ir nepieciešami atsevišķi uzlabojumi</w:t>
            </w:r>
            <w:r w:rsidRPr="00FD69C5">
              <w:rPr>
                <w:rFonts w:eastAsia="Times New Roman" w:cs="Times New Roman"/>
                <w:b/>
                <w:bCs/>
                <w:sz w:val="18"/>
                <w:szCs w:val="18"/>
                <w:lang w:eastAsia="ru-RU"/>
              </w:rPr>
              <w:t xml:space="preserve"> –</w:t>
            </w:r>
            <w:r w:rsidRPr="00FD69C5">
              <w:rPr>
                <w:rFonts w:eastAsia="Times New Roman" w:cs="Times New Roman"/>
                <w:sz w:val="18"/>
                <w:szCs w:val="18"/>
                <w:lang w:eastAsia="ru-RU"/>
              </w:rPr>
              <w:t xml:space="preserve"> pārskata gadā tika konstatēts, ka atsevišķu, specifiku kontroļu trūkumi, tomēr kopumā novērtētās kontroles ir atbilstošas, pietiekamas un efektīvas, kas ļauj sniegt pietiekamu pārliecību, ka riski tiek vadīti un iestādes mērķis tiks sasniegts</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3685" w:type="dxa"/>
            <w:gridSpan w:val="3"/>
            <w:tcBorders>
              <w:left w:val="nil"/>
              <w:bottom w:val="nil"/>
              <w:right w:val="nil"/>
            </w:tcBorders>
            <w:shd w:val="clear" w:color="000000" w:fill="FFFF00"/>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2 – iekšējā audita funkcija darbojas un ir pilnveidojama</w:t>
            </w:r>
          </w:p>
        </w:tc>
        <w:tc>
          <w:tcPr>
            <w:tcW w:w="1237"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4" w:type="dxa"/>
            <w:tcBorders>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3559" w:type="dxa"/>
            <w:gridSpan w:val="3"/>
            <w:tcBorders>
              <w:left w:val="nil"/>
              <w:bottom w:val="nil"/>
              <w:right w:val="nil"/>
            </w:tcBorders>
            <w:shd w:val="clear" w:color="auto" w:fill="FFFFFF" w:themeFill="background1"/>
            <w:vAlign w:val="center"/>
          </w:tcPr>
          <w:p w:rsidR="004F0F36" w:rsidRPr="00FD69C5" w:rsidRDefault="004F0F36" w:rsidP="004F0F36">
            <w:pPr>
              <w:rPr>
                <w:rFonts w:eastAsia="Times New Roman" w:cs="Times New Roman"/>
                <w:sz w:val="18"/>
                <w:szCs w:val="18"/>
                <w:lang w:eastAsia="ru-RU"/>
              </w:rPr>
            </w:pPr>
          </w:p>
        </w:tc>
        <w:tc>
          <w:tcPr>
            <w:tcW w:w="1281" w:type="dxa"/>
            <w:tcBorders>
              <w:left w:val="nil"/>
              <w:bottom w:val="nil"/>
              <w:right w:val="nil"/>
            </w:tcBorders>
            <w:shd w:val="clear" w:color="auto" w:fill="auto"/>
            <w:noWrap/>
            <w:vAlign w:val="bottom"/>
            <w:hideMark/>
          </w:tcPr>
          <w:p w:rsidR="004F0F36" w:rsidRPr="00FD69C5" w:rsidRDefault="004F0F36" w:rsidP="004F0F36">
            <w:pPr>
              <w:rPr>
                <w:rFonts w:eastAsia="Times New Roman" w:cs="Times New Roman"/>
                <w:sz w:val="20"/>
                <w:szCs w:val="20"/>
                <w:lang w:eastAsia="ru-RU"/>
              </w:rPr>
            </w:pPr>
          </w:p>
        </w:tc>
      </w:tr>
      <w:tr w:rsidR="003665DE" w:rsidRPr="00FD69C5" w:rsidTr="00D673ED">
        <w:trPr>
          <w:trHeight w:val="818"/>
        </w:trPr>
        <w:tc>
          <w:tcPr>
            <w:tcW w:w="2973" w:type="dxa"/>
            <w:vMerge/>
            <w:tcBorders>
              <w:left w:val="nil"/>
              <w:bottom w:val="nil"/>
              <w:right w:val="nil"/>
            </w:tcBorders>
            <w:vAlign w:val="center"/>
            <w:hideMark/>
          </w:tcPr>
          <w:p w:rsidR="004F0F36" w:rsidRPr="00FD69C5" w:rsidRDefault="004F0F36" w:rsidP="004F0F36">
            <w:pPr>
              <w:rPr>
                <w:rFonts w:eastAsia="Times New Roman" w:cs="Times New Roman"/>
                <w:color w:val="000000"/>
                <w:sz w:val="20"/>
                <w:szCs w:val="20"/>
                <w:lang w:eastAsia="ru-RU"/>
              </w:rPr>
            </w:pPr>
          </w:p>
        </w:tc>
        <w:tc>
          <w:tcPr>
            <w:tcW w:w="6525" w:type="dxa"/>
            <w:gridSpan w:val="5"/>
            <w:tcBorders>
              <w:left w:val="nil"/>
              <w:bottom w:val="nil"/>
              <w:right w:val="nil"/>
            </w:tcBorders>
            <w:shd w:val="clear" w:color="000000" w:fill="F77509"/>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w:t>
            </w:r>
            <w:r w:rsidRPr="00FD69C5">
              <w:rPr>
                <w:rFonts w:eastAsia="Times New Roman" w:cs="Times New Roman"/>
                <w:b/>
                <w:bCs/>
                <w:i/>
                <w:iCs/>
                <w:sz w:val="18"/>
                <w:szCs w:val="18"/>
                <w:lang w:eastAsia="ru-RU"/>
              </w:rPr>
              <w:t xml:space="preserve">Iestādes iekšējā kontroles sistēma darbojas, lai gan ir nepieciešami būtiski uzlabojumi - </w:t>
            </w:r>
            <w:r w:rsidRPr="00FD69C5">
              <w:rPr>
                <w:rFonts w:eastAsia="Times New Roman" w:cs="Times New Roman"/>
                <w:sz w:val="18"/>
                <w:szCs w:val="18"/>
                <w:lang w:eastAsia="ru-RU"/>
              </w:rPr>
              <w:t>pārskata gadā tika konstatēti vairāki specifisku kontroļu trūkumi. Uz iekšējām kontrolēm nevar paļauties, tāpēc nevar sniegt pietiekamu pārliecību, ka riski tiek vadīti un iestādes mērķis tiks sasniegts.</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3685" w:type="dxa"/>
            <w:gridSpan w:val="3"/>
            <w:tcBorders>
              <w:left w:val="nil"/>
              <w:bottom w:val="nil"/>
              <w:right w:val="nil"/>
            </w:tcBorders>
            <w:shd w:val="clear" w:color="000000" w:fill="FF0000"/>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xml:space="preserve">1 – iekšējā audita funkcija top (veidojas); </w:t>
            </w:r>
            <w:r w:rsidRPr="00FD69C5">
              <w:rPr>
                <w:rFonts w:eastAsia="Times New Roman" w:cs="Times New Roman"/>
                <w:color w:val="000000"/>
                <w:sz w:val="18"/>
                <w:szCs w:val="18"/>
                <w:lang w:eastAsia="ru-RU"/>
              </w:rPr>
              <w:br/>
              <w:t>Vērtējumu nevar sniegt</w:t>
            </w:r>
          </w:p>
        </w:tc>
        <w:tc>
          <w:tcPr>
            <w:tcW w:w="1237" w:type="dxa"/>
            <w:tcBorders>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4" w:type="dxa"/>
            <w:tcBorders>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3559" w:type="dxa"/>
            <w:gridSpan w:val="3"/>
            <w:tcBorders>
              <w:left w:val="nil"/>
              <w:bottom w:val="nil"/>
              <w:right w:val="nil"/>
            </w:tcBorders>
            <w:shd w:val="clear" w:color="auto" w:fill="FFFFFF" w:themeFill="background1"/>
            <w:vAlign w:val="center"/>
          </w:tcPr>
          <w:p w:rsidR="004F0F36" w:rsidRPr="00FD69C5" w:rsidRDefault="004F0F36" w:rsidP="004F0F36">
            <w:pPr>
              <w:rPr>
                <w:rFonts w:eastAsia="Times New Roman" w:cs="Times New Roman"/>
                <w:color w:val="000000"/>
                <w:sz w:val="18"/>
                <w:szCs w:val="18"/>
                <w:lang w:eastAsia="ru-RU"/>
              </w:rPr>
            </w:pPr>
          </w:p>
        </w:tc>
        <w:tc>
          <w:tcPr>
            <w:tcW w:w="1281" w:type="dxa"/>
            <w:tcBorders>
              <w:left w:val="nil"/>
              <w:bottom w:val="nil"/>
              <w:right w:val="nil"/>
            </w:tcBorders>
            <w:shd w:val="clear" w:color="auto" w:fill="auto"/>
            <w:noWrap/>
            <w:vAlign w:val="bottom"/>
            <w:hideMark/>
          </w:tcPr>
          <w:p w:rsidR="004F0F36" w:rsidRPr="00FD69C5" w:rsidRDefault="004F0F36" w:rsidP="004F0F36">
            <w:pPr>
              <w:rPr>
                <w:rFonts w:eastAsia="Times New Roman" w:cs="Times New Roman"/>
                <w:color w:val="000000"/>
                <w:sz w:val="20"/>
                <w:szCs w:val="20"/>
                <w:lang w:eastAsia="ru-RU"/>
              </w:rPr>
            </w:pPr>
          </w:p>
        </w:tc>
      </w:tr>
      <w:tr w:rsidR="003665DE" w:rsidRPr="00FD69C5" w:rsidTr="00AD57EA">
        <w:trPr>
          <w:trHeight w:val="675"/>
        </w:trPr>
        <w:tc>
          <w:tcPr>
            <w:tcW w:w="2973" w:type="dxa"/>
            <w:vMerge/>
            <w:tcBorders>
              <w:left w:val="nil"/>
              <w:bottom w:val="nil"/>
              <w:right w:val="nil"/>
            </w:tcBorders>
            <w:vAlign w:val="center"/>
            <w:hideMark/>
          </w:tcPr>
          <w:p w:rsidR="004F0F36" w:rsidRPr="00FD69C5" w:rsidRDefault="004F0F36" w:rsidP="004F0F36">
            <w:pPr>
              <w:rPr>
                <w:rFonts w:eastAsia="Times New Roman" w:cs="Times New Roman"/>
                <w:color w:val="000000"/>
                <w:sz w:val="20"/>
                <w:szCs w:val="20"/>
                <w:lang w:eastAsia="ru-RU"/>
              </w:rPr>
            </w:pPr>
          </w:p>
        </w:tc>
        <w:tc>
          <w:tcPr>
            <w:tcW w:w="6525" w:type="dxa"/>
            <w:gridSpan w:val="5"/>
            <w:tcBorders>
              <w:left w:val="nil"/>
              <w:bottom w:val="nil"/>
              <w:right w:val="nil"/>
            </w:tcBorders>
            <w:shd w:val="clear" w:color="000000" w:fill="FF0000"/>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w:t>
            </w:r>
            <w:r w:rsidRPr="00FD69C5">
              <w:rPr>
                <w:rFonts w:eastAsia="Times New Roman" w:cs="Times New Roman"/>
                <w:b/>
                <w:bCs/>
                <w:i/>
                <w:iCs/>
                <w:sz w:val="18"/>
                <w:szCs w:val="18"/>
                <w:lang w:eastAsia="ru-RU"/>
              </w:rPr>
              <w:t xml:space="preserve">Iestādes iekšējā kontroles sistēma nav efektīva - </w:t>
            </w:r>
            <w:r w:rsidRPr="00FD69C5">
              <w:rPr>
                <w:rFonts w:eastAsia="Times New Roman" w:cs="Times New Roman"/>
                <w:sz w:val="18"/>
                <w:szCs w:val="18"/>
                <w:lang w:eastAsia="ru-RU"/>
              </w:rPr>
              <w:t>novērtētās kontroles nav atbilstošas, pietiekamas un efektīvas, lai sniegtu pietiekamu pārliecību, ka riski tiek vadīti un iestādes mērķis tiks sasniegts.</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76"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199"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11" w:type="dxa"/>
            <w:tcBorders>
              <w:left w:val="nil"/>
              <w:bottom w:val="nil"/>
              <w:right w:val="nil"/>
            </w:tcBorders>
            <w:shd w:val="clear" w:color="000000" w:fill="FFFFFF"/>
            <w:noWrap/>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75" w:type="dxa"/>
            <w:tcBorders>
              <w:left w:val="nil"/>
              <w:bottom w:val="nil"/>
              <w:right w:val="nil"/>
            </w:tcBorders>
            <w:shd w:val="clear" w:color="000000" w:fill="FFFFFF"/>
            <w:hideMark/>
          </w:tcPr>
          <w:p w:rsidR="004F0F36" w:rsidRPr="00FD69C5" w:rsidRDefault="004F0F36" w:rsidP="004F0F36">
            <w:pPr>
              <w:rPr>
                <w:rFonts w:eastAsia="Times New Roman" w:cs="Times New Roman"/>
                <w:sz w:val="18"/>
                <w:szCs w:val="18"/>
                <w:lang w:eastAsia="ru-RU"/>
              </w:rPr>
            </w:pPr>
            <w:r w:rsidRPr="00FD69C5">
              <w:rPr>
                <w:rFonts w:eastAsia="Times New Roman" w:cs="Times New Roman"/>
                <w:sz w:val="18"/>
                <w:szCs w:val="18"/>
                <w:lang w:eastAsia="ru-RU"/>
              </w:rPr>
              <w:t> </w:t>
            </w:r>
          </w:p>
        </w:tc>
        <w:tc>
          <w:tcPr>
            <w:tcW w:w="1237"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4"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6"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134"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129"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81" w:type="dxa"/>
            <w:tcBorders>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3665DE" w:rsidRPr="00FD69C5" w:rsidTr="00AD57EA">
        <w:trPr>
          <w:trHeight w:val="390"/>
        </w:trPr>
        <w:tc>
          <w:tcPr>
            <w:tcW w:w="2973"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3973" w:type="dxa"/>
            <w:gridSpan w:val="3"/>
            <w:tcBorders>
              <w:top w:val="nil"/>
              <w:left w:val="nil"/>
              <w:bottom w:val="nil"/>
              <w:right w:val="nil"/>
            </w:tcBorders>
            <w:shd w:val="thinDiagStripe" w:color="808080" w:fill="C00000"/>
            <w:vAlign w:val="center"/>
            <w:hideMark/>
          </w:tcPr>
          <w:p w:rsidR="004F0F36" w:rsidRPr="00FD69C5" w:rsidRDefault="004F0F36" w:rsidP="004F0F36">
            <w:pPr>
              <w:rPr>
                <w:rFonts w:eastAsia="Times New Roman" w:cs="Times New Roman"/>
                <w:b/>
                <w:bCs/>
                <w:color w:val="000000"/>
                <w:sz w:val="18"/>
                <w:szCs w:val="18"/>
                <w:lang w:eastAsia="ru-RU"/>
              </w:rPr>
            </w:pPr>
            <w:r w:rsidRPr="00FD69C5">
              <w:rPr>
                <w:rFonts w:eastAsia="Times New Roman" w:cs="Times New Roman"/>
                <w:b/>
                <w:bCs/>
                <w:color w:val="000000"/>
                <w:sz w:val="18"/>
                <w:szCs w:val="18"/>
                <w:lang w:eastAsia="ru-RU"/>
              </w:rPr>
              <w:t>Viedokli nevar sniegt</w:t>
            </w:r>
          </w:p>
        </w:tc>
        <w:tc>
          <w:tcPr>
            <w:tcW w:w="1276" w:type="dxa"/>
            <w:tcBorders>
              <w:top w:val="nil"/>
              <w:left w:val="nil"/>
              <w:bottom w:val="nil"/>
              <w:right w:val="nil"/>
            </w:tcBorders>
            <w:shd w:val="clear" w:color="808080" w:fill="FFFFFF"/>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76"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76"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76"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199"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11"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75" w:type="dxa"/>
            <w:tcBorders>
              <w:top w:val="nil"/>
              <w:left w:val="nil"/>
              <w:bottom w:val="nil"/>
              <w:right w:val="nil"/>
            </w:tcBorders>
            <w:shd w:val="clear" w:color="000000" w:fill="FFFFFF"/>
            <w:noWrap/>
            <w:vAlign w:val="center"/>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37"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4"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96"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134"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129"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18"/>
                <w:szCs w:val="18"/>
                <w:lang w:eastAsia="ru-RU"/>
              </w:rPr>
            </w:pPr>
            <w:r w:rsidRPr="00FD69C5">
              <w:rPr>
                <w:rFonts w:eastAsia="Times New Roman" w:cs="Times New Roman"/>
                <w:color w:val="000000"/>
                <w:sz w:val="18"/>
                <w:szCs w:val="18"/>
                <w:lang w:eastAsia="ru-RU"/>
              </w:rPr>
              <w:t> </w:t>
            </w:r>
          </w:p>
        </w:tc>
        <w:tc>
          <w:tcPr>
            <w:tcW w:w="1281"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3665DE" w:rsidRPr="00FD69C5" w:rsidTr="00AD57EA">
        <w:trPr>
          <w:trHeight w:val="390"/>
        </w:trPr>
        <w:tc>
          <w:tcPr>
            <w:tcW w:w="2973"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3973" w:type="dxa"/>
            <w:gridSpan w:val="3"/>
            <w:tcBorders>
              <w:top w:val="nil"/>
              <w:left w:val="nil"/>
              <w:bottom w:val="nil"/>
              <w:right w:val="nil"/>
            </w:tcBorders>
            <w:shd w:val="thinDiagStripe" w:color="808080" w:fill="auto"/>
            <w:noWrap/>
            <w:vAlign w:val="center"/>
            <w:hideMark/>
          </w:tcPr>
          <w:p w:rsidR="004F0F36" w:rsidRPr="00FD69C5" w:rsidRDefault="004F0F36" w:rsidP="004F0F36">
            <w:pPr>
              <w:rPr>
                <w:rFonts w:eastAsia="Times New Roman" w:cs="Times New Roman"/>
                <w:b/>
                <w:bCs/>
                <w:sz w:val="20"/>
                <w:szCs w:val="20"/>
                <w:lang w:eastAsia="ru-RU"/>
              </w:rPr>
            </w:pPr>
            <w:r w:rsidRPr="00FD69C5">
              <w:rPr>
                <w:rFonts w:eastAsia="Times New Roman" w:cs="Times New Roman"/>
                <w:b/>
                <w:bCs/>
                <w:sz w:val="20"/>
                <w:szCs w:val="20"/>
                <w:lang w:eastAsia="ru-RU"/>
              </w:rPr>
              <w:t xml:space="preserve">Ierobežots viedoklis </w:t>
            </w:r>
            <w:r w:rsidRPr="005C3087">
              <w:rPr>
                <w:rFonts w:eastAsia="Times New Roman" w:cs="Times New Roman"/>
                <w:bCs/>
                <w:sz w:val="20"/>
                <w:szCs w:val="20"/>
                <w:lang w:eastAsia="ru-RU"/>
              </w:rPr>
              <w:t>(svītriņas pamatkrāsai)</w:t>
            </w:r>
          </w:p>
        </w:tc>
        <w:tc>
          <w:tcPr>
            <w:tcW w:w="1276" w:type="dxa"/>
            <w:tcBorders>
              <w:top w:val="nil"/>
              <w:left w:val="nil"/>
              <w:bottom w:val="nil"/>
              <w:right w:val="nil"/>
            </w:tcBorders>
            <w:shd w:val="clear" w:color="80808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99"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11"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5"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37"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4"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6"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34"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29"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81"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D675CD" w:rsidRPr="00FD69C5" w:rsidTr="00AD57EA">
        <w:trPr>
          <w:trHeight w:val="390"/>
        </w:trPr>
        <w:tc>
          <w:tcPr>
            <w:tcW w:w="2973" w:type="dxa"/>
            <w:tcBorders>
              <w:left w:val="nil"/>
            </w:tcBorders>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3973" w:type="dxa"/>
            <w:gridSpan w:val="3"/>
            <w:shd w:val="clear" w:color="FFFFFF" w:fill="FFFFFF"/>
            <w:noWrap/>
            <w:vAlign w:val="center"/>
            <w:hideMark/>
          </w:tcPr>
          <w:p w:rsidR="00D675CD" w:rsidRPr="00FD69C5" w:rsidRDefault="00D675CD" w:rsidP="004F0F36">
            <w:pPr>
              <w:rPr>
                <w:rFonts w:eastAsia="Times New Roman" w:cs="Times New Roman"/>
                <w:b/>
                <w:bCs/>
                <w:sz w:val="20"/>
                <w:szCs w:val="20"/>
                <w:lang w:eastAsia="ru-RU"/>
              </w:rPr>
            </w:pPr>
            <w:proofErr w:type="spellStart"/>
            <w:r>
              <w:rPr>
                <w:rFonts w:eastAsia="Times New Roman" w:cs="Times New Roman"/>
                <w:b/>
                <w:bCs/>
                <w:sz w:val="20"/>
                <w:szCs w:val="20"/>
                <w:lang w:eastAsia="ru-RU"/>
              </w:rPr>
              <w:t>J</w:t>
            </w:r>
            <w:r w:rsidRPr="00D675CD">
              <w:rPr>
                <w:rFonts w:eastAsia="Times New Roman" w:cs="Times New Roman"/>
                <w:b/>
                <w:bCs/>
                <w:sz w:val="20"/>
                <w:szCs w:val="20"/>
                <w:lang w:eastAsia="ru-RU"/>
              </w:rPr>
              <w:t>aunizveidota</w:t>
            </w:r>
            <w:r>
              <w:rPr>
                <w:rFonts w:eastAsia="Times New Roman" w:cs="Times New Roman"/>
                <w:b/>
                <w:bCs/>
                <w:sz w:val="20"/>
                <w:szCs w:val="20"/>
                <w:lang w:eastAsia="ru-RU"/>
              </w:rPr>
              <w:t>s</w:t>
            </w:r>
            <w:proofErr w:type="spellEnd"/>
            <w:r w:rsidRPr="00D675CD">
              <w:rPr>
                <w:rFonts w:eastAsia="Times New Roman" w:cs="Times New Roman"/>
                <w:b/>
                <w:bCs/>
                <w:sz w:val="20"/>
                <w:szCs w:val="20"/>
                <w:lang w:eastAsia="ru-RU"/>
              </w:rPr>
              <w:t xml:space="preserve"> sistēma</w:t>
            </w:r>
            <w:r>
              <w:rPr>
                <w:rFonts w:eastAsia="Times New Roman" w:cs="Times New Roman"/>
                <w:b/>
                <w:bCs/>
                <w:sz w:val="20"/>
                <w:szCs w:val="20"/>
                <w:lang w:eastAsia="ru-RU"/>
              </w:rPr>
              <w:t>s</w:t>
            </w:r>
            <w:r w:rsidRPr="00D675CD">
              <w:rPr>
                <w:rFonts w:eastAsia="Times New Roman" w:cs="Times New Roman"/>
                <w:b/>
                <w:bCs/>
                <w:sz w:val="20"/>
                <w:szCs w:val="20"/>
                <w:lang w:eastAsia="ru-RU"/>
              </w:rPr>
              <w:t xml:space="preserve"> </w:t>
            </w:r>
            <w:r>
              <w:rPr>
                <w:rFonts w:eastAsia="Times New Roman" w:cs="Times New Roman"/>
                <w:sz w:val="20"/>
                <w:szCs w:val="20"/>
                <w:lang w:eastAsia="ru-RU"/>
              </w:rPr>
              <w:t xml:space="preserve">(bez </w:t>
            </w:r>
            <w:r w:rsidRPr="00FD69C5">
              <w:rPr>
                <w:rFonts w:eastAsia="Times New Roman" w:cs="Times New Roman"/>
                <w:sz w:val="20"/>
                <w:szCs w:val="20"/>
                <w:lang w:eastAsia="ru-RU"/>
              </w:rPr>
              <w:t xml:space="preserve">krāsas) </w:t>
            </w:r>
          </w:p>
          <w:p w:rsidR="00D675CD" w:rsidRPr="00FD69C5" w:rsidRDefault="00D675CD" w:rsidP="00D675CD">
            <w:pPr>
              <w:ind w:left="317" w:hanging="317"/>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shd w:val="clear" w:color="FFFFFF"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6"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99"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11"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75"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37"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4"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96"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34"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129" w:type="dxa"/>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1281" w:type="dxa"/>
            <w:tcBorders>
              <w:right w:val="nil"/>
            </w:tcBorders>
            <w:shd w:val="clear" w:color="000000" w:fill="FFFFFF"/>
            <w:noWrap/>
            <w:vAlign w:val="bottom"/>
            <w:hideMark/>
          </w:tcPr>
          <w:p w:rsidR="00D675CD" w:rsidRPr="00FD69C5" w:rsidRDefault="00D675CD"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r>
      <w:tr w:rsidR="003665DE" w:rsidRPr="00FD69C5" w:rsidTr="00AD57EA">
        <w:trPr>
          <w:trHeight w:val="447"/>
        </w:trPr>
        <w:tc>
          <w:tcPr>
            <w:tcW w:w="2973"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20133" w:type="dxa"/>
            <w:gridSpan w:val="16"/>
            <w:tcBorders>
              <w:top w:val="nil"/>
              <w:left w:val="nil"/>
              <w:bottom w:val="nil"/>
              <w:right w:val="nil"/>
            </w:tcBorders>
            <w:shd w:val="clear" w:color="FFFFFF" w:fill="FFFFFF"/>
            <w:vAlign w:val="center"/>
            <w:hideMark/>
          </w:tcPr>
          <w:p w:rsidR="004F0F36" w:rsidRPr="00FD69C5" w:rsidRDefault="004F0F36" w:rsidP="004F0F36">
            <w:pPr>
              <w:rPr>
                <w:rFonts w:eastAsia="Times New Roman" w:cs="Times New Roman"/>
                <w:sz w:val="20"/>
                <w:szCs w:val="20"/>
                <w:lang w:eastAsia="ru-RU"/>
              </w:rPr>
            </w:pPr>
            <w:r w:rsidRPr="00FD69C5">
              <w:rPr>
                <w:rFonts w:eastAsia="Times New Roman" w:cs="Times New Roman"/>
                <w:sz w:val="20"/>
                <w:szCs w:val="20"/>
                <w:lang w:eastAsia="ru-RU"/>
              </w:rPr>
              <w:t>* Atbilstoši  MK 01.07.2012. noteikumiem Nr.326 "Par iekšējās kontroles sistēmu tiešās pārvaldes iestādēs" 3.punktam, lai nodrošinātu iekšējās kontroles sistēmas darbības pamatprasību izpildi, iekšējās kontroles sistēmas izveidošana, uzraudzība un uzlabošana tiek īstenota, paredzot nepieciešamo risku vadības, uzraudzības, kontroles un pārvaldības pasākumu kopumu.</w:t>
            </w:r>
          </w:p>
        </w:tc>
      </w:tr>
      <w:tr w:rsidR="003665DE" w:rsidRPr="00FD69C5" w:rsidTr="00AD57EA">
        <w:trPr>
          <w:trHeight w:val="660"/>
        </w:trPr>
        <w:tc>
          <w:tcPr>
            <w:tcW w:w="2973" w:type="dxa"/>
            <w:tcBorders>
              <w:top w:val="nil"/>
              <w:left w:val="nil"/>
              <w:bottom w:val="nil"/>
              <w:right w:val="nil"/>
            </w:tcBorders>
            <w:shd w:val="clear" w:color="000000" w:fill="FFFFFF"/>
            <w:noWrap/>
            <w:vAlign w:val="bottom"/>
            <w:hideMark/>
          </w:tcPr>
          <w:p w:rsidR="004F0F36" w:rsidRPr="00FD69C5" w:rsidRDefault="004F0F36" w:rsidP="004F0F36">
            <w:pPr>
              <w:rPr>
                <w:rFonts w:eastAsia="Times New Roman" w:cs="Times New Roman"/>
                <w:color w:val="000000"/>
                <w:sz w:val="20"/>
                <w:szCs w:val="20"/>
                <w:lang w:eastAsia="ru-RU"/>
              </w:rPr>
            </w:pPr>
            <w:r w:rsidRPr="00FD69C5">
              <w:rPr>
                <w:rFonts w:eastAsia="Times New Roman" w:cs="Times New Roman"/>
                <w:color w:val="000000"/>
                <w:sz w:val="20"/>
                <w:szCs w:val="20"/>
                <w:lang w:eastAsia="ru-RU"/>
              </w:rPr>
              <w:t> </w:t>
            </w:r>
          </w:p>
        </w:tc>
        <w:tc>
          <w:tcPr>
            <w:tcW w:w="20133" w:type="dxa"/>
            <w:gridSpan w:val="16"/>
            <w:tcBorders>
              <w:top w:val="nil"/>
              <w:left w:val="nil"/>
              <w:bottom w:val="nil"/>
              <w:right w:val="nil"/>
            </w:tcBorders>
            <w:shd w:val="clear" w:color="000000" w:fill="FFFFFF"/>
            <w:vAlign w:val="bottom"/>
            <w:hideMark/>
          </w:tcPr>
          <w:p w:rsidR="004F0F36" w:rsidRPr="00FD69C5" w:rsidRDefault="004F0F36" w:rsidP="004F0F36">
            <w:pPr>
              <w:rPr>
                <w:rFonts w:eastAsia="Times New Roman" w:cs="Times New Roman"/>
                <w:sz w:val="20"/>
                <w:szCs w:val="20"/>
                <w:lang w:eastAsia="ru-RU"/>
              </w:rPr>
            </w:pPr>
            <w:r w:rsidRPr="00FD69C5">
              <w:rPr>
                <w:rFonts w:eastAsia="Times New Roman" w:cs="Times New Roman"/>
                <w:sz w:val="20"/>
                <w:szCs w:val="20"/>
                <w:lang w:eastAsia="ru-RU"/>
              </w:rPr>
              <w:t xml:space="preserve">**Saskaņā ar Ministru kabineta 2013.gada 9.jūlija noteikumu Nr.385 "Iekšējā audita veikšanas un novērtēšanas kārtība" 108.punktu novērtēšanu Finanšu ministrijā veica </w:t>
            </w:r>
            <w:proofErr w:type="spellStart"/>
            <w:r w:rsidRPr="00FD69C5">
              <w:rPr>
                <w:rFonts w:eastAsia="Times New Roman" w:cs="Times New Roman"/>
                <w:sz w:val="20"/>
                <w:szCs w:val="20"/>
                <w:lang w:eastAsia="ru-RU"/>
              </w:rPr>
              <w:t>PricewaterhauseCoopers</w:t>
            </w:r>
            <w:proofErr w:type="spellEnd"/>
            <w:r w:rsidRPr="00FD69C5">
              <w:rPr>
                <w:rFonts w:eastAsia="Times New Roman" w:cs="Times New Roman"/>
                <w:sz w:val="20"/>
                <w:szCs w:val="20"/>
                <w:lang w:eastAsia="ru-RU"/>
              </w:rPr>
              <w:t>. Ministrijas sistēmu iekšējā audita nodaļas novērtējuma rezultāts saskaņā ar normatīviem aktiem ir 3, kas nozīmē, ka iekšējā audita funkcija darbojas bez būtiskām</w:t>
            </w:r>
            <w:r w:rsidR="00FD69C5" w:rsidRPr="00FD69C5">
              <w:rPr>
                <w:rFonts w:eastAsia="Times New Roman" w:cs="Times New Roman"/>
                <w:sz w:val="20"/>
                <w:szCs w:val="20"/>
                <w:lang w:eastAsia="ru-RU"/>
              </w:rPr>
              <w:t xml:space="preserve"> nepilnībām un ir daļēja atbild</w:t>
            </w:r>
            <w:r w:rsidRPr="00FD69C5">
              <w:rPr>
                <w:rFonts w:eastAsia="Times New Roman" w:cs="Times New Roman"/>
                <w:sz w:val="20"/>
                <w:szCs w:val="20"/>
                <w:lang w:eastAsia="ru-RU"/>
              </w:rPr>
              <w:t>ība Iekšējo auditori institūta profesionālās prakses starptautiskajiem standartiem.</w:t>
            </w:r>
          </w:p>
        </w:tc>
      </w:tr>
    </w:tbl>
    <w:p w:rsidR="004F0F36" w:rsidRPr="00FD69C5" w:rsidRDefault="004F0F36" w:rsidP="00A46EF4">
      <w:pPr>
        <w:ind w:left="10632" w:hanging="10916"/>
        <w:jc w:val="center"/>
        <w:rPr>
          <w:sz w:val="20"/>
          <w:szCs w:val="20"/>
        </w:rPr>
      </w:pPr>
    </w:p>
    <w:p w:rsidR="002B4814" w:rsidRPr="00FD69C5" w:rsidRDefault="00D91256" w:rsidP="00D61D51">
      <w:pPr>
        <w:pStyle w:val="NoSpacing"/>
        <w:rPr>
          <w:sz w:val="20"/>
          <w:szCs w:val="20"/>
        </w:rPr>
      </w:pPr>
      <w:r>
        <w:rPr>
          <w:sz w:val="20"/>
          <w:szCs w:val="20"/>
        </w:rPr>
        <w:tab/>
      </w:r>
      <w:r>
        <w:rPr>
          <w:sz w:val="20"/>
          <w:szCs w:val="20"/>
        </w:rPr>
        <w:tab/>
      </w:r>
      <w:r>
        <w:rPr>
          <w:sz w:val="20"/>
          <w:szCs w:val="20"/>
        </w:rPr>
        <w:tab/>
        <w:t xml:space="preserve">             </w:t>
      </w:r>
      <w:r w:rsidRPr="00D673ED">
        <w:rPr>
          <w:sz w:val="20"/>
          <w:szCs w:val="20"/>
        </w:rPr>
        <w:t xml:space="preserve">*** Finanšu ministrijā ir </w:t>
      </w:r>
      <w:r w:rsidR="00A817BF">
        <w:rPr>
          <w:sz w:val="20"/>
          <w:szCs w:val="20"/>
        </w:rPr>
        <w:t>8</w:t>
      </w:r>
      <w:r w:rsidRPr="00D673ED">
        <w:rPr>
          <w:sz w:val="20"/>
          <w:szCs w:val="20"/>
        </w:rPr>
        <w:t xml:space="preserve"> iekšējie auditori, trīs no tiem veic auditus ES fondu iesaistītajās institūcijās.</w:t>
      </w:r>
      <w:r w:rsidR="00864CD8" w:rsidRPr="00864CD8">
        <w:t xml:space="preserve"> </w:t>
      </w:r>
    </w:p>
    <w:p w:rsidR="007D3F08" w:rsidRPr="00FD69C5" w:rsidRDefault="007D3F08" w:rsidP="007D3F08">
      <w:pPr>
        <w:rPr>
          <w:sz w:val="26"/>
          <w:szCs w:val="26"/>
        </w:rPr>
      </w:pPr>
      <w:r w:rsidRPr="00FD69C5">
        <w:rPr>
          <w:sz w:val="20"/>
          <w:szCs w:val="20"/>
        </w:rPr>
        <w:tab/>
      </w:r>
      <w:r w:rsidRPr="00FD69C5">
        <w:rPr>
          <w:sz w:val="20"/>
          <w:szCs w:val="20"/>
        </w:rPr>
        <w:tab/>
      </w:r>
      <w:r w:rsidRPr="00FD69C5">
        <w:rPr>
          <w:sz w:val="20"/>
          <w:szCs w:val="20"/>
        </w:rPr>
        <w:tab/>
      </w:r>
      <w:r w:rsidRPr="00FD69C5">
        <w:rPr>
          <w:szCs w:val="24"/>
        </w:rPr>
        <w:t xml:space="preserve">    </w:t>
      </w:r>
    </w:p>
    <w:p w:rsidR="00D5507F" w:rsidRPr="00FD69C5" w:rsidRDefault="009379A4" w:rsidP="00D5507F">
      <w:pPr>
        <w:ind w:left="1440" w:firstLine="720"/>
        <w:rPr>
          <w:sz w:val="26"/>
          <w:szCs w:val="26"/>
        </w:rPr>
      </w:pPr>
      <w:r w:rsidRPr="00FD69C5">
        <w:rPr>
          <w:sz w:val="26"/>
          <w:szCs w:val="26"/>
        </w:rPr>
        <w:t>Finanšu ministre</w:t>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B4089C" w:rsidRPr="00FD69C5">
        <w:rPr>
          <w:sz w:val="26"/>
          <w:szCs w:val="26"/>
        </w:rPr>
        <w:tab/>
      </w:r>
      <w:r w:rsidR="00754BC0" w:rsidRPr="00FD69C5">
        <w:rPr>
          <w:sz w:val="26"/>
          <w:szCs w:val="26"/>
        </w:rPr>
        <w:t xml:space="preserve">                </w:t>
      </w:r>
      <w:proofErr w:type="spellStart"/>
      <w:r w:rsidRPr="00FD69C5">
        <w:rPr>
          <w:sz w:val="26"/>
          <w:szCs w:val="26"/>
        </w:rPr>
        <w:t>D.Reizniece</w:t>
      </w:r>
      <w:proofErr w:type="spellEnd"/>
      <w:r w:rsidRPr="00FD69C5">
        <w:rPr>
          <w:sz w:val="26"/>
          <w:szCs w:val="26"/>
        </w:rPr>
        <w:t>-Ozola</w:t>
      </w:r>
    </w:p>
    <w:p w:rsidR="00B4089C" w:rsidRPr="00FD69C5" w:rsidRDefault="00B4089C" w:rsidP="00B4089C">
      <w:pPr>
        <w:rPr>
          <w:sz w:val="26"/>
          <w:szCs w:val="26"/>
        </w:rPr>
      </w:pPr>
    </w:p>
    <w:p w:rsidR="00D5507F" w:rsidRPr="00FD69C5" w:rsidRDefault="00D5507F" w:rsidP="00B4089C">
      <w:pPr>
        <w:rPr>
          <w:szCs w:val="24"/>
        </w:rPr>
      </w:pPr>
    </w:p>
    <w:p w:rsidR="00F73733" w:rsidRPr="008B39C7" w:rsidRDefault="00997A9A" w:rsidP="00F73733">
      <w:pPr>
        <w:rPr>
          <w:sz w:val="22"/>
        </w:rPr>
      </w:pPr>
      <w:r>
        <w:rPr>
          <w:sz w:val="22"/>
        </w:rPr>
        <w:t>01</w:t>
      </w:r>
      <w:r w:rsidR="00EF4C65" w:rsidRPr="008B39C7">
        <w:rPr>
          <w:sz w:val="22"/>
        </w:rPr>
        <w:t>.0</w:t>
      </w:r>
      <w:r>
        <w:rPr>
          <w:sz w:val="22"/>
        </w:rPr>
        <w:t>6</w:t>
      </w:r>
      <w:r w:rsidR="00F73733" w:rsidRPr="008B39C7">
        <w:rPr>
          <w:sz w:val="22"/>
        </w:rPr>
        <w:t>.201</w:t>
      </w:r>
      <w:r w:rsidR="00EF4C65" w:rsidRPr="008B39C7">
        <w:rPr>
          <w:sz w:val="22"/>
        </w:rPr>
        <w:t>6</w:t>
      </w:r>
      <w:r w:rsidR="00E73785">
        <w:rPr>
          <w:sz w:val="22"/>
        </w:rPr>
        <w:t>. 13</w:t>
      </w:r>
      <w:r w:rsidR="00F73733" w:rsidRPr="008B39C7">
        <w:rPr>
          <w:sz w:val="22"/>
        </w:rPr>
        <w:t>:</w:t>
      </w:r>
      <w:r w:rsidR="00E73785">
        <w:rPr>
          <w:sz w:val="22"/>
        </w:rPr>
        <w:t>00</w:t>
      </w:r>
      <w:bookmarkStart w:id="0" w:name="_GoBack"/>
      <w:bookmarkEnd w:id="0"/>
    </w:p>
    <w:p w:rsidR="00F73733" w:rsidRPr="00FD69C5" w:rsidRDefault="00F73733" w:rsidP="00F73733">
      <w:pPr>
        <w:rPr>
          <w:sz w:val="22"/>
        </w:rPr>
      </w:pPr>
      <w:r w:rsidRPr="008B39C7">
        <w:rPr>
          <w:sz w:val="22"/>
        </w:rPr>
        <w:t>1</w:t>
      </w:r>
      <w:r w:rsidR="00D91256">
        <w:rPr>
          <w:sz w:val="22"/>
        </w:rPr>
        <w:t>5</w:t>
      </w:r>
      <w:r w:rsidR="00E73785">
        <w:rPr>
          <w:sz w:val="22"/>
        </w:rPr>
        <w:t>57</w:t>
      </w:r>
    </w:p>
    <w:p w:rsidR="00F73733" w:rsidRPr="00FD69C5" w:rsidRDefault="00F73733" w:rsidP="00F73733">
      <w:pPr>
        <w:rPr>
          <w:sz w:val="22"/>
        </w:rPr>
      </w:pPr>
      <w:r w:rsidRPr="00FD69C5">
        <w:rPr>
          <w:sz w:val="22"/>
        </w:rPr>
        <w:t>Jeļena Grossmane</w:t>
      </w:r>
    </w:p>
    <w:p w:rsidR="00B4089C" w:rsidRPr="00FD69C5" w:rsidRDefault="00F73733" w:rsidP="00912F9E">
      <w:pPr>
        <w:rPr>
          <w:sz w:val="22"/>
        </w:rPr>
      </w:pPr>
      <w:r w:rsidRPr="00FD69C5">
        <w:rPr>
          <w:sz w:val="22"/>
        </w:rPr>
        <w:t xml:space="preserve">67095660, </w:t>
      </w:r>
      <w:hyperlink r:id="rId7" w:history="1">
        <w:r w:rsidRPr="00FD69C5">
          <w:rPr>
            <w:rStyle w:val="Hyperlink"/>
            <w:sz w:val="22"/>
          </w:rPr>
          <w:t>jelena.grossmane@fm.gov.lv</w:t>
        </w:r>
      </w:hyperlink>
    </w:p>
    <w:sectPr w:rsidR="00B4089C" w:rsidRPr="00FD69C5" w:rsidSect="00DE5000">
      <w:footerReference w:type="default" r:id="rId8"/>
      <w:pgSz w:w="23814" w:h="16839" w:orient="landscape" w:code="8"/>
      <w:pgMar w:top="567" w:right="680"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1F" w:rsidRDefault="005C271F" w:rsidP="00D66484">
      <w:r>
        <w:separator/>
      </w:r>
    </w:p>
  </w:endnote>
  <w:endnote w:type="continuationSeparator" w:id="0">
    <w:p w:rsidR="005C271F" w:rsidRDefault="005C271F" w:rsidP="00D6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rsidP="00D66484">
    <w:pPr>
      <w:pStyle w:val="Footer"/>
      <w:spacing w:after="120"/>
    </w:pPr>
    <w:r w:rsidRPr="008B39C7">
      <w:rPr>
        <w:sz w:val="20"/>
        <w:szCs w:val="20"/>
      </w:rPr>
      <w:t>FMZinop1_</w:t>
    </w:r>
    <w:r>
      <w:rPr>
        <w:sz w:val="20"/>
        <w:szCs w:val="20"/>
      </w:rPr>
      <w:t>0106</w:t>
    </w:r>
    <w:r w:rsidRPr="008B39C7">
      <w:rPr>
        <w:sz w:val="20"/>
        <w:szCs w:val="20"/>
      </w:rPr>
      <w:t>16_ia; 1</w:t>
    </w:r>
    <w:r>
      <w:rPr>
        <w:sz w:val="20"/>
        <w:szCs w:val="20"/>
      </w:rPr>
      <w:t>.</w:t>
    </w:r>
    <w:r w:rsidRPr="006B4449">
      <w:rPr>
        <w:sz w:val="20"/>
        <w:szCs w:val="20"/>
      </w:rPr>
      <w:t>pielikums</w:t>
    </w:r>
    <w:r w:rsidRPr="00541FBF">
      <w:rPr>
        <w:sz w:val="20"/>
        <w:szCs w:val="20"/>
      </w:rPr>
      <w:t xml:space="preserve"> Informatīvajam ziņojumam par iekšējā audita darbību ministrijās un iestādēs 201</w:t>
    </w:r>
    <w:r>
      <w:rPr>
        <w:sz w:val="20"/>
        <w:szCs w:val="20"/>
      </w:rPr>
      <w:t>5</w:t>
    </w:r>
    <w:r w:rsidRPr="00541FBF">
      <w:rPr>
        <w:sz w:val="20"/>
        <w:szCs w:val="20"/>
      </w:rPr>
      <w:t>.gadā</w:t>
    </w:r>
  </w:p>
  <w:p w:rsidR="005C271F" w:rsidRDefault="005C271F">
    <w:pPr>
      <w:pStyle w:val="Footer"/>
    </w:pPr>
  </w:p>
  <w:p w:rsidR="005C271F" w:rsidRDefault="005C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1F" w:rsidRDefault="005C271F" w:rsidP="00D66484">
      <w:r>
        <w:separator/>
      </w:r>
    </w:p>
  </w:footnote>
  <w:footnote w:type="continuationSeparator" w:id="0">
    <w:p w:rsidR="005C271F" w:rsidRDefault="005C271F" w:rsidP="00D66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51"/>
    <w:rsid w:val="00015F8E"/>
    <w:rsid w:val="00076C6C"/>
    <w:rsid w:val="000776C0"/>
    <w:rsid w:val="00130188"/>
    <w:rsid w:val="001556D7"/>
    <w:rsid w:val="00184AA8"/>
    <w:rsid w:val="001D5AD5"/>
    <w:rsid w:val="002B4814"/>
    <w:rsid w:val="00314B5C"/>
    <w:rsid w:val="00317A99"/>
    <w:rsid w:val="003665DE"/>
    <w:rsid w:val="003763C5"/>
    <w:rsid w:val="003C46AC"/>
    <w:rsid w:val="00423246"/>
    <w:rsid w:val="004F0F36"/>
    <w:rsid w:val="00554373"/>
    <w:rsid w:val="00580D51"/>
    <w:rsid w:val="005C271F"/>
    <w:rsid w:val="005C3087"/>
    <w:rsid w:val="005E1D35"/>
    <w:rsid w:val="006903EB"/>
    <w:rsid w:val="00754BC0"/>
    <w:rsid w:val="007661F7"/>
    <w:rsid w:val="0077036D"/>
    <w:rsid w:val="007A0E68"/>
    <w:rsid w:val="007D3F08"/>
    <w:rsid w:val="007D6EA5"/>
    <w:rsid w:val="00800773"/>
    <w:rsid w:val="00833EB4"/>
    <w:rsid w:val="00861418"/>
    <w:rsid w:val="00864CD8"/>
    <w:rsid w:val="00892B49"/>
    <w:rsid w:val="008B39C7"/>
    <w:rsid w:val="008C1392"/>
    <w:rsid w:val="00912F9E"/>
    <w:rsid w:val="009321CC"/>
    <w:rsid w:val="009379A4"/>
    <w:rsid w:val="009633DB"/>
    <w:rsid w:val="00995D09"/>
    <w:rsid w:val="00997A9A"/>
    <w:rsid w:val="009A4ABF"/>
    <w:rsid w:val="009C7F3F"/>
    <w:rsid w:val="009D6B25"/>
    <w:rsid w:val="009F342E"/>
    <w:rsid w:val="00A46EF4"/>
    <w:rsid w:val="00A76FB6"/>
    <w:rsid w:val="00A817BF"/>
    <w:rsid w:val="00AB48B0"/>
    <w:rsid w:val="00AB5D61"/>
    <w:rsid w:val="00AD57EA"/>
    <w:rsid w:val="00AE7C1B"/>
    <w:rsid w:val="00B0079D"/>
    <w:rsid w:val="00B20AEE"/>
    <w:rsid w:val="00B30394"/>
    <w:rsid w:val="00B309D8"/>
    <w:rsid w:val="00B4089C"/>
    <w:rsid w:val="00B95F5C"/>
    <w:rsid w:val="00BC7F8F"/>
    <w:rsid w:val="00C0516C"/>
    <w:rsid w:val="00C052E4"/>
    <w:rsid w:val="00C560B9"/>
    <w:rsid w:val="00C67E97"/>
    <w:rsid w:val="00CB5B72"/>
    <w:rsid w:val="00CE032F"/>
    <w:rsid w:val="00D5507F"/>
    <w:rsid w:val="00D61D51"/>
    <w:rsid w:val="00D66484"/>
    <w:rsid w:val="00D673ED"/>
    <w:rsid w:val="00D675CD"/>
    <w:rsid w:val="00D828C6"/>
    <w:rsid w:val="00D91256"/>
    <w:rsid w:val="00DB7421"/>
    <w:rsid w:val="00DE039C"/>
    <w:rsid w:val="00DE5000"/>
    <w:rsid w:val="00E02647"/>
    <w:rsid w:val="00E32F5E"/>
    <w:rsid w:val="00E73785"/>
    <w:rsid w:val="00EC4E6D"/>
    <w:rsid w:val="00EF28B9"/>
    <w:rsid w:val="00EF4C65"/>
    <w:rsid w:val="00EF6853"/>
    <w:rsid w:val="00F21927"/>
    <w:rsid w:val="00F25D33"/>
    <w:rsid w:val="00F44B96"/>
    <w:rsid w:val="00F70A6C"/>
    <w:rsid w:val="00F73733"/>
    <w:rsid w:val="00F8163B"/>
    <w:rsid w:val="00FD69C5"/>
    <w:rsid w:val="00FE3058"/>
    <w:rsid w:val="00FF3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07DFFCE4-7BBB-40BF-A4A9-D7BD23A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D51"/>
  </w:style>
  <w:style w:type="paragraph" w:styleId="BalloonText">
    <w:name w:val="Balloon Text"/>
    <w:basedOn w:val="Normal"/>
    <w:link w:val="BalloonTextChar"/>
    <w:uiPriority w:val="99"/>
    <w:semiHidden/>
    <w:unhideWhenUsed/>
    <w:rsid w:val="00E02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47"/>
    <w:rPr>
      <w:rFonts w:ascii="Segoe UI" w:hAnsi="Segoe UI" w:cs="Segoe UI"/>
      <w:sz w:val="18"/>
      <w:szCs w:val="18"/>
    </w:rPr>
  </w:style>
  <w:style w:type="paragraph" w:styleId="Header">
    <w:name w:val="header"/>
    <w:basedOn w:val="Normal"/>
    <w:link w:val="HeaderChar"/>
    <w:uiPriority w:val="99"/>
    <w:unhideWhenUsed/>
    <w:rsid w:val="00D66484"/>
    <w:pPr>
      <w:tabs>
        <w:tab w:val="center" w:pos="4153"/>
        <w:tab w:val="right" w:pos="8306"/>
      </w:tabs>
    </w:pPr>
  </w:style>
  <w:style w:type="character" w:customStyle="1" w:styleId="HeaderChar">
    <w:name w:val="Header Char"/>
    <w:basedOn w:val="DefaultParagraphFont"/>
    <w:link w:val="Header"/>
    <w:uiPriority w:val="99"/>
    <w:rsid w:val="00D66484"/>
  </w:style>
  <w:style w:type="paragraph" w:styleId="Footer">
    <w:name w:val="footer"/>
    <w:basedOn w:val="Normal"/>
    <w:link w:val="FooterChar"/>
    <w:uiPriority w:val="99"/>
    <w:unhideWhenUsed/>
    <w:rsid w:val="00D66484"/>
    <w:pPr>
      <w:tabs>
        <w:tab w:val="center" w:pos="4153"/>
        <w:tab w:val="right" w:pos="8306"/>
      </w:tabs>
    </w:pPr>
  </w:style>
  <w:style w:type="character" w:customStyle="1" w:styleId="FooterChar">
    <w:name w:val="Footer Char"/>
    <w:basedOn w:val="DefaultParagraphFont"/>
    <w:link w:val="Footer"/>
    <w:uiPriority w:val="99"/>
    <w:rsid w:val="00D66484"/>
  </w:style>
  <w:style w:type="character" w:styleId="Hyperlink">
    <w:name w:val="Hyperlink"/>
    <w:basedOn w:val="DefaultParagraphFont"/>
    <w:uiPriority w:val="99"/>
    <w:unhideWhenUsed/>
    <w:rsid w:val="00F73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48904">
      <w:bodyDiv w:val="1"/>
      <w:marLeft w:val="0"/>
      <w:marRight w:val="0"/>
      <w:marTop w:val="0"/>
      <w:marBottom w:val="0"/>
      <w:divBdr>
        <w:top w:val="none" w:sz="0" w:space="0" w:color="auto"/>
        <w:left w:val="none" w:sz="0" w:space="0" w:color="auto"/>
        <w:bottom w:val="none" w:sz="0" w:space="0" w:color="auto"/>
        <w:right w:val="none" w:sz="0" w:space="0" w:color="auto"/>
      </w:divBdr>
    </w:div>
    <w:div w:id="1067459229">
      <w:bodyDiv w:val="1"/>
      <w:marLeft w:val="0"/>
      <w:marRight w:val="0"/>
      <w:marTop w:val="0"/>
      <w:marBottom w:val="0"/>
      <w:divBdr>
        <w:top w:val="none" w:sz="0" w:space="0" w:color="auto"/>
        <w:left w:val="none" w:sz="0" w:space="0" w:color="auto"/>
        <w:bottom w:val="none" w:sz="0" w:space="0" w:color="auto"/>
        <w:right w:val="none" w:sz="0" w:space="0" w:color="auto"/>
      </w:divBdr>
    </w:div>
    <w:div w:id="1422412935">
      <w:bodyDiv w:val="1"/>
      <w:marLeft w:val="0"/>
      <w:marRight w:val="0"/>
      <w:marTop w:val="0"/>
      <w:marBottom w:val="0"/>
      <w:divBdr>
        <w:top w:val="none" w:sz="0" w:space="0" w:color="auto"/>
        <w:left w:val="none" w:sz="0" w:space="0" w:color="auto"/>
        <w:bottom w:val="none" w:sz="0" w:space="0" w:color="auto"/>
        <w:right w:val="none" w:sz="0" w:space="0" w:color="auto"/>
      </w:divBdr>
    </w:div>
    <w:div w:id="1481845472">
      <w:bodyDiv w:val="1"/>
      <w:marLeft w:val="0"/>
      <w:marRight w:val="0"/>
      <w:marTop w:val="0"/>
      <w:marBottom w:val="0"/>
      <w:divBdr>
        <w:top w:val="none" w:sz="0" w:space="0" w:color="auto"/>
        <w:left w:val="none" w:sz="0" w:space="0" w:color="auto"/>
        <w:bottom w:val="none" w:sz="0" w:space="0" w:color="auto"/>
        <w:right w:val="none" w:sz="0" w:space="0" w:color="auto"/>
      </w:divBdr>
    </w:div>
    <w:div w:id="1677153836">
      <w:bodyDiv w:val="1"/>
      <w:marLeft w:val="0"/>
      <w:marRight w:val="0"/>
      <w:marTop w:val="0"/>
      <w:marBottom w:val="0"/>
      <w:divBdr>
        <w:top w:val="none" w:sz="0" w:space="0" w:color="auto"/>
        <w:left w:val="none" w:sz="0" w:space="0" w:color="auto"/>
        <w:bottom w:val="none" w:sz="0" w:space="0" w:color="auto"/>
        <w:right w:val="none" w:sz="0" w:space="0" w:color="auto"/>
      </w:divBdr>
    </w:div>
    <w:div w:id="1802265271">
      <w:bodyDiv w:val="1"/>
      <w:marLeft w:val="0"/>
      <w:marRight w:val="0"/>
      <w:marTop w:val="0"/>
      <w:marBottom w:val="0"/>
      <w:divBdr>
        <w:top w:val="none" w:sz="0" w:space="0" w:color="auto"/>
        <w:left w:val="none" w:sz="0" w:space="0" w:color="auto"/>
        <w:bottom w:val="none" w:sz="0" w:space="0" w:color="auto"/>
        <w:right w:val="none" w:sz="0" w:space="0" w:color="auto"/>
      </w:divBdr>
    </w:div>
    <w:div w:id="18400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lena.grossmane@f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B9AE-5C1A-4CEF-838E-B7FDC26B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Informatīvais ziņojums</vt:lpstr>
    </vt:vector>
  </TitlesOfParts>
  <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1.pielikums Informatīvajam ziņojumam par iekšējā audita darbību ministrijās un iestādēs 2015.gadā</dc:subject>
  <dc:creator>Jeļena Grossmane</dc:creator>
  <cp:keywords>Iekšējais audits</cp:keywords>
  <dc:description>jelena.grossmane@fm.gov.lv tālr.: 67095660</dc:description>
  <cp:lastModifiedBy>Jeļena Grossmane</cp:lastModifiedBy>
  <cp:revision>41</cp:revision>
  <cp:lastPrinted>2016-05-30T12:17:00Z</cp:lastPrinted>
  <dcterms:created xsi:type="dcterms:W3CDTF">2016-02-17T07:33:00Z</dcterms:created>
  <dcterms:modified xsi:type="dcterms:W3CDTF">2016-06-01T10:04:00Z</dcterms:modified>
</cp:coreProperties>
</file>