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7C5A7" w14:textId="77777777" w:rsidR="00224C8B" w:rsidRPr="00F72E8C" w:rsidRDefault="00224C8B" w:rsidP="00224C8B">
      <w:pPr>
        <w:jc w:val="center"/>
        <w:rPr>
          <w:b/>
          <w:sz w:val="32"/>
          <w:szCs w:val="32"/>
        </w:rPr>
      </w:pPr>
      <w:r w:rsidRPr="00F72E8C">
        <w:rPr>
          <w:b/>
          <w:sz w:val="32"/>
          <w:szCs w:val="32"/>
        </w:rPr>
        <w:t>Informatīv</w:t>
      </w:r>
      <w:r w:rsidR="006152D3" w:rsidRPr="00F72E8C">
        <w:rPr>
          <w:b/>
          <w:sz w:val="32"/>
          <w:szCs w:val="32"/>
        </w:rPr>
        <w:t>ais</w:t>
      </w:r>
      <w:r w:rsidR="00BB5CFA" w:rsidRPr="00F72E8C">
        <w:rPr>
          <w:b/>
          <w:sz w:val="32"/>
          <w:szCs w:val="32"/>
        </w:rPr>
        <w:t xml:space="preserve"> </w:t>
      </w:r>
      <w:r w:rsidR="006152D3" w:rsidRPr="00F72E8C">
        <w:rPr>
          <w:b/>
          <w:sz w:val="32"/>
          <w:szCs w:val="32"/>
        </w:rPr>
        <w:t>ziņojums</w:t>
      </w:r>
      <w:r w:rsidR="00BB5CFA" w:rsidRPr="00F72E8C">
        <w:rPr>
          <w:b/>
          <w:sz w:val="32"/>
          <w:szCs w:val="32"/>
        </w:rPr>
        <w:t xml:space="preserve"> </w:t>
      </w:r>
    </w:p>
    <w:p w14:paraId="30167268" w14:textId="0185AAC5" w:rsidR="00224C8B" w:rsidRDefault="00224C8B" w:rsidP="006152D3">
      <w:pPr>
        <w:jc w:val="center"/>
        <w:rPr>
          <w:b/>
          <w:sz w:val="32"/>
          <w:szCs w:val="32"/>
        </w:rPr>
      </w:pPr>
      <w:r w:rsidRPr="00F72E8C">
        <w:rPr>
          <w:b/>
          <w:sz w:val="32"/>
          <w:szCs w:val="32"/>
        </w:rPr>
        <w:t xml:space="preserve">par iekšējā audita darbību ministrijās un iestādēs </w:t>
      </w:r>
      <w:r w:rsidR="00686A44">
        <w:rPr>
          <w:b/>
          <w:sz w:val="32"/>
          <w:szCs w:val="32"/>
        </w:rPr>
        <w:t>202</w:t>
      </w:r>
      <w:r w:rsidR="00720D83">
        <w:rPr>
          <w:b/>
          <w:sz w:val="32"/>
          <w:szCs w:val="32"/>
        </w:rPr>
        <w:t>1</w:t>
      </w:r>
      <w:r w:rsidRPr="00F72E8C">
        <w:rPr>
          <w:b/>
          <w:sz w:val="32"/>
          <w:szCs w:val="32"/>
        </w:rPr>
        <w:t>.gadā</w:t>
      </w:r>
    </w:p>
    <w:p w14:paraId="7FF4FF76" w14:textId="6470A6BC" w:rsidR="00C07F0C" w:rsidRPr="00F72E8C" w:rsidRDefault="00C07F0C" w:rsidP="006152D3">
      <w:pPr>
        <w:jc w:val="center"/>
        <w:rPr>
          <w:b/>
          <w:sz w:val="32"/>
          <w:szCs w:val="32"/>
        </w:rPr>
      </w:pPr>
      <w:r>
        <w:rPr>
          <w:b/>
          <w:sz w:val="32"/>
          <w:szCs w:val="32"/>
        </w:rPr>
        <w:t>un iekšējā audita attīstības virzieniem 2022.gada pirmajā pusgadā</w:t>
      </w:r>
    </w:p>
    <w:p w14:paraId="682FD858" w14:textId="2C1FB95D" w:rsidR="00224C8B" w:rsidRDefault="00224C8B" w:rsidP="00224C8B">
      <w:pPr>
        <w:jc w:val="center"/>
        <w:rPr>
          <w:b/>
          <w:sz w:val="28"/>
          <w:szCs w:val="28"/>
        </w:rPr>
      </w:pPr>
    </w:p>
    <w:p w14:paraId="0E8B9CA3" w14:textId="5005A84E" w:rsidR="00224C8B" w:rsidRDefault="00224C8B" w:rsidP="00224C8B">
      <w:pPr>
        <w:ind w:firstLine="709"/>
        <w:jc w:val="both"/>
        <w:rPr>
          <w:sz w:val="28"/>
          <w:szCs w:val="28"/>
        </w:rPr>
      </w:pPr>
      <w:r w:rsidRPr="00752FAE">
        <w:rPr>
          <w:sz w:val="28"/>
          <w:szCs w:val="28"/>
        </w:rPr>
        <w:t xml:space="preserve">Informatīvā ziņojuma mērķis ir informēt Ministru kabinetu </w:t>
      </w:r>
      <w:r w:rsidR="00233E04" w:rsidRPr="00752FAE">
        <w:rPr>
          <w:bCs/>
          <w:sz w:val="28"/>
          <w:szCs w:val="28"/>
        </w:rPr>
        <w:t xml:space="preserve">(turpmāk – MK) </w:t>
      </w:r>
      <w:r w:rsidR="00233E04" w:rsidRPr="00752FAE">
        <w:rPr>
          <w:sz w:val="28"/>
          <w:szCs w:val="28"/>
        </w:rPr>
        <w:t xml:space="preserve"> </w:t>
      </w:r>
      <w:r w:rsidRPr="00752FAE">
        <w:rPr>
          <w:sz w:val="28"/>
          <w:szCs w:val="28"/>
        </w:rPr>
        <w:t xml:space="preserve">par iekšējā audita struktūrvienību darbību ministrijās un iestādēs </w:t>
      </w:r>
      <w:r w:rsidR="00686A44">
        <w:rPr>
          <w:sz w:val="28"/>
          <w:szCs w:val="28"/>
        </w:rPr>
        <w:t>202</w:t>
      </w:r>
      <w:r w:rsidR="00720D83">
        <w:rPr>
          <w:sz w:val="28"/>
          <w:szCs w:val="28"/>
        </w:rPr>
        <w:t>1</w:t>
      </w:r>
      <w:r w:rsidRPr="00752FAE">
        <w:rPr>
          <w:sz w:val="28"/>
          <w:szCs w:val="28"/>
        </w:rPr>
        <w:t>.gadā</w:t>
      </w:r>
      <w:r w:rsidR="00F360AC">
        <w:rPr>
          <w:sz w:val="28"/>
          <w:szCs w:val="28"/>
        </w:rPr>
        <w:t xml:space="preserve">, </w:t>
      </w:r>
      <w:r w:rsidR="00EE68ED">
        <w:rPr>
          <w:sz w:val="28"/>
          <w:szCs w:val="28"/>
        </w:rPr>
        <w:t>MK</w:t>
      </w:r>
      <w:r w:rsidR="00447C94">
        <w:rPr>
          <w:sz w:val="28"/>
          <w:szCs w:val="28"/>
        </w:rPr>
        <w:t xml:space="preserve"> noteikto 2021.gadā auditējamo prioritāšu rezultātiem</w:t>
      </w:r>
      <w:r w:rsidR="00447C94">
        <w:rPr>
          <w:rStyle w:val="FootnoteReference"/>
          <w:sz w:val="28"/>
          <w:szCs w:val="28"/>
        </w:rPr>
        <w:footnoteReference w:id="1"/>
      </w:r>
      <w:r w:rsidR="00447C94">
        <w:rPr>
          <w:sz w:val="28"/>
          <w:szCs w:val="28"/>
        </w:rPr>
        <w:t xml:space="preserve">, </w:t>
      </w:r>
      <w:r w:rsidR="00F360AC">
        <w:rPr>
          <w:sz w:val="28"/>
          <w:szCs w:val="28"/>
        </w:rPr>
        <w:t>kā arī sniegt informāciju par turpmāko darbību un attīstības tendencēm</w:t>
      </w:r>
      <w:r w:rsidR="00BE10E0">
        <w:rPr>
          <w:sz w:val="28"/>
          <w:szCs w:val="28"/>
        </w:rPr>
        <w:t>, tostarp,</w:t>
      </w:r>
      <w:r w:rsidR="00BE10E0" w:rsidRPr="00BE10E0">
        <w:rPr>
          <w:sz w:val="28"/>
          <w:szCs w:val="28"/>
        </w:rPr>
        <w:t xml:space="preserve"> </w:t>
      </w:r>
      <w:r w:rsidR="00BE10E0">
        <w:rPr>
          <w:sz w:val="28"/>
          <w:szCs w:val="28"/>
        </w:rPr>
        <w:t>informēt par iekšējā audita politikas turpmākās attīstības pieciem virzieniem</w:t>
      </w:r>
      <w:r w:rsidR="00333686">
        <w:rPr>
          <w:sz w:val="28"/>
          <w:szCs w:val="28"/>
        </w:rPr>
        <w:t xml:space="preserve"> un 2022.gadā uzsāktajiem pasākumiem</w:t>
      </w:r>
      <w:r w:rsidR="00384E31" w:rsidRPr="00384E31">
        <w:rPr>
          <w:sz w:val="28"/>
          <w:szCs w:val="28"/>
        </w:rPr>
        <w:t xml:space="preserve"> </w:t>
      </w:r>
      <w:r w:rsidR="00E03998">
        <w:rPr>
          <w:sz w:val="28"/>
          <w:szCs w:val="28"/>
        </w:rPr>
        <w:t>iekšējā audita funkcijas veiktspējas uzlabošanai</w:t>
      </w:r>
      <w:r w:rsidRPr="00752FAE">
        <w:rPr>
          <w:sz w:val="28"/>
          <w:szCs w:val="28"/>
        </w:rPr>
        <w:t>.</w:t>
      </w:r>
    </w:p>
    <w:p w14:paraId="5DCC09D5" w14:textId="006BF2BB" w:rsidR="008C68E8" w:rsidRDefault="008C68E8" w:rsidP="007832FB">
      <w:pPr>
        <w:jc w:val="both"/>
        <w:rPr>
          <w:b/>
          <w:color w:val="FF0000"/>
          <w:sz w:val="28"/>
          <w:szCs w:val="28"/>
        </w:rPr>
      </w:pPr>
    </w:p>
    <w:p w14:paraId="484B92DA" w14:textId="77777777" w:rsidR="00ED32A7" w:rsidRDefault="00ED32A7" w:rsidP="007832FB">
      <w:pPr>
        <w:jc w:val="both"/>
        <w:rPr>
          <w:b/>
          <w:color w:val="FF0000"/>
          <w:sz w:val="28"/>
          <w:szCs w:val="28"/>
        </w:rPr>
      </w:pPr>
    </w:p>
    <w:p w14:paraId="5B1C6042" w14:textId="77777777" w:rsidR="007832FB" w:rsidRPr="00F72E8C" w:rsidRDefault="007832FB" w:rsidP="00C909FF">
      <w:pPr>
        <w:jc w:val="center"/>
        <w:rPr>
          <w:b/>
          <w:sz w:val="32"/>
          <w:szCs w:val="32"/>
        </w:rPr>
      </w:pPr>
      <w:r w:rsidRPr="00F72E8C">
        <w:rPr>
          <w:b/>
          <w:sz w:val="32"/>
          <w:szCs w:val="32"/>
        </w:rPr>
        <w:t>Viedoklis par iekš</w:t>
      </w:r>
      <w:r w:rsidR="00C909FF" w:rsidRPr="00F72E8C">
        <w:rPr>
          <w:b/>
          <w:sz w:val="32"/>
          <w:szCs w:val="32"/>
        </w:rPr>
        <w:t>ējās kontroles sistēmas darbību</w:t>
      </w:r>
    </w:p>
    <w:p w14:paraId="6AA5A53B" w14:textId="77777777" w:rsidR="00DC3AF2" w:rsidRPr="00752FAE" w:rsidRDefault="00DC3AF2" w:rsidP="00014725">
      <w:pPr>
        <w:ind w:firstLine="709"/>
        <w:jc w:val="both"/>
        <w:rPr>
          <w:sz w:val="28"/>
          <w:szCs w:val="28"/>
        </w:rPr>
      </w:pPr>
    </w:p>
    <w:p w14:paraId="7BD99BCD" w14:textId="25B22371" w:rsidR="00832399" w:rsidRDefault="00C909FF" w:rsidP="003D263B">
      <w:pPr>
        <w:ind w:firstLine="709"/>
        <w:jc w:val="both"/>
        <w:rPr>
          <w:sz w:val="28"/>
          <w:szCs w:val="28"/>
        </w:rPr>
      </w:pPr>
      <w:r>
        <w:rPr>
          <w:sz w:val="28"/>
          <w:szCs w:val="28"/>
        </w:rPr>
        <w:t>I</w:t>
      </w:r>
      <w:r w:rsidR="003D263B" w:rsidRPr="00752FAE">
        <w:rPr>
          <w:sz w:val="28"/>
          <w:szCs w:val="28"/>
        </w:rPr>
        <w:t>ekšējā audita darba apjomā ir Ministru prezidentam tieši padotās institūcijas un ministram</w:t>
      </w:r>
      <w:r>
        <w:rPr>
          <w:sz w:val="28"/>
          <w:szCs w:val="28"/>
        </w:rPr>
        <w:t xml:space="preserve"> padotās institūcijas</w:t>
      </w:r>
      <w:r w:rsidR="003D263B" w:rsidRPr="00752FAE">
        <w:rPr>
          <w:sz w:val="28"/>
          <w:szCs w:val="28"/>
        </w:rPr>
        <w:t>.</w:t>
      </w:r>
      <w:r w:rsidR="00880878">
        <w:rPr>
          <w:sz w:val="28"/>
          <w:szCs w:val="28"/>
        </w:rPr>
        <w:t xml:space="preserve"> </w:t>
      </w:r>
      <w:r w:rsidR="003D263B" w:rsidRPr="000228DD">
        <w:rPr>
          <w:sz w:val="28"/>
          <w:szCs w:val="28"/>
        </w:rPr>
        <w:t xml:space="preserve"> </w:t>
      </w:r>
      <w:r w:rsidR="008708A0">
        <w:rPr>
          <w:sz w:val="28"/>
          <w:szCs w:val="28"/>
        </w:rPr>
        <w:t xml:space="preserve"> </w:t>
      </w:r>
    </w:p>
    <w:p w14:paraId="44CC22B8" w14:textId="5E27000C" w:rsidR="00F33D40" w:rsidRDefault="00783683" w:rsidP="00783683">
      <w:pPr>
        <w:jc w:val="both"/>
        <w:rPr>
          <w:sz w:val="28"/>
          <w:szCs w:val="28"/>
        </w:rPr>
      </w:pPr>
      <w:r>
        <w:rPr>
          <w:noProof/>
          <w:sz w:val="28"/>
          <w:szCs w:val="28"/>
          <w:lang w:eastAsia="lv-LV"/>
        </w:rPr>
        <w:drawing>
          <wp:inline distT="0" distB="0" distL="0" distR="0" wp14:anchorId="74D57F96" wp14:editId="02A76D00">
            <wp:extent cx="5601655" cy="398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8922" cy="4000092"/>
                    </a:xfrm>
                    <a:prstGeom prst="rect">
                      <a:avLst/>
                    </a:prstGeom>
                    <a:noFill/>
                  </pic:spPr>
                </pic:pic>
              </a:graphicData>
            </a:graphic>
          </wp:inline>
        </w:drawing>
      </w:r>
    </w:p>
    <w:p w14:paraId="26F747FC" w14:textId="77777777" w:rsidR="005D00CF" w:rsidRPr="00502518" w:rsidRDefault="005D00CF" w:rsidP="003D263B">
      <w:pPr>
        <w:jc w:val="center"/>
        <w:rPr>
          <w:bCs/>
          <w:i/>
          <w:sz w:val="16"/>
          <w:szCs w:val="16"/>
        </w:rPr>
      </w:pPr>
    </w:p>
    <w:p w14:paraId="747A9CC1" w14:textId="3DD4C786" w:rsidR="003D263B" w:rsidRPr="000228DD" w:rsidRDefault="003D263B" w:rsidP="003D263B">
      <w:pPr>
        <w:jc w:val="center"/>
        <w:rPr>
          <w:sz w:val="28"/>
          <w:szCs w:val="28"/>
        </w:rPr>
      </w:pPr>
      <w:r w:rsidRPr="000228DD">
        <w:rPr>
          <w:bCs/>
          <w:i/>
        </w:rPr>
        <w:t>1. attēls. Iekšējā audita funkcijas aptvērums atbilstoši Iekšējā audita likumam</w:t>
      </w:r>
    </w:p>
    <w:p w14:paraId="1EDC86DC" w14:textId="594391D6" w:rsidR="003D263B" w:rsidRDefault="003D263B" w:rsidP="007E5855">
      <w:pPr>
        <w:ind w:firstLine="709"/>
        <w:jc w:val="both"/>
        <w:rPr>
          <w:sz w:val="28"/>
          <w:szCs w:val="28"/>
        </w:rPr>
      </w:pPr>
    </w:p>
    <w:p w14:paraId="48DA50B0" w14:textId="1CD63034" w:rsidR="00BD703C" w:rsidRDefault="00BD703C" w:rsidP="007E5855">
      <w:pPr>
        <w:ind w:firstLine="709"/>
        <w:jc w:val="both"/>
        <w:rPr>
          <w:sz w:val="28"/>
          <w:szCs w:val="28"/>
        </w:rPr>
      </w:pPr>
      <w:r w:rsidRPr="00752FAE">
        <w:rPr>
          <w:sz w:val="28"/>
          <w:szCs w:val="28"/>
        </w:rPr>
        <w:t xml:space="preserve">Atbilstoši iekšējā audita struktūrvienību stratēģiskajiem plāniem un institūciju nolikumiem </w:t>
      </w:r>
      <w:r w:rsidR="00EC2E2D">
        <w:rPr>
          <w:sz w:val="28"/>
          <w:szCs w:val="28"/>
        </w:rPr>
        <w:t>bija</w:t>
      </w:r>
      <w:r w:rsidRPr="00752FAE">
        <w:rPr>
          <w:sz w:val="28"/>
          <w:szCs w:val="28"/>
        </w:rPr>
        <w:t xml:space="preserve"> </w:t>
      </w:r>
      <w:r w:rsidRPr="00EC2E2D">
        <w:rPr>
          <w:sz w:val="28"/>
          <w:szCs w:val="28"/>
        </w:rPr>
        <w:t xml:space="preserve">definētas </w:t>
      </w:r>
      <w:r w:rsidR="003362AA" w:rsidRPr="00EC2E2D">
        <w:rPr>
          <w:sz w:val="28"/>
          <w:szCs w:val="28"/>
        </w:rPr>
        <w:t>~</w:t>
      </w:r>
      <w:r w:rsidRPr="00EC2E2D">
        <w:rPr>
          <w:sz w:val="28"/>
          <w:szCs w:val="28"/>
        </w:rPr>
        <w:t>237 funkcijas un uzdevumi, kas aptver 1</w:t>
      </w:r>
      <w:r w:rsidR="006E2BA4" w:rsidRPr="00EC2E2D">
        <w:rPr>
          <w:sz w:val="28"/>
          <w:szCs w:val="28"/>
        </w:rPr>
        <w:t>9</w:t>
      </w:r>
      <w:r w:rsidRPr="00EC2E2D">
        <w:rPr>
          <w:sz w:val="28"/>
          <w:szCs w:val="28"/>
        </w:rPr>
        <w:t xml:space="preserve">8 valsts pārvaldes institūcijas. Atsevišķos gadījumos audita darba apjomā ir iekļautas </w:t>
      </w:r>
      <w:r w:rsidRPr="00EC2E2D">
        <w:rPr>
          <w:sz w:val="28"/>
          <w:szCs w:val="28"/>
        </w:rPr>
        <w:lastRenderedPageBreak/>
        <w:t>kapitālsabiedrības, kur</w:t>
      </w:r>
      <w:r w:rsidR="00CF5E3E" w:rsidRPr="00EC2E2D">
        <w:rPr>
          <w:sz w:val="28"/>
          <w:szCs w:val="28"/>
        </w:rPr>
        <w:t>ās</w:t>
      </w:r>
      <w:r w:rsidRPr="00EC2E2D">
        <w:rPr>
          <w:sz w:val="28"/>
          <w:szCs w:val="28"/>
        </w:rPr>
        <w:t xml:space="preserve"> ministrijas ir va</w:t>
      </w:r>
      <w:r w:rsidR="000C4830" w:rsidRPr="00EC2E2D">
        <w:rPr>
          <w:sz w:val="28"/>
          <w:szCs w:val="28"/>
        </w:rPr>
        <w:t>lsts kapitāla daļu turētājas (</w:t>
      </w:r>
      <w:r w:rsidR="00652A67" w:rsidRPr="00EC2E2D">
        <w:rPr>
          <w:sz w:val="28"/>
          <w:szCs w:val="28"/>
        </w:rPr>
        <w:t>69</w:t>
      </w:r>
      <w:r w:rsidRPr="00EC2E2D">
        <w:rPr>
          <w:sz w:val="28"/>
          <w:szCs w:val="28"/>
        </w:rPr>
        <w:t xml:space="preserve"> kapitālsabiedrības).</w:t>
      </w:r>
      <w:r w:rsidR="006E2BA4">
        <w:rPr>
          <w:sz w:val="28"/>
          <w:szCs w:val="28"/>
        </w:rPr>
        <w:t xml:space="preserve"> </w:t>
      </w:r>
    </w:p>
    <w:p w14:paraId="76BF22D1" w14:textId="77777777" w:rsidR="00ED32A7" w:rsidRDefault="00ED32A7" w:rsidP="00996FC8">
      <w:pPr>
        <w:ind w:firstLine="709"/>
        <w:jc w:val="both"/>
        <w:rPr>
          <w:sz w:val="28"/>
          <w:szCs w:val="28"/>
        </w:rPr>
      </w:pPr>
    </w:p>
    <w:p w14:paraId="5AC63D94" w14:textId="0A1585EA" w:rsidR="00996FC8" w:rsidRDefault="00996FC8" w:rsidP="00996FC8">
      <w:pPr>
        <w:ind w:firstLine="709"/>
        <w:jc w:val="both"/>
        <w:rPr>
          <w:sz w:val="28"/>
          <w:szCs w:val="28"/>
        </w:rPr>
      </w:pPr>
      <w:r w:rsidRPr="00996FC8">
        <w:rPr>
          <w:sz w:val="28"/>
          <w:szCs w:val="28"/>
        </w:rPr>
        <w:t xml:space="preserve">Pārskata </w:t>
      </w:r>
      <w:r w:rsidRPr="00FC2675">
        <w:rPr>
          <w:sz w:val="28"/>
          <w:szCs w:val="28"/>
        </w:rPr>
        <w:t xml:space="preserve">gadā </w:t>
      </w:r>
      <w:r w:rsidR="0020713C" w:rsidRPr="00FC2675">
        <w:rPr>
          <w:sz w:val="28"/>
          <w:szCs w:val="28"/>
        </w:rPr>
        <w:t xml:space="preserve">129 </w:t>
      </w:r>
      <w:r w:rsidRPr="00FC2675">
        <w:rPr>
          <w:sz w:val="28"/>
          <w:szCs w:val="28"/>
        </w:rPr>
        <w:t>auditu rezultātā sniegts viedokli</w:t>
      </w:r>
      <w:r w:rsidR="00640F37" w:rsidRPr="00FC2675">
        <w:rPr>
          <w:sz w:val="28"/>
          <w:szCs w:val="28"/>
        </w:rPr>
        <w:t xml:space="preserve">s par </w:t>
      </w:r>
      <w:r w:rsidR="0020713C" w:rsidRPr="00FC2675">
        <w:rPr>
          <w:sz w:val="28"/>
          <w:szCs w:val="28"/>
        </w:rPr>
        <w:t>124</w:t>
      </w:r>
      <w:r w:rsidRPr="00FC2675">
        <w:rPr>
          <w:sz w:val="28"/>
          <w:szCs w:val="28"/>
        </w:rPr>
        <w:t xml:space="preserve"> sistēm</w:t>
      </w:r>
      <w:r w:rsidR="0020713C" w:rsidRPr="00FC2675">
        <w:rPr>
          <w:sz w:val="28"/>
          <w:szCs w:val="28"/>
        </w:rPr>
        <w:t>ām</w:t>
      </w:r>
      <w:r w:rsidRPr="0020713C">
        <w:rPr>
          <w:rStyle w:val="FootnoteReference"/>
          <w:sz w:val="28"/>
          <w:szCs w:val="28"/>
        </w:rPr>
        <w:footnoteReference w:id="2"/>
      </w:r>
      <w:r w:rsidR="00511438" w:rsidRPr="0020713C">
        <w:rPr>
          <w:sz w:val="28"/>
          <w:szCs w:val="28"/>
        </w:rPr>
        <w:t>.</w:t>
      </w:r>
      <w:r w:rsidR="009247CF">
        <w:rPr>
          <w:sz w:val="28"/>
          <w:szCs w:val="28"/>
        </w:rPr>
        <w:t xml:space="preserve"> </w:t>
      </w:r>
      <w:r w:rsidR="00511438">
        <w:rPr>
          <w:sz w:val="28"/>
          <w:szCs w:val="28"/>
        </w:rPr>
        <w:t>Kopumā novērtēts, ka</w:t>
      </w:r>
      <w:r w:rsidR="00E3106F">
        <w:rPr>
          <w:sz w:val="28"/>
          <w:szCs w:val="28"/>
        </w:rPr>
        <w:t>:</w:t>
      </w:r>
    </w:p>
    <w:p w14:paraId="02353927" w14:textId="77777777" w:rsidR="00E3106F" w:rsidRPr="00996FC8" w:rsidRDefault="00E3106F" w:rsidP="00996FC8">
      <w:pPr>
        <w:ind w:firstLine="709"/>
        <w:jc w:val="both"/>
        <w:rPr>
          <w:sz w:val="28"/>
          <w:szCs w:val="2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5"/>
        <w:gridCol w:w="1284"/>
        <w:gridCol w:w="6592"/>
      </w:tblGrid>
      <w:tr w:rsidR="00A50073" w:rsidRPr="00F05BED" w14:paraId="3441BA9B" w14:textId="77777777" w:rsidTr="00C909FF">
        <w:tc>
          <w:tcPr>
            <w:tcW w:w="1195" w:type="dxa"/>
          </w:tcPr>
          <w:p w14:paraId="4EDE2D3D" w14:textId="77777777" w:rsidR="001439D8" w:rsidRPr="00F05BED" w:rsidRDefault="001439D8" w:rsidP="00810CB1">
            <w:pPr>
              <w:pStyle w:val="tv2132"/>
              <w:spacing w:line="240" w:lineRule="auto"/>
              <w:ind w:firstLine="0"/>
              <w:rPr>
                <w:color w:val="auto"/>
                <w:sz w:val="28"/>
                <w:szCs w:val="28"/>
              </w:rPr>
            </w:pPr>
            <w:r w:rsidRPr="00F05BED">
              <w:rPr>
                <w:sz w:val="28"/>
                <w:szCs w:val="28"/>
              </w:rPr>
              <w:object w:dxaOrig="855" w:dyaOrig="960" w14:anchorId="33004AF5">
                <v:shape id="_x0000_i1026" type="#_x0000_t75" style="width:26pt;height:27.5pt" o:ole="">
                  <v:imagedata r:id="rId9" o:title=""/>
                </v:shape>
                <o:OLEObject Type="Embed" ProgID="PBrush" ShapeID="_x0000_i1026" DrawAspect="Content" ObjectID="_1731328194" r:id="rId10"/>
              </w:object>
            </w:r>
          </w:p>
        </w:tc>
        <w:tc>
          <w:tcPr>
            <w:tcW w:w="1284" w:type="dxa"/>
          </w:tcPr>
          <w:p w14:paraId="3C7A4D1D" w14:textId="3C3A2B1E" w:rsidR="001439D8" w:rsidRPr="00DD40B3" w:rsidRDefault="008E1199" w:rsidP="00DD40B3">
            <w:pPr>
              <w:pStyle w:val="tv2132"/>
              <w:spacing w:after="120" w:line="240" w:lineRule="auto"/>
              <w:ind w:firstLine="0"/>
              <w:jc w:val="center"/>
              <w:rPr>
                <w:b/>
                <w:color w:val="auto"/>
                <w:sz w:val="28"/>
                <w:szCs w:val="28"/>
              </w:rPr>
            </w:pPr>
            <w:r w:rsidRPr="008E1199">
              <w:rPr>
                <w:b/>
                <w:color w:val="auto"/>
                <w:sz w:val="28"/>
                <w:szCs w:val="28"/>
              </w:rPr>
              <w:t>26</w:t>
            </w:r>
            <w:r w:rsidR="001439D8" w:rsidRPr="008E1199">
              <w:rPr>
                <w:b/>
                <w:color w:val="auto"/>
                <w:sz w:val="28"/>
                <w:szCs w:val="28"/>
              </w:rPr>
              <w:t>%</w:t>
            </w:r>
          </w:p>
        </w:tc>
        <w:tc>
          <w:tcPr>
            <w:tcW w:w="6592" w:type="dxa"/>
          </w:tcPr>
          <w:p w14:paraId="3AED14BF" w14:textId="77777777" w:rsidR="001439D8" w:rsidRPr="00F05BED" w:rsidRDefault="001439D8" w:rsidP="00F22BD7">
            <w:pPr>
              <w:pStyle w:val="tv2132"/>
              <w:spacing w:after="120" w:line="240" w:lineRule="auto"/>
              <w:ind w:firstLine="0"/>
              <w:jc w:val="both"/>
              <w:rPr>
                <w:color w:val="auto"/>
                <w:sz w:val="28"/>
                <w:szCs w:val="28"/>
              </w:rPr>
            </w:pPr>
            <w:r w:rsidRPr="001439D8">
              <w:rPr>
                <w:color w:val="auto"/>
                <w:sz w:val="28"/>
                <w:szCs w:val="28"/>
                <w:u w:val="single"/>
              </w:rPr>
              <w:t>institūcijas iekšējās kontroles sistēma ir efektīva</w:t>
            </w:r>
            <w:r w:rsidRPr="00F05BED">
              <w:rPr>
                <w:color w:val="auto"/>
                <w:sz w:val="28"/>
                <w:szCs w:val="28"/>
              </w:rPr>
              <w:t xml:space="preserve"> – novērtētās kontroles ir atbilstošas, pietiekamas un efektīvas, kas ļauj sniegt pietiekamu pārliecību, ka riski tiek vadīti un institūcijas mērķis tiks sasniegts;</w:t>
            </w:r>
          </w:p>
        </w:tc>
      </w:tr>
      <w:tr w:rsidR="00A50073" w:rsidRPr="00F05BED" w14:paraId="0964AF23" w14:textId="77777777" w:rsidTr="00C909FF">
        <w:tc>
          <w:tcPr>
            <w:tcW w:w="1195" w:type="dxa"/>
          </w:tcPr>
          <w:p w14:paraId="58A09044" w14:textId="77777777" w:rsidR="001439D8" w:rsidRPr="00F05BED" w:rsidRDefault="001439D8" w:rsidP="00810CB1">
            <w:pPr>
              <w:pStyle w:val="tv2132"/>
              <w:spacing w:line="240" w:lineRule="auto"/>
              <w:ind w:firstLine="0"/>
              <w:rPr>
                <w:color w:val="auto"/>
                <w:sz w:val="28"/>
                <w:szCs w:val="28"/>
              </w:rPr>
            </w:pPr>
            <w:r w:rsidRPr="00F05BED">
              <w:rPr>
                <w:sz w:val="28"/>
                <w:szCs w:val="28"/>
              </w:rPr>
              <w:object w:dxaOrig="795" w:dyaOrig="915" w14:anchorId="2D486C1A">
                <v:shape id="_x0000_i1027" type="#_x0000_t75" style="width:26pt;height:27pt" o:ole="">
                  <v:imagedata r:id="rId11" o:title=""/>
                </v:shape>
                <o:OLEObject Type="Embed" ProgID="PBrush" ShapeID="_x0000_i1027" DrawAspect="Content" ObjectID="_1731328195" r:id="rId12"/>
              </w:object>
            </w:r>
          </w:p>
        </w:tc>
        <w:tc>
          <w:tcPr>
            <w:tcW w:w="1284" w:type="dxa"/>
          </w:tcPr>
          <w:p w14:paraId="22CB773E" w14:textId="3D728DAB" w:rsidR="001439D8" w:rsidRPr="00720D83" w:rsidRDefault="008E1199" w:rsidP="007B1564">
            <w:pPr>
              <w:pStyle w:val="tv2132"/>
              <w:spacing w:after="240" w:line="240" w:lineRule="auto"/>
              <w:ind w:firstLine="0"/>
              <w:jc w:val="center"/>
              <w:rPr>
                <w:b/>
                <w:color w:val="auto"/>
                <w:sz w:val="28"/>
                <w:szCs w:val="28"/>
                <w:highlight w:val="yellow"/>
              </w:rPr>
            </w:pPr>
            <w:r w:rsidRPr="008E1199">
              <w:rPr>
                <w:b/>
                <w:color w:val="auto"/>
                <w:sz w:val="28"/>
                <w:szCs w:val="28"/>
              </w:rPr>
              <w:t>68</w:t>
            </w:r>
            <w:r w:rsidR="001439D8" w:rsidRPr="008E1199">
              <w:rPr>
                <w:b/>
                <w:color w:val="auto"/>
                <w:sz w:val="28"/>
                <w:szCs w:val="28"/>
              </w:rPr>
              <w:t>%</w:t>
            </w:r>
          </w:p>
        </w:tc>
        <w:tc>
          <w:tcPr>
            <w:tcW w:w="6592" w:type="dxa"/>
          </w:tcPr>
          <w:p w14:paraId="72AA46A2" w14:textId="77777777" w:rsidR="001439D8" w:rsidRPr="00F05BED" w:rsidRDefault="001439D8" w:rsidP="00613DA2">
            <w:pPr>
              <w:pStyle w:val="tv2132"/>
              <w:spacing w:after="120" w:line="240" w:lineRule="auto"/>
              <w:ind w:firstLine="0"/>
              <w:jc w:val="both"/>
              <w:rPr>
                <w:color w:val="auto"/>
                <w:sz w:val="28"/>
                <w:szCs w:val="28"/>
              </w:rPr>
            </w:pPr>
            <w:r w:rsidRPr="001439D8">
              <w:rPr>
                <w:color w:val="auto"/>
                <w:sz w:val="28"/>
                <w:szCs w:val="28"/>
                <w:u w:val="single"/>
              </w:rPr>
              <w:t>institūcijas iekšējās kontroles sistēma darbojas, lai gan ir nepieciešami atsevišķi uzlabojumi</w:t>
            </w:r>
            <w:r>
              <w:rPr>
                <w:b/>
                <w:color w:val="auto"/>
                <w:sz w:val="28"/>
                <w:szCs w:val="28"/>
              </w:rPr>
              <w:t xml:space="preserve"> </w:t>
            </w:r>
            <w:r w:rsidRPr="00F05BED">
              <w:rPr>
                <w:color w:val="auto"/>
                <w:sz w:val="28"/>
                <w:szCs w:val="28"/>
              </w:rPr>
              <w:t>– konstatēti atsevišķu, specifisku kontroļu trūkumi, tomēr kopumā novērtētās kontroles ir atbilstošas, pietiekamas un efektīvas, kas ļauj sniegt pietiekamu pārliecību, ka riski tiek vadīti un institūcijas mērķis tiks sasniegts;</w:t>
            </w:r>
          </w:p>
        </w:tc>
      </w:tr>
      <w:tr w:rsidR="00A50073" w:rsidRPr="00F05BED" w14:paraId="3D880AB8" w14:textId="77777777" w:rsidTr="00C909FF">
        <w:tc>
          <w:tcPr>
            <w:tcW w:w="1195" w:type="dxa"/>
          </w:tcPr>
          <w:p w14:paraId="769F95F9" w14:textId="77777777" w:rsidR="001439D8" w:rsidRPr="00F05BED" w:rsidRDefault="001439D8" w:rsidP="00810CB1">
            <w:pPr>
              <w:pStyle w:val="tv2132"/>
              <w:spacing w:line="240" w:lineRule="auto"/>
              <w:ind w:firstLine="0"/>
              <w:rPr>
                <w:color w:val="auto"/>
                <w:sz w:val="28"/>
                <w:szCs w:val="28"/>
              </w:rPr>
            </w:pPr>
            <w:r w:rsidRPr="00F05BED">
              <w:rPr>
                <w:sz w:val="28"/>
                <w:szCs w:val="28"/>
              </w:rPr>
              <w:object w:dxaOrig="825" w:dyaOrig="885" w14:anchorId="4E67E5C8">
                <v:shape id="_x0000_i1028" type="#_x0000_t75" style="width:26pt;height:27.5pt" o:ole="">
                  <v:imagedata r:id="rId13" o:title=""/>
                </v:shape>
                <o:OLEObject Type="Embed" ProgID="PBrush" ShapeID="_x0000_i1028" DrawAspect="Content" ObjectID="_1731328196" r:id="rId14"/>
              </w:object>
            </w:r>
          </w:p>
        </w:tc>
        <w:tc>
          <w:tcPr>
            <w:tcW w:w="1284" w:type="dxa"/>
          </w:tcPr>
          <w:p w14:paraId="63495D80" w14:textId="338169A6" w:rsidR="001439D8" w:rsidRPr="00720D83" w:rsidRDefault="008E1199" w:rsidP="00DD40B3">
            <w:pPr>
              <w:pStyle w:val="tv2132"/>
              <w:spacing w:after="240" w:line="240" w:lineRule="auto"/>
              <w:ind w:firstLine="0"/>
              <w:jc w:val="center"/>
              <w:rPr>
                <w:b/>
                <w:color w:val="auto"/>
                <w:sz w:val="28"/>
                <w:szCs w:val="28"/>
                <w:highlight w:val="yellow"/>
              </w:rPr>
            </w:pPr>
            <w:r w:rsidRPr="008E1199">
              <w:rPr>
                <w:b/>
                <w:color w:val="auto"/>
                <w:sz w:val="28"/>
                <w:szCs w:val="28"/>
              </w:rPr>
              <w:t>6</w:t>
            </w:r>
            <w:r w:rsidR="001439D8" w:rsidRPr="008E1199">
              <w:rPr>
                <w:b/>
                <w:color w:val="auto"/>
                <w:sz w:val="28"/>
                <w:szCs w:val="28"/>
              </w:rPr>
              <w:t>%</w:t>
            </w:r>
          </w:p>
        </w:tc>
        <w:tc>
          <w:tcPr>
            <w:tcW w:w="6592" w:type="dxa"/>
          </w:tcPr>
          <w:p w14:paraId="1094F502" w14:textId="77777777" w:rsidR="001439D8" w:rsidRPr="00F05BED" w:rsidRDefault="001439D8" w:rsidP="00613DA2">
            <w:pPr>
              <w:pStyle w:val="tv2132"/>
              <w:spacing w:after="120" w:line="240" w:lineRule="auto"/>
              <w:ind w:firstLine="0"/>
              <w:jc w:val="both"/>
              <w:rPr>
                <w:color w:val="auto"/>
                <w:sz w:val="28"/>
                <w:szCs w:val="28"/>
              </w:rPr>
            </w:pPr>
            <w:r w:rsidRPr="00CE60A4">
              <w:rPr>
                <w:color w:val="auto"/>
                <w:sz w:val="28"/>
                <w:szCs w:val="28"/>
                <w:u w:val="single"/>
              </w:rPr>
              <w:t>institūcijas iekšējās kontroles sistēma darbojas, lai gan ir nepieciešami būtiski uzlabojumi</w:t>
            </w:r>
            <w:r>
              <w:rPr>
                <w:color w:val="auto"/>
                <w:sz w:val="28"/>
                <w:szCs w:val="28"/>
              </w:rPr>
              <w:t xml:space="preserve"> </w:t>
            </w:r>
            <w:r w:rsidRPr="00F05BED">
              <w:rPr>
                <w:color w:val="auto"/>
                <w:sz w:val="28"/>
                <w:szCs w:val="28"/>
              </w:rPr>
              <w:t>– konstatēti vairāki specifisku kontroļu trūkumi. Uz iekšējām kontrolēm nevar paļauties, tāpēc nevar sniegt pietiekamu pārliecību, ka riski tiek vadīti un institūcijas mērķis tiks sasniegts;</w:t>
            </w:r>
          </w:p>
        </w:tc>
      </w:tr>
      <w:tr w:rsidR="00A50073" w:rsidRPr="00F05BED" w14:paraId="253A7344" w14:textId="77777777" w:rsidTr="00C909FF">
        <w:tc>
          <w:tcPr>
            <w:tcW w:w="1195" w:type="dxa"/>
          </w:tcPr>
          <w:p w14:paraId="27100924" w14:textId="77777777" w:rsidR="001439D8" w:rsidRPr="00F05BED" w:rsidRDefault="001439D8" w:rsidP="00810CB1">
            <w:pPr>
              <w:pStyle w:val="tv2132"/>
              <w:spacing w:line="240" w:lineRule="auto"/>
              <w:ind w:firstLine="0"/>
              <w:rPr>
                <w:color w:val="auto"/>
                <w:sz w:val="28"/>
                <w:szCs w:val="28"/>
              </w:rPr>
            </w:pPr>
            <w:r w:rsidRPr="00F05BED">
              <w:rPr>
                <w:sz w:val="28"/>
                <w:szCs w:val="28"/>
              </w:rPr>
              <w:object w:dxaOrig="750" w:dyaOrig="855" w14:anchorId="02E6F650">
                <v:shape id="_x0000_i1029" type="#_x0000_t75" style="width:23.5pt;height:27.5pt" o:ole="">
                  <v:imagedata r:id="rId15" o:title=""/>
                </v:shape>
                <o:OLEObject Type="Embed" ProgID="PBrush" ShapeID="_x0000_i1029" DrawAspect="Content" ObjectID="_1731328197" r:id="rId16"/>
              </w:object>
            </w:r>
          </w:p>
        </w:tc>
        <w:tc>
          <w:tcPr>
            <w:tcW w:w="1284" w:type="dxa"/>
          </w:tcPr>
          <w:p w14:paraId="2D3B6AD1" w14:textId="0261D6C0" w:rsidR="001439D8" w:rsidRPr="00DD40B3" w:rsidRDefault="007F05CC" w:rsidP="001439D8">
            <w:pPr>
              <w:jc w:val="center"/>
              <w:rPr>
                <w:b/>
                <w:sz w:val="28"/>
                <w:szCs w:val="28"/>
              </w:rPr>
            </w:pPr>
            <w:r w:rsidRPr="007F05CC">
              <w:rPr>
                <w:b/>
                <w:sz w:val="28"/>
                <w:szCs w:val="28"/>
              </w:rPr>
              <w:t>0</w:t>
            </w:r>
            <w:r w:rsidR="001439D8" w:rsidRPr="007F05CC">
              <w:rPr>
                <w:b/>
                <w:sz w:val="28"/>
                <w:szCs w:val="28"/>
              </w:rPr>
              <w:t>%</w:t>
            </w:r>
          </w:p>
        </w:tc>
        <w:tc>
          <w:tcPr>
            <w:tcW w:w="6592" w:type="dxa"/>
          </w:tcPr>
          <w:p w14:paraId="5B7DAB5E" w14:textId="0AE19E9D" w:rsidR="00F21130" w:rsidRDefault="001439D8" w:rsidP="00810CB1">
            <w:pPr>
              <w:jc w:val="both"/>
              <w:rPr>
                <w:sz w:val="28"/>
                <w:szCs w:val="28"/>
              </w:rPr>
            </w:pPr>
            <w:r w:rsidRPr="00CE60A4">
              <w:rPr>
                <w:sz w:val="28"/>
                <w:szCs w:val="28"/>
                <w:u w:val="single"/>
              </w:rPr>
              <w:t>institūcijas iekšējās kontroles sistēma nav efektīva</w:t>
            </w:r>
            <w:r w:rsidRPr="00F05BED">
              <w:rPr>
                <w:sz w:val="28"/>
                <w:szCs w:val="28"/>
              </w:rPr>
              <w:t xml:space="preserve"> – novērtētās kontroles nav atbilstošas, pietiekamas un efektīvas, lai sniegtu pietiekamu pārliecību, ka riski tiek vadīti un institūcijas mērķis tiks sasniegts.</w:t>
            </w:r>
          </w:p>
          <w:p w14:paraId="0C8E9786" w14:textId="77777777" w:rsidR="00832399" w:rsidRDefault="00832399" w:rsidP="00810CB1">
            <w:pPr>
              <w:jc w:val="both"/>
              <w:rPr>
                <w:sz w:val="28"/>
                <w:szCs w:val="28"/>
              </w:rPr>
            </w:pPr>
          </w:p>
          <w:p w14:paraId="7F240E03" w14:textId="77777777" w:rsidR="00C909FF" w:rsidRPr="00F05BED" w:rsidRDefault="00C909FF" w:rsidP="00810CB1">
            <w:pPr>
              <w:jc w:val="both"/>
              <w:rPr>
                <w:sz w:val="28"/>
                <w:szCs w:val="28"/>
              </w:rPr>
            </w:pPr>
          </w:p>
        </w:tc>
      </w:tr>
    </w:tbl>
    <w:p w14:paraId="4E64BA04" w14:textId="7CD92DD0" w:rsidR="00663126" w:rsidRDefault="002A068C" w:rsidP="002A068C">
      <w:pPr>
        <w:tabs>
          <w:tab w:val="left" w:pos="3374"/>
        </w:tabs>
        <w:rPr>
          <w:sz w:val="28"/>
          <w:szCs w:val="28"/>
        </w:rPr>
      </w:pPr>
      <w:r>
        <w:rPr>
          <w:noProof/>
        </w:rPr>
        <w:drawing>
          <wp:inline distT="0" distB="0" distL="0" distR="0" wp14:anchorId="799F4854" wp14:editId="6EA6A876">
            <wp:extent cx="3081882" cy="1847850"/>
            <wp:effectExtent l="0" t="0" r="4445" b="0"/>
            <wp:docPr id="13" name="Picture 1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3085036" cy="1849741"/>
                    </a:xfrm>
                    <a:prstGeom prst="rect">
                      <a:avLst/>
                    </a:prstGeom>
                  </pic:spPr>
                </pic:pic>
              </a:graphicData>
            </a:graphic>
          </wp:inline>
        </w:drawing>
      </w:r>
      <w:r>
        <w:rPr>
          <w:sz w:val="28"/>
          <w:szCs w:val="28"/>
        </w:rPr>
        <w:t xml:space="preserve">     </w:t>
      </w:r>
      <w:r>
        <w:rPr>
          <w:noProof/>
        </w:rPr>
        <w:drawing>
          <wp:inline distT="0" distB="0" distL="0" distR="0" wp14:anchorId="3859D4CB" wp14:editId="70334139">
            <wp:extent cx="1838918" cy="1781175"/>
            <wp:effectExtent l="0" t="0" r="9525" b="0"/>
            <wp:docPr id="8" name="Picture 8"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sunburst char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855127" cy="1796875"/>
                    </a:xfrm>
                    <a:prstGeom prst="rect">
                      <a:avLst/>
                    </a:prstGeom>
                  </pic:spPr>
                </pic:pic>
              </a:graphicData>
            </a:graphic>
          </wp:inline>
        </w:drawing>
      </w:r>
    </w:p>
    <w:p w14:paraId="0940FBC8" w14:textId="08169FF6" w:rsidR="00B155B2" w:rsidRDefault="00B155B2" w:rsidP="005A1525">
      <w:pPr>
        <w:tabs>
          <w:tab w:val="left" w:pos="3374"/>
        </w:tabs>
        <w:jc w:val="center"/>
        <w:rPr>
          <w:sz w:val="28"/>
          <w:szCs w:val="28"/>
        </w:rPr>
      </w:pPr>
    </w:p>
    <w:p w14:paraId="284CEF80" w14:textId="160D8ED8" w:rsidR="004A7A4E" w:rsidRDefault="00C86B30" w:rsidP="0074098E">
      <w:pPr>
        <w:jc w:val="center"/>
        <w:rPr>
          <w:bCs/>
          <w:i/>
        </w:rPr>
      </w:pPr>
      <w:r w:rsidRPr="00FC2675">
        <w:rPr>
          <w:bCs/>
          <w:i/>
        </w:rPr>
        <w:t>2</w:t>
      </w:r>
      <w:r w:rsidR="003B0200" w:rsidRPr="00FC2675">
        <w:rPr>
          <w:bCs/>
          <w:i/>
        </w:rPr>
        <w:t>. attēls</w:t>
      </w:r>
      <w:r w:rsidR="003B0200" w:rsidRPr="00FC2675">
        <w:rPr>
          <w:sz w:val="28"/>
          <w:szCs w:val="28"/>
        </w:rPr>
        <w:t xml:space="preserve"> </w:t>
      </w:r>
      <w:r w:rsidR="003B0200" w:rsidRPr="00FC2675">
        <w:rPr>
          <w:bCs/>
          <w:i/>
        </w:rPr>
        <w:t>Pārskata gadā auditēto sistēmu īpatsvars atbilstoši prioritātei un grupai</w:t>
      </w:r>
    </w:p>
    <w:p w14:paraId="212DC35F" w14:textId="77777777" w:rsidR="007227BF" w:rsidRDefault="007227BF" w:rsidP="0074098E">
      <w:pPr>
        <w:jc w:val="center"/>
        <w:rPr>
          <w:sz w:val="28"/>
          <w:szCs w:val="28"/>
        </w:rPr>
      </w:pPr>
    </w:p>
    <w:p w14:paraId="1D07D058" w14:textId="1B5758A1" w:rsidR="00F24C2C" w:rsidRPr="00EA0E57" w:rsidRDefault="00D81E29" w:rsidP="00F24C2C">
      <w:pPr>
        <w:ind w:firstLine="720"/>
        <w:jc w:val="both"/>
        <w:rPr>
          <w:sz w:val="28"/>
          <w:szCs w:val="28"/>
        </w:rPr>
      </w:pPr>
      <w:r w:rsidRPr="00946A1B">
        <w:rPr>
          <w:sz w:val="28"/>
          <w:szCs w:val="28"/>
        </w:rPr>
        <w:lastRenderedPageBreak/>
        <w:t>Pārskata periodā i</w:t>
      </w:r>
      <w:r w:rsidR="00123D59" w:rsidRPr="00946A1B">
        <w:rPr>
          <w:sz w:val="28"/>
          <w:szCs w:val="28"/>
        </w:rPr>
        <w:t xml:space="preserve">ekšējie auditori novirzījuši </w:t>
      </w:r>
      <w:r w:rsidR="00123D59" w:rsidRPr="001E631F">
        <w:rPr>
          <w:sz w:val="28"/>
          <w:szCs w:val="28"/>
        </w:rPr>
        <w:t>resursus uz augstāka riska jomām un galvenā uzmanība tiek pievērsta pamatdarbības sistēmu auditēšanai,</w:t>
      </w:r>
      <w:r w:rsidR="00123D59" w:rsidRPr="00946A1B">
        <w:rPr>
          <w:sz w:val="28"/>
          <w:szCs w:val="28"/>
        </w:rPr>
        <w:t xml:space="preserve"> tā sniedzot ieguldījumu iestādes darbības mērķu sasniegšanā.</w:t>
      </w:r>
      <w:r w:rsidR="00511438" w:rsidRPr="00946A1B">
        <w:rPr>
          <w:sz w:val="28"/>
          <w:szCs w:val="28"/>
        </w:rPr>
        <w:t xml:space="preserve"> </w:t>
      </w:r>
    </w:p>
    <w:p w14:paraId="7C826799" w14:textId="04168BE3" w:rsidR="00486A0A" w:rsidRDefault="00AE6C79" w:rsidP="003865EF">
      <w:pPr>
        <w:pStyle w:val="ListParagraph"/>
        <w:ind w:left="0" w:firstLine="720"/>
        <w:jc w:val="both"/>
        <w:rPr>
          <w:sz w:val="28"/>
          <w:szCs w:val="28"/>
        </w:rPr>
      </w:pPr>
      <w:r w:rsidRPr="00EA0E57">
        <w:rPr>
          <w:sz w:val="28"/>
          <w:szCs w:val="28"/>
        </w:rPr>
        <w:t>Lai iestādes vadītājiem sniegtu</w:t>
      </w:r>
      <w:r w:rsidRPr="008A717E">
        <w:rPr>
          <w:sz w:val="28"/>
          <w:szCs w:val="28"/>
        </w:rPr>
        <w:t xml:space="preserve"> pārliecību par iekšējās kontroles sistēmas darbības pamatprasību izpildi, iekšējās kontroles sistēmas izveidošanu, uzraudzību un uzlabošanu, nepieciešamo risku vadības, uzraudzības, kontroles un pārvaldības pasākumu kopumu, atbilstoši </w:t>
      </w:r>
      <w:r w:rsidR="00EE68ED">
        <w:rPr>
          <w:sz w:val="28"/>
          <w:szCs w:val="28"/>
        </w:rPr>
        <w:t>MK</w:t>
      </w:r>
      <w:r w:rsidRPr="008A717E">
        <w:rPr>
          <w:sz w:val="28"/>
          <w:szCs w:val="28"/>
        </w:rPr>
        <w:t xml:space="preserve"> noteikumiem</w:t>
      </w:r>
      <w:r w:rsidRPr="008A717E">
        <w:rPr>
          <w:rStyle w:val="FootnoteReference"/>
          <w:sz w:val="28"/>
          <w:szCs w:val="28"/>
          <w:lang w:eastAsia="en-US"/>
        </w:rPr>
        <w:footnoteReference w:id="3"/>
      </w:r>
      <w:r w:rsidRPr="008A717E">
        <w:rPr>
          <w:sz w:val="28"/>
          <w:szCs w:val="28"/>
        </w:rPr>
        <w:t xml:space="preserve"> pārskata gada auditu ietvaros ir novērtēti visi seši iekšējās kontroles sistēmas savstarpēji saistītie elementi</w:t>
      </w:r>
      <w:r w:rsidR="00D81E29" w:rsidRPr="008A717E">
        <w:rPr>
          <w:sz w:val="28"/>
          <w:szCs w:val="28"/>
        </w:rPr>
        <w:t xml:space="preserve"> (skatīt </w:t>
      </w:r>
      <w:r w:rsidR="00C86B30" w:rsidRPr="008A717E">
        <w:rPr>
          <w:sz w:val="28"/>
          <w:szCs w:val="28"/>
        </w:rPr>
        <w:t>3</w:t>
      </w:r>
      <w:r w:rsidR="00B0710D" w:rsidRPr="008A717E">
        <w:rPr>
          <w:sz w:val="28"/>
          <w:szCs w:val="28"/>
        </w:rPr>
        <w:t>.attēlu</w:t>
      </w:r>
      <w:r w:rsidR="00D81E29" w:rsidRPr="008A717E">
        <w:rPr>
          <w:sz w:val="28"/>
          <w:szCs w:val="28"/>
        </w:rPr>
        <w:t>)</w:t>
      </w:r>
      <w:r w:rsidRPr="008A717E">
        <w:rPr>
          <w:sz w:val="28"/>
          <w:szCs w:val="28"/>
        </w:rPr>
        <w:t xml:space="preserve">, tostarp, novērtēti, vai tie sekmē procesu efektīvāku norisi un veicina orientāciju uz sasniedzamo rezultātu. </w:t>
      </w:r>
      <w:r w:rsidR="0089508C" w:rsidRPr="008A717E">
        <w:rPr>
          <w:sz w:val="28"/>
          <w:szCs w:val="28"/>
        </w:rPr>
        <w:t>Auditos i</w:t>
      </w:r>
      <w:r w:rsidRPr="008A717E">
        <w:rPr>
          <w:sz w:val="28"/>
          <w:szCs w:val="28"/>
        </w:rPr>
        <w:t>r sniegti ieteikumi nepieciešam</w:t>
      </w:r>
      <w:r w:rsidR="0089508C" w:rsidRPr="008A717E">
        <w:rPr>
          <w:sz w:val="28"/>
          <w:szCs w:val="28"/>
        </w:rPr>
        <w:t>aj</w:t>
      </w:r>
      <w:r w:rsidRPr="008A717E">
        <w:rPr>
          <w:sz w:val="28"/>
          <w:szCs w:val="28"/>
        </w:rPr>
        <w:t>iem uzlabojumiem katra savstarpēji saistītā elementa ietvaros.</w:t>
      </w:r>
    </w:p>
    <w:p w14:paraId="1E5B0A98" w14:textId="77777777" w:rsidR="003865EF" w:rsidRDefault="003865EF" w:rsidP="003865EF">
      <w:pPr>
        <w:pStyle w:val="ListParagraph"/>
        <w:ind w:left="0" w:firstLine="720"/>
        <w:jc w:val="both"/>
        <w:rPr>
          <w:sz w:val="28"/>
          <w:szCs w:val="28"/>
        </w:rPr>
      </w:pPr>
    </w:p>
    <w:p w14:paraId="08D88A09" w14:textId="5904FEC5" w:rsidR="00486A0A" w:rsidRPr="00486A0A" w:rsidRDefault="00FC1942" w:rsidP="00486A0A">
      <w:pPr>
        <w:jc w:val="both"/>
        <w:rPr>
          <w:sz w:val="28"/>
          <w:szCs w:val="28"/>
        </w:rPr>
      </w:pPr>
      <w:r>
        <w:rPr>
          <w:noProof/>
        </w:rPr>
        <w:drawing>
          <wp:inline distT="0" distB="0" distL="0" distR="0" wp14:anchorId="2FAEB3DE" wp14:editId="71621E95">
            <wp:extent cx="5886450" cy="3057525"/>
            <wp:effectExtent l="0" t="0" r="0" b="9525"/>
            <wp:docPr id="7" name="Chart 7">
              <a:extLst xmlns:a="http://schemas.openxmlformats.org/drawingml/2006/main">
                <a:ext uri="{FF2B5EF4-FFF2-40B4-BE49-F238E27FC236}">
                  <a16:creationId xmlns:a16="http://schemas.microsoft.com/office/drawing/2014/main" id="{4B8DEFC4-E1A1-46A5-9B16-9FB7D2AC00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97101EB" w14:textId="2127A05D" w:rsidR="0073003C" w:rsidRDefault="00C86B30" w:rsidP="0073003C">
      <w:pPr>
        <w:jc w:val="center"/>
      </w:pPr>
      <w:r>
        <w:rPr>
          <w:bCs/>
          <w:i/>
        </w:rPr>
        <w:t>3</w:t>
      </w:r>
      <w:r w:rsidR="0073003C">
        <w:rPr>
          <w:bCs/>
          <w:i/>
        </w:rPr>
        <w:t xml:space="preserve">. attēls. </w:t>
      </w:r>
      <w:r w:rsidR="0073003C" w:rsidRPr="00FC1942">
        <w:rPr>
          <w:bCs/>
          <w:i/>
        </w:rPr>
        <w:t xml:space="preserve">Pārskata gadā veiktajos auditos iekļauto </w:t>
      </w:r>
      <w:r w:rsidR="004671D7" w:rsidRPr="00FC1942">
        <w:rPr>
          <w:bCs/>
          <w:i/>
        </w:rPr>
        <w:t xml:space="preserve">iekšējās kontroles sistēmas </w:t>
      </w:r>
      <w:r w:rsidR="0073003C" w:rsidRPr="00FC1942">
        <w:rPr>
          <w:bCs/>
          <w:i/>
        </w:rPr>
        <w:t>elementu vērtējums</w:t>
      </w:r>
      <w:r w:rsidR="0073003C">
        <w:rPr>
          <w:noProof/>
          <w:lang w:eastAsia="lv-LV"/>
        </w:rPr>
        <w:t xml:space="preserve"> </w:t>
      </w:r>
    </w:p>
    <w:p w14:paraId="172E40C5" w14:textId="437EC987" w:rsidR="00317C31" w:rsidRDefault="00C463F0" w:rsidP="00317C31">
      <w:pPr>
        <w:pStyle w:val="ListParagraph"/>
        <w:ind w:left="0" w:firstLine="720"/>
        <w:jc w:val="both"/>
        <w:rPr>
          <w:sz w:val="28"/>
          <w:szCs w:val="28"/>
        </w:rPr>
      </w:pPr>
      <w:r>
        <w:rPr>
          <w:sz w:val="28"/>
          <w:szCs w:val="28"/>
        </w:rPr>
        <w:t xml:space="preserve"> </w:t>
      </w:r>
    </w:p>
    <w:p w14:paraId="2904B837" w14:textId="77777777" w:rsidR="004402D6" w:rsidRDefault="00C92AB9" w:rsidP="00317C31">
      <w:pPr>
        <w:pStyle w:val="ListParagraph"/>
        <w:ind w:left="0" w:firstLine="720"/>
        <w:jc w:val="both"/>
        <w:rPr>
          <w:sz w:val="28"/>
          <w:szCs w:val="28"/>
        </w:rPr>
      </w:pPr>
      <w:r w:rsidRPr="000D2913">
        <w:rPr>
          <w:sz w:val="28"/>
          <w:szCs w:val="28"/>
        </w:rPr>
        <w:t xml:space="preserve">Finanšu ministrijas </w:t>
      </w:r>
      <w:r w:rsidRPr="0020713C">
        <w:rPr>
          <w:sz w:val="28"/>
          <w:szCs w:val="28"/>
        </w:rPr>
        <w:t>ieskatā ir n</w:t>
      </w:r>
      <w:r w:rsidR="008F7EB4" w:rsidRPr="0020713C">
        <w:rPr>
          <w:sz w:val="28"/>
          <w:szCs w:val="28"/>
        </w:rPr>
        <w:t>epieciešams pievērst lielāku uzmanību iekšējās kontroles sistēmas stiprināšanai</w:t>
      </w:r>
      <w:r w:rsidR="00B0710D" w:rsidRPr="0020713C">
        <w:rPr>
          <w:sz w:val="28"/>
          <w:szCs w:val="28"/>
        </w:rPr>
        <w:t xml:space="preserve">, </w:t>
      </w:r>
      <w:r w:rsidR="00727591" w:rsidRPr="0020713C">
        <w:rPr>
          <w:sz w:val="28"/>
          <w:szCs w:val="28"/>
        </w:rPr>
        <w:t>tostarp,</w:t>
      </w:r>
      <w:r w:rsidR="008F7EB4" w:rsidRPr="0020713C">
        <w:rPr>
          <w:sz w:val="28"/>
          <w:szCs w:val="28"/>
        </w:rPr>
        <w:t xml:space="preserve"> risku vadības jautājumu sakārtošanai.</w:t>
      </w:r>
      <w:r w:rsidR="00F6241A" w:rsidRPr="0020713C">
        <w:rPr>
          <w:sz w:val="28"/>
          <w:szCs w:val="28"/>
        </w:rPr>
        <w:t xml:space="preserve"> </w:t>
      </w:r>
      <w:r w:rsidR="00D718AB" w:rsidRPr="0020713C">
        <w:rPr>
          <w:sz w:val="28"/>
          <w:szCs w:val="28"/>
        </w:rPr>
        <w:t>Esošās iekšējās kontroles sistēmas pamatprasības</w:t>
      </w:r>
      <w:r w:rsidR="00D718AB" w:rsidRPr="0020713C">
        <w:rPr>
          <w:rStyle w:val="FootnoteReference"/>
          <w:sz w:val="28"/>
          <w:szCs w:val="28"/>
        </w:rPr>
        <w:footnoteReference w:id="4"/>
      </w:r>
      <w:r w:rsidR="00D718AB" w:rsidRPr="0020713C">
        <w:rPr>
          <w:sz w:val="28"/>
          <w:szCs w:val="28"/>
        </w:rPr>
        <w:t xml:space="preserve">, tostarp, prasības noteikt, analizēt un novērtēt riskus, ir spēkā kopš 2012.gada. </w:t>
      </w:r>
      <w:r w:rsidR="00251DC7" w:rsidRPr="0020713C">
        <w:rPr>
          <w:sz w:val="28"/>
          <w:szCs w:val="28"/>
        </w:rPr>
        <w:t>Lai gan atsevišķie iekšējās kontroles sistēmas elementa “risku novērtēšana, analīze un novērtēšana” novērtējumi neliecina par būtiskām problēmām, v</w:t>
      </w:r>
      <w:r w:rsidR="00D718AB" w:rsidRPr="0020713C">
        <w:rPr>
          <w:sz w:val="28"/>
          <w:szCs w:val="28"/>
        </w:rPr>
        <w:t xml:space="preserve">alsts pārvaldes iestādēs risku vadības sistēma pārsvarā pastāv tikai atsevišķos procesos vai arī ieviesti atsevišķi riska vadības elementi. </w:t>
      </w:r>
      <w:r w:rsidR="00F6241A" w:rsidRPr="0020713C">
        <w:rPr>
          <w:sz w:val="28"/>
          <w:szCs w:val="28"/>
        </w:rPr>
        <w:t xml:space="preserve">Ņemot vērā, ka pienācīgi ieviesta risku vadības sistēma kalpo par pamatu efektīvai iekšējās kontroles sistēmai un procesiem, </w:t>
      </w:r>
      <w:r w:rsidR="00D718AB" w:rsidRPr="0020713C">
        <w:rPr>
          <w:sz w:val="28"/>
          <w:szCs w:val="28"/>
        </w:rPr>
        <w:t xml:space="preserve">vairākus iepriekšējos gadus tika akcentēta nepieciešamība </w:t>
      </w:r>
      <w:r w:rsidR="00F6241A" w:rsidRPr="0020713C">
        <w:rPr>
          <w:sz w:val="28"/>
          <w:szCs w:val="28"/>
        </w:rPr>
        <w:t xml:space="preserve">valsts pārvaldē </w:t>
      </w:r>
      <w:r w:rsidR="00D718AB" w:rsidRPr="0020713C">
        <w:rPr>
          <w:sz w:val="28"/>
          <w:szCs w:val="28"/>
        </w:rPr>
        <w:t>ieviest</w:t>
      </w:r>
      <w:r w:rsidR="00F6241A" w:rsidRPr="0020713C">
        <w:rPr>
          <w:sz w:val="28"/>
          <w:szCs w:val="28"/>
        </w:rPr>
        <w:t xml:space="preserve"> dzīvotspējīg</w:t>
      </w:r>
      <w:r w:rsidR="00D718AB" w:rsidRPr="0020713C">
        <w:rPr>
          <w:sz w:val="28"/>
          <w:szCs w:val="28"/>
        </w:rPr>
        <w:t>u</w:t>
      </w:r>
      <w:r w:rsidR="00F6241A" w:rsidRPr="0020713C">
        <w:rPr>
          <w:sz w:val="28"/>
          <w:szCs w:val="28"/>
        </w:rPr>
        <w:t xml:space="preserve"> risku vadība</w:t>
      </w:r>
      <w:r w:rsidR="00D718AB" w:rsidRPr="0020713C">
        <w:rPr>
          <w:sz w:val="28"/>
          <w:szCs w:val="28"/>
        </w:rPr>
        <w:t>s sistēmu</w:t>
      </w:r>
      <w:r w:rsidR="00F6241A" w:rsidRPr="0020713C">
        <w:rPr>
          <w:sz w:val="28"/>
          <w:szCs w:val="28"/>
        </w:rPr>
        <w:t>.</w:t>
      </w:r>
      <w:r w:rsidR="001A468D" w:rsidRPr="0020713C">
        <w:rPr>
          <w:sz w:val="28"/>
          <w:szCs w:val="28"/>
        </w:rPr>
        <w:t xml:space="preserve"> Galvenās grūtības šādas sistēmas ieviešanā tiek saskatītas</w:t>
      </w:r>
      <w:r w:rsidR="00C055B9" w:rsidRPr="0020713C">
        <w:rPr>
          <w:sz w:val="28"/>
          <w:szCs w:val="28"/>
        </w:rPr>
        <w:t xml:space="preserve"> izpratnes trūkumā par</w:t>
      </w:r>
      <w:r w:rsidR="001A468D" w:rsidRPr="0020713C">
        <w:rPr>
          <w:sz w:val="28"/>
          <w:szCs w:val="28"/>
        </w:rPr>
        <w:t xml:space="preserve"> </w:t>
      </w:r>
      <w:r w:rsidR="00BE3242" w:rsidRPr="0020713C">
        <w:rPr>
          <w:sz w:val="28"/>
          <w:szCs w:val="28"/>
        </w:rPr>
        <w:t>teorijas piemērošan</w:t>
      </w:r>
      <w:r w:rsidR="00C055B9" w:rsidRPr="0020713C">
        <w:rPr>
          <w:sz w:val="28"/>
          <w:szCs w:val="28"/>
        </w:rPr>
        <w:t>u valsts pārvaldes praksē</w:t>
      </w:r>
      <w:r w:rsidR="00CC5638" w:rsidRPr="0020713C">
        <w:rPr>
          <w:sz w:val="28"/>
          <w:szCs w:val="28"/>
        </w:rPr>
        <w:t xml:space="preserve"> un iedzīvināšanu ikdienas procesos</w:t>
      </w:r>
      <w:r w:rsidR="00C055B9" w:rsidRPr="0020713C">
        <w:rPr>
          <w:sz w:val="28"/>
          <w:szCs w:val="28"/>
        </w:rPr>
        <w:t>, īpaši politikas plānošanas funkcijās.</w:t>
      </w:r>
      <w:r w:rsidR="00BB6762" w:rsidRPr="0020713C">
        <w:rPr>
          <w:sz w:val="28"/>
          <w:szCs w:val="28"/>
        </w:rPr>
        <w:t xml:space="preserve"> </w:t>
      </w:r>
      <w:r w:rsidR="007514D8" w:rsidRPr="0020713C">
        <w:rPr>
          <w:sz w:val="28"/>
          <w:szCs w:val="28"/>
        </w:rPr>
        <w:t xml:space="preserve">Lai mērķtiecīgi paaugstinātu valsts pārvaldes iekšējās </w:t>
      </w:r>
      <w:r w:rsidR="007514D8" w:rsidRPr="0020713C">
        <w:rPr>
          <w:sz w:val="28"/>
          <w:szCs w:val="28"/>
        </w:rPr>
        <w:lastRenderedPageBreak/>
        <w:t xml:space="preserve">kontroles sistēmas brieduma līmeni, </w:t>
      </w:r>
      <w:r w:rsidR="009840ED" w:rsidRPr="0020713C">
        <w:rPr>
          <w:sz w:val="28"/>
          <w:szCs w:val="28"/>
        </w:rPr>
        <w:t>iekšējā audita struktūrvienīb</w:t>
      </w:r>
      <w:r w:rsidR="0020713C" w:rsidRPr="0020713C">
        <w:rPr>
          <w:sz w:val="28"/>
          <w:szCs w:val="28"/>
        </w:rPr>
        <w:t>as</w:t>
      </w:r>
      <w:r w:rsidR="009840ED" w:rsidRPr="0020713C">
        <w:rPr>
          <w:sz w:val="28"/>
          <w:szCs w:val="28"/>
        </w:rPr>
        <w:t xml:space="preserve"> atbilstoši </w:t>
      </w:r>
      <w:r w:rsidR="007514D8" w:rsidRPr="0020713C">
        <w:rPr>
          <w:sz w:val="28"/>
          <w:szCs w:val="28"/>
        </w:rPr>
        <w:t>M</w:t>
      </w:r>
      <w:r w:rsidR="00251DC7" w:rsidRPr="0020713C">
        <w:rPr>
          <w:sz w:val="28"/>
          <w:szCs w:val="28"/>
        </w:rPr>
        <w:t>K</w:t>
      </w:r>
      <w:r w:rsidR="007514D8" w:rsidRPr="0020713C">
        <w:rPr>
          <w:rStyle w:val="FootnoteReference"/>
          <w:sz w:val="28"/>
          <w:szCs w:val="28"/>
        </w:rPr>
        <w:footnoteReference w:id="5"/>
      </w:r>
      <w:r w:rsidR="007514D8" w:rsidRPr="0020713C">
        <w:rPr>
          <w:sz w:val="28"/>
          <w:szCs w:val="28"/>
        </w:rPr>
        <w:t xml:space="preserve"> </w:t>
      </w:r>
      <w:r w:rsidR="009840ED" w:rsidRPr="0020713C">
        <w:rPr>
          <w:sz w:val="28"/>
          <w:szCs w:val="28"/>
        </w:rPr>
        <w:t>lēmumam</w:t>
      </w:r>
      <w:r w:rsidR="007514D8" w:rsidRPr="0020713C">
        <w:rPr>
          <w:sz w:val="28"/>
          <w:szCs w:val="28"/>
        </w:rPr>
        <w:t xml:space="preserve"> 2021.gad</w:t>
      </w:r>
      <w:r w:rsidR="009840ED" w:rsidRPr="0020713C">
        <w:rPr>
          <w:sz w:val="28"/>
          <w:szCs w:val="28"/>
        </w:rPr>
        <w:t xml:space="preserve">ā </w:t>
      </w:r>
      <w:r w:rsidR="0020713C" w:rsidRPr="0020713C">
        <w:rPr>
          <w:sz w:val="28"/>
          <w:szCs w:val="28"/>
        </w:rPr>
        <w:t>veica un 2022.gadā turpina veikt</w:t>
      </w:r>
      <w:r w:rsidR="007514D8" w:rsidRPr="0020713C">
        <w:rPr>
          <w:sz w:val="28"/>
          <w:szCs w:val="28"/>
        </w:rPr>
        <w:t xml:space="preserve"> risku vadības audit</w:t>
      </w:r>
      <w:r w:rsidR="0020713C" w:rsidRPr="0020713C">
        <w:rPr>
          <w:sz w:val="28"/>
          <w:szCs w:val="28"/>
        </w:rPr>
        <w:t>u</w:t>
      </w:r>
      <w:r w:rsidR="009840ED" w:rsidRPr="0020713C">
        <w:rPr>
          <w:sz w:val="28"/>
          <w:szCs w:val="28"/>
        </w:rPr>
        <w:t>s</w:t>
      </w:r>
      <w:r w:rsidR="007514D8" w:rsidRPr="0020713C">
        <w:rPr>
          <w:sz w:val="28"/>
          <w:szCs w:val="28"/>
        </w:rPr>
        <w:t xml:space="preserve"> vai </w:t>
      </w:r>
      <w:r w:rsidR="0020713C" w:rsidRPr="0020713C">
        <w:rPr>
          <w:sz w:val="28"/>
          <w:szCs w:val="28"/>
        </w:rPr>
        <w:t xml:space="preserve">sniegt </w:t>
      </w:r>
      <w:r w:rsidR="007514D8" w:rsidRPr="0020713C">
        <w:rPr>
          <w:sz w:val="28"/>
          <w:szCs w:val="28"/>
        </w:rPr>
        <w:t>konsultācij</w:t>
      </w:r>
      <w:r w:rsidR="009840ED" w:rsidRPr="0020713C">
        <w:rPr>
          <w:sz w:val="28"/>
          <w:szCs w:val="28"/>
        </w:rPr>
        <w:t>a</w:t>
      </w:r>
      <w:r w:rsidR="0020713C" w:rsidRPr="0020713C">
        <w:rPr>
          <w:sz w:val="28"/>
          <w:szCs w:val="28"/>
        </w:rPr>
        <w:t>s</w:t>
      </w:r>
      <w:r w:rsidR="007514D8" w:rsidRPr="0020713C">
        <w:rPr>
          <w:sz w:val="28"/>
          <w:szCs w:val="28"/>
        </w:rPr>
        <w:t>.</w:t>
      </w:r>
      <w:r w:rsidR="00251DC7" w:rsidRPr="0020713C">
        <w:rPr>
          <w:sz w:val="28"/>
          <w:szCs w:val="28"/>
        </w:rPr>
        <w:t xml:space="preserve"> </w:t>
      </w:r>
      <w:r w:rsidR="00163523" w:rsidRPr="0020713C">
        <w:rPr>
          <w:sz w:val="28"/>
          <w:szCs w:val="28"/>
        </w:rPr>
        <w:t xml:space="preserve">Veiksmīgai prioritātes īstenošanas un kopējās izpratnes par risku vadības nozīmi attīstībai </w:t>
      </w:r>
      <w:r w:rsidR="005A731F" w:rsidRPr="0020713C">
        <w:rPr>
          <w:sz w:val="28"/>
          <w:szCs w:val="28"/>
        </w:rPr>
        <w:t xml:space="preserve">Finanšu ministrija 2021.gadā </w:t>
      </w:r>
      <w:r w:rsidR="00163523" w:rsidRPr="0020713C">
        <w:rPr>
          <w:sz w:val="28"/>
          <w:szCs w:val="28"/>
        </w:rPr>
        <w:t>organizēja un veica</w:t>
      </w:r>
      <w:r w:rsidR="005A731F" w:rsidRPr="0020713C">
        <w:rPr>
          <w:sz w:val="28"/>
          <w:szCs w:val="28"/>
        </w:rPr>
        <w:t xml:space="preserve"> vairākus pasākumus</w:t>
      </w:r>
      <w:r w:rsidR="00163523" w:rsidRPr="0020713C">
        <w:rPr>
          <w:sz w:val="28"/>
          <w:szCs w:val="28"/>
        </w:rPr>
        <w:t xml:space="preserve">. </w:t>
      </w:r>
      <w:r w:rsidR="00291E2D" w:rsidRPr="0020713C">
        <w:rPr>
          <w:sz w:val="28"/>
          <w:szCs w:val="28"/>
        </w:rPr>
        <w:t>Finanšu ministrijas d</w:t>
      </w:r>
      <w:r w:rsidR="004C1B00" w:rsidRPr="0020713C">
        <w:rPr>
          <w:sz w:val="28"/>
          <w:szCs w:val="28"/>
        </w:rPr>
        <w:t>arba grupā piesaistot risku vadības jomas ekspertus un iekšējā audita struktūrvienību vadītājus</w:t>
      </w:r>
      <w:r w:rsidR="00163523" w:rsidRPr="0020713C">
        <w:rPr>
          <w:sz w:val="28"/>
          <w:szCs w:val="28"/>
        </w:rPr>
        <w:t>,</w:t>
      </w:r>
      <w:r w:rsidR="004C1B00" w:rsidRPr="0020713C">
        <w:rPr>
          <w:sz w:val="28"/>
          <w:szCs w:val="28"/>
        </w:rPr>
        <w:t xml:space="preserve"> </w:t>
      </w:r>
      <w:r w:rsidR="00345B8F" w:rsidRPr="0020713C">
        <w:rPr>
          <w:sz w:val="28"/>
          <w:szCs w:val="28"/>
        </w:rPr>
        <w:t xml:space="preserve">sagatavotas vadlīnijas </w:t>
      </w:r>
      <w:r w:rsidR="00163523" w:rsidRPr="0020713C">
        <w:rPr>
          <w:sz w:val="28"/>
          <w:szCs w:val="28"/>
        </w:rPr>
        <w:t xml:space="preserve">prioritārā </w:t>
      </w:r>
      <w:r w:rsidR="00345B8F" w:rsidRPr="0020713C">
        <w:rPr>
          <w:sz w:val="28"/>
          <w:szCs w:val="28"/>
        </w:rPr>
        <w:t>au</w:t>
      </w:r>
      <w:r w:rsidR="004C1B00" w:rsidRPr="0020713C">
        <w:rPr>
          <w:sz w:val="28"/>
          <w:szCs w:val="28"/>
        </w:rPr>
        <w:t>dita un konsultācijas veikšanai</w:t>
      </w:r>
      <w:r w:rsidR="00163523" w:rsidRPr="0020713C">
        <w:rPr>
          <w:sz w:val="28"/>
          <w:szCs w:val="28"/>
        </w:rPr>
        <w:t>. Tajā</w:t>
      </w:r>
      <w:r w:rsidR="00291E2D" w:rsidRPr="0020713C">
        <w:rPr>
          <w:sz w:val="28"/>
          <w:szCs w:val="28"/>
        </w:rPr>
        <w:t>s</w:t>
      </w:r>
      <w:r w:rsidR="00163523" w:rsidRPr="0020713C">
        <w:rPr>
          <w:sz w:val="28"/>
          <w:szCs w:val="28"/>
        </w:rPr>
        <w:t xml:space="preserve"> ietverti teorētiskie skaidrojumi, pašnovērtējuma veikšanas metodika risku vadības brieduma līmeņa noteikšanai un citi jautājumi.  Metodiskais materiāls kalpos ne vien prioritārā audita ietvaros, bet arī būs izmantojams turpmāk. Kopējās zināšanu bāzes nostiprināšanai un </w:t>
      </w:r>
      <w:r w:rsidR="00291E2D" w:rsidRPr="0020713C">
        <w:rPr>
          <w:sz w:val="28"/>
          <w:szCs w:val="28"/>
        </w:rPr>
        <w:t>kvalitatīva audita vai konsultācijas veikšanas nodrošināšanai</w:t>
      </w:r>
      <w:r w:rsidR="00345B8F" w:rsidRPr="0020713C">
        <w:rPr>
          <w:sz w:val="28"/>
          <w:szCs w:val="28"/>
        </w:rPr>
        <w:t xml:space="preserve"> </w:t>
      </w:r>
      <w:r w:rsidR="004C1B00" w:rsidRPr="0020713C">
        <w:rPr>
          <w:sz w:val="28"/>
          <w:szCs w:val="28"/>
        </w:rPr>
        <w:t xml:space="preserve">2021.gada septembrī </w:t>
      </w:r>
      <w:r w:rsidR="00345B8F" w:rsidRPr="0020713C">
        <w:rPr>
          <w:sz w:val="28"/>
          <w:szCs w:val="28"/>
        </w:rPr>
        <w:t xml:space="preserve">īstenotas </w:t>
      </w:r>
      <w:r w:rsidR="00291E2D" w:rsidRPr="0020713C">
        <w:rPr>
          <w:sz w:val="28"/>
          <w:szCs w:val="28"/>
        </w:rPr>
        <w:t xml:space="preserve">risku vadības </w:t>
      </w:r>
      <w:r w:rsidR="00345B8F" w:rsidRPr="0020713C">
        <w:rPr>
          <w:sz w:val="28"/>
          <w:szCs w:val="28"/>
        </w:rPr>
        <w:t>mācības</w:t>
      </w:r>
      <w:r w:rsidR="00291E2D" w:rsidRPr="0020713C">
        <w:rPr>
          <w:sz w:val="28"/>
          <w:szCs w:val="28"/>
        </w:rPr>
        <w:t xml:space="preserve"> iekšējiem auditoriem.</w:t>
      </w:r>
      <w:r w:rsidR="004C1B00" w:rsidRPr="0020713C">
        <w:rPr>
          <w:sz w:val="28"/>
          <w:szCs w:val="28"/>
        </w:rPr>
        <w:t xml:space="preserve"> </w:t>
      </w:r>
      <w:r w:rsidR="00291E2D" w:rsidRPr="0020713C">
        <w:rPr>
          <w:sz w:val="28"/>
          <w:szCs w:val="28"/>
        </w:rPr>
        <w:t xml:space="preserve">Tika organizēts </w:t>
      </w:r>
      <w:r w:rsidR="004C1B00" w:rsidRPr="0020713C">
        <w:rPr>
          <w:sz w:val="28"/>
          <w:szCs w:val="28"/>
        </w:rPr>
        <w:t>2021.gada 24.septembr</w:t>
      </w:r>
      <w:r w:rsidR="00291E2D" w:rsidRPr="0020713C">
        <w:rPr>
          <w:sz w:val="28"/>
          <w:szCs w:val="28"/>
        </w:rPr>
        <w:t>a</w:t>
      </w:r>
      <w:r w:rsidR="00345B8F" w:rsidRPr="0020713C">
        <w:rPr>
          <w:sz w:val="28"/>
          <w:szCs w:val="28"/>
        </w:rPr>
        <w:t xml:space="preserve"> </w:t>
      </w:r>
      <w:proofErr w:type="spellStart"/>
      <w:r w:rsidR="00345B8F" w:rsidRPr="0020713C">
        <w:rPr>
          <w:sz w:val="28"/>
          <w:szCs w:val="28"/>
        </w:rPr>
        <w:t>vebinārs</w:t>
      </w:r>
      <w:proofErr w:type="spellEnd"/>
      <w:r w:rsidR="00345B8F" w:rsidRPr="0020713C">
        <w:rPr>
          <w:sz w:val="28"/>
          <w:szCs w:val="28"/>
        </w:rPr>
        <w:t xml:space="preserve"> iestāžu vadītājiem un speciālistiem</w:t>
      </w:r>
      <w:r w:rsidR="004C1B00" w:rsidRPr="0020713C">
        <w:rPr>
          <w:sz w:val="28"/>
          <w:szCs w:val="28"/>
        </w:rPr>
        <w:t>,</w:t>
      </w:r>
      <w:r w:rsidR="00291E2D" w:rsidRPr="0020713C">
        <w:rPr>
          <w:sz w:val="28"/>
          <w:szCs w:val="28"/>
        </w:rPr>
        <w:t xml:space="preserve"> to </w:t>
      </w:r>
      <w:proofErr w:type="spellStart"/>
      <w:r w:rsidR="00291E2D" w:rsidRPr="0020713C">
        <w:rPr>
          <w:sz w:val="28"/>
          <w:szCs w:val="28"/>
        </w:rPr>
        <w:t>tiešsaitē</w:t>
      </w:r>
      <w:proofErr w:type="spellEnd"/>
      <w:r w:rsidR="00291E2D" w:rsidRPr="0020713C">
        <w:rPr>
          <w:sz w:val="28"/>
          <w:szCs w:val="28"/>
        </w:rPr>
        <w:t xml:space="preserve"> vēroja vairāk kā 900 klausītāju. </w:t>
      </w:r>
      <w:proofErr w:type="spellStart"/>
      <w:r w:rsidR="00291E2D" w:rsidRPr="0020713C">
        <w:rPr>
          <w:sz w:val="28"/>
          <w:szCs w:val="28"/>
        </w:rPr>
        <w:t>V</w:t>
      </w:r>
      <w:r w:rsidR="004C1B00" w:rsidRPr="0020713C">
        <w:rPr>
          <w:sz w:val="28"/>
          <w:szCs w:val="28"/>
        </w:rPr>
        <w:t>ebinārā</w:t>
      </w:r>
      <w:proofErr w:type="spellEnd"/>
      <w:r w:rsidR="00163523" w:rsidRPr="0020713C">
        <w:rPr>
          <w:sz w:val="28"/>
          <w:szCs w:val="28"/>
        </w:rPr>
        <w:t xml:space="preserve"> ar pieredzi dalījās un uzstājās</w:t>
      </w:r>
      <w:r w:rsidR="004C1B00" w:rsidRPr="0020713C">
        <w:rPr>
          <w:sz w:val="28"/>
          <w:szCs w:val="28"/>
        </w:rPr>
        <w:t xml:space="preserve"> </w:t>
      </w:r>
      <w:r w:rsidR="00163523" w:rsidRPr="0020713C">
        <w:rPr>
          <w:sz w:val="28"/>
          <w:szCs w:val="28"/>
        </w:rPr>
        <w:t xml:space="preserve">ar iedvesmojošiem stāstiem profesionāli, veiksmīgi, mērķtiecīgi cilvēki – augsta līmeņa personas no valsts pārvaldes un privātā sektora, kuras izprot risku vadības lomu korporatīvajā pārvaldībā, ir novērtējušas risku vadības sistēmas pievienoto vērtību iestādes mērķu sasniegšanā un sekmīgi attīsta risku vadības sistēmu savās iestādēs. </w:t>
      </w:r>
      <w:proofErr w:type="spellStart"/>
      <w:r w:rsidR="00291E2D" w:rsidRPr="0020713C">
        <w:rPr>
          <w:sz w:val="28"/>
          <w:szCs w:val="28"/>
        </w:rPr>
        <w:t>Vebinārs</w:t>
      </w:r>
      <w:proofErr w:type="spellEnd"/>
      <w:r w:rsidR="00291E2D" w:rsidRPr="0020713C">
        <w:rPr>
          <w:sz w:val="28"/>
          <w:szCs w:val="28"/>
        </w:rPr>
        <w:t xml:space="preserve"> tika iecerēts kā</w:t>
      </w:r>
      <w:r w:rsidR="00163523" w:rsidRPr="0020713C">
        <w:rPr>
          <w:sz w:val="28"/>
          <w:szCs w:val="28"/>
        </w:rPr>
        <w:t xml:space="preserve"> stimuls un iedrošinātājs turpmākām pārmaiņām ceļā uz izaugsmi, </w:t>
      </w:r>
      <w:r w:rsidR="00155397" w:rsidRPr="0020713C">
        <w:rPr>
          <w:sz w:val="28"/>
          <w:szCs w:val="28"/>
        </w:rPr>
        <w:t xml:space="preserve">sākums turpmākam dialogam par atbilstošāko risku vadības modeli valsts pārvaldē un nozīmīgākajiem valsts pārvaldes riskiem un to pārvaldīšanu, </w:t>
      </w:r>
      <w:r w:rsidR="004C1B00" w:rsidRPr="0020713C">
        <w:rPr>
          <w:sz w:val="28"/>
          <w:szCs w:val="28"/>
        </w:rPr>
        <w:t>praktiski pielietojamas risku vadības sistēmas ieviešanai un attīstīšanai iestādēs turpmākos gados</w:t>
      </w:r>
      <w:r w:rsidR="00163523" w:rsidRPr="004402D6">
        <w:rPr>
          <w:sz w:val="28"/>
          <w:szCs w:val="28"/>
        </w:rPr>
        <w:t xml:space="preserve">. </w:t>
      </w:r>
    </w:p>
    <w:p w14:paraId="64779178" w14:textId="05D139B9" w:rsidR="002D7FD5" w:rsidRPr="008A717E" w:rsidRDefault="00163523" w:rsidP="00317C31">
      <w:pPr>
        <w:pStyle w:val="ListParagraph"/>
        <w:ind w:left="0" w:firstLine="720"/>
        <w:jc w:val="both"/>
        <w:rPr>
          <w:color w:val="FF0000"/>
          <w:sz w:val="28"/>
          <w:szCs w:val="28"/>
        </w:rPr>
      </w:pPr>
      <w:r w:rsidRPr="004402D6">
        <w:rPr>
          <w:sz w:val="28"/>
          <w:szCs w:val="28"/>
        </w:rPr>
        <w:t>Arī</w:t>
      </w:r>
      <w:r w:rsidR="005A731F" w:rsidRPr="004402D6">
        <w:rPr>
          <w:sz w:val="28"/>
          <w:szCs w:val="28"/>
        </w:rPr>
        <w:t xml:space="preserve"> 2022.gadā</w:t>
      </w:r>
      <w:r w:rsidRPr="004402D6">
        <w:rPr>
          <w:sz w:val="28"/>
          <w:szCs w:val="28"/>
        </w:rPr>
        <w:t xml:space="preserve"> </w:t>
      </w:r>
      <w:r w:rsidR="005A731F" w:rsidRPr="004402D6">
        <w:rPr>
          <w:sz w:val="28"/>
          <w:szCs w:val="28"/>
        </w:rPr>
        <w:t>turpinā</w:t>
      </w:r>
      <w:r w:rsidR="004402D6" w:rsidRPr="004402D6">
        <w:rPr>
          <w:sz w:val="28"/>
          <w:szCs w:val="28"/>
        </w:rPr>
        <w:t>s</w:t>
      </w:r>
      <w:r w:rsidR="005A731F" w:rsidRPr="004402D6">
        <w:rPr>
          <w:sz w:val="28"/>
          <w:szCs w:val="28"/>
        </w:rPr>
        <w:t xml:space="preserve"> aktivitātes, lai valsts pārvaldē tiktu meklēti</w:t>
      </w:r>
      <w:r w:rsidR="00BB6762" w:rsidRPr="004402D6">
        <w:rPr>
          <w:sz w:val="28"/>
          <w:szCs w:val="28"/>
        </w:rPr>
        <w:t xml:space="preserve"> risinājumi normatīvā un metodoloģiskā ietvara attīstībai un </w:t>
      </w:r>
      <w:r w:rsidR="00EA6A10" w:rsidRPr="004402D6">
        <w:rPr>
          <w:sz w:val="28"/>
          <w:szCs w:val="28"/>
        </w:rPr>
        <w:t xml:space="preserve">turpmākai risku vadības </w:t>
      </w:r>
      <w:r w:rsidR="00275AEE" w:rsidRPr="004402D6">
        <w:rPr>
          <w:sz w:val="28"/>
          <w:szCs w:val="28"/>
        </w:rPr>
        <w:t xml:space="preserve">iedzīvināšanai praksē un iekšējās kontroles </w:t>
      </w:r>
      <w:r w:rsidR="00EA6A10" w:rsidRPr="004402D6">
        <w:rPr>
          <w:sz w:val="28"/>
          <w:szCs w:val="28"/>
        </w:rPr>
        <w:t>darbības efektivitātes paaugstināšanai.</w:t>
      </w:r>
      <w:r w:rsidR="004402D6">
        <w:rPr>
          <w:sz w:val="28"/>
          <w:szCs w:val="28"/>
        </w:rPr>
        <w:t xml:space="preserve"> Kā turpinājums uzsāktajam risku vadības brieduma līmeņa novērtējumam tiks īstenots </w:t>
      </w:r>
      <w:r w:rsidR="004402D6" w:rsidRPr="00696E80">
        <w:rPr>
          <w:sz w:val="28"/>
          <w:szCs w:val="28"/>
        </w:rPr>
        <w:t xml:space="preserve">interešu konflikta un korupcijas novēršanas iekšējās kontroles sistēmu (tostarp interešu konflikta un korupcijas risku vadību) </w:t>
      </w:r>
      <w:r w:rsidR="004402D6">
        <w:rPr>
          <w:sz w:val="28"/>
          <w:szCs w:val="28"/>
        </w:rPr>
        <w:t xml:space="preserve">novērtējuma iekšējais audits </w:t>
      </w:r>
      <w:r w:rsidR="004402D6" w:rsidRPr="00696E80">
        <w:rPr>
          <w:sz w:val="28"/>
          <w:szCs w:val="28"/>
        </w:rPr>
        <w:t>ministrijās un iestādēs</w:t>
      </w:r>
      <w:r w:rsidR="004402D6">
        <w:rPr>
          <w:sz w:val="28"/>
          <w:szCs w:val="28"/>
        </w:rPr>
        <w:t>. Savukārt risku vadības ieviešanas metodoloģijas attīstībai ir piešķirts</w:t>
      </w:r>
      <w:r w:rsidR="004E6C18">
        <w:rPr>
          <w:sz w:val="28"/>
          <w:szCs w:val="28"/>
        </w:rPr>
        <w:t xml:space="preserve"> valsts</w:t>
      </w:r>
      <w:r w:rsidR="004402D6">
        <w:rPr>
          <w:sz w:val="28"/>
          <w:szCs w:val="28"/>
        </w:rPr>
        <w:t xml:space="preserve"> finansējums valsta pārvaldei piemērotas risku vadības rokasgrāmatas sagatavošanas ārpakalpojuma iegādei, kura īstenošanu plānots uzsākt pēc risku vadības brieduma līmeņa novērtējumu apkopošanas.</w:t>
      </w:r>
    </w:p>
    <w:p w14:paraId="736A3561" w14:textId="77777777" w:rsidR="0044394C" w:rsidRDefault="0044394C" w:rsidP="0044394C">
      <w:pPr>
        <w:ind w:firstLine="720"/>
        <w:jc w:val="both"/>
        <w:rPr>
          <w:sz w:val="28"/>
          <w:szCs w:val="28"/>
        </w:rPr>
      </w:pPr>
    </w:p>
    <w:p w14:paraId="50AFCF5F" w14:textId="3B67502A" w:rsidR="00F45DF4" w:rsidRPr="00D14537" w:rsidRDefault="0044394C" w:rsidP="0044394C">
      <w:pPr>
        <w:ind w:firstLine="720"/>
        <w:jc w:val="both"/>
        <w:rPr>
          <w:sz w:val="28"/>
          <w:szCs w:val="28"/>
        </w:rPr>
      </w:pPr>
      <w:r w:rsidRPr="00FA1852">
        <w:rPr>
          <w:sz w:val="28"/>
          <w:szCs w:val="28"/>
        </w:rPr>
        <w:t xml:space="preserve">Lai </w:t>
      </w:r>
      <w:r w:rsidRPr="00F77000">
        <w:rPr>
          <w:sz w:val="28"/>
          <w:szCs w:val="28"/>
        </w:rPr>
        <w:t xml:space="preserve">pilnveidotu iekšējās kontroles sistēmu, </w:t>
      </w:r>
      <w:r w:rsidR="005F2DD3" w:rsidRPr="00F77000">
        <w:rPr>
          <w:sz w:val="28"/>
          <w:szCs w:val="28"/>
        </w:rPr>
        <w:t>129</w:t>
      </w:r>
      <w:r w:rsidR="004661B9" w:rsidRPr="00F77000">
        <w:rPr>
          <w:sz w:val="28"/>
          <w:szCs w:val="28"/>
        </w:rPr>
        <w:t xml:space="preserve"> </w:t>
      </w:r>
      <w:r w:rsidRPr="00F77000">
        <w:rPr>
          <w:sz w:val="28"/>
          <w:szCs w:val="28"/>
        </w:rPr>
        <w:t>iekšējo auditu rezultātā ir izstrādāti</w:t>
      </w:r>
      <w:r w:rsidR="004661B9" w:rsidRPr="00F77000">
        <w:rPr>
          <w:sz w:val="28"/>
          <w:szCs w:val="28"/>
        </w:rPr>
        <w:t xml:space="preserve"> </w:t>
      </w:r>
      <w:r w:rsidR="005F2DD3" w:rsidRPr="00F77000">
        <w:rPr>
          <w:sz w:val="28"/>
          <w:szCs w:val="28"/>
        </w:rPr>
        <w:t>979</w:t>
      </w:r>
      <w:r w:rsidRPr="00F77000">
        <w:rPr>
          <w:sz w:val="28"/>
          <w:szCs w:val="28"/>
        </w:rPr>
        <w:t xml:space="preserve"> ieteikumi, iestāžu vadītāji ir apstiprinājuši rīcības un pasākumus iekšējās kontroles sistēmas</w:t>
      </w:r>
      <w:r w:rsidRPr="00FA1852">
        <w:rPr>
          <w:sz w:val="28"/>
          <w:szCs w:val="28"/>
        </w:rPr>
        <w:t xml:space="preserve"> pilnveidošanai, tādējādi novēršot konstatētās nepilnības un to cēloņus, kā arī preventīvi samazinot identificētos riskus.</w:t>
      </w:r>
      <w:r>
        <w:rPr>
          <w:sz w:val="28"/>
          <w:szCs w:val="28"/>
        </w:rPr>
        <w:t xml:space="preserve"> </w:t>
      </w:r>
      <w:r w:rsidR="00F45DF4" w:rsidRPr="00C46C97">
        <w:rPr>
          <w:sz w:val="28"/>
          <w:szCs w:val="28"/>
        </w:rPr>
        <w:t>Pārskata gadā veikto auditu ieteikumu ieviešanas rezultāt</w:t>
      </w:r>
      <w:r w:rsidR="00B0710D" w:rsidRPr="00C46C97">
        <w:rPr>
          <w:sz w:val="28"/>
          <w:szCs w:val="28"/>
        </w:rPr>
        <w:t>ā</w:t>
      </w:r>
      <w:r w:rsidR="00F45DF4" w:rsidRPr="00C46C97">
        <w:rPr>
          <w:sz w:val="28"/>
          <w:szCs w:val="28"/>
        </w:rPr>
        <w:t xml:space="preserve"> </w:t>
      </w:r>
      <w:r w:rsidR="00F45DF4" w:rsidRPr="00FE39D6">
        <w:rPr>
          <w:sz w:val="28"/>
          <w:szCs w:val="28"/>
        </w:rPr>
        <w:t>sagaidāms,</w:t>
      </w:r>
      <w:r w:rsidR="00F45DF4" w:rsidRPr="00FE39D6">
        <w:t xml:space="preserve"> </w:t>
      </w:r>
      <w:r w:rsidR="00F45DF4" w:rsidRPr="00FE39D6">
        <w:rPr>
          <w:sz w:val="28"/>
          <w:szCs w:val="28"/>
        </w:rPr>
        <w:t>ka tiks</w:t>
      </w:r>
      <w:r w:rsidR="00175097" w:rsidRPr="00FE39D6">
        <w:rPr>
          <w:sz w:val="28"/>
          <w:szCs w:val="28"/>
        </w:rPr>
        <w:t xml:space="preserve"> </w:t>
      </w:r>
      <w:proofErr w:type="spellStart"/>
      <w:r w:rsidRPr="00FE39D6">
        <w:rPr>
          <w:sz w:val="28"/>
          <w:szCs w:val="28"/>
        </w:rPr>
        <w:t>efektivizēti</w:t>
      </w:r>
      <w:proofErr w:type="spellEnd"/>
      <w:r w:rsidR="00D14537" w:rsidRPr="00FE39D6">
        <w:rPr>
          <w:sz w:val="28"/>
          <w:szCs w:val="28"/>
        </w:rPr>
        <w:t xml:space="preserve"> </w:t>
      </w:r>
      <w:r w:rsidR="00175097" w:rsidRPr="00FE39D6">
        <w:rPr>
          <w:sz w:val="28"/>
          <w:szCs w:val="28"/>
        </w:rPr>
        <w:t>proces</w:t>
      </w:r>
      <w:r w:rsidRPr="00FE39D6">
        <w:rPr>
          <w:sz w:val="28"/>
          <w:szCs w:val="28"/>
        </w:rPr>
        <w:t>i</w:t>
      </w:r>
      <w:r w:rsidR="00175097" w:rsidRPr="00FE39D6">
        <w:rPr>
          <w:sz w:val="28"/>
          <w:szCs w:val="28"/>
        </w:rPr>
        <w:t xml:space="preserve">, </w:t>
      </w:r>
      <w:r w:rsidR="00D14537" w:rsidRPr="00FE39D6">
        <w:rPr>
          <w:sz w:val="28"/>
          <w:szCs w:val="28"/>
        </w:rPr>
        <w:t xml:space="preserve">nodrošināta </w:t>
      </w:r>
      <w:r w:rsidR="00175097" w:rsidRPr="00FE39D6">
        <w:rPr>
          <w:sz w:val="28"/>
          <w:szCs w:val="28"/>
        </w:rPr>
        <w:t>orientācij</w:t>
      </w:r>
      <w:r w:rsidRPr="00FE39D6">
        <w:rPr>
          <w:sz w:val="28"/>
          <w:szCs w:val="28"/>
        </w:rPr>
        <w:t>a</w:t>
      </w:r>
      <w:r w:rsidR="00175097" w:rsidRPr="00FE39D6">
        <w:rPr>
          <w:sz w:val="28"/>
          <w:szCs w:val="28"/>
        </w:rPr>
        <w:t xml:space="preserve"> uz sasniedzamo rezultātu, </w:t>
      </w:r>
      <w:r w:rsidRPr="00FE39D6">
        <w:rPr>
          <w:sz w:val="28"/>
          <w:szCs w:val="28"/>
        </w:rPr>
        <w:t xml:space="preserve">mazināts </w:t>
      </w:r>
      <w:r w:rsidR="00175097" w:rsidRPr="00FE39D6">
        <w:rPr>
          <w:sz w:val="28"/>
          <w:szCs w:val="28"/>
        </w:rPr>
        <w:t>administratīv</w:t>
      </w:r>
      <w:r w:rsidRPr="00FE39D6">
        <w:rPr>
          <w:sz w:val="28"/>
          <w:szCs w:val="28"/>
        </w:rPr>
        <w:t>ais</w:t>
      </w:r>
      <w:r w:rsidR="00175097" w:rsidRPr="00FE39D6">
        <w:rPr>
          <w:sz w:val="28"/>
          <w:szCs w:val="28"/>
        </w:rPr>
        <w:t xml:space="preserve"> slog</w:t>
      </w:r>
      <w:r w:rsidRPr="00FE39D6">
        <w:rPr>
          <w:sz w:val="28"/>
          <w:szCs w:val="28"/>
        </w:rPr>
        <w:t>s</w:t>
      </w:r>
      <w:r w:rsidR="00D14537" w:rsidRPr="00FE39D6">
        <w:rPr>
          <w:sz w:val="28"/>
          <w:szCs w:val="28"/>
        </w:rPr>
        <w:t xml:space="preserve">, </w:t>
      </w:r>
      <w:r w:rsidRPr="00FE39D6">
        <w:rPr>
          <w:sz w:val="28"/>
          <w:szCs w:val="28"/>
        </w:rPr>
        <w:t xml:space="preserve">uzlabota </w:t>
      </w:r>
      <w:r w:rsidR="00D14537" w:rsidRPr="00FE39D6">
        <w:rPr>
          <w:sz w:val="28"/>
          <w:szCs w:val="28"/>
        </w:rPr>
        <w:t>valsts pārvaldes pakalpojumu kvalitāte</w:t>
      </w:r>
      <w:r w:rsidRPr="00FE39D6">
        <w:rPr>
          <w:sz w:val="28"/>
          <w:szCs w:val="28"/>
        </w:rPr>
        <w:t xml:space="preserve"> un komunikācija ar sabiedrību, lietderīgāk izmantoti resursi, veikti citi iekšējās kontroles sistēmas uzlabojumi dažādos līmeņos un veicināta laba pārvaldība.</w:t>
      </w:r>
    </w:p>
    <w:p w14:paraId="55C254A4" w14:textId="5E534B37" w:rsidR="00D06627" w:rsidRDefault="00D06627" w:rsidP="00D06627">
      <w:pPr>
        <w:ind w:firstLine="851"/>
        <w:jc w:val="both"/>
        <w:rPr>
          <w:sz w:val="28"/>
          <w:szCs w:val="28"/>
        </w:rPr>
      </w:pPr>
    </w:p>
    <w:p w14:paraId="475DAEC1" w14:textId="56F04203" w:rsidR="00206B81" w:rsidRDefault="00954F71" w:rsidP="00954F71">
      <w:pPr>
        <w:spacing w:after="120"/>
        <w:ind w:firstLine="720"/>
        <w:jc w:val="both"/>
        <w:rPr>
          <w:sz w:val="28"/>
          <w:szCs w:val="28"/>
        </w:rPr>
      </w:pPr>
      <w:r>
        <w:rPr>
          <w:sz w:val="28"/>
          <w:szCs w:val="28"/>
        </w:rPr>
        <w:lastRenderedPageBreak/>
        <w:t xml:space="preserve">Papildus tam, pārskata gadā </w:t>
      </w:r>
      <w:r w:rsidRPr="00083B98">
        <w:rPr>
          <w:sz w:val="28"/>
          <w:szCs w:val="28"/>
        </w:rPr>
        <w:t>1</w:t>
      </w:r>
      <w:r w:rsidR="00AC53CD">
        <w:rPr>
          <w:sz w:val="28"/>
          <w:szCs w:val="28"/>
        </w:rPr>
        <w:t>0</w:t>
      </w:r>
      <w:r w:rsidRPr="00083B98">
        <w:rPr>
          <w:sz w:val="28"/>
          <w:szCs w:val="28"/>
        </w:rPr>
        <w:t xml:space="preserve"> ministriju</w:t>
      </w:r>
      <w:r w:rsidR="003F3CBF">
        <w:rPr>
          <w:sz w:val="28"/>
          <w:szCs w:val="28"/>
        </w:rPr>
        <w:t xml:space="preserve"> (</w:t>
      </w:r>
      <w:r w:rsidR="003F3CBF" w:rsidRPr="00714DBE">
        <w:rPr>
          <w:i/>
          <w:iCs/>
          <w:sz w:val="28"/>
          <w:szCs w:val="28"/>
        </w:rPr>
        <w:t xml:space="preserve">Aizsardzības ministrija, Ārlietu ministrija, Ekonomikas ministrija, Finanšu ministrija, </w:t>
      </w:r>
      <w:proofErr w:type="spellStart"/>
      <w:r w:rsidR="003F3CBF" w:rsidRPr="00714DBE">
        <w:rPr>
          <w:i/>
          <w:iCs/>
          <w:sz w:val="28"/>
          <w:szCs w:val="28"/>
        </w:rPr>
        <w:t>Iekšlietu</w:t>
      </w:r>
      <w:proofErr w:type="spellEnd"/>
      <w:r w:rsidR="003F3CBF" w:rsidRPr="00714DBE">
        <w:rPr>
          <w:i/>
          <w:iCs/>
          <w:sz w:val="28"/>
          <w:szCs w:val="28"/>
        </w:rPr>
        <w:t xml:space="preserve"> ministrija, Labklājības ministrijas, Satiksmes ministrija, Vides aizsardzības un reģionālās attīstības ministrija, Veselības ministrija un Zemkopības ministrija</w:t>
      </w:r>
      <w:r w:rsidR="003F3CBF">
        <w:rPr>
          <w:sz w:val="28"/>
          <w:szCs w:val="28"/>
        </w:rPr>
        <w:t>)</w:t>
      </w:r>
      <w:r w:rsidRPr="00083B98">
        <w:rPr>
          <w:sz w:val="28"/>
          <w:szCs w:val="28"/>
        </w:rPr>
        <w:t xml:space="preserve"> un</w:t>
      </w:r>
      <w:r w:rsidR="00AC53CD">
        <w:rPr>
          <w:sz w:val="28"/>
          <w:szCs w:val="28"/>
        </w:rPr>
        <w:t xml:space="preserve"> 4</w:t>
      </w:r>
      <w:r w:rsidRPr="00083B98">
        <w:rPr>
          <w:sz w:val="28"/>
          <w:szCs w:val="28"/>
        </w:rPr>
        <w:t xml:space="preserve"> iestāžu </w:t>
      </w:r>
      <w:r w:rsidR="003F3CBF">
        <w:rPr>
          <w:sz w:val="28"/>
          <w:szCs w:val="28"/>
        </w:rPr>
        <w:t>(</w:t>
      </w:r>
      <w:r w:rsidR="003F3CBF" w:rsidRPr="00714DBE">
        <w:rPr>
          <w:i/>
          <w:iCs/>
          <w:sz w:val="28"/>
          <w:szCs w:val="28"/>
        </w:rPr>
        <w:t>Centrālās finanšu un līgumu aģentūras, Valsts ieņēmumu dienesta</w:t>
      </w:r>
      <w:r w:rsidR="001A2CA1">
        <w:rPr>
          <w:i/>
          <w:iCs/>
          <w:sz w:val="28"/>
          <w:szCs w:val="28"/>
        </w:rPr>
        <w:t>,</w:t>
      </w:r>
      <w:r w:rsidR="003F3CBF" w:rsidRPr="00714DBE">
        <w:rPr>
          <w:i/>
          <w:iCs/>
          <w:sz w:val="28"/>
          <w:szCs w:val="28"/>
        </w:rPr>
        <w:t xml:space="preserve"> Valsts kases</w:t>
      </w:r>
      <w:r w:rsidR="001A2CA1">
        <w:rPr>
          <w:i/>
          <w:iCs/>
          <w:sz w:val="28"/>
          <w:szCs w:val="28"/>
        </w:rPr>
        <w:t xml:space="preserve">, </w:t>
      </w:r>
      <w:r w:rsidR="001A2CA1" w:rsidRPr="00714DBE">
        <w:rPr>
          <w:i/>
          <w:iCs/>
          <w:sz w:val="28"/>
          <w:szCs w:val="28"/>
        </w:rPr>
        <w:t>Valsts kancelejas</w:t>
      </w:r>
      <w:r w:rsidR="003F3CBF">
        <w:rPr>
          <w:sz w:val="28"/>
          <w:szCs w:val="28"/>
        </w:rPr>
        <w:t xml:space="preserve">) </w:t>
      </w:r>
      <w:r w:rsidRPr="00083B98">
        <w:rPr>
          <w:sz w:val="28"/>
          <w:szCs w:val="28"/>
        </w:rPr>
        <w:t>iekšējā audita struktūrvienības s</w:t>
      </w:r>
      <w:r>
        <w:rPr>
          <w:sz w:val="28"/>
          <w:szCs w:val="28"/>
        </w:rPr>
        <w:t>adarbojās ar Valsts kontroli</w:t>
      </w:r>
      <w:r w:rsidRPr="00083B98">
        <w:rPr>
          <w:sz w:val="28"/>
          <w:szCs w:val="28"/>
        </w:rPr>
        <w:t>, piedaloties finanšu revīzijā par Latvijas Republikas 20</w:t>
      </w:r>
      <w:r w:rsidR="00083B98" w:rsidRPr="00083B98">
        <w:rPr>
          <w:sz w:val="28"/>
          <w:szCs w:val="28"/>
        </w:rPr>
        <w:t>20</w:t>
      </w:r>
      <w:r w:rsidRPr="00083B98">
        <w:rPr>
          <w:sz w:val="28"/>
          <w:szCs w:val="28"/>
        </w:rPr>
        <w:t>.gada pārskatu par valsts budžeta izpildi un par pašvaldību budžetiem (Saimnieciskā gada pārskata revīzija</w:t>
      </w:r>
      <w:r w:rsidRPr="00733B64">
        <w:rPr>
          <w:sz w:val="28"/>
          <w:szCs w:val="28"/>
        </w:rPr>
        <w:t>) sagatavošanas pareizību</w:t>
      </w:r>
      <w:r w:rsidR="00733B64" w:rsidRPr="00733B64">
        <w:rPr>
          <w:sz w:val="28"/>
          <w:szCs w:val="28"/>
        </w:rPr>
        <w:t>.</w:t>
      </w:r>
      <w:r w:rsidR="00733B64">
        <w:rPr>
          <w:sz w:val="28"/>
          <w:szCs w:val="28"/>
        </w:rPr>
        <w:t xml:space="preserve"> </w:t>
      </w:r>
      <w:r w:rsidRPr="00733B64">
        <w:rPr>
          <w:sz w:val="28"/>
          <w:szCs w:val="28"/>
        </w:rPr>
        <w:t>Saimnieciskā gada pārskata revīzijas mērķis ir sniegt atzinumu Latvijas iedzīvotājiem, Saeimai un valdībai, kā arī ārvalstu investoriem un reitingu aģentūrām par to, vai Saimnieciskā gada pārskatā norādītā informācija ir pareiza un ticama.</w:t>
      </w:r>
      <w:r w:rsidR="005D1E30">
        <w:rPr>
          <w:sz w:val="28"/>
          <w:szCs w:val="28"/>
        </w:rPr>
        <w:t xml:space="preserve"> Turpinot iepriekšējos divos gados veiksmīgi uzsākto sadarbību tiešās palīdzības veidā, iekšējie auditori piedalījās iestāžu gada pārskatu un </w:t>
      </w:r>
      <w:r w:rsidR="00DD2279">
        <w:rPr>
          <w:sz w:val="28"/>
          <w:szCs w:val="28"/>
        </w:rPr>
        <w:t xml:space="preserve">konsolidēto gada </w:t>
      </w:r>
      <w:r w:rsidR="005D1E30">
        <w:rPr>
          <w:sz w:val="28"/>
          <w:szCs w:val="28"/>
        </w:rPr>
        <w:t>pārskatu sagatavošanas procesa vērtēšanā</w:t>
      </w:r>
      <w:r w:rsidR="00DD2279">
        <w:rPr>
          <w:sz w:val="28"/>
          <w:szCs w:val="28"/>
        </w:rPr>
        <w:t>, lai identificētu iestāžu inventarizācijas veikšanas un gada pārskata sagat</w:t>
      </w:r>
      <w:r w:rsidR="00C62558">
        <w:rPr>
          <w:sz w:val="28"/>
          <w:szCs w:val="28"/>
        </w:rPr>
        <w:t>a</w:t>
      </w:r>
      <w:r w:rsidR="00DD2279">
        <w:rPr>
          <w:sz w:val="28"/>
          <w:szCs w:val="28"/>
        </w:rPr>
        <w:t xml:space="preserve">vošanas procesa </w:t>
      </w:r>
      <w:proofErr w:type="spellStart"/>
      <w:r w:rsidR="00DD2279">
        <w:rPr>
          <w:sz w:val="28"/>
          <w:szCs w:val="28"/>
        </w:rPr>
        <w:t>efektivizēšanas</w:t>
      </w:r>
      <w:proofErr w:type="spellEnd"/>
      <w:r w:rsidR="00DD2279">
        <w:rPr>
          <w:sz w:val="28"/>
          <w:szCs w:val="28"/>
        </w:rPr>
        <w:t xml:space="preserve"> iespējas.</w:t>
      </w:r>
      <w:r w:rsidR="00C62558">
        <w:rPr>
          <w:sz w:val="28"/>
          <w:szCs w:val="28"/>
        </w:rPr>
        <w:t xml:space="preserve"> </w:t>
      </w:r>
      <w:r w:rsidR="00AC53CD">
        <w:rPr>
          <w:sz w:val="28"/>
          <w:szCs w:val="28"/>
        </w:rPr>
        <w:t xml:space="preserve">Pēc </w:t>
      </w:r>
      <w:r w:rsidR="00C62558">
        <w:rPr>
          <w:sz w:val="28"/>
          <w:szCs w:val="28"/>
        </w:rPr>
        <w:t>iestāžu iekšējās kontroles vid</w:t>
      </w:r>
      <w:r w:rsidR="00AC53CD">
        <w:rPr>
          <w:sz w:val="28"/>
          <w:szCs w:val="28"/>
        </w:rPr>
        <w:t>es izvērtēšanas</w:t>
      </w:r>
      <w:r w:rsidR="00C62558">
        <w:rPr>
          <w:sz w:val="28"/>
          <w:szCs w:val="28"/>
        </w:rPr>
        <w:t xml:space="preserve">, </w:t>
      </w:r>
      <w:r w:rsidR="00AC53CD">
        <w:rPr>
          <w:sz w:val="28"/>
          <w:szCs w:val="28"/>
        </w:rPr>
        <w:t xml:space="preserve">pārliecības gūšanai </w:t>
      </w:r>
      <w:r w:rsidR="00C62558">
        <w:rPr>
          <w:sz w:val="28"/>
          <w:szCs w:val="28"/>
        </w:rPr>
        <w:t>nepieciešam</w:t>
      </w:r>
      <w:r w:rsidR="00AC53CD">
        <w:rPr>
          <w:sz w:val="28"/>
          <w:szCs w:val="28"/>
        </w:rPr>
        <w:t>o</w:t>
      </w:r>
      <w:r w:rsidR="00C62558">
        <w:rPr>
          <w:sz w:val="28"/>
          <w:szCs w:val="28"/>
        </w:rPr>
        <w:t xml:space="preserve"> un saskaņot</w:t>
      </w:r>
      <w:r w:rsidR="00AC53CD">
        <w:rPr>
          <w:sz w:val="28"/>
          <w:szCs w:val="28"/>
        </w:rPr>
        <w:t>o</w:t>
      </w:r>
      <w:r w:rsidR="00C62558">
        <w:rPr>
          <w:sz w:val="28"/>
          <w:szCs w:val="28"/>
        </w:rPr>
        <w:t xml:space="preserve"> </w:t>
      </w:r>
      <w:r w:rsidR="00AC53CD">
        <w:rPr>
          <w:sz w:val="28"/>
          <w:szCs w:val="28"/>
        </w:rPr>
        <w:t xml:space="preserve">revīzijas </w:t>
      </w:r>
      <w:r w:rsidR="00C62558">
        <w:rPr>
          <w:sz w:val="28"/>
          <w:szCs w:val="28"/>
        </w:rPr>
        <w:t>darbīb</w:t>
      </w:r>
      <w:r w:rsidR="00AC53CD">
        <w:rPr>
          <w:sz w:val="28"/>
          <w:szCs w:val="28"/>
        </w:rPr>
        <w:t>u veikšanas, iekšējie auditori sagatavoja ziņo</w:t>
      </w:r>
      <w:r w:rsidR="00C62558">
        <w:rPr>
          <w:sz w:val="28"/>
          <w:szCs w:val="28"/>
        </w:rPr>
        <w:t xml:space="preserve">jumus </w:t>
      </w:r>
      <w:r w:rsidR="00AC53CD">
        <w:rPr>
          <w:sz w:val="28"/>
          <w:szCs w:val="28"/>
        </w:rPr>
        <w:t xml:space="preserve">arī </w:t>
      </w:r>
      <w:r w:rsidR="00C62558">
        <w:rPr>
          <w:sz w:val="28"/>
          <w:szCs w:val="28"/>
        </w:rPr>
        <w:t xml:space="preserve">iestāžu vadītājiem un sniedza </w:t>
      </w:r>
      <w:r w:rsidR="00AC53CD">
        <w:rPr>
          <w:sz w:val="28"/>
          <w:szCs w:val="28"/>
        </w:rPr>
        <w:t xml:space="preserve">72 </w:t>
      </w:r>
      <w:r w:rsidR="00C62558">
        <w:rPr>
          <w:sz w:val="28"/>
          <w:szCs w:val="28"/>
        </w:rPr>
        <w:t>priekšlikumus uzlabojumiem. Par nepilnībām un iespējām optimizēt gada pārskatu sagatavošanas procesu</w:t>
      </w:r>
      <w:r w:rsidR="00AC53CD">
        <w:rPr>
          <w:sz w:val="28"/>
          <w:szCs w:val="28"/>
        </w:rPr>
        <w:t xml:space="preserve">. </w:t>
      </w:r>
      <w:r w:rsidR="002B53DE">
        <w:rPr>
          <w:sz w:val="28"/>
          <w:szCs w:val="28"/>
        </w:rPr>
        <w:t xml:space="preserve">Izmantojot otru sadarbības veidu – jau iepriekš paveikto iekšējo auditu darba izmantošanu revīzijas vajadzībām, Valsts kontrole izmantoja vienas ministrijas </w:t>
      </w:r>
      <w:r w:rsidR="005E55D4">
        <w:rPr>
          <w:sz w:val="28"/>
          <w:szCs w:val="28"/>
        </w:rPr>
        <w:t xml:space="preserve">iekšējo auditoru </w:t>
      </w:r>
      <w:r w:rsidR="002B53DE">
        <w:rPr>
          <w:sz w:val="28"/>
          <w:szCs w:val="28"/>
        </w:rPr>
        <w:t xml:space="preserve">paveikto vairāku gada pārskata posteņu pārbaudēs. </w:t>
      </w:r>
    </w:p>
    <w:p w14:paraId="7C0DA95C" w14:textId="3FBBE530" w:rsidR="000A3694" w:rsidRDefault="000A3694" w:rsidP="008A76A6">
      <w:pPr>
        <w:keepNext/>
        <w:jc w:val="center"/>
        <w:rPr>
          <w:b/>
          <w:sz w:val="32"/>
          <w:szCs w:val="32"/>
        </w:rPr>
      </w:pPr>
      <w:r w:rsidRPr="00F72E8C">
        <w:rPr>
          <w:b/>
          <w:sz w:val="32"/>
          <w:szCs w:val="32"/>
        </w:rPr>
        <w:lastRenderedPageBreak/>
        <w:t>Iekšējā audita darbības rezultatīvie rādītāji</w:t>
      </w:r>
    </w:p>
    <w:p w14:paraId="265446FE" w14:textId="77777777" w:rsidR="00ED100E" w:rsidRDefault="00ED100E" w:rsidP="008A76A6">
      <w:pPr>
        <w:keepNext/>
        <w:jc w:val="center"/>
        <w:rPr>
          <w:b/>
          <w:sz w:val="32"/>
          <w:szCs w:val="32"/>
        </w:rPr>
      </w:pPr>
    </w:p>
    <w:p w14:paraId="0C667CAD" w14:textId="59E8D414" w:rsidR="000A3694" w:rsidRDefault="0039523C" w:rsidP="008A76A6">
      <w:pPr>
        <w:keepNext/>
        <w:rPr>
          <w:b/>
          <w:sz w:val="32"/>
          <w:szCs w:val="32"/>
        </w:rPr>
      </w:pPr>
      <w:r>
        <w:rPr>
          <w:noProof/>
        </w:rPr>
        <w:drawing>
          <wp:inline distT="0" distB="0" distL="0" distR="0" wp14:anchorId="541CE68B" wp14:editId="4E47ED14">
            <wp:extent cx="6076950" cy="4121293"/>
            <wp:effectExtent l="0" t="0" r="0" b="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6101804" cy="4138149"/>
                    </a:xfrm>
                    <a:prstGeom prst="rect">
                      <a:avLst/>
                    </a:prstGeom>
                  </pic:spPr>
                </pic:pic>
              </a:graphicData>
            </a:graphic>
          </wp:inline>
        </w:drawing>
      </w:r>
    </w:p>
    <w:p w14:paraId="1E269E38" w14:textId="77777777" w:rsidR="00B5593C" w:rsidRDefault="00B5593C" w:rsidP="008A76A6">
      <w:pPr>
        <w:keepNext/>
        <w:rPr>
          <w:b/>
          <w:sz w:val="32"/>
          <w:szCs w:val="32"/>
        </w:rPr>
      </w:pPr>
    </w:p>
    <w:p w14:paraId="544A3D0F" w14:textId="48BAE917" w:rsidR="00294505" w:rsidRPr="000C47B0" w:rsidRDefault="00363FC3" w:rsidP="008A76A6">
      <w:pPr>
        <w:keepNext/>
        <w:jc w:val="center"/>
        <w:rPr>
          <w:sz w:val="28"/>
          <w:szCs w:val="28"/>
        </w:rPr>
      </w:pPr>
      <w:r w:rsidRPr="000C47B0">
        <w:rPr>
          <w:bCs/>
          <w:i/>
        </w:rPr>
        <w:t>4</w:t>
      </w:r>
      <w:r w:rsidR="003B0200" w:rsidRPr="0039523C">
        <w:rPr>
          <w:bCs/>
          <w:i/>
        </w:rPr>
        <w:t>. attēls</w:t>
      </w:r>
      <w:r w:rsidR="003B0200" w:rsidRPr="0039523C">
        <w:rPr>
          <w:sz w:val="28"/>
          <w:szCs w:val="28"/>
        </w:rPr>
        <w:t xml:space="preserve"> </w:t>
      </w:r>
      <w:r w:rsidR="003B0200" w:rsidRPr="0039523C">
        <w:rPr>
          <w:bCs/>
          <w:i/>
        </w:rPr>
        <w:t>Iekšējā audita rezultatīvie rādītāji</w:t>
      </w:r>
    </w:p>
    <w:p w14:paraId="487C1C42" w14:textId="77777777" w:rsidR="005F7F33" w:rsidRDefault="005F7F33" w:rsidP="001D44EA">
      <w:pPr>
        <w:ind w:firstLine="709"/>
        <w:jc w:val="both"/>
        <w:rPr>
          <w:sz w:val="28"/>
          <w:szCs w:val="28"/>
          <w:highlight w:val="yellow"/>
        </w:rPr>
      </w:pPr>
    </w:p>
    <w:p w14:paraId="599F43CD" w14:textId="56BC22BC" w:rsidR="002131A0" w:rsidRDefault="00A607D9" w:rsidP="001D44EA">
      <w:pPr>
        <w:ind w:firstLine="709"/>
        <w:jc w:val="both"/>
        <w:rPr>
          <w:sz w:val="28"/>
          <w:szCs w:val="28"/>
        </w:rPr>
      </w:pPr>
      <w:r w:rsidRPr="00542F82">
        <w:rPr>
          <w:sz w:val="28"/>
          <w:szCs w:val="28"/>
        </w:rPr>
        <w:tab/>
      </w:r>
      <w:r w:rsidRPr="000C47B0">
        <w:rPr>
          <w:sz w:val="28"/>
          <w:szCs w:val="28"/>
        </w:rPr>
        <w:t>Katru pārskata gadu iekšējie auditori veic darba izpildes un rādītāju analīzi</w:t>
      </w:r>
      <w:r w:rsidRPr="000C47B0">
        <w:rPr>
          <w:rStyle w:val="FootnoteReference"/>
          <w:sz w:val="28"/>
          <w:szCs w:val="28"/>
        </w:rPr>
        <w:footnoteReference w:id="6"/>
      </w:r>
      <w:r w:rsidRPr="000C47B0">
        <w:rPr>
          <w:sz w:val="28"/>
          <w:szCs w:val="28"/>
        </w:rPr>
        <w:t xml:space="preserve">, kuras rezultāti </w:t>
      </w:r>
      <w:r w:rsidR="00E96B2D" w:rsidRPr="000C47B0">
        <w:rPr>
          <w:sz w:val="28"/>
          <w:szCs w:val="28"/>
        </w:rPr>
        <w:t xml:space="preserve">atbilstoši iestāžu sniegtajai informācijai </w:t>
      </w:r>
      <w:r w:rsidRPr="000C47B0">
        <w:rPr>
          <w:sz w:val="28"/>
          <w:szCs w:val="28"/>
        </w:rPr>
        <w:t>apkopoti pielikumā.</w:t>
      </w:r>
      <w:r w:rsidR="001D44EA" w:rsidRPr="000C47B0">
        <w:rPr>
          <w:sz w:val="28"/>
          <w:szCs w:val="28"/>
        </w:rPr>
        <w:t xml:space="preserve"> </w:t>
      </w:r>
      <w:r w:rsidR="00E96B2D" w:rsidRPr="000C47B0">
        <w:rPr>
          <w:sz w:val="28"/>
          <w:szCs w:val="28"/>
        </w:rPr>
        <w:t xml:space="preserve">Kopējie rādītāji redzami </w:t>
      </w:r>
      <w:proofErr w:type="spellStart"/>
      <w:r w:rsidR="00E96B2D" w:rsidRPr="00936EE1">
        <w:rPr>
          <w:sz w:val="28"/>
          <w:szCs w:val="28"/>
        </w:rPr>
        <w:t>infografikā</w:t>
      </w:r>
      <w:proofErr w:type="spellEnd"/>
      <w:r w:rsidR="00363FC3" w:rsidRPr="00936EE1">
        <w:rPr>
          <w:sz w:val="28"/>
          <w:szCs w:val="28"/>
        </w:rPr>
        <w:t xml:space="preserve"> (s</w:t>
      </w:r>
      <w:r w:rsidR="007D50B5" w:rsidRPr="00936EE1">
        <w:rPr>
          <w:sz w:val="28"/>
          <w:szCs w:val="28"/>
        </w:rPr>
        <w:t>katīt 4</w:t>
      </w:r>
      <w:r w:rsidR="003B0200" w:rsidRPr="00936EE1">
        <w:rPr>
          <w:sz w:val="28"/>
          <w:szCs w:val="28"/>
        </w:rPr>
        <w:t>.attēlu)</w:t>
      </w:r>
      <w:r w:rsidR="00E96B2D" w:rsidRPr="00936EE1">
        <w:rPr>
          <w:sz w:val="28"/>
          <w:szCs w:val="28"/>
        </w:rPr>
        <w:t>.</w:t>
      </w:r>
    </w:p>
    <w:p w14:paraId="26CF79F1" w14:textId="77777777" w:rsidR="001D44EA" w:rsidRDefault="001D44EA" w:rsidP="001D44EA">
      <w:pPr>
        <w:ind w:firstLine="709"/>
        <w:jc w:val="both"/>
        <w:rPr>
          <w:sz w:val="28"/>
          <w:szCs w:val="28"/>
        </w:rPr>
      </w:pPr>
    </w:p>
    <w:p w14:paraId="04DC9335" w14:textId="2EE752D5" w:rsidR="00182029" w:rsidRPr="00812856" w:rsidRDefault="00014725" w:rsidP="001D44EA">
      <w:pPr>
        <w:ind w:firstLine="709"/>
        <w:jc w:val="both"/>
        <w:rPr>
          <w:sz w:val="28"/>
          <w:szCs w:val="28"/>
        </w:rPr>
      </w:pPr>
      <w:r w:rsidRPr="00812856">
        <w:rPr>
          <w:sz w:val="28"/>
          <w:szCs w:val="28"/>
        </w:rPr>
        <w:t>Iekšējā audita struktūrvienību veido Ministru prezidentam tieši padotajās institūcijās un ministrijās. Iekšē</w:t>
      </w:r>
      <w:r w:rsidR="007B09F3" w:rsidRPr="00812856">
        <w:rPr>
          <w:sz w:val="28"/>
          <w:szCs w:val="28"/>
        </w:rPr>
        <w:t xml:space="preserve">jā audita sistēmu, </w:t>
      </w:r>
      <w:r w:rsidR="0071061F" w:rsidRPr="00812856">
        <w:rPr>
          <w:sz w:val="28"/>
          <w:szCs w:val="28"/>
        </w:rPr>
        <w:t>tostarp</w:t>
      </w:r>
      <w:r w:rsidR="007B09F3" w:rsidRPr="00812856">
        <w:rPr>
          <w:sz w:val="28"/>
          <w:szCs w:val="28"/>
        </w:rPr>
        <w:t>, i</w:t>
      </w:r>
      <w:r w:rsidRPr="00812856">
        <w:rPr>
          <w:sz w:val="28"/>
          <w:szCs w:val="28"/>
        </w:rPr>
        <w:t>ekšējā audita struktūrvienības izveidošanas nepieciešamību padotības iestādēs</w:t>
      </w:r>
      <w:r w:rsidR="004671D7" w:rsidRPr="00812856">
        <w:rPr>
          <w:sz w:val="28"/>
          <w:szCs w:val="28"/>
        </w:rPr>
        <w:t>,</w:t>
      </w:r>
      <w:r w:rsidRPr="00812856">
        <w:rPr>
          <w:sz w:val="28"/>
          <w:szCs w:val="28"/>
        </w:rPr>
        <w:t xml:space="preserve"> nosaka </w:t>
      </w:r>
      <w:r w:rsidRPr="00812856">
        <w:rPr>
          <w:bCs/>
          <w:sz w:val="28"/>
          <w:szCs w:val="28"/>
        </w:rPr>
        <w:t>Ministru prezidents viņam tieši padotajās institūcijās un ministrs viņam padotajās institūcijās.</w:t>
      </w:r>
      <w:r w:rsidR="00A14E13" w:rsidRPr="00812856">
        <w:rPr>
          <w:sz w:val="28"/>
          <w:szCs w:val="28"/>
        </w:rPr>
        <w:t xml:space="preserve"> </w:t>
      </w:r>
    </w:p>
    <w:p w14:paraId="5BDC49C6" w14:textId="3796F3AF" w:rsidR="003F7A7C" w:rsidRDefault="001004D4" w:rsidP="00870CF5">
      <w:pPr>
        <w:ind w:firstLine="709"/>
        <w:jc w:val="both"/>
        <w:rPr>
          <w:sz w:val="28"/>
          <w:szCs w:val="28"/>
        </w:rPr>
      </w:pPr>
      <w:r>
        <w:rPr>
          <w:sz w:val="28"/>
          <w:szCs w:val="28"/>
        </w:rPr>
        <w:t>P</w:t>
      </w:r>
      <w:r w:rsidR="00F001BE" w:rsidRPr="009A687E">
        <w:rPr>
          <w:sz w:val="28"/>
          <w:szCs w:val="28"/>
        </w:rPr>
        <w:t>ārskata gad</w:t>
      </w:r>
      <w:r w:rsidR="00812856" w:rsidRPr="009A687E">
        <w:rPr>
          <w:sz w:val="28"/>
          <w:szCs w:val="28"/>
        </w:rPr>
        <w:t>ā</w:t>
      </w:r>
      <w:r w:rsidR="00F001BE" w:rsidRPr="009A687E">
        <w:rPr>
          <w:sz w:val="28"/>
          <w:szCs w:val="28"/>
        </w:rPr>
        <w:t xml:space="preserve"> </w:t>
      </w:r>
      <w:r w:rsidR="006F66ED" w:rsidRPr="007F2809">
        <w:rPr>
          <w:sz w:val="28"/>
          <w:szCs w:val="28"/>
        </w:rPr>
        <w:t xml:space="preserve">darbojās </w:t>
      </w:r>
      <w:r w:rsidR="00F001BE" w:rsidRPr="007F2809">
        <w:rPr>
          <w:sz w:val="28"/>
          <w:szCs w:val="28"/>
        </w:rPr>
        <w:t>2</w:t>
      </w:r>
      <w:r w:rsidR="00812856" w:rsidRPr="007F2809">
        <w:rPr>
          <w:sz w:val="28"/>
          <w:szCs w:val="28"/>
        </w:rPr>
        <w:t>1</w:t>
      </w:r>
      <w:r w:rsidR="00F001BE" w:rsidRPr="007F2809">
        <w:rPr>
          <w:sz w:val="28"/>
          <w:szCs w:val="28"/>
        </w:rPr>
        <w:t xml:space="preserve"> iekš</w:t>
      </w:r>
      <w:r w:rsidR="00CC366B" w:rsidRPr="007F2809">
        <w:rPr>
          <w:sz w:val="28"/>
          <w:szCs w:val="28"/>
        </w:rPr>
        <w:t>ējā audita struktūrvienība</w:t>
      </w:r>
      <w:r w:rsidR="00812856" w:rsidRPr="007F2809">
        <w:rPr>
          <w:sz w:val="28"/>
          <w:szCs w:val="28"/>
        </w:rPr>
        <w:t xml:space="preserve"> </w:t>
      </w:r>
      <w:r w:rsidR="00812856" w:rsidRPr="00DB3E45">
        <w:rPr>
          <w:sz w:val="28"/>
          <w:szCs w:val="28"/>
        </w:rPr>
        <w:t xml:space="preserve">ar </w:t>
      </w:r>
      <w:r w:rsidR="00FE39D6" w:rsidRPr="00DB3E45">
        <w:rPr>
          <w:sz w:val="28"/>
          <w:szCs w:val="28"/>
        </w:rPr>
        <w:t>71</w:t>
      </w:r>
      <w:r w:rsidR="00F001BE" w:rsidRPr="00DB3E45">
        <w:rPr>
          <w:sz w:val="28"/>
          <w:szCs w:val="28"/>
        </w:rPr>
        <w:t xml:space="preserve"> iekšēj</w:t>
      </w:r>
      <w:r w:rsidR="007F2809" w:rsidRPr="00DB3E45">
        <w:rPr>
          <w:sz w:val="28"/>
          <w:szCs w:val="28"/>
        </w:rPr>
        <w:t>o</w:t>
      </w:r>
      <w:r w:rsidR="00812856" w:rsidRPr="00DB3E45">
        <w:rPr>
          <w:sz w:val="28"/>
          <w:szCs w:val="28"/>
        </w:rPr>
        <w:t xml:space="preserve"> auditor</w:t>
      </w:r>
      <w:r w:rsidR="007F2809" w:rsidRPr="00DB3E45">
        <w:rPr>
          <w:sz w:val="28"/>
          <w:szCs w:val="28"/>
        </w:rPr>
        <w:t>u</w:t>
      </w:r>
      <w:r w:rsidR="00812856" w:rsidRPr="00DB3E45">
        <w:rPr>
          <w:sz w:val="28"/>
          <w:szCs w:val="28"/>
        </w:rPr>
        <w:t xml:space="preserve"> </w:t>
      </w:r>
      <w:r w:rsidR="00812856" w:rsidRPr="007F2809">
        <w:rPr>
          <w:sz w:val="28"/>
          <w:szCs w:val="28"/>
        </w:rPr>
        <w:t xml:space="preserve">(no </w:t>
      </w:r>
      <w:r w:rsidR="007F2809" w:rsidRPr="007F2809">
        <w:rPr>
          <w:sz w:val="28"/>
          <w:szCs w:val="28"/>
        </w:rPr>
        <w:t>79</w:t>
      </w:r>
      <w:r w:rsidR="009A687E" w:rsidRPr="007F2809">
        <w:rPr>
          <w:sz w:val="28"/>
          <w:szCs w:val="28"/>
        </w:rPr>
        <w:t xml:space="preserve"> amata viet</w:t>
      </w:r>
      <w:r w:rsidR="007F2809" w:rsidRPr="007F2809">
        <w:rPr>
          <w:sz w:val="28"/>
          <w:szCs w:val="28"/>
        </w:rPr>
        <w:t>ām</w:t>
      </w:r>
      <w:r w:rsidR="00812856" w:rsidRPr="007F2809">
        <w:rPr>
          <w:sz w:val="28"/>
          <w:szCs w:val="28"/>
        </w:rPr>
        <w:t xml:space="preserve"> </w:t>
      </w:r>
      <w:r w:rsidR="007F2809" w:rsidRPr="007F2809">
        <w:rPr>
          <w:sz w:val="28"/>
          <w:szCs w:val="28"/>
        </w:rPr>
        <w:t>8</w:t>
      </w:r>
      <w:r w:rsidR="0071061F" w:rsidRPr="007F2809">
        <w:rPr>
          <w:sz w:val="28"/>
          <w:szCs w:val="28"/>
        </w:rPr>
        <w:t xml:space="preserve"> jeb</w:t>
      </w:r>
      <w:r w:rsidR="00F001BE" w:rsidRPr="007F2809">
        <w:rPr>
          <w:sz w:val="28"/>
          <w:szCs w:val="28"/>
        </w:rPr>
        <w:t xml:space="preserve"> </w:t>
      </w:r>
      <w:r w:rsidR="003D7352" w:rsidRPr="007F2809">
        <w:rPr>
          <w:bCs/>
          <w:sz w:val="28"/>
          <w:szCs w:val="28"/>
        </w:rPr>
        <w:t>1</w:t>
      </w:r>
      <w:r w:rsidR="007F2809" w:rsidRPr="007F2809">
        <w:rPr>
          <w:bCs/>
          <w:sz w:val="28"/>
          <w:szCs w:val="28"/>
        </w:rPr>
        <w:t>0</w:t>
      </w:r>
      <w:r w:rsidR="00F001BE" w:rsidRPr="007F2809">
        <w:rPr>
          <w:bCs/>
          <w:sz w:val="28"/>
          <w:szCs w:val="28"/>
        </w:rPr>
        <w:t>% bija vakantas vai auditori atradās ilgstošā prombūtnē)</w:t>
      </w:r>
      <w:r w:rsidR="00F001BE" w:rsidRPr="007F2809">
        <w:rPr>
          <w:sz w:val="28"/>
          <w:szCs w:val="28"/>
        </w:rPr>
        <w:t xml:space="preserve"> – 13 ministrijās un </w:t>
      </w:r>
      <w:r w:rsidR="0063292A" w:rsidRPr="007F2809">
        <w:rPr>
          <w:sz w:val="28"/>
          <w:szCs w:val="28"/>
        </w:rPr>
        <w:t>se</w:t>
      </w:r>
      <w:r w:rsidR="009A687E" w:rsidRPr="007F2809">
        <w:rPr>
          <w:sz w:val="28"/>
          <w:szCs w:val="28"/>
        </w:rPr>
        <w:t>š</w:t>
      </w:r>
      <w:r w:rsidR="0063292A" w:rsidRPr="007F2809">
        <w:rPr>
          <w:sz w:val="28"/>
          <w:szCs w:val="28"/>
        </w:rPr>
        <w:t>ās</w:t>
      </w:r>
      <w:r w:rsidR="00F001BE" w:rsidRPr="007F2809">
        <w:t xml:space="preserve"> </w:t>
      </w:r>
      <w:r w:rsidR="00F001BE" w:rsidRPr="007F2809">
        <w:rPr>
          <w:sz w:val="28"/>
          <w:szCs w:val="28"/>
        </w:rPr>
        <w:t>padotībā esošajās iestādēs,</w:t>
      </w:r>
      <w:r w:rsidR="00F001BE" w:rsidRPr="009A687E">
        <w:rPr>
          <w:sz w:val="28"/>
          <w:szCs w:val="28"/>
        </w:rPr>
        <w:t xml:space="preserve"> </w:t>
      </w:r>
      <w:r w:rsidR="009A687E">
        <w:rPr>
          <w:sz w:val="28"/>
          <w:szCs w:val="28"/>
        </w:rPr>
        <w:t>Valsts kancelejā un</w:t>
      </w:r>
      <w:r w:rsidR="00F001BE" w:rsidRPr="009A687E">
        <w:rPr>
          <w:sz w:val="28"/>
          <w:szCs w:val="28"/>
        </w:rPr>
        <w:t xml:space="preserve"> Korupcijas novēršanas un apkarošanas birojā.</w:t>
      </w:r>
      <w:r w:rsidR="003F0DAE">
        <w:rPr>
          <w:sz w:val="28"/>
          <w:szCs w:val="28"/>
        </w:rPr>
        <w:t xml:space="preserve"> </w:t>
      </w:r>
      <w:r w:rsidR="003F7A7C">
        <w:rPr>
          <w:sz w:val="28"/>
          <w:szCs w:val="28"/>
        </w:rPr>
        <w:t>Datu valsts inspekcijā</w:t>
      </w:r>
      <w:r w:rsidR="003F7A7C">
        <w:rPr>
          <w:rStyle w:val="FootnoteReference"/>
          <w:sz w:val="28"/>
          <w:szCs w:val="28"/>
        </w:rPr>
        <w:footnoteReference w:id="7"/>
      </w:r>
      <w:r w:rsidR="003F7A7C" w:rsidRPr="003F7A7C">
        <w:rPr>
          <w:sz w:val="28"/>
          <w:szCs w:val="28"/>
        </w:rPr>
        <w:t xml:space="preserve"> </w:t>
      </w:r>
      <w:r w:rsidR="00904B7C">
        <w:rPr>
          <w:sz w:val="28"/>
          <w:szCs w:val="28"/>
        </w:rPr>
        <w:t xml:space="preserve">no </w:t>
      </w:r>
      <w:r w:rsidR="003F7A7C" w:rsidRPr="003F7A7C">
        <w:rPr>
          <w:sz w:val="28"/>
          <w:szCs w:val="28"/>
        </w:rPr>
        <w:t>2020. gada 29.septembra ie</w:t>
      </w:r>
      <w:r w:rsidR="00904B7C">
        <w:rPr>
          <w:sz w:val="28"/>
          <w:szCs w:val="28"/>
        </w:rPr>
        <w:t xml:space="preserve">kšējā audita funkciju </w:t>
      </w:r>
      <w:r>
        <w:rPr>
          <w:sz w:val="28"/>
          <w:szCs w:val="28"/>
        </w:rPr>
        <w:t>n</w:t>
      </w:r>
      <w:r w:rsidR="0095716E">
        <w:rPr>
          <w:sz w:val="28"/>
          <w:szCs w:val="28"/>
        </w:rPr>
        <w:t>odrošin</w:t>
      </w:r>
      <w:r>
        <w:rPr>
          <w:sz w:val="28"/>
          <w:szCs w:val="28"/>
        </w:rPr>
        <w:t>a</w:t>
      </w:r>
      <w:r w:rsidR="00904B7C" w:rsidRPr="00904B7C">
        <w:rPr>
          <w:sz w:val="28"/>
          <w:szCs w:val="28"/>
        </w:rPr>
        <w:t xml:space="preserve"> </w:t>
      </w:r>
      <w:r w:rsidR="003F7A7C" w:rsidRPr="00904B7C">
        <w:rPr>
          <w:sz w:val="28"/>
          <w:szCs w:val="28"/>
        </w:rPr>
        <w:t>Tieslietu ministrijas Iekšējā audita departaments.</w:t>
      </w:r>
    </w:p>
    <w:p w14:paraId="6B20A44D" w14:textId="23A36931" w:rsidR="00EE7867" w:rsidRDefault="00F05C83" w:rsidP="00F05C83">
      <w:pPr>
        <w:ind w:firstLine="709"/>
        <w:jc w:val="both"/>
        <w:rPr>
          <w:sz w:val="28"/>
          <w:szCs w:val="28"/>
        </w:rPr>
      </w:pPr>
      <w:r>
        <w:rPr>
          <w:sz w:val="28"/>
          <w:szCs w:val="28"/>
        </w:rPr>
        <w:t xml:space="preserve">Iekšējā audita sistēmas aptvērums netiek </w:t>
      </w:r>
      <w:r w:rsidRPr="00005C77">
        <w:rPr>
          <w:sz w:val="28"/>
          <w:szCs w:val="28"/>
        </w:rPr>
        <w:t>nodrošināts divos resoros. Iekšējā audita funkcija Finanšu izlūkošanas dienestā</w:t>
      </w:r>
      <w:r w:rsidR="00005C77" w:rsidRPr="00005C77">
        <w:rPr>
          <w:sz w:val="28"/>
          <w:szCs w:val="28"/>
        </w:rPr>
        <w:t xml:space="preserve"> ir ieviešanas procesā</w:t>
      </w:r>
      <w:r w:rsidRPr="00005C77">
        <w:rPr>
          <w:sz w:val="28"/>
          <w:szCs w:val="28"/>
        </w:rPr>
        <w:t xml:space="preserve">. Savukārt, </w:t>
      </w:r>
      <w:proofErr w:type="spellStart"/>
      <w:r w:rsidR="002C452D" w:rsidRPr="00005C77">
        <w:rPr>
          <w:sz w:val="28"/>
          <w:szCs w:val="28"/>
        </w:rPr>
        <w:t>I</w:t>
      </w:r>
      <w:r w:rsidR="002C452D">
        <w:rPr>
          <w:sz w:val="28"/>
          <w:szCs w:val="28"/>
        </w:rPr>
        <w:t>ekšlietu</w:t>
      </w:r>
      <w:proofErr w:type="spellEnd"/>
      <w:r w:rsidR="002C452D">
        <w:rPr>
          <w:sz w:val="28"/>
          <w:szCs w:val="28"/>
        </w:rPr>
        <w:t xml:space="preserve"> ministrijas</w:t>
      </w:r>
      <w:r w:rsidR="00EE7867">
        <w:rPr>
          <w:sz w:val="28"/>
          <w:szCs w:val="28"/>
        </w:rPr>
        <w:t xml:space="preserve"> resorā iekšējā audita </w:t>
      </w:r>
      <w:r w:rsidR="00EE7867" w:rsidRPr="007F2809">
        <w:rPr>
          <w:sz w:val="28"/>
          <w:szCs w:val="28"/>
        </w:rPr>
        <w:t>sistēma</w:t>
      </w:r>
      <w:r w:rsidR="006F53B5" w:rsidRPr="007F2809">
        <w:rPr>
          <w:sz w:val="28"/>
          <w:szCs w:val="28"/>
        </w:rPr>
        <w:t xml:space="preserve"> joprojām</w:t>
      </w:r>
      <w:r w:rsidR="003B6A44" w:rsidRPr="007F2809">
        <w:rPr>
          <w:sz w:val="28"/>
          <w:szCs w:val="28"/>
        </w:rPr>
        <w:t xml:space="preserve"> aptver </w:t>
      </w:r>
      <w:r w:rsidR="003B6A44">
        <w:rPr>
          <w:sz w:val="28"/>
          <w:szCs w:val="28"/>
        </w:rPr>
        <w:t xml:space="preserve">tikai </w:t>
      </w:r>
      <w:proofErr w:type="spellStart"/>
      <w:r w:rsidR="003B6A44">
        <w:rPr>
          <w:sz w:val="28"/>
          <w:szCs w:val="28"/>
        </w:rPr>
        <w:t>Iekšlietu</w:t>
      </w:r>
      <w:proofErr w:type="spellEnd"/>
      <w:r w:rsidR="003B6A44">
        <w:rPr>
          <w:sz w:val="28"/>
          <w:szCs w:val="28"/>
        </w:rPr>
        <w:t xml:space="preserve"> ministriju, bet</w:t>
      </w:r>
      <w:r w:rsidR="00EE7867">
        <w:rPr>
          <w:sz w:val="28"/>
          <w:szCs w:val="28"/>
        </w:rPr>
        <w:t xml:space="preserve"> </w:t>
      </w:r>
      <w:r w:rsidR="00EE7867">
        <w:rPr>
          <w:sz w:val="28"/>
          <w:szCs w:val="28"/>
        </w:rPr>
        <w:lastRenderedPageBreak/>
        <w:t>neaptver</w:t>
      </w:r>
      <w:r w:rsidR="002C452D">
        <w:rPr>
          <w:sz w:val="28"/>
          <w:szCs w:val="28"/>
        </w:rPr>
        <w:t xml:space="preserve"> </w:t>
      </w:r>
      <w:r w:rsidR="00EE7867">
        <w:rPr>
          <w:sz w:val="28"/>
          <w:szCs w:val="28"/>
        </w:rPr>
        <w:t xml:space="preserve">padotības iestādes, </w:t>
      </w:r>
      <w:r w:rsidR="00EE7867" w:rsidRPr="004476B1">
        <w:rPr>
          <w:sz w:val="28"/>
          <w:szCs w:val="28"/>
        </w:rPr>
        <w:t xml:space="preserve">un sistemātisks iekšējās kontroles sistēmas darbības novērtējums </w:t>
      </w:r>
      <w:proofErr w:type="spellStart"/>
      <w:r w:rsidR="00EE7867">
        <w:rPr>
          <w:sz w:val="28"/>
          <w:szCs w:val="28"/>
        </w:rPr>
        <w:t>Iekšlietu</w:t>
      </w:r>
      <w:proofErr w:type="spellEnd"/>
      <w:r w:rsidR="00EE7867">
        <w:rPr>
          <w:sz w:val="28"/>
          <w:szCs w:val="28"/>
        </w:rPr>
        <w:t xml:space="preserve"> m</w:t>
      </w:r>
      <w:r w:rsidR="00EE7867" w:rsidRPr="004476B1">
        <w:rPr>
          <w:sz w:val="28"/>
          <w:szCs w:val="28"/>
        </w:rPr>
        <w:t xml:space="preserve">inistrijas padotības iestādēs netiek nodrošināts. Līdz ar to pastāv risks, ka tiek apdraudēta </w:t>
      </w:r>
      <w:r w:rsidR="00EE7867">
        <w:rPr>
          <w:sz w:val="28"/>
          <w:szCs w:val="28"/>
        </w:rPr>
        <w:t>šo</w:t>
      </w:r>
      <w:r w:rsidR="00EE7867" w:rsidRPr="004476B1">
        <w:rPr>
          <w:sz w:val="28"/>
          <w:szCs w:val="28"/>
        </w:rPr>
        <w:t xml:space="preserve"> iestāžu mērķu sasniegšana, efektīva darbība, aktīvu aizsardzība, pārskatu ticamība, darbības atbilstība tiesību aktiem</w:t>
      </w:r>
      <w:r w:rsidR="00EE2518">
        <w:rPr>
          <w:sz w:val="28"/>
          <w:szCs w:val="28"/>
        </w:rPr>
        <w:t>, kā arī nepietiekama Eiropas Savienības fondu, tostarp, jaunā Atveseļošanās un noturības mehānisma, līdzekļu aizsardzība.</w:t>
      </w:r>
      <w:r w:rsidR="00EE7867" w:rsidRPr="004476B1">
        <w:rPr>
          <w:sz w:val="28"/>
          <w:szCs w:val="28"/>
        </w:rPr>
        <w:t xml:space="preserve"> </w:t>
      </w:r>
    </w:p>
    <w:p w14:paraId="66AAFE39" w14:textId="48E7AE11" w:rsidR="00AD1671" w:rsidRDefault="00AD1671" w:rsidP="00F05C83">
      <w:pPr>
        <w:ind w:firstLine="709"/>
        <w:jc w:val="both"/>
        <w:rPr>
          <w:sz w:val="28"/>
          <w:szCs w:val="28"/>
        </w:rPr>
      </w:pPr>
    </w:p>
    <w:p w14:paraId="0966223B" w14:textId="700124E1" w:rsidR="002F319F" w:rsidRPr="004469FC" w:rsidRDefault="002F319F" w:rsidP="00220501">
      <w:pPr>
        <w:widowControl w:val="0"/>
        <w:ind w:firstLine="709"/>
        <w:jc w:val="both"/>
        <w:rPr>
          <w:sz w:val="28"/>
          <w:szCs w:val="28"/>
        </w:rPr>
      </w:pPr>
      <w:r w:rsidRPr="004469FC">
        <w:rPr>
          <w:sz w:val="28"/>
          <w:szCs w:val="28"/>
        </w:rPr>
        <w:t>Finanšu ministrija ir pilnvarota</w:t>
      </w:r>
      <w:r w:rsidR="004469FC">
        <w:rPr>
          <w:rStyle w:val="FootnoteReference"/>
          <w:sz w:val="28"/>
          <w:szCs w:val="28"/>
        </w:rPr>
        <w:footnoteReference w:id="8"/>
      </w:r>
      <w:r w:rsidRPr="004469FC">
        <w:rPr>
          <w:sz w:val="28"/>
          <w:szCs w:val="28"/>
        </w:rPr>
        <w:t xml:space="preserve"> vismaz reizi piecos gados novērtēt ministrijās un iestādēs izveidoto iekšējā audita struktūrvienību darbību</w:t>
      </w:r>
      <w:r w:rsidR="001B2654">
        <w:rPr>
          <w:sz w:val="28"/>
          <w:szCs w:val="28"/>
        </w:rPr>
        <w:t>, lai</w:t>
      </w:r>
      <w:r w:rsidRPr="004469FC">
        <w:rPr>
          <w:sz w:val="28"/>
          <w:szCs w:val="28"/>
        </w:rPr>
        <w:t xml:space="preserve"> izvērtēt</w:t>
      </w:r>
      <w:r w:rsidR="001B2654">
        <w:rPr>
          <w:sz w:val="28"/>
          <w:szCs w:val="28"/>
        </w:rPr>
        <w:t>u</w:t>
      </w:r>
      <w:r w:rsidRPr="004469FC">
        <w:rPr>
          <w:sz w:val="28"/>
          <w:szCs w:val="28"/>
        </w:rPr>
        <w:t xml:space="preserve"> </w:t>
      </w:r>
      <w:r w:rsidR="001B2654">
        <w:rPr>
          <w:sz w:val="28"/>
          <w:szCs w:val="28"/>
        </w:rPr>
        <w:t>to</w:t>
      </w:r>
      <w:r w:rsidRPr="004469FC">
        <w:rPr>
          <w:sz w:val="28"/>
          <w:szCs w:val="28"/>
        </w:rPr>
        <w:t xml:space="preserve"> darbības efektivitāti, atbilstību iekšējo auditu reglamentējošo normatīvo aktu prasībām, labākajai praksei iekšējā audita jomā</w:t>
      </w:r>
      <w:r w:rsidR="001B2654">
        <w:rPr>
          <w:sz w:val="28"/>
          <w:szCs w:val="28"/>
        </w:rPr>
        <w:t xml:space="preserve">. </w:t>
      </w:r>
      <w:r w:rsidRPr="004469FC">
        <w:rPr>
          <w:sz w:val="28"/>
          <w:szCs w:val="28"/>
        </w:rPr>
        <w:t xml:space="preserve">Lai nodrošinātu minētā uzdevuma izpildi atbilstoši </w:t>
      </w:r>
      <w:r w:rsidR="00EE68ED">
        <w:rPr>
          <w:sz w:val="28"/>
          <w:szCs w:val="28"/>
        </w:rPr>
        <w:t>MK</w:t>
      </w:r>
      <w:r w:rsidRPr="004469FC">
        <w:rPr>
          <w:sz w:val="28"/>
          <w:szCs w:val="28"/>
        </w:rPr>
        <w:t xml:space="preserve"> 2013.gada 9.jūlija noteikumiem Nr.385 „Iekšējā audita veikšanas un novērtēšanas kārtība”, Finanšu ministrija</w:t>
      </w:r>
      <w:r w:rsidR="00AA31C8">
        <w:rPr>
          <w:sz w:val="28"/>
          <w:szCs w:val="28"/>
        </w:rPr>
        <w:t xml:space="preserve"> 2021.gadā ir ieplānojusi un 2022.gadā</w:t>
      </w:r>
      <w:r w:rsidRPr="004469FC">
        <w:rPr>
          <w:sz w:val="28"/>
          <w:szCs w:val="28"/>
        </w:rPr>
        <w:t xml:space="preserve"> uzsākusi iekšējā audita struktūrvienību darbības novērtēšanu ministrijās un iestādēs, novērtēšanu īstenojot ar neatkarīgu un atbilstoši kvalificētu ārējo ekspertu</w:t>
      </w:r>
      <w:r w:rsidR="00AA31C8">
        <w:rPr>
          <w:rStyle w:val="FootnoteReference"/>
          <w:sz w:val="28"/>
          <w:szCs w:val="28"/>
        </w:rPr>
        <w:footnoteReference w:id="9"/>
      </w:r>
      <w:r w:rsidRPr="004469FC">
        <w:rPr>
          <w:sz w:val="28"/>
          <w:szCs w:val="28"/>
        </w:rPr>
        <w:t xml:space="preserve"> piesaisti.</w:t>
      </w:r>
      <w:r w:rsidR="00220501">
        <w:rPr>
          <w:sz w:val="28"/>
          <w:szCs w:val="28"/>
        </w:rPr>
        <w:t xml:space="preserve"> </w:t>
      </w:r>
      <w:r w:rsidRPr="004469FC">
        <w:rPr>
          <w:sz w:val="28"/>
          <w:szCs w:val="28"/>
        </w:rPr>
        <w:t>Ņemot vērā starptautiskās iekšējā audita prakses aktualitātes un Iekšējā audita profesionālās prakses ietvaru, novērtēšana ir organizēta kā iekšējā audita struktūrvienību veikta darbības pašnovērtējuma rezultātu centralizēta</w:t>
      </w:r>
      <w:r w:rsidR="00AA31C8">
        <w:rPr>
          <w:sz w:val="28"/>
          <w:szCs w:val="28"/>
        </w:rPr>
        <w:t xml:space="preserve"> izskatīšana un</w:t>
      </w:r>
      <w:r w:rsidRPr="004469FC">
        <w:rPr>
          <w:sz w:val="28"/>
          <w:szCs w:val="28"/>
        </w:rPr>
        <w:t xml:space="preserve"> apstiprināšana no neatkarīga ārējā novērtētāja puses</w:t>
      </w:r>
      <w:r w:rsidR="008C40E6">
        <w:rPr>
          <w:sz w:val="28"/>
          <w:szCs w:val="28"/>
        </w:rPr>
        <w:t xml:space="preserve">, cita starpā sniedzot vērtējumu arī par iekšējā audita struktūrvienību darbības atbilstību </w:t>
      </w:r>
      <w:r w:rsidR="000D4D5C">
        <w:rPr>
          <w:sz w:val="28"/>
          <w:szCs w:val="28"/>
        </w:rPr>
        <w:t>Iekšējā audita profesionālās prakses starptautiskajiem standartiem.</w:t>
      </w:r>
      <w:r w:rsidR="00AA31C8">
        <w:rPr>
          <w:sz w:val="28"/>
          <w:szCs w:val="28"/>
        </w:rPr>
        <w:t xml:space="preserve"> Plānot</w:t>
      </w:r>
      <w:r w:rsidR="008C40E6">
        <w:rPr>
          <w:sz w:val="28"/>
          <w:szCs w:val="28"/>
        </w:rPr>
        <w:t>s</w:t>
      </w:r>
      <w:r w:rsidR="00AA31C8">
        <w:rPr>
          <w:sz w:val="28"/>
          <w:szCs w:val="28"/>
        </w:rPr>
        <w:t xml:space="preserve"> visu ministriju un iestāžu iekšējā audita struktūrvienību novērtēšanu</w:t>
      </w:r>
      <w:r w:rsidR="00885B99">
        <w:rPr>
          <w:sz w:val="28"/>
          <w:szCs w:val="28"/>
        </w:rPr>
        <w:t xml:space="preserve"> veikt aptuveni gada laikā.</w:t>
      </w:r>
    </w:p>
    <w:p w14:paraId="583524A4" w14:textId="50DCAA8D" w:rsidR="004A7A4E" w:rsidRPr="00AD1671" w:rsidRDefault="004A7A4E" w:rsidP="00824D3D">
      <w:pPr>
        <w:jc w:val="center"/>
        <w:rPr>
          <w:b/>
          <w:sz w:val="28"/>
          <w:szCs w:val="28"/>
          <w:highlight w:val="red"/>
        </w:rPr>
      </w:pPr>
    </w:p>
    <w:p w14:paraId="3C87B54F" w14:textId="77777777" w:rsidR="00E9288D" w:rsidRPr="0074040B" w:rsidRDefault="00E9288D" w:rsidP="00824D3D">
      <w:pPr>
        <w:jc w:val="center"/>
        <w:rPr>
          <w:b/>
          <w:sz w:val="28"/>
          <w:szCs w:val="28"/>
          <w:highlight w:val="yellow"/>
        </w:rPr>
      </w:pPr>
    </w:p>
    <w:p w14:paraId="1763008A" w14:textId="39416528" w:rsidR="004A3ECE" w:rsidRPr="00AA4B03" w:rsidRDefault="004A3ECE" w:rsidP="00824D3D">
      <w:pPr>
        <w:jc w:val="center"/>
        <w:rPr>
          <w:b/>
          <w:sz w:val="32"/>
          <w:szCs w:val="32"/>
        </w:rPr>
      </w:pPr>
      <w:r w:rsidRPr="00AA4B03">
        <w:rPr>
          <w:b/>
          <w:sz w:val="32"/>
          <w:szCs w:val="32"/>
        </w:rPr>
        <w:t xml:space="preserve">Personāla </w:t>
      </w:r>
      <w:r w:rsidR="004A7A4E" w:rsidRPr="00AA4B03">
        <w:rPr>
          <w:b/>
          <w:sz w:val="32"/>
          <w:szCs w:val="32"/>
        </w:rPr>
        <w:t>resursi</w:t>
      </w:r>
    </w:p>
    <w:p w14:paraId="2B8FA47C" w14:textId="437AA814" w:rsidR="004A3ECE" w:rsidRPr="00AA4B03" w:rsidRDefault="004A3ECE" w:rsidP="00824D3D">
      <w:pPr>
        <w:jc w:val="center"/>
        <w:rPr>
          <w:b/>
          <w:sz w:val="28"/>
          <w:szCs w:val="28"/>
        </w:rPr>
      </w:pPr>
    </w:p>
    <w:p w14:paraId="538EED04" w14:textId="7B37C183" w:rsidR="004A3ECE" w:rsidRPr="00A8253A" w:rsidRDefault="004A3ECE" w:rsidP="007462AE">
      <w:pPr>
        <w:ind w:firstLine="720"/>
        <w:jc w:val="both"/>
        <w:rPr>
          <w:b/>
          <w:sz w:val="28"/>
          <w:szCs w:val="28"/>
        </w:rPr>
      </w:pPr>
      <w:r w:rsidRPr="00A8253A">
        <w:rPr>
          <w:sz w:val="28"/>
          <w:szCs w:val="28"/>
        </w:rPr>
        <w:t>Stratēģisko mērķu sasniegšanai personāls ir nozīmīgs resurss, kura zināšanas un profesionalitāte ir pamats uzdevumu kvalitatīvai un efektīvai veikšanai. Kompetents audits var būtiski veicināt valsts pārvaldes efektivitāti, lietderīgu publisko resursu pārvaldību, atbildību, caurskatāmību, birokrātijas mazināšanu un labas pārvaldības principu ievērošanu. Līdz ar iekšējā audita resursu samazināšanos, koncentrējas un pieaug katram individuālajam iekšējam auditoram nepieciešamās profesionālās kompetences un audita videi nepieciešamo zināšanu apjoms. I</w:t>
      </w:r>
      <w:r w:rsidRPr="00A8253A">
        <w:rPr>
          <w:bCs/>
          <w:sz w:val="28"/>
          <w:szCs w:val="28"/>
          <w:shd w:val="clear" w:color="auto" w:fill="FFFFFF"/>
        </w:rPr>
        <w:t>ekšējā audita struktūrvienībai kop</w:t>
      </w:r>
      <w:r w:rsidR="001950C9" w:rsidRPr="00A8253A">
        <w:rPr>
          <w:bCs/>
          <w:sz w:val="28"/>
          <w:szCs w:val="28"/>
          <w:shd w:val="clear" w:color="auto" w:fill="FFFFFF"/>
        </w:rPr>
        <w:t>um</w:t>
      </w:r>
      <w:r w:rsidRPr="00A8253A">
        <w:rPr>
          <w:bCs/>
          <w:sz w:val="28"/>
          <w:szCs w:val="28"/>
          <w:shd w:val="clear" w:color="auto" w:fill="FFFFFF"/>
        </w:rPr>
        <w:t>ā jāspēj nodrošināt atbilstošas profesionālās zināšanas visās iestādes pamatdarbības, vadības un atbalsta sistēmu jomās</w:t>
      </w:r>
      <w:r w:rsidR="001950C9" w:rsidRPr="00A8253A">
        <w:rPr>
          <w:bCs/>
          <w:sz w:val="28"/>
          <w:szCs w:val="28"/>
          <w:shd w:val="clear" w:color="auto" w:fill="FFFFFF"/>
        </w:rPr>
        <w:t xml:space="preserve">, </w:t>
      </w:r>
      <w:r w:rsidR="00AC5AF6" w:rsidRPr="00A8253A">
        <w:rPr>
          <w:bCs/>
          <w:sz w:val="28"/>
          <w:szCs w:val="28"/>
          <w:shd w:val="clear" w:color="auto" w:fill="FFFFFF"/>
        </w:rPr>
        <w:t>tostarp</w:t>
      </w:r>
      <w:r w:rsidR="001950C9" w:rsidRPr="00A8253A">
        <w:rPr>
          <w:bCs/>
          <w:sz w:val="28"/>
          <w:szCs w:val="28"/>
          <w:shd w:val="clear" w:color="auto" w:fill="FFFFFF"/>
        </w:rPr>
        <w:t>, par  krāpšanas un IT riskiem, lai sniegtu</w:t>
      </w:r>
      <w:r w:rsidRPr="00A8253A">
        <w:rPr>
          <w:sz w:val="28"/>
          <w:szCs w:val="28"/>
        </w:rPr>
        <w:t xml:space="preserve"> priekšlikumus iestādes </w:t>
      </w:r>
      <w:r w:rsidR="001950C9" w:rsidRPr="00A8253A">
        <w:rPr>
          <w:sz w:val="28"/>
          <w:szCs w:val="28"/>
        </w:rPr>
        <w:t>un</w:t>
      </w:r>
      <w:r w:rsidRPr="00A8253A">
        <w:rPr>
          <w:sz w:val="28"/>
          <w:szCs w:val="28"/>
        </w:rPr>
        <w:t xml:space="preserve"> nozares darbības uzlabošanai</w:t>
      </w:r>
      <w:r w:rsidR="001950C9" w:rsidRPr="00A8253A">
        <w:rPr>
          <w:sz w:val="28"/>
          <w:szCs w:val="28"/>
        </w:rPr>
        <w:t xml:space="preserve"> kā atbilstības, tā arī efektivitātes aspektos</w:t>
      </w:r>
      <w:r w:rsidRPr="00A8253A">
        <w:rPr>
          <w:sz w:val="28"/>
          <w:szCs w:val="28"/>
        </w:rPr>
        <w:t>.</w:t>
      </w:r>
    </w:p>
    <w:p w14:paraId="77DC73B0" w14:textId="77777777" w:rsidR="00824D3D" w:rsidRPr="006F53B5" w:rsidRDefault="00824D3D" w:rsidP="00824D3D">
      <w:pPr>
        <w:ind w:firstLine="709"/>
        <w:jc w:val="both"/>
        <w:rPr>
          <w:sz w:val="28"/>
          <w:szCs w:val="28"/>
          <w:highlight w:val="yellow"/>
        </w:rPr>
      </w:pPr>
    </w:p>
    <w:p w14:paraId="0638C19E" w14:textId="493218A8" w:rsidR="00CC366B" w:rsidRDefault="003F6C74" w:rsidP="00CC366B">
      <w:pPr>
        <w:ind w:firstLine="709"/>
        <w:jc w:val="both"/>
        <w:rPr>
          <w:sz w:val="28"/>
          <w:szCs w:val="28"/>
        </w:rPr>
      </w:pPr>
      <w:r w:rsidRPr="00121E84">
        <w:rPr>
          <w:sz w:val="28"/>
          <w:szCs w:val="28"/>
        </w:rPr>
        <w:t xml:space="preserve">Kopš 2008.gada valsts pārvaldē ir vērojams iekšējo </w:t>
      </w:r>
      <w:r w:rsidRPr="00121E84">
        <w:rPr>
          <w:b/>
          <w:sz w:val="28"/>
          <w:szCs w:val="28"/>
        </w:rPr>
        <w:t>auditoru skaita</w:t>
      </w:r>
      <w:r w:rsidRPr="00121E84">
        <w:rPr>
          <w:sz w:val="28"/>
          <w:szCs w:val="28"/>
          <w:u w:val="single"/>
        </w:rPr>
        <w:t xml:space="preserve"> samaz</w:t>
      </w:r>
      <w:r w:rsidR="00AD572F" w:rsidRPr="00121E84">
        <w:rPr>
          <w:sz w:val="28"/>
          <w:szCs w:val="28"/>
          <w:u w:val="single"/>
        </w:rPr>
        <w:t>inājums</w:t>
      </w:r>
      <w:r w:rsidR="00AD572F" w:rsidRPr="00121E84">
        <w:rPr>
          <w:sz w:val="28"/>
          <w:szCs w:val="28"/>
        </w:rPr>
        <w:t xml:space="preserve">, </w:t>
      </w:r>
      <w:r w:rsidR="00452F4C" w:rsidRPr="00121E84">
        <w:rPr>
          <w:sz w:val="28"/>
          <w:szCs w:val="28"/>
        </w:rPr>
        <w:t xml:space="preserve">un </w:t>
      </w:r>
      <w:r w:rsidR="0048617A" w:rsidRPr="00121E84">
        <w:rPr>
          <w:sz w:val="28"/>
          <w:szCs w:val="28"/>
        </w:rPr>
        <w:t xml:space="preserve"> </w:t>
      </w:r>
      <w:r w:rsidR="002A1B0C" w:rsidRPr="00121E84">
        <w:rPr>
          <w:sz w:val="28"/>
          <w:szCs w:val="28"/>
        </w:rPr>
        <w:t xml:space="preserve">auditoru īpatsvara samazinājums </w:t>
      </w:r>
      <w:r w:rsidR="003B4722" w:rsidRPr="00121E84">
        <w:rPr>
          <w:sz w:val="28"/>
          <w:szCs w:val="28"/>
        </w:rPr>
        <w:t xml:space="preserve">joprojām </w:t>
      </w:r>
      <w:r w:rsidR="002A1B0C" w:rsidRPr="00121E84">
        <w:rPr>
          <w:sz w:val="28"/>
          <w:szCs w:val="28"/>
          <w:u w:val="single"/>
        </w:rPr>
        <w:t xml:space="preserve">ir ievērojami </w:t>
      </w:r>
      <w:r w:rsidR="003B4722" w:rsidRPr="00121E84">
        <w:rPr>
          <w:sz w:val="28"/>
          <w:szCs w:val="28"/>
          <w:u w:val="single"/>
        </w:rPr>
        <w:t>liel</w:t>
      </w:r>
      <w:r w:rsidR="002A1B0C" w:rsidRPr="00121E84">
        <w:rPr>
          <w:sz w:val="28"/>
          <w:szCs w:val="28"/>
          <w:u w:val="single"/>
        </w:rPr>
        <w:t>āks nekā kopējā valsts iestādēs nodarbināto skait</w:t>
      </w:r>
      <w:r w:rsidR="003F33F1" w:rsidRPr="00121E84">
        <w:rPr>
          <w:sz w:val="28"/>
          <w:szCs w:val="28"/>
          <w:u w:val="single"/>
        </w:rPr>
        <w:t>a samazinājums</w:t>
      </w:r>
      <w:r w:rsidR="003F33F1" w:rsidRPr="00121E84">
        <w:rPr>
          <w:sz w:val="28"/>
          <w:szCs w:val="28"/>
        </w:rPr>
        <w:t>.</w:t>
      </w:r>
    </w:p>
    <w:p w14:paraId="21E8C1A5" w14:textId="77777777" w:rsidR="003759A0" w:rsidRPr="00AA4B03" w:rsidRDefault="003759A0" w:rsidP="00CC366B">
      <w:pPr>
        <w:ind w:firstLine="709"/>
        <w:jc w:val="both"/>
        <w:rPr>
          <w:sz w:val="28"/>
          <w:szCs w:val="28"/>
        </w:rPr>
      </w:pPr>
    </w:p>
    <w:p w14:paraId="7A90F7E6" w14:textId="40AEC51C" w:rsidR="000C47B0" w:rsidRPr="0074040B" w:rsidRDefault="003759A0" w:rsidP="000C47B0">
      <w:pPr>
        <w:jc w:val="both"/>
        <w:rPr>
          <w:sz w:val="28"/>
          <w:szCs w:val="28"/>
          <w:highlight w:val="yellow"/>
        </w:rPr>
      </w:pPr>
      <w:r>
        <w:rPr>
          <w:noProof/>
        </w:rPr>
        <w:lastRenderedPageBreak/>
        <w:drawing>
          <wp:inline distT="0" distB="0" distL="0" distR="0" wp14:anchorId="0BCCAA34" wp14:editId="3EAEBB26">
            <wp:extent cx="6031230" cy="3995420"/>
            <wp:effectExtent l="0" t="0" r="7620" b="5080"/>
            <wp:docPr id="4" name="Chart 4">
              <a:extLst xmlns:a="http://schemas.openxmlformats.org/drawingml/2006/main">
                <a:ext uri="{FF2B5EF4-FFF2-40B4-BE49-F238E27FC236}">
                  <a16:creationId xmlns:a16="http://schemas.microsoft.com/office/drawing/2014/main" id="{00000000-0008-0000-00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347C7DB" w14:textId="44DAE7C4" w:rsidR="000B3E4C" w:rsidRPr="003759A0" w:rsidRDefault="002456E1" w:rsidP="00DC7A5B">
      <w:pPr>
        <w:jc w:val="center"/>
        <w:rPr>
          <w:bCs/>
          <w:i/>
        </w:rPr>
      </w:pPr>
      <w:r w:rsidRPr="003759A0">
        <w:rPr>
          <w:bCs/>
          <w:i/>
        </w:rPr>
        <w:t>5</w:t>
      </w:r>
      <w:r w:rsidR="00C30AAA" w:rsidRPr="003759A0">
        <w:rPr>
          <w:bCs/>
          <w:i/>
        </w:rPr>
        <w:t>.</w:t>
      </w:r>
      <w:r w:rsidR="00701D8E" w:rsidRPr="003759A0">
        <w:rPr>
          <w:bCs/>
          <w:i/>
        </w:rPr>
        <w:t xml:space="preserve"> </w:t>
      </w:r>
      <w:r w:rsidR="00014725" w:rsidRPr="003759A0">
        <w:rPr>
          <w:bCs/>
          <w:i/>
        </w:rPr>
        <w:t>attēls</w:t>
      </w:r>
      <w:r w:rsidR="00D90CEE" w:rsidRPr="003759A0">
        <w:rPr>
          <w:bCs/>
          <w:i/>
        </w:rPr>
        <w:t>.</w:t>
      </w:r>
      <w:r w:rsidR="00014725" w:rsidRPr="003759A0">
        <w:rPr>
          <w:bCs/>
          <w:i/>
        </w:rPr>
        <w:t xml:space="preserve"> </w:t>
      </w:r>
      <w:r w:rsidR="009A206C" w:rsidRPr="003759A0">
        <w:rPr>
          <w:bCs/>
          <w:i/>
        </w:rPr>
        <w:t>Vidējais nodarbināto</w:t>
      </w:r>
      <w:r w:rsidR="00F71225" w:rsidRPr="003759A0">
        <w:rPr>
          <w:bCs/>
          <w:i/>
        </w:rPr>
        <w:t xml:space="preserve"> skaits valsts budžeta iestādēs, </w:t>
      </w:r>
      <w:r w:rsidR="009A206C" w:rsidRPr="003759A0">
        <w:rPr>
          <w:bCs/>
          <w:i/>
        </w:rPr>
        <w:t>i</w:t>
      </w:r>
      <w:r w:rsidR="00014725" w:rsidRPr="003759A0">
        <w:rPr>
          <w:bCs/>
          <w:i/>
        </w:rPr>
        <w:t xml:space="preserve">ekšējo auditoru </w:t>
      </w:r>
      <w:r w:rsidR="007E0141" w:rsidRPr="003759A0">
        <w:rPr>
          <w:bCs/>
          <w:i/>
        </w:rPr>
        <w:t xml:space="preserve">amata </w:t>
      </w:r>
      <w:r w:rsidR="00014725" w:rsidRPr="003759A0">
        <w:rPr>
          <w:bCs/>
          <w:i/>
        </w:rPr>
        <w:t>vietu skaits ministrijās un iestādēs</w:t>
      </w:r>
      <w:r w:rsidR="00762D06" w:rsidRPr="003759A0">
        <w:rPr>
          <w:bCs/>
          <w:i/>
        </w:rPr>
        <w:t xml:space="preserve"> </w:t>
      </w:r>
      <w:r w:rsidR="00F71225" w:rsidRPr="003759A0">
        <w:rPr>
          <w:bCs/>
          <w:i/>
        </w:rPr>
        <w:t xml:space="preserve">un iekšējo auditoru īpatsvars kopējā valsts iestāžu </w:t>
      </w:r>
    </w:p>
    <w:p w14:paraId="13CAD342" w14:textId="77777777" w:rsidR="00014725" w:rsidRPr="00537BDD" w:rsidRDefault="00F71225" w:rsidP="00DC7A5B">
      <w:pPr>
        <w:jc w:val="center"/>
        <w:rPr>
          <w:bCs/>
          <w:i/>
        </w:rPr>
      </w:pPr>
      <w:r w:rsidRPr="003759A0">
        <w:rPr>
          <w:bCs/>
          <w:i/>
        </w:rPr>
        <w:t>strādājošo skaitā, dinamika pa gadiem</w:t>
      </w:r>
    </w:p>
    <w:p w14:paraId="5E131146" w14:textId="77777777" w:rsidR="00943B87" w:rsidRPr="0074040B" w:rsidRDefault="00943B87" w:rsidP="00DA5141">
      <w:pPr>
        <w:ind w:firstLine="709"/>
        <w:jc w:val="both"/>
        <w:rPr>
          <w:color w:val="000000"/>
          <w:sz w:val="28"/>
          <w:szCs w:val="28"/>
          <w:highlight w:val="yellow"/>
        </w:rPr>
      </w:pPr>
    </w:p>
    <w:p w14:paraId="6728377E" w14:textId="480E5615" w:rsidR="00AA4B03" w:rsidRDefault="00AA4B03" w:rsidP="00AA4B03">
      <w:pPr>
        <w:ind w:firstLine="709"/>
        <w:jc w:val="both"/>
        <w:rPr>
          <w:color w:val="000000"/>
          <w:sz w:val="28"/>
          <w:szCs w:val="28"/>
        </w:rPr>
      </w:pPr>
      <w:r w:rsidRPr="003759A0">
        <w:rPr>
          <w:color w:val="000000"/>
          <w:sz w:val="28"/>
          <w:szCs w:val="28"/>
        </w:rPr>
        <w:t>Periodā no 2017.gada līdz 202</w:t>
      </w:r>
      <w:r w:rsidR="003759A0" w:rsidRPr="003759A0">
        <w:rPr>
          <w:color w:val="000000"/>
          <w:sz w:val="28"/>
          <w:szCs w:val="28"/>
        </w:rPr>
        <w:t>1</w:t>
      </w:r>
      <w:r w:rsidRPr="003759A0">
        <w:rPr>
          <w:color w:val="000000"/>
          <w:sz w:val="28"/>
          <w:szCs w:val="28"/>
        </w:rPr>
        <w:t>.gadam</w:t>
      </w:r>
      <w:r w:rsidR="003A4750" w:rsidRPr="003759A0">
        <w:rPr>
          <w:color w:val="000000"/>
          <w:sz w:val="28"/>
          <w:szCs w:val="28"/>
        </w:rPr>
        <w:t xml:space="preserve"> iekšējo auditoru</w:t>
      </w:r>
      <w:r w:rsidRPr="003759A0">
        <w:rPr>
          <w:color w:val="000000"/>
          <w:sz w:val="28"/>
          <w:szCs w:val="28"/>
        </w:rPr>
        <w:t xml:space="preserve"> amata vietu skaits ir samazinājies par 2</w:t>
      </w:r>
      <w:r w:rsidR="003759A0" w:rsidRPr="003759A0">
        <w:rPr>
          <w:color w:val="000000"/>
          <w:sz w:val="28"/>
          <w:szCs w:val="28"/>
        </w:rPr>
        <w:t>4</w:t>
      </w:r>
      <w:r w:rsidRPr="003759A0">
        <w:rPr>
          <w:color w:val="000000"/>
          <w:sz w:val="28"/>
          <w:szCs w:val="28"/>
        </w:rPr>
        <w:t xml:space="preserve"> jeb 2</w:t>
      </w:r>
      <w:r w:rsidR="003759A0" w:rsidRPr="003759A0">
        <w:rPr>
          <w:color w:val="000000"/>
          <w:sz w:val="28"/>
          <w:szCs w:val="28"/>
        </w:rPr>
        <w:t>3</w:t>
      </w:r>
      <w:r w:rsidRPr="003759A0">
        <w:rPr>
          <w:color w:val="000000"/>
          <w:sz w:val="28"/>
          <w:szCs w:val="28"/>
        </w:rPr>
        <w:t xml:space="preserve">%. </w:t>
      </w:r>
      <w:r w:rsidRPr="00030404">
        <w:rPr>
          <w:color w:val="000000"/>
          <w:sz w:val="28"/>
          <w:szCs w:val="28"/>
        </w:rPr>
        <w:t>Faktisk</w:t>
      </w:r>
      <w:r w:rsidR="00F92103">
        <w:rPr>
          <w:color w:val="000000"/>
          <w:sz w:val="28"/>
          <w:szCs w:val="28"/>
        </w:rPr>
        <w:t>i</w:t>
      </w:r>
      <w:r w:rsidRPr="00030404">
        <w:rPr>
          <w:color w:val="000000"/>
          <w:sz w:val="28"/>
          <w:szCs w:val="28"/>
        </w:rPr>
        <w:t xml:space="preserve"> auditoru skaits samazinājies par </w:t>
      </w:r>
      <w:r w:rsidR="00030404" w:rsidRPr="00030404">
        <w:rPr>
          <w:color w:val="000000"/>
          <w:sz w:val="28"/>
          <w:szCs w:val="28"/>
        </w:rPr>
        <w:t>31</w:t>
      </w:r>
      <w:r w:rsidRPr="00030404">
        <w:rPr>
          <w:color w:val="000000"/>
          <w:sz w:val="28"/>
          <w:szCs w:val="28"/>
        </w:rPr>
        <w:t xml:space="preserve">% un vakantās amata vietas ir mainījušās intervālā no </w:t>
      </w:r>
      <w:r w:rsidR="00030404" w:rsidRPr="00030404">
        <w:rPr>
          <w:color w:val="000000"/>
          <w:sz w:val="28"/>
          <w:szCs w:val="28"/>
        </w:rPr>
        <w:t>8</w:t>
      </w:r>
      <w:r w:rsidRPr="00030404">
        <w:rPr>
          <w:color w:val="000000"/>
          <w:sz w:val="28"/>
          <w:szCs w:val="28"/>
        </w:rPr>
        <w:t xml:space="preserve"> līdz 18 vietām.</w:t>
      </w:r>
      <w:r w:rsidR="00773C5F" w:rsidRPr="00030404">
        <w:rPr>
          <w:color w:val="000000"/>
          <w:sz w:val="28"/>
          <w:szCs w:val="28"/>
        </w:rPr>
        <w:t xml:space="preserve"> Pastāv tendence iekšējo auditoru skaitam samazināties arī nākotnē, jo vairākās struktūrvienīb</w:t>
      </w:r>
      <w:r w:rsidR="00E24B24" w:rsidRPr="00030404">
        <w:rPr>
          <w:color w:val="000000"/>
          <w:sz w:val="28"/>
          <w:szCs w:val="28"/>
        </w:rPr>
        <w:t>ā</w:t>
      </w:r>
      <w:r w:rsidR="00773C5F" w:rsidRPr="00030404">
        <w:rPr>
          <w:color w:val="000000"/>
          <w:sz w:val="28"/>
          <w:szCs w:val="28"/>
        </w:rPr>
        <w:t xml:space="preserve">s ir iekšējie auditori pirms pensijas vecumā, kā arī iekšējie auditori izvēlas pāriet darbā sektoros ar ievērojami augstāku atalgojuma līmeni, un </w:t>
      </w:r>
      <w:r w:rsidR="00693B9B" w:rsidRPr="00030404">
        <w:rPr>
          <w:color w:val="000000"/>
          <w:sz w:val="28"/>
          <w:szCs w:val="28"/>
        </w:rPr>
        <w:t xml:space="preserve">saglabājas izaicinājumi </w:t>
      </w:r>
      <w:r w:rsidR="00773C5F" w:rsidRPr="00030404">
        <w:rPr>
          <w:color w:val="000000"/>
          <w:sz w:val="28"/>
          <w:szCs w:val="28"/>
        </w:rPr>
        <w:t>aizpildīt vakances</w:t>
      </w:r>
      <w:r w:rsidR="00693B9B" w:rsidRPr="00030404">
        <w:rPr>
          <w:color w:val="000000"/>
          <w:sz w:val="28"/>
          <w:szCs w:val="28"/>
        </w:rPr>
        <w:t xml:space="preserve"> ar atbilstošu personālu</w:t>
      </w:r>
      <w:r w:rsidR="00773C5F" w:rsidRPr="00030404">
        <w:rPr>
          <w:color w:val="000000"/>
          <w:sz w:val="28"/>
          <w:szCs w:val="28"/>
        </w:rPr>
        <w:t>.</w:t>
      </w:r>
    </w:p>
    <w:p w14:paraId="0E161A81" w14:textId="77777777" w:rsidR="00944233" w:rsidRDefault="00944233" w:rsidP="00AA4B03">
      <w:pPr>
        <w:ind w:firstLine="709"/>
        <w:jc w:val="both"/>
        <w:rPr>
          <w:color w:val="000000"/>
          <w:sz w:val="28"/>
          <w:szCs w:val="28"/>
        </w:rPr>
      </w:pPr>
    </w:p>
    <w:p w14:paraId="4EFA29A2" w14:textId="68ACE798" w:rsidR="00AA4B03" w:rsidRDefault="00944233" w:rsidP="00AA4B03">
      <w:pPr>
        <w:ind w:firstLine="709"/>
        <w:jc w:val="both"/>
        <w:rPr>
          <w:color w:val="000000"/>
          <w:sz w:val="28"/>
          <w:szCs w:val="28"/>
        </w:rPr>
      </w:pPr>
      <w:r>
        <w:rPr>
          <w:noProof/>
        </w:rPr>
        <w:drawing>
          <wp:inline distT="0" distB="0" distL="0" distR="0" wp14:anchorId="4C3DA8FB" wp14:editId="0816F1D0">
            <wp:extent cx="4257675" cy="2095500"/>
            <wp:effectExtent l="0" t="0" r="9525" b="0"/>
            <wp:docPr id="10" name="Chart 10">
              <a:extLst xmlns:a="http://schemas.openxmlformats.org/drawingml/2006/main">
                <a:ext uri="{FF2B5EF4-FFF2-40B4-BE49-F238E27FC236}">
                  <a16:creationId xmlns:a16="http://schemas.microsoft.com/office/drawing/2014/main" id="{8C3F1FD3-9AA0-D445-A303-B750AF17BB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8AE01E3" w14:textId="269F7FC4" w:rsidR="00AA4B03" w:rsidRPr="00AA4B03" w:rsidRDefault="00AA4B03" w:rsidP="00E96B2D">
      <w:pPr>
        <w:ind w:firstLine="709"/>
        <w:jc w:val="both"/>
        <w:rPr>
          <w:bCs/>
          <w:i/>
        </w:rPr>
      </w:pPr>
      <w:r w:rsidRPr="00944233">
        <w:rPr>
          <w:bCs/>
          <w:i/>
        </w:rPr>
        <w:t xml:space="preserve">6. attēls. Izmaiņas iekšējā audita personāla resursos pēdējos </w:t>
      </w:r>
      <w:r w:rsidR="00944233" w:rsidRPr="00944233">
        <w:rPr>
          <w:bCs/>
          <w:i/>
        </w:rPr>
        <w:t>piecos</w:t>
      </w:r>
      <w:r w:rsidRPr="00944233">
        <w:rPr>
          <w:bCs/>
          <w:i/>
        </w:rPr>
        <w:t xml:space="preserve"> gados</w:t>
      </w:r>
    </w:p>
    <w:p w14:paraId="08DDDB2C" w14:textId="77777777" w:rsidR="00F66B15" w:rsidRDefault="00F66B15" w:rsidP="00E96B2D">
      <w:pPr>
        <w:ind w:firstLine="709"/>
        <w:jc w:val="both"/>
        <w:rPr>
          <w:color w:val="000000"/>
          <w:sz w:val="28"/>
          <w:szCs w:val="28"/>
        </w:rPr>
      </w:pPr>
    </w:p>
    <w:p w14:paraId="753C3906" w14:textId="48F49A3B" w:rsidR="00B90D6A" w:rsidRPr="009E4A44" w:rsidRDefault="00BD48F6" w:rsidP="005815BC">
      <w:pPr>
        <w:ind w:firstLine="709"/>
        <w:jc w:val="both"/>
        <w:rPr>
          <w:b/>
          <w:bCs/>
          <w:color w:val="000000"/>
          <w:sz w:val="28"/>
          <w:szCs w:val="28"/>
        </w:rPr>
      </w:pPr>
      <w:r w:rsidRPr="00AA239A">
        <w:rPr>
          <w:color w:val="000000"/>
          <w:sz w:val="28"/>
          <w:szCs w:val="28"/>
        </w:rPr>
        <w:lastRenderedPageBreak/>
        <w:t xml:space="preserve">Amata vietu samazinājumam ir arī negatīvs iespaids uz iekšējā audita struktūrvienību darba izpildes un uz iekšējā audita funkcijas īstenošanas spējām. </w:t>
      </w:r>
      <w:r w:rsidR="00824D3D" w:rsidRPr="00AA239A">
        <w:rPr>
          <w:color w:val="000000"/>
          <w:sz w:val="28"/>
          <w:szCs w:val="28"/>
        </w:rPr>
        <w:t>Pastāv risks, ka ar samazinātiem resursiem auditi netiks veikti visās augsta riska jomās un vadībai tiks novēloti ziņots par iekšējās kontroles sistēmas nepilnībām.</w:t>
      </w:r>
    </w:p>
    <w:p w14:paraId="00F0BD56" w14:textId="77777777" w:rsidR="004A3ECE" w:rsidRPr="007462AE" w:rsidRDefault="004A3ECE" w:rsidP="007462AE">
      <w:pPr>
        <w:jc w:val="center"/>
        <w:rPr>
          <w:b/>
          <w:sz w:val="28"/>
          <w:szCs w:val="28"/>
        </w:rPr>
      </w:pPr>
    </w:p>
    <w:p w14:paraId="0657289A" w14:textId="7C33C1C9" w:rsidR="004A3ECE" w:rsidRPr="00656043" w:rsidRDefault="004A3ECE" w:rsidP="004A3ECE">
      <w:pPr>
        <w:ind w:firstLine="720"/>
        <w:jc w:val="both"/>
        <w:rPr>
          <w:bCs/>
          <w:sz w:val="28"/>
          <w:szCs w:val="28"/>
          <w:shd w:val="clear" w:color="auto" w:fill="FFFFFF"/>
        </w:rPr>
      </w:pPr>
      <w:r w:rsidRPr="00656043">
        <w:rPr>
          <w:b/>
          <w:sz w:val="28"/>
          <w:szCs w:val="28"/>
        </w:rPr>
        <w:t>Atalgojuma līmenis</w:t>
      </w:r>
      <w:r w:rsidRPr="00656043">
        <w:rPr>
          <w:sz w:val="28"/>
          <w:szCs w:val="28"/>
        </w:rPr>
        <w:t xml:space="preserve"> būtiski ietekmē iespēju nodrošināt iekšējā audita personālu tādā kvantitātē un kvalitātē, kas būtu vajadzīga, lai sasniegtu mērķus. Iekšējais audits </w:t>
      </w:r>
      <w:r w:rsidR="00BD48F6" w:rsidRPr="00656043">
        <w:rPr>
          <w:sz w:val="28"/>
          <w:szCs w:val="28"/>
        </w:rPr>
        <w:t xml:space="preserve">vērtē un sniedz ieteikumus visās attiecīgās nozares darbības jomās un </w:t>
      </w:r>
      <w:r w:rsidRPr="00656043">
        <w:rPr>
          <w:sz w:val="28"/>
          <w:szCs w:val="28"/>
        </w:rPr>
        <w:t>savā būtībā ir padomdevēja funkcija vadībai</w:t>
      </w:r>
      <w:r w:rsidR="00BD48F6" w:rsidRPr="00656043">
        <w:rPr>
          <w:sz w:val="28"/>
          <w:szCs w:val="28"/>
        </w:rPr>
        <w:t>. T</w:t>
      </w:r>
      <w:r w:rsidRPr="00656043">
        <w:rPr>
          <w:sz w:val="28"/>
          <w:szCs w:val="28"/>
        </w:rPr>
        <w:t xml:space="preserve">am </w:t>
      </w:r>
      <w:r w:rsidR="00BD48F6" w:rsidRPr="00656043">
        <w:rPr>
          <w:sz w:val="28"/>
          <w:szCs w:val="28"/>
        </w:rPr>
        <w:t>jāsniedz arī</w:t>
      </w:r>
      <w:r w:rsidRPr="00656043">
        <w:rPr>
          <w:sz w:val="28"/>
          <w:szCs w:val="28"/>
        </w:rPr>
        <w:t xml:space="preserve"> karjeras izaugsmes iespēja</w:t>
      </w:r>
      <w:r w:rsidR="00BD48F6" w:rsidRPr="00656043">
        <w:rPr>
          <w:sz w:val="28"/>
          <w:szCs w:val="28"/>
        </w:rPr>
        <w:t>s</w:t>
      </w:r>
      <w:r w:rsidRPr="00656043">
        <w:rPr>
          <w:sz w:val="28"/>
          <w:szCs w:val="28"/>
        </w:rPr>
        <w:t xml:space="preserve"> darbiniekiem no pamatdarbības funkcijām, papildus savai kvalifikācijai apgūstot arī auditora kvalifikāciju un pārejot darbā uz iekšējo auditu. Ja </w:t>
      </w:r>
      <w:r w:rsidR="00210062" w:rsidRPr="00656043">
        <w:rPr>
          <w:sz w:val="28"/>
          <w:szCs w:val="28"/>
        </w:rPr>
        <w:t xml:space="preserve">iekšējiem auditoriem </w:t>
      </w:r>
      <w:r w:rsidRPr="00656043">
        <w:rPr>
          <w:sz w:val="28"/>
          <w:szCs w:val="28"/>
        </w:rPr>
        <w:t xml:space="preserve">atalgojums </w:t>
      </w:r>
      <w:r w:rsidR="004A514A" w:rsidRPr="00656043">
        <w:rPr>
          <w:sz w:val="28"/>
          <w:szCs w:val="28"/>
        </w:rPr>
        <w:t xml:space="preserve">ir </w:t>
      </w:r>
      <w:r w:rsidRPr="00656043">
        <w:rPr>
          <w:sz w:val="28"/>
          <w:szCs w:val="28"/>
        </w:rPr>
        <w:t xml:space="preserve">zemāks kā pamatdarbības darbiniekiem jeb darbiniekiem tajās funkcijās, kuru darbību novērtē iekšējais audits, zūd pamats šādai izaugsmei gan darbinieku attīstības, gan audita kvalitātes izaugsmes un mērķu sasniegšanas ziņā. </w:t>
      </w:r>
    </w:p>
    <w:p w14:paraId="72652B35" w14:textId="51EED3D1" w:rsidR="00F423DA" w:rsidRPr="003C7549" w:rsidRDefault="004A3ECE" w:rsidP="003C7549">
      <w:pPr>
        <w:ind w:firstLine="709"/>
        <w:jc w:val="both"/>
        <w:rPr>
          <w:sz w:val="28"/>
          <w:szCs w:val="28"/>
        </w:rPr>
      </w:pPr>
      <w:r w:rsidRPr="00865938">
        <w:rPr>
          <w:sz w:val="28"/>
          <w:szCs w:val="28"/>
        </w:rPr>
        <w:t>Iekšējā audita padome</w:t>
      </w:r>
      <w:r w:rsidR="009062F7" w:rsidRPr="00865938">
        <w:rPr>
          <w:rStyle w:val="FootnoteReference"/>
          <w:sz w:val="28"/>
          <w:szCs w:val="28"/>
        </w:rPr>
        <w:footnoteReference w:id="10"/>
      </w:r>
      <w:r w:rsidRPr="00865938">
        <w:rPr>
          <w:sz w:val="28"/>
          <w:szCs w:val="28"/>
        </w:rPr>
        <w:t xml:space="preserve"> kā konsultatīva ekspertu institūcija</w:t>
      </w:r>
      <w:r w:rsidR="009062F7" w:rsidRPr="00865938">
        <w:rPr>
          <w:sz w:val="28"/>
          <w:szCs w:val="28"/>
          <w:vertAlign w:val="superscript"/>
        </w:rPr>
        <w:footnoteReference w:id="11"/>
      </w:r>
      <w:r w:rsidRPr="00865938">
        <w:rPr>
          <w:sz w:val="28"/>
          <w:szCs w:val="28"/>
        </w:rPr>
        <w:t>, kura veicina iekšējā audita kvalitātes paaugstināšanu un attīstību ministrijās un iestādēs, vairākus gadus akcentē</w:t>
      </w:r>
      <w:r w:rsidR="00865938">
        <w:rPr>
          <w:sz w:val="28"/>
          <w:szCs w:val="28"/>
        </w:rPr>
        <w:t>ja</w:t>
      </w:r>
      <w:r w:rsidRPr="00865938">
        <w:rPr>
          <w:sz w:val="28"/>
          <w:szCs w:val="28"/>
        </w:rPr>
        <w:t xml:space="preserve"> to, ka iekšējā audita resursu nepietiekamība izvērtējama arī no nepietiekama auditoru atalgojuma aspekta, kas ir viens no iemesliem kvalificētāko auditoru aizplūšanai no publiskā sektora, kā arī traucē piesaistīt ekspertus no pamatdarbības. </w:t>
      </w:r>
      <w:r w:rsidRPr="003C7549">
        <w:rPr>
          <w:sz w:val="28"/>
          <w:szCs w:val="28"/>
        </w:rPr>
        <w:t xml:space="preserve">Lai iekšējais audits spētu  kvalitatīvi novērtēt un dot ieguldījumu ministriju un iestāžu darbības efektīvai pilnveidošanai, </w:t>
      </w:r>
      <w:r w:rsidR="00446B6E" w:rsidRPr="003C7549">
        <w:rPr>
          <w:sz w:val="28"/>
          <w:szCs w:val="28"/>
        </w:rPr>
        <w:t xml:space="preserve">iekšējo auditoru </w:t>
      </w:r>
      <w:r w:rsidRPr="003C7549">
        <w:rPr>
          <w:sz w:val="28"/>
          <w:szCs w:val="28"/>
        </w:rPr>
        <w:t>atalgojuma līmenim būtu jābūt vismaz līdzvērtīgam institūcijas pamatdarbības funkciju veicēj</w:t>
      </w:r>
      <w:r w:rsidR="00F423DA" w:rsidRPr="003C7549">
        <w:rPr>
          <w:sz w:val="28"/>
          <w:szCs w:val="28"/>
        </w:rPr>
        <w:t xml:space="preserve">u atalgojumam </w:t>
      </w:r>
      <w:r w:rsidR="006F66ED" w:rsidRPr="003C7549">
        <w:rPr>
          <w:sz w:val="28"/>
          <w:szCs w:val="28"/>
        </w:rPr>
        <w:t>vai pat</w:t>
      </w:r>
      <w:r w:rsidR="00F423DA" w:rsidRPr="003C7549">
        <w:rPr>
          <w:sz w:val="28"/>
          <w:szCs w:val="28"/>
        </w:rPr>
        <w:t xml:space="preserve"> nedaudz augstāk</w:t>
      </w:r>
      <w:r w:rsidR="00A34389" w:rsidRPr="003C7549">
        <w:rPr>
          <w:sz w:val="28"/>
          <w:szCs w:val="28"/>
        </w:rPr>
        <w:t>am</w:t>
      </w:r>
      <w:r w:rsidR="00F423DA" w:rsidRPr="003C7549">
        <w:rPr>
          <w:sz w:val="28"/>
          <w:szCs w:val="28"/>
        </w:rPr>
        <w:t xml:space="preserve">. </w:t>
      </w:r>
    </w:p>
    <w:p w14:paraId="7930664F" w14:textId="7ABF047A" w:rsidR="00DE461B" w:rsidRPr="009062F7" w:rsidRDefault="004A3ECE" w:rsidP="007462AE">
      <w:pPr>
        <w:ind w:firstLine="709"/>
        <w:jc w:val="both"/>
        <w:rPr>
          <w:sz w:val="28"/>
          <w:szCs w:val="28"/>
        </w:rPr>
      </w:pPr>
      <w:r w:rsidRPr="003C7549">
        <w:rPr>
          <w:sz w:val="28"/>
          <w:szCs w:val="28"/>
        </w:rPr>
        <w:t xml:space="preserve">Finanšu ministrijas </w:t>
      </w:r>
      <w:r w:rsidR="00E6268E">
        <w:rPr>
          <w:sz w:val="28"/>
          <w:szCs w:val="28"/>
        </w:rPr>
        <w:t xml:space="preserve">un nozaru ministriju </w:t>
      </w:r>
      <w:r w:rsidR="003C7549">
        <w:rPr>
          <w:sz w:val="28"/>
          <w:szCs w:val="28"/>
        </w:rPr>
        <w:t xml:space="preserve">priekšlikumi </w:t>
      </w:r>
      <w:r w:rsidRPr="003C7549">
        <w:rPr>
          <w:sz w:val="28"/>
          <w:szCs w:val="28"/>
        </w:rPr>
        <w:t xml:space="preserve">par </w:t>
      </w:r>
      <w:r w:rsidR="00A34389" w:rsidRPr="003C7549">
        <w:rPr>
          <w:sz w:val="28"/>
          <w:szCs w:val="28"/>
        </w:rPr>
        <w:t xml:space="preserve">nepieciešamību </w:t>
      </w:r>
      <w:r w:rsidRPr="003C7549">
        <w:rPr>
          <w:sz w:val="28"/>
          <w:szCs w:val="28"/>
        </w:rPr>
        <w:t xml:space="preserve">pārskatīt iekšējo auditoru atalgojuma sistēmu un ar to saistītās izmaiņas amatu katalogā ir </w:t>
      </w:r>
      <w:r w:rsidR="003C7549">
        <w:rPr>
          <w:sz w:val="28"/>
          <w:szCs w:val="28"/>
        </w:rPr>
        <w:t>izskatīti</w:t>
      </w:r>
      <w:r w:rsidRPr="003C7549">
        <w:rPr>
          <w:sz w:val="28"/>
          <w:szCs w:val="28"/>
        </w:rPr>
        <w:t xml:space="preserve"> Valsts kancelejā</w:t>
      </w:r>
      <w:r w:rsidR="003C7549">
        <w:rPr>
          <w:sz w:val="28"/>
          <w:szCs w:val="28"/>
        </w:rPr>
        <w:t xml:space="preserve"> un iestrādāti </w:t>
      </w:r>
      <w:r w:rsidR="003C7549" w:rsidRPr="003C7549">
        <w:rPr>
          <w:sz w:val="28"/>
          <w:szCs w:val="28"/>
        </w:rPr>
        <w:t xml:space="preserve">MK </w:t>
      </w:r>
      <w:r w:rsidR="003C7549">
        <w:rPr>
          <w:sz w:val="28"/>
          <w:szCs w:val="28"/>
        </w:rPr>
        <w:t xml:space="preserve">2022.gada </w:t>
      </w:r>
      <w:r w:rsidR="003C7549" w:rsidRPr="003C7549">
        <w:rPr>
          <w:sz w:val="28"/>
          <w:szCs w:val="28"/>
        </w:rPr>
        <w:t>26.</w:t>
      </w:r>
      <w:r w:rsidR="003C7549">
        <w:rPr>
          <w:sz w:val="28"/>
          <w:szCs w:val="28"/>
        </w:rPr>
        <w:t>aprīļa</w:t>
      </w:r>
      <w:r w:rsidR="003C7549" w:rsidRPr="003C7549">
        <w:rPr>
          <w:sz w:val="28"/>
          <w:szCs w:val="28"/>
        </w:rPr>
        <w:t xml:space="preserve"> noteikum</w:t>
      </w:r>
      <w:r w:rsidR="003C7549">
        <w:rPr>
          <w:sz w:val="28"/>
          <w:szCs w:val="28"/>
        </w:rPr>
        <w:t>os</w:t>
      </w:r>
      <w:r w:rsidR="003C7549" w:rsidRPr="003C7549">
        <w:rPr>
          <w:sz w:val="28"/>
          <w:szCs w:val="28"/>
        </w:rPr>
        <w:t xml:space="preserve"> Nr.262 “</w:t>
      </w:r>
      <w:hyperlink r:id="rId23" w:tgtFrame="_blank" w:history="1">
        <w:r w:rsidR="003C7549" w:rsidRPr="003C7549">
          <w:rPr>
            <w:sz w:val="28"/>
            <w:szCs w:val="28"/>
          </w:rPr>
          <w:t>Valsts un pašvaldību institūciju amatu katalogs</w:t>
        </w:r>
      </w:hyperlink>
      <w:r w:rsidR="003C7549" w:rsidRPr="003C7549">
        <w:rPr>
          <w:sz w:val="28"/>
          <w:szCs w:val="28"/>
        </w:rPr>
        <w:t>, amatu klasifikācijas un amatu apraksta izstrādāšanas kārtība”</w:t>
      </w:r>
      <w:r w:rsidR="003C7549">
        <w:rPr>
          <w:sz w:val="28"/>
          <w:szCs w:val="28"/>
        </w:rPr>
        <w:t xml:space="preserve"> </w:t>
      </w:r>
      <w:r w:rsidR="003C7549" w:rsidRPr="003C7549">
        <w:rPr>
          <w:sz w:val="28"/>
          <w:szCs w:val="28"/>
        </w:rPr>
        <w:t>18.amatu saime</w:t>
      </w:r>
      <w:r w:rsidR="003C7549">
        <w:rPr>
          <w:sz w:val="28"/>
          <w:szCs w:val="28"/>
        </w:rPr>
        <w:t>s</w:t>
      </w:r>
      <w:r w:rsidR="003C7549" w:rsidRPr="003C7549">
        <w:rPr>
          <w:sz w:val="28"/>
          <w:szCs w:val="28"/>
        </w:rPr>
        <w:t xml:space="preserve"> “Iekšējais audits” </w:t>
      </w:r>
      <w:r w:rsidR="003C7549">
        <w:rPr>
          <w:sz w:val="28"/>
          <w:szCs w:val="28"/>
        </w:rPr>
        <w:t>aprakstā, tostarp,</w:t>
      </w:r>
      <w:r w:rsidR="00C663F0">
        <w:rPr>
          <w:sz w:val="28"/>
          <w:szCs w:val="28"/>
        </w:rPr>
        <w:t xml:space="preserve">  kvalifikācijas saistība ar amatu līmeņiem un algu grupām,</w:t>
      </w:r>
      <w:r w:rsidR="003C7549">
        <w:rPr>
          <w:sz w:val="28"/>
          <w:szCs w:val="28"/>
        </w:rPr>
        <w:t xml:space="preserve"> </w:t>
      </w:r>
      <w:r w:rsidR="003C7549" w:rsidRPr="003C7549">
        <w:rPr>
          <w:sz w:val="28"/>
          <w:szCs w:val="28"/>
        </w:rPr>
        <w:t>iestrādā</w:t>
      </w:r>
      <w:r w:rsidR="00C663F0">
        <w:rPr>
          <w:sz w:val="28"/>
          <w:szCs w:val="28"/>
        </w:rPr>
        <w:t>jot</w:t>
      </w:r>
      <w:r w:rsidR="003C7549" w:rsidRPr="003C7549">
        <w:rPr>
          <w:sz w:val="28"/>
          <w:szCs w:val="28"/>
        </w:rPr>
        <w:t xml:space="preserve"> prasības par</w:t>
      </w:r>
      <w:r w:rsidR="00C663F0">
        <w:rPr>
          <w:sz w:val="28"/>
          <w:szCs w:val="28"/>
        </w:rPr>
        <w:t xml:space="preserve"> attiecīgu</w:t>
      </w:r>
      <w:r w:rsidR="003C7549" w:rsidRPr="003C7549">
        <w:rPr>
          <w:sz w:val="28"/>
          <w:szCs w:val="28"/>
        </w:rPr>
        <w:t xml:space="preserve"> iekšējā auditora sertifikāt</w:t>
      </w:r>
      <w:r w:rsidR="00C663F0">
        <w:rPr>
          <w:sz w:val="28"/>
          <w:szCs w:val="28"/>
        </w:rPr>
        <w:t>a</w:t>
      </w:r>
      <w:r w:rsidR="003C7549" w:rsidRPr="003C7549">
        <w:rPr>
          <w:sz w:val="28"/>
          <w:szCs w:val="28"/>
        </w:rPr>
        <w:t xml:space="preserve"> </w:t>
      </w:r>
      <w:r w:rsidR="00C663F0">
        <w:rPr>
          <w:sz w:val="28"/>
          <w:szCs w:val="28"/>
        </w:rPr>
        <w:t>nepieciešamību</w:t>
      </w:r>
      <w:r w:rsidR="001F5C1B" w:rsidRPr="003C7549">
        <w:rPr>
          <w:sz w:val="28"/>
          <w:szCs w:val="28"/>
        </w:rPr>
        <w:t>.</w:t>
      </w:r>
    </w:p>
    <w:p w14:paraId="479A14C4" w14:textId="43F4FA7A" w:rsidR="006A1C58" w:rsidRPr="00464AB6" w:rsidRDefault="006A1C58" w:rsidP="006A1C58">
      <w:pPr>
        <w:ind w:firstLine="720"/>
        <w:jc w:val="both"/>
        <w:rPr>
          <w:sz w:val="28"/>
          <w:szCs w:val="28"/>
          <w:highlight w:val="yellow"/>
        </w:rPr>
      </w:pPr>
    </w:p>
    <w:p w14:paraId="07FF7816" w14:textId="77777777" w:rsidR="00C17C4D" w:rsidRPr="00C17C4D" w:rsidRDefault="005504F5" w:rsidP="00C17C4D">
      <w:pPr>
        <w:ind w:firstLine="720"/>
        <w:jc w:val="both"/>
        <w:rPr>
          <w:sz w:val="28"/>
          <w:szCs w:val="28"/>
          <w:lang w:eastAsia="lv-LV"/>
        </w:rPr>
      </w:pPr>
      <w:r w:rsidRPr="000A6730">
        <w:rPr>
          <w:sz w:val="28"/>
          <w:szCs w:val="28"/>
        </w:rPr>
        <w:t xml:space="preserve">Iekšējā auditora </w:t>
      </w:r>
      <w:r w:rsidRPr="000A6730">
        <w:rPr>
          <w:b/>
          <w:sz w:val="28"/>
          <w:szCs w:val="28"/>
        </w:rPr>
        <w:t>profesionālās kompetences uzturēšana</w:t>
      </w:r>
      <w:r w:rsidRPr="000A6730">
        <w:rPr>
          <w:sz w:val="28"/>
          <w:szCs w:val="28"/>
        </w:rPr>
        <w:t xml:space="preserve"> ir jānodrošina pastāvīgi un iekšējā audita tehnika jāpilnveido </w:t>
      </w:r>
      <w:r w:rsidRPr="00C17C4D">
        <w:rPr>
          <w:sz w:val="28"/>
          <w:szCs w:val="28"/>
        </w:rPr>
        <w:t>nepārtraukti. Iekšējā audit</w:t>
      </w:r>
      <w:r w:rsidR="001F55A9" w:rsidRPr="00C17C4D">
        <w:rPr>
          <w:sz w:val="28"/>
          <w:szCs w:val="28"/>
        </w:rPr>
        <w:t>or</w:t>
      </w:r>
      <w:r w:rsidRPr="00C17C4D">
        <w:rPr>
          <w:sz w:val="28"/>
          <w:szCs w:val="28"/>
        </w:rPr>
        <w:t xml:space="preserve">a profesija ir saistīta ar aizvien lielākiem izaicinājumiem, ko nosaka plašais audita darba apjoms, izmaiņu temps risku vidē un tehnoloģiju progress. </w:t>
      </w:r>
      <w:r w:rsidR="001F55A9" w:rsidRPr="00C17C4D">
        <w:rPr>
          <w:sz w:val="28"/>
          <w:szCs w:val="28"/>
        </w:rPr>
        <w:t xml:space="preserve">Nepārtraukta </w:t>
      </w:r>
      <w:r w:rsidRPr="00C17C4D">
        <w:rPr>
          <w:sz w:val="28"/>
          <w:szCs w:val="28"/>
        </w:rPr>
        <w:t xml:space="preserve">attīstība un kompetences celšana ir nepieciešama gan iekšējiem auditoriem, kas uzsāk savu darbu, </w:t>
      </w:r>
      <w:r w:rsidR="001F55A9" w:rsidRPr="00C17C4D">
        <w:rPr>
          <w:sz w:val="28"/>
          <w:szCs w:val="28"/>
        </w:rPr>
        <w:t>tostarp,</w:t>
      </w:r>
      <w:r w:rsidRPr="00C17C4D">
        <w:rPr>
          <w:sz w:val="28"/>
          <w:szCs w:val="28"/>
        </w:rPr>
        <w:t xml:space="preserve"> pārnāk no pamatdarbības sistēmām, gan auditoriem ar pieredzi iekšējā auditā, gan audita vadītājiem.</w:t>
      </w:r>
      <w:r w:rsidR="00EE7B3F" w:rsidRPr="00C17C4D">
        <w:rPr>
          <w:sz w:val="28"/>
          <w:szCs w:val="28"/>
        </w:rPr>
        <w:t xml:space="preserve"> Lai apliecinātu </w:t>
      </w:r>
      <w:r w:rsidR="00EE7B3F" w:rsidRPr="00C17C4D">
        <w:rPr>
          <w:sz w:val="28"/>
          <w:szCs w:val="28"/>
          <w:lang w:eastAsia="lv-LV"/>
        </w:rPr>
        <w:t>profesionālo kompetenci iekšējā audita jomā, pastāv iekšējo auditoru sertifikācijas sistēma (gan starptautiska, gan nacionāla). Iegūto sertifikātu uzturēšanai nepieciešams apmeklēt mācību pasākumus noteiktā stundu apjomā.</w:t>
      </w:r>
      <w:r w:rsidR="00C17C4D">
        <w:rPr>
          <w:sz w:val="28"/>
          <w:szCs w:val="28"/>
          <w:lang w:eastAsia="lv-LV"/>
        </w:rPr>
        <w:t xml:space="preserve"> </w:t>
      </w:r>
    </w:p>
    <w:p w14:paraId="66B68E6C" w14:textId="5C39CF5D" w:rsidR="00C17C4D" w:rsidRDefault="00C17C4D" w:rsidP="00595B30">
      <w:pPr>
        <w:ind w:firstLine="720"/>
        <w:jc w:val="both"/>
        <w:rPr>
          <w:sz w:val="28"/>
          <w:szCs w:val="28"/>
          <w:lang w:eastAsia="lv-LV"/>
        </w:rPr>
      </w:pPr>
      <w:r>
        <w:rPr>
          <w:sz w:val="28"/>
          <w:szCs w:val="28"/>
          <w:lang w:eastAsia="lv-LV"/>
        </w:rPr>
        <w:lastRenderedPageBreak/>
        <w:t>Pārskata gad</w:t>
      </w:r>
      <w:r w:rsidR="00595B30">
        <w:rPr>
          <w:sz w:val="28"/>
          <w:szCs w:val="28"/>
          <w:lang w:eastAsia="lv-LV"/>
        </w:rPr>
        <w:t xml:space="preserve">ā Finanšu ministrija organizēja 8 diskusijas ar </w:t>
      </w:r>
      <w:r w:rsidR="00595B30" w:rsidRPr="00327E1E">
        <w:rPr>
          <w:sz w:val="28"/>
          <w:szCs w:val="28"/>
          <w:lang w:eastAsia="lv-LV"/>
        </w:rPr>
        <w:t>Eiropas Komisijas Strukturālo reformu atbalsta programmas projekta “Efektīvas iekšējās kontroles sistēmas un iekšējā audita turpmāka attīstība Latvijas Republikā”</w:t>
      </w:r>
      <w:r w:rsidR="00595B30">
        <w:rPr>
          <w:sz w:val="28"/>
          <w:szCs w:val="28"/>
          <w:lang w:eastAsia="lv-LV"/>
        </w:rPr>
        <w:t xml:space="preserve"> ekspertiem par dažādiem iekšējā audita funkcijas darbības jautājumiem, kur kompetences </w:t>
      </w:r>
      <w:r w:rsidR="008404AA">
        <w:rPr>
          <w:sz w:val="28"/>
          <w:szCs w:val="28"/>
          <w:lang w:eastAsia="lv-LV"/>
        </w:rPr>
        <w:t xml:space="preserve">paplašināšanas un pieredzes apmaiņas nolūkos tika nodrošināta iespēja piedalīties </w:t>
      </w:r>
      <w:r w:rsidR="00595B30">
        <w:rPr>
          <w:sz w:val="28"/>
          <w:szCs w:val="28"/>
          <w:lang w:eastAsia="lv-LV"/>
        </w:rPr>
        <w:t xml:space="preserve"> ministriju un iestāžu iekšējā audita vadītājiem</w:t>
      </w:r>
      <w:r w:rsidR="008404AA">
        <w:rPr>
          <w:sz w:val="28"/>
          <w:szCs w:val="28"/>
          <w:lang w:eastAsia="lv-LV"/>
        </w:rPr>
        <w:t>. Savukārt,</w:t>
      </w:r>
      <w:r w:rsidR="00F02B46">
        <w:rPr>
          <w:sz w:val="28"/>
          <w:szCs w:val="28"/>
          <w:lang w:eastAsia="lv-LV"/>
        </w:rPr>
        <w:t xml:space="preserve"> 2022.gada</w:t>
      </w:r>
      <w:r w:rsidR="008404AA">
        <w:rPr>
          <w:sz w:val="28"/>
          <w:szCs w:val="28"/>
          <w:lang w:eastAsia="lv-LV"/>
        </w:rPr>
        <w:t xml:space="preserve"> </w:t>
      </w:r>
      <w:r w:rsidR="00595B30">
        <w:rPr>
          <w:sz w:val="28"/>
          <w:szCs w:val="28"/>
          <w:lang w:eastAsia="lv-LV"/>
        </w:rPr>
        <w:t>septembrī</w:t>
      </w:r>
      <w:r>
        <w:rPr>
          <w:sz w:val="28"/>
          <w:szCs w:val="28"/>
          <w:lang w:eastAsia="lv-LV"/>
        </w:rPr>
        <w:t xml:space="preserve"> </w:t>
      </w:r>
      <w:r w:rsidR="00595B30">
        <w:rPr>
          <w:sz w:val="28"/>
          <w:szCs w:val="28"/>
          <w:lang w:eastAsia="lv-LV"/>
        </w:rPr>
        <w:t xml:space="preserve">sadarbībā ar Valsts administrācijas skolu </w:t>
      </w:r>
      <w:r w:rsidR="008404AA">
        <w:rPr>
          <w:sz w:val="28"/>
          <w:szCs w:val="28"/>
          <w:lang w:eastAsia="lv-LV"/>
        </w:rPr>
        <w:t xml:space="preserve">tika </w:t>
      </w:r>
      <w:r>
        <w:rPr>
          <w:sz w:val="28"/>
          <w:szCs w:val="28"/>
          <w:lang w:eastAsia="lv-LV"/>
        </w:rPr>
        <w:t>organizē</w:t>
      </w:r>
      <w:r w:rsidR="008404AA">
        <w:rPr>
          <w:sz w:val="28"/>
          <w:szCs w:val="28"/>
          <w:lang w:eastAsia="lv-LV"/>
        </w:rPr>
        <w:t>tas un nodrošinātas</w:t>
      </w:r>
      <w:r w:rsidR="00595B30">
        <w:rPr>
          <w:sz w:val="28"/>
          <w:szCs w:val="28"/>
          <w:lang w:eastAsia="lv-LV"/>
        </w:rPr>
        <w:t xml:space="preserve"> s</w:t>
      </w:r>
      <w:r w:rsidRPr="00C17C4D">
        <w:rPr>
          <w:sz w:val="28"/>
          <w:szCs w:val="28"/>
          <w:lang w:eastAsia="lv-LV"/>
        </w:rPr>
        <w:t xml:space="preserve">pecializētās Risku vadības </w:t>
      </w:r>
      <w:r w:rsidR="00595B30">
        <w:rPr>
          <w:sz w:val="28"/>
          <w:szCs w:val="28"/>
          <w:lang w:eastAsia="lv-LV"/>
        </w:rPr>
        <w:t xml:space="preserve">attālinātās </w:t>
      </w:r>
      <w:r w:rsidRPr="00C17C4D">
        <w:rPr>
          <w:sz w:val="28"/>
          <w:szCs w:val="28"/>
          <w:lang w:eastAsia="lv-LV"/>
        </w:rPr>
        <w:t>mācības valsts pārvaldes iekšējiem auditoriem</w:t>
      </w:r>
      <w:r w:rsidR="00595B30">
        <w:rPr>
          <w:sz w:val="28"/>
          <w:szCs w:val="28"/>
          <w:lang w:eastAsia="lv-LV"/>
        </w:rPr>
        <w:t>.</w:t>
      </w:r>
    </w:p>
    <w:p w14:paraId="79D72A5C" w14:textId="427A7B3F" w:rsidR="00372AA1" w:rsidRPr="00C17C4D" w:rsidRDefault="00372AA1" w:rsidP="00595B30">
      <w:pPr>
        <w:ind w:firstLine="720"/>
        <w:jc w:val="both"/>
        <w:rPr>
          <w:sz w:val="28"/>
          <w:szCs w:val="28"/>
          <w:lang w:eastAsia="lv-LV"/>
        </w:rPr>
      </w:pPr>
      <w:r w:rsidRPr="005400C7">
        <w:rPr>
          <w:sz w:val="28"/>
          <w:szCs w:val="28"/>
          <w:lang w:eastAsia="lv-LV"/>
        </w:rPr>
        <w:t>Būtiski ir turpmāk nodrošināt mācības iekšējiem auditoriem par aktuālām tēmām. Piemēram, saistībā ar Atveseļošanas un noturības mehānisma plān</w:t>
      </w:r>
      <w:r w:rsidR="00CE5B43" w:rsidRPr="005400C7">
        <w:rPr>
          <w:sz w:val="28"/>
          <w:szCs w:val="28"/>
          <w:lang w:eastAsia="lv-LV"/>
        </w:rPr>
        <w:t xml:space="preserve">u (turpmāk – ANM plāns) un tā īstenošanai </w:t>
      </w:r>
      <w:r w:rsidR="004A684F" w:rsidRPr="005400C7">
        <w:rPr>
          <w:sz w:val="28"/>
          <w:szCs w:val="28"/>
          <w:lang w:eastAsia="lv-LV"/>
        </w:rPr>
        <w:t>nepieciešamajām</w:t>
      </w:r>
      <w:r w:rsidR="00CE5B43" w:rsidRPr="005400C7">
        <w:rPr>
          <w:sz w:val="28"/>
          <w:szCs w:val="28"/>
          <w:lang w:eastAsia="lv-LV"/>
        </w:rPr>
        <w:t xml:space="preserve"> iekšējās kontroles sistēmām</w:t>
      </w:r>
      <w:r w:rsidR="005400C7">
        <w:rPr>
          <w:sz w:val="28"/>
          <w:szCs w:val="28"/>
          <w:lang w:eastAsia="lv-LV"/>
        </w:rPr>
        <w:t xml:space="preserve">, saistībā ar jauno Eiropas Savienības fondu </w:t>
      </w:r>
      <w:r w:rsidR="00D15961">
        <w:rPr>
          <w:sz w:val="28"/>
          <w:szCs w:val="28"/>
          <w:lang w:eastAsia="lv-LV"/>
        </w:rPr>
        <w:t>plānošanas</w:t>
      </w:r>
      <w:r w:rsidR="00D15961">
        <w:rPr>
          <w:sz w:val="28"/>
          <w:szCs w:val="28"/>
          <w:lang w:eastAsia="lv-LV"/>
        </w:rPr>
        <w:t xml:space="preserve"> </w:t>
      </w:r>
      <w:r w:rsidR="005400C7">
        <w:rPr>
          <w:sz w:val="28"/>
          <w:szCs w:val="28"/>
          <w:lang w:eastAsia="lv-LV"/>
        </w:rPr>
        <w:t>periodu un ar to saistītajām iekšējās kontroles sistēmām</w:t>
      </w:r>
      <w:r w:rsidR="00CE5B43" w:rsidRPr="005400C7">
        <w:rPr>
          <w:sz w:val="28"/>
          <w:szCs w:val="28"/>
          <w:lang w:eastAsia="lv-LV"/>
        </w:rPr>
        <w:t xml:space="preserve">. </w:t>
      </w:r>
    </w:p>
    <w:p w14:paraId="196F02D8" w14:textId="52CCCD84" w:rsidR="00467FCD" w:rsidRDefault="00467FCD" w:rsidP="004A7D51">
      <w:pPr>
        <w:ind w:firstLine="720"/>
        <w:jc w:val="both"/>
        <w:rPr>
          <w:sz w:val="28"/>
          <w:szCs w:val="28"/>
        </w:rPr>
      </w:pPr>
    </w:p>
    <w:p w14:paraId="06F78CCF" w14:textId="274DC5D7" w:rsidR="00EB42C8" w:rsidRPr="002827A9" w:rsidRDefault="00467FCD" w:rsidP="004A7D51">
      <w:pPr>
        <w:spacing w:after="160"/>
        <w:ind w:firstLine="720"/>
        <w:jc w:val="both"/>
        <w:rPr>
          <w:sz w:val="28"/>
          <w:szCs w:val="28"/>
          <w:lang w:eastAsia="lv-LV"/>
        </w:rPr>
      </w:pPr>
      <w:r w:rsidRPr="00EB42C8">
        <w:rPr>
          <w:sz w:val="28"/>
          <w:szCs w:val="28"/>
        </w:rPr>
        <w:t>F</w:t>
      </w:r>
      <w:r w:rsidR="00EB42C8">
        <w:rPr>
          <w:sz w:val="28"/>
          <w:szCs w:val="28"/>
        </w:rPr>
        <w:t>inanšu ministrija</w:t>
      </w:r>
      <w:r w:rsidRPr="00EB42C8">
        <w:rPr>
          <w:sz w:val="28"/>
          <w:szCs w:val="28"/>
        </w:rPr>
        <w:t xml:space="preserve"> sadarbībā ar Valsts administrācijas skolu, Valsts kanceleju</w:t>
      </w:r>
      <w:r w:rsidR="00EB42C8">
        <w:rPr>
          <w:sz w:val="28"/>
          <w:szCs w:val="28"/>
        </w:rPr>
        <w:t xml:space="preserve">, </w:t>
      </w:r>
      <w:r w:rsidRPr="00EB42C8">
        <w:rPr>
          <w:sz w:val="28"/>
          <w:szCs w:val="28"/>
        </w:rPr>
        <w:t xml:space="preserve"> uzņēmumu SIA </w:t>
      </w:r>
      <w:r w:rsidR="00EB42C8">
        <w:rPr>
          <w:sz w:val="28"/>
          <w:szCs w:val="28"/>
        </w:rPr>
        <w:t>“</w:t>
      </w:r>
      <w:r w:rsidRPr="00EB42C8">
        <w:rPr>
          <w:sz w:val="28"/>
          <w:szCs w:val="28"/>
        </w:rPr>
        <w:t>O.D.A.</w:t>
      </w:r>
      <w:r w:rsidR="00EB42C8">
        <w:rPr>
          <w:sz w:val="28"/>
          <w:szCs w:val="28"/>
        </w:rPr>
        <w:t>”</w:t>
      </w:r>
      <w:r w:rsidRPr="00EB42C8">
        <w:rPr>
          <w:sz w:val="28"/>
          <w:szCs w:val="28"/>
        </w:rPr>
        <w:t xml:space="preserve"> un, līdzdarbojoties valsts pārvaldes iekšējā audita struktūrvienību vadītājiem</w:t>
      </w:r>
      <w:r w:rsidR="00EB42C8">
        <w:rPr>
          <w:sz w:val="28"/>
          <w:szCs w:val="28"/>
        </w:rPr>
        <w:t xml:space="preserve">, </w:t>
      </w:r>
      <w:r w:rsidR="00083523">
        <w:rPr>
          <w:sz w:val="28"/>
          <w:szCs w:val="28"/>
        </w:rPr>
        <w:t>2021./2022.gadā</w:t>
      </w:r>
      <w:r w:rsidRPr="00EB42C8">
        <w:rPr>
          <w:sz w:val="28"/>
          <w:szCs w:val="28"/>
        </w:rPr>
        <w:t xml:space="preserve"> izstrādā</w:t>
      </w:r>
      <w:r w:rsidR="00EB42C8">
        <w:rPr>
          <w:sz w:val="28"/>
          <w:szCs w:val="28"/>
        </w:rPr>
        <w:t>ja</w:t>
      </w:r>
      <w:r w:rsidRPr="00EB42C8">
        <w:rPr>
          <w:sz w:val="28"/>
          <w:szCs w:val="28"/>
        </w:rPr>
        <w:t xml:space="preserve"> </w:t>
      </w:r>
      <w:r w:rsidRPr="00C17C4D">
        <w:rPr>
          <w:b/>
          <w:bCs/>
          <w:sz w:val="28"/>
          <w:szCs w:val="28"/>
        </w:rPr>
        <w:t>valsts pārvaldes iekšējo auditoru profesionālo kompetenču ietvar</w:t>
      </w:r>
      <w:r w:rsidR="00EB42C8" w:rsidRPr="00C17C4D">
        <w:rPr>
          <w:b/>
          <w:bCs/>
          <w:sz w:val="28"/>
          <w:szCs w:val="28"/>
        </w:rPr>
        <w:t>u</w:t>
      </w:r>
      <w:r w:rsidRPr="00EB42C8">
        <w:rPr>
          <w:sz w:val="28"/>
          <w:szCs w:val="28"/>
        </w:rPr>
        <w:t xml:space="preserve">. Iekšējo auditoru profesionālo </w:t>
      </w:r>
      <w:r w:rsidRPr="00EB42C8">
        <w:rPr>
          <w:sz w:val="28"/>
          <w:szCs w:val="28"/>
          <w:lang w:eastAsia="lv-LV"/>
        </w:rPr>
        <w:t xml:space="preserve">kompetenču ietvarā ir integrēts starptautiskā Iekšējo auditoru institūta izstrādātais kompetenču modelis un citu valstu labā prakse, tādejādi reprezentējot zināšanu, prasmju un iemaņu prasības mūsdienīgam iekšējam auditam. Iekšējo auditoru profesionālo kompetenču ietvars turpmāk tiks pielietots vienotai, sistemātiskai un mērķtiecīgai valsts pārvaldes iekšējo auditoru </w:t>
      </w:r>
      <w:r w:rsidRPr="00457FB7">
        <w:rPr>
          <w:sz w:val="28"/>
          <w:szCs w:val="28"/>
          <w:lang w:eastAsia="lv-LV"/>
        </w:rPr>
        <w:t>profesionālo kompetenču attīstīšanai.</w:t>
      </w:r>
      <w:r w:rsidR="00457FB7">
        <w:rPr>
          <w:sz w:val="28"/>
          <w:szCs w:val="28"/>
          <w:lang w:eastAsia="lv-LV"/>
        </w:rPr>
        <w:t xml:space="preserve"> Vienlaikus tas ir saskaņā arī ar</w:t>
      </w:r>
      <w:r w:rsidR="00EB42C8" w:rsidRPr="00457FB7">
        <w:rPr>
          <w:sz w:val="28"/>
          <w:szCs w:val="28"/>
          <w:lang w:eastAsia="lv-LV"/>
        </w:rPr>
        <w:t xml:space="preserve"> Valsts kancelejas </w:t>
      </w:r>
      <w:r w:rsidR="00457FB7" w:rsidRPr="00457FB7">
        <w:rPr>
          <w:sz w:val="28"/>
          <w:szCs w:val="28"/>
          <w:lang w:eastAsia="lv-LV"/>
        </w:rPr>
        <w:t>sagatavotā plāna</w:t>
      </w:r>
      <w:r w:rsidR="00EB42C8" w:rsidRPr="00457FB7">
        <w:rPr>
          <w:sz w:val="28"/>
          <w:szCs w:val="28"/>
          <w:lang w:eastAsia="lv-LV"/>
        </w:rPr>
        <w:t xml:space="preserve"> “Publiskajā pārvaldē nodarbināto mācīšanās un attīstības plāns 2021.-2027.gadam”</w:t>
      </w:r>
      <w:r w:rsidR="005D67C7" w:rsidRPr="004A7D51">
        <w:rPr>
          <w:vertAlign w:val="superscript"/>
          <w:lang w:eastAsia="lv-LV"/>
        </w:rPr>
        <w:footnoteReference w:id="12"/>
      </w:r>
      <w:r w:rsidR="00457FB7" w:rsidRPr="00457FB7">
        <w:rPr>
          <w:sz w:val="28"/>
          <w:szCs w:val="28"/>
          <w:lang w:eastAsia="lv-LV"/>
        </w:rPr>
        <w:t xml:space="preserve"> </w:t>
      </w:r>
      <w:r w:rsidR="00EB42C8" w:rsidRPr="00457FB7">
        <w:rPr>
          <w:sz w:val="28"/>
          <w:szCs w:val="28"/>
          <w:lang w:eastAsia="lv-LV"/>
        </w:rPr>
        <w:t>mērķi noteikt publiskās pārvaldes profesionālās attīstības un mācīšanās stratēģiskās prioritātes. Plāns tika gatavots, īstenojot Nacionālā attīstības plāna 2021.–2027.gadam un OECD Padomes Rekomendāciju par valsts dienesta līderību un kapacitāti</w:t>
      </w:r>
      <w:r w:rsidR="00EB42C8" w:rsidRPr="005400C7">
        <w:rPr>
          <w:sz w:val="28"/>
          <w:szCs w:val="28"/>
          <w:vertAlign w:val="superscript"/>
          <w:lang w:eastAsia="lv-LV"/>
        </w:rPr>
        <w:footnoteReference w:id="13"/>
      </w:r>
      <w:r w:rsidR="00EB42C8" w:rsidRPr="004A7D51">
        <w:rPr>
          <w:sz w:val="28"/>
          <w:szCs w:val="28"/>
          <w:lang w:eastAsia="lv-LV"/>
        </w:rPr>
        <w:t xml:space="preserve"> </w:t>
      </w:r>
      <w:r w:rsidR="00EB42C8" w:rsidRPr="00457FB7">
        <w:rPr>
          <w:sz w:val="28"/>
          <w:szCs w:val="28"/>
          <w:lang w:eastAsia="lv-LV"/>
        </w:rPr>
        <w:t>mērķus, tostarp, panākt dzīves kvalitātes uzlabošanos ar efektīvas pārvaldības atbalstu visos publiskās pārvaldes procesos, nodrošinātu cilvēkresursu kapacitātes stiprināšanu un prasmju attīstību, tādējādi veicinot publiskās pārvaldes darbības izcilību.</w:t>
      </w:r>
      <w:r w:rsidR="00EB42C8" w:rsidRPr="004A7D51">
        <w:rPr>
          <w:sz w:val="28"/>
          <w:szCs w:val="28"/>
          <w:lang w:eastAsia="lv-LV"/>
        </w:rPr>
        <w:t xml:space="preserve"> </w:t>
      </w:r>
    </w:p>
    <w:p w14:paraId="1F0256B4" w14:textId="219D6F11" w:rsidR="00881556" w:rsidRPr="00B63A66" w:rsidRDefault="00F84F92" w:rsidP="004A7D51">
      <w:pPr>
        <w:jc w:val="both"/>
        <w:rPr>
          <w:sz w:val="28"/>
          <w:szCs w:val="28"/>
          <w:lang w:eastAsia="lv-LV"/>
        </w:rPr>
      </w:pPr>
      <w:r w:rsidRPr="001B612F">
        <w:rPr>
          <w:sz w:val="28"/>
          <w:szCs w:val="28"/>
        </w:rPr>
        <w:tab/>
      </w:r>
      <w:r w:rsidR="00AB0301" w:rsidRPr="003A3612">
        <w:rPr>
          <w:sz w:val="28"/>
          <w:szCs w:val="28"/>
          <w:lang w:eastAsia="lv-LV"/>
        </w:rPr>
        <w:t>Iekšējā audita likums nosaka, ka iekšējā audita struktūrvienības vadītāja pienākumus var pildīt tikai tāda persona, kura ieguvusi valsts pārvaldes iekšējā auditora sertifikātu vai biedrības “Iekšējo auditoru institūts”</w:t>
      </w:r>
      <w:r w:rsidR="00742461" w:rsidRPr="003A3612">
        <w:rPr>
          <w:sz w:val="28"/>
          <w:szCs w:val="28"/>
          <w:lang w:eastAsia="lv-LV"/>
        </w:rPr>
        <w:t xml:space="preserve"> </w:t>
      </w:r>
      <w:r w:rsidR="00AB0301" w:rsidRPr="003A3612">
        <w:rPr>
          <w:sz w:val="28"/>
          <w:szCs w:val="28"/>
          <w:lang w:eastAsia="lv-LV"/>
        </w:rPr>
        <w:t>atzītu profesionalitāti apliecinošu sertifikātu</w:t>
      </w:r>
      <w:r w:rsidR="00742461" w:rsidRPr="003A3612">
        <w:rPr>
          <w:sz w:val="28"/>
          <w:szCs w:val="28"/>
          <w:lang w:eastAsia="lv-LV"/>
        </w:rPr>
        <w:t xml:space="preserve"> (nav pieejami valsts valodā)</w:t>
      </w:r>
      <w:r w:rsidR="00AB0301" w:rsidRPr="003A3612">
        <w:rPr>
          <w:sz w:val="28"/>
          <w:szCs w:val="28"/>
          <w:lang w:eastAsia="lv-LV"/>
        </w:rPr>
        <w:t xml:space="preserve">. </w:t>
      </w:r>
      <w:r w:rsidR="00AB0301" w:rsidRPr="00B63A66">
        <w:rPr>
          <w:sz w:val="28"/>
          <w:szCs w:val="28"/>
          <w:lang w:eastAsia="lv-LV"/>
        </w:rPr>
        <w:t>Šāda pieeja</w:t>
      </w:r>
      <w:r w:rsidR="00881556" w:rsidRPr="00B63A66">
        <w:rPr>
          <w:sz w:val="28"/>
          <w:szCs w:val="28"/>
          <w:lang w:eastAsia="lv-LV"/>
        </w:rPr>
        <w:t xml:space="preserve"> paredzēta, lai</w:t>
      </w:r>
      <w:r w:rsidR="00AB0301" w:rsidRPr="00B63A66">
        <w:rPr>
          <w:sz w:val="28"/>
          <w:szCs w:val="28"/>
          <w:lang w:eastAsia="lv-LV"/>
        </w:rPr>
        <w:t xml:space="preserve"> nodrošināt</w:t>
      </w:r>
      <w:r w:rsidR="00881556" w:rsidRPr="00B63A66">
        <w:rPr>
          <w:sz w:val="28"/>
          <w:szCs w:val="28"/>
          <w:lang w:eastAsia="lv-LV"/>
        </w:rPr>
        <w:t>u</w:t>
      </w:r>
      <w:r w:rsidR="00AB0301" w:rsidRPr="00B63A66">
        <w:rPr>
          <w:sz w:val="28"/>
          <w:szCs w:val="28"/>
          <w:lang w:eastAsia="lv-LV"/>
        </w:rPr>
        <w:t xml:space="preserve"> kopējā audita darba procesa organizēšanu atbilstoši iekšējā audita profesionālās darbības prasībām.</w:t>
      </w:r>
      <w:r w:rsidR="00881556" w:rsidRPr="00B63A66">
        <w:rPr>
          <w:sz w:val="28"/>
          <w:szCs w:val="28"/>
          <w:lang w:eastAsia="lv-LV"/>
        </w:rPr>
        <w:t xml:space="preserve"> </w:t>
      </w:r>
      <w:r w:rsidR="00AB0301" w:rsidRPr="00B63A66">
        <w:rPr>
          <w:sz w:val="28"/>
          <w:szCs w:val="28"/>
          <w:lang w:eastAsia="lv-LV"/>
        </w:rPr>
        <w:t xml:space="preserve">Pārējiem auditoriem sertifikāta iegūšana ir brīvprātīga. Sertifikāta iegūšanai nepieciešamo zināšanu līmeņa sasniegšana sekmē </w:t>
      </w:r>
      <w:r w:rsidR="00AB0301" w:rsidRPr="00B63A66">
        <w:rPr>
          <w:sz w:val="28"/>
          <w:szCs w:val="28"/>
          <w:lang w:eastAsia="lv-LV"/>
        </w:rPr>
        <w:lastRenderedPageBreak/>
        <w:t xml:space="preserve">publiskā sektora iekšējā audita </w:t>
      </w:r>
      <w:r w:rsidR="00BE1212" w:rsidRPr="00B63A66">
        <w:rPr>
          <w:sz w:val="28"/>
          <w:szCs w:val="28"/>
          <w:lang w:eastAsia="lv-LV"/>
        </w:rPr>
        <w:t xml:space="preserve">personāla </w:t>
      </w:r>
      <w:r w:rsidR="00AB0301" w:rsidRPr="00B63A66">
        <w:rPr>
          <w:sz w:val="28"/>
          <w:szCs w:val="28"/>
          <w:lang w:eastAsia="lv-LV"/>
        </w:rPr>
        <w:t xml:space="preserve">kvalifikācijas </w:t>
      </w:r>
      <w:r w:rsidR="00BE1212" w:rsidRPr="00B63A66">
        <w:rPr>
          <w:sz w:val="28"/>
          <w:szCs w:val="28"/>
          <w:lang w:eastAsia="lv-LV"/>
        </w:rPr>
        <w:t xml:space="preserve">un darba kvalitātes </w:t>
      </w:r>
      <w:r w:rsidR="00AB0301" w:rsidRPr="00B63A66">
        <w:rPr>
          <w:sz w:val="28"/>
          <w:szCs w:val="28"/>
          <w:lang w:eastAsia="lv-LV"/>
        </w:rPr>
        <w:t>paaugstināšanos kopumā.</w:t>
      </w:r>
      <w:r w:rsidR="00742461" w:rsidRPr="00B63A66">
        <w:rPr>
          <w:sz w:val="28"/>
          <w:szCs w:val="28"/>
          <w:lang w:eastAsia="lv-LV"/>
        </w:rPr>
        <w:t xml:space="preserve"> </w:t>
      </w:r>
    </w:p>
    <w:p w14:paraId="5C4F46C1" w14:textId="0A54FAC1" w:rsidR="00563A26" w:rsidRDefault="00742461" w:rsidP="00262DCE">
      <w:pPr>
        <w:ind w:firstLine="720"/>
        <w:jc w:val="both"/>
        <w:rPr>
          <w:sz w:val="28"/>
          <w:szCs w:val="28"/>
          <w:lang w:eastAsia="lv-LV"/>
        </w:rPr>
      </w:pPr>
      <w:r w:rsidRPr="00B63A66">
        <w:rPr>
          <w:b/>
          <w:sz w:val="28"/>
          <w:szCs w:val="28"/>
          <w:lang w:eastAsia="lv-LV"/>
        </w:rPr>
        <w:t>N</w:t>
      </w:r>
      <w:r w:rsidR="00AB0301" w:rsidRPr="00B63A66">
        <w:rPr>
          <w:b/>
          <w:sz w:val="28"/>
          <w:szCs w:val="28"/>
          <w:lang w:eastAsia="lv-LV"/>
        </w:rPr>
        <w:t>acionāl</w:t>
      </w:r>
      <w:r w:rsidRPr="00B63A66">
        <w:rPr>
          <w:b/>
          <w:sz w:val="28"/>
          <w:szCs w:val="28"/>
          <w:lang w:eastAsia="lv-LV"/>
        </w:rPr>
        <w:t>ā</w:t>
      </w:r>
      <w:r w:rsidR="00AB0301" w:rsidRPr="00B63A66">
        <w:rPr>
          <w:b/>
          <w:sz w:val="28"/>
          <w:szCs w:val="28"/>
          <w:lang w:eastAsia="lv-LV"/>
        </w:rPr>
        <w:t xml:space="preserve"> sertifikācijas sistēm</w:t>
      </w:r>
      <w:r w:rsidRPr="00B63A66">
        <w:rPr>
          <w:b/>
          <w:sz w:val="28"/>
          <w:szCs w:val="28"/>
          <w:lang w:eastAsia="lv-LV"/>
        </w:rPr>
        <w:t>a</w:t>
      </w:r>
      <w:r w:rsidR="00AB0301" w:rsidRPr="00B63A66">
        <w:rPr>
          <w:sz w:val="28"/>
          <w:szCs w:val="28"/>
          <w:lang w:eastAsia="lv-LV"/>
        </w:rPr>
        <w:t xml:space="preserve"> esošajā modelī darbojas kopš 2010.gada</w:t>
      </w:r>
      <w:r w:rsidRPr="00B63A66">
        <w:rPr>
          <w:sz w:val="28"/>
          <w:szCs w:val="28"/>
          <w:lang w:eastAsia="lv-LV"/>
        </w:rPr>
        <w:t xml:space="preserve">. </w:t>
      </w:r>
      <w:r w:rsidR="003E09E3" w:rsidRPr="00B63A66">
        <w:rPr>
          <w:sz w:val="28"/>
          <w:szCs w:val="28"/>
          <w:lang w:eastAsia="lv-LV"/>
        </w:rPr>
        <w:t xml:space="preserve">Ievērojot izmaiņas </w:t>
      </w:r>
      <w:r w:rsidR="00105CA9" w:rsidRPr="00B63A66">
        <w:rPr>
          <w:sz w:val="28"/>
          <w:szCs w:val="28"/>
          <w:lang w:eastAsia="lv-LV"/>
        </w:rPr>
        <w:t xml:space="preserve">starptautiskajos </w:t>
      </w:r>
      <w:r w:rsidR="00AB0301" w:rsidRPr="00B63A66">
        <w:rPr>
          <w:sz w:val="28"/>
          <w:szCs w:val="28"/>
          <w:lang w:eastAsia="lv-LV"/>
        </w:rPr>
        <w:t>iekšējā audita profesionālās prakses standart</w:t>
      </w:r>
      <w:r w:rsidR="00105CA9" w:rsidRPr="00B63A66">
        <w:rPr>
          <w:sz w:val="28"/>
          <w:szCs w:val="28"/>
          <w:lang w:eastAsia="lv-LV"/>
        </w:rPr>
        <w:t>os</w:t>
      </w:r>
      <w:r w:rsidR="00AB0301" w:rsidRPr="00B63A66">
        <w:rPr>
          <w:sz w:val="28"/>
          <w:szCs w:val="28"/>
          <w:lang w:eastAsia="lv-LV"/>
        </w:rPr>
        <w:t>, kā arī</w:t>
      </w:r>
      <w:r w:rsidR="000C7169" w:rsidRPr="00B63A66">
        <w:rPr>
          <w:sz w:val="28"/>
          <w:szCs w:val="28"/>
          <w:lang w:eastAsia="lv-LV"/>
        </w:rPr>
        <w:t xml:space="preserve"> </w:t>
      </w:r>
      <w:r w:rsidR="003E09E3" w:rsidRPr="00B63A66">
        <w:rPr>
          <w:sz w:val="28"/>
          <w:szCs w:val="28"/>
          <w:lang w:eastAsia="lv-LV"/>
        </w:rPr>
        <w:t>auditējamās vides aktualitātēs</w:t>
      </w:r>
      <w:r w:rsidRPr="00B63A66">
        <w:rPr>
          <w:sz w:val="28"/>
          <w:szCs w:val="28"/>
          <w:lang w:eastAsia="lv-LV"/>
        </w:rPr>
        <w:t>, piemēram</w:t>
      </w:r>
      <w:r w:rsidR="00442A4B" w:rsidRPr="00B63A66">
        <w:rPr>
          <w:sz w:val="28"/>
          <w:szCs w:val="28"/>
          <w:lang w:eastAsia="lv-LV"/>
        </w:rPr>
        <w:t>,</w:t>
      </w:r>
      <w:r w:rsidRPr="00B63A66">
        <w:rPr>
          <w:sz w:val="28"/>
          <w:szCs w:val="28"/>
          <w:lang w:eastAsia="lv-LV"/>
        </w:rPr>
        <w:t xml:space="preserve"> saistībā ar  IT riskiem</w:t>
      </w:r>
      <w:r w:rsidR="003E09E3" w:rsidRPr="00B63A66">
        <w:rPr>
          <w:sz w:val="28"/>
          <w:szCs w:val="28"/>
          <w:lang w:eastAsia="lv-LV"/>
        </w:rPr>
        <w:t xml:space="preserve"> un sniegtajām iespējām</w:t>
      </w:r>
      <w:r w:rsidRPr="00B63A66">
        <w:rPr>
          <w:sz w:val="28"/>
          <w:szCs w:val="28"/>
          <w:lang w:eastAsia="lv-LV"/>
        </w:rPr>
        <w:t>, labu pārvaldību, efektivitāti</w:t>
      </w:r>
      <w:r w:rsidR="003E09E3" w:rsidRPr="00B63A66">
        <w:rPr>
          <w:sz w:val="28"/>
          <w:szCs w:val="28"/>
          <w:lang w:eastAsia="lv-LV"/>
        </w:rPr>
        <w:t xml:space="preserve">, </w:t>
      </w:r>
      <w:r w:rsidR="00AB0301" w:rsidRPr="00B63A66">
        <w:rPr>
          <w:sz w:val="28"/>
          <w:szCs w:val="28"/>
          <w:lang w:eastAsia="lv-LV"/>
        </w:rPr>
        <w:t xml:space="preserve">nepieciešams </w:t>
      </w:r>
      <w:r w:rsidRPr="00B63A66">
        <w:rPr>
          <w:sz w:val="28"/>
          <w:szCs w:val="28"/>
          <w:lang w:eastAsia="lv-LV"/>
        </w:rPr>
        <w:t>pārskatīt esošo sertifikācijas modeli, saturu, mācību nodrošinājumu, pārbaudījuma tehnisko norisi</w:t>
      </w:r>
      <w:r w:rsidR="00563A26" w:rsidRPr="00B63A66">
        <w:rPr>
          <w:sz w:val="28"/>
          <w:szCs w:val="28"/>
          <w:lang w:eastAsia="lv-LV"/>
        </w:rPr>
        <w:t>.</w:t>
      </w:r>
    </w:p>
    <w:p w14:paraId="5AD78119" w14:textId="007545ED" w:rsidR="00327E1E" w:rsidRDefault="002E5102" w:rsidP="00262DCE">
      <w:pPr>
        <w:ind w:firstLine="720"/>
        <w:jc w:val="both"/>
        <w:rPr>
          <w:sz w:val="28"/>
          <w:szCs w:val="28"/>
        </w:rPr>
      </w:pPr>
      <w:r w:rsidRPr="002E5102">
        <w:rPr>
          <w:sz w:val="28"/>
          <w:szCs w:val="28"/>
        </w:rPr>
        <w:t xml:space="preserve">Lai veicinātu modernu pārvaldību, tostarp birokrātijas mazināšanu, labas pārvaldības attīstību un efektivitātes celšanu publiskajā pārvaldē, stiprinot iekšējā audita struktūrvienību kapacitāti un profesionalitāti, </w:t>
      </w:r>
      <w:r>
        <w:rPr>
          <w:sz w:val="28"/>
          <w:szCs w:val="28"/>
        </w:rPr>
        <w:t xml:space="preserve">ir </w:t>
      </w:r>
      <w:r w:rsidR="00B01885">
        <w:rPr>
          <w:sz w:val="28"/>
          <w:szCs w:val="28"/>
        </w:rPr>
        <w:t xml:space="preserve">veiktas iestrādes un </w:t>
      </w:r>
      <w:r>
        <w:rPr>
          <w:sz w:val="28"/>
          <w:szCs w:val="28"/>
        </w:rPr>
        <w:t xml:space="preserve">atbalstīts </w:t>
      </w:r>
      <w:r w:rsidRPr="002E5102">
        <w:rPr>
          <w:sz w:val="28"/>
          <w:szCs w:val="28"/>
        </w:rPr>
        <w:t>Finanšu ministrija</w:t>
      </w:r>
      <w:r>
        <w:rPr>
          <w:sz w:val="28"/>
          <w:szCs w:val="28"/>
        </w:rPr>
        <w:t>s</w:t>
      </w:r>
      <w:r w:rsidRPr="002E5102">
        <w:rPr>
          <w:sz w:val="28"/>
          <w:szCs w:val="28"/>
        </w:rPr>
        <w:t xml:space="preserve"> sagatavo</w:t>
      </w:r>
      <w:r>
        <w:rPr>
          <w:sz w:val="28"/>
          <w:szCs w:val="28"/>
        </w:rPr>
        <w:t>tais</w:t>
      </w:r>
      <w:r w:rsidRPr="002E5102">
        <w:rPr>
          <w:sz w:val="28"/>
          <w:szCs w:val="28"/>
        </w:rPr>
        <w:t xml:space="preserve"> finansējuma pieprasījum</w:t>
      </w:r>
      <w:r>
        <w:rPr>
          <w:sz w:val="28"/>
          <w:szCs w:val="28"/>
        </w:rPr>
        <w:t>s</w:t>
      </w:r>
      <w:r w:rsidRPr="002E5102">
        <w:rPr>
          <w:sz w:val="28"/>
          <w:szCs w:val="28"/>
        </w:rPr>
        <w:t xml:space="preserve"> pasākumam “Valsts pārvaldes iekšējo auditoru sertifikācijas sistēmas pilnveide un iekšējā audita struktūrvienību kapacitātes stiprināšana</w:t>
      </w:r>
      <w:r w:rsidRPr="001812E9">
        <w:rPr>
          <w:sz w:val="28"/>
          <w:szCs w:val="28"/>
        </w:rPr>
        <w:t>”</w:t>
      </w:r>
      <w:r w:rsidR="00EE499D" w:rsidRPr="001812E9">
        <w:rPr>
          <w:sz w:val="28"/>
          <w:szCs w:val="28"/>
        </w:rPr>
        <w:t xml:space="preserve">. </w:t>
      </w:r>
      <w:r w:rsidR="009B3C1B">
        <w:rPr>
          <w:sz w:val="28"/>
          <w:szCs w:val="28"/>
        </w:rPr>
        <w:t xml:space="preserve">Pilnveidojumi saistīti ar </w:t>
      </w:r>
      <w:r w:rsidR="001812E9">
        <w:rPr>
          <w:sz w:val="28"/>
          <w:szCs w:val="28"/>
        </w:rPr>
        <w:t>pārbaudījuma jautājumu</w:t>
      </w:r>
      <w:r w:rsidR="00EE499D" w:rsidRPr="001812E9">
        <w:rPr>
          <w:sz w:val="28"/>
          <w:szCs w:val="28"/>
        </w:rPr>
        <w:t xml:space="preserve"> un to </w:t>
      </w:r>
      <w:r w:rsidR="001812E9" w:rsidRPr="001812E9">
        <w:rPr>
          <w:sz w:val="28"/>
          <w:szCs w:val="28"/>
        </w:rPr>
        <w:t xml:space="preserve">apgūšanai nepieciešamo </w:t>
      </w:r>
      <w:r w:rsidR="00EE499D" w:rsidRPr="001812E9">
        <w:rPr>
          <w:sz w:val="28"/>
          <w:szCs w:val="28"/>
        </w:rPr>
        <w:t>mācību programmas sagatavošan</w:t>
      </w:r>
      <w:r w:rsidR="00200A27">
        <w:rPr>
          <w:sz w:val="28"/>
          <w:szCs w:val="28"/>
        </w:rPr>
        <w:t>u</w:t>
      </w:r>
      <w:r w:rsidR="009B3C1B">
        <w:rPr>
          <w:sz w:val="28"/>
          <w:szCs w:val="28"/>
        </w:rPr>
        <w:t xml:space="preserve"> </w:t>
      </w:r>
      <w:r w:rsidR="00200A27">
        <w:rPr>
          <w:sz w:val="28"/>
          <w:szCs w:val="28"/>
        </w:rPr>
        <w:t xml:space="preserve">sasaistē </w:t>
      </w:r>
      <w:r w:rsidR="001812E9" w:rsidRPr="001812E9">
        <w:rPr>
          <w:sz w:val="28"/>
          <w:szCs w:val="28"/>
        </w:rPr>
        <w:t xml:space="preserve">ar </w:t>
      </w:r>
      <w:r w:rsidR="001812E9">
        <w:rPr>
          <w:sz w:val="28"/>
          <w:szCs w:val="28"/>
        </w:rPr>
        <w:t>iekšēj</w:t>
      </w:r>
      <w:r w:rsidR="009B3C1B">
        <w:rPr>
          <w:sz w:val="28"/>
          <w:szCs w:val="28"/>
        </w:rPr>
        <w:t>iem</w:t>
      </w:r>
      <w:r w:rsidR="001812E9">
        <w:rPr>
          <w:sz w:val="28"/>
          <w:szCs w:val="28"/>
        </w:rPr>
        <w:t xml:space="preserve"> auditor</w:t>
      </w:r>
      <w:r w:rsidR="009B3C1B">
        <w:rPr>
          <w:sz w:val="28"/>
          <w:szCs w:val="28"/>
        </w:rPr>
        <w:t>iem</w:t>
      </w:r>
      <w:r w:rsidR="001812E9">
        <w:rPr>
          <w:sz w:val="28"/>
          <w:szCs w:val="28"/>
        </w:rPr>
        <w:t xml:space="preserve"> </w:t>
      </w:r>
      <w:r w:rsidR="009B3C1B" w:rsidRPr="001812E9">
        <w:rPr>
          <w:sz w:val="28"/>
          <w:szCs w:val="28"/>
        </w:rPr>
        <w:t>nepieciešamo</w:t>
      </w:r>
      <w:r w:rsidR="009B3C1B">
        <w:rPr>
          <w:sz w:val="28"/>
          <w:szCs w:val="28"/>
        </w:rPr>
        <w:t xml:space="preserve"> </w:t>
      </w:r>
      <w:r w:rsidR="001812E9">
        <w:rPr>
          <w:sz w:val="28"/>
          <w:szCs w:val="28"/>
        </w:rPr>
        <w:t xml:space="preserve">profesionālo </w:t>
      </w:r>
      <w:r w:rsidR="001812E9" w:rsidRPr="001812E9">
        <w:rPr>
          <w:sz w:val="28"/>
          <w:szCs w:val="28"/>
        </w:rPr>
        <w:t>kompetenču ietvaru</w:t>
      </w:r>
      <w:r w:rsidR="0040129B">
        <w:rPr>
          <w:sz w:val="28"/>
          <w:szCs w:val="28"/>
        </w:rPr>
        <w:t>, kā arī</w:t>
      </w:r>
      <w:r w:rsidR="00200A27">
        <w:rPr>
          <w:sz w:val="28"/>
          <w:szCs w:val="28"/>
        </w:rPr>
        <w:t xml:space="preserve">  mācību organizēšanu un e-mācību materiāla izveidošanu</w:t>
      </w:r>
      <w:r w:rsidR="00EE499D" w:rsidRPr="001812E9">
        <w:rPr>
          <w:sz w:val="28"/>
          <w:szCs w:val="28"/>
        </w:rPr>
        <w:t>.</w:t>
      </w:r>
      <w:r w:rsidR="000542BD">
        <w:rPr>
          <w:sz w:val="28"/>
          <w:szCs w:val="28"/>
        </w:rPr>
        <w:t xml:space="preserve"> </w:t>
      </w:r>
      <w:r w:rsidR="00327E1E">
        <w:rPr>
          <w:sz w:val="28"/>
          <w:szCs w:val="28"/>
        </w:rPr>
        <w:t>Vairākas 2022.gadā uzsāktās aktivitātes, piemēram, e</w:t>
      </w:r>
      <w:r w:rsidR="000542BD" w:rsidRPr="000542BD">
        <w:rPr>
          <w:sz w:val="28"/>
          <w:szCs w:val="28"/>
        </w:rPr>
        <w:t>-mācību materiālu satura</w:t>
      </w:r>
      <w:r w:rsidR="003001B1">
        <w:rPr>
          <w:sz w:val="28"/>
          <w:szCs w:val="28"/>
        </w:rPr>
        <w:t xml:space="preserve"> 8 mācību jomās</w:t>
      </w:r>
      <w:r w:rsidR="00327E1E">
        <w:rPr>
          <w:sz w:val="28"/>
          <w:szCs w:val="28"/>
        </w:rPr>
        <w:t xml:space="preserve"> un</w:t>
      </w:r>
      <w:r w:rsidR="000542BD" w:rsidRPr="000542BD">
        <w:rPr>
          <w:sz w:val="28"/>
          <w:szCs w:val="28"/>
        </w:rPr>
        <w:t xml:space="preserve"> sertifikācijas pārbaudes jautājumu izstrādi</w:t>
      </w:r>
      <w:r w:rsidR="00327E1E">
        <w:rPr>
          <w:sz w:val="28"/>
          <w:szCs w:val="28"/>
        </w:rPr>
        <w:t xml:space="preserve">, </w:t>
      </w:r>
      <w:r w:rsidR="000542BD" w:rsidRPr="000542BD">
        <w:rPr>
          <w:sz w:val="28"/>
          <w:szCs w:val="28"/>
        </w:rPr>
        <w:t xml:space="preserve"> </w:t>
      </w:r>
      <w:r w:rsidR="00327E1E">
        <w:rPr>
          <w:sz w:val="28"/>
          <w:szCs w:val="28"/>
        </w:rPr>
        <w:t>e</w:t>
      </w:r>
      <w:r w:rsidR="00327E1E" w:rsidRPr="000542BD">
        <w:rPr>
          <w:sz w:val="28"/>
          <w:szCs w:val="28"/>
        </w:rPr>
        <w:t xml:space="preserve">-mācību materiālu </w:t>
      </w:r>
      <w:bookmarkStart w:id="0" w:name="_Hlk103592737"/>
      <w:proofErr w:type="spellStart"/>
      <w:r w:rsidR="00327E1E" w:rsidRPr="000542BD">
        <w:rPr>
          <w:sz w:val="28"/>
          <w:szCs w:val="28"/>
        </w:rPr>
        <w:t>interaktivitātes</w:t>
      </w:r>
      <w:proofErr w:type="spellEnd"/>
      <w:r w:rsidR="00327E1E" w:rsidRPr="000542BD">
        <w:rPr>
          <w:sz w:val="28"/>
          <w:szCs w:val="28"/>
        </w:rPr>
        <w:t xml:space="preserve"> īstenošanu un nodrošināšan</w:t>
      </w:r>
      <w:bookmarkEnd w:id="0"/>
      <w:r w:rsidR="00327E1E" w:rsidRPr="000542BD">
        <w:rPr>
          <w:sz w:val="28"/>
          <w:szCs w:val="28"/>
        </w:rPr>
        <w:t>u</w:t>
      </w:r>
      <w:r w:rsidR="00327E1E">
        <w:rPr>
          <w:sz w:val="28"/>
          <w:szCs w:val="28"/>
        </w:rPr>
        <w:t xml:space="preserve">, kā arī </w:t>
      </w:r>
      <w:r w:rsidR="000542BD" w:rsidRPr="000542BD">
        <w:rPr>
          <w:sz w:val="28"/>
          <w:szCs w:val="28"/>
        </w:rPr>
        <w:t>mācību kursu organizēšanu valsts pārvaldes iekšējiem auditoriem</w:t>
      </w:r>
      <w:r w:rsidR="00327E1E">
        <w:rPr>
          <w:sz w:val="28"/>
          <w:szCs w:val="28"/>
        </w:rPr>
        <w:t xml:space="preserve"> </w:t>
      </w:r>
      <w:r w:rsidR="000542BD">
        <w:rPr>
          <w:sz w:val="28"/>
          <w:szCs w:val="28"/>
        </w:rPr>
        <w:t xml:space="preserve">plānots </w:t>
      </w:r>
      <w:r w:rsidR="003001B1">
        <w:rPr>
          <w:sz w:val="28"/>
          <w:szCs w:val="28"/>
        </w:rPr>
        <w:t xml:space="preserve">secīgi </w:t>
      </w:r>
      <w:r w:rsidR="000542BD">
        <w:rPr>
          <w:sz w:val="28"/>
          <w:szCs w:val="28"/>
        </w:rPr>
        <w:t>turpināt</w:t>
      </w:r>
      <w:r w:rsidR="003001B1">
        <w:rPr>
          <w:sz w:val="28"/>
          <w:szCs w:val="28"/>
        </w:rPr>
        <w:t xml:space="preserve"> un ieviest</w:t>
      </w:r>
      <w:r w:rsidR="000542BD">
        <w:rPr>
          <w:sz w:val="28"/>
          <w:szCs w:val="28"/>
        </w:rPr>
        <w:t xml:space="preserve"> 2023.</w:t>
      </w:r>
      <w:r w:rsidR="00327E1E">
        <w:rPr>
          <w:sz w:val="28"/>
          <w:szCs w:val="28"/>
        </w:rPr>
        <w:t>/2024.</w:t>
      </w:r>
      <w:r w:rsidR="000542BD">
        <w:rPr>
          <w:sz w:val="28"/>
          <w:szCs w:val="28"/>
        </w:rPr>
        <w:t>gadā</w:t>
      </w:r>
      <w:r w:rsidR="00327E1E">
        <w:rPr>
          <w:sz w:val="28"/>
          <w:szCs w:val="28"/>
        </w:rPr>
        <w:t xml:space="preserve">. </w:t>
      </w:r>
    </w:p>
    <w:p w14:paraId="02883087" w14:textId="162CF89E" w:rsidR="00AB0301" w:rsidRDefault="00327E1E" w:rsidP="00262DCE">
      <w:pPr>
        <w:ind w:firstLine="720"/>
        <w:jc w:val="both"/>
        <w:rPr>
          <w:sz w:val="28"/>
          <w:szCs w:val="28"/>
          <w:lang w:eastAsia="lv-LV"/>
        </w:rPr>
      </w:pPr>
      <w:r>
        <w:rPr>
          <w:sz w:val="28"/>
          <w:szCs w:val="28"/>
        </w:rPr>
        <w:t xml:space="preserve">Nacionālās iekšējo auditoru sertifikācijas sistēmas pārskatīšanas jomā </w:t>
      </w:r>
      <w:r w:rsidR="004F3A79" w:rsidRPr="00327E1E">
        <w:rPr>
          <w:sz w:val="28"/>
          <w:szCs w:val="28"/>
          <w:lang w:eastAsia="lv-LV"/>
        </w:rPr>
        <w:t xml:space="preserve">Finanšu ministrija saņem </w:t>
      </w:r>
      <w:r w:rsidRPr="00327E1E">
        <w:rPr>
          <w:sz w:val="28"/>
          <w:szCs w:val="28"/>
          <w:lang w:eastAsia="lv-LV"/>
        </w:rPr>
        <w:t xml:space="preserve">arī </w:t>
      </w:r>
      <w:r w:rsidR="004F3A79" w:rsidRPr="00327E1E">
        <w:rPr>
          <w:sz w:val="28"/>
          <w:szCs w:val="28"/>
          <w:lang w:eastAsia="lv-LV"/>
        </w:rPr>
        <w:t xml:space="preserve">ekspertu konsultācijas </w:t>
      </w:r>
      <w:r w:rsidR="00AB0301" w:rsidRPr="00327E1E">
        <w:rPr>
          <w:sz w:val="28"/>
          <w:szCs w:val="28"/>
          <w:lang w:eastAsia="lv-LV"/>
        </w:rPr>
        <w:t>E</w:t>
      </w:r>
      <w:r w:rsidR="000C7169" w:rsidRPr="00327E1E">
        <w:rPr>
          <w:sz w:val="28"/>
          <w:szCs w:val="28"/>
          <w:lang w:eastAsia="lv-LV"/>
        </w:rPr>
        <w:t xml:space="preserve">iropas </w:t>
      </w:r>
      <w:r w:rsidR="00AB0301" w:rsidRPr="00327E1E">
        <w:rPr>
          <w:sz w:val="28"/>
          <w:szCs w:val="28"/>
          <w:lang w:eastAsia="lv-LV"/>
        </w:rPr>
        <w:t>K</w:t>
      </w:r>
      <w:r w:rsidR="000C7169" w:rsidRPr="00327E1E">
        <w:rPr>
          <w:sz w:val="28"/>
          <w:szCs w:val="28"/>
          <w:lang w:eastAsia="lv-LV"/>
        </w:rPr>
        <w:t>omisijas</w:t>
      </w:r>
      <w:r w:rsidR="00AB0301" w:rsidRPr="00327E1E">
        <w:rPr>
          <w:sz w:val="28"/>
          <w:szCs w:val="28"/>
          <w:lang w:eastAsia="lv-LV"/>
        </w:rPr>
        <w:t xml:space="preserve"> Strukturālo reformu atbalst</w:t>
      </w:r>
      <w:r w:rsidR="007124EC" w:rsidRPr="00327E1E">
        <w:rPr>
          <w:sz w:val="28"/>
          <w:szCs w:val="28"/>
          <w:lang w:eastAsia="lv-LV"/>
        </w:rPr>
        <w:t>a</w:t>
      </w:r>
      <w:r w:rsidR="00AB0301" w:rsidRPr="00327E1E">
        <w:rPr>
          <w:sz w:val="28"/>
          <w:szCs w:val="28"/>
          <w:lang w:eastAsia="lv-LV"/>
        </w:rPr>
        <w:t xml:space="preserve"> programmas projekta “Efektīvas iekšējās kontroles sistēmas un iekšējā audita turpmāka attīstība Latvijas Republikā” ietvaros</w:t>
      </w:r>
      <w:r w:rsidR="00CF0E51" w:rsidRPr="00327E1E">
        <w:rPr>
          <w:sz w:val="28"/>
          <w:szCs w:val="28"/>
          <w:lang w:eastAsia="lv-LV"/>
        </w:rPr>
        <w:t xml:space="preserve">. </w:t>
      </w:r>
      <w:r w:rsidR="006B3D7E" w:rsidRPr="00327E1E">
        <w:rPr>
          <w:sz w:val="28"/>
          <w:szCs w:val="28"/>
          <w:lang w:eastAsia="lv-LV"/>
        </w:rPr>
        <w:t>T</w:t>
      </w:r>
      <w:r w:rsidR="00B01885" w:rsidRPr="00327E1E">
        <w:rPr>
          <w:sz w:val="28"/>
          <w:szCs w:val="28"/>
          <w:lang w:eastAsia="lv-LV"/>
        </w:rPr>
        <w:t>urpmāk</w:t>
      </w:r>
      <w:r w:rsidR="006B3D7E" w:rsidRPr="00327E1E">
        <w:rPr>
          <w:sz w:val="28"/>
          <w:szCs w:val="28"/>
          <w:lang w:eastAsia="lv-LV"/>
        </w:rPr>
        <w:t xml:space="preserve"> būs</w:t>
      </w:r>
      <w:r w:rsidR="00AB0301" w:rsidRPr="00327E1E">
        <w:rPr>
          <w:sz w:val="28"/>
          <w:szCs w:val="28"/>
          <w:lang w:eastAsia="lv-LV"/>
        </w:rPr>
        <w:t xml:space="preserve"> nepieciešams risināt jautājumus</w:t>
      </w:r>
      <w:r w:rsidR="00900483" w:rsidRPr="00327E1E">
        <w:rPr>
          <w:sz w:val="28"/>
          <w:szCs w:val="28"/>
          <w:lang w:eastAsia="lv-LV"/>
        </w:rPr>
        <w:t>, kas saistīti ar</w:t>
      </w:r>
      <w:r w:rsidR="00AB0301" w:rsidRPr="00327E1E">
        <w:rPr>
          <w:sz w:val="28"/>
          <w:szCs w:val="28"/>
          <w:lang w:eastAsia="lv-LV"/>
        </w:rPr>
        <w:t xml:space="preserve"> piedāvātā modeļa </w:t>
      </w:r>
      <w:r w:rsidR="00900483" w:rsidRPr="00327E1E">
        <w:rPr>
          <w:sz w:val="28"/>
          <w:szCs w:val="28"/>
          <w:lang w:eastAsia="lv-LV"/>
        </w:rPr>
        <w:t xml:space="preserve">ieviešanu </w:t>
      </w:r>
      <w:r w:rsidR="00AB0301" w:rsidRPr="00327E1E">
        <w:rPr>
          <w:sz w:val="28"/>
          <w:szCs w:val="28"/>
          <w:lang w:eastAsia="lv-LV"/>
        </w:rPr>
        <w:t xml:space="preserve">praksē, </w:t>
      </w:r>
      <w:r w:rsidR="000C7169" w:rsidRPr="00327E1E">
        <w:rPr>
          <w:sz w:val="28"/>
          <w:szCs w:val="28"/>
          <w:lang w:eastAsia="lv-LV"/>
        </w:rPr>
        <w:t>tostarp,</w:t>
      </w:r>
      <w:r w:rsidR="00AB0301" w:rsidRPr="00327E1E">
        <w:rPr>
          <w:sz w:val="28"/>
          <w:szCs w:val="28"/>
          <w:lang w:eastAsia="lv-LV"/>
        </w:rPr>
        <w:t xml:space="preserve"> </w:t>
      </w:r>
      <w:r w:rsidR="00900483" w:rsidRPr="00327E1E">
        <w:rPr>
          <w:sz w:val="28"/>
          <w:szCs w:val="28"/>
          <w:lang w:eastAsia="lv-LV"/>
        </w:rPr>
        <w:t xml:space="preserve">procesu </w:t>
      </w:r>
      <w:proofErr w:type="spellStart"/>
      <w:r w:rsidR="00900483" w:rsidRPr="00327E1E">
        <w:rPr>
          <w:sz w:val="28"/>
          <w:szCs w:val="28"/>
          <w:lang w:eastAsia="lv-LV"/>
        </w:rPr>
        <w:t>digitalizāciju</w:t>
      </w:r>
      <w:proofErr w:type="spellEnd"/>
      <w:r w:rsidR="00900483" w:rsidRPr="00327E1E">
        <w:rPr>
          <w:sz w:val="28"/>
          <w:szCs w:val="28"/>
          <w:lang w:eastAsia="lv-LV"/>
        </w:rPr>
        <w:t xml:space="preserve"> </w:t>
      </w:r>
      <w:r w:rsidR="00AB0301" w:rsidRPr="00327E1E">
        <w:rPr>
          <w:sz w:val="28"/>
          <w:szCs w:val="28"/>
          <w:lang w:eastAsia="lv-LV"/>
        </w:rPr>
        <w:t>(IT rīki), kā arī COVID-</w:t>
      </w:r>
      <w:r w:rsidR="00AB0301" w:rsidRPr="00386D46">
        <w:rPr>
          <w:sz w:val="28"/>
          <w:szCs w:val="28"/>
          <w:lang w:eastAsia="lv-LV"/>
        </w:rPr>
        <w:t>19</w:t>
      </w:r>
      <w:r w:rsidR="00A43E9E" w:rsidRPr="00386D46">
        <w:rPr>
          <w:sz w:val="28"/>
          <w:szCs w:val="28"/>
          <w:lang w:eastAsia="lv-LV"/>
        </w:rPr>
        <w:t xml:space="preserve"> un citu</w:t>
      </w:r>
      <w:r w:rsidR="00AB0301" w:rsidRPr="00386D46">
        <w:rPr>
          <w:sz w:val="28"/>
          <w:szCs w:val="28"/>
          <w:lang w:eastAsia="lv-LV"/>
        </w:rPr>
        <w:t xml:space="preserve"> </w:t>
      </w:r>
      <w:r w:rsidR="00A43E9E" w:rsidRPr="00386D46">
        <w:rPr>
          <w:sz w:val="28"/>
          <w:szCs w:val="28"/>
          <w:lang w:eastAsia="lv-LV"/>
        </w:rPr>
        <w:t xml:space="preserve">globālo krīžu </w:t>
      </w:r>
      <w:r w:rsidR="00AB0301" w:rsidRPr="00386D46">
        <w:rPr>
          <w:sz w:val="28"/>
          <w:szCs w:val="28"/>
          <w:lang w:eastAsia="lv-LV"/>
        </w:rPr>
        <w:t>ietekmē akcentēto nepieciešamību attīstīt pakalpojuma attālinātas saņemšanas iespējas.</w:t>
      </w:r>
      <w:r w:rsidR="00573784" w:rsidRPr="005E5A4C">
        <w:rPr>
          <w:sz w:val="28"/>
          <w:szCs w:val="28"/>
          <w:lang w:eastAsia="lv-LV"/>
        </w:rPr>
        <w:t xml:space="preserve"> </w:t>
      </w:r>
    </w:p>
    <w:p w14:paraId="7F27B3E2" w14:textId="77777777" w:rsidR="00F6185A" w:rsidRPr="00B305BF" w:rsidRDefault="00F6185A" w:rsidP="007462AE">
      <w:pPr>
        <w:jc w:val="both"/>
        <w:rPr>
          <w:sz w:val="28"/>
          <w:szCs w:val="28"/>
          <w:lang w:eastAsia="lv-LV"/>
        </w:rPr>
      </w:pPr>
    </w:p>
    <w:p w14:paraId="65F0BDB3" w14:textId="0375D1FA" w:rsidR="005C3187" w:rsidRDefault="005C3187" w:rsidP="00A46126">
      <w:pPr>
        <w:jc w:val="both"/>
        <w:rPr>
          <w:sz w:val="28"/>
          <w:szCs w:val="28"/>
        </w:rPr>
      </w:pPr>
    </w:p>
    <w:p w14:paraId="790CDCE0" w14:textId="77777777" w:rsidR="005C3187" w:rsidRPr="00F72E8C" w:rsidRDefault="005C3187" w:rsidP="005C3187">
      <w:pPr>
        <w:jc w:val="center"/>
        <w:rPr>
          <w:b/>
          <w:sz w:val="32"/>
          <w:szCs w:val="32"/>
        </w:rPr>
      </w:pPr>
      <w:r w:rsidRPr="00F72E8C">
        <w:rPr>
          <w:b/>
          <w:sz w:val="32"/>
          <w:szCs w:val="32"/>
        </w:rPr>
        <w:t>Ministru kabineta noteiktās auditējamās prioritātes īstenošana</w:t>
      </w:r>
    </w:p>
    <w:p w14:paraId="7D826F1D" w14:textId="77777777" w:rsidR="005C3187" w:rsidRDefault="005C3187" w:rsidP="005C3187">
      <w:pPr>
        <w:tabs>
          <w:tab w:val="left" w:pos="325"/>
          <w:tab w:val="left" w:pos="1178"/>
        </w:tabs>
        <w:ind w:right="-58"/>
        <w:jc w:val="both"/>
      </w:pPr>
    </w:p>
    <w:p w14:paraId="0FEDA18D" w14:textId="76F0CC63" w:rsidR="005C3187" w:rsidRPr="00787561" w:rsidRDefault="005C3187" w:rsidP="008E71E7">
      <w:pPr>
        <w:shd w:val="clear" w:color="auto" w:fill="FFFFFF"/>
        <w:ind w:firstLine="720"/>
      </w:pPr>
      <w:r w:rsidRPr="001E51AA">
        <w:rPr>
          <w:sz w:val="28"/>
          <w:szCs w:val="28"/>
          <w:lang w:eastAsia="lv-LV"/>
        </w:rPr>
        <w:t xml:space="preserve">Saskaņā ar MK </w:t>
      </w:r>
      <w:r w:rsidR="00787561" w:rsidRPr="00787561">
        <w:rPr>
          <w:sz w:val="28"/>
          <w:szCs w:val="28"/>
          <w:lang w:eastAsia="lv-LV"/>
        </w:rPr>
        <w:t>2021. gada 25. janvāra rīkojum</w:t>
      </w:r>
      <w:r w:rsidR="00787561">
        <w:rPr>
          <w:sz w:val="28"/>
          <w:szCs w:val="28"/>
          <w:lang w:eastAsia="lv-LV"/>
        </w:rPr>
        <w:t>u</w:t>
      </w:r>
      <w:r w:rsidR="00787561" w:rsidRPr="00787561">
        <w:rPr>
          <w:sz w:val="28"/>
          <w:szCs w:val="28"/>
          <w:lang w:eastAsia="lv-LV"/>
        </w:rPr>
        <w:t xml:space="preserve"> Nr. 47 “Par kopējām valsts pārvaldē auditējamām prioritātēm 2021. gadam</w:t>
      </w:r>
      <w:r w:rsidR="00787561">
        <w:rPr>
          <w:color w:val="000000"/>
        </w:rPr>
        <w:t>”</w:t>
      </w:r>
      <w:r w:rsidRPr="001E51AA">
        <w:rPr>
          <w:sz w:val="28"/>
          <w:szCs w:val="28"/>
          <w:lang w:eastAsia="lv-LV"/>
        </w:rPr>
        <w:t xml:space="preserve"> (turpmāk – MK rīkojums) pārskata gadā iekšējie auditori veica:</w:t>
      </w:r>
    </w:p>
    <w:p w14:paraId="1A8EC7CC" w14:textId="669B0CAD" w:rsidR="001E51AA" w:rsidRPr="001E51AA" w:rsidRDefault="00787561" w:rsidP="00542F82">
      <w:pPr>
        <w:pStyle w:val="ListParagraph"/>
        <w:numPr>
          <w:ilvl w:val="0"/>
          <w:numId w:val="41"/>
        </w:numPr>
        <w:autoSpaceDE w:val="0"/>
        <w:autoSpaceDN w:val="0"/>
        <w:adjustRightInd w:val="0"/>
        <w:jc w:val="both"/>
        <w:rPr>
          <w:sz w:val="28"/>
          <w:szCs w:val="28"/>
        </w:rPr>
      </w:pPr>
      <w:r w:rsidRPr="00787561">
        <w:rPr>
          <w:sz w:val="28"/>
          <w:szCs w:val="28"/>
        </w:rPr>
        <w:t>risku vadīb</w:t>
      </w:r>
      <w:r>
        <w:rPr>
          <w:sz w:val="28"/>
          <w:szCs w:val="28"/>
        </w:rPr>
        <w:t>as</w:t>
      </w:r>
      <w:r w:rsidRPr="00787561">
        <w:rPr>
          <w:sz w:val="28"/>
          <w:szCs w:val="28"/>
        </w:rPr>
        <w:t xml:space="preserve"> iekšējo auditu </w:t>
      </w:r>
      <w:r>
        <w:rPr>
          <w:sz w:val="28"/>
          <w:szCs w:val="28"/>
        </w:rPr>
        <w:t xml:space="preserve">vai </w:t>
      </w:r>
      <w:r w:rsidRPr="00787561">
        <w:rPr>
          <w:sz w:val="28"/>
          <w:szCs w:val="28"/>
        </w:rPr>
        <w:t>konsultācij</w:t>
      </w:r>
      <w:r>
        <w:rPr>
          <w:sz w:val="28"/>
          <w:szCs w:val="28"/>
        </w:rPr>
        <w:t>u</w:t>
      </w:r>
      <w:r w:rsidR="001E51AA" w:rsidRPr="001E51AA">
        <w:rPr>
          <w:sz w:val="28"/>
          <w:szCs w:val="28"/>
        </w:rPr>
        <w:t>;</w:t>
      </w:r>
    </w:p>
    <w:p w14:paraId="2A5B54FF" w14:textId="7560B864" w:rsidR="005C3187" w:rsidRPr="001E51AA" w:rsidRDefault="005C3187" w:rsidP="00542F82">
      <w:pPr>
        <w:pStyle w:val="ListParagraph"/>
        <w:numPr>
          <w:ilvl w:val="0"/>
          <w:numId w:val="41"/>
        </w:numPr>
        <w:autoSpaceDE w:val="0"/>
        <w:autoSpaceDN w:val="0"/>
        <w:adjustRightInd w:val="0"/>
        <w:jc w:val="both"/>
        <w:rPr>
          <w:sz w:val="28"/>
          <w:szCs w:val="28"/>
        </w:rPr>
      </w:pPr>
      <w:r w:rsidRPr="001E51AA">
        <w:rPr>
          <w:sz w:val="28"/>
          <w:szCs w:val="28"/>
        </w:rPr>
        <w:t>iekšējās kontroles sistēmas elementu un procesu efektivitātes novērtējumus;</w:t>
      </w:r>
    </w:p>
    <w:p w14:paraId="0CD88C03" w14:textId="77777777" w:rsidR="005C3187" w:rsidRPr="001E51AA" w:rsidRDefault="005C3187" w:rsidP="00542F82">
      <w:pPr>
        <w:pStyle w:val="ListParagraph"/>
        <w:numPr>
          <w:ilvl w:val="0"/>
          <w:numId w:val="41"/>
        </w:numPr>
        <w:autoSpaceDE w:val="0"/>
        <w:autoSpaceDN w:val="0"/>
        <w:adjustRightInd w:val="0"/>
        <w:jc w:val="both"/>
        <w:rPr>
          <w:sz w:val="28"/>
          <w:szCs w:val="28"/>
        </w:rPr>
      </w:pPr>
      <w:r w:rsidRPr="001E51AA">
        <w:rPr>
          <w:sz w:val="28"/>
          <w:szCs w:val="28"/>
        </w:rPr>
        <w:t>horizontālos auditus;</w:t>
      </w:r>
    </w:p>
    <w:p w14:paraId="6A800C9B" w14:textId="5348B8BB" w:rsidR="005C3187" w:rsidRDefault="005C3187" w:rsidP="00542F82">
      <w:pPr>
        <w:pStyle w:val="ListParagraph"/>
        <w:numPr>
          <w:ilvl w:val="0"/>
          <w:numId w:val="41"/>
        </w:numPr>
        <w:autoSpaceDE w:val="0"/>
        <w:autoSpaceDN w:val="0"/>
        <w:adjustRightInd w:val="0"/>
        <w:jc w:val="both"/>
        <w:rPr>
          <w:sz w:val="28"/>
          <w:szCs w:val="28"/>
        </w:rPr>
      </w:pPr>
      <w:r w:rsidRPr="001E51AA">
        <w:rPr>
          <w:sz w:val="28"/>
          <w:szCs w:val="28"/>
        </w:rPr>
        <w:t>starpresoru auditus.</w:t>
      </w:r>
    </w:p>
    <w:p w14:paraId="27E3C0EA" w14:textId="362159C1" w:rsidR="00E86AC8" w:rsidRDefault="00E86AC8" w:rsidP="00E86AC8">
      <w:pPr>
        <w:pStyle w:val="ListParagraph"/>
        <w:autoSpaceDE w:val="0"/>
        <w:autoSpaceDN w:val="0"/>
        <w:adjustRightInd w:val="0"/>
        <w:ind w:left="795"/>
        <w:jc w:val="both"/>
        <w:rPr>
          <w:sz w:val="28"/>
          <w:szCs w:val="28"/>
        </w:rPr>
      </w:pPr>
    </w:p>
    <w:p w14:paraId="36DB5378" w14:textId="104BA04B" w:rsidR="002D77EA" w:rsidRPr="006F53B5" w:rsidRDefault="005C3187" w:rsidP="002D77EA">
      <w:pPr>
        <w:tabs>
          <w:tab w:val="left" w:pos="993"/>
        </w:tabs>
        <w:ind w:firstLine="709"/>
        <w:jc w:val="both"/>
        <w:rPr>
          <w:sz w:val="28"/>
          <w:szCs w:val="28"/>
          <w:highlight w:val="yellow"/>
        </w:rPr>
      </w:pPr>
      <w:r w:rsidRPr="003001B1">
        <w:rPr>
          <w:sz w:val="28"/>
          <w:szCs w:val="28"/>
        </w:rPr>
        <w:t>Ministriju un iestāžu iekšējam auditam ir būtiska loma institūciju iekšējās kontroles sistēmas darbības attīstībā</w:t>
      </w:r>
      <w:r w:rsidR="00105CA9" w:rsidRPr="003001B1">
        <w:rPr>
          <w:sz w:val="28"/>
          <w:szCs w:val="28"/>
        </w:rPr>
        <w:t xml:space="preserve"> un</w:t>
      </w:r>
      <w:r w:rsidRPr="003001B1">
        <w:rPr>
          <w:sz w:val="28"/>
          <w:szCs w:val="28"/>
        </w:rPr>
        <w:t xml:space="preserve"> iekšējais audits var sniegt ieguldījumu arī pakalpojumu kvalitātes, labas pārvaldības principu ievērošanas un efektivitātes novērtēšanā. Līdz ar to Finanšu ministrijas darbības stratēģijā 20</w:t>
      </w:r>
      <w:r w:rsidR="00B52AA7" w:rsidRPr="003001B1">
        <w:rPr>
          <w:sz w:val="28"/>
          <w:szCs w:val="28"/>
        </w:rPr>
        <w:t>20</w:t>
      </w:r>
      <w:r w:rsidRPr="003001B1">
        <w:rPr>
          <w:sz w:val="28"/>
          <w:szCs w:val="28"/>
        </w:rPr>
        <w:t>.-20</w:t>
      </w:r>
      <w:r w:rsidR="00B52AA7" w:rsidRPr="003001B1">
        <w:rPr>
          <w:sz w:val="28"/>
          <w:szCs w:val="28"/>
        </w:rPr>
        <w:t>24</w:t>
      </w:r>
      <w:r w:rsidRPr="003001B1">
        <w:rPr>
          <w:sz w:val="28"/>
          <w:szCs w:val="28"/>
        </w:rPr>
        <w:t>.gadam iekšējā audita politikas jomā tika izvirzīti mērķi</w:t>
      </w:r>
      <w:r w:rsidR="00B52AA7" w:rsidRPr="003001B1">
        <w:rPr>
          <w:sz w:val="28"/>
          <w:szCs w:val="28"/>
        </w:rPr>
        <w:t>s –</w:t>
      </w:r>
      <w:r w:rsidRPr="003001B1">
        <w:rPr>
          <w:sz w:val="28"/>
          <w:szCs w:val="28"/>
        </w:rPr>
        <w:t xml:space="preserve"> </w:t>
      </w:r>
      <w:r w:rsidR="00B52AA7" w:rsidRPr="003001B1">
        <w:rPr>
          <w:sz w:val="28"/>
          <w:szCs w:val="28"/>
        </w:rPr>
        <w:t xml:space="preserve">Mūsdienīgas iekšējā audita </w:t>
      </w:r>
      <w:r w:rsidR="00B52AA7" w:rsidRPr="003001B1">
        <w:rPr>
          <w:sz w:val="28"/>
          <w:szCs w:val="28"/>
        </w:rPr>
        <w:lastRenderedPageBreak/>
        <w:t>sistēmas izveide, kas sekmē efektīvas pārvaldības attīstību valsts pārvaldē, ietverot rādītāju</w:t>
      </w:r>
      <w:r w:rsidR="002705D7" w:rsidRPr="003001B1">
        <w:rPr>
          <w:sz w:val="28"/>
          <w:szCs w:val="28"/>
        </w:rPr>
        <w:t xml:space="preserve"> – Iekšējais audits ir neatkarīgs, objektīvs un uzticams padomdevējs un palīgs MK un iestāžu vadītājiem, sniedzot ieguldījumu valsts pārvaldes efektivitātes celšanai. </w:t>
      </w:r>
    </w:p>
    <w:p w14:paraId="10238B9B" w14:textId="5067BD70" w:rsidR="005C3187" w:rsidRPr="002705D7" w:rsidRDefault="005C3187" w:rsidP="002D77EA">
      <w:pPr>
        <w:tabs>
          <w:tab w:val="left" w:pos="993"/>
        </w:tabs>
        <w:ind w:firstLine="709"/>
        <w:jc w:val="both"/>
        <w:rPr>
          <w:sz w:val="28"/>
          <w:szCs w:val="28"/>
        </w:rPr>
      </w:pPr>
      <w:r w:rsidRPr="003001B1">
        <w:rPr>
          <w:sz w:val="28"/>
          <w:szCs w:val="28"/>
        </w:rPr>
        <w:t>Īstenojot horizontālos un attīstot efektivitātes auditus, tiek identificētas kopīgas problēmas, nepieciešamie risinājumi un labā prakse, lai uzlabotu iestāžu darbības procesus, rastu iespējas efektivitātes uzlabošanai un ekonomijai, kā arī administratīvā sloga mazināšanai.</w:t>
      </w:r>
    </w:p>
    <w:p w14:paraId="3EAF79AC" w14:textId="031A8264" w:rsidR="005C3187" w:rsidRDefault="005C3187" w:rsidP="005C3187">
      <w:pPr>
        <w:tabs>
          <w:tab w:val="left" w:pos="325"/>
          <w:tab w:val="left" w:pos="1178"/>
        </w:tabs>
        <w:ind w:right="-58" w:firstLine="851"/>
        <w:jc w:val="both"/>
        <w:rPr>
          <w:b/>
          <w:sz w:val="28"/>
          <w:szCs w:val="28"/>
          <w:highlight w:val="yellow"/>
        </w:rPr>
      </w:pPr>
    </w:p>
    <w:p w14:paraId="2B08F44C" w14:textId="77777777" w:rsidR="00312D7C" w:rsidRDefault="00312D7C" w:rsidP="005C3187">
      <w:pPr>
        <w:tabs>
          <w:tab w:val="left" w:pos="325"/>
          <w:tab w:val="left" w:pos="1178"/>
        </w:tabs>
        <w:ind w:right="-58" w:firstLine="851"/>
        <w:jc w:val="both"/>
        <w:rPr>
          <w:b/>
          <w:sz w:val="28"/>
          <w:szCs w:val="28"/>
          <w:highlight w:val="yellow"/>
        </w:rPr>
      </w:pPr>
    </w:p>
    <w:p w14:paraId="262F8484" w14:textId="10F87F61" w:rsidR="00335019" w:rsidRPr="00787561" w:rsidRDefault="00787561" w:rsidP="00335019">
      <w:pPr>
        <w:tabs>
          <w:tab w:val="left" w:pos="325"/>
          <w:tab w:val="left" w:pos="1178"/>
        </w:tabs>
        <w:ind w:right="-58"/>
        <w:jc w:val="center"/>
        <w:rPr>
          <w:b/>
          <w:sz w:val="28"/>
          <w:szCs w:val="28"/>
        </w:rPr>
      </w:pPr>
      <w:r w:rsidRPr="00787561">
        <w:rPr>
          <w:b/>
          <w:sz w:val="28"/>
          <w:szCs w:val="28"/>
        </w:rPr>
        <w:t>Risku vadības iekšējais audits vai konsultācija</w:t>
      </w:r>
    </w:p>
    <w:p w14:paraId="07FB8E27" w14:textId="77777777" w:rsidR="00335019" w:rsidRPr="006F53B5" w:rsidRDefault="00335019" w:rsidP="002D77EA">
      <w:pPr>
        <w:pStyle w:val="ListParagraph"/>
        <w:autoSpaceDE w:val="0"/>
        <w:autoSpaceDN w:val="0"/>
        <w:adjustRightInd w:val="0"/>
        <w:ind w:left="0" w:firstLine="709"/>
        <w:jc w:val="both"/>
        <w:rPr>
          <w:sz w:val="28"/>
          <w:szCs w:val="28"/>
          <w:highlight w:val="yellow"/>
        </w:rPr>
      </w:pPr>
    </w:p>
    <w:p w14:paraId="33F95245" w14:textId="69FBB520" w:rsidR="00936900" w:rsidRPr="00936900" w:rsidRDefault="00920940" w:rsidP="00920940">
      <w:pPr>
        <w:ind w:firstLine="720"/>
        <w:jc w:val="both"/>
        <w:rPr>
          <w:sz w:val="28"/>
          <w:szCs w:val="28"/>
        </w:rPr>
      </w:pPr>
      <w:r w:rsidRPr="00936900">
        <w:rPr>
          <w:sz w:val="28"/>
          <w:szCs w:val="28"/>
        </w:rPr>
        <w:t xml:space="preserve">Auditējamā prioritāte risku vadības jomā </w:t>
      </w:r>
      <w:r>
        <w:rPr>
          <w:sz w:val="28"/>
          <w:szCs w:val="28"/>
        </w:rPr>
        <w:t>tika izvirzīta, lai</w:t>
      </w:r>
      <w:r w:rsidR="00936900" w:rsidRPr="00936900">
        <w:rPr>
          <w:sz w:val="28"/>
          <w:szCs w:val="28"/>
        </w:rPr>
        <w:t xml:space="preserve"> stiprināt</w:t>
      </w:r>
      <w:r>
        <w:rPr>
          <w:sz w:val="28"/>
          <w:szCs w:val="28"/>
        </w:rPr>
        <w:t>u</w:t>
      </w:r>
      <w:r w:rsidR="00936900" w:rsidRPr="00936900">
        <w:rPr>
          <w:sz w:val="28"/>
          <w:szCs w:val="28"/>
        </w:rPr>
        <w:t xml:space="preserve"> iekšējo auditoru un vadītāju kapacitāti un izpratni par risku vadību, veicinātu efektīvu ministriju un iestāžu risku vadību</w:t>
      </w:r>
      <w:r>
        <w:rPr>
          <w:sz w:val="28"/>
          <w:szCs w:val="28"/>
        </w:rPr>
        <w:t>, j</w:t>
      </w:r>
      <w:r w:rsidR="00936900" w:rsidRPr="00936900">
        <w:rPr>
          <w:sz w:val="28"/>
          <w:szCs w:val="28"/>
        </w:rPr>
        <w:t>o dzīvotspējīga risku vadības sistēma kalpo par pamatu efektīvai IKS darbībai.</w:t>
      </w:r>
      <w:r>
        <w:rPr>
          <w:sz w:val="28"/>
          <w:szCs w:val="28"/>
        </w:rPr>
        <w:t xml:space="preserve"> </w:t>
      </w:r>
      <w:r w:rsidR="00936900" w:rsidRPr="00936900">
        <w:rPr>
          <w:sz w:val="28"/>
          <w:szCs w:val="28"/>
        </w:rPr>
        <w:t>Auditējamā prioritāte risku vadības jomā ir īstenojama kā pilotprojekts un ir viena no kompleksa risinājuma komponentēm risku vadības procesu stiprināšanai un brieduma līmeņa paaugstināšanai valsts pārvaldē. Auditējamās prioritātes īstenošanai sagatavotā metodika un auditu un konsultāciju rezultāti sniegs pamatu turpmākām starpinstitūciju diskusijām, lai attīstītu iekšējās kontroles sistēmas pamatprasības un ieteikumus praktiski pielietojamas risku vadības iedzīvināšanai valsts pārvaldē, kā arī valsts pārvaldē nodarbināto izglītošanai risku pārvaldības jomā.</w:t>
      </w:r>
    </w:p>
    <w:p w14:paraId="03CC882A" w14:textId="77777777" w:rsidR="001B1480" w:rsidRDefault="00936900" w:rsidP="001B1480">
      <w:pPr>
        <w:ind w:firstLine="709"/>
        <w:jc w:val="both"/>
        <w:rPr>
          <w:sz w:val="28"/>
          <w:szCs w:val="28"/>
        </w:rPr>
      </w:pPr>
      <w:r w:rsidRPr="00936900">
        <w:rPr>
          <w:sz w:val="28"/>
          <w:szCs w:val="28"/>
        </w:rPr>
        <w:t>Finanšu ministrija sadarbībā ar risku vadības ekspertiem un iekšējā audita struktūrvienību pārstāvjiem izstrādāja Risku vadības iekšējā audita un konsultācijas sniegšanas vadlīnijas (turpmāk – Vadlīnijas), lai atbalstītu ministriju un iestāžu iekšējā audita struktūrvienības 2021. gada auditējamās prioritātes īstenošanā. Vadlīnijas paredz horizontāli katra resora visās iestādēs novērtēt ieviestās risku vadības brieduma līmeni kopumā 14 risku vadības sistēmas jomās.</w:t>
      </w:r>
    </w:p>
    <w:p w14:paraId="24DAD51B" w14:textId="44ADC94A" w:rsidR="001B1480" w:rsidRPr="005F4DBD" w:rsidRDefault="00FE3512" w:rsidP="001B1480">
      <w:pPr>
        <w:ind w:firstLine="709"/>
        <w:jc w:val="both"/>
        <w:rPr>
          <w:sz w:val="28"/>
          <w:szCs w:val="28"/>
        </w:rPr>
      </w:pPr>
      <w:r>
        <w:rPr>
          <w:sz w:val="28"/>
          <w:szCs w:val="28"/>
        </w:rPr>
        <w:t xml:space="preserve"> </w:t>
      </w:r>
      <w:r w:rsidR="001B1480" w:rsidRPr="005F4DBD">
        <w:rPr>
          <w:b/>
          <w:bCs/>
          <w:sz w:val="28"/>
          <w:szCs w:val="28"/>
        </w:rPr>
        <w:t>Brieduma līmeņa novērtēšanas metodika ļauj</w:t>
      </w:r>
      <w:r w:rsidR="001B1480" w:rsidRPr="005F4DBD">
        <w:rPr>
          <w:sz w:val="28"/>
          <w:szCs w:val="28"/>
        </w:rPr>
        <w:t xml:space="preserve"> definēt vienotus, skaidrus kritērijus, novērtēšanas rezultātā raksturot esošo situāciju un noteikt vēlamo stāvokli un kādi uzlabojumi veicami, lai sasniegtu vēlamo stāvokli, kā arī brieduma modelis dod iespēju viegli savstarpēji salīdzināt vairāku institūciju rezultātus.</w:t>
      </w:r>
      <w:r w:rsidR="001B1480">
        <w:rPr>
          <w:sz w:val="28"/>
          <w:szCs w:val="28"/>
        </w:rPr>
        <w:t xml:space="preserve"> </w:t>
      </w:r>
      <w:r w:rsidR="001B1480" w:rsidRPr="005F4DBD">
        <w:rPr>
          <w:sz w:val="28"/>
          <w:szCs w:val="28"/>
        </w:rPr>
        <w:t>Brieduma modelis aptvēra</w:t>
      </w:r>
      <w:r w:rsidR="001B1480" w:rsidRPr="005F4DBD">
        <w:rPr>
          <w:b/>
          <w:bCs/>
          <w:sz w:val="28"/>
          <w:szCs w:val="28"/>
        </w:rPr>
        <w:t xml:space="preserve"> </w:t>
      </w:r>
      <w:r w:rsidR="00AF4AF0">
        <w:rPr>
          <w:sz w:val="28"/>
          <w:szCs w:val="28"/>
        </w:rPr>
        <w:t>trīs</w:t>
      </w:r>
      <w:r w:rsidR="001B1480" w:rsidRPr="005F4DBD">
        <w:rPr>
          <w:sz w:val="28"/>
          <w:szCs w:val="28"/>
        </w:rPr>
        <w:t xml:space="preserve"> galvenās komponentes</w:t>
      </w:r>
      <w:r w:rsidR="001B1480" w:rsidRPr="005F4DBD">
        <w:rPr>
          <w:b/>
          <w:bCs/>
          <w:sz w:val="28"/>
          <w:szCs w:val="28"/>
        </w:rPr>
        <w:t xml:space="preserve"> </w:t>
      </w:r>
      <w:r w:rsidR="001B1480" w:rsidRPr="005F4DBD">
        <w:rPr>
          <w:sz w:val="28"/>
          <w:szCs w:val="28"/>
        </w:rPr>
        <w:t>– kultūra, pārvaldība un risku vadības process.</w:t>
      </w:r>
      <w:r w:rsidR="001B1480">
        <w:rPr>
          <w:sz w:val="28"/>
          <w:szCs w:val="28"/>
        </w:rPr>
        <w:t xml:space="preserve"> </w:t>
      </w:r>
      <w:r w:rsidR="001B1480" w:rsidRPr="005F4DBD">
        <w:rPr>
          <w:sz w:val="28"/>
          <w:szCs w:val="28"/>
        </w:rPr>
        <w:t xml:space="preserve">Brieduma modeļa kritēriju izstrādē tika ņemta vērā dažādu valstu (piemēram, Lielbritānijas, Austrālijas) prakse, OECD un SVF metodoloģija, Iekšējo auditoru institūta un starptautisko </w:t>
      </w:r>
      <w:proofErr w:type="spellStart"/>
      <w:r w:rsidR="001B1480" w:rsidRPr="005F4DBD">
        <w:rPr>
          <w:sz w:val="28"/>
          <w:szCs w:val="28"/>
        </w:rPr>
        <w:t>auditorkompāniju</w:t>
      </w:r>
      <w:proofErr w:type="spellEnd"/>
      <w:r w:rsidR="001B1480" w:rsidRPr="005F4DBD">
        <w:rPr>
          <w:sz w:val="28"/>
          <w:szCs w:val="28"/>
        </w:rPr>
        <w:t xml:space="preserve"> ieteikumi. </w:t>
      </w:r>
    </w:p>
    <w:p w14:paraId="7ED5FE93" w14:textId="418B3747" w:rsidR="00936900" w:rsidRPr="00936900" w:rsidRDefault="00FE3512" w:rsidP="00936900">
      <w:pPr>
        <w:ind w:firstLine="709"/>
        <w:jc w:val="both"/>
        <w:rPr>
          <w:sz w:val="28"/>
          <w:szCs w:val="28"/>
        </w:rPr>
      </w:pPr>
      <w:r>
        <w:rPr>
          <w:sz w:val="28"/>
          <w:szCs w:val="28"/>
        </w:rPr>
        <w:t>Papildus tam,</w:t>
      </w:r>
      <w:r w:rsidR="00FE0A94">
        <w:rPr>
          <w:sz w:val="28"/>
          <w:szCs w:val="28"/>
        </w:rPr>
        <w:t xml:space="preserve"> lai atbalstītu prioritātes īstenošanu,</w:t>
      </w:r>
      <w:r>
        <w:rPr>
          <w:sz w:val="28"/>
          <w:szCs w:val="28"/>
        </w:rPr>
        <w:t xml:space="preserve"> </w:t>
      </w:r>
      <w:r w:rsidR="00FE0A94">
        <w:rPr>
          <w:sz w:val="28"/>
          <w:szCs w:val="28"/>
        </w:rPr>
        <w:t xml:space="preserve">iekšējiem auditoriem </w:t>
      </w:r>
      <w:r>
        <w:rPr>
          <w:sz w:val="28"/>
          <w:szCs w:val="28"/>
        </w:rPr>
        <w:t>tika organizēts specializēts mācību kurss</w:t>
      </w:r>
      <w:r w:rsidR="00FE0A94">
        <w:rPr>
          <w:sz w:val="28"/>
          <w:szCs w:val="28"/>
        </w:rPr>
        <w:t xml:space="preserve"> par risku vadību, kā arī iekšējiem auditoriem, vadītājiem, risku vadības speciālistiem tika organizēts </w:t>
      </w:r>
      <w:proofErr w:type="spellStart"/>
      <w:r w:rsidR="00FE0A94">
        <w:rPr>
          <w:sz w:val="28"/>
          <w:szCs w:val="28"/>
        </w:rPr>
        <w:t>vebinārs</w:t>
      </w:r>
      <w:proofErr w:type="spellEnd"/>
      <w:r w:rsidR="00685B4F">
        <w:rPr>
          <w:rStyle w:val="FootnoteReference"/>
          <w:sz w:val="28"/>
          <w:szCs w:val="28"/>
        </w:rPr>
        <w:footnoteReference w:id="14"/>
      </w:r>
      <w:r w:rsidR="00FE0A94">
        <w:rPr>
          <w:sz w:val="28"/>
          <w:szCs w:val="28"/>
        </w:rPr>
        <w:t>.</w:t>
      </w:r>
    </w:p>
    <w:p w14:paraId="7ADE2CDD" w14:textId="77777777" w:rsidR="005F4DBD" w:rsidRDefault="005F4DBD" w:rsidP="00936900">
      <w:pPr>
        <w:ind w:firstLine="709"/>
        <w:jc w:val="both"/>
        <w:rPr>
          <w:sz w:val="28"/>
          <w:szCs w:val="28"/>
        </w:rPr>
      </w:pPr>
    </w:p>
    <w:p w14:paraId="2366FEB8" w14:textId="77777777" w:rsidR="00AF4AF0" w:rsidRDefault="00936900" w:rsidP="00936900">
      <w:pPr>
        <w:ind w:firstLine="709"/>
        <w:jc w:val="both"/>
        <w:rPr>
          <w:sz w:val="28"/>
          <w:szCs w:val="28"/>
        </w:rPr>
      </w:pPr>
      <w:r w:rsidRPr="00936900">
        <w:rPr>
          <w:sz w:val="28"/>
          <w:szCs w:val="28"/>
        </w:rPr>
        <w:t xml:space="preserve">Ievērojot intensīvu un paplašinātu ministriju un iestāžu iesaisti (atkarībā no resora lieluma auditējamo iestāžu skaits variē no divām līdz 57 iestādēm) un vadītāju </w:t>
      </w:r>
      <w:r w:rsidRPr="00936900">
        <w:rPr>
          <w:sz w:val="28"/>
          <w:szCs w:val="28"/>
        </w:rPr>
        <w:lastRenderedPageBreak/>
        <w:t xml:space="preserve">pieprasījumu auditoru konsultatīvajam atbalstam un padziļinātam risku vadības sistēmas </w:t>
      </w:r>
      <w:proofErr w:type="spellStart"/>
      <w:r w:rsidRPr="00936900">
        <w:rPr>
          <w:sz w:val="28"/>
          <w:szCs w:val="28"/>
        </w:rPr>
        <w:t>izvērtējumam</w:t>
      </w:r>
      <w:proofErr w:type="spellEnd"/>
      <w:r w:rsidRPr="00936900">
        <w:rPr>
          <w:sz w:val="28"/>
          <w:szCs w:val="28"/>
        </w:rPr>
        <w:t>, lielākajai daļai iekšējā audita struktūrvienību paredzamais darba apjoms pilnīgas un kvalitatīvas informācijas sagatavošanai ir izpildāms ilgākā laika periodā. Respektējot katras ministrijas un iestādes darbinieku noslodzi un nepieciešamību iegūt visaptverošu vērtējumu,</w:t>
      </w:r>
      <w:r w:rsidR="00FE0A94">
        <w:rPr>
          <w:sz w:val="28"/>
          <w:szCs w:val="28"/>
        </w:rPr>
        <w:t xml:space="preserve"> m</w:t>
      </w:r>
      <w:r w:rsidRPr="00936900">
        <w:rPr>
          <w:sz w:val="28"/>
          <w:szCs w:val="28"/>
        </w:rPr>
        <w:t>inistriju un iestāžu iekšējā audita struktūrvienībām</w:t>
      </w:r>
      <w:r w:rsidR="00FE3512">
        <w:rPr>
          <w:sz w:val="28"/>
          <w:szCs w:val="28"/>
        </w:rPr>
        <w:t xml:space="preserve"> rezultāti Finanšu ministrijā bija jāiesniedz</w:t>
      </w:r>
      <w:r w:rsidRPr="00936900">
        <w:rPr>
          <w:sz w:val="28"/>
          <w:szCs w:val="28"/>
        </w:rPr>
        <w:t xml:space="preserve"> līdz 2022. gada 30. </w:t>
      </w:r>
      <w:r w:rsidR="00FE0A94">
        <w:rPr>
          <w:sz w:val="28"/>
          <w:szCs w:val="28"/>
        </w:rPr>
        <w:t>jūnijam</w:t>
      </w:r>
      <w:r w:rsidRPr="00936900">
        <w:rPr>
          <w:sz w:val="28"/>
          <w:szCs w:val="28"/>
        </w:rPr>
        <w:t>.</w:t>
      </w:r>
      <w:r w:rsidR="00FE3512">
        <w:rPr>
          <w:rStyle w:val="FootnoteReference"/>
          <w:sz w:val="28"/>
          <w:szCs w:val="28"/>
        </w:rPr>
        <w:footnoteReference w:id="15"/>
      </w:r>
      <w:r w:rsidR="00BE059A">
        <w:rPr>
          <w:sz w:val="28"/>
          <w:szCs w:val="28"/>
        </w:rPr>
        <w:t xml:space="preserve"> </w:t>
      </w:r>
    </w:p>
    <w:p w14:paraId="670FC060" w14:textId="36CE4CD9" w:rsidR="005F4DBD" w:rsidRDefault="00525160" w:rsidP="00936900">
      <w:pPr>
        <w:ind w:firstLine="709"/>
        <w:jc w:val="both"/>
        <w:rPr>
          <w:sz w:val="28"/>
          <w:szCs w:val="28"/>
        </w:rPr>
      </w:pPr>
      <w:r>
        <w:rPr>
          <w:sz w:val="28"/>
          <w:szCs w:val="28"/>
        </w:rPr>
        <w:t xml:space="preserve">Kopumā </w:t>
      </w:r>
      <w:r w:rsidR="004531E5">
        <w:rPr>
          <w:sz w:val="28"/>
          <w:szCs w:val="28"/>
        </w:rPr>
        <w:t xml:space="preserve">Iekšējo auditu un konsultāciju darba apjomā </w:t>
      </w:r>
      <w:r w:rsidR="005A06D1">
        <w:rPr>
          <w:sz w:val="28"/>
          <w:szCs w:val="28"/>
        </w:rPr>
        <w:t>tika ietvertas vairāk kā 100 iestādes</w:t>
      </w:r>
      <w:r>
        <w:rPr>
          <w:sz w:val="28"/>
          <w:szCs w:val="28"/>
        </w:rPr>
        <w:t xml:space="preserve"> un šo darbu īstenoja 20 iekšējā audita struktūrvienības:</w:t>
      </w:r>
      <w:r w:rsidR="005A06D1">
        <w:rPr>
          <w:sz w:val="28"/>
          <w:szCs w:val="28"/>
        </w:rPr>
        <w:t xml:space="preserve"> </w:t>
      </w:r>
    </w:p>
    <w:p w14:paraId="7294419D" w14:textId="340B44B4" w:rsidR="00936900" w:rsidRDefault="005F4DBD" w:rsidP="00936900">
      <w:pPr>
        <w:ind w:firstLine="709"/>
        <w:jc w:val="both"/>
        <w:rPr>
          <w:sz w:val="28"/>
          <w:szCs w:val="28"/>
        </w:rPr>
      </w:pPr>
      <w:r>
        <w:rPr>
          <w:noProof/>
        </w:rPr>
        <w:drawing>
          <wp:inline distT="0" distB="0" distL="0" distR="0" wp14:anchorId="38225F74" wp14:editId="792D5B30">
            <wp:extent cx="4324350" cy="2124691"/>
            <wp:effectExtent l="0" t="0" r="0" b="9525"/>
            <wp:docPr id="6" name="Picture 6"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pie chart&#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4362134" cy="2143255"/>
                    </a:xfrm>
                    <a:prstGeom prst="rect">
                      <a:avLst/>
                    </a:prstGeom>
                  </pic:spPr>
                </pic:pic>
              </a:graphicData>
            </a:graphic>
          </wp:inline>
        </w:drawing>
      </w:r>
    </w:p>
    <w:p w14:paraId="2FFD94EA" w14:textId="2E2EFAD9" w:rsidR="00B02D8A" w:rsidRPr="00AA4B03" w:rsidRDefault="00B02D8A" w:rsidP="00B02D8A">
      <w:pPr>
        <w:jc w:val="center"/>
        <w:rPr>
          <w:bCs/>
          <w:i/>
        </w:rPr>
      </w:pPr>
      <w:r w:rsidRPr="00B02D8A">
        <w:rPr>
          <w:bCs/>
          <w:i/>
        </w:rPr>
        <w:t xml:space="preserve">7. attēls. </w:t>
      </w:r>
      <w:r>
        <w:rPr>
          <w:bCs/>
          <w:i/>
        </w:rPr>
        <w:t>Prioritārā audita tvērums</w:t>
      </w:r>
    </w:p>
    <w:p w14:paraId="2F57862F" w14:textId="77777777" w:rsidR="00B02D8A" w:rsidRDefault="00B02D8A" w:rsidP="00936900">
      <w:pPr>
        <w:ind w:firstLine="709"/>
        <w:jc w:val="both"/>
        <w:rPr>
          <w:sz w:val="28"/>
          <w:szCs w:val="28"/>
        </w:rPr>
      </w:pPr>
    </w:p>
    <w:p w14:paraId="7F90927A" w14:textId="2AFDE21A" w:rsidR="005B56BF" w:rsidRPr="005F4DBD" w:rsidRDefault="005F4DBD" w:rsidP="00AF4AF0">
      <w:pPr>
        <w:ind w:firstLine="709"/>
        <w:jc w:val="both"/>
        <w:rPr>
          <w:sz w:val="28"/>
          <w:szCs w:val="28"/>
        </w:rPr>
      </w:pPr>
      <w:r>
        <w:rPr>
          <w:sz w:val="28"/>
          <w:szCs w:val="28"/>
        </w:rPr>
        <w:t xml:space="preserve">Atbilstoši metodikai, </w:t>
      </w:r>
      <w:r w:rsidR="00AF4AF0" w:rsidRPr="00936900">
        <w:rPr>
          <w:sz w:val="28"/>
          <w:szCs w:val="28"/>
        </w:rPr>
        <w:t xml:space="preserve">Lai iegūtu detalizētus pierādījumus un katras ministrijas un iestādes augstākās vadības vērtējumu par risku vadības sistēmas attīstības esošo un vēlamo līmeni, ministrijām un iestādēm </w:t>
      </w:r>
      <w:r w:rsidR="00AF4AF0">
        <w:rPr>
          <w:sz w:val="28"/>
          <w:szCs w:val="28"/>
        </w:rPr>
        <w:t>bija</w:t>
      </w:r>
      <w:r w:rsidR="00AF4AF0" w:rsidRPr="00936900">
        <w:rPr>
          <w:sz w:val="28"/>
          <w:szCs w:val="28"/>
        </w:rPr>
        <w:t xml:space="preserve"> jāveic sākotnējais pašnovērtējums atbilstoši 14 risku vadības sistēmas jomām. </w:t>
      </w:r>
      <w:r w:rsidR="00AF4AF0">
        <w:rPr>
          <w:sz w:val="28"/>
          <w:szCs w:val="28"/>
        </w:rPr>
        <w:t>Līdz ar to r</w:t>
      </w:r>
      <w:r w:rsidR="00AF4AF0" w:rsidRPr="005F4DBD">
        <w:rPr>
          <w:sz w:val="28"/>
          <w:szCs w:val="28"/>
        </w:rPr>
        <w:t>isku vadības sistēmas brieduma līmeņa novērtēšanā bija aktīvi iesaistītas arī pašas institūcijas. Pamatojoties uz šiem pašnovērtējumiem, iekšējā audita struktūrvienības veica savas pārbaudes procedūras un rezultātā sagatavoja viedokli.</w:t>
      </w:r>
      <w:r w:rsidR="00F67337">
        <w:rPr>
          <w:sz w:val="28"/>
          <w:szCs w:val="28"/>
        </w:rPr>
        <w:t xml:space="preserve"> Brieduma novērtējums izteikts un apkopots piecos līmeņos, kur viens ir zemākais un pieci ir augstākais līmenis. Kopsavilkuma rezultāts</w:t>
      </w:r>
      <w:r w:rsidR="005B56BF">
        <w:rPr>
          <w:sz w:val="28"/>
          <w:szCs w:val="28"/>
        </w:rPr>
        <w:t xml:space="preserve"> </w:t>
      </w:r>
      <w:r w:rsidR="00E25090">
        <w:rPr>
          <w:sz w:val="28"/>
          <w:szCs w:val="28"/>
        </w:rPr>
        <w:t xml:space="preserve">pa brieduma līmeņiem (1-5) </w:t>
      </w:r>
      <w:r w:rsidR="005B56BF">
        <w:rPr>
          <w:sz w:val="28"/>
          <w:szCs w:val="28"/>
        </w:rPr>
        <w:t>atbilstoši vērtēto iestāžu skaitam</w:t>
      </w:r>
      <w:r w:rsidR="00F67337">
        <w:rPr>
          <w:sz w:val="28"/>
          <w:szCs w:val="28"/>
        </w:rPr>
        <w:t>:</w:t>
      </w:r>
      <w:r w:rsidR="005B56BF">
        <w:rPr>
          <w:sz w:val="28"/>
          <w:szCs w:val="28"/>
        </w:rPr>
        <w:tab/>
      </w:r>
    </w:p>
    <w:p w14:paraId="61E19BF7" w14:textId="0CACB8BC" w:rsidR="00A20AED" w:rsidRDefault="00AF4AF0" w:rsidP="005B56BF">
      <w:pPr>
        <w:jc w:val="center"/>
        <w:rPr>
          <w:sz w:val="28"/>
          <w:szCs w:val="28"/>
        </w:rPr>
      </w:pPr>
      <w:r>
        <w:rPr>
          <w:noProof/>
        </w:rPr>
        <w:lastRenderedPageBreak/>
        <w:drawing>
          <wp:inline distT="0" distB="0" distL="0" distR="0" wp14:anchorId="5D65AFBE" wp14:editId="19FD2A75">
            <wp:extent cx="2051050" cy="2233488"/>
            <wp:effectExtent l="0" t="0" r="6350" b="0"/>
            <wp:docPr id="9" name="Picture 9"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bar chart&#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2067777" cy="2251703"/>
                    </a:xfrm>
                    <a:prstGeom prst="rect">
                      <a:avLst/>
                    </a:prstGeom>
                  </pic:spPr>
                </pic:pic>
              </a:graphicData>
            </a:graphic>
          </wp:inline>
        </w:drawing>
      </w:r>
    </w:p>
    <w:p w14:paraId="4A7ACE20" w14:textId="67299EAC" w:rsidR="00B02D8A" w:rsidRPr="00AA4B03" w:rsidRDefault="00B02D8A" w:rsidP="00E536BD">
      <w:pPr>
        <w:jc w:val="center"/>
        <w:rPr>
          <w:bCs/>
          <w:i/>
        </w:rPr>
      </w:pPr>
      <w:r w:rsidRPr="00E536BD">
        <w:rPr>
          <w:bCs/>
          <w:i/>
        </w:rPr>
        <w:t>8. attēls. Esošā risku vadības brieduma līmeņa kopvērtējums</w:t>
      </w:r>
    </w:p>
    <w:p w14:paraId="5937BDD7" w14:textId="77777777" w:rsidR="00B02D8A" w:rsidRDefault="00B02D8A" w:rsidP="005B56BF">
      <w:pPr>
        <w:jc w:val="center"/>
        <w:rPr>
          <w:sz w:val="28"/>
          <w:szCs w:val="28"/>
        </w:rPr>
      </w:pPr>
    </w:p>
    <w:p w14:paraId="363C0C01" w14:textId="37A58F6F" w:rsidR="00A20AED" w:rsidRDefault="00F67337" w:rsidP="00525160">
      <w:pPr>
        <w:jc w:val="both"/>
        <w:rPr>
          <w:sz w:val="28"/>
          <w:szCs w:val="28"/>
        </w:rPr>
      </w:pPr>
      <w:r>
        <w:rPr>
          <w:sz w:val="28"/>
          <w:szCs w:val="28"/>
        </w:rPr>
        <w:t>Detalizētāka i</w:t>
      </w:r>
      <w:r w:rsidR="00525160">
        <w:rPr>
          <w:sz w:val="28"/>
          <w:szCs w:val="28"/>
        </w:rPr>
        <w:t>nformācija par rezultātiem un to analīzi</w:t>
      </w:r>
      <w:r w:rsidR="003939E7">
        <w:rPr>
          <w:sz w:val="28"/>
          <w:szCs w:val="28"/>
        </w:rPr>
        <w:t xml:space="preserve">, tostarp, </w:t>
      </w:r>
      <w:r w:rsidR="003939E7" w:rsidRPr="003939E7">
        <w:rPr>
          <w:sz w:val="28"/>
          <w:szCs w:val="28"/>
        </w:rPr>
        <w:t xml:space="preserve">risku vadības sistēmas ieviešanu </w:t>
      </w:r>
      <w:r w:rsidR="003939E7">
        <w:rPr>
          <w:sz w:val="28"/>
          <w:szCs w:val="28"/>
        </w:rPr>
        <w:t xml:space="preserve">bremzējošiem pasākumiem </w:t>
      </w:r>
      <w:r w:rsidR="003939E7" w:rsidRPr="003939E7">
        <w:rPr>
          <w:sz w:val="28"/>
          <w:szCs w:val="28"/>
        </w:rPr>
        <w:t>un attīstību</w:t>
      </w:r>
      <w:r w:rsidR="003939E7">
        <w:rPr>
          <w:sz w:val="28"/>
          <w:szCs w:val="28"/>
        </w:rPr>
        <w:t>,</w:t>
      </w:r>
      <w:r w:rsidR="00525160">
        <w:rPr>
          <w:sz w:val="28"/>
          <w:szCs w:val="28"/>
        </w:rPr>
        <w:t xml:space="preserve"> tiks sniegta Informatīvajā ziņojumā par iekšējā audita darbību ministrijās un iestādēs 2022.gadā</w:t>
      </w:r>
      <w:r w:rsidR="003939E7">
        <w:rPr>
          <w:sz w:val="28"/>
          <w:szCs w:val="28"/>
        </w:rPr>
        <w:t xml:space="preserve">. Informācija tiks izmantota </w:t>
      </w:r>
      <w:r w:rsidR="003A5247">
        <w:rPr>
          <w:sz w:val="28"/>
          <w:szCs w:val="28"/>
        </w:rPr>
        <w:t xml:space="preserve">arī </w:t>
      </w:r>
      <w:r w:rsidR="00DF5250">
        <w:rPr>
          <w:sz w:val="28"/>
          <w:szCs w:val="28"/>
        </w:rPr>
        <w:t xml:space="preserve">plānojot nākamos saistītos pasākumus un </w:t>
      </w:r>
      <w:r w:rsidR="003939E7">
        <w:rPr>
          <w:sz w:val="28"/>
          <w:szCs w:val="28"/>
        </w:rPr>
        <w:t>attīstot diskusijas ar iesaistītajām pusēm par turpmāko risku vadības ieviešanu</w:t>
      </w:r>
      <w:r w:rsidR="00525160">
        <w:rPr>
          <w:sz w:val="28"/>
          <w:szCs w:val="28"/>
        </w:rPr>
        <w:t>.</w:t>
      </w:r>
    </w:p>
    <w:p w14:paraId="37BB6C00" w14:textId="68F2A787" w:rsidR="00A20AED" w:rsidRPr="00936900" w:rsidRDefault="00A20AED" w:rsidP="00936900">
      <w:pPr>
        <w:ind w:firstLine="709"/>
        <w:jc w:val="both"/>
        <w:rPr>
          <w:sz w:val="28"/>
          <w:szCs w:val="28"/>
        </w:rPr>
      </w:pPr>
    </w:p>
    <w:p w14:paraId="24AD3D29" w14:textId="0EDDED86" w:rsidR="00EB5A6B" w:rsidRPr="008E71E7" w:rsidRDefault="00EB5A6B" w:rsidP="00696E80">
      <w:pPr>
        <w:shd w:val="clear" w:color="auto" w:fill="FFFFFF"/>
        <w:ind w:firstLine="709"/>
        <w:jc w:val="both"/>
        <w:rPr>
          <w:sz w:val="28"/>
          <w:szCs w:val="28"/>
        </w:rPr>
      </w:pPr>
      <w:r>
        <w:rPr>
          <w:sz w:val="28"/>
          <w:szCs w:val="28"/>
        </w:rPr>
        <w:t xml:space="preserve">Atbilstoši </w:t>
      </w:r>
      <w:r w:rsidR="00EE68ED">
        <w:rPr>
          <w:sz w:val="28"/>
          <w:szCs w:val="28"/>
        </w:rPr>
        <w:t>MK</w:t>
      </w:r>
      <w:r w:rsidRPr="008E71E7">
        <w:rPr>
          <w:sz w:val="28"/>
          <w:szCs w:val="28"/>
        </w:rPr>
        <w:t xml:space="preserve"> 2022. gada 23. marta rīkojum</w:t>
      </w:r>
      <w:r>
        <w:rPr>
          <w:sz w:val="28"/>
          <w:szCs w:val="28"/>
        </w:rPr>
        <w:t>am</w:t>
      </w:r>
      <w:r w:rsidRPr="008E71E7">
        <w:rPr>
          <w:sz w:val="28"/>
          <w:szCs w:val="28"/>
        </w:rPr>
        <w:t xml:space="preserve"> Nr. 194 “Par kopējām valsts pārvaldē auditējamām prioritātēm 2022. un 2023. gadam”</w:t>
      </w:r>
      <w:r>
        <w:rPr>
          <w:sz w:val="28"/>
          <w:szCs w:val="28"/>
        </w:rPr>
        <w:t>, kā risku vadības brieduma līmeņa novērtē</w:t>
      </w:r>
      <w:r w:rsidR="00696E80">
        <w:rPr>
          <w:sz w:val="28"/>
          <w:szCs w:val="28"/>
        </w:rPr>
        <w:t>š</w:t>
      </w:r>
      <w:r>
        <w:rPr>
          <w:sz w:val="28"/>
          <w:szCs w:val="28"/>
        </w:rPr>
        <w:t>anai</w:t>
      </w:r>
      <w:r w:rsidR="00696E80">
        <w:rPr>
          <w:sz w:val="28"/>
          <w:szCs w:val="28"/>
        </w:rPr>
        <w:t xml:space="preserve"> sekojoš</w:t>
      </w:r>
      <w:r w:rsidR="003A5247">
        <w:rPr>
          <w:sz w:val="28"/>
          <w:szCs w:val="28"/>
        </w:rPr>
        <w:t>s</w:t>
      </w:r>
      <w:r w:rsidR="00696E80">
        <w:rPr>
          <w:sz w:val="28"/>
          <w:szCs w:val="28"/>
        </w:rPr>
        <w:t xml:space="preserve"> pasākums</w:t>
      </w:r>
      <w:r>
        <w:rPr>
          <w:sz w:val="28"/>
          <w:szCs w:val="28"/>
        </w:rPr>
        <w:t xml:space="preserve">, </w:t>
      </w:r>
      <w:r w:rsidR="00696E80">
        <w:rPr>
          <w:sz w:val="28"/>
          <w:szCs w:val="28"/>
        </w:rPr>
        <w:t xml:space="preserve">ir uzdots </w:t>
      </w:r>
      <w:r w:rsidR="00696E80" w:rsidRPr="00696E80">
        <w:rPr>
          <w:sz w:val="28"/>
          <w:szCs w:val="28"/>
        </w:rPr>
        <w:t>veikt</w:t>
      </w:r>
      <w:r w:rsidR="00760E28">
        <w:rPr>
          <w:sz w:val="28"/>
          <w:szCs w:val="28"/>
        </w:rPr>
        <w:t xml:space="preserve"> arī</w:t>
      </w:r>
      <w:r w:rsidR="00696E80" w:rsidRPr="00696E80">
        <w:rPr>
          <w:sz w:val="28"/>
          <w:szCs w:val="28"/>
        </w:rPr>
        <w:t xml:space="preserve"> iekšējo auditu par interešu konflikta un korupcijas novēršanas iekšējās kontroles sistēmu (tostarp interešu konflikta un korupcijas risku vadību) ministrijās un iestādēs, audita apjomā ietverot Atveseļošanas un noturības mehānisma plāna ieviešanas iekšējās kontroles sistēmu</w:t>
      </w:r>
      <w:r w:rsidR="00696E80">
        <w:rPr>
          <w:sz w:val="28"/>
          <w:szCs w:val="28"/>
        </w:rPr>
        <w:t>.</w:t>
      </w:r>
    </w:p>
    <w:p w14:paraId="7C8F832E" w14:textId="77777777" w:rsidR="00936900" w:rsidRDefault="00936900" w:rsidP="002D77EA">
      <w:pPr>
        <w:pStyle w:val="ListParagraph"/>
        <w:autoSpaceDE w:val="0"/>
        <w:autoSpaceDN w:val="0"/>
        <w:adjustRightInd w:val="0"/>
        <w:ind w:left="0" w:firstLine="709"/>
        <w:jc w:val="both"/>
        <w:rPr>
          <w:sz w:val="28"/>
          <w:szCs w:val="28"/>
          <w:highlight w:val="yellow"/>
        </w:rPr>
      </w:pPr>
    </w:p>
    <w:p w14:paraId="1D021A02" w14:textId="77777777" w:rsidR="00335019" w:rsidRPr="006B3BE6" w:rsidRDefault="00335019" w:rsidP="005C3187">
      <w:pPr>
        <w:tabs>
          <w:tab w:val="left" w:pos="325"/>
          <w:tab w:val="left" w:pos="1178"/>
        </w:tabs>
        <w:ind w:right="-58" w:firstLine="851"/>
        <w:jc w:val="both"/>
        <w:rPr>
          <w:b/>
          <w:sz w:val="28"/>
          <w:szCs w:val="28"/>
          <w:highlight w:val="yellow"/>
        </w:rPr>
      </w:pPr>
    </w:p>
    <w:p w14:paraId="50C51216" w14:textId="77777777" w:rsidR="00E33750" w:rsidRPr="00EB1548" w:rsidRDefault="005C3187" w:rsidP="00703F8A">
      <w:pPr>
        <w:tabs>
          <w:tab w:val="left" w:pos="325"/>
          <w:tab w:val="left" w:pos="1178"/>
        </w:tabs>
        <w:ind w:right="-58"/>
        <w:jc w:val="center"/>
        <w:rPr>
          <w:b/>
          <w:sz w:val="28"/>
          <w:szCs w:val="28"/>
        </w:rPr>
      </w:pPr>
      <w:r w:rsidRPr="00EB1548">
        <w:rPr>
          <w:b/>
          <w:sz w:val="28"/>
          <w:szCs w:val="28"/>
        </w:rPr>
        <w:t xml:space="preserve">Iekšējās kontroles sistēmas elementu un procesu </w:t>
      </w:r>
    </w:p>
    <w:p w14:paraId="6CDB9672" w14:textId="1C99BBC4" w:rsidR="005C3187" w:rsidRPr="00EB1548" w:rsidRDefault="005C3187" w:rsidP="00703F8A">
      <w:pPr>
        <w:tabs>
          <w:tab w:val="left" w:pos="325"/>
          <w:tab w:val="left" w:pos="1178"/>
        </w:tabs>
        <w:ind w:right="-58"/>
        <w:jc w:val="center"/>
        <w:rPr>
          <w:b/>
          <w:sz w:val="28"/>
          <w:szCs w:val="28"/>
        </w:rPr>
      </w:pPr>
      <w:r w:rsidRPr="00EB1548">
        <w:rPr>
          <w:b/>
          <w:sz w:val="28"/>
          <w:szCs w:val="28"/>
        </w:rPr>
        <w:t>efektivitātes novērtējumi</w:t>
      </w:r>
    </w:p>
    <w:p w14:paraId="3F2780E2" w14:textId="77777777" w:rsidR="005C3187" w:rsidRPr="00EB1548" w:rsidRDefault="005C3187" w:rsidP="005C3187">
      <w:pPr>
        <w:rPr>
          <w:sz w:val="28"/>
          <w:szCs w:val="28"/>
        </w:rPr>
      </w:pPr>
    </w:p>
    <w:p w14:paraId="69884679" w14:textId="4411AC59" w:rsidR="005C3187" w:rsidRPr="006B3BE6" w:rsidRDefault="005C3187" w:rsidP="005C3187">
      <w:pPr>
        <w:ind w:firstLine="720"/>
        <w:jc w:val="both"/>
        <w:rPr>
          <w:sz w:val="28"/>
          <w:szCs w:val="28"/>
          <w:highlight w:val="yellow"/>
        </w:rPr>
      </w:pPr>
      <w:r w:rsidRPr="00EB1548">
        <w:rPr>
          <w:sz w:val="28"/>
          <w:szCs w:val="28"/>
        </w:rPr>
        <w:t xml:space="preserve">Finanšu ministrija MK noteiktajās kopējās auditējamajās prioritātēs ir integrējusi efektivitātes vērtēšanu dažādos aspektos, nosakot vērtējamos kritērijus, un sniegusi metodisko atbalstu. </w:t>
      </w:r>
      <w:r w:rsidRPr="005C342F">
        <w:rPr>
          <w:sz w:val="28"/>
          <w:szCs w:val="28"/>
        </w:rPr>
        <w:t xml:space="preserve">Kā rāda uzkrātā pieredze, ir problemātiski veikt efektivitātes auditus, ja nav pietiekami attīstīta darba snieguma vadība jeb efektīva pārvaldība. Lai iestādes uzlabotu savu sniegumu un nodrošinātu labu pārvaldību, svarīga ir vienmērīga iekšējās kontroles, vadības un iekšējā audita attīstība, kā arī pieprasījums no vadības racionalizēt iestādes darbu un panākt pārmaiņas. </w:t>
      </w:r>
      <w:r w:rsidR="005C342F" w:rsidRPr="005C342F">
        <w:rPr>
          <w:sz w:val="28"/>
          <w:szCs w:val="28"/>
        </w:rPr>
        <w:t>E</w:t>
      </w:r>
      <w:r w:rsidRPr="005C342F">
        <w:rPr>
          <w:sz w:val="28"/>
          <w:szCs w:val="28"/>
        </w:rPr>
        <w:t xml:space="preserve">fektivitātes aspektu vērtēšana </w:t>
      </w:r>
      <w:r w:rsidRPr="00584952">
        <w:rPr>
          <w:sz w:val="28"/>
          <w:szCs w:val="28"/>
        </w:rPr>
        <w:t xml:space="preserve">iekšējos auditos </w:t>
      </w:r>
      <w:r w:rsidR="005C342F" w:rsidRPr="00584952">
        <w:rPr>
          <w:sz w:val="28"/>
          <w:szCs w:val="28"/>
        </w:rPr>
        <w:t xml:space="preserve">joprojām </w:t>
      </w:r>
      <w:r w:rsidRPr="00584952">
        <w:rPr>
          <w:sz w:val="28"/>
          <w:szCs w:val="28"/>
        </w:rPr>
        <w:t>ir aktuāla, jo valsts pārvalde aizvien vairāk virzās uz efektīvu pārvaldību. Gan valdības rīcības plānā</w:t>
      </w:r>
      <w:r w:rsidRPr="00584952">
        <w:rPr>
          <w:rStyle w:val="FootnoteReference"/>
          <w:sz w:val="28"/>
          <w:szCs w:val="28"/>
        </w:rPr>
        <w:footnoteReference w:id="16"/>
      </w:r>
      <w:r w:rsidRPr="00584952">
        <w:rPr>
          <w:sz w:val="28"/>
          <w:szCs w:val="28"/>
        </w:rPr>
        <w:t>, gan Valsts pārvaldes reformu plānā</w:t>
      </w:r>
      <w:r w:rsidRPr="00584952">
        <w:rPr>
          <w:rStyle w:val="FootnoteReference"/>
          <w:sz w:val="28"/>
          <w:szCs w:val="28"/>
        </w:rPr>
        <w:footnoteReference w:id="17"/>
      </w:r>
      <w:r w:rsidRPr="00584952">
        <w:rPr>
          <w:sz w:val="28"/>
          <w:szCs w:val="28"/>
        </w:rPr>
        <w:t xml:space="preserve">, gan iestāžu vadības līmenī ir pievērsta uzmanība efektivitātei un “nulles birokrātijai”, Valsts kontrole aizvien vairāk veic lietderības revīzijas. Līdz ar to arī iekšējam auditam kā stratēģiskā līmenī, tā arī katru gadu </w:t>
      </w:r>
      <w:r w:rsidRPr="00584952">
        <w:rPr>
          <w:sz w:val="28"/>
          <w:szCs w:val="28"/>
        </w:rPr>
        <w:lastRenderedPageBreak/>
        <w:t xml:space="preserve">auditējamo prioritāšu ietvaros </w:t>
      </w:r>
      <w:r w:rsidR="00584952" w:rsidRPr="00584952">
        <w:rPr>
          <w:sz w:val="28"/>
          <w:szCs w:val="28"/>
        </w:rPr>
        <w:t xml:space="preserve">vairākus gadus </w:t>
      </w:r>
      <w:r w:rsidR="009840ED" w:rsidRPr="00584952">
        <w:rPr>
          <w:sz w:val="28"/>
          <w:szCs w:val="28"/>
        </w:rPr>
        <w:t xml:space="preserve">tika </w:t>
      </w:r>
      <w:r w:rsidRPr="00584952">
        <w:rPr>
          <w:sz w:val="28"/>
          <w:szCs w:val="28"/>
        </w:rPr>
        <w:t>izvirzīti efektivitātes vērtēšanas uzdevumi</w:t>
      </w:r>
      <w:r w:rsidR="00584952" w:rsidRPr="00584952">
        <w:rPr>
          <w:sz w:val="28"/>
          <w:szCs w:val="28"/>
        </w:rPr>
        <w:t xml:space="preserve"> </w:t>
      </w:r>
      <w:r w:rsidRPr="00584952">
        <w:rPr>
          <w:sz w:val="28"/>
          <w:szCs w:val="28"/>
        </w:rPr>
        <w:t>– plānoto auditu ietvaros novērtēt, vai ieviestie iekšējās kontroles sistēmas elementi sekmē procesu efektīvāku norisi un orientāciju uz sasniedzamo rezultātu.</w:t>
      </w:r>
      <w:r w:rsidRPr="00EB1548">
        <w:rPr>
          <w:sz w:val="28"/>
          <w:szCs w:val="28"/>
        </w:rPr>
        <w:t xml:space="preserve">  </w:t>
      </w:r>
    </w:p>
    <w:p w14:paraId="2C049123" w14:textId="77777777" w:rsidR="005C3187" w:rsidRPr="006B3BE6" w:rsidRDefault="005C3187" w:rsidP="005C3187">
      <w:pPr>
        <w:ind w:firstLine="720"/>
        <w:jc w:val="both"/>
        <w:rPr>
          <w:sz w:val="28"/>
          <w:szCs w:val="28"/>
          <w:highlight w:val="yellow"/>
        </w:rPr>
      </w:pPr>
    </w:p>
    <w:p w14:paraId="75AFF72A" w14:textId="4964D0B4" w:rsidR="006D5BF9" w:rsidRDefault="005C3187" w:rsidP="003049A1">
      <w:pPr>
        <w:tabs>
          <w:tab w:val="left" w:pos="325"/>
          <w:tab w:val="left" w:pos="1178"/>
        </w:tabs>
        <w:ind w:right="-58" w:firstLine="851"/>
        <w:jc w:val="both"/>
        <w:rPr>
          <w:sz w:val="28"/>
          <w:szCs w:val="28"/>
        </w:rPr>
      </w:pPr>
      <w:r w:rsidRPr="009770A1">
        <w:rPr>
          <w:sz w:val="28"/>
          <w:szCs w:val="28"/>
        </w:rPr>
        <w:t xml:space="preserve">Apkopojot ministriju un iestāžu pārskatus par MK rīkojuma izpildi, </w:t>
      </w:r>
      <w:r w:rsidR="009770A1">
        <w:rPr>
          <w:sz w:val="28"/>
          <w:szCs w:val="28"/>
        </w:rPr>
        <w:t xml:space="preserve">pārskata gada un iepriekšējo </w:t>
      </w:r>
      <w:r w:rsidR="009D0D16" w:rsidRPr="009770A1">
        <w:rPr>
          <w:sz w:val="28"/>
          <w:szCs w:val="28"/>
        </w:rPr>
        <w:t>trīs gadu</w:t>
      </w:r>
      <w:r w:rsidRPr="009770A1">
        <w:rPr>
          <w:sz w:val="28"/>
          <w:szCs w:val="28"/>
        </w:rPr>
        <w:t xml:space="preserve"> rezultāti liecina, ka īpatsvars (%)</w:t>
      </w:r>
      <w:r w:rsidR="003049A1" w:rsidRPr="009770A1">
        <w:rPr>
          <w:sz w:val="28"/>
          <w:szCs w:val="28"/>
        </w:rPr>
        <w:t xml:space="preserve"> </w:t>
      </w:r>
      <w:r w:rsidRPr="009770A1">
        <w:rPr>
          <w:sz w:val="28"/>
          <w:szCs w:val="28"/>
        </w:rPr>
        <w:t>iekšējiem auditiem, kuros vērtēts kāds no efektivitātes aspektiem</w:t>
      </w:r>
      <w:r w:rsidR="003049A1" w:rsidRPr="009770A1">
        <w:rPr>
          <w:sz w:val="28"/>
          <w:szCs w:val="28"/>
        </w:rPr>
        <w:t xml:space="preserve">, </w:t>
      </w:r>
      <w:r w:rsidR="00175097" w:rsidRPr="009770A1">
        <w:rPr>
          <w:sz w:val="28"/>
          <w:szCs w:val="28"/>
        </w:rPr>
        <w:t xml:space="preserve">ir uzsākts ar augstu rādītāju un </w:t>
      </w:r>
      <w:r w:rsidR="003049A1" w:rsidRPr="009770A1">
        <w:rPr>
          <w:sz w:val="28"/>
          <w:szCs w:val="28"/>
        </w:rPr>
        <w:t xml:space="preserve">joprojām </w:t>
      </w:r>
      <w:r w:rsidR="00175097" w:rsidRPr="009770A1">
        <w:rPr>
          <w:sz w:val="28"/>
          <w:szCs w:val="28"/>
        </w:rPr>
        <w:t>tiek saglabāts</w:t>
      </w:r>
      <w:r w:rsidR="003049A1" w:rsidRPr="009770A1">
        <w:rPr>
          <w:sz w:val="28"/>
          <w:szCs w:val="28"/>
        </w:rPr>
        <w:t xml:space="preserve"> augsts.</w:t>
      </w:r>
    </w:p>
    <w:p w14:paraId="3BA76E3F" w14:textId="77777777" w:rsidR="003F091E" w:rsidRPr="009D0D16" w:rsidRDefault="003F091E" w:rsidP="003049A1">
      <w:pPr>
        <w:tabs>
          <w:tab w:val="left" w:pos="325"/>
          <w:tab w:val="left" w:pos="1178"/>
        </w:tabs>
        <w:ind w:right="-58" w:firstLine="851"/>
        <w:jc w:val="both"/>
        <w:rPr>
          <w:sz w:val="28"/>
          <w:szCs w:val="28"/>
        </w:rPr>
      </w:pPr>
    </w:p>
    <w:p w14:paraId="61C8FB9A" w14:textId="6442867A" w:rsidR="006D5BF9" w:rsidRDefault="003F091E" w:rsidP="006D5BF9">
      <w:pPr>
        <w:autoSpaceDE w:val="0"/>
        <w:autoSpaceDN w:val="0"/>
        <w:adjustRightInd w:val="0"/>
        <w:jc w:val="both"/>
        <w:rPr>
          <w:sz w:val="28"/>
          <w:szCs w:val="28"/>
          <w:highlight w:val="yellow"/>
        </w:rPr>
      </w:pPr>
      <w:r>
        <w:rPr>
          <w:noProof/>
        </w:rPr>
        <w:drawing>
          <wp:inline distT="0" distB="0" distL="0" distR="0" wp14:anchorId="1814ACF5" wp14:editId="31D58265">
            <wp:extent cx="5724525" cy="4019550"/>
            <wp:effectExtent l="0" t="0" r="9525" b="0"/>
            <wp:docPr id="12" name="Chart 12">
              <a:extLst xmlns:a="http://schemas.openxmlformats.org/drawingml/2006/main">
                <a:ext uri="{FF2B5EF4-FFF2-40B4-BE49-F238E27FC236}">
                  <a16:creationId xmlns:a16="http://schemas.microsoft.com/office/drawing/2014/main" id="{83D2A370-674F-4DE3-ACF4-470FFE16A7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666263C" w14:textId="50E1C918" w:rsidR="00B02D8A" w:rsidRPr="00AA4B03" w:rsidRDefault="0092209D" w:rsidP="0092209D">
      <w:pPr>
        <w:jc w:val="center"/>
        <w:rPr>
          <w:bCs/>
          <w:i/>
        </w:rPr>
      </w:pPr>
      <w:r w:rsidRPr="0092209D">
        <w:rPr>
          <w:bCs/>
          <w:i/>
        </w:rPr>
        <w:t>9</w:t>
      </w:r>
      <w:r w:rsidR="00B02D8A" w:rsidRPr="0092209D">
        <w:rPr>
          <w:bCs/>
          <w:i/>
        </w:rPr>
        <w:t xml:space="preserve">. attēls. </w:t>
      </w:r>
      <w:r>
        <w:rPr>
          <w:bCs/>
          <w:i/>
        </w:rPr>
        <w:t>Auditos vērtētie aspekti, īpatsvars %</w:t>
      </w:r>
    </w:p>
    <w:p w14:paraId="672DE2E4" w14:textId="77777777" w:rsidR="00B02D8A" w:rsidRPr="006D5BF9" w:rsidRDefault="00B02D8A" w:rsidP="006D5BF9">
      <w:pPr>
        <w:autoSpaceDE w:val="0"/>
        <w:autoSpaceDN w:val="0"/>
        <w:adjustRightInd w:val="0"/>
        <w:jc w:val="both"/>
        <w:rPr>
          <w:sz w:val="28"/>
          <w:szCs w:val="28"/>
          <w:highlight w:val="yellow"/>
        </w:rPr>
      </w:pPr>
    </w:p>
    <w:p w14:paraId="2DD96EF8" w14:textId="77777777" w:rsidR="005C3187" w:rsidRPr="00921DEB" w:rsidRDefault="005C3187" w:rsidP="005C3187">
      <w:pPr>
        <w:ind w:firstLine="720"/>
        <w:jc w:val="both"/>
        <w:rPr>
          <w:sz w:val="28"/>
          <w:szCs w:val="28"/>
          <w:highlight w:val="yellow"/>
        </w:rPr>
      </w:pPr>
    </w:p>
    <w:p w14:paraId="0982ECC0" w14:textId="63B6BCD3" w:rsidR="005C3187" w:rsidRPr="001D6F89" w:rsidRDefault="005C3187" w:rsidP="00A56F25">
      <w:pPr>
        <w:tabs>
          <w:tab w:val="left" w:pos="993"/>
        </w:tabs>
        <w:jc w:val="both"/>
        <w:rPr>
          <w:sz w:val="28"/>
          <w:szCs w:val="28"/>
        </w:rPr>
      </w:pPr>
      <w:r w:rsidRPr="00921DEB">
        <w:rPr>
          <w:sz w:val="28"/>
          <w:szCs w:val="28"/>
        </w:rPr>
        <w:tab/>
      </w:r>
      <w:r w:rsidRPr="001D6F89">
        <w:rPr>
          <w:sz w:val="28"/>
          <w:szCs w:val="28"/>
        </w:rPr>
        <w:t xml:space="preserve">Pārskata gadā </w:t>
      </w:r>
      <w:r w:rsidRPr="00F77000">
        <w:rPr>
          <w:sz w:val="28"/>
          <w:szCs w:val="28"/>
        </w:rPr>
        <w:t xml:space="preserve">noslēgti </w:t>
      </w:r>
      <w:r w:rsidR="001D6F89" w:rsidRPr="00F77000">
        <w:rPr>
          <w:sz w:val="28"/>
          <w:szCs w:val="28"/>
        </w:rPr>
        <w:t>129</w:t>
      </w:r>
      <w:r w:rsidRPr="00F77000">
        <w:rPr>
          <w:sz w:val="28"/>
          <w:szCs w:val="28"/>
        </w:rPr>
        <w:t xml:space="preserve"> iekšējie auditi, kuru rezultātā sniegti </w:t>
      </w:r>
      <w:r w:rsidR="001D6F89" w:rsidRPr="00F77000">
        <w:rPr>
          <w:sz w:val="28"/>
          <w:szCs w:val="28"/>
        </w:rPr>
        <w:t>979</w:t>
      </w:r>
      <w:r w:rsidRPr="00F77000">
        <w:rPr>
          <w:sz w:val="28"/>
          <w:szCs w:val="28"/>
        </w:rPr>
        <w:t xml:space="preserve"> vadības akceptēti ieteikumi iekšējās kontroles sistē</w:t>
      </w:r>
      <w:r w:rsidR="003101E8" w:rsidRPr="00F77000">
        <w:rPr>
          <w:sz w:val="28"/>
          <w:szCs w:val="28"/>
        </w:rPr>
        <w:t xml:space="preserve">mas pilnveidošanai, tai skaitā </w:t>
      </w:r>
      <w:r w:rsidR="001D6F89" w:rsidRPr="00F77000">
        <w:rPr>
          <w:sz w:val="28"/>
          <w:szCs w:val="28"/>
        </w:rPr>
        <w:t>54</w:t>
      </w:r>
      <w:r w:rsidRPr="00F77000">
        <w:rPr>
          <w:sz w:val="28"/>
          <w:szCs w:val="28"/>
        </w:rPr>
        <w:t>%</w:t>
      </w:r>
      <w:r w:rsidRPr="001D6F89">
        <w:rPr>
          <w:sz w:val="28"/>
          <w:szCs w:val="28"/>
        </w:rPr>
        <w:t xml:space="preserve"> ieteikumu vērsti uz procesu </w:t>
      </w:r>
      <w:proofErr w:type="spellStart"/>
      <w:r w:rsidRPr="001D6F89">
        <w:rPr>
          <w:sz w:val="28"/>
          <w:szCs w:val="28"/>
        </w:rPr>
        <w:t>efektivizēšanu</w:t>
      </w:r>
      <w:proofErr w:type="spellEnd"/>
      <w:r w:rsidRPr="001D6F89">
        <w:rPr>
          <w:sz w:val="28"/>
          <w:szCs w:val="28"/>
        </w:rPr>
        <w:t>, orientāciju uz sasniedzamo rezultātu, administratīvā sloga mazināšanu.</w:t>
      </w:r>
      <w:r w:rsidR="00175097" w:rsidRPr="001D6F89">
        <w:rPr>
          <w:sz w:val="28"/>
          <w:szCs w:val="28"/>
        </w:rPr>
        <w:t xml:space="preserve"> Joprojām ir būtiski iekšējā audita darba fokusu vērst uz efektivitātes aspektiem, vienlaikus </w:t>
      </w:r>
      <w:r w:rsidR="001D6F89">
        <w:rPr>
          <w:sz w:val="28"/>
          <w:szCs w:val="28"/>
        </w:rPr>
        <w:t xml:space="preserve">saglabājas nepieciešamība </w:t>
      </w:r>
      <w:r w:rsidR="00D6442B" w:rsidRPr="001D6F89">
        <w:rPr>
          <w:sz w:val="28"/>
          <w:szCs w:val="28"/>
        </w:rPr>
        <w:t>ārkārtējo</w:t>
      </w:r>
      <w:r w:rsidR="00175097" w:rsidRPr="001D6F89">
        <w:rPr>
          <w:sz w:val="28"/>
          <w:szCs w:val="28"/>
        </w:rPr>
        <w:t xml:space="preserve"> apstākļu </w:t>
      </w:r>
      <w:r w:rsidR="00D6442B" w:rsidRPr="001D6F89">
        <w:rPr>
          <w:sz w:val="28"/>
          <w:szCs w:val="28"/>
        </w:rPr>
        <w:t xml:space="preserve">ietekmē vērtēt arī </w:t>
      </w:r>
      <w:r w:rsidR="001D6F89">
        <w:rPr>
          <w:sz w:val="28"/>
          <w:szCs w:val="28"/>
        </w:rPr>
        <w:t xml:space="preserve">aktuālos </w:t>
      </w:r>
      <w:r w:rsidR="00D6442B" w:rsidRPr="001D6F89">
        <w:rPr>
          <w:sz w:val="28"/>
          <w:szCs w:val="28"/>
        </w:rPr>
        <w:t>atbilstības jautājumus.</w:t>
      </w:r>
    </w:p>
    <w:p w14:paraId="7EC12E41" w14:textId="77777777" w:rsidR="005C3187" w:rsidRPr="006F53B5" w:rsidRDefault="005C3187" w:rsidP="005C3187">
      <w:pPr>
        <w:tabs>
          <w:tab w:val="left" w:pos="993"/>
        </w:tabs>
        <w:jc w:val="both"/>
        <w:rPr>
          <w:sz w:val="28"/>
          <w:szCs w:val="28"/>
          <w:highlight w:val="yellow"/>
        </w:rPr>
      </w:pPr>
    </w:p>
    <w:p w14:paraId="54186FC5" w14:textId="21859820" w:rsidR="005C3187" w:rsidRPr="001D6F89" w:rsidRDefault="005C3187" w:rsidP="005C3187">
      <w:pPr>
        <w:tabs>
          <w:tab w:val="left" w:pos="993"/>
        </w:tabs>
        <w:jc w:val="both"/>
        <w:rPr>
          <w:sz w:val="28"/>
          <w:szCs w:val="28"/>
        </w:rPr>
      </w:pPr>
      <w:r w:rsidRPr="001D6F89">
        <w:rPr>
          <w:b/>
          <w:color w:val="0070C0"/>
          <w:sz w:val="28"/>
          <w:szCs w:val="28"/>
        </w:rPr>
        <w:tab/>
      </w:r>
      <w:r w:rsidRPr="001D6F89">
        <w:rPr>
          <w:b/>
          <w:sz w:val="28"/>
          <w:szCs w:val="28"/>
        </w:rPr>
        <w:t>Funkcionālā efektivitāte</w:t>
      </w:r>
      <w:r w:rsidRPr="001D6F89">
        <w:rPr>
          <w:sz w:val="28"/>
          <w:szCs w:val="28"/>
        </w:rPr>
        <w:t xml:space="preserve"> (sagaidāmo vai sasniegto darbības rezultātu un izraudzīto alternatīvu atbilstība noteiktiem mērķiem</w:t>
      </w:r>
      <w:r w:rsidRPr="001D6643">
        <w:rPr>
          <w:sz w:val="28"/>
          <w:szCs w:val="28"/>
        </w:rPr>
        <w:t xml:space="preserve">) </w:t>
      </w:r>
      <w:r w:rsidRPr="001D6643">
        <w:rPr>
          <w:b/>
          <w:sz w:val="28"/>
          <w:szCs w:val="28"/>
        </w:rPr>
        <w:t xml:space="preserve">vērtēta </w:t>
      </w:r>
      <w:r w:rsidR="001D6643" w:rsidRPr="001D6643">
        <w:rPr>
          <w:b/>
          <w:sz w:val="28"/>
          <w:szCs w:val="28"/>
        </w:rPr>
        <w:t>80</w:t>
      </w:r>
      <w:r w:rsidRPr="001D6643">
        <w:rPr>
          <w:b/>
          <w:sz w:val="28"/>
          <w:szCs w:val="28"/>
        </w:rPr>
        <w:t xml:space="preserve"> % auditu</w:t>
      </w:r>
      <w:r w:rsidRPr="001D6F89">
        <w:rPr>
          <w:sz w:val="28"/>
          <w:szCs w:val="28"/>
        </w:rPr>
        <w:t xml:space="preserve">. Vērtējot iestādes darbības </w:t>
      </w:r>
      <w:r w:rsidRPr="001D6F89">
        <w:rPr>
          <w:b/>
          <w:sz w:val="28"/>
          <w:szCs w:val="28"/>
        </w:rPr>
        <w:t xml:space="preserve">funkcionālās efektivitātes </w:t>
      </w:r>
      <w:r w:rsidRPr="001D6F89">
        <w:rPr>
          <w:sz w:val="28"/>
          <w:szCs w:val="28"/>
        </w:rPr>
        <w:t>aspektu, tiek pārbaudīts, vai ir sasniegti plānotie mērķi un gūts vēlamais rezultāts, tostarp, cik lielā mērā ir sasniegti izvirzītie mērķi.</w:t>
      </w:r>
    </w:p>
    <w:p w14:paraId="372963EA" w14:textId="601097E0" w:rsidR="005C3187" w:rsidRPr="001D6F89" w:rsidRDefault="005C3187" w:rsidP="00C25EDE">
      <w:pPr>
        <w:jc w:val="both"/>
        <w:rPr>
          <w:sz w:val="28"/>
          <w:szCs w:val="28"/>
        </w:rPr>
      </w:pPr>
      <w:r w:rsidRPr="001D6F89">
        <w:rPr>
          <w:b/>
          <w:color w:val="0070C0"/>
          <w:sz w:val="28"/>
          <w:szCs w:val="28"/>
        </w:rPr>
        <w:lastRenderedPageBreak/>
        <w:tab/>
      </w:r>
      <w:r w:rsidRPr="001D6F89">
        <w:rPr>
          <w:b/>
          <w:sz w:val="28"/>
          <w:szCs w:val="28"/>
        </w:rPr>
        <w:t>Resursu izmaksu efektivitāte</w:t>
      </w:r>
      <w:r w:rsidRPr="001D6F89">
        <w:rPr>
          <w:sz w:val="28"/>
          <w:szCs w:val="28"/>
        </w:rPr>
        <w:t xml:space="preserve"> (pakāpe, kādā ministrijas vai iestādes funkcijas sasniedz vēlamo rezultātu salīdzinājumā ar ieguldīto resursu izmaksām) </w:t>
      </w:r>
      <w:r w:rsidRPr="001D6643">
        <w:rPr>
          <w:sz w:val="28"/>
          <w:szCs w:val="28"/>
        </w:rPr>
        <w:t xml:space="preserve">vērtēta </w:t>
      </w:r>
      <w:r w:rsidR="001D6643">
        <w:rPr>
          <w:b/>
          <w:sz w:val="28"/>
          <w:szCs w:val="28"/>
        </w:rPr>
        <w:t>31</w:t>
      </w:r>
      <w:r w:rsidRPr="001D6643">
        <w:rPr>
          <w:b/>
          <w:sz w:val="28"/>
          <w:szCs w:val="28"/>
        </w:rPr>
        <w:t xml:space="preserve"> % auditu</w:t>
      </w:r>
      <w:r w:rsidRPr="001D6643">
        <w:rPr>
          <w:sz w:val="28"/>
          <w:szCs w:val="28"/>
        </w:rPr>
        <w:t xml:space="preserve">. Vērtējot </w:t>
      </w:r>
      <w:r w:rsidRPr="001D6643">
        <w:rPr>
          <w:b/>
          <w:sz w:val="28"/>
          <w:szCs w:val="28"/>
        </w:rPr>
        <w:t xml:space="preserve">resursu izmaksu efektivitātes </w:t>
      </w:r>
      <w:r w:rsidRPr="001D6643">
        <w:rPr>
          <w:sz w:val="28"/>
          <w:szCs w:val="28"/>
        </w:rPr>
        <w:t>aspektu, uzmanība ti</w:t>
      </w:r>
      <w:r w:rsidRPr="001D6F89">
        <w:rPr>
          <w:sz w:val="28"/>
          <w:szCs w:val="28"/>
        </w:rPr>
        <w:t>ek pievērsta resursu izmaksu samazināšanai, vienlaikus saglabājot kvalitāti. Izmantotajiem resursiem ir jābūt savlaicīgi pieejamiem, atbilstošā apmērā un kvalitātē par labāko cenu.</w:t>
      </w:r>
    </w:p>
    <w:p w14:paraId="2D4426B5" w14:textId="334A493B" w:rsidR="005C3187" w:rsidRPr="001D6F89" w:rsidRDefault="005C3187" w:rsidP="005C3187">
      <w:pPr>
        <w:tabs>
          <w:tab w:val="left" w:pos="993"/>
        </w:tabs>
        <w:jc w:val="both"/>
        <w:rPr>
          <w:sz w:val="28"/>
          <w:szCs w:val="28"/>
        </w:rPr>
      </w:pPr>
      <w:r w:rsidRPr="001D6F89">
        <w:rPr>
          <w:b/>
          <w:color w:val="0070C0"/>
          <w:sz w:val="28"/>
          <w:szCs w:val="28"/>
        </w:rPr>
        <w:tab/>
      </w:r>
      <w:r w:rsidRPr="001D6F89">
        <w:rPr>
          <w:b/>
          <w:sz w:val="28"/>
          <w:szCs w:val="28"/>
        </w:rPr>
        <w:t>Ekonomiskā efektivitāte</w:t>
      </w:r>
      <w:r w:rsidRPr="001D6F89">
        <w:rPr>
          <w:sz w:val="28"/>
          <w:szCs w:val="28"/>
        </w:rPr>
        <w:t xml:space="preserve"> (sagaidāmo vai sasniegto darbības rezultātu kvalitātes un kvantitātes attiecība pret ieguldītajiem resursiem un darbībām) </w:t>
      </w:r>
      <w:r w:rsidRPr="001D6643">
        <w:rPr>
          <w:sz w:val="28"/>
          <w:szCs w:val="28"/>
        </w:rPr>
        <w:t xml:space="preserve">vērtēta </w:t>
      </w:r>
      <w:r w:rsidR="001D6643" w:rsidRPr="001D6643">
        <w:rPr>
          <w:b/>
          <w:sz w:val="28"/>
          <w:szCs w:val="28"/>
        </w:rPr>
        <w:t>46</w:t>
      </w:r>
      <w:r w:rsidRPr="001D6643">
        <w:rPr>
          <w:b/>
          <w:sz w:val="28"/>
          <w:szCs w:val="28"/>
        </w:rPr>
        <w:t xml:space="preserve"> % auditu</w:t>
      </w:r>
      <w:r w:rsidRPr="001D6643">
        <w:rPr>
          <w:sz w:val="28"/>
          <w:szCs w:val="28"/>
        </w:rPr>
        <w:t xml:space="preserve">. Vērtējot </w:t>
      </w:r>
      <w:r w:rsidRPr="001D6643">
        <w:rPr>
          <w:b/>
          <w:sz w:val="28"/>
          <w:szCs w:val="28"/>
        </w:rPr>
        <w:t>ekonomiskās efektivitātes</w:t>
      </w:r>
      <w:r w:rsidRPr="001D6643">
        <w:rPr>
          <w:sz w:val="28"/>
          <w:szCs w:val="28"/>
        </w:rPr>
        <w:t xml:space="preserve"> aspektu, uzmanība tiek piev</w:t>
      </w:r>
      <w:r w:rsidRPr="001D6F89">
        <w:rPr>
          <w:sz w:val="28"/>
          <w:szCs w:val="28"/>
        </w:rPr>
        <w:t xml:space="preserve">ērsta nepieciešamībai iegūt pēc iespējas vairāk no pieejamajiem resursiem. Vērtējums atklāj attiecības starp izmantotajiem resursiem un iegūtajiem rezultātiem skaita, kvalitātes un laika ziņā. </w:t>
      </w:r>
    </w:p>
    <w:p w14:paraId="69BFC603" w14:textId="57B70B1A" w:rsidR="00746D6C" w:rsidRPr="006F53B5" w:rsidRDefault="005C3187" w:rsidP="00F43B88">
      <w:pPr>
        <w:tabs>
          <w:tab w:val="left" w:pos="993"/>
        </w:tabs>
        <w:jc w:val="both"/>
        <w:rPr>
          <w:sz w:val="28"/>
          <w:szCs w:val="28"/>
          <w:highlight w:val="yellow"/>
        </w:rPr>
      </w:pPr>
      <w:r w:rsidRPr="001D6F89">
        <w:rPr>
          <w:sz w:val="28"/>
          <w:szCs w:val="28"/>
        </w:rPr>
        <w:tab/>
      </w:r>
    </w:p>
    <w:p w14:paraId="6292FA67" w14:textId="1F0436D2" w:rsidR="00F43B88" w:rsidRPr="001D6F89" w:rsidRDefault="005C3187" w:rsidP="00F43B88">
      <w:pPr>
        <w:tabs>
          <w:tab w:val="left" w:pos="993"/>
        </w:tabs>
        <w:jc w:val="both"/>
        <w:rPr>
          <w:sz w:val="28"/>
          <w:szCs w:val="28"/>
        </w:rPr>
      </w:pPr>
      <w:r w:rsidRPr="0004576E">
        <w:rPr>
          <w:b/>
          <w:sz w:val="28"/>
          <w:szCs w:val="28"/>
        </w:rPr>
        <w:tab/>
        <w:t xml:space="preserve">Vērtējot </w:t>
      </w:r>
      <w:r w:rsidR="00F43B88">
        <w:rPr>
          <w:b/>
          <w:sz w:val="28"/>
          <w:szCs w:val="28"/>
        </w:rPr>
        <w:t xml:space="preserve">efektivitātes aspektus, valsts pārvaldes pakalpojumu sniegšanas kvalitāti, </w:t>
      </w:r>
      <w:r w:rsidRPr="0004576E">
        <w:rPr>
          <w:b/>
          <w:sz w:val="28"/>
          <w:szCs w:val="28"/>
        </w:rPr>
        <w:t>funkcij</w:t>
      </w:r>
      <w:r w:rsidR="00F43B88">
        <w:rPr>
          <w:b/>
          <w:sz w:val="28"/>
          <w:szCs w:val="28"/>
        </w:rPr>
        <w:t>u izpildi</w:t>
      </w:r>
      <w:r w:rsidRPr="0004576E">
        <w:rPr>
          <w:b/>
          <w:sz w:val="28"/>
          <w:szCs w:val="28"/>
        </w:rPr>
        <w:t xml:space="preserve"> un citus elementus</w:t>
      </w:r>
      <w:r w:rsidRPr="0004576E">
        <w:rPr>
          <w:sz w:val="28"/>
          <w:szCs w:val="28"/>
        </w:rPr>
        <w:t xml:space="preserve">, auditos ir piedāvāti risinājumi </w:t>
      </w:r>
      <w:r w:rsidR="00F43B88">
        <w:rPr>
          <w:sz w:val="28"/>
          <w:szCs w:val="28"/>
        </w:rPr>
        <w:t xml:space="preserve">procesu </w:t>
      </w:r>
      <w:proofErr w:type="spellStart"/>
      <w:r w:rsidR="00F43B88">
        <w:rPr>
          <w:sz w:val="28"/>
          <w:szCs w:val="28"/>
        </w:rPr>
        <w:t>efektivizēšanai</w:t>
      </w:r>
      <w:proofErr w:type="spellEnd"/>
      <w:r w:rsidR="00F43B88">
        <w:rPr>
          <w:sz w:val="28"/>
          <w:szCs w:val="28"/>
        </w:rPr>
        <w:t xml:space="preserve">, </w:t>
      </w:r>
      <w:r w:rsidRPr="0004576E">
        <w:rPr>
          <w:sz w:val="28"/>
          <w:szCs w:val="28"/>
        </w:rPr>
        <w:t>birokrātijas</w:t>
      </w:r>
      <w:r w:rsidR="00F43B88">
        <w:rPr>
          <w:sz w:val="28"/>
          <w:szCs w:val="28"/>
        </w:rPr>
        <w:t xml:space="preserve"> mazināšanai</w:t>
      </w:r>
      <w:r w:rsidRPr="0004576E">
        <w:rPr>
          <w:sz w:val="28"/>
          <w:szCs w:val="28"/>
        </w:rPr>
        <w:t xml:space="preserve"> un citi uzlabojumi</w:t>
      </w:r>
      <w:r w:rsidR="00F43B88">
        <w:rPr>
          <w:sz w:val="28"/>
          <w:szCs w:val="28"/>
        </w:rPr>
        <w:t xml:space="preserve">. </w:t>
      </w:r>
      <w:r w:rsidR="00F43B88" w:rsidRPr="001D6F89">
        <w:rPr>
          <w:sz w:val="28"/>
          <w:szCs w:val="28"/>
        </w:rPr>
        <w:t>Piemēram:</w:t>
      </w:r>
    </w:p>
    <w:p w14:paraId="3B9D2ED0" w14:textId="0BBA8696" w:rsidR="00F43B88" w:rsidRPr="00140125" w:rsidRDefault="00140125" w:rsidP="00140125">
      <w:pPr>
        <w:pStyle w:val="ListParagraph"/>
        <w:numPr>
          <w:ilvl w:val="0"/>
          <w:numId w:val="41"/>
        </w:numPr>
        <w:autoSpaceDE w:val="0"/>
        <w:autoSpaceDN w:val="0"/>
        <w:adjustRightInd w:val="0"/>
        <w:ind w:left="709"/>
        <w:jc w:val="both"/>
        <w:rPr>
          <w:sz w:val="28"/>
          <w:szCs w:val="28"/>
        </w:rPr>
      </w:pPr>
      <w:r>
        <w:rPr>
          <w:sz w:val="28"/>
          <w:szCs w:val="28"/>
        </w:rPr>
        <w:t>n</w:t>
      </w:r>
      <w:r w:rsidR="00F43B88" w:rsidRPr="00140125">
        <w:rPr>
          <w:sz w:val="28"/>
          <w:szCs w:val="28"/>
        </w:rPr>
        <w:t>odrošinot plašāku sabiedrības un aktīvā dienesta karavīru informēšanu, tiks uzlabota komunikācija ar rezerves karavīriem, un efektīvāk tiks nodrošināts rezerves karavīru motivēšanas process;</w:t>
      </w:r>
    </w:p>
    <w:p w14:paraId="1819C2E6" w14:textId="12EBF792" w:rsidR="00F43B88" w:rsidRPr="00140125" w:rsidRDefault="00140125" w:rsidP="00140125">
      <w:pPr>
        <w:pStyle w:val="ListParagraph"/>
        <w:numPr>
          <w:ilvl w:val="0"/>
          <w:numId w:val="41"/>
        </w:numPr>
        <w:autoSpaceDE w:val="0"/>
        <w:autoSpaceDN w:val="0"/>
        <w:adjustRightInd w:val="0"/>
        <w:ind w:left="709"/>
        <w:jc w:val="both"/>
        <w:rPr>
          <w:sz w:val="28"/>
          <w:szCs w:val="28"/>
        </w:rPr>
      </w:pPr>
      <w:r>
        <w:rPr>
          <w:sz w:val="28"/>
          <w:szCs w:val="28"/>
        </w:rPr>
        <w:t>t</w:t>
      </w:r>
      <w:r w:rsidR="00F43B88" w:rsidRPr="00140125">
        <w:rPr>
          <w:sz w:val="28"/>
          <w:szCs w:val="28"/>
        </w:rPr>
        <w:t>iks veicināta efektīva nākamo nodrošinājuma reformu kārtu īstenošana</w:t>
      </w:r>
      <w:r w:rsidRPr="00140125">
        <w:rPr>
          <w:sz w:val="28"/>
          <w:szCs w:val="28"/>
        </w:rPr>
        <w:t>;</w:t>
      </w:r>
    </w:p>
    <w:p w14:paraId="2F56A329" w14:textId="75DD435E" w:rsidR="00F43B88" w:rsidRPr="00140125" w:rsidRDefault="00140125" w:rsidP="00140125">
      <w:pPr>
        <w:pStyle w:val="ListParagraph"/>
        <w:numPr>
          <w:ilvl w:val="0"/>
          <w:numId w:val="41"/>
        </w:numPr>
        <w:autoSpaceDE w:val="0"/>
        <w:autoSpaceDN w:val="0"/>
        <w:adjustRightInd w:val="0"/>
        <w:ind w:left="709"/>
        <w:jc w:val="both"/>
        <w:rPr>
          <w:sz w:val="28"/>
          <w:szCs w:val="28"/>
        </w:rPr>
      </w:pPr>
      <w:r>
        <w:rPr>
          <w:sz w:val="28"/>
          <w:szCs w:val="28"/>
        </w:rPr>
        <w:t xml:space="preserve">tiks veicināta starpresoru </w:t>
      </w:r>
      <w:r w:rsidR="00F43B88" w:rsidRPr="00140125">
        <w:rPr>
          <w:sz w:val="28"/>
          <w:szCs w:val="28"/>
        </w:rPr>
        <w:t>sadarbīb</w:t>
      </w:r>
      <w:r>
        <w:rPr>
          <w:sz w:val="28"/>
          <w:szCs w:val="28"/>
        </w:rPr>
        <w:t>a</w:t>
      </w:r>
      <w:r w:rsidR="00F43B88" w:rsidRPr="00140125">
        <w:rPr>
          <w:sz w:val="28"/>
          <w:szCs w:val="28"/>
        </w:rPr>
        <w:t>, lai rastu ilgtermiņā labvēlīgu risinājumu attiecībā uz Latvijā akreditētu ārvalstu personu identifikācijas karšu izsniegšanu un PVN un akcīzes nodokļa administrēšanu;</w:t>
      </w:r>
    </w:p>
    <w:p w14:paraId="29BE18D0" w14:textId="6812E14C" w:rsidR="00F43B88" w:rsidRPr="00140125" w:rsidRDefault="00140125" w:rsidP="00140125">
      <w:pPr>
        <w:pStyle w:val="ListParagraph"/>
        <w:numPr>
          <w:ilvl w:val="0"/>
          <w:numId w:val="41"/>
        </w:numPr>
        <w:autoSpaceDE w:val="0"/>
        <w:autoSpaceDN w:val="0"/>
        <w:adjustRightInd w:val="0"/>
        <w:ind w:left="709"/>
        <w:jc w:val="both"/>
        <w:rPr>
          <w:sz w:val="28"/>
          <w:szCs w:val="28"/>
        </w:rPr>
      </w:pPr>
      <w:r w:rsidRPr="00140125">
        <w:rPr>
          <w:sz w:val="28"/>
          <w:szCs w:val="28"/>
        </w:rPr>
        <w:t>tiks pārskatīts</w:t>
      </w:r>
      <w:r w:rsidR="00F43B88" w:rsidRPr="00140125">
        <w:rPr>
          <w:sz w:val="28"/>
          <w:szCs w:val="28"/>
        </w:rPr>
        <w:t xml:space="preserve"> normatīvais regulējums būvekspertīzes jomā</w:t>
      </w:r>
      <w:r w:rsidRPr="00140125">
        <w:rPr>
          <w:sz w:val="28"/>
          <w:szCs w:val="28"/>
        </w:rPr>
        <w:t xml:space="preserve">, uzlabojot </w:t>
      </w:r>
      <w:r w:rsidR="00F43B88" w:rsidRPr="00140125">
        <w:rPr>
          <w:sz w:val="28"/>
          <w:szCs w:val="28"/>
        </w:rPr>
        <w:t>regulējuma struktūru, labāku uztveramību un pārskatāmību;</w:t>
      </w:r>
      <w:r w:rsidR="00F43B88" w:rsidRPr="00140125">
        <w:rPr>
          <w:sz w:val="28"/>
          <w:szCs w:val="28"/>
        </w:rPr>
        <w:tab/>
      </w:r>
    </w:p>
    <w:p w14:paraId="7CCAB0E3" w14:textId="4BCEFC1F" w:rsidR="00F43B88" w:rsidRPr="00140125" w:rsidRDefault="00140125" w:rsidP="00140125">
      <w:pPr>
        <w:pStyle w:val="ListParagraph"/>
        <w:numPr>
          <w:ilvl w:val="0"/>
          <w:numId w:val="41"/>
        </w:numPr>
        <w:autoSpaceDE w:val="0"/>
        <w:autoSpaceDN w:val="0"/>
        <w:adjustRightInd w:val="0"/>
        <w:ind w:left="709"/>
        <w:jc w:val="both"/>
        <w:rPr>
          <w:sz w:val="28"/>
          <w:szCs w:val="28"/>
        </w:rPr>
      </w:pPr>
      <w:r w:rsidRPr="00140125">
        <w:rPr>
          <w:sz w:val="28"/>
          <w:szCs w:val="28"/>
        </w:rPr>
        <w:t>tiks ieviesti</w:t>
      </w:r>
      <w:r w:rsidR="00F43B88" w:rsidRPr="00140125">
        <w:rPr>
          <w:sz w:val="28"/>
          <w:szCs w:val="28"/>
        </w:rPr>
        <w:t xml:space="preserve"> mobil</w:t>
      </w:r>
      <w:r w:rsidRPr="00140125">
        <w:rPr>
          <w:sz w:val="28"/>
          <w:szCs w:val="28"/>
        </w:rPr>
        <w:t>ie</w:t>
      </w:r>
      <w:r w:rsidR="00F43B88" w:rsidRPr="00140125">
        <w:rPr>
          <w:sz w:val="28"/>
          <w:szCs w:val="28"/>
        </w:rPr>
        <w:t xml:space="preserve"> risinājum</w:t>
      </w:r>
      <w:r w:rsidRPr="00140125">
        <w:rPr>
          <w:sz w:val="28"/>
          <w:szCs w:val="28"/>
        </w:rPr>
        <w:t>i</w:t>
      </w:r>
      <w:r w:rsidR="00F43B88" w:rsidRPr="00140125">
        <w:rPr>
          <w:sz w:val="28"/>
          <w:szCs w:val="28"/>
        </w:rPr>
        <w:t xml:space="preserve"> inventarizācijas veikšanai</w:t>
      </w:r>
      <w:r w:rsidR="00A227C5">
        <w:rPr>
          <w:sz w:val="28"/>
          <w:szCs w:val="28"/>
        </w:rPr>
        <w:t xml:space="preserve">, </w:t>
      </w:r>
      <w:r w:rsidR="00A227C5">
        <w:rPr>
          <w:bCs/>
          <w:sz w:val="28"/>
          <w:szCs w:val="28"/>
        </w:rPr>
        <w:t>s</w:t>
      </w:r>
      <w:r w:rsidR="00A227C5" w:rsidRPr="00104AC5">
        <w:rPr>
          <w:bCs/>
          <w:sz w:val="28"/>
          <w:szCs w:val="28"/>
        </w:rPr>
        <w:t>amazināts kopējais inventarizācijas norises un tās rezultātu iegūšanas laika periods</w:t>
      </w:r>
      <w:r w:rsidRPr="00140125">
        <w:rPr>
          <w:sz w:val="28"/>
          <w:szCs w:val="28"/>
        </w:rPr>
        <w:t>;</w:t>
      </w:r>
    </w:p>
    <w:p w14:paraId="73FE4628" w14:textId="469BB77F" w:rsidR="00F43B88" w:rsidRPr="008D6CCF" w:rsidRDefault="00140125" w:rsidP="00907C9E">
      <w:pPr>
        <w:pStyle w:val="ListParagraph"/>
        <w:numPr>
          <w:ilvl w:val="0"/>
          <w:numId w:val="34"/>
        </w:numPr>
        <w:autoSpaceDE w:val="0"/>
        <w:autoSpaceDN w:val="0"/>
        <w:adjustRightInd w:val="0"/>
        <w:ind w:left="709"/>
        <w:jc w:val="both"/>
        <w:rPr>
          <w:sz w:val="28"/>
          <w:szCs w:val="28"/>
        </w:rPr>
      </w:pPr>
      <w:r w:rsidRPr="008D6CCF">
        <w:rPr>
          <w:sz w:val="28"/>
          <w:szCs w:val="28"/>
        </w:rPr>
        <w:t>tiks</w:t>
      </w:r>
      <w:r w:rsidR="00F43B88" w:rsidRPr="00140125">
        <w:t xml:space="preserve"> </w:t>
      </w:r>
      <w:r w:rsidRPr="008D6CCF">
        <w:rPr>
          <w:sz w:val="28"/>
          <w:szCs w:val="28"/>
        </w:rPr>
        <w:t>v</w:t>
      </w:r>
      <w:r w:rsidR="00F43B88" w:rsidRPr="008D6CCF">
        <w:rPr>
          <w:sz w:val="28"/>
          <w:szCs w:val="28"/>
        </w:rPr>
        <w:t>eicinā</w:t>
      </w:r>
      <w:r w:rsidRPr="008D6CCF">
        <w:rPr>
          <w:sz w:val="28"/>
          <w:szCs w:val="28"/>
        </w:rPr>
        <w:t>ta</w:t>
      </w:r>
      <w:r w:rsidR="00F43B88" w:rsidRPr="008D6CCF">
        <w:rPr>
          <w:sz w:val="28"/>
          <w:szCs w:val="28"/>
        </w:rPr>
        <w:t xml:space="preserve"> visaptverošas risku vadības pieej</w:t>
      </w:r>
      <w:r w:rsidR="008D6CCF" w:rsidRPr="008D6CCF">
        <w:rPr>
          <w:sz w:val="28"/>
          <w:szCs w:val="28"/>
        </w:rPr>
        <w:t>a</w:t>
      </w:r>
      <w:r w:rsidR="00F43B88" w:rsidRPr="008D6CCF">
        <w:rPr>
          <w:sz w:val="28"/>
          <w:szCs w:val="28"/>
        </w:rPr>
        <w:t xml:space="preserve"> ar skaidru pienākumu un atbildības sadalījumu, integrāciju pamatdarbības procesos un izsekojamu pārbaužu apjoma proporcionalitāti riskam, </w:t>
      </w:r>
      <w:r w:rsidRPr="008D6CCF">
        <w:rPr>
          <w:sz w:val="28"/>
          <w:szCs w:val="28"/>
        </w:rPr>
        <w:t>ļaujot</w:t>
      </w:r>
      <w:r w:rsidR="00F43B88" w:rsidRPr="008D6CCF">
        <w:rPr>
          <w:sz w:val="28"/>
          <w:szCs w:val="28"/>
        </w:rPr>
        <w:t xml:space="preserve"> ietaupīt resursus, mazināt administratīvo slogu un efektīvāk sasniegt rezultātus</w:t>
      </w:r>
      <w:r w:rsidR="008D6CCF" w:rsidRPr="008D6CCF">
        <w:rPr>
          <w:sz w:val="28"/>
          <w:szCs w:val="28"/>
        </w:rPr>
        <w:t xml:space="preserve">, nodrošinot arī atsevišķos projektos </w:t>
      </w:r>
      <w:r w:rsidR="008D6CCF" w:rsidRPr="008D6CCF">
        <w:rPr>
          <w:bCs/>
          <w:sz w:val="28"/>
          <w:szCs w:val="28"/>
        </w:rPr>
        <w:t>risku vadības uzlabošanos un darbību izsekojamību un pēctecību;</w:t>
      </w:r>
    </w:p>
    <w:p w14:paraId="7CD6677C" w14:textId="1040BECB" w:rsidR="00F43B88" w:rsidRPr="00C77B81" w:rsidRDefault="00140125" w:rsidP="00140125">
      <w:pPr>
        <w:pStyle w:val="ListParagraph"/>
        <w:numPr>
          <w:ilvl w:val="0"/>
          <w:numId w:val="34"/>
        </w:numPr>
        <w:tabs>
          <w:tab w:val="left" w:pos="993"/>
        </w:tabs>
        <w:autoSpaceDE w:val="0"/>
        <w:autoSpaceDN w:val="0"/>
        <w:adjustRightInd w:val="0"/>
        <w:ind w:left="709"/>
        <w:jc w:val="both"/>
        <w:rPr>
          <w:sz w:val="28"/>
          <w:szCs w:val="28"/>
        </w:rPr>
      </w:pPr>
      <w:r>
        <w:rPr>
          <w:sz w:val="28"/>
          <w:szCs w:val="28"/>
        </w:rPr>
        <w:t>tiks uzlabota p</w:t>
      </w:r>
      <w:r w:rsidR="00F43B88" w:rsidRPr="00140125">
        <w:rPr>
          <w:sz w:val="28"/>
          <w:szCs w:val="28"/>
        </w:rPr>
        <w:t xml:space="preserve">rocesa produktivitāte ar IT rīku palīdzību, mazinot </w:t>
      </w:r>
      <w:r w:rsidR="00F43B88" w:rsidRPr="00C77B81">
        <w:rPr>
          <w:sz w:val="28"/>
          <w:szCs w:val="28"/>
        </w:rPr>
        <w:t>administratīvo slogu skaidrojumu gatavošanai un informācijas dubult</w:t>
      </w:r>
      <w:r w:rsidR="00C77B81" w:rsidRPr="00C77B81">
        <w:rPr>
          <w:sz w:val="28"/>
          <w:szCs w:val="28"/>
        </w:rPr>
        <w:t>ai</w:t>
      </w:r>
      <w:r w:rsidR="00F43B88" w:rsidRPr="00C77B81">
        <w:rPr>
          <w:sz w:val="28"/>
          <w:szCs w:val="28"/>
        </w:rPr>
        <w:t xml:space="preserve"> apmaiņ</w:t>
      </w:r>
      <w:r w:rsidR="00C77B81" w:rsidRPr="00C77B81">
        <w:rPr>
          <w:sz w:val="28"/>
          <w:szCs w:val="28"/>
        </w:rPr>
        <w:t>ai;</w:t>
      </w:r>
    </w:p>
    <w:p w14:paraId="7F1AA688" w14:textId="48133099" w:rsidR="00C77B81" w:rsidRPr="00104AC5" w:rsidRDefault="00C77B81" w:rsidP="00104AC5">
      <w:pPr>
        <w:pStyle w:val="ListParagraph"/>
        <w:numPr>
          <w:ilvl w:val="0"/>
          <w:numId w:val="37"/>
        </w:numPr>
        <w:jc w:val="both"/>
        <w:rPr>
          <w:bCs/>
          <w:sz w:val="28"/>
          <w:szCs w:val="28"/>
        </w:rPr>
      </w:pPr>
      <w:r>
        <w:rPr>
          <w:bCs/>
          <w:sz w:val="28"/>
          <w:szCs w:val="28"/>
        </w:rPr>
        <w:t>t</w:t>
      </w:r>
      <w:r w:rsidR="00DE72F4" w:rsidRPr="00C77B81">
        <w:rPr>
          <w:bCs/>
          <w:sz w:val="28"/>
          <w:szCs w:val="28"/>
        </w:rPr>
        <w:t xml:space="preserve">iks </w:t>
      </w:r>
      <w:r>
        <w:rPr>
          <w:bCs/>
          <w:sz w:val="28"/>
          <w:szCs w:val="28"/>
        </w:rPr>
        <w:t xml:space="preserve">turpināti uzlabojumi </w:t>
      </w:r>
      <w:r w:rsidRPr="00C77B81">
        <w:rPr>
          <w:bCs/>
          <w:sz w:val="28"/>
          <w:szCs w:val="28"/>
        </w:rPr>
        <w:t>fizisko personu datu aizsardzības</w:t>
      </w:r>
      <w:r>
        <w:rPr>
          <w:bCs/>
          <w:sz w:val="28"/>
          <w:szCs w:val="28"/>
        </w:rPr>
        <w:t xml:space="preserve"> jomā un </w:t>
      </w:r>
      <w:r w:rsidR="00DE72F4" w:rsidRPr="00C77B81">
        <w:rPr>
          <w:bCs/>
          <w:sz w:val="28"/>
          <w:szCs w:val="28"/>
        </w:rPr>
        <w:t xml:space="preserve">nodrošināta </w:t>
      </w:r>
      <w:r w:rsidR="00104AC5">
        <w:rPr>
          <w:bCs/>
          <w:sz w:val="28"/>
          <w:szCs w:val="28"/>
        </w:rPr>
        <w:t>līdzīga</w:t>
      </w:r>
      <w:r w:rsidR="00104AC5" w:rsidRPr="00C77B81">
        <w:rPr>
          <w:bCs/>
          <w:sz w:val="28"/>
          <w:szCs w:val="28"/>
        </w:rPr>
        <w:t xml:space="preserve"> </w:t>
      </w:r>
      <w:r w:rsidR="00104AC5" w:rsidRPr="00104AC5">
        <w:rPr>
          <w:bCs/>
          <w:sz w:val="28"/>
          <w:szCs w:val="28"/>
        </w:rPr>
        <w:t xml:space="preserve">un </w:t>
      </w:r>
      <w:r w:rsidR="00DE72F4" w:rsidRPr="00104AC5">
        <w:rPr>
          <w:bCs/>
          <w:sz w:val="28"/>
          <w:szCs w:val="28"/>
        </w:rPr>
        <w:t>efektīv</w:t>
      </w:r>
      <w:r w:rsidR="00104AC5" w:rsidRPr="00104AC5">
        <w:rPr>
          <w:bCs/>
          <w:sz w:val="28"/>
          <w:szCs w:val="28"/>
        </w:rPr>
        <w:t xml:space="preserve">āka </w:t>
      </w:r>
      <w:r w:rsidR="00DE72F4" w:rsidRPr="00104AC5">
        <w:rPr>
          <w:bCs/>
          <w:sz w:val="28"/>
          <w:szCs w:val="28"/>
        </w:rPr>
        <w:t>procesu norise visā resorā</w:t>
      </w:r>
      <w:r w:rsidRPr="00104AC5">
        <w:rPr>
          <w:bCs/>
          <w:sz w:val="28"/>
          <w:szCs w:val="28"/>
        </w:rPr>
        <w:t>, tiks nodrošināta procesu leģitīma virzība saistībā ar fizisko personu datu izmantošanu, veicināta leģitīma orientācija uz noteikto procesu mērķi</w:t>
      </w:r>
      <w:r w:rsidR="00104AC5">
        <w:rPr>
          <w:bCs/>
          <w:sz w:val="28"/>
          <w:szCs w:val="28"/>
        </w:rPr>
        <w:t xml:space="preserve">, </w:t>
      </w:r>
      <w:r w:rsidR="00104AC5" w:rsidRPr="00104AC5">
        <w:rPr>
          <w:bCs/>
          <w:sz w:val="28"/>
          <w:szCs w:val="28"/>
        </w:rPr>
        <w:t>s</w:t>
      </w:r>
      <w:r w:rsidRPr="00104AC5">
        <w:rPr>
          <w:bCs/>
          <w:sz w:val="28"/>
          <w:szCs w:val="28"/>
        </w:rPr>
        <w:t>amazināsies personu datu apstrādes incidentu skaits</w:t>
      </w:r>
      <w:r w:rsidR="00104AC5" w:rsidRPr="00104AC5">
        <w:rPr>
          <w:bCs/>
          <w:sz w:val="28"/>
          <w:szCs w:val="28"/>
        </w:rPr>
        <w:t xml:space="preserve"> un uzlabosies IS drošība un personas datu aizsardzība</w:t>
      </w:r>
      <w:r w:rsidR="00104AC5">
        <w:rPr>
          <w:bCs/>
          <w:sz w:val="28"/>
          <w:szCs w:val="28"/>
        </w:rPr>
        <w:t>,</w:t>
      </w:r>
      <w:r w:rsidRPr="00104AC5">
        <w:rPr>
          <w:bCs/>
          <w:sz w:val="28"/>
          <w:szCs w:val="28"/>
        </w:rPr>
        <w:t xml:space="preserve"> </w:t>
      </w:r>
      <w:r w:rsidR="00104AC5">
        <w:rPr>
          <w:bCs/>
          <w:sz w:val="28"/>
          <w:szCs w:val="28"/>
        </w:rPr>
        <w:t>p</w:t>
      </w:r>
      <w:r w:rsidRPr="00104AC5">
        <w:rPr>
          <w:bCs/>
          <w:sz w:val="28"/>
          <w:szCs w:val="28"/>
        </w:rPr>
        <w:t>ersonas datu apstrādes pilnveidošana ļaus savlaicīgi pamanīt un novērst nevēlamā gadījuma nelabvēlīgas sekas</w:t>
      </w:r>
      <w:r w:rsidR="00104AC5">
        <w:rPr>
          <w:bCs/>
          <w:sz w:val="28"/>
          <w:szCs w:val="28"/>
        </w:rPr>
        <w:t>;</w:t>
      </w:r>
    </w:p>
    <w:p w14:paraId="74E728AD" w14:textId="41721E8D" w:rsidR="00BD2659" w:rsidRPr="00104AC5" w:rsidRDefault="00C77B81" w:rsidP="005C3187">
      <w:pPr>
        <w:pStyle w:val="ListParagraph"/>
        <w:numPr>
          <w:ilvl w:val="0"/>
          <w:numId w:val="37"/>
        </w:numPr>
        <w:jc w:val="both"/>
        <w:rPr>
          <w:bCs/>
          <w:sz w:val="28"/>
          <w:szCs w:val="28"/>
        </w:rPr>
      </w:pPr>
      <w:r w:rsidRPr="00104AC5">
        <w:rPr>
          <w:bCs/>
          <w:sz w:val="28"/>
          <w:szCs w:val="28"/>
        </w:rPr>
        <w:lastRenderedPageBreak/>
        <w:t>tiks mazināta datu dubultā uzkrāšana, uzlabota datu savietojamības dažādos dokumentos, aktualizētas p</w:t>
      </w:r>
      <w:r w:rsidR="00BD2659" w:rsidRPr="00104AC5">
        <w:rPr>
          <w:bCs/>
          <w:sz w:val="28"/>
          <w:szCs w:val="28"/>
        </w:rPr>
        <w:t>ārbaužu</w:t>
      </w:r>
      <w:r w:rsidRPr="00104AC5">
        <w:rPr>
          <w:bCs/>
          <w:sz w:val="28"/>
          <w:szCs w:val="28"/>
        </w:rPr>
        <w:t xml:space="preserve"> un citu</w:t>
      </w:r>
      <w:r w:rsidR="00BD2659" w:rsidRPr="00104AC5">
        <w:rPr>
          <w:bCs/>
          <w:sz w:val="28"/>
          <w:szCs w:val="28"/>
        </w:rPr>
        <w:t xml:space="preserve"> ziņojum</w:t>
      </w:r>
      <w:r w:rsidRPr="00104AC5">
        <w:rPr>
          <w:bCs/>
          <w:sz w:val="28"/>
          <w:szCs w:val="28"/>
        </w:rPr>
        <w:t>u</w:t>
      </w:r>
      <w:r w:rsidR="00BD2659" w:rsidRPr="00104AC5">
        <w:rPr>
          <w:bCs/>
          <w:sz w:val="28"/>
          <w:szCs w:val="28"/>
        </w:rPr>
        <w:t xml:space="preserve"> forma</w:t>
      </w:r>
      <w:r w:rsidRPr="00104AC5">
        <w:rPr>
          <w:bCs/>
          <w:sz w:val="28"/>
          <w:szCs w:val="28"/>
        </w:rPr>
        <w:t>s</w:t>
      </w:r>
      <w:r w:rsidR="00BD2659" w:rsidRPr="00104AC5">
        <w:rPr>
          <w:bCs/>
          <w:sz w:val="28"/>
          <w:szCs w:val="28"/>
        </w:rPr>
        <w:t>, lai novērstu informācijas dublēšanos</w:t>
      </w:r>
      <w:r w:rsidRPr="00104AC5">
        <w:rPr>
          <w:bCs/>
          <w:sz w:val="28"/>
          <w:szCs w:val="28"/>
        </w:rPr>
        <w:t>;</w:t>
      </w:r>
    </w:p>
    <w:p w14:paraId="496A463C" w14:textId="2CD1852A" w:rsidR="002E098D" w:rsidRPr="00104AC5" w:rsidRDefault="002E098D" w:rsidP="005C3187">
      <w:pPr>
        <w:pStyle w:val="ListParagraph"/>
        <w:numPr>
          <w:ilvl w:val="0"/>
          <w:numId w:val="37"/>
        </w:numPr>
        <w:jc w:val="both"/>
        <w:rPr>
          <w:bCs/>
          <w:sz w:val="28"/>
          <w:szCs w:val="28"/>
        </w:rPr>
      </w:pPr>
      <w:r w:rsidRPr="00104AC5">
        <w:rPr>
          <w:bCs/>
          <w:sz w:val="28"/>
          <w:szCs w:val="28"/>
        </w:rPr>
        <w:t>publiskās lietošanas dzelzceļa infrastruktūras pārvaldītāja finanšu līdzsvars izpildī</w:t>
      </w:r>
      <w:r w:rsidR="00104AC5">
        <w:rPr>
          <w:bCs/>
          <w:sz w:val="28"/>
          <w:szCs w:val="28"/>
        </w:rPr>
        <w:t>sies</w:t>
      </w:r>
      <w:r w:rsidRPr="00104AC5">
        <w:rPr>
          <w:bCs/>
          <w:sz w:val="28"/>
          <w:szCs w:val="28"/>
        </w:rPr>
        <w:t xml:space="preserve"> ar </w:t>
      </w:r>
      <w:r w:rsidR="00104AC5">
        <w:rPr>
          <w:bCs/>
          <w:sz w:val="28"/>
          <w:szCs w:val="28"/>
        </w:rPr>
        <w:t>mazāku</w:t>
      </w:r>
      <w:r w:rsidRPr="00104AC5">
        <w:rPr>
          <w:bCs/>
          <w:sz w:val="28"/>
          <w:szCs w:val="28"/>
        </w:rPr>
        <w:t xml:space="preserve"> valsts budžeta līdzekļu iesaisti</w:t>
      </w:r>
      <w:r w:rsidR="00104AC5">
        <w:rPr>
          <w:bCs/>
          <w:sz w:val="28"/>
          <w:szCs w:val="28"/>
        </w:rPr>
        <w:t>;</w:t>
      </w:r>
    </w:p>
    <w:p w14:paraId="5F40390F" w14:textId="50E94A8D" w:rsidR="005D6D1C" w:rsidRDefault="00A227C5" w:rsidP="005C3187">
      <w:pPr>
        <w:pStyle w:val="ListParagraph"/>
        <w:numPr>
          <w:ilvl w:val="0"/>
          <w:numId w:val="37"/>
        </w:numPr>
        <w:jc w:val="both"/>
        <w:rPr>
          <w:bCs/>
          <w:sz w:val="28"/>
          <w:szCs w:val="28"/>
        </w:rPr>
      </w:pPr>
      <w:r>
        <w:rPr>
          <w:bCs/>
          <w:sz w:val="28"/>
          <w:szCs w:val="28"/>
        </w:rPr>
        <w:t xml:space="preserve">tiks veicināta </w:t>
      </w:r>
      <w:r w:rsidR="005D6D1C" w:rsidRPr="00104AC5">
        <w:rPr>
          <w:bCs/>
          <w:sz w:val="28"/>
          <w:szCs w:val="28"/>
        </w:rPr>
        <w:t>efektīvu IKT pārvaldīb</w:t>
      </w:r>
      <w:r>
        <w:rPr>
          <w:bCs/>
          <w:sz w:val="28"/>
          <w:szCs w:val="28"/>
        </w:rPr>
        <w:t>a</w:t>
      </w:r>
      <w:r w:rsidR="005D6D1C" w:rsidRPr="00104AC5">
        <w:rPr>
          <w:bCs/>
          <w:sz w:val="28"/>
          <w:szCs w:val="28"/>
        </w:rPr>
        <w:t xml:space="preserve">, </w:t>
      </w:r>
      <w:r>
        <w:rPr>
          <w:bCs/>
          <w:sz w:val="28"/>
          <w:szCs w:val="28"/>
        </w:rPr>
        <w:t>sagatavojot</w:t>
      </w:r>
      <w:r w:rsidR="005D6D1C" w:rsidRPr="00104AC5">
        <w:rPr>
          <w:bCs/>
          <w:sz w:val="28"/>
          <w:szCs w:val="28"/>
        </w:rPr>
        <w:t xml:space="preserve"> IKT attīstības plānošanas dokumentu</w:t>
      </w:r>
      <w:r>
        <w:rPr>
          <w:bCs/>
          <w:sz w:val="28"/>
          <w:szCs w:val="28"/>
        </w:rPr>
        <w:t>s</w:t>
      </w:r>
      <w:r w:rsidR="005D6D1C" w:rsidRPr="00104AC5">
        <w:rPr>
          <w:bCs/>
          <w:sz w:val="28"/>
          <w:szCs w:val="28"/>
        </w:rPr>
        <w:t>, formulējot IKT attīstības principus, nosakot sasniedzamos mērķus un rezultatīvos rādītājus</w:t>
      </w:r>
      <w:r>
        <w:rPr>
          <w:bCs/>
          <w:sz w:val="28"/>
          <w:szCs w:val="28"/>
        </w:rPr>
        <w:t>;</w:t>
      </w:r>
    </w:p>
    <w:p w14:paraId="20DDD9B1" w14:textId="29282ECA" w:rsidR="00E31408" w:rsidRDefault="00B9250E" w:rsidP="005C3187">
      <w:pPr>
        <w:pStyle w:val="ListParagraph"/>
        <w:numPr>
          <w:ilvl w:val="0"/>
          <w:numId w:val="37"/>
        </w:numPr>
        <w:jc w:val="both"/>
        <w:rPr>
          <w:bCs/>
          <w:sz w:val="28"/>
          <w:szCs w:val="28"/>
        </w:rPr>
      </w:pPr>
      <w:r>
        <w:rPr>
          <w:bCs/>
          <w:sz w:val="28"/>
          <w:szCs w:val="28"/>
        </w:rPr>
        <w:t>notiks e</w:t>
      </w:r>
      <w:r w:rsidR="00E31408" w:rsidRPr="00E31408">
        <w:rPr>
          <w:bCs/>
          <w:sz w:val="28"/>
          <w:szCs w:val="28"/>
        </w:rPr>
        <w:t xml:space="preserve">fektīvāka vardarbības draudu </w:t>
      </w:r>
      <w:r>
        <w:rPr>
          <w:bCs/>
          <w:sz w:val="28"/>
          <w:szCs w:val="28"/>
        </w:rPr>
        <w:t xml:space="preserve">un seku </w:t>
      </w:r>
      <w:r w:rsidR="00E31408" w:rsidRPr="00E31408">
        <w:rPr>
          <w:bCs/>
          <w:sz w:val="28"/>
          <w:szCs w:val="28"/>
        </w:rPr>
        <w:t>mazināšana</w:t>
      </w:r>
      <w:r>
        <w:rPr>
          <w:bCs/>
          <w:sz w:val="28"/>
          <w:szCs w:val="28"/>
        </w:rPr>
        <w:t>;</w:t>
      </w:r>
    </w:p>
    <w:p w14:paraId="39215D28" w14:textId="55658546" w:rsidR="00E31408" w:rsidRDefault="00B9250E" w:rsidP="005C3187">
      <w:pPr>
        <w:pStyle w:val="ListParagraph"/>
        <w:numPr>
          <w:ilvl w:val="0"/>
          <w:numId w:val="37"/>
        </w:numPr>
        <w:jc w:val="both"/>
        <w:rPr>
          <w:bCs/>
          <w:sz w:val="28"/>
          <w:szCs w:val="28"/>
        </w:rPr>
      </w:pPr>
      <w:r>
        <w:rPr>
          <w:bCs/>
          <w:sz w:val="28"/>
          <w:szCs w:val="28"/>
        </w:rPr>
        <w:t>a</w:t>
      </w:r>
      <w:r w:rsidR="00E31408" w:rsidRPr="00E31408">
        <w:rPr>
          <w:bCs/>
          <w:sz w:val="28"/>
          <w:szCs w:val="28"/>
        </w:rPr>
        <w:t xml:space="preserve">dministratīvi teritoriālās reformas rezultātā izveidotas bāriņtiesas, personāla </w:t>
      </w:r>
    </w:p>
    <w:p w14:paraId="03C1D419" w14:textId="46E1837B" w:rsidR="00E31408" w:rsidRDefault="00BE6F26" w:rsidP="005C3187">
      <w:pPr>
        <w:pStyle w:val="ListParagraph"/>
        <w:numPr>
          <w:ilvl w:val="0"/>
          <w:numId w:val="37"/>
        </w:numPr>
        <w:jc w:val="both"/>
        <w:rPr>
          <w:bCs/>
          <w:sz w:val="28"/>
          <w:szCs w:val="28"/>
        </w:rPr>
      </w:pPr>
      <w:r>
        <w:rPr>
          <w:bCs/>
          <w:sz w:val="28"/>
          <w:szCs w:val="28"/>
        </w:rPr>
        <w:t>o</w:t>
      </w:r>
      <w:r w:rsidR="00E31408" w:rsidRPr="00E31408">
        <w:rPr>
          <w:bCs/>
          <w:sz w:val="28"/>
          <w:szCs w:val="28"/>
        </w:rPr>
        <w:t xml:space="preserve">ptimizēti </w:t>
      </w:r>
      <w:r>
        <w:rPr>
          <w:bCs/>
          <w:sz w:val="28"/>
          <w:szCs w:val="28"/>
        </w:rPr>
        <w:t xml:space="preserve">sociālo </w:t>
      </w:r>
      <w:r w:rsidR="00E31408" w:rsidRPr="00E31408">
        <w:rPr>
          <w:bCs/>
          <w:sz w:val="28"/>
          <w:szCs w:val="28"/>
        </w:rPr>
        <w:t>klientu pārstāvības, attiecību ar kredītiestādēm, privāto mantu uzskaites procesi, kā arī efektīvāk pārvarēta COVID-19 krīze</w:t>
      </w:r>
      <w:r>
        <w:rPr>
          <w:bCs/>
          <w:sz w:val="28"/>
          <w:szCs w:val="28"/>
        </w:rPr>
        <w:t>;</w:t>
      </w:r>
    </w:p>
    <w:p w14:paraId="68F1418C" w14:textId="75D13610" w:rsidR="00E31408" w:rsidRDefault="00BE6F26" w:rsidP="005C3187">
      <w:pPr>
        <w:pStyle w:val="ListParagraph"/>
        <w:numPr>
          <w:ilvl w:val="0"/>
          <w:numId w:val="37"/>
        </w:numPr>
        <w:jc w:val="both"/>
        <w:rPr>
          <w:bCs/>
          <w:sz w:val="28"/>
          <w:szCs w:val="28"/>
        </w:rPr>
      </w:pPr>
      <w:r>
        <w:rPr>
          <w:bCs/>
          <w:sz w:val="28"/>
          <w:szCs w:val="28"/>
        </w:rPr>
        <w:t>tiks pastiprināts</w:t>
      </w:r>
      <w:r w:rsidR="00E31408" w:rsidRPr="00E31408">
        <w:rPr>
          <w:bCs/>
          <w:sz w:val="28"/>
          <w:szCs w:val="28"/>
        </w:rPr>
        <w:t xml:space="preserve"> darb</w:t>
      </w:r>
      <w:r>
        <w:rPr>
          <w:bCs/>
          <w:sz w:val="28"/>
          <w:szCs w:val="28"/>
        </w:rPr>
        <w:t>s</w:t>
      </w:r>
      <w:r w:rsidR="00E31408" w:rsidRPr="00E31408">
        <w:rPr>
          <w:bCs/>
          <w:sz w:val="28"/>
          <w:szCs w:val="28"/>
        </w:rPr>
        <w:t xml:space="preserve"> ar pašvaldībām, nodrošin</w:t>
      </w:r>
      <w:r>
        <w:rPr>
          <w:bCs/>
          <w:sz w:val="28"/>
          <w:szCs w:val="28"/>
        </w:rPr>
        <w:t>ot</w:t>
      </w:r>
      <w:r w:rsidR="00E31408" w:rsidRPr="00E31408">
        <w:rPr>
          <w:bCs/>
          <w:sz w:val="28"/>
          <w:szCs w:val="28"/>
        </w:rPr>
        <w:t xml:space="preserve"> lielāka varbūtība, ka ģimenes netiks šķirtas, jo saņems nepieciešamos atbalstošos pakalpojumus</w:t>
      </w:r>
      <w:r>
        <w:rPr>
          <w:bCs/>
          <w:sz w:val="28"/>
          <w:szCs w:val="28"/>
        </w:rPr>
        <w:t>;</w:t>
      </w:r>
    </w:p>
    <w:p w14:paraId="46C7C22E" w14:textId="320E1026" w:rsidR="00E31408" w:rsidRDefault="00BE6F26" w:rsidP="005C3187">
      <w:pPr>
        <w:pStyle w:val="ListParagraph"/>
        <w:numPr>
          <w:ilvl w:val="0"/>
          <w:numId w:val="37"/>
        </w:numPr>
        <w:jc w:val="both"/>
        <w:rPr>
          <w:bCs/>
          <w:sz w:val="28"/>
          <w:szCs w:val="28"/>
        </w:rPr>
      </w:pPr>
      <w:r>
        <w:rPr>
          <w:bCs/>
          <w:sz w:val="28"/>
          <w:szCs w:val="28"/>
        </w:rPr>
        <w:t>o</w:t>
      </w:r>
      <w:r w:rsidR="00E31408" w:rsidRPr="00E31408">
        <w:rPr>
          <w:bCs/>
          <w:sz w:val="28"/>
          <w:szCs w:val="28"/>
        </w:rPr>
        <w:t>ptimizēts adopcijas lietu kārtošanas process, efektīvāk ievērotas bērnu intereses adopcijas procesā</w:t>
      </w:r>
      <w:r>
        <w:rPr>
          <w:bCs/>
          <w:sz w:val="28"/>
          <w:szCs w:val="28"/>
        </w:rPr>
        <w:t>, s</w:t>
      </w:r>
      <w:r w:rsidR="00E31408" w:rsidRPr="00E31408">
        <w:rPr>
          <w:bCs/>
          <w:sz w:val="28"/>
          <w:szCs w:val="28"/>
        </w:rPr>
        <w:t xml:space="preserve">tiprināta atbalsta centru loma adoptētāju </w:t>
      </w:r>
      <w:proofErr w:type="spellStart"/>
      <w:r w:rsidR="00E31408" w:rsidRPr="00E31408">
        <w:rPr>
          <w:bCs/>
          <w:sz w:val="28"/>
          <w:szCs w:val="28"/>
        </w:rPr>
        <w:t>izvērtējumā</w:t>
      </w:r>
      <w:proofErr w:type="spellEnd"/>
      <w:r w:rsidR="00E31408" w:rsidRPr="00E31408">
        <w:rPr>
          <w:bCs/>
          <w:sz w:val="28"/>
          <w:szCs w:val="28"/>
        </w:rPr>
        <w:t xml:space="preserve"> un atbalstīšanā</w:t>
      </w:r>
      <w:r>
        <w:rPr>
          <w:bCs/>
          <w:sz w:val="28"/>
          <w:szCs w:val="28"/>
        </w:rPr>
        <w:t>, tiks</w:t>
      </w:r>
      <w:r w:rsidR="00E31408" w:rsidRPr="00E31408">
        <w:rPr>
          <w:bCs/>
          <w:sz w:val="28"/>
          <w:szCs w:val="28"/>
        </w:rPr>
        <w:t xml:space="preserve"> uzraudzīta adoptētāju apmācību kvalitāte, sekmēta vienota pieeja apmācībām</w:t>
      </w:r>
      <w:r>
        <w:rPr>
          <w:bCs/>
          <w:sz w:val="28"/>
          <w:szCs w:val="28"/>
        </w:rPr>
        <w:t>;</w:t>
      </w:r>
    </w:p>
    <w:p w14:paraId="5A20154C" w14:textId="2531276E" w:rsidR="00E31408" w:rsidRDefault="00BE6F26" w:rsidP="005C3187">
      <w:pPr>
        <w:pStyle w:val="ListParagraph"/>
        <w:numPr>
          <w:ilvl w:val="0"/>
          <w:numId w:val="37"/>
        </w:numPr>
        <w:jc w:val="both"/>
        <w:rPr>
          <w:bCs/>
          <w:sz w:val="28"/>
          <w:szCs w:val="28"/>
        </w:rPr>
      </w:pPr>
      <w:r>
        <w:rPr>
          <w:bCs/>
          <w:sz w:val="28"/>
          <w:szCs w:val="28"/>
        </w:rPr>
        <w:t>tiks veidots a</w:t>
      </w:r>
      <w:r w:rsidR="00E31408" w:rsidRPr="00E31408">
        <w:rPr>
          <w:bCs/>
          <w:sz w:val="28"/>
          <w:szCs w:val="28"/>
        </w:rPr>
        <w:t>dministratīvi teritoriālās reformas rezultātā izveidot</w:t>
      </w:r>
      <w:r>
        <w:rPr>
          <w:bCs/>
          <w:sz w:val="28"/>
          <w:szCs w:val="28"/>
        </w:rPr>
        <w:t>o</w:t>
      </w:r>
      <w:r w:rsidR="00E31408" w:rsidRPr="00E31408">
        <w:rPr>
          <w:bCs/>
          <w:sz w:val="28"/>
          <w:szCs w:val="28"/>
        </w:rPr>
        <w:t xml:space="preserve"> bāriņties</w:t>
      </w:r>
      <w:r>
        <w:rPr>
          <w:bCs/>
          <w:sz w:val="28"/>
          <w:szCs w:val="28"/>
        </w:rPr>
        <w:t>u</w:t>
      </w:r>
      <w:r w:rsidR="00E31408" w:rsidRPr="00E31408">
        <w:rPr>
          <w:bCs/>
          <w:sz w:val="28"/>
          <w:szCs w:val="28"/>
        </w:rPr>
        <w:t xml:space="preserve"> personāla skaita optim</w:t>
      </w:r>
      <w:r>
        <w:rPr>
          <w:bCs/>
          <w:sz w:val="28"/>
          <w:szCs w:val="28"/>
        </w:rPr>
        <w:t>āl</w:t>
      </w:r>
      <w:r w:rsidR="00B9250E">
        <w:rPr>
          <w:bCs/>
          <w:sz w:val="28"/>
          <w:szCs w:val="28"/>
        </w:rPr>
        <w:t>āk</w:t>
      </w:r>
      <w:r>
        <w:rPr>
          <w:bCs/>
          <w:sz w:val="28"/>
          <w:szCs w:val="28"/>
        </w:rPr>
        <w:t>a</w:t>
      </w:r>
      <w:r w:rsidR="00E31408" w:rsidRPr="00E31408">
        <w:rPr>
          <w:bCs/>
          <w:sz w:val="28"/>
          <w:szCs w:val="28"/>
        </w:rPr>
        <w:t xml:space="preserve"> attiecīb</w:t>
      </w:r>
      <w:r>
        <w:rPr>
          <w:bCs/>
          <w:sz w:val="28"/>
          <w:szCs w:val="28"/>
        </w:rPr>
        <w:t>a pret</w:t>
      </w:r>
      <w:r w:rsidR="00E31408" w:rsidRPr="00E31408">
        <w:rPr>
          <w:bCs/>
          <w:sz w:val="28"/>
          <w:szCs w:val="28"/>
        </w:rPr>
        <w:t xml:space="preserve"> esošo noslodzi</w:t>
      </w:r>
      <w:r>
        <w:rPr>
          <w:bCs/>
          <w:sz w:val="28"/>
          <w:szCs w:val="28"/>
        </w:rPr>
        <w:t>, u</w:t>
      </w:r>
      <w:r w:rsidR="00E31408" w:rsidRPr="00E31408">
        <w:rPr>
          <w:bCs/>
          <w:sz w:val="28"/>
          <w:szCs w:val="28"/>
        </w:rPr>
        <w:t>zlabota bāriņtiesu</w:t>
      </w:r>
      <w:r>
        <w:rPr>
          <w:bCs/>
          <w:sz w:val="28"/>
          <w:szCs w:val="28"/>
        </w:rPr>
        <w:t xml:space="preserve"> </w:t>
      </w:r>
      <w:r w:rsidR="00E31408" w:rsidRPr="00E31408">
        <w:rPr>
          <w:bCs/>
          <w:sz w:val="28"/>
          <w:szCs w:val="28"/>
        </w:rPr>
        <w:t>metodiskā vadība</w:t>
      </w:r>
      <w:r>
        <w:rPr>
          <w:bCs/>
          <w:sz w:val="28"/>
          <w:szCs w:val="28"/>
        </w:rPr>
        <w:t>,</w:t>
      </w:r>
      <w:r w:rsidR="00E31408" w:rsidRPr="00E31408">
        <w:rPr>
          <w:bCs/>
          <w:sz w:val="28"/>
          <w:szCs w:val="28"/>
        </w:rPr>
        <w:t xml:space="preserve"> optimizēts lietu izskatīšanas un lēmumu pieņemšanas process</w:t>
      </w:r>
      <w:r>
        <w:rPr>
          <w:bCs/>
          <w:sz w:val="28"/>
          <w:szCs w:val="28"/>
        </w:rPr>
        <w:t>;</w:t>
      </w:r>
    </w:p>
    <w:p w14:paraId="2ED43ED4" w14:textId="76FB68B6" w:rsidR="00C0395A" w:rsidRDefault="00BE6F26" w:rsidP="008334B0">
      <w:pPr>
        <w:pStyle w:val="ListParagraph"/>
        <w:numPr>
          <w:ilvl w:val="0"/>
          <w:numId w:val="37"/>
        </w:numPr>
        <w:jc w:val="both"/>
        <w:rPr>
          <w:bCs/>
          <w:sz w:val="28"/>
          <w:szCs w:val="28"/>
        </w:rPr>
      </w:pPr>
      <w:r w:rsidRPr="008334B0">
        <w:rPr>
          <w:bCs/>
          <w:sz w:val="28"/>
          <w:szCs w:val="28"/>
        </w:rPr>
        <w:t xml:space="preserve">tiks uzlabota </w:t>
      </w:r>
      <w:proofErr w:type="spellStart"/>
      <w:r w:rsidRPr="008334B0">
        <w:rPr>
          <w:bCs/>
          <w:sz w:val="28"/>
          <w:szCs w:val="28"/>
        </w:rPr>
        <w:t>kriminālizlūkošanā</w:t>
      </w:r>
      <w:proofErr w:type="spellEnd"/>
      <w:r w:rsidRPr="008334B0">
        <w:rPr>
          <w:bCs/>
          <w:sz w:val="28"/>
          <w:szCs w:val="28"/>
        </w:rPr>
        <w:t xml:space="preserve"> iesaistīto struktūrvienību darba organizācija un metodiskā vadība, samazināts struktūrvienību administratīvais slogs</w:t>
      </w:r>
      <w:r w:rsidR="008334B0">
        <w:rPr>
          <w:bCs/>
          <w:sz w:val="28"/>
          <w:szCs w:val="28"/>
        </w:rPr>
        <w:t>;</w:t>
      </w:r>
    </w:p>
    <w:p w14:paraId="25ECFA2A" w14:textId="4323F5A5" w:rsidR="005E254F" w:rsidRDefault="005E254F" w:rsidP="008334B0">
      <w:pPr>
        <w:pStyle w:val="ListParagraph"/>
        <w:numPr>
          <w:ilvl w:val="0"/>
          <w:numId w:val="37"/>
        </w:numPr>
        <w:jc w:val="both"/>
        <w:rPr>
          <w:bCs/>
          <w:sz w:val="28"/>
          <w:szCs w:val="28"/>
        </w:rPr>
      </w:pPr>
      <w:r>
        <w:rPr>
          <w:bCs/>
          <w:sz w:val="28"/>
          <w:szCs w:val="28"/>
        </w:rPr>
        <w:t>uzlabots donoru atlases process;</w:t>
      </w:r>
    </w:p>
    <w:p w14:paraId="48301726" w14:textId="407558ED" w:rsidR="005D6D1C" w:rsidRPr="00C0395A" w:rsidRDefault="00A227C5" w:rsidP="00C0395A">
      <w:pPr>
        <w:jc w:val="both"/>
        <w:rPr>
          <w:bCs/>
          <w:sz w:val="28"/>
          <w:szCs w:val="28"/>
        </w:rPr>
      </w:pPr>
      <w:r w:rsidRPr="00C0395A">
        <w:rPr>
          <w:bCs/>
          <w:sz w:val="28"/>
          <w:szCs w:val="28"/>
        </w:rPr>
        <w:t xml:space="preserve">un </w:t>
      </w:r>
      <w:r w:rsidR="00C0395A" w:rsidRPr="00C0395A">
        <w:rPr>
          <w:bCs/>
          <w:sz w:val="28"/>
          <w:szCs w:val="28"/>
        </w:rPr>
        <w:t xml:space="preserve">virkne citu uzlabojumu </w:t>
      </w:r>
      <w:r w:rsidR="00C0395A">
        <w:rPr>
          <w:bCs/>
          <w:sz w:val="28"/>
          <w:szCs w:val="28"/>
        </w:rPr>
        <w:t>auditētajās jomās</w:t>
      </w:r>
      <w:r w:rsidR="005D6D1C" w:rsidRPr="00C0395A">
        <w:rPr>
          <w:bCs/>
          <w:sz w:val="28"/>
          <w:szCs w:val="28"/>
        </w:rPr>
        <w:t>.</w:t>
      </w:r>
    </w:p>
    <w:p w14:paraId="7C91949A" w14:textId="77777777" w:rsidR="006D2317" w:rsidRPr="006B3BE6" w:rsidRDefault="006D2317" w:rsidP="005C3187">
      <w:pPr>
        <w:pStyle w:val="ListParagraph"/>
        <w:jc w:val="both"/>
        <w:rPr>
          <w:sz w:val="28"/>
          <w:szCs w:val="28"/>
          <w:highlight w:val="yellow"/>
        </w:rPr>
      </w:pPr>
    </w:p>
    <w:p w14:paraId="7C2A53B8" w14:textId="77777777" w:rsidR="005C3187" w:rsidRPr="00B110D2" w:rsidRDefault="005C3187" w:rsidP="00F35C69">
      <w:pPr>
        <w:keepNext/>
        <w:jc w:val="center"/>
        <w:rPr>
          <w:b/>
          <w:sz w:val="28"/>
          <w:szCs w:val="28"/>
        </w:rPr>
      </w:pPr>
      <w:r w:rsidRPr="00B110D2">
        <w:rPr>
          <w:b/>
          <w:sz w:val="28"/>
          <w:szCs w:val="28"/>
        </w:rPr>
        <w:t>Horizontālie auditi</w:t>
      </w:r>
    </w:p>
    <w:p w14:paraId="7EDAA1C4" w14:textId="77777777" w:rsidR="005C3187" w:rsidRPr="00B110D2" w:rsidRDefault="005C3187" w:rsidP="00F35C69">
      <w:pPr>
        <w:keepNext/>
        <w:jc w:val="center"/>
        <w:rPr>
          <w:b/>
          <w:sz w:val="28"/>
          <w:szCs w:val="28"/>
        </w:rPr>
      </w:pPr>
    </w:p>
    <w:p w14:paraId="2404FC5E" w14:textId="77777777" w:rsidR="0091285E" w:rsidRDefault="005C3187" w:rsidP="00F35C69">
      <w:pPr>
        <w:keepNext/>
        <w:ind w:firstLine="720"/>
        <w:jc w:val="both"/>
        <w:rPr>
          <w:sz w:val="28"/>
          <w:szCs w:val="28"/>
          <w:lang w:eastAsia="lv-LV"/>
        </w:rPr>
      </w:pPr>
      <w:r w:rsidRPr="003C11F1">
        <w:rPr>
          <w:sz w:val="28"/>
          <w:szCs w:val="28"/>
          <w:lang w:eastAsia="lv-LV"/>
        </w:rPr>
        <w:t xml:space="preserve">Labā prakse, </w:t>
      </w:r>
      <w:r w:rsidRPr="003C11F1">
        <w:rPr>
          <w:sz w:val="28"/>
          <w:szCs w:val="28"/>
        </w:rPr>
        <w:t xml:space="preserve">izlases veidā atbilstoši riska novērtējumam vienlaikus veikt līdzīgu procesu iekšējos auditus attiecīgā resora iestādēs, tika turpināta arī pārskata gadā (rezultāti atspoguļoti rezultatīvo rādītāju </w:t>
      </w:r>
      <w:proofErr w:type="spellStart"/>
      <w:r w:rsidRPr="003C11F1">
        <w:rPr>
          <w:sz w:val="28"/>
          <w:szCs w:val="28"/>
        </w:rPr>
        <w:t>infografikā</w:t>
      </w:r>
      <w:proofErr w:type="spellEnd"/>
      <w:r w:rsidRPr="003C11F1">
        <w:rPr>
          <w:sz w:val="28"/>
          <w:szCs w:val="28"/>
        </w:rPr>
        <w:t>). Horizontālie auditi, vienlaikus vērtējot analoģiskus procesus vairākās iestādēs, kā arī aptverot pamatdarbības sistēmas visos to īstenošanas līmeņos, ļauj</w:t>
      </w:r>
      <w:r w:rsidRPr="003C11F1">
        <w:rPr>
          <w:sz w:val="28"/>
          <w:szCs w:val="28"/>
          <w:lang w:eastAsia="lv-LV"/>
        </w:rPr>
        <w:t xml:space="preserve"> identificēt kopīgas problēmas, nepieciešamos risinājumus un labo praksi, lai uzlabotu iestāžu darbības procesus, rastu iespējas efektivitātes uzlabošanai, kā arī mērķtiecīgi un efektīvi izmantot iekšējā audita resursus. </w:t>
      </w:r>
    </w:p>
    <w:p w14:paraId="465ABA6F" w14:textId="01527764" w:rsidR="00A9670C" w:rsidRPr="0091285E" w:rsidRDefault="005C3187" w:rsidP="0091285E">
      <w:pPr>
        <w:keepNext/>
        <w:ind w:firstLine="720"/>
        <w:jc w:val="both"/>
        <w:rPr>
          <w:sz w:val="28"/>
          <w:szCs w:val="28"/>
        </w:rPr>
      </w:pPr>
      <w:r w:rsidRPr="003C11F1">
        <w:rPr>
          <w:sz w:val="28"/>
          <w:szCs w:val="28"/>
          <w:lang w:eastAsia="lv-LV"/>
        </w:rPr>
        <w:t>Vienlaikus šādi auditi ir apjomīgi un ietekmē skaitliskos rādītājus, piemēram, auditu skaitu</w:t>
      </w:r>
      <w:r w:rsidR="003C11F1" w:rsidRPr="003C11F1">
        <w:rPr>
          <w:sz w:val="28"/>
          <w:szCs w:val="28"/>
          <w:lang w:eastAsia="lv-LV"/>
        </w:rPr>
        <w:t xml:space="preserve"> (un sekojoši auditu skaitu </w:t>
      </w:r>
      <w:r w:rsidRPr="003C11F1">
        <w:rPr>
          <w:sz w:val="28"/>
          <w:szCs w:val="28"/>
          <w:lang w:eastAsia="lv-LV"/>
        </w:rPr>
        <w:t xml:space="preserve">uz </w:t>
      </w:r>
      <w:r w:rsidR="003C11F1" w:rsidRPr="003C11F1">
        <w:rPr>
          <w:sz w:val="28"/>
          <w:szCs w:val="28"/>
          <w:lang w:eastAsia="lv-LV"/>
        </w:rPr>
        <w:t>vienu auditoru)</w:t>
      </w:r>
      <w:r w:rsidR="003C11F1">
        <w:rPr>
          <w:sz w:val="28"/>
          <w:szCs w:val="28"/>
          <w:lang w:eastAsia="lv-LV"/>
        </w:rPr>
        <w:t xml:space="preserve">, it īpaši ministrijās ar centralizētu iekšējā audita funkcija un </w:t>
      </w:r>
      <w:r w:rsidR="00B6046A">
        <w:rPr>
          <w:sz w:val="28"/>
          <w:szCs w:val="28"/>
          <w:lang w:eastAsia="lv-LV"/>
        </w:rPr>
        <w:t>lielu skaitu darba apjomā iekļauto iestāžu.</w:t>
      </w:r>
      <w:r w:rsidR="0091285E">
        <w:rPr>
          <w:sz w:val="28"/>
          <w:szCs w:val="28"/>
          <w:lang w:eastAsia="lv-LV"/>
        </w:rPr>
        <w:t xml:space="preserve"> </w:t>
      </w:r>
      <w:r w:rsidR="004536D7">
        <w:rPr>
          <w:sz w:val="28"/>
          <w:szCs w:val="28"/>
          <w:lang w:eastAsia="lv-LV"/>
        </w:rPr>
        <w:t>L</w:t>
      </w:r>
      <w:r w:rsidR="00A9670C" w:rsidRPr="0091285E">
        <w:rPr>
          <w:sz w:val="28"/>
          <w:szCs w:val="28"/>
        </w:rPr>
        <w:t>ielākajā daļā resoru ir notikusi iekšējā audita funkcijas centralizācija no padotības iestādēm uz ministrijām, līdz ar to</w:t>
      </w:r>
      <w:r w:rsidR="0091285E">
        <w:rPr>
          <w:sz w:val="28"/>
          <w:szCs w:val="28"/>
        </w:rPr>
        <w:t xml:space="preserve"> </w:t>
      </w:r>
      <w:r w:rsidR="00A9670C" w:rsidRPr="0091285E">
        <w:rPr>
          <w:sz w:val="28"/>
          <w:szCs w:val="28"/>
        </w:rPr>
        <w:t>samazinājušies iekšējo auditoru resursi, saglabājoties darba apjomam aptverot visu resoru,</w:t>
      </w:r>
      <w:r w:rsidR="0091285E" w:rsidRPr="0091285E">
        <w:rPr>
          <w:sz w:val="28"/>
          <w:szCs w:val="28"/>
        </w:rPr>
        <w:t xml:space="preserve"> </w:t>
      </w:r>
      <w:r w:rsidR="00A9670C" w:rsidRPr="0091285E">
        <w:rPr>
          <w:sz w:val="28"/>
          <w:szCs w:val="28"/>
        </w:rPr>
        <w:t xml:space="preserve">atsevišķie iekšējie auditi kļuvuši </w:t>
      </w:r>
      <w:r w:rsidR="00A9670C" w:rsidRPr="0091285E">
        <w:rPr>
          <w:sz w:val="28"/>
          <w:szCs w:val="28"/>
        </w:rPr>
        <w:lastRenderedPageBreak/>
        <w:t>apjomīgāki horizontālo auditu ietvaros, kad vienlaikus tiek auditēti līdzīgi procesi vairākās iestādēs, kā arī vertikālo auditu ietvaros, vienā auditā aptverot pilnu attiecīgās jomas politikas ciklu gan ministrijā, gan institūcijās.</w:t>
      </w:r>
    </w:p>
    <w:p w14:paraId="64C457AA" w14:textId="7AEF618F" w:rsidR="005C3187" w:rsidRPr="006B3BE6" w:rsidRDefault="005C3187" w:rsidP="002E2152">
      <w:pPr>
        <w:keepNext/>
        <w:ind w:firstLine="720"/>
        <w:jc w:val="both"/>
        <w:rPr>
          <w:sz w:val="28"/>
          <w:szCs w:val="28"/>
          <w:highlight w:val="yellow"/>
        </w:rPr>
      </w:pPr>
      <w:r w:rsidRPr="00B110D2">
        <w:rPr>
          <w:sz w:val="28"/>
          <w:szCs w:val="28"/>
          <w:lang w:eastAsia="lv-LV"/>
        </w:rPr>
        <w:t xml:space="preserve">  </w:t>
      </w:r>
    </w:p>
    <w:p w14:paraId="5B6405E6" w14:textId="77777777" w:rsidR="005C3187" w:rsidRPr="006B3BE6" w:rsidRDefault="005C3187" w:rsidP="005C3187">
      <w:pPr>
        <w:jc w:val="center"/>
        <w:rPr>
          <w:b/>
          <w:sz w:val="28"/>
          <w:szCs w:val="28"/>
          <w:highlight w:val="yellow"/>
        </w:rPr>
      </w:pPr>
      <w:r w:rsidRPr="007E2E90">
        <w:rPr>
          <w:b/>
          <w:sz w:val="28"/>
          <w:szCs w:val="28"/>
        </w:rPr>
        <w:t>Starpresoru auditi</w:t>
      </w:r>
    </w:p>
    <w:p w14:paraId="27432D09" w14:textId="77777777" w:rsidR="005C3187" w:rsidRPr="006B3BE6" w:rsidRDefault="005C3187" w:rsidP="005C3187">
      <w:pPr>
        <w:jc w:val="center"/>
        <w:rPr>
          <w:b/>
          <w:sz w:val="28"/>
          <w:szCs w:val="28"/>
          <w:highlight w:val="yellow"/>
        </w:rPr>
      </w:pPr>
    </w:p>
    <w:p w14:paraId="4F7987B8" w14:textId="56980DC6" w:rsidR="004F18CE" w:rsidRPr="004536D7" w:rsidRDefault="007E2E90" w:rsidP="007E2E90">
      <w:pPr>
        <w:ind w:firstLine="851"/>
        <w:jc w:val="both"/>
        <w:rPr>
          <w:sz w:val="28"/>
          <w:szCs w:val="28"/>
        </w:rPr>
      </w:pPr>
      <w:r w:rsidRPr="004536D7">
        <w:rPr>
          <w:sz w:val="28"/>
          <w:szCs w:val="28"/>
        </w:rPr>
        <w:t>Lai veicinātu starpresoru sadarbību iekšējo auditu jomā, valsts pārvaldes iekšējā audita struktūrvienībām ar MK rīkojumiem</w:t>
      </w:r>
      <w:r w:rsidR="004536D7">
        <w:rPr>
          <w:sz w:val="28"/>
          <w:szCs w:val="28"/>
        </w:rPr>
        <w:t xml:space="preserve"> vairākus </w:t>
      </w:r>
      <w:r w:rsidR="004536D7" w:rsidRPr="004536D7">
        <w:rPr>
          <w:sz w:val="28"/>
          <w:szCs w:val="28"/>
        </w:rPr>
        <w:t xml:space="preserve">gadus </w:t>
      </w:r>
      <w:r w:rsidRPr="004536D7">
        <w:rPr>
          <w:sz w:val="28"/>
          <w:szCs w:val="28"/>
        </w:rPr>
        <w:t xml:space="preserve">uzdots nodrošināt savstarpēju sadarbību un pēc iespējas veidot starpresoru iekšējā audita komandas, auditējot tādu politiku, kura tiek plānota, īstenota un uzraudzīta mijiedarbībā ar citiem resoriem. </w:t>
      </w:r>
    </w:p>
    <w:p w14:paraId="578E12C1" w14:textId="77777777" w:rsidR="00B718D4" w:rsidRDefault="005155CB" w:rsidP="007E2E90">
      <w:pPr>
        <w:ind w:firstLine="851"/>
        <w:jc w:val="both"/>
        <w:rPr>
          <w:sz w:val="28"/>
          <w:szCs w:val="28"/>
        </w:rPr>
      </w:pPr>
      <w:r w:rsidRPr="00B718D4">
        <w:rPr>
          <w:sz w:val="28"/>
          <w:szCs w:val="28"/>
        </w:rPr>
        <w:t>Kopumā iekšējā audita struktūrvienības</w:t>
      </w:r>
      <w:r w:rsidR="0078007A" w:rsidRPr="00B718D4">
        <w:rPr>
          <w:sz w:val="28"/>
          <w:szCs w:val="28"/>
        </w:rPr>
        <w:t xml:space="preserve"> </w:t>
      </w:r>
      <w:r w:rsidR="00B718D4" w:rsidRPr="00B718D4">
        <w:rPr>
          <w:sz w:val="28"/>
          <w:szCs w:val="28"/>
        </w:rPr>
        <w:t xml:space="preserve">iekšējo auditu </w:t>
      </w:r>
      <w:r w:rsidR="0078007A" w:rsidRPr="00B718D4">
        <w:rPr>
          <w:sz w:val="28"/>
          <w:szCs w:val="28"/>
        </w:rPr>
        <w:t xml:space="preserve">stratēģiskās plānošanas procesā ir pievērsušas uzmanību šādu jautājumu apzināšanai, tomēr praksē sadarbība notiek viena resora </w:t>
      </w:r>
      <w:r w:rsidR="00B718D4" w:rsidRPr="00B718D4">
        <w:rPr>
          <w:sz w:val="28"/>
          <w:szCs w:val="28"/>
        </w:rPr>
        <w:t xml:space="preserve">iestāžu un </w:t>
      </w:r>
      <w:r w:rsidR="0078007A" w:rsidRPr="00B718D4">
        <w:rPr>
          <w:sz w:val="28"/>
          <w:szCs w:val="28"/>
        </w:rPr>
        <w:t>kapitālsabiedrību, kurās attiecīgā ministrija ir</w:t>
      </w:r>
      <w:r w:rsidR="00D62827" w:rsidRPr="00B718D4">
        <w:rPr>
          <w:sz w:val="28"/>
          <w:szCs w:val="28"/>
        </w:rPr>
        <w:t xml:space="preserve"> </w:t>
      </w:r>
      <w:r w:rsidR="00B718D4" w:rsidRPr="00B718D4">
        <w:rPr>
          <w:sz w:val="28"/>
          <w:szCs w:val="28"/>
        </w:rPr>
        <w:t xml:space="preserve">valsts kapitāla daļu turētāja, iekšējā audita struktūrvienību ietvaros. </w:t>
      </w:r>
    </w:p>
    <w:p w14:paraId="67AD0489" w14:textId="48D860BD" w:rsidR="003362EB" w:rsidRDefault="007E2E90" w:rsidP="00B718D4">
      <w:pPr>
        <w:ind w:firstLine="851"/>
        <w:jc w:val="both"/>
        <w:rPr>
          <w:sz w:val="28"/>
          <w:szCs w:val="28"/>
        </w:rPr>
      </w:pPr>
      <w:r w:rsidRPr="00B718D4">
        <w:rPr>
          <w:sz w:val="28"/>
          <w:szCs w:val="28"/>
        </w:rPr>
        <w:t>Praktiski</w:t>
      </w:r>
      <w:r w:rsidRPr="005B3500">
        <w:rPr>
          <w:sz w:val="28"/>
          <w:szCs w:val="28"/>
        </w:rPr>
        <w:t xml:space="preserve"> 202</w:t>
      </w:r>
      <w:r w:rsidR="005B3500">
        <w:rPr>
          <w:sz w:val="28"/>
          <w:szCs w:val="28"/>
        </w:rPr>
        <w:t>1</w:t>
      </w:r>
      <w:r w:rsidRPr="005B3500">
        <w:rPr>
          <w:sz w:val="28"/>
          <w:szCs w:val="28"/>
        </w:rPr>
        <w:t>.gadā</w:t>
      </w:r>
      <w:r w:rsidR="00B718D4">
        <w:rPr>
          <w:sz w:val="28"/>
          <w:szCs w:val="28"/>
        </w:rPr>
        <w:t xml:space="preserve"> starpresoru auditu sadarbību turpināja Labklājības ministrija un </w:t>
      </w:r>
      <w:proofErr w:type="spellStart"/>
      <w:r w:rsidR="00B718D4">
        <w:rPr>
          <w:sz w:val="28"/>
          <w:szCs w:val="28"/>
        </w:rPr>
        <w:t>Iekšlietu</w:t>
      </w:r>
      <w:proofErr w:type="spellEnd"/>
      <w:r w:rsidR="00B718D4">
        <w:rPr>
          <w:sz w:val="28"/>
          <w:szCs w:val="28"/>
        </w:rPr>
        <w:t xml:space="preserve"> ministrija</w:t>
      </w:r>
      <w:r w:rsidR="003362EB">
        <w:rPr>
          <w:sz w:val="28"/>
          <w:szCs w:val="28"/>
        </w:rPr>
        <w:t xml:space="preserve">, turpinot un pabeidzot 2020.gadā uzsākto sadarbību </w:t>
      </w:r>
      <w:r w:rsidRPr="003362EB">
        <w:rPr>
          <w:sz w:val="28"/>
          <w:szCs w:val="28"/>
        </w:rPr>
        <w:t>audit</w:t>
      </w:r>
      <w:r w:rsidR="004F18CE" w:rsidRPr="003362EB">
        <w:rPr>
          <w:sz w:val="28"/>
          <w:szCs w:val="28"/>
        </w:rPr>
        <w:t>ā</w:t>
      </w:r>
      <w:r w:rsidRPr="003362EB">
        <w:rPr>
          <w:sz w:val="28"/>
          <w:szCs w:val="28"/>
        </w:rPr>
        <w:t xml:space="preserve"> “Vardarbības draudu novēršana starpnozaru sadarbības rezultātā”.</w:t>
      </w:r>
      <w:r w:rsidR="003362EB">
        <w:rPr>
          <w:sz w:val="28"/>
          <w:szCs w:val="28"/>
        </w:rPr>
        <w:t xml:space="preserve"> Praksē gūtās </w:t>
      </w:r>
      <w:r w:rsidR="005B3621">
        <w:rPr>
          <w:sz w:val="28"/>
          <w:szCs w:val="28"/>
        </w:rPr>
        <w:t xml:space="preserve">iekšējo auditoru </w:t>
      </w:r>
      <w:r w:rsidR="003362EB">
        <w:rPr>
          <w:sz w:val="28"/>
          <w:szCs w:val="28"/>
        </w:rPr>
        <w:t>atziņas:</w:t>
      </w:r>
    </w:p>
    <w:p w14:paraId="1E37C847" w14:textId="756170AA" w:rsidR="003362EB" w:rsidRPr="005B3621" w:rsidRDefault="005155CB" w:rsidP="005B3621">
      <w:pPr>
        <w:pStyle w:val="ListParagraph"/>
        <w:numPr>
          <w:ilvl w:val="0"/>
          <w:numId w:val="54"/>
        </w:numPr>
        <w:jc w:val="both"/>
        <w:rPr>
          <w:sz w:val="28"/>
          <w:szCs w:val="28"/>
        </w:rPr>
      </w:pPr>
      <w:r w:rsidRPr="005B3621">
        <w:rPr>
          <w:sz w:val="28"/>
          <w:szCs w:val="28"/>
        </w:rPr>
        <w:t xml:space="preserve">Trīs būtiskākie sarežģījumi: </w:t>
      </w:r>
    </w:p>
    <w:p w14:paraId="0B8239A3" w14:textId="70951E29" w:rsidR="003362EB" w:rsidRPr="005B3621" w:rsidRDefault="005155CB" w:rsidP="005B3621">
      <w:pPr>
        <w:pStyle w:val="ListParagraph"/>
        <w:numPr>
          <w:ilvl w:val="0"/>
          <w:numId w:val="55"/>
        </w:numPr>
        <w:jc w:val="both"/>
        <w:rPr>
          <w:sz w:val="28"/>
          <w:szCs w:val="28"/>
        </w:rPr>
      </w:pPr>
      <w:r w:rsidRPr="005B3621">
        <w:rPr>
          <w:sz w:val="28"/>
          <w:szCs w:val="28"/>
        </w:rPr>
        <w:t xml:space="preserve">jāieplāno liels laika resurss starpresoru audita plānošanā, vadīšanā, </w:t>
      </w:r>
    </w:p>
    <w:p w14:paraId="0D5ADBBF" w14:textId="55E87618" w:rsidR="005B3621" w:rsidRDefault="005155CB" w:rsidP="005B3621">
      <w:pPr>
        <w:pStyle w:val="ListParagraph"/>
        <w:numPr>
          <w:ilvl w:val="0"/>
          <w:numId w:val="55"/>
        </w:numPr>
        <w:jc w:val="both"/>
        <w:rPr>
          <w:sz w:val="28"/>
          <w:szCs w:val="28"/>
        </w:rPr>
      </w:pPr>
      <w:r w:rsidRPr="005B3621">
        <w:rPr>
          <w:sz w:val="28"/>
          <w:szCs w:val="28"/>
        </w:rPr>
        <w:t>savla</w:t>
      </w:r>
      <w:r w:rsidR="005B3621">
        <w:rPr>
          <w:sz w:val="28"/>
          <w:szCs w:val="28"/>
        </w:rPr>
        <w:t>i</w:t>
      </w:r>
      <w:r w:rsidRPr="005B3621">
        <w:rPr>
          <w:sz w:val="28"/>
          <w:szCs w:val="28"/>
        </w:rPr>
        <w:t xml:space="preserve">cīgi jāvienojas jau stratēģiskās plānošanas laikā par nepieciešamajiem resursiem, potenciālo darba apjomu, jāiezīmē laika posms audita veikšanai, </w:t>
      </w:r>
      <w:r w:rsidR="005B3621">
        <w:rPr>
          <w:sz w:val="28"/>
          <w:szCs w:val="28"/>
        </w:rPr>
        <w:t>līdz ar to</w:t>
      </w:r>
      <w:r w:rsidRPr="005B3621">
        <w:rPr>
          <w:sz w:val="28"/>
          <w:szCs w:val="28"/>
        </w:rPr>
        <w:t xml:space="preserve"> ir savst</w:t>
      </w:r>
      <w:r w:rsidR="005B3621">
        <w:rPr>
          <w:sz w:val="28"/>
          <w:szCs w:val="28"/>
        </w:rPr>
        <w:t>ar</w:t>
      </w:r>
      <w:r w:rsidRPr="005B3621">
        <w:rPr>
          <w:sz w:val="28"/>
          <w:szCs w:val="28"/>
        </w:rPr>
        <w:t xml:space="preserve">pēji jāpielāgo iekšējā audita plāni, </w:t>
      </w:r>
    </w:p>
    <w:p w14:paraId="1B801B9C" w14:textId="7077E024" w:rsidR="003362EB" w:rsidRPr="005B3621" w:rsidRDefault="005155CB" w:rsidP="005B3621">
      <w:pPr>
        <w:pStyle w:val="ListParagraph"/>
        <w:numPr>
          <w:ilvl w:val="0"/>
          <w:numId w:val="55"/>
        </w:numPr>
        <w:jc w:val="both"/>
        <w:rPr>
          <w:sz w:val="28"/>
          <w:szCs w:val="28"/>
        </w:rPr>
      </w:pPr>
      <w:r w:rsidRPr="005B3621">
        <w:rPr>
          <w:sz w:val="28"/>
          <w:szCs w:val="28"/>
        </w:rPr>
        <w:t>audita norisi ietekmē neprognozējamie apstākļi (neplānoti vadības uzdevumi, auditoru slimošana, informācijas nepieejamība utt</w:t>
      </w:r>
      <w:r w:rsidR="005B3621">
        <w:rPr>
          <w:sz w:val="28"/>
          <w:szCs w:val="28"/>
        </w:rPr>
        <w:t>.</w:t>
      </w:r>
      <w:r w:rsidRPr="005B3621">
        <w:rPr>
          <w:sz w:val="28"/>
          <w:szCs w:val="28"/>
        </w:rPr>
        <w:t xml:space="preserve">), kā rezultātā iekavējas viss audita process, vai arī jāmaina audita apjoms. </w:t>
      </w:r>
    </w:p>
    <w:p w14:paraId="26223284" w14:textId="77777777" w:rsidR="003362EB" w:rsidRPr="005B3621" w:rsidRDefault="005155CB" w:rsidP="005B3621">
      <w:pPr>
        <w:pStyle w:val="ListParagraph"/>
        <w:numPr>
          <w:ilvl w:val="0"/>
          <w:numId w:val="54"/>
        </w:numPr>
        <w:jc w:val="both"/>
        <w:rPr>
          <w:sz w:val="28"/>
          <w:szCs w:val="28"/>
        </w:rPr>
      </w:pPr>
      <w:r w:rsidRPr="005B3621">
        <w:rPr>
          <w:sz w:val="28"/>
          <w:szCs w:val="28"/>
        </w:rPr>
        <w:t xml:space="preserve">Trīs būtiskākie ieguvumi: </w:t>
      </w:r>
    </w:p>
    <w:p w14:paraId="5285A052" w14:textId="5F481859" w:rsidR="005B3621" w:rsidRDefault="005155CB" w:rsidP="005B3621">
      <w:pPr>
        <w:pStyle w:val="ListParagraph"/>
        <w:numPr>
          <w:ilvl w:val="0"/>
          <w:numId w:val="56"/>
        </w:numPr>
        <w:jc w:val="both"/>
        <w:rPr>
          <w:sz w:val="28"/>
          <w:szCs w:val="28"/>
        </w:rPr>
      </w:pPr>
      <w:r w:rsidRPr="005B3621">
        <w:rPr>
          <w:sz w:val="28"/>
          <w:szCs w:val="28"/>
        </w:rPr>
        <w:t>starpresoru audita rezultātā ir plašāks skatījums starpnozaru vērtējumā ieguvējas ir visas auditā iesaistītās nozares,</w:t>
      </w:r>
    </w:p>
    <w:p w14:paraId="5D1C27E1" w14:textId="77777777" w:rsidR="005B3621" w:rsidRDefault="005155CB" w:rsidP="005B3621">
      <w:pPr>
        <w:pStyle w:val="ListParagraph"/>
        <w:numPr>
          <w:ilvl w:val="0"/>
          <w:numId w:val="56"/>
        </w:numPr>
        <w:jc w:val="both"/>
        <w:rPr>
          <w:sz w:val="28"/>
          <w:szCs w:val="28"/>
        </w:rPr>
      </w:pPr>
      <w:r w:rsidRPr="005B3621">
        <w:rPr>
          <w:sz w:val="28"/>
          <w:szCs w:val="28"/>
        </w:rPr>
        <w:t>unikāla iespēja auditoriem dalīties pieredzē un mācīties vienam no otra,</w:t>
      </w:r>
    </w:p>
    <w:p w14:paraId="4B680ADC" w14:textId="77777777" w:rsidR="00F140F7" w:rsidRDefault="005155CB" w:rsidP="005B3621">
      <w:pPr>
        <w:pStyle w:val="ListParagraph"/>
        <w:numPr>
          <w:ilvl w:val="0"/>
          <w:numId w:val="56"/>
        </w:numPr>
        <w:jc w:val="both"/>
        <w:rPr>
          <w:sz w:val="28"/>
          <w:szCs w:val="28"/>
        </w:rPr>
      </w:pPr>
      <w:r w:rsidRPr="005B3621">
        <w:rPr>
          <w:sz w:val="28"/>
          <w:szCs w:val="28"/>
        </w:rPr>
        <w:t xml:space="preserve">iekšējā audita pievienotā vērtība un profesionālās kompetences paaugstināšana. </w:t>
      </w:r>
    </w:p>
    <w:p w14:paraId="5CD75890" w14:textId="4900C280" w:rsidR="005155CB" w:rsidRPr="00F140F7" w:rsidRDefault="005155CB" w:rsidP="00F140F7">
      <w:pPr>
        <w:spacing w:after="120"/>
        <w:jc w:val="both"/>
        <w:rPr>
          <w:sz w:val="28"/>
          <w:szCs w:val="28"/>
        </w:rPr>
      </w:pPr>
      <w:r w:rsidRPr="00F140F7">
        <w:rPr>
          <w:sz w:val="28"/>
          <w:szCs w:val="28"/>
        </w:rPr>
        <w:t>Neskatoties uz lielu un in</w:t>
      </w:r>
      <w:r w:rsidR="00F140F7">
        <w:rPr>
          <w:sz w:val="28"/>
          <w:szCs w:val="28"/>
        </w:rPr>
        <w:t>te</w:t>
      </w:r>
      <w:r w:rsidRPr="00F140F7">
        <w:rPr>
          <w:sz w:val="28"/>
          <w:szCs w:val="28"/>
        </w:rPr>
        <w:t>nsīvu ieguldījumu, ieguvums ir ar lielāku pievienoto vērtību ne tikai konkrētās nozares kontekstā, bet valsts pārvaldes līmenī.</w:t>
      </w:r>
    </w:p>
    <w:p w14:paraId="2A0DDD4D" w14:textId="361569E4" w:rsidR="00D8500E" w:rsidRPr="005345E1" w:rsidRDefault="00F140F7" w:rsidP="00B718D4">
      <w:pPr>
        <w:ind w:firstLine="720"/>
        <w:jc w:val="both"/>
        <w:rPr>
          <w:sz w:val="28"/>
          <w:szCs w:val="28"/>
        </w:rPr>
      </w:pPr>
      <w:r>
        <w:rPr>
          <w:sz w:val="28"/>
          <w:szCs w:val="28"/>
        </w:rPr>
        <w:t>Vienlaikus</w:t>
      </w:r>
      <w:r w:rsidR="007E2E90" w:rsidRPr="005B3500">
        <w:rPr>
          <w:sz w:val="28"/>
          <w:szCs w:val="28"/>
        </w:rPr>
        <w:t xml:space="preserve"> vērojams, ka starpresoru auditu prakse</w:t>
      </w:r>
      <w:r w:rsidR="004F18CE" w:rsidRPr="005B3500">
        <w:rPr>
          <w:sz w:val="28"/>
          <w:szCs w:val="28"/>
        </w:rPr>
        <w:t>s</w:t>
      </w:r>
      <w:r w:rsidR="00C91C1C" w:rsidRPr="005B3500">
        <w:rPr>
          <w:sz w:val="28"/>
          <w:szCs w:val="28"/>
        </w:rPr>
        <w:t xml:space="preserve"> attīstība</w:t>
      </w:r>
      <w:r w:rsidR="00BF067B" w:rsidRPr="005B3500">
        <w:rPr>
          <w:sz w:val="28"/>
          <w:szCs w:val="28"/>
        </w:rPr>
        <w:t>i</w:t>
      </w:r>
      <w:r w:rsidR="007E2E90" w:rsidRPr="005B3500">
        <w:rPr>
          <w:sz w:val="28"/>
          <w:szCs w:val="28"/>
        </w:rPr>
        <w:t xml:space="preserve"> nepieciešami papildus mehānismi tās veicināšanai.</w:t>
      </w:r>
      <w:r w:rsidR="005B3500">
        <w:rPr>
          <w:sz w:val="28"/>
          <w:szCs w:val="28"/>
        </w:rPr>
        <w:t xml:space="preserve"> Lai nodrošinātu un veicinātu starpresoru auditu ieviešanu praksē, </w:t>
      </w:r>
      <w:r w:rsidR="005345E1">
        <w:rPr>
          <w:sz w:val="28"/>
          <w:szCs w:val="28"/>
        </w:rPr>
        <w:t>uzdots</w:t>
      </w:r>
      <w:r w:rsidR="005345E1">
        <w:rPr>
          <w:rStyle w:val="FootnoteReference"/>
          <w:sz w:val="28"/>
          <w:szCs w:val="28"/>
        </w:rPr>
        <w:footnoteReference w:id="18"/>
      </w:r>
      <w:r w:rsidR="005B3500">
        <w:rPr>
          <w:sz w:val="28"/>
          <w:szCs w:val="28"/>
        </w:rPr>
        <w:t xml:space="preserve"> </w:t>
      </w:r>
      <w:r w:rsidR="005B3500" w:rsidRPr="005345E1">
        <w:rPr>
          <w:sz w:val="28"/>
          <w:szCs w:val="28"/>
        </w:rPr>
        <w:t xml:space="preserve">2022./2023.gadā veikt ēnu ekonomikas apkarošanas starpresoru iekšējo auditu, sadarbojoties </w:t>
      </w:r>
      <w:r w:rsidR="005345E1">
        <w:rPr>
          <w:sz w:val="28"/>
          <w:szCs w:val="28"/>
        </w:rPr>
        <w:t xml:space="preserve">Finanšu ministrijas un </w:t>
      </w:r>
      <w:r w:rsidR="005345E1" w:rsidRPr="005345E1">
        <w:rPr>
          <w:sz w:val="28"/>
          <w:szCs w:val="28"/>
        </w:rPr>
        <w:t xml:space="preserve">Ekonomikas ministrijas, </w:t>
      </w:r>
      <w:proofErr w:type="spellStart"/>
      <w:r w:rsidR="005345E1" w:rsidRPr="005345E1">
        <w:rPr>
          <w:sz w:val="28"/>
          <w:szCs w:val="28"/>
        </w:rPr>
        <w:t>Iekšlietu</w:t>
      </w:r>
      <w:proofErr w:type="spellEnd"/>
      <w:r w:rsidR="005345E1" w:rsidRPr="005345E1">
        <w:rPr>
          <w:sz w:val="28"/>
          <w:szCs w:val="28"/>
        </w:rPr>
        <w:t xml:space="preserve"> ministrijas, Labklājības ministrijas, Satiksmes ministrijas, Vides aizsardzības un reģionālās attīstības ministrijas, Valsts ieņēmumu dienesta </w:t>
      </w:r>
      <w:r w:rsidR="005345E1">
        <w:rPr>
          <w:sz w:val="28"/>
          <w:szCs w:val="28"/>
        </w:rPr>
        <w:t xml:space="preserve">iekšējā </w:t>
      </w:r>
      <w:r w:rsidR="005345E1">
        <w:rPr>
          <w:sz w:val="28"/>
          <w:szCs w:val="28"/>
        </w:rPr>
        <w:lastRenderedPageBreak/>
        <w:t>audita struktūrvienībām. Papildus tam, ministriju un iestāžu iekšējā audita struktūrvienībām sadarbībā ar Valsts kasi</w:t>
      </w:r>
      <w:r w:rsidR="00902F26">
        <w:rPr>
          <w:sz w:val="28"/>
          <w:szCs w:val="28"/>
        </w:rPr>
        <w:t xml:space="preserve"> uzdots 2022.gadā sniegt konsultāciju par grāmatvedības nodrošināšanas procesiem.</w:t>
      </w:r>
      <w:r w:rsidR="005345E1">
        <w:rPr>
          <w:sz w:val="28"/>
          <w:szCs w:val="28"/>
        </w:rPr>
        <w:t xml:space="preserve"> </w:t>
      </w:r>
    </w:p>
    <w:p w14:paraId="4CF610AE" w14:textId="7555BCC2" w:rsidR="00B028BD" w:rsidRDefault="00B028BD">
      <w:pPr>
        <w:rPr>
          <w:b/>
          <w:sz w:val="28"/>
          <w:szCs w:val="28"/>
        </w:rPr>
      </w:pPr>
      <w:bookmarkStart w:id="1" w:name="p8"/>
      <w:bookmarkStart w:id="2" w:name="p-1059907"/>
      <w:bookmarkEnd w:id="1"/>
      <w:bookmarkEnd w:id="2"/>
    </w:p>
    <w:p w14:paraId="6A3DE348" w14:textId="77777777" w:rsidR="00B94721" w:rsidRDefault="00B94721">
      <w:pPr>
        <w:rPr>
          <w:b/>
          <w:sz w:val="28"/>
          <w:szCs w:val="28"/>
        </w:rPr>
      </w:pPr>
    </w:p>
    <w:p w14:paraId="759D2BA3" w14:textId="77777777" w:rsidR="00C92C14" w:rsidRPr="00DE4A14" w:rsidRDefault="00C92C14" w:rsidP="007462AE">
      <w:pPr>
        <w:jc w:val="center"/>
        <w:rPr>
          <w:b/>
          <w:sz w:val="32"/>
          <w:szCs w:val="32"/>
        </w:rPr>
      </w:pPr>
      <w:r w:rsidRPr="00DE4A14">
        <w:rPr>
          <w:b/>
          <w:sz w:val="32"/>
          <w:szCs w:val="32"/>
        </w:rPr>
        <w:t xml:space="preserve">Iekšējā audita turpmākā attīstība valsts pārvaldē </w:t>
      </w:r>
    </w:p>
    <w:p w14:paraId="75BBB64B" w14:textId="769C50C7" w:rsidR="00291F92" w:rsidRPr="00B73F6C" w:rsidRDefault="00291F92" w:rsidP="00B73F6C">
      <w:pPr>
        <w:tabs>
          <w:tab w:val="left" w:pos="993"/>
        </w:tabs>
        <w:jc w:val="both"/>
        <w:rPr>
          <w:sz w:val="28"/>
          <w:szCs w:val="28"/>
        </w:rPr>
      </w:pPr>
    </w:p>
    <w:p w14:paraId="5BA058B4" w14:textId="77777777" w:rsidR="00B94721" w:rsidRPr="00A8154B" w:rsidRDefault="00B94721" w:rsidP="00B94721">
      <w:pPr>
        <w:ind w:firstLine="720"/>
        <w:jc w:val="both"/>
        <w:rPr>
          <w:sz w:val="28"/>
          <w:szCs w:val="28"/>
        </w:rPr>
      </w:pPr>
      <w:r w:rsidRPr="00A8154B">
        <w:rPr>
          <w:sz w:val="28"/>
          <w:szCs w:val="28"/>
        </w:rPr>
        <w:t>Turpmākās attīstības nodrošināšanai Finanšu ministrijas darbības stratēģijā 2020.-2024.gadam  ietverts mērķis – Mūsdienīgas iekšējā audita sistēmas izveide, kas sekmē efektīvas pārvaldības attīstību valsts pārvaldē, ietverot šādus rādītājus:</w:t>
      </w:r>
    </w:p>
    <w:p w14:paraId="3177CADB" w14:textId="72EDF562" w:rsidR="00B94721" w:rsidRPr="00A8154B" w:rsidRDefault="00B94721" w:rsidP="00B94721">
      <w:pPr>
        <w:pStyle w:val="ListParagraph"/>
        <w:numPr>
          <w:ilvl w:val="0"/>
          <w:numId w:val="44"/>
        </w:numPr>
        <w:autoSpaceDE w:val="0"/>
        <w:autoSpaceDN w:val="0"/>
        <w:ind w:left="709"/>
        <w:contextualSpacing w:val="0"/>
        <w:jc w:val="both"/>
        <w:rPr>
          <w:sz w:val="28"/>
          <w:szCs w:val="28"/>
        </w:rPr>
      </w:pPr>
      <w:r w:rsidRPr="00A8154B">
        <w:rPr>
          <w:sz w:val="28"/>
          <w:szCs w:val="28"/>
        </w:rPr>
        <w:t xml:space="preserve">Iekšējais audits ir neatkarīgs, objektīvs un uzticams padomdevējs un palīgs </w:t>
      </w:r>
      <w:r w:rsidR="00EE68ED">
        <w:rPr>
          <w:sz w:val="28"/>
          <w:szCs w:val="28"/>
        </w:rPr>
        <w:t>MK</w:t>
      </w:r>
      <w:r w:rsidRPr="00A8154B">
        <w:rPr>
          <w:sz w:val="28"/>
          <w:szCs w:val="28"/>
        </w:rPr>
        <w:t xml:space="preserve"> un iestāžu vadītājiem, sniedzot ieguldījumu valsts pārvaldes efektivitātes celšanai.</w:t>
      </w:r>
    </w:p>
    <w:p w14:paraId="5BAE08C0" w14:textId="77777777" w:rsidR="00B94721" w:rsidRPr="00A8154B" w:rsidRDefault="00B94721" w:rsidP="00B94721">
      <w:pPr>
        <w:pStyle w:val="ListParagraph"/>
        <w:numPr>
          <w:ilvl w:val="0"/>
          <w:numId w:val="32"/>
        </w:numPr>
        <w:autoSpaceDE w:val="0"/>
        <w:autoSpaceDN w:val="0"/>
        <w:contextualSpacing w:val="0"/>
        <w:jc w:val="both"/>
        <w:rPr>
          <w:sz w:val="28"/>
          <w:szCs w:val="28"/>
        </w:rPr>
      </w:pPr>
      <w:r w:rsidRPr="00A8154B">
        <w:rPr>
          <w:sz w:val="28"/>
          <w:szCs w:val="28"/>
        </w:rPr>
        <w:t>Noteikti un ieviesti valsts pārvaldes iekšējā audita politikas ilgtermiņa attīstības virzieni un pasākumi.</w:t>
      </w:r>
    </w:p>
    <w:p w14:paraId="3E929BBF" w14:textId="0ACB622C" w:rsidR="00B94721" w:rsidRDefault="00B94721" w:rsidP="00B94721">
      <w:pPr>
        <w:tabs>
          <w:tab w:val="left" w:pos="993"/>
        </w:tabs>
        <w:jc w:val="both"/>
        <w:rPr>
          <w:sz w:val="28"/>
          <w:szCs w:val="28"/>
          <w:highlight w:val="yellow"/>
        </w:rPr>
      </w:pPr>
    </w:p>
    <w:p w14:paraId="2A6517C4" w14:textId="77777777" w:rsidR="00D613CD" w:rsidRDefault="008517C9" w:rsidP="005E6E38">
      <w:pPr>
        <w:spacing w:line="276" w:lineRule="auto"/>
        <w:jc w:val="both"/>
        <w:rPr>
          <w:sz w:val="28"/>
          <w:szCs w:val="28"/>
        </w:rPr>
      </w:pPr>
      <w:r w:rsidRPr="00386D46">
        <w:rPr>
          <w:sz w:val="28"/>
          <w:szCs w:val="28"/>
        </w:rPr>
        <w:t>Plānojot iekšējā audita politikas plānošanas un īstenošanas turpmāko attīstību, sadarbībā ar EK strukturālo reformu</w:t>
      </w:r>
      <w:r w:rsidR="00DE608B" w:rsidRPr="00386D46">
        <w:rPr>
          <w:sz w:val="28"/>
          <w:szCs w:val="28"/>
        </w:rPr>
        <w:t xml:space="preserve"> atbalsta projekta ekspertiem</w:t>
      </w:r>
      <w:r w:rsidR="00DE608B">
        <w:rPr>
          <w:sz w:val="28"/>
          <w:szCs w:val="28"/>
        </w:rPr>
        <w:t>,</w:t>
      </w:r>
      <w:r>
        <w:rPr>
          <w:sz w:val="28"/>
          <w:szCs w:val="28"/>
        </w:rPr>
        <w:t xml:space="preserve"> sagatavots </w:t>
      </w:r>
      <w:r w:rsidR="002B7118">
        <w:rPr>
          <w:sz w:val="28"/>
          <w:szCs w:val="28"/>
        </w:rPr>
        <w:t xml:space="preserve">ārējā </w:t>
      </w:r>
      <w:r>
        <w:rPr>
          <w:sz w:val="28"/>
          <w:szCs w:val="28"/>
        </w:rPr>
        <w:t xml:space="preserve">politikas plānošanas dokumenta </w:t>
      </w:r>
      <w:r w:rsidR="00D613CD">
        <w:rPr>
          <w:sz w:val="28"/>
          <w:szCs w:val="28"/>
        </w:rPr>
        <w:t xml:space="preserve">(stratēģijas un rīcības plāna) </w:t>
      </w:r>
      <w:r>
        <w:rPr>
          <w:sz w:val="28"/>
          <w:szCs w:val="28"/>
        </w:rPr>
        <w:t xml:space="preserve">projekts. </w:t>
      </w:r>
    </w:p>
    <w:p w14:paraId="50946E6B" w14:textId="0070AEA3" w:rsidR="00D613CD" w:rsidRDefault="00D613CD" w:rsidP="00252047">
      <w:pPr>
        <w:spacing w:line="276" w:lineRule="auto"/>
        <w:jc w:val="center"/>
        <w:rPr>
          <w:sz w:val="28"/>
          <w:szCs w:val="28"/>
        </w:rPr>
      </w:pPr>
      <w:r>
        <w:rPr>
          <w:noProof/>
        </w:rPr>
        <w:drawing>
          <wp:inline distT="0" distB="0" distL="0" distR="0" wp14:anchorId="7DE84AA0" wp14:editId="5383CACB">
            <wp:extent cx="5274310" cy="3271520"/>
            <wp:effectExtent l="0" t="0" r="2540" b="5080"/>
            <wp:docPr id="11" name="Picture 11"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text, application, chat or text message&#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5274310" cy="3271520"/>
                    </a:xfrm>
                    <a:prstGeom prst="rect">
                      <a:avLst/>
                    </a:prstGeom>
                  </pic:spPr>
                </pic:pic>
              </a:graphicData>
            </a:graphic>
          </wp:inline>
        </w:drawing>
      </w:r>
    </w:p>
    <w:p w14:paraId="18C8746C" w14:textId="0DA87C6D" w:rsidR="00252047" w:rsidRPr="00AA4B03" w:rsidRDefault="00252047" w:rsidP="00252047">
      <w:pPr>
        <w:jc w:val="center"/>
        <w:rPr>
          <w:bCs/>
          <w:i/>
        </w:rPr>
      </w:pPr>
      <w:r>
        <w:rPr>
          <w:bCs/>
          <w:i/>
        </w:rPr>
        <w:t>10</w:t>
      </w:r>
      <w:r w:rsidRPr="00944233">
        <w:rPr>
          <w:bCs/>
          <w:i/>
        </w:rPr>
        <w:t xml:space="preserve">. attēls. </w:t>
      </w:r>
      <w:r>
        <w:rPr>
          <w:bCs/>
          <w:i/>
        </w:rPr>
        <w:t>Plānotie iekšējā audita politikas attīstības virzieni</w:t>
      </w:r>
    </w:p>
    <w:p w14:paraId="2D31616B" w14:textId="77777777" w:rsidR="00D613CD" w:rsidRDefault="00D613CD" w:rsidP="00D3710F">
      <w:pPr>
        <w:jc w:val="both"/>
        <w:rPr>
          <w:sz w:val="28"/>
          <w:szCs w:val="28"/>
        </w:rPr>
      </w:pPr>
    </w:p>
    <w:p w14:paraId="6C9F69D2" w14:textId="3F528179" w:rsidR="005E6E38" w:rsidRPr="0082313D" w:rsidRDefault="005E6E38" w:rsidP="00D3710F">
      <w:pPr>
        <w:jc w:val="both"/>
        <w:rPr>
          <w:sz w:val="28"/>
          <w:szCs w:val="28"/>
        </w:rPr>
      </w:pPr>
      <w:r w:rsidRPr="005715DA">
        <w:rPr>
          <w:sz w:val="28"/>
          <w:szCs w:val="28"/>
        </w:rPr>
        <w:t xml:space="preserve">Lai sasniegtu iekšējā audita politikas mērķi tiek izvirzīti </w:t>
      </w:r>
      <w:r w:rsidRPr="00D613CD">
        <w:rPr>
          <w:b/>
          <w:bCs/>
          <w:sz w:val="28"/>
          <w:szCs w:val="28"/>
        </w:rPr>
        <w:t>pieci</w:t>
      </w:r>
      <w:r>
        <w:rPr>
          <w:b/>
          <w:bCs/>
          <w:sz w:val="28"/>
          <w:szCs w:val="28"/>
        </w:rPr>
        <w:t xml:space="preserve"> i</w:t>
      </w:r>
      <w:r w:rsidRPr="005374D0">
        <w:rPr>
          <w:b/>
          <w:bCs/>
          <w:sz w:val="28"/>
          <w:szCs w:val="28"/>
        </w:rPr>
        <w:t>ekšējā audita politikas attīstības virzieni</w:t>
      </w:r>
      <w:r w:rsidR="00B7208E" w:rsidRPr="0082313D">
        <w:rPr>
          <w:sz w:val="28"/>
          <w:szCs w:val="28"/>
        </w:rPr>
        <w:t>:</w:t>
      </w:r>
    </w:p>
    <w:p w14:paraId="3D06D0BD" w14:textId="0C4611AC" w:rsidR="00B7208E" w:rsidRPr="00B7208E" w:rsidRDefault="00B7208E" w:rsidP="00D3710F">
      <w:pPr>
        <w:jc w:val="both"/>
        <w:rPr>
          <w:sz w:val="28"/>
          <w:szCs w:val="28"/>
        </w:rPr>
      </w:pPr>
      <w:r w:rsidRPr="00B7208E">
        <w:rPr>
          <w:sz w:val="28"/>
          <w:szCs w:val="28"/>
        </w:rPr>
        <w:t>1</w:t>
      </w:r>
      <w:r w:rsidRPr="0082313D">
        <w:rPr>
          <w:sz w:val="28"/>
          <w:szCs w:val="28"/>
        </w:rPr>
        <w:t>.</w:t>
      </w:r>
      <w:r w:rsidRPr="00B7208E">
        <w:rPr>
          <w:sz w:val="28"/>
          <w:szCs w:val="28"/>
        </w:rPr>
        <w:t xml:space="preserve"> Pievienotās vērtības palielināšana un iekšējās kontroles sistēmas stiprināšana</w:t>
      </w:r>
      <w:r w:rsidR="00CB25C7">
        <w:rPr>
          <w:sz w:val="28"/>
          <w:szCs w:val="28"/>
        </w:rPr>
        <w:t>:</w:t>
      </w:r>
    </w:p>
    <w:p w14:paraId="4982A5F2" w14:textId="3E18F5DB" w:rsidR="00B7208E" w:rsidRPr="00B7208E" w:rsidRDefault="00B7208E" w:rsidP="00D3710F">
      <w:pPr>
        <w:numPr>
          <w:ilvl w:val="0"/>
          <w:numId w:val="57"/>
        </w:numPr>
        <w:jc w:val="both"/>
        <w:rPr>
          <w:sz w:val="28"/>
          <w:szCs w:val="28"/>
        </w:rPr>
      </w:pPr>
      <w:r w:rsidRPr="00B7208E">
        <w:rPr>
          <w:sz w:val="28"/>
          <w:szCs w:val="28"/>
        </w:rPr>
        <w:t xml:space="preserve">Veicināt IKS attīstību valsts pārvaldē, ietverot starptautisko labo praksi pārvaldībā, risku vadībā un kontrolē, tostarp, labas pārvaldības principu un </w:t>
      </w:r>
      <w:proofErr w:type="spellStart"/>
      <w:r w:rsidRPr="00B7208E">
        <w:rPr>
          <w:sz w:val="28"/>
          <w:szCs w:val="28"/>
        </w:rPr>
        <w:t>pārskatatbildības</w:t>
      </w:r>
      <w:proofErr w:type="spellEnd"/>
      <w:r w:rsidRPr="00B7208E">
        <w:rPr>
          <w:sz w:val="28"/>
          <w:szCs w:val="28"/>
        </w:rPr>
        <w:t xml:space="preserve"> veicināšanu</w:t>
      </w:r>
      <w:r w:rsidR="00CB25C7">
        <w:rPr>
          <w:sz w:val="28"/>
          <w:szCs w:val="28"/>
        </w:rPr>
        <w:t>;</w:t>
      </w:r>
    </w:p>
    <w:p w14:paraId="34251E90" w14:textId="5E9C96F7" w:rsidR="00B7208E" w:rsidRPr="00B7208E" w:rsidRDefault="00B7208E" w:rsidP="00D3710F">
      <w:pPr>
        <w:numPr>
          <w:ilvl w:val="0"/>
          <w:numId w:val="57"/>
        </w:numPr>
        <w:jc w:val="both"/>
        <w:rPr>
          <w:sz w:val="28"/>
          <w:szCs w:val="28"/>
        </w:rPr>
      </w:pPr>
      <w:r w:rsidRPr="00B7208E">
        <w:rPr>
          <w:sz w:val="28"/>
          <w:szCs w:val="28"/>
        </w:rPr>
        <w:lastRenderedPageBreak/>
        <w:t>Veicināt sistemātiskas un praktiski pielietojamas risku vadības ieviešanu valsts pārvaldē</w:t>
      </w:r>
      <w:r w:rsidR="00CB25C7">
        <w:rPr>
          <w:sz w:val="28"/>
          <w:szCs w:val="28"/>
        </w:rPr>
        <w:t>;</w:t>
      </w:r>
    </w:p>
    <w:p w14:paraId="0F125880" w14:textId="38587BB7" w:rsidR="00B7208E" w:rsidRPr="00B7208E" w:rsidRDefault="00B7208E" w:rsidP="00D3710F">
      <w:pPr>
        <w:numPr>
          <w:ilvl w:val="0"/>
          <w:numId w:val="57"/>
        </w:numPr>
        <w:jc w:val="both"/>
        <w:rPr>
          <w:sz w:val="28"/>
          <w:szCs w:val="28"/>
        </w:rPr>
      </w:pPr>
      <w:r w:rsidRPr="00B7208E">
        <w:rPr>
          <w:sz w:val="28"/>
          <w:szCs w:val="28"/>
        </w:rPr>
        <w:t>Attīstīt efektivitātes auditu metodoloģiju un praksi</w:t>
      </w:r>
      <w:r w:rsidR="00CB25C7">
        <w:rPr>
          <w:sz w:val="28"/>
          <w:szCs w:val="28"/>
        </w:rPr>
        <w:t>.</w:t>
      </w:r>
    </w:p>
    <w:p w14:paraId="4DD9E657" w14:textId="7720BDA9" w:rsidR="00B7208E" w:rsidRPr="00B7208E" w:rsidRDefault="00B7208E" w:rsidP="00D3710F">
      <w:pPr>
        <w:jc w:val="both"/>
        <w:rPr>
          <w:sz w:val="28"/>
          <w:szCs w:val="28"/>
        </w:rPr>
      </w:pPr>
      <w:r w:rsidRPr="00B7208E">
        <w:rPr>
          <w:sz w:val="28"/>
          <w:szCs w:val="28"/>
        </w:rPr>
        <w:t>2</w:t>
      </w:r>
      <w:r w:rsidRPr="0082313D">
        <w:rPr>
          <w:sz w:val="28"/>
          <w:szCs w:val="28"/>
        </w:rPr>
        <w:t>.</w:t>
      </w:r>
      <w:r w:rsidRPr="00B7208E">
        <w:rPr>
          <w:sz w:val="28"/>
          <w:szCs w:val="28"/>
        </w:rPr>
        <w:t xml:space="preserve"> Iekšējā audita procesa efektivitātes celšana un bezkompromisa kvalitātes nodrošināšana</w:t>
      </w:r>
      <w:r w:rsidR="00CB25C7">
        <w:rPr>
          <w:sz w:val="28"/>
          <w:szCs w:val="28"/>
        </w:rPr>
        <w:t>:</w:t>
      </w:r>
    </w:p>
    <w:p w14:paraId="3B666827" w14:textId="4FA97C70" w:rsidR="00B7208E" w:rsidRPr="00B7208E" w:rsidRDefault="00B7208E" w:rsidP="00D3710F">
      <w:pPr>
        <w:numPr>
          <w:ilvl w:val="0"/>
          <w:numId w:val="58"/>
        </w:numPr>
        <w:jc w:val="both"/>
        <w:rPr>
          <w:sz w:val="28"/>
          <w:szCs w:val="28"/>
        </w:rPr>
      </w:pPr>
      <w:r w:rsidRPr="00B7208E">
        <w:rPr>
          <w:sz w:val="28"/>
          <w:szCs w:val="28"/>
        </w:rPr>
        <w:t>Attīstīt iekšējā audita un konsultāciju efektivitāti, kvalitāti un rezultativitāti</w:t>
      </w:r>
      <w:r w:rsidR="00CB25C7">
        <w:rPr>
          <w:sz w:val="28"/>
          <w:szCs w:val="28"/>
        </w:rPr>
        <w:t>;</w:t>
      </w:r>
    </w:p>
    <w:p w14:paraId="62B6841F" w14:textId="3417B831" w:rsidR="00B7208E" w:rsidRPr="00B7208E" w:rsidRDefault="00B7208E" w:rsidP="00D3710F">
      <w:pPr>
        <w:numPr>
          <w:ilvl w:val="0"/>
          <w:numId w:val="58"/>
        </w:numPr>
        <w:jc w:val="both"/>
        <w:rPr>
          <w:sz w:val="28"/>
          <w:szCs w:val="28"/>
        </w:rPr>
      </w:pPr>
      <w:r w:rsidRPr="00B7208E">
        <w:rPr>
          <w:sz w:val="28"/>
          <w:szCs w:val="28"/>
        </w:rPr>
        <w:t>Attīstīt iekšējā audita struktūrvienību darba kvalitātes nodrošināšanas un uzlabošanas sistēmu</w:t>
      </w:r>
      <w:r w:rsidR="00CB25C7">
        <w:rPr>
          <w:sz w:val="28"/>
          <w:szCs w:val="28"/>
        </w:rPr>
        <w:t>.</w:t>
      </w:r>
    </w:p>
    <w:p w14:paraId="50A5A498" w14:textId="5F53FB8B" w:rsidR="00B7208E" w:rsidRPr="00B7208E" w:rsidRDefault="00B7208E" w:rsidP="00D3710F">
      <w:pPr>
        <w:jc w:val="both"/>
        <w:rPr>
          <w:sz w:val="28"/>
          <w:szCs w:val="28"/>
        </w:rPr>
      </w:pPr>
      <w:r w:rsidRPr="00B7208E">
        <w:rPr>
          <w:sz w:val="28"/>
          <w:szCs w:val="28"/>
        </w:rPr>
        <w:t>3</w:t>
      </w:r>
      <w:r w:rsidRPr="0082313D">
        <w:rPr>
          <w:sz w:val="28"/>
          <w:szCs w:val="28"/>
        </w:rPr>
        <w:t>.</w:t>
      </w:r>
      <w:r w:rsidRPr="00B7208E">
        <w:rPr>
          <w:sz w:val="28"/>
          <w:szCs w:val="28"/>
        </w:rPr>
        <w:t xml:space="preserve"> Lojalitātes/uzticamības palielināšana iekšējā audita jomai</w:t>
      </w:r>
      <w:r w:rsidR="00AB5040">
        <w:rPr>
          <w:sz w:val="28"/>
          <w:szCs w:val="28"/>
        </w:rPr>
        <w:t>:</w:t>
      </w:r>
    </w:p>
    <w:p w14:paraId="7DA83521" w14:textId="0D021209" w:rsidR="00B7208E" w:rsidRPr="00B7208E" w:rsidRDefault="00B7208E" w:rsidP="00D3710F">
      <w:pPr>
        <w:numPr>
          <w:ilvl w:val="0"/>
          <w:numId w:val="59"/>
        </w:numPr>
        <w:jc w:val="both"/>
        <w:rPr>
          <w:sz w:val="28"/>
          <w:szCs w:val="28"/>
        </w:rPr>
      </w:pPr>
      <w:r w:rsidRPr="00B7208E">
        <w:rPr>
          <w:sz w:val="28"/>
          <w:szCs w:val="28"/>
        </w:rPr>
        <w:t>Personāla kapacitātes uzturēšana</w:t>
      </w:r>
      <w:r w:rsidR="00CB25C7">
        <w:rPr>
          <w:sz w:val="28"/>
          <w:szCs w:val="28"/>
        </w:rPr>
        <w:t>.</w:t>
      </w:r>
    </w:p>
    <w:p w14:paraId="390B31FE" w14:textId="33E5E594" w:rsidR="00B7208E" w:rsidRPr="00B7208E" w:rsidRDefault="00B7208E" w:rsidP="00D3710F">
      <w:pPr>
        <w:jc w:val="both"/>
        <w:rPr>
          <w:sz w:val="28"/>
          <w:szCs w:val="28"/>
        </w:rPr>
      </w:pPr>
      <w:r w:rsidRPr="00B7208E">
        <w:rPr>
          <w:sz w:val="28"/>
          <w:szCs w:val="28"/>
        </w:rPr>
        <w:t>4</w:t>
      </w:r>
      <w:r w:rsidRPr="0082313D">
        <w:rPr>
          <w:sz w:val="28"/>
          <w:szCs w:val="28"/>
        </w:rPr>
        <w:t>.</w:t>
      </w:r>
      <w:r w:rsidRPr="00B7208E">
        <w:rPr>
          <w:sz w:val="28"/>
          <w:szCs w:val="28"/>
        </w:rPr>
        <w:t xml:space="preserve"> Iekšējo auditoru profesionālās kompetences paaugstināšana</w:t>
      </w:r>
      <w:r w:rsidR="00AB5040">
        <w:rPr>
          <w:sz w:val="28"/>
          <w:szCs w:val="28"/>
        </w:rPr>
        <w:t>:</w:t>
      </w:r>
    </w:p>
    <w:p w14:paraId="7D89B29D" w14:textId="237A9BC4" w:rsidR="00B7208E" w:rsidRPr="00B7208E" w:rsidRDefault="00B7208E" w:rsidP="00D3710F">
      <w:pPr>
        <w:numPr>
          <w:ilvl w:val="0"/>
          <w:numId w:val="60"/>
        </w:numPr>
        <w:jc w:val="both"/>
        <w:rPr>
          <w:sz w:val="28"/>
          <w:szCs w:val="28"/>
        </w:rPr>
      </w:pPr>
      <w:r w:rsidRPr="00B7208E">
        <w:rPr>
          <w:sz w:val="28"/>
          <w:szCs w:val="28"/>
        </w:rPr>
        <w:t>Kompetenču novērtēšanas un personāla attīstības sistēma</w:t>
      </w:r>
      <w:r w:rsidR="00CB25C7">
        <w:rPr>
          <w:sz w:val="28"/>
          <w:szCs w:val="28"/>
        </w:rPr>
        <w:t>;</w:t>
      </w:r>
    </w:p>
    <w:p w14:paraId="26962CF8" w14:textId="31B68665" w:rsidR="00B7208E" w:rsidRPr="00B7208E" w:rsidRDefault="00B7208E" w:rsidP="00D3710F">
      <w:pPr>
        <w:numPr>
          <w:ilvl w:val="0"/>
          <w:numId w:val="60"/>
        </w:numPr>
        <w:jc w:val="both"/>
        <w:rPr>
          <w:sz w:val="28"/>
          <w:szCs w:val="28"/>
        </w:rPr>
      </w:pPr>
      <w:r w:rsidRPr="00B7208E">
        <w:rPr>
          <w:sz w:val="28"/>
          <w:szCs w:val="28"/>
        </w:rPr>
        <w:t>Nacionālās sertifikācijas sistēmas attīstība</w:t>
      </w:r>
      <w:r w:rsidR="00CB25C7">
        <w:rPr>
          <w:sz w:val="28"/>
          <w:szCs w:val="28"/>
        </w:rPr>
        <w:t>.</w:t>
      </w:r>
    </w:p>
    <w:p w14:paraId="6A47EA5A" w14:textId="15A52FB1" w:rsidR="00B7208E" w:rsidRPr="00B7208E" w:rsidRDefault="00B7208E" w:rsidP="00D3710F">
      <w:pPr>
        <w:jc w:val="both"/>
        <w:rPr>
          <w:sz w:val="28"/>
          <w:szCs w:val="28"/>
        </w:rPr>
      </w:pPr>
      <w:r w:rsidRPr="00B7208E">
        <w:rPr>
          <w:sz w:val="28"/>
          <w:szCs w:val="28"/>
        </w:rPr>
        <w:t>5</w:t>
      </w:r>
      <w:r w:rsidRPr="0082313D">
        <w:rPr>
          <w:sz w:val="28"/>
          <w:szCs w:val="28"/>
        </w:rPr>
        <w:t>.</w:t>
      </w:r>
      <w:r w:rsidRPr="00B7208E">
        <w:rPr>
          <w:sz w:val="28"/>
          <w:szCs w:val="28"/>
        </w:rPr>
        <w:t xml:space="preserve"> Iekšējā audita koordinācijas un </w:t>
      </w:r>
      <w:proofErr w:type="spellStart"/>
      <w:r w:rsidRPr="00B7208E">
        <w:rPr>
          <w:sz w:val="28"/>
          <w:szCs w:val="28"/>
        </w:rPr>
        <w:t>starpinstitucionālās</w:t>
      </w:r>
      <w:proofErr w:type="spellEnd"/>
      <w:r w:rsidRPr="00B7208E">
        <w:rPr>
          <w:sz w:val="28"/>
          <w:szCs w:val="28"/>
        </w:rPr>
        <w:t xml:space="preserve"> sadarbības veicināšana</w:t>
      </w:r>
      <w:r w:rsidR="00AB5040">
        <w:rPr>
          <w:sz w:val="28"/>
          <w:szCs w:val="28"/>
        </w:rPr>
        <w:t>:</w:t>
      </w:r>
    </w:p>
    <w:p w14:paraId="63F66ABD" w14:textId="424EA283" w:rsidR="00B7208E" w:rsidRPr="00B7208E" w:rsidRDefault="00B7208E" w:rsidP="00D3710F">
      <w:pPr>
        <w:numPr>
          <w:ilvl w:val="0"/>
          <w:numId w:val="61"/>
        </w:numPr>
        <w:jc w:val="both"/>
        <w:rPr>
          <w:sz w:val="28"/>
          <w:szCs w:val="28"/>
        </w:rPr>
      </w:pPr>
      <w:r w:rsidRPr="00B7208E">
        <w:rPr>
          <w:sz w:val="28"/>
          <w:szCs w:val="28"/>
        </w:rPr>
        <w:t>Attīstīt dialogu un pilnveidot komunikāciju ar ieinteresētajām pusēm</w:t>
      </w:r>
      <w:r w:rsidR="00CB25C7">
        <w:rPr>
          <w:sz w:val="28"/>
          <w:szCs w:val="28"/>
        </w:rPr>
        <w:t>;</w:t>
      </w:r>
      <w:r w:rsidRPr="00B7208E">
        <w:rPr>
          <w:sz w:val="28"/>
          <w:szCs w:val="28"/>
        </w:rPr>
        <w:t xml:space="preserve"> </w:t>
      </w:r>
    </w:p>
    <w:p w14:paraId="7F69D203" w14:textId="58A026BA" w:rsidR="00B7208E" w:rsidRDefault="00B7208E" w:rsidP="00D3710F">
      <w:pPr>
        <w:numPr>
          <w:ilvl w:val="0"/>
          <w:numId w:val="61"/>
        </w:numPr>
        <w:jc w:val="both"/>
        <w:rPr>
          <w:sz w:val="28"/>
          <w:szCs w:val="28"/>
        </w:rPr>
      </w:pPr>
      <w:r w:rsidRPr="00B7208E">
        <w:rPr>
          <w:sz w:val="28"/>
          <w:szCs w:val="28"/>
        </w:rPr>
        <w:t>Veicināt iekšējā audita sistēmas attīstību pašvaldībās</w:t>
      </w:r>
      <w:r w:rsidR="00CB25C7">
        <w:rPr>
          <w:sz w:val="28"/>
          <w:szCs w:val="28"/>
        </w:rPr>
        <w:t>.</w:t>
      </w:r>
    </w:p>
    <w:p w14:paraId="7C1C78F6" w14:textId="77777777" w:rsidR="00D3710F" w:rsidRDefault="00D3710F" w:rsidP="00A4422A">
      <w:pPr>
        <w:jc w:val="both"/>
        <w:rPr>
          <w:sz w:val="28"/>
          <w:szCs w:val="28"/>
        </w:rPr>
      </w:pPr>
    </w:p>
    <w:p w14:paraId="12FA9D97" w14:textId="2DEBAA49" w:rsidR="00B7208E" w:rsidRPr="00B7208E" w:rsidRDefault="00966534" w:rsidP="00A4422A">
      <w:pPr>
        <w:jc w:val="both"/>
        <w:rPr>
          <w:sz w:val="28"/>
          <w:szCs w:val="28"/>
        </w:rPr>
      </w:pPr>
      <w:r>
        <w:rPr>
          <w:sz w:val="28"/>
          <w:szCs w:val="28"/>
        </w:rPr>
        <w:t xml:space="preserve">Stratēģijas un rīcības plāna projekts pirms iesniegšanas </w:t>
      </w:r>
      <w:r w:rsidR="00EE68ED">
        <w:rPr>
          <w:sz w:val="28"/>
          <w:szCs w:val="28"/>
        </w:rPr>
        <w:t>MK</w:t>
      </w:r>
      <w:r>
        <w:rPr>
          <w:sz w:val="28"/>
          <w:szCs w:val="28"/>
        </w:rPr>
        <w:t xml:space="preserve"> tiks diskutēts ar sadarbības partneriem un ieinteresētajām pusēm.</w:t>
      </w:r>
      <w:r w:rsidR="00900961">
        <w:rPr>
          <w:sz w:val="28"/>
          <w:szCs w:val="28"/>
        </w:rPr>
        <w:t xml:space="preserve"> Vienlaikus jau ir uzsākta vairāku plānoto pasākumu īstenošana (</w:t>
      </w:r>
      <w:r w:rsidR="00A4422A">
        <w:rPr>
          <w:sz w:val="28"/>
          <w:szCs w:val="28"/>
        </w:rPr>
        <w:t xml:space="preserve">piemēram, </w:t>
      </w:r>
      <w:r w:rsidR="00900961">
        <w:rPr>
          <w:sz w:val="28"/>
          <w:szCs w:val="28"/>
        </w:rPr>
        <w:t xml:space="preserve">pasākumi risku vadības veicināšanai, efektivitātes auditu metodoloģijas attīstība, iekšējā audita struktūrvienību darba kvalitātes </w:t>
      </w:r>
      <w:r w:rsidR="00A4422A">
        <w:rPr>
          <w:sz w:val="28"/>
          <w:szCs w:val="28"/>
        </w:rPr>
        <w:t xml:space="preserve">ārējās </w:t>
      </w:r>
      <w:r w:rsidR="00900961">
        <w:rPr>
          <w:sz w:val="28"/>
          <w:szCs w:val="28"/>
        </w:rPr>
        <w:t>novērtēšanas</w:t>
      </w:r>
      <w:r w:rsidR="00A4422A">
        <w:rPr>
          <w:sz w:val="28"/>
          <w:szCs w:val="28"/>
        </w:rPr>
        <w:t xml:space="preserve"> pilotprojekti, </w:t>
      </w:r>
      <w:r w:rsidR="00C65D54">
        <w:rPr>
          <w:sz w:val="28"/>
          <w:szCs w:val="28"/>
        </w:rPr>
        <w:t xml:space="preserve">kompetenču modeļa izveidošana, </w:t>
      </w:r>
      <w:r w:rsidR="008F6933">
        <w:rPr>
          <w:sz w:val="28"/>
          <w:szCs w:val="28"/>
        </w:rPr>
        <w:t xml:space="preserve">mācību ietvara un </w:t>
      </w:r>
      <w:r w:rsidR="00C65D54">
        <w:rPr>
          <w:sz w:val="28"/>
          <w:szCs w:val="28"/>
        </w:rPr>
        <w:t>jaunās sertifikācijas sistēmas sagatavošana, atbalsta sagatavošana iekšējā audita ieviešanai pašvaldībās)</w:t>
      </w:r>
      <w:r w:rsidR="00900961">
        <w:rPr>
          <w:sz w:val="28"/>
          <w:szCs w:val="28"/>
        </w:rPr>
        <w:t>.</w:t>
      </w:r>
    </w:p>
    <w:p w14:paraId="4C675C34" w14:textId="77777777" w:rsidR="00966534" w:rsidRDefault="00966534" w:rsidP="00A4422A">
      <w:pPr>
        <w:ind w:firstLine="720"/>
        <w:jc w:val="both"/>
        <w:rPr>
          <w:sz w:val="28"/>
          <w:szCs w:val="28"/>
        </w:rPr>
      </w:pPr>
    </w:p>
    <w:p w14:paraId="763368D6" w14:textId="1B687CF7" w:rsidR="00A46126" w:rsidRDefault="00B94721" w:rsidP="00D3710F">
      <w:pPr>
        <w:ind w:firstLine="720"/>
        <w:jc w:val="both"/>
        <w:rPr>
          <w:sz w:val="28"/>
          <w:szCs w:val="28"/>
        </w:rPr>
      </w:pPr>
      <w:r w:rsidRPr="00E71A1F">
        <w:rPr>
          <w:sz w:val="28"/>
          <w:szCs w:val="28"/>
        </w:rPr>
        <w:t xml:space="preserve">Jau iepriekšējos gados tika veikta virkne pasākumu un prioritārajos auditos izvirzīta </w:t>
      </w:r>
      <w:r w:rsidRPr="00E71A1F">
        <w:rPr>
          <w:sz w:val="28"/>
          <w:szCs w:val="28"/>
          <w:u w:val="single"/>
        </w:rPr>
        <w:t>efektivitātes</w:t>
      </w:r>
      <w:r w:rsidRPr="00E71A1F">
        <w:rPr>
          <w:sz w:val="28"/>
          <w:szCs w:val="28"/>
        </w:rPr>
        <w:t xml:space="preserve"> aspektu vērtēšana, lai veicinātu tādu kontroles mehānismu izveidi, kas ļautu uzlabot iestādes darbības pārvaldību, tostarp, lietderīgu un efektīvu budžeta līdzekļu izlietojumu. Ievērojot valsts pārvaldes attīstības dokumentos nospraustos virzienus, iepriekšējos gados pievērstā uzmanība efektivitātes aspektu vērtēšanai auditos joprojām saglabās aktualitāti</w:t>
      </w:r>
      <w:r w:rsidR="00E71A1F">
        <w:rPr>
          <w:sz w:val="28"/>
          <w:szCs w:val="28"/>
        </w:rPr>
        <w:t xml:space="preserve"> un tiks attīstīta</w:t>
      </w:r>
      <w:r w:rsidR="00CF6D69">
        <w:rPr>
          <w:sz w:val="28"/>
          <w:szCs w:val="28"/>
        </w:rPr>
        <w:t xml:space="preserve"> arī turpmāk</w:t>
      </w:r>
      <w:r w:rsidR="00A5516F">
        <w:rPr>
          <w:sz w:val="28"/>
          <w:szCs w:val="28"/>
        </w:rPr>
        <w:t>. Finanšu ministrija šos jautājumus plāno uzturēt aktuālus un sniegt atbalstu</w:t>
      </w:r>
      <w:r w:rsidR="006805EF">
        <w:rPr>
          <w:sz w:val="28"/>
          <w:szCs w:val="28"/>
        </w:rPr>
        <w:t>, piemēram, sagatavojot priekšlikumus valsts pārvaldē kopējo auditējamo prioritāšu tēm</w:t>
      </w:r>
      <w:r w:rsidR="00A5516F">
        <w:rPr>
          <w:sz w:val="28"/>
          <w:szCs w:val="28"/>
        </w:rPr>
        <w:t>ām,</w:t>
      </w:r>
      <w:r w:rsidR="00A5516F" w:rsidRPr="00A5516F">
        <w:rPr>
          <w:sz w:val="28"/>
          <w:szCs w:val="28"/>
        </w:rPr>
        <w:t xml:space="preserve"> </w:t>
      </w:r>
      <w:r w:rsidR="00A5516F">
        <w:rPr>
          <w:sz w:val="28"/>
          <w:szCs w:val="28"/>
        </w:rPr>
        <w:t>sadarbojoties ar ekspertiem un sagatavojot metodiskos materiālus</w:t>
      </w:r>
      <w:r w:rsidRPr="00E71A1F">
        <w:rPr>
          <w:sz w:val="28"/>
          <w:szCs w:val="28"/>
        </w:rPr>
        <w:t xml:space="preserve">. </w:t>
      </w:r>
    </w:p>
    <w:p w14:paraId="128ED4F8" w14:textId="0C8CDB47" w:rsidR="00ED6572" w:rsidRDefault="00ED6572" w:rsidP="00D3710F">
      <w:pPr>
        <w:ind w:firstLine="720"/>
        <w:jc w:val="both"/>
        <w:rPr>
          <w:sz w:val="28"/>
          <w:szCs w:val="28"/>
        </w:rPr>
      </w:pPr>
    </w:p>
    <w:p w14:paraId="76C461E0" w14:textId="1966C649" w:rsidR="005261FC" w:rsidRPr="00220501" w:rsidRDefault="005261FC" w:rsidP="005261FC">
      <w:pPr>
        <w:ind w:firstLine="720"/>
        <w:jc w:val="both"/>
        <w:rPr>
          <w:sz w:val="28"/>
          <w:szCs w:val="28"/>
        </w:rPr>
      </w:pPr>
      <w:r w:rsidRPr="00220501">
        <w:rPr>
          <w:sz w:val="28"/>
          <w:szCs w:val="28"/>
        </w:rPr>
        <w:t>Starptautiskie iekšējā audita profesionālās prakses standarti un nacionālie normatīvie akti iekšējā audita jomā nosaka, ka iekšējā audita struktūrvienības vadītājam ir jāizveido un jāuztur kvalitātes nodrošināšanas un uzlabošanas programma</w:t>
      </w:r>
      <w:r w:rsidRPr="00220501">
        <w:rPr>
          <w:sz w:val="28"/>
          <w:szCs w:val="28"/>
          <w:vertAlign w:val="superscript"/>
        </w:rPr>
        <w:footnoteReference w:id="19"/>
      </w:r>
      <w:r w:rsidRPr="00220501">
        <w:rPr>
          <w:sz w:val="28"/>
          <w:szCs w:val="28"/>
        </w:rPr>
        <w:t xml:space="preserve">, tostarp jānodrošina neatkarīgs ārējais darbības novērtējums reizi piecos gados. Lai </w:t>
      </w:r>
      <w:proofErr w:type="spellStart"/>
      <w:r w:rsidRPr="00220501">
        <w:rPr>
          <w:sz w:val="28"/>
          <w:szCs w:val="28"/>
        </w:rPr>
        <w:t>efektivizētu</w:t>
      </w:r>
      <w:proofErr w:type="spellEnd"/>
      <w:r w:rsidRPr="00220501">
        <w:rPr>
          <w:sz w:val="28"/>
          <w:szCs w:val="28"/>
        </w:rPr>
        <w:t xml:space="preserve"> procesu</w:t>
      </w:r>
      <w:r w:rsidR="00680E29">
        <w:rPr>
          <w:sz w:val="28"/>
          <w:szCs w:val="28"/>
        </w:rPr>
        <w:t>, tuvinātu to starptautiskajai praksei</w:t>
      </w:r>
      <w:r w:rsidRPr="00220501">
        <w:rPr>
          <w:sz w:val="28"/>
          <w:szCs w:val="28"/>
        </w:rPr>
        <w:t xml:space="preserve"> un gūtu pārliecību par iekšējā audita struktūrvienību darba kvalitāti un efektivitāti, jo īpaši samazinātu resursu apstākļos, Finanšu ministrija pārskatī</w:t>
      </w:r>
      <w:r>
        <w:rPr>
          <w:sz w:val="28"/>
          <w:szCs w:val="28"/>
        </w:rPr>
        <w:t>ja</w:t>
      </w:r>
      <w:r w:rsidRPr="00220501">
        <w:rPr>
          <w:sz w:val="28"/>
          <w:szCs w:val="28"/>
        </w:rPr>
        <w:t xml:space="preserve"> iekšējā audita struktūrvienību </w:t>
      </w:r>
      <w:r w:rsidRPr="00220501">
        <w:rPr>
          <w:sz w:val="28"/>
          <w:szCs w:val="28"/>
        </w:rPr>
        <w:lastRenderedPageBreak/>
        <w:t>periodiskās novērtēšanas pieeju</w:t>
      </w:r>
      <w:r>
        <w:rPr>
          <w:sz w:val="28"/>
          <w:szCs w:val="28"/>
        </w:rPr>
        <w:t>.</w:t>
      </w:r>
      <w:r w:rsidRPr="00220501">
        <w:rPr>
          <w:sz w:val="28"/>
          <w:szCs w:val="28"/>
        </w:rPr>
        <w:t xml:space="preserve"> Lai attīstītu iekšējā audita struktūrvienību darba kvalitātes nodrošināšanas un uzlabošanas sistēmu, ar mērķi ilgtermiņā nodrošināt atbilstošu, kvalitatīvu, kompetentu, objektīvu, </w:t>
      </w:r>
      <w:proofErr w:type="spellStart"/>
      <w:r w:rsidRPr="00220501">
        <w:rPr>
          <w:sz w:val="28"/>
          <w:szCs w:val="28"/>
        </w:rPr>
        <w:t>proaktīvu</w:t>
      </w:r>
      <w:proofErr w:type="spellEnd"/>
      <w:r w:rsidRPr="00220501">
        <w:rPr>
          <w:sz w:val="28"/>
          <w:szCs w:val="28"/>
        </w:rPr>
        <w:t>, efektīvu un vērtību radošu iekšējā audita pakalpojumu, Finanšu ministrija sagatavoja finansējuma pieprasījumu pasākumam “Valsts pārvaldes iekšējā audita struktūrvienību darbības ārējais novērtējums”</w:t>
      </w:r>
      <w:r>
        <w:rPr>
          <w:sz w:val="28"/>
          <w:szCs w:val="28"/>
        </w:rPr>
        <w:t xml:space="preserve"> un 2022.gadā uzsāka </w:t>
      </w:r>
      <w:r w:rsidR="00680E29">
        <w:rPr>
          <w:sz w:val="28"/>
          <w:szCs w:val="28"/>
        </w:rPr>
        <w:t xml:space="preserve">un 2023.gadā turpinās </w:t>
      </w:r>
      <w:r>
        <w:rPr>
          <w:sz w:val="28"/>
          <w:szCs w:val="28"/>
        </w:rPr>
        <w:t>pilotprojektus, īstenojot vienu no starptautiskajā iekšējā audita praksē īstenotajiem modeļiem -</w:t>
      </w:r>
      <w:r w:rsidRPr="00220501">
        <w:rPr>
          <w:sz w:val="28"/>
          <w:szCs w:val="28"/>
        </w:rPr>
        <w:t xml:space="preserve"> pašnovērtējumu ar ārējo apstiprinājumu</w:t>
      </w:r>
      <w:r>
        <w:rPr>
          <w:sz w:val="28"/>
          <w:szCs w:val="28"/>
        </w:rPr>
        <w:t xml:space="preserve"> no neatkarīgu ekspertu puses</w:t>
      </w:r>
      <w:r w:rsidRPr="00220501">
        <w:rPr>
          <w:sz w:val="28"/>
          <w:szCs w:val="28"/>
        </w:rPr>
        <w:t>.</w:t>
      </w:r>
      <w:r w:rsidR="00680E29">
        <w:rPr>
          <w:sz w:val="28"/>
          <w:szCs w:val="28"/>
        </w:rPr>
        <w:t xml:space="preserve"> </w:t>
      </w:r>
    </w:p>
    <w:p w14:paraId="66EBD0F9" w14:textId="77777777" w:rsidR="005261FC" w:rsidRPr="00AD1671" w:rsidRDefault="005261FC" w:rsidP="005261FC">
      <w:pPr>
        <w:ind w:firstLine="709"/>
        <w:jc w:val="both"/>
        <w:rPr>
          <w:sz w:val="28"/>
          <w:szCs w:val="28"/>
          <w:highlight w:val="red"/>
        </w:rPr>
      </w:pPr>
    </w:p>
    <w:p w14:paraId="4B552020" w14:textId="2EA6A975" w:rsidR="00B94721" w:rsidRPr="00E10186" w:rsidRDefault="00B94721" w:rsidP="00B94721">
      <w:pPr>
        <w:ind w:firstLine="720"/>
        <w:jc w:val="both"/>
        <w:rPr>
          <w:sz w:val="28"/>
          <w:szCs w:val="28"/>
        </w:rPr>
      </w:pPr>
      <w:r w:rsidRPr="00E10186">
        <w:rPr>
          <w:sz w:val="28"/>
          <w:szCs w:val="28"/>
        </w:rPr>
        <w:t>Šobrīd ir noteikts kopējais iekšējās kontroles sistēmas ietvars tiešajai valsts pārvaldei</w:t>
      </w:r>
      <w:r w:rsidRPr="00E10186">
        <w:rPr>
          <w:rStyle w:val="FootnoteReference"/>
          <w:sz w:val="28"/>
          <w:szCs w:val="28"/>
        </w:rPr>
        <w:footnoteReference w:id="20"/>
      </w:r>
      <w:r w:rsidRPr="00E10186">
        <w:rPr>
          <w:sz w:val="28"/>
          <w:szCs w:val="28"/>
        </w:rPr>
        <w:t>, savukārt publiskas personas institūcijām, t.sk., pašvaldībām</w:t>
      </w:r>
      <w:r w:rsidRPr="00E10186">
        <w:rPr>
          <w:rStyle w:val="FootnoteReference"/>
          <w:sz w:val="28"/>
          <w:szCs w:val="28"/>
        </w:rPr>
        <w:footnoteReference w:id="21"/>
      </w:r>
      <w:r w:rsidRPr="00E10186">
        <w:rPr>
          <w:sz w:val="28"/>
          <w:szCs w:val="28"/>
        </w:rPr>
        <w:t>, kopējais ietvars ir noteikts tikai vienā no riska jomām -  korupcijas un interešu konflikta riska novēršanai, līdz ar to nav arī vienotu prasību uzraudzības instrumentiem (iekšējam auditam) sistemātiskai un strukturētai pieejai iekšējās kontroles sistēmas novērtēšanā. Valsts kontrole revīzijās pašvaldībās ir konstatējusi problēmas, kas saistītas ar iekšējās kontroles sistēmas neesamību vai tās zemu efektivitāti, n</w:t>
      </w:r>
      <w:r w:rsidRPr="00E10186">
        <w:rPr>
          <w:sz w:val="28"/>
          <w:szCs w:val="28"/>
          <w:lang w:eastAsia="lv-LV"/>
        </w:rPr>
        <w:t xml:space="preserve">epietiekamu izpratni par </w:t>
      </w:r>
      <w:r w:rsidRPr="00E10186">
        <w:rPr>
          <w:sz w:val="28"/>
          <w:szCs w:val="28"/>
        </w:rPr>
        <w:t>iekšējās kontroles sistēmu</w:t>
      </w:r>
      <w:r w:rsidRPr="00E10186">
        <w:rPr>
          <w:sz w:val="28"/>
          <w:szCs w:val="28"/>
          <w:lang w:eastAsia="lv-LV"/>
        </w:rPr>
        <w:t xml:space="preserve">, kā arī nepieciešamību izveidot uzraudzības mehānismus, </w:t>
      </w:r>
      <w:r w:rsidRPr="00E10186">
        <w:rPr>
          <w:sz w:val="28"/>
          <w:szCs w:val="28"/>
        </w:rPr>
        <w:t>kas sniegtu pārliecību par vadītāju apstiprināto apliecinājumu ticamību par atbilstošas iekšējās kontroles sistēmas</w:t>
      </w:r>
      <w:r w:rsidRPr="00E10186" w:rsidDel="004624C6">
        <w:rPr>
          <w:sz w:val="28"/>
          <w:szCs w:val="28"/>
        </w:rPr>
        <w:t xml:space="preserve"> </w:t>
      </w:r>
      <w:r w:rsidRPr="00E10186">
        <w:rPr>
          <w:sz w:val="28"/>
          <w:szCs w:val="28"/>
        </w:rPr>
        <w:t xml:space="preserve"> izveidošanu finanšu uzskaites un pārskatu sagatavošanas jomā. Jautājums ir aktuāls arī saistībā ar administratīvi teritoriālo reformu. </w:t>
      </w:r>
      <w:r w:rsidR="0075174E" w:rsidRPr="00E10186">
        <w:rPr>
          <w:sz w:val="28"/>
          <w:szCs w:val="28"/>
        </w:rPr>
        <w:t xml:space="preserve">Lai veicinātu iekšējās kontroles sistēmas ietvara attīstību, kā arī iekšējās kontroles un tās uzraudzības mehānismu (iekšējā audita) stiprināšanu pašvaldībās, </w:t>
      </w:r>
      <w:r w:rsidRPr="00E10186">
        <w:rPr>
          <w:sz w:val="28"/>
          <w:szCs w:val="28"/>
        </w:rPr>
        <w:t>Finanšu ministrija sagatavo</w:t>
      </w:r>
      <w:r w:rsidR="002532FF" w:rsidRPr="00E10186">
        <w:rPr>
          <w:sz w:val="28"/>
          <w:szCs w:val="28"/>
        </w:rPr>
        <w:t>ja</w:t>
      </w:r>
      <w:r w:rsidRPr="00E10186">
        <w:rPr>
          <w:sz w:val="28"/>
          <w:szCs w:val="28"/>
        </w:rPr>
        <w:t xml:space="preserve"> priekšlikum</w:t>
      </w:r>
      <w:r w:rsidR="002532FF" w:rsidRPr="00E10186">
        <w:rPr>
          <w:sz w:val="28"/>
          <w:szCs w:val="28"/>
        </w:rPr>
        <w:t>us jaunā Pašvaldību likuma projekta papildinājumiem, tostarp,</w:t>
      </w:r>
      <w:r w:rsidR="00E10186">
        <w:rPr>
          <w:sz w:val="28"/>
          <w:szCs w:val="28"/>
        </w:rPr>
        <w:t xml:space="preserve"> </w:t>
      </w:r>
      <w:r w:rsidR="00060BEB">
        <w:rPr>
          <w:sz w:val="28"/>
          <w:szCs w:val="28"/>
        </w:rPr>
        <w:t>prasības iekšējās kontroles sistēmai un</w:t>
      </w:r>
      <w:r w:rsidRPr="00E10186">
        <w:rPr>
          <w:sz w:val="28"/>
          <w:szCs w:val="28"/>
        </w:rPr>
        <w:t xml:space="preserve"> </w:t>
      </w:r>
      <w:r w:rsidR="00060BEB">
        <w:rPr>
          <w:sz w:val="28"/>
          <w:szCs w:val="28"/>
        </w:rPr>
        <w:t xml:space="preserve">obligātai </w:t>
      </w:r>
      <w:r w:rsidR="002532FF" w:rsidRPr="00060BEB">
        <w:rPr>
          <w:sz w:val="28"/>
          <w:szCs w:val="28"/>
        </w:rPr>
        <w:t>iekšēj</w:t>
      </w:r>
      <w:r w:rsidR="00060BEB">
        <w:rPr>
          <w:sz w:val="28"/>
          <w:szCs w:val="28"/>
        </w:rPr>
        <w:t>ā</w:t>
      </w:r>
      <w:r w:rsidR="002532FF" w:rsidRPr="00060BEB">
        <w:rPr>
          <w:sz w:val="28"/>
          <w:szCs w:val="28"/>
        </w:rPr>
        <w:t xml:space="preserve"> audit</w:t>
      </w:r>
      <w:r w:rsidR="00060BEB">
        <w:rPr>
          <w:sz w:val="28"/>
          <w:szCs w:val="28"/>
        </w:rPr>
        <w:t>a ieviešanai</w:t>
      </w:r>
      <w:r w:rsidR="002532FF" w:rsidRPr="00060BEB">
        <w:rPr>
          <w:sz w:val="28"/>
          <w:szCs w:val="28"/>
        </w:rPr>
        <w:t xml:space="preserve"> pašvaldībās</w:t>
      </w:r>
      <w:r w:rsidR="002115B0" w:rsidRPr="00E10186">
        <w:rPr>
          <w:sz w:val="28"/>
          <w:szCs w:val="28"/>
        </w:rPr>
        <w:t>, tādējādi veicinot demokrātisku, tiesisku, efektīvu, ilgtspējīgu, atklātu un sabiedrībai pieejamu pārvaldi katras pašvaldības administratīvajā teritorijā, kā arī budžeta līdzekļu efektīvu un ekonomisku izlietošanu atbilstoši paredzētajiem mērķiem</w:t>
      </w:r>
      <w:r w:rsidR="00EB4637" w:rsidRPr="00E10186">
        <w:rPr>
          <w:sz w:val="28"/>
          <w:szCs w:val="28"/>
        </w:rPr>
        <w:t xml:space="preserve">. </w:t>
      </w:r>
      <w:r w:rsidR="002532FF" w:rsidRPr="00E10186">
        <w:rPr>
          <w:sz w:val="28"/>
          <w:szCs w:val="28"/>
        </w:rPr>
        <w:t>Likumprojekts 2021.gadā iesniegts Saeimā.</w:t>
      </w:r>
      <w:r w:rsidR="00E10186">
        <w:rPr>
          <w:sz w:val="28"/>
          <w:szCs w:val="28"/>
        </w:rPr>
        <w:t xml:space="preserve"> Atbilstoši likumprojekta virzībai un diskusijām par tajā ietvertajām normām, </w:t>
      </w:r>
      <w:r w:rsidR="001F466C">
        <w:rPr>
          <w:sz w:val="28"/>
          <w:szCs w:val="28"/>
        </w:rPr>
        <w:t>plānots, ka prasība par iekšējā audita ieviešanu stāsies spēkā no 2024.gada.</w:t>
      </w:r>
    </w:p>
    <w:p w14:paraId="0E09B5CD" w14:textId="2B08AAF5" w:rsidR="00C15C82" w:rsidRPr="00BE1C5F" w:rsidRDefault="00C15C82" w:rsidP="00C15C82">
      <w:pPr>
        <w:ind w:firstLine="720"/>
        <w:jc w:val="both"/>
        <w:rPr>
          <w:sz w:val="28"/>
          <w:szCs w:val="28"/>
        </w:rPr>
      </w:pPr>
      <w:r w:rsidRPr="00BE1C5F">
        <w:rPr>
          <w:sz w:val="28"/>
          <w:szCs w:val="28"/>
        </w:rPr>
        <w:t xml:space="preserve">Lai </w:t>
      </w:r>
      <w:proofErr w:type="spellStart"/>
      <w:r w:rsidRPr="00BE1C5F">
        <w:rPr>
          <w:sz w:val="28"/>
          <w:szCs w:val="28"/>
        </w:rPr>
        <w:t>efektivizētu</w:t>
      </w:r>
      <w:proofErr w:type="spellEnd"/>
      <w:r w:rsidRPr="00BE1C5F">
        <w:rPr>
          <w:sz w:val="28"/>
          <w:szCs w:val="28"/>
        </w:rPr>
        <w:t xml:space="preserve"> iekšējās kontroles sistēmu un tās uzraudzības mehānismus (iekšējo auditu) pašvaldībās, </w:t>
      </w:r>
      <w:r w:rsidR="00212ABD" w:rsidRPr="00BE1C5F">
        <w:rPr>
          <w:sz w:val="28"/>
          <w:szCs w:val="28"/>
        </w:rPr>
        <w:t xml:space="preserve">veicinot </w:t>
      </w:r>
      <w:r w:rsidRPr="00BE1C5F">
        <w:rPr>
          <w:sz w:val="28"/>
          <w:szCs w:val="28"/>
        </w:rPr>
        <w:t>demokrātisku, tiesisku, efektīvu, ilgtspējīgu, atklātu un sabiedrībai pieejamu pārvaldi katras pašvaldības administratīvajā teritorijā, kā arī budžeta līdzekļu efektīvu un ekonomisku izlietošanu atbilstoši paredzētajiem mērķiem, Finanšu ministrija sagatavoja finansējuma pieprasījumu</w:t>
      </w:r>
      <w:r w:rsidR="00BE1C5F" w:rsidRPr="00BE1C5F">
        <w:rPr>
          <w:sz w:val="28"/>
          <w:szCs w:val="28"/>
        </w:rPr>
        <w:t xml:space="preserve"> un 2022.gadā saņēma finan</w:t>
      </w:r>
      <w:r w:rsidR="00BE1C5F">
        <w:rPr>
          <w:sz w:val="28"/>
          <w:szCs w:val="28"/>
        </w:rPr>
        <w:t>sē</w:t>
      </w:r>
      <w:r w:rsidR="00BE1C5F" w:rsidRPr="00BE1C5F">
        <w:rPr>
          <w:sz w:val="28"/>
          <w:szCs w:val="28"/>
        </w:rPr>
        <w:t>jumu</w:t>
      </w:r>
      <w:r w:rsidRPr="00BE1C5F">
        <w:rPr>
          <w:sz w:val="28"/>
          <w:szCs w:val="28"/>
        </w:rPr>
        <w:t xml:space="preserve"> pasākumam “Iekšēj</w:t>
      </w:r>
      <w:r w:rsidR="005B6E57" w:rsidRPr="00BE1C5F">
        <w:rPr>
          <w:sz w:val="28"/>
          <w:szCs w:val="28"/>
        </w:rPr>
        <w:t>ā audita ieviešana pašvaldībās”</w:t>
      </w:r>
      <w:r w:rsidRPr="00BE1C5F">
        <w:rPr>
          <w:sz w:val="28"/>
          <w:szCs w:val="28"/>
        </w:rPr>
        <w:t>.</w:t>
      </w:r>
      <w:r w:rsidR="00BE1C5F">
        <w:rPr>
          <w:sz w:val="28"/>
          <w:szCs w:val="28"/>
        </w:rPr>
        <w:t xml:space="preserve"> Pasākuma īstenošanas process uzsākts pēc jaunā Pašvaldību likuma pieņemšanas Saeimā 3.lasījumā</w:t>
      </w:r>
      <w:r w:rsidR="00A23ADA">
        <w:rPr>
          <w:sz w:val="28"/>
          <w:szCs w:val="28"/>
        </w:rPr>
        <w:t xml:space="preserve"> 2022.gada septembrī</w:t>
      </w:r>
      <w:r w:rsidR="003B2036">
        <w:rPr>
          <w:rStyle w:val="FootnoteReference"/>
          <w:sz w:val="28"/>
          <w:szCs w:val="28"/>
        </w:rPr>
        <w:footnoteReference w:id="22"/>
      </w:r>
      <w:r w:rsidR="00BE1C5F">
        <w:rPr>
          <w:sz w:val="28"/>
          <w:szCs w:val="28"/>
        </w:rPr>
        <w:t>.</w:t>
      </w:r>
    </w:p>
    <w:p w14:paraId="30B0DF11" w14:textId="7DD4F06C" w:rsidR="004F3A79" w:rsidRPr="00C976CB" w:rsidRDefault="004F3A79" w:rsidP="00B94721">
      <w:pPr>
        <w:ind w:firstLine="720"/>
        <w:jc w:val="both"/>
        <w:rPr>
          <w:sz w:val="28"/>
          <w:szCs w:val="28"/>
          <w:highlight w:val="yellow"/>
        </w:rPr>
      </w:pPr>
    </w:p>
    <w:p w14:paraId="4743FC0D" w14:textId="7257598D" w:rsidR="00B94721" w:rsidRPr="00A8154B" w:rsidRDefault="008353E0" w:rsidP="00B94721">
      <w:pPr>
        <w:ind w:firstLine="720"/>
        <w:jc w:val="both"/>
        <w:rPr>
          <w:sz w:val="28"/>
          <w:szCs w:val="28"/>
        </w:rPr>
      </w:pPr>
      <w:r w:rsidRPr="00A8154B">
        <w:rPr>
          <w:sz w:val="28"/>
          <w:szCs w:val="28"/>
        </w:rPr>
        <w:lastRenderedPageBreak/>
        <w:t>Valsts kontroles r</w:t>
      </w:r>
      <w:r w:rsidR="00B94721" w:rsidRPr="00A8154B">
        <w:rPr>
          <w:sz w:val="28"/>
          <w:szCs w:val="28"/>
        </w:rPr>
        <w:t>evīzijās problēmas ir konstatētas arī saistībā ar publiskas personas kapitālsabiedrībām.</w:t>
      </w:r>
      <w:r w:rsidR="002532FF" w:rsidRPr="00A8154B">
        <w:rPr>
          <w:sz w:val="28"/>
          <w:szCs w:val="28"/>
        </w:rPr>
        <w:t xml:space="preserve"> Finanšu ministrija plāno rosināt diskusijas par iekšējās kontroles sistēmas ietvara attīstību un iekšējo auditu arī publiskas personas kapitālsabiedrībās</w:t>
      </w:r>
      <w:r w:rsidR="00744874">
        <w:rPr>
          <w:sz w:val="28"/>
          <w:szCs w:val="28"/>
        </w:rPr>
        <w:t>, attīstīt komunikāciju un savstarpējās profesionālās sadarbības iespējas ar kapitālsabiedrību iekšējiem auditoriem</w:t>
      </w:r>
      <w:r w:rsidR="002532FF" w:rsidRPr="00A8154B">
        <w:rPr>
          <w:sz w:val="28"/>
          <w:szCs w:val="28"/>
        </w:rPr>
        <w:t>.</w:t>
      </w:r>
    </w:p>
    <w:p w14:paraId="17BC1D66" w14:textId="77777777" w:rsidR="00B94721" w:rsidRPr="00C976CB" w:rsidRDefault="00B94721" w:rsidP="00B94721">
      <w:pPr>
        <w:ind w:firstLine="720"/>
        <w:jc w:val="both"/>
        <w:rPr>
          <w:sz w:val="28"/>
          <w:szCs w:val="28"/>
          <w:highlight w:val="yellow"/>
        </w:rPr>
      </w:pPr>
    </w:p>
    <w:p w14:paraId="738F0B34" w14:textId="77777777" w:rsidR="00E54BF6" w:rsidRPr="00C976CB" w:rsidRDefault="00E54BF6" w:rsidP="00B94721">
      <w:pPr>
        <w:ind w:firstLine="720"/>
        <w:jc w:val="both"/>
        <w:rPr>
          <w:sz w:val="28"/>
          <w:szCs w:val="28"/>
          <w:highlight w:val="yellow"/>
        </w:rPr>
      </w:pPr>
    </w:p>
    <w:p w14:paraId="201545F8" w14:textId="19527D8F" w:rsidR="00E54BF6" w:rsidRPr="00015F90" w:rsidRDefault="00E54BF6" w:rsidP="00E54BF6">
      <w:pPr>
        <w:pStyle w:val="NormalWeb"/>
        <w:ind w:firstLine="720"/>
        <w:jc w:val="both"/>
        <w:rPr>
          <w:sz w:val="28"/>
          <w:szCs w:val="28"/>
          <w:highlight w:val="green"/>
        </w:rPr>
      </w:pPr>
      <w:r w:rsidRPr="005777D3">
        <w:rPr>
          <w:sz w:val="28"/>
          <w:szCs w:val="28"/>
        </w:rPr>
        <w:t>Globāl</w:t>
      </w:r>
      <w:r w:rsidR="005777D3" w:rsidRPr="005777D3">
        <w:rPr>
          <w:sz w:val="28"/>
          <w:szCs w:val="28"/>
        </w:rPr>
        <w:t xml:space="preserve">o krīžu radīto </w:t>
      </w:r>
      <w:r w:rsidRPr="005777D3">
        <w:rPr>
          <w:sz w:val="28"/>
          <w:szCs w:val="28"/>
        </w:rPr>
        <w:t>ārkārtēj</w:t>
      </w:r>
      <w:r w:rsidR="005777D3" w:rsidRPr="005777D3">
        <w:rPr>
          <w:sz w:val="28"/>
          <w:szCs w:val="28"/>
        </w:rPr>
        <w:t>o</w:t>
      </w:r>
      <w:r w:rsidRPr="005777D3">
        <w:rPr>
          <w:sz w:val="28"/>
          <w:szCs w:val="28"/>
        </w:rPr>
        <w:t xml:space="preserve"> situācij</w:t>
      </w:r>
      <w:r w:rsidR="005777D3" w:rsidRPr="005777D3">
        <w:rPr>
          <w:sz w:val="28"/>
          <w:szCs w:val="28"/>
        </w:rPr>
        <w:t>u</w:t>
      </w:r>
      <w:r w:rsidRPr="005777D3">
        <w:rPr>
          <w:sz w:val="28"/>
          <w:szCs w:val="28"/>
        </w:rPr>
        <w:t xml:space="preserve"> </w:t>
      </w:r>
      <w:r w:rsidR="005777D3" w:rsidRPr="005777D3">
        <w:rPr>
          <w:sz w:val="28"/>
          <w:szCs w:val="28"/>
          <w:lang w:eastAsia="lv-LV"/>
        </w:rPr>
        <w:t>ietekme</w:t>
      </w:r>
      <w:r w:rsidR="005777D3" w:rsidRPr="005777D3">
        <w:rPr>
          <w:sz w:val="28"/>
          <w:szCs w:val="28"/>
        </w:rPr>
        <w:t xml:space="preserve"> </w:t>
      </w:r>
      <w:r w:rsidRPr="005777D3">
        <w:rPr>
          <w:sz w:val="28"/>
          <w:szCs w:val="28"/>
        </w:rPr>
        <w:t xml:space="preserve">un dinamiskās izmaiņas risku vidē, izmaiņas darba organizācijā ietekmē arī iekšējā audita darbu. Šādi apstākļi papildus akcentē nepieciešamību pievērst lielāku uzmanību sistematizētai un praktiskai risku vadības ieviešanai valsts pārvaldē, kā arī </w:t>
      </w:r>
      <w:r w:rsidRPr="005777D3">
        <w:rPr>
          <w:sz w:val="28"/>
          <w:szCs w:val="28"/>
          <w:lang w:eastAsia="lv-LV"/>
        </w:rPr>
        <w:t xml:space="preserve">risināt iekšējā audita procesu </w:t>
      </w:r>
      <w:proofErr w:type="spellStart"/>
      <w:r w:rsidRPr="005777D3">
        <w:rPr>
          <w:sz w:val="28"/>
          <w:szCs w:val="28"/>
          <w:lang w:eastAsia="lv-LV"/>
        </w:rPr>
        <w:t>digitalizācijas</w:t>
      </w:r>
      <w:proofErr w:type="spellEnd"/>
      <w:r w:rsidRPr="005777D3">
        <w:rPr>
          <w:sz w:val="28"/>
          <w:szCs w:val="28"/>
          <w:lang w:eastAsia="lv-LV"/>
        </w:rPr>
        <w:t xml:space="preserve"> jautājumus, attīstīt pakalpojumu attālinātas sniegšanas un saņemšanas iespējas (IT rīki, platformas) un audita metodiku.</w:t>
      </w:r>
      <w:r w:rsidR="005777D3">
        <w:rPr>
          <w:sz w:val="28"/>
          <w:szCs w:val="28"/>
          <w:lang w:eastAsia="lv-LV"/>
        </w:rPr>
        <w:t xml:space="preserve"> </w:t>
      </w:r>
    </w:p>
    <w:p w14:paraId="70D7DECC" w14:textId="6F74871D" w:rsidR="00E54BF6" w:rsidRPr="00EA1F4B" w:rsidRDefault="00E54BF6" w:rsidP="00E54BF6">
      <w:pPr>
        <w:pStyle w:val="NormalWeb"/>
        <w:ind w:firstLine="720"/>
        <w:jc w:val="both"/>
        <w:rPr>
          <w:sz w:val="28"/>
          <w:szCs w:val="28"/>
          <w:lang w:eastAsia="lv-LV"/>
        </w:rPr>
      </w:pPr>
      <w:r w:rsidRPr="00EA1F4B">
        <w:rPr>
          <w:sz w:val="28"/>
          <w:szCs w:val="28"/>
          <w:lang w:eastAsia="lv-LV"/>
        </w:rPr>
        <w:t xml:space="preserve">Ņemot vērā, ka Finanšu ministrija gatavo jaunus politikas plānošanas dokumentus </w:t>
      </w:r>
      <w:r w:rsidRPr="00386D46">
        <w:rPr>
          <w:sz w:val="28"/>
          <w:szCs w:val="28"/>
          <w:lang w:eastAsia="lv-LV"/>
        </w:rPr>
        <w:t>atbilstoši globālajām attīstības aktualitātēm un starptautiskajai praksei, kā arī kontekstā ar digitālo transformāciju</w:t>
      </w:r>
      <w:r w:rsidRPr="00EA1F4B">
        <w:rPr>
          <w:sz w:val="28"/>
          <w:szCs w:val="28"/>
          <w:lang w:eastAsia="lv-LV"/>
        </w:rPr>
        <w:t xml:space="preserve"> un e-pārvaldes attīstību, vienlaikus ar metodikas pārskatīšanu nepieciešams </w:t>
      </w:r>
      <w:proofErr w:type="spellStart"/>
      <w:r w:rsidRPr="00EA1F4B">
        <w:rPr>
          <w:sz w:val="28"/>
          <w:szCs w:val="28"/>
          <w:lang w:eastAsia="lv-LV"/>
        </w:rPr>
        <w:t>digitalizēt</w:t>
      </w:r>
      <w:proofErr w:type="spellEnd"/>
      <w:r w:rsidRPr="00EA1F4B">
        <w:rPr>
          <w:sz w:val="28"/>
          <w:szCs w:val="28"/>
          <w:lang w:eastAsia="lv-LV"/>
        </w:rPr>
        <w:t xml:space="preserve"> arī iekšējā audita un tā pārvaldības procesus. Iekšējā audita funkcijas izpildes </w:t>
      </w:r>
      <w:proofErr w:type="spellStart"/>
      <w:r w:rsidRPr="00EA1F4B">
        <w:rPr>
          <w:sz w:val="28"/>
          <w:szCs w:val="28"/>
          <w:lang w:eastAsia="lv-LV"/>
        </w:rPr>
        <w:t>digitalizācija</w:t>
      </w:r>
      <w:proofErr w:type="spellEnd"/>
      <w:r w:rsidRPr="00EA1F4B">
        <w:rPr>
          <w:sz w:val="28"/>
          <w:szCs w:val="28"/>
          <w:lang w:eastAsia="lv-LV"/>
        </w:rPr>
        <w:t xml:space="preserve"> un e-rīku izmantošana starptautiskajā praksē ir viens no kvalitatīva darba nodrošināšanas un funkcijas attīstības elementiem.</w:t>
      </w:r>
      <w:r w:rsidR="00B72869" w:rsidRPr="00EA1F4B">
        <w:rPr>
          <w:sz w:val="28"/>
          <w:szCs w:val="28"/>
          <w:lang w:eastAsia="lv-LV"/>
        </w:rPr>
        <w:t xml:space="preserve"> Līdz ar to ir būtiski rast finansējumu piemērotu IT rīku izstrādei un ieviešanai.</w:t>
      </w:r>
    </w:p>
    <w:p w14:paraId="61AA2F5F" w14:textId="77777777" w:rsidR="00E84541" w:rsidRDefault="00E84541" w:rsidP="00E84541">
      <w:pPr>
        <w:ind w:firstLine="720"/>
        <w:jc w:val="both"/>
        <w:rPr>
          <w:sz w:val="28"/>
          <w:szCs w:val="28"/>
        </w:rPr>
      </w:pPr>
    </w:p>
    <w:p w14:paraId="0B5504F7" w14:textId="05CB41DB" w:rsidR="00E84541" w:rsidRPr="00A8154B" w:rsidRDefault="00E84541" w:rsidP="00E84541">
      <w:pPr>
        <w:ind w:firstLine="720"/>
        <w:jc w:val="both"/>
        <w:rPr>
          <w:sz w:val="28"/>
          <w:szCs w:val="28"/>
        </w:rPr>
      </w:pPr>
      <w:r w:rsidRPr="00A8154B">
        <w:rPr>
          <w:sz w:val="28"/>
          <w:szCs w:val="28"/>
        </w:rPr>
        <w:t>Finanšu ministrija Eiropas Savienības Strukturālo reformu atbalsta programmas</w:t>
      </w:r>
      <w:r w:rsidRPr="00A8154B">
        <w:rPr>
          <w:rStyle w:val="FootnoteReference"/>
          <w:sz w:val="28"/>
          <w:szCs w:val="28"/>
        </w:rPr>
        <w:footnoteReference w:id="23"/>
      </w:r>
      <w:r w:rsidRPr="00A8154B">
        <w:rPr>
          <w:sz w:val="28"/>
          <w:szCs w:val="28"/>
        </w:rPr>
        <w:t xml:space="preserve"> (</w:t>
      </w:r>
      <w:proofErr w:type="spellStart"/>
      <w:r w:rsidRPr="00A8154B">
        <w:rPr>
          <w:i/>
          <w:iCs/>
          <w:sz w:val="28"/>
          <w:szCs w:val="28"/>
        </w:rPr>
        <w:t>Structural</w:t>
      </w:r>
      <w:proofErr w:type="spellEnd"/>
      <w:r w:rsidRPr="00A8154B">
        <w:rPr>
          <w:i/>
          <w:iCs/>
          <w:sz w:val="28"/>
          <w:szCs w:val="28"/>
        </w:rPr>
        <w:t xml:space="preserve"> </w:t>
      </w:r>
      <w:proofErr w:type="spellStart"/>
      <w:r w:rsidRPr="00A8154B">
        <w:rPr>
          <w:i/>
          <w:iCs/>
          <w:sz w:val="28"/>
          <w:szCs w:val="28"/>
        </w:rPr>
        <w:t>Reform</w:t>
      </w:r>
      <w:proofErr w:type="spellEnd"/>
      <w:r w:rsidRPr="00A8154B">
        <w:rPr>
          <w:i/>
          <w:iCs/>
          <w:sz w:val="28"/>
          <w:szCs w:val="28"/>
        </w:rPr>
        <w:t xml:space="preserve"> </w:t>
      </w:r>
      <w:proofErr w:type="spellStart"/>
      <w:r w:rsidRPr="00A8154B">
        <w:rPr>
          <w:i/>
          <w:iCs/>
          <w:sz w:val="28"/>
          <w:szCs w:val="28"/>
        </w:rPr>
        <w:t>Support</w:t>
      </w:r>
      <w:proofErr w:type="spellEnd"/>
      <w:r w:rsidRPr="00A8154B">
        <w:rPr>
          <w:i/>
          <w:iCs/>
          <w:sz w:val="28"/>
          <w:szCs w:val="28"/>
        </w:rPr>
        <w:t xml:space="preserve"> </w:t>
      </w:r>
      <w:proofErr w:type="spellStart"/>
      <w:r w:rsidRPr="00A8154B">
        <w:rPr>
          <w:i/>
          <w:iCs/>
          <w:sz w:val="28"/>
          <w:szCs w:val="28"/>
        </w:rPr>
        <w:t>Programme</w:t>
      </w:r>
      <w:proofErr w:type="spellEnd"/>
      <w:r w:rsidRPr="00A8154B">
        <w:rPr>
          <w:i/>
          <w:iCs/>
          <w:sz w:val="28"/>
          <w:szCs w:val="28"/>
        </w:rPr>
        <w:t xml:space="preserve"> (SRSP))</w:t>
      </w:r>
      <w:r w:rsidRPr="00A8154B">
        <w:rPr>
          <w:sz w:val="28"/>
          <w:szCs w:val="28"/>
        </w:rPr>
        <w:t xml:space="preserve"> ietvaros 2021.gadā ir uzsākusi </w:t>
      </w:r>
      <w:r>
        <w:rPr>
          <w:sz w:val="28"/>
          <w:szCs w:val="28"/>
        </w:rPr>
        <w:t xml:space="preserve">un 2022.gadā turpina </w:t>
      </w:r>
      <w:r w:rsidRPr="00A8154B">
        <w:rPr>
          <w:sz w:val="28"/>
          <w:szCs w:val="28"/>
        </w:rPr>
        <w:t xml:space="preserve">projekta “Iekšējās kontroles sistēmas un iekšējā audita tālāka attīstība Latvijas Republikas publiskajā sektorā” ieviešanu. Projekta finansējums paredzēts starptautiska līmeņa ekspertu konsultācijām, iesaistot tos diskusijās par stratēģiskās attīstības plānošanu iekšējā audita politikas un iekšējās kontroles jomā, par efektivitātes auditu metodikas un prakses attīstību, par iekšējo auditoru sertifikācijas sistēmas pilnveidošanu.  </w:t>
      </w:r>
    </w:p>
    <w:p w14:paraId="38176962" w14:textId="2435EE79" w:rsidR="00B94721" w:rsidRPr="00C976CB" w:rsidRDefault="00B94721" w:rsidP="00A46126">
      <w:pPr>
        <w:pStyle w:val="NormalWeb"/>
        <w:jc w:val="center"/>
        <w:rPr>
          <w:b/>
          <w:sz w:val="28"/>
          <w:szCs w:val="28"/>
          <w:highlight w:val="yellow"/>
          <w:lang w:eastAsia="lv-LV"/>
        </w:rPr>
      </w:pPr>
    </w:p>
    <w:p w14:paraId="6A25F953" w14:textId="65474F56" w:rsidR="00E54BF6" w:rsidRDefault="00E54BF6" w:rsidP="00E54BF6">
      <w:pPr>
        <w:ind w:firstLine="720"/>
        <w:jc w:val="both"/>
        <w:rPr>
          <w:sz w:val="28"/>
          <w:szCs w:val="28"/>
        </w:rPr>
      </w:pPr>
      <w:r w:rsidRPr="00015F90">
        <w:rPr>
          <w:sz w:val="28"/>
          <w:szCs w:val="28"/>
        </w:rPr>
        <w:t xml:space="preserve">Tā kā sadarbībā ar augsta līmeņa ekspertiem tiek stiprināta iekšējā audita politika valsts pārvaldē, </w:t>
      </w:r>
      <w:r w:rsidR="000520C9" w:rsidRPr="00015F90">
        <w:rPr>
          <w:sz w:val="28"/>
          <w:szCs w:val="28"/>
        </w:rPr>
        <w:t xml:space="preserve">kā arī attīstīta metodika, </w:t>
      </w:r>
      <w:r w:rsidRPr="00015F90">
        <w:rPr>
          <w:sz w:val="28"/>
          <w:szCs w:val="28"/>
        </w:rPr>
        <w:t>līdz ar to  būtiski sniegt ieguldījumu un papildus resursus iekšējā audita attīstības pasākumiem.</w:t>
      </w:r>
      <w:r w:rsidRPr="00C5692E">
        <w:rPr>
          <w:sz w:val="28"/>
          <w:szCs w:val="28"/>
        </w:rPr>
        <w:t xml:space="preserve">  </w:t>
      </w:r>
    </w:p>
    <w:p w14:paraId="440A6189" w14:textId="77777777" w:rsidR="00B94721" w:rsidRPr="00521FA8" w:rsidRDefault="00B94721" w:rsidP="00A46126">
      <w:pPr>
        <w:pStyle w:val="NormalWeb"/>
        <w:jc w:val="center"/>
        <w:rPr>
          <w:b/>
          <w:sz w:val="28"/>
          <w:szCs w:val="28"/>
          <w:highlight w:val="yellow"/>
          <w:lang w:eastAsia="lv-LV"/>
        </w:rPr>
      </w:pPr>
    </w:p>
    <w:p w14:paraId="5E3A86EB" w14:textId="77777777" w:rsidR="00F0571F" w:rsidRPr="00464AB6" w:rsidRDefault="00F0571F" w:rsidP="00C92C14">
      <w:pPr>
        <w:jc w:val="both"/>
        <w:rPr>
          <w:b/>
          <w:sz w:val="32"/>
          <w:szCs w:val="32"/>
          <w:highlight w:val="yellow"/>
        </w:rPr>
      </w:pPr>
    </w:p>
    <w:p w14:paraId="79517594" w14:textId="0E473EA2" w:rsidR="00C92C14" w:rsidRPr="007B0FEA" w:rsidRDefault="00C92C14" w:rsidP="007462AE">
      <w:pPr>
        <w:jc w:val="center"/>
        <w:rPr>
          <w:b/>
          <w:sz w:val="32"/>
          <w:szCs w:val="32"/>
        </w:rPr>
      </w:pPr>
      <w:r w:rsidRPr="007B0FEA">
        <w:rPr>
          <w:b/>
          <w:sz w:val="32"/>
          <w:szCs w:val="32"/>
        </w:rPr>
        <w:t>Galvenie secinājumi</w:t>
      </w:r>
    </w:p>
    <w:p w14:paraId="4518B410" w14:textId="36BCCAB9" w:rsidR="00C92C14" w:rsidRPr="007B0FEA" w:rsidRDefault="00C92C14" w:rsidP="00C92C14">
      <w:pPr>
        <w:jc w:val="both"/>
        <w:rPr>
          <w:b/>
          <w:sz w:val="28"/>
          <w:szCs w:val="28"/>
        </w:rPr>
      </w:pPr>
    </w:p>
    <w:p w14:paraId="003F20A9" w14:textId="4BD7ADE9" w:rsidR="00563A26" w:rsidRPr="00EA03BC" w:rsidRDefault="00523F2A" w:rsidP="00F1522A">
      <w:pPr>
        <w:spacing w:after="120"/>
        <w:ind w:firstLine="709"/>
        <w:jc w:val="both"/>
        <w:rPr>
          <w:sz w:val="28"/>
          <w:szCs w:val="28"/>
        </w:rPr>
      </w:pPr>
      <w:r w:rsidRPr="00A95259">
        <w:rPr>
          <w:sz w:val="28"/>
          <w:szCs w:val="28"/>
        </w:rPr>
        <w:t>►</w:t>
      </w:r>
      <w:r w:rsidR="00A95259" w:rsidRPr="00A95259">
        <w:rPr>
          <w:sz w:val="28"/>
          <w:szCs w:val="28"/>
        </w:rPr>
        <w:t xml:space="preserve"> Efektīvai iekšējās kontroles sistēmai ir būtiska nozīme jebkuras institūcijas veiksmīgā darbībā un mērķu sasniegšanā. </w:t>
      </w:r>
      <w:r w:rsidR="006F318C" w:rsidRPr="00EA03BC">
        <w:rPr>
          <w:sz w:val="28"/>
          <w:szCs w:val="28"/>
        </w:rPr>
        <w:t>Lai nodrošinātu kvalitatīvu</w:t>
      </w:r>
      <w:r w:rsidR="005B358E" w:rsidRPr="00EA03BC">
        <w:rPr>
          <w:sz w:val="28"/>
          <w:szCs w:val="28"/>
        </w:rPr>
        <w:t xml:space="preserve"> un efektīvu</w:t>
      </w:r>
      <w:r w:rsidR="006F318C" w:rsidRPr="00EA03BC">
        <w:rPr>
          <w:sz w:val="28"/>
          <w:szCs w:val="28"/>
        </w:rPr>
        <w:t xml:space="preserve"> </w:t>
      </w:r>
      <w:r w:rsidR="006F318C" w:rsidRPr="00EA03BC">
        <w:rPr>
          <w:sz w:val="28"/>
          <w:szCs w:val="28"/>
        </w:rPr>
        <w:lastRenderedPageBreak/>
        <w:t>iekšējās kontroles sistēmas</w:t>
      </w:r>
      <w:r w:rsidR="005B358E" w:rsidRPr="00EA03BC">
        <w:rPr>
          <w:sz w:val="28"/>
          <w:szCs w:val="28"/>
        </w:rPr>
        <w:t xml:space="preserve"> darbību un attīstību institūcijās, </w:t>
      </w:r>
      <w:r w:rsidR="00056B83" w:rsidRPr="00EA03BC">
        <w:rPr>
          <w:sz w:val="28"/>
          <w:szCs w:val="28"/>
        </w:rPr>
        <w:t xml:space="preserve">nepieciešams </w:t>
      </w:r>
      <w:r w:rsidR="00461829">
        <w:rPr>
          <w:sz w:val="28"/>
          <w:szCs w:val="28"/>
        </w:rPr>
        <w:t xml:space="preserve">attīstīt un </w:t>
      </w:r>
      <w:r w:rsidR="00056B83" w:rsidRPr="00EA03BC">
        <w:rPr>
          <w:sz w:val="28"/>
          <w:szCs w:val="28"/>
        </w:rPr>
        <w:t>stiprināt</w:t>
      </w:r>
      <w:r w:rsidR="00A95259">
        <w:rPr>
          <w:sz w:val="28"/>
          <w:szCs w:val="28"/>
        </w:rPr>
        <w:t xml:space="preserve"> tās uzraudzības</w:t>
      </w:r>
      <w:r w:rsidR="00056B83" w:rsidRPr="00EA03BC">
        <w:rPr>
          <w:sz w:val="28"/>
          <w:szCs w:val="28"/>
        </w:rPr>
        <w:t xml:space="preserve"> </w:t>
      </w:r>
      <w:r w:rsidR="00A95259">
        <w:rPr>
          <w:sz w:val="28"/>
          <w:szCs w:val="28"/>
        </w:rPr>
        <w:t xml:space="preserve">mehānisma - </w:t>
      </w:r>
      <w:r w:rsidR="006F318C" w:rsidRPr="00EA03BC">
        <w:rPr>
          <w:sz w:val="28"/>
          <w:szCs w:val="28"/>
        </w:rPr>
        <w:t>iekšējā audita</w:t>
      </w:r>
      <w:r w:rsidR="00056B83" w:rsidRPr="00EA03BC">
        <w:rPr>
          <w:sz w:val="28"/>
          <w:szCs w:val="28"/>
        </w:rPr>
        <w:t xml:space="preserve"> funkciju</w:t>
      </w:r>
      <w:r w:rsidR="000B4E6F" w:rsidRPr="00EA03BC">
        <w:rPr>
          <w:sz w:val="28"/>
          <w:szCs w:val="28"/>
        </w:rPr>
        <w:t>:</w:t>
      </w:r>
      <w:r w:rsidR="00A95259" w:rsidRPr="00A95259">
        <w:rPr>
          <w:sz w:val="28"/>
          <w:szCs w:val="28"/>
          <w:highlight w:val="yellow"/>
        </w:rPr>
        <w:t xml:space="preserve"> </w:t>
      </w:r>
    </w:p>
    <w:p w14:paraId="1F81956B" w14:textId="37FA381E" w:rsidR="00B65CE9" w:rsidRPr="00F7777F" w:rsidRDefault="00C23F85" w:rsidP="00F1522A">
      <w:pPr>
        <w:pStyle w:val="ListParagraph"/>
        <w:numPr>
          <w:ilvl w:val="0"/>
          <w:numId w:val="47"/>
        </w:numPr>
        <w:spacing w:after="120"/>
        <w:ind w:left="714" w:hanging="357"/>
        <w:jc w:val="both"/>
        <w:rPr>
          <w:sz w:val="28"/>
          <w:szCs w:val="28"/>
        </w:rPr>
      </w:pPr>
      <w:r w:rsidRPr="00F7777F">
        <w:rPr>
          <w:sz w:val="28"/>
          <w:szCs w:val="28"/>
        </w:rPr>
        <w:t xml:space="preserve">Lai ilgtermiņā nodrošinātu mērķtiecīgu iekšējā audita </w:t>
      </w:r>
      <w:r w:rsidR="00CE358F" w:rsidRPr="00F7777F">
        <w:rPr>
          <w:sz w:val="28"/>
          <w:szCs w:val="28"/>
        </w:rPr>
        <w:t xml:space="preserve">darba </w:t>
      </w:r>
      <w:r w:rsidRPr="00F7777F">
        <w:rPr>
          <w:sz w:val="28"/>
          <w:szCs w:val="28"/>
        </w:rPr>
        <w:t xml:space="preserve">attīstību, </w:t>
      </w:r>
      <w:r w:rsidR="00CE358F" w:rsidRPr="00F7777F">
        <w:rPr>
          <w:sz w:val="28"/>
          <w:szCs w:val="28"/>
        </w:rPr>
        <w:t xml:space="preserve">pirms iesniegšanas </w:t>
      </w:r>
      <w:r w:rsidR="00EE68ED">
        <w:rPr>
          <w:sz w:val="28"/>
          <w:szCs w:val="28"/>
        </w:rPr>
        <w:t>MK</w:t>
      </w:r>
      <w:r w:rsidR="00CE358F" w:rsidRPr="00F7777F">
        <w:rPr>
          <w:sz w:val="28"/>
          <w:szCs w:val="28"/>
        </w:rPr>
        <w:t xml:space="preserve"> </w:t>
      </w:r>
      <w:r w:rsidR="00F263FD" w:rsidRPr="00F7777F">
        <w:rPr>
          <w:sz w:val="28"/>
          <w:szCs w:val="28"/>
        </w:rPr>
        <w:t xml:space="preserve">nepieciešams </w:t>
      </w:r>
      <w:r w:rsidR="00ED259B" w:rsidRPr="00F7777F">
        <w:rPr>
          <w:sz w:val="28"/>
          <w:szCs w:val="28"/>
        </w:rPr>
        <w:t>v</w:t>
      </w:r>
      <w:r w:rsidR="007E4C88" w:rsidRPr="00F7777F">
        <w:rPr>
          <w:sz w:val="28"/>
          <w:szCs w:val="28"/>
        </w:rPr>
        <w:t xml:space="preserve">irzīt </w:t>
      </w:r>
      <w:r w:rsidR="00ED259B" w:rsidRPr="00F7777F">
        <w:rPr>
          <w:sz w:val="28"/>
          <w:szCs w:val="28"/>
        </w:rPr>
        <w:t xml:space="preserve">diskusijai </w:t>
      </w:r>
      <w:r w:rsidR="00CE358F" w:rsidRPr="00F7777F">
        <w:rPr>
          <w:sz w:val="28"/>
          <w:szCs w:val="28"/>
        </w:rPr>
        <w:t xml:space="preserve">un saskaņošanai </w:t>
      </w:r>
      <w:r w:rsidR="00ED259B" w:rsidRPr="00F7777F">
        <w:rPr>
          <w:sz w:val="28"/>
          <w:szCs w:val="28"/>
        </w:rPr>
        <w:t xml:space="preserve">ar sadarbības partneriem </w:t>
      </w:r>
      <w:r w:rsidR="007E4C88" w:rsidRPr="00F7777F">
        <w:rPr>
          <w:sz w:val="28"/>
          <w:szCs w:val="28"/>
        </w:rPr>
        <w:t xml:space="preserve">iekšējā audita </w:t>
      </w:r>
      <w:r w:rsidR="00ED259B" w:rsidRPr="00F7777F">
        <w:rPr>
          <w:sz w:val="28"/>
          <w:szCs w:val="28"/>
        </w:rPr>
        <w:t xml:space="preserve">turpmākās </w:t>
      </w:r>
      <w:r w:rsidR="007E4C88" w:rsidRPr="00F7777F">
        <w:rPr>
          <w:sz w:val="28"/>
          <w:szCs w:val="28"/>
        </w:rPr>
        <w:t>attīstības stratēģiju un rīcības plānu</w:t>
      </w:r>
      <w:r w:rsidR="00ED259B" w:rsidRPr="00F7777F">
        <w:rPr>
          <w:sz w:val="28"/>
          <w:szCs w:val="28"/>
        </w:rPr>
        <w:t xml:space="preserve"> pasākumu ieviešanai.</w:t>
      </w:r>
    </w:p>
    <w:p w14:paraId="42F7E299" w14:textId="77777777" w:rsidR="00F560CA" w:rsidRPr="00F560CA" w:rsidRDefault="00AC020F" w:rsidP="00F560CA">
      <w:pPr>
        <w:pStyle w:val="BodyTextIndent"/>
        <w:numPr>
          <w:ilvl w:val="0"/>
          <w:numId w:val="47"/>
        </w:numPr>
        <w:ind w:left="714" w:hanging="357"/>
        <w:jc w:val="both"/>
        <w:rPr>
          <w:color w:val="000000"/>
          <w:sz w:val="28"/>
          <w:szCs w:val="28"/>
        </w:rPr>
      </w:pPr>
      <w:r w:rsidRPr="00F7777F">
        <w:rPr>
          <w:sz w:val="28"/>
          <w:szCs w:val="28"/>
        </w:rPr>
        <w:t xml:space="preserve">Lai </w:t>
      </w:r>
      <w:proofErr w:type="spellStart"/>
      <w:r w:rsidRPr="00F7777F">
        <w:rPr>
          <w:sz w:val="28"/>
          <w:szCs w:val="28"/>
        </w:rPr>
        <w:t>efektivizētu</w:t>
      </w:r>
      <w:proofErr w:type="spellEnd"/>
      <w:r w:rsidRPr="00F7777F">
        <w:rPr>
          <w:sz w:val="28"/>
          <w:szCs w:val="28"/>
        </w:rPr>
        <w:t xml:space="preserve"> iekšējā audita darbības ārējās novērtēšanas procesu, tuvinātu to starptautiskajai praksei un gūtu pārliecību par iekšējā audita struktūrvienību darba kvalitāti un efektivitāti, jo īpaši samazinātu resursu apstākļos, nepieciešams</w:t>
      </w:r>
      <w:r w:rsidR="00F7777F" w:rsidRPr="00F7777F">
        <w:rPr>
          <w:sz w:val="28"/>
          <w:szCs w:val="28"/>
        </w:rPr>
        <w:t xml:space="preserve"> īstenot uzsākto valsts pārvaldes iekšējā audita struktūrvienību darbības ārējo novērtējumu, īstenojot to kā pašnovērtējumu ar ārējo </w:t>
      </w:r>
      <w:r w:rsidR="00F7777F" w:rsidRPr="00B84271">
        <w:rPr>
          <w:sz w:val="28"/>
          <w:szCs w:val="28"/>
        </w:rPr>
        <w:t>apstiprinājumu no neatkarīgu ekspertu puses</w:t>
      </w:r>
      <w:r w:rsidRPr="00B84271">
        <w:rPr>
          <w:sz w:val="28"/>
          <w:szCs w:val="28"/>
        </w:rPr>
        <w:t xml:space="preserve">. </w:t>
      </w:r>
    </w:p>
    <w:p w14:paraId="00C0A791" w14:textId="3E078EA3" w:rsidR="00F1522A" w:rsidRPr="00F560CA" w:rsidRDefault="009D1BB6" w:rsidP="00F560CA">
      <w:pPr>
        <w:pStyle w:val="BodyTextIndent"/>
        <w:numPr>
          <w:ilvl w:val="0"/>
          <w:numId w:val="47"/>
        </w:numPr>
        <w:ind w:left="714" w:hanging="357"/>
        <w:jc w:val="both"/>
        <w:rPr>
          <w:color w:val="000000"/>
          <w:sz w:val="28"/>
          <w:szCs w:val="28"/>
        </w:rPr>
      </w:pPr>
      <w:r w:rsidRPr="00F560CA">
        <w:rPr>
          <w:sz w:val="28"/>
          <w:szCs w:val="28"/>
        </w:rPr>
        <w:t xml:space="preserve">Lai veicinātu modernu pārvaldību, tostarp birokrātijas mazināšanu, labas pārvaldības attīstību un efektivitātes celšanu publiskajā pārvaldē, stiprinot iekšējā audita struktūrvienību kapacitāti un profesionalitāti, </w:t>
      </w:r>
      <w:r w:rsidR="00E86BA6" w:rsidRPr="00F560CA">
        <w:rPr>
          <w:sz w:val="28"/>
          <w:szCs w:val="28"/>
        </w:rPr>
        <w:t>nepieciešams īstenot sagatavoto koncepciju</w:t>
      </w:r>
      <w:r w:rsidRPr="00F560CA">
        <w:rPr>
          <w:sz w:val="28"/>
          <w:szCs w:val="28"/>
        </w:rPr>
        <w:t xml:space="preserve"> </w:t>
      </w:r>
      <w:r w:rsidR="00E86BA6" w:rsidRPr="00F560CA">
        <w:rPr>
          <w:sz w:val="28"/>
          <w:szCs w:val="28"/>
        </w:rPr>
        <w:t>nacionālās iekšējo auditoru sertifikācijas sistēmas reformai, p</w:t>
      </w:r>
      <w:r w:rsidRPr="00F560CA">
        <w:rPr>
          <w:sz w:val="28"/>
          <w:szCs w:val="28"/>
        </w:rPr>
        <w:t>ilnveido</w:t>
      </w:r>
      <w:r w:rsidR="00E86BA6" w:rsidRPr="00F560CA">
        <w:rPr>
          <w:sz w:val="28"/>
          <w:szCs w:val="28"/>
        </w:rPr>
        <w:t>jot</w:t>
      </w:r>
      <w:r w:rsidRPr="00F560CA">
        <w:rPr>
          <w:sz w:val="28"/>
          <w:szCs w:val="28"/>
        </w:rPr>
        <w:t xml:space="preserve"> pārbaudījuma </w:t>
      </w:r>
      <w:r w:rsidR="00E86BA6" w:rsidRPr="00F560CA">
        <w:rPr>
          <w:sz w:val="28"/>
          <w:szCs w:val="28"/>
        </w:rPr>
        <w:t xml:space="preserve">jomu saturu un jautājumus, sagatavojot </w:t>
      </w:r>
      <w:r w:rsidR="0031640E" w:rsidRPr="00F560CA">
        <w:rPr>
          <w:sz w:val="28"/>
          <w:szCs w:val="28"/>
        </w:rPr>
        <w:t>to</w:t>
      </w:r>
      <w:r w:rsidRPr="00F560CA">
        <w:rPr>
          <w:sz w:val="28"/>
          <w:szCs w:val="28"/>
        </w:rPr>
        <w:t xml:space="preserve"> apgūšanai nepieciešamo mācību programm</w:t>
      </w:r>
      <w:r w:rsidR="00C622D1" w:rsidRPr="00F560CA">
        <w:rPr>
          <w:sz w:val="28"/>
          <w:szCs w:val="28"/>
        </w:rPr>
        <w:t>u</w:t>
      </w:r>
      <w:r w:rsidRPr="00F560CA">
        <w:rPr>
          <w:sz w:val="28"/>
          <w:szCs w:val="28"/>
        </w:rPr>
        <w:t xml:space="preserve"> sasaistē ar iekšēj</w:t>
      </w:r>
      <w:r w:rsidR="0031640E" w:rsidRPr="00F560CA">
        <w:rPr>
          <w:sz w:val="28"/>
          <w:szCs w:val="28"/>
        </w:rPr>
        <w:t>o</w:t>
      </w:r>
      <w:r w:rsidRPr="00F560CA">
        <w:rPr>
          <w:sz w:val="28"/>
          <w:szCs w:val="28"/>
        </w:rPr>
        <w:t xml:space="preserve"> auditor</w:t>
      </w:r>
      <w:r w:rsidR="0031640E" w:rsidRPr="00F560CA">
        <w:rPr>
          <w:sz w:val="28"/>
          <w:szCs w:val="28"/>
        </w:rPr>
        <w:t>u</w:t>
      </w:r>
      <w:r w:rsidRPr="00F560CA">
        <w:rPr>
          <w:sz w:val="28"/>
          <w:szCs w:val="28"/>
        </w:rPr>
        <w:t xml:space="preserve"> profesionālo kompetenču ietvaru. </w:t>
      </w:r>
      <w:r w:rsidR="00C622D1" w:rsidRPr="00F560CA">
        <w:rPr>
          <w:sz w:val="28"/>
          <w:szCs w:val="28"/>
        </w:rPr>
        <w:t xml:space="preserve">Kā arī risināt jautājumus par sertifikācijas pārbaudījuma norises un sertifikātu spēkā uzturēšanas </w:t>
      </w:r>
      <w:r w:rsidR="0031640E" w:rsidRPr="00F560CA">
        <w:rPr>
          <w:sz w:val="28"/>
          <w:szCs w:val="28"/>
        </w:rPr>
        <w:t xml:space="preserve">procesu un to </w:t>
      </w:r>
      <w:r w:rsidR="00C622D1" w:rsidRPr="00F560CA">
        <w:rPr>
          <w:sz w:val="28"/>
          <w:szCs w:val="28"/>
        </w:rPr>
        <w:t>tehniskā nodrošinājuma pilnveidošanu</w:t>
      </w:r>
      <w:r w:rsidR="00501D45" w:rsidRPr="00F560CA">
        <w:rPr>
          <w:sz w:val="28"/>
          <w:szCs w:val="28"/>
        </w:rPr>
        <w:t xml:space="preserve"> un </w:t>
      </w:r>
      <w:proofErr w:type="spellStart"/>
      <w:r w:rsidR="00501D45" w:rsidRPr="00F560CA">
        <w:rPr>
          <w:sz w:val="28"/>
          <w:szCs w:val="28"/>
        </w:rPr>
        <w:t>digitalizēšanu</w:t>
      </w:r>
      <w:proofErr w:type="spellEnd"/>
      <w:r w:rsidR="007654C0" w:rsidRPr="00F560CA">
        <w:rPr>
          <w:sz w:val="28"/>
          <w:szCs w:val="28"/>
        </w:rPr>
        <w:t>.</w:t>
      </w:r>
    </w:p>
    <w:p w14:paraId="5B20CAAC" w14:textId="22F8001B" w:rsidR="003E7F24" w:rsidRPr="00A412EB" w:rsidRDefault="003E7F24" w:rsidP="00F1522A">
      <w:pPr>
        <w:pStyle w:val="ListParagraph"/>
        <w:numPr>
          <w:ilvl w:val="0"/>
          <w:numId w:val="47"/>
        </w:numPr>
        <w:spacing w:after="120"/>
        <w:ind w:left="714" w:hanging="357"/>
        <w:jc w:val="both"/>
        <w:rPr>
          <w:sz w:val="28"/>
          <w:szCs w:val="28"/>
        </w:rPr>
      </w:pPr>
      <w:r w:rsidRPr="00A412EB">
        <w:rPr>
          <w:sz w:val="28"/>
          <w:szCs w:val="28"/>
        </w:rPr>
        <w:t xml:space="preserve">Lai veicinātu iekšējās kontroles sistēmas ietvara attīstību, kā arī iekšējās kontroles un tās uzraudzības mehānismu (iekšējā audita) stiprināšanu pašvaldībās, </w:t>
      </w:r>
      <w:r w:rsidR="00F410B5" w:rsidRPr="00A412EB">
        <w:rPr>
          <w:sz w:val="28"/>
          <w:szCs w:val="28"/>
        </w:rPr>
        <w:t xml:space="preserve">kā arī sniegtu </w:t>
      </w:r>
      <w:r w:rsidR="00F3064F">
        <w:rPr>
          <w:sz w:val="28"/>
          <w:szCs w:val="28"/>
        </w:rPr>
        <w:t xml:space="preserve">praktisku </w:t>
      </w:r>
      <w:r w:rsidR="00F410B5" w:rsidRPr="00A412EB">
        <w:rPr>
          <w:sz w:val="28"/>
          <w:szCs w:val="28"/>
        </w:rPr>
        <w:t>atbalstu</w:t>
      </w:r>
      <w:r w:rsidRPr="00A412EB">
        <w:rPr>
          <w:sz w:val="28"/>
          <w:szCs w:val="28"/>
        </w:rPr>
        <w:t xml:space="preserve"> </w:t>
      </w:r>
      <w:r w:rsidR="006732E1">
        <w:rPr>
          <w:sz w:val="28"/>
          <w:szCs w:val="28"/>
        </w:rPr>
        <w:t>iekšējā audita sistēmas ieviešanai</w:t>
      </w:r>
      <w:r w:rsidR="00F3064F">
        <w:rPr>
          <w:sz w:val="28"/>
          <w:szCs w:val="28"/>
        </w:rPr>
        <w:t xml:space="preserve"> </w:t>
      </w:r>
      <w:r w:rsidR="006732E1">
        <w:rPr>
          <w:sz w:val="28"/>
          <w:szCs w:val="28"/>
        </w:rPr>
        <w:t xml:space="preserve"> pašvaldībās</w:t>
      </w:r>
      <w:r w:rsidR="00F3064F">
        <w:rPr>
          <w:sz w:val="28"/>
          <w:szCs w:val="28"/>
        </w:rPr>
        <w:t xml:space="preserve"> atbilstoši</w:t>
      </w:r>
      <w:r w:rsidR="006732E1" w:rsidRPr="00A412EB">
        <w:rPr>
          <w:sz w:val="28"/>
          <w:szCs w:val="28"/>
        </w:rPr>
        <w:t xml:space="preserve"> </w:t>
      </w:r>
      <w:r w:rsidRPr="00A412EB">
        <w:rPr>
          <w:sz w:val="28"/>
          <w:szCs w:val="28"/>
        </w:rPr>
        <w:t>jaun</w:t>
      </w:r>
      <w:r w:rsidR="00A412EB">
        <w:rPr>
          <w:sz w:val="28"/>
          <w:szCs w:val="28"/>
        </w:rPr>
        <w:t>aj</w:t>
      </w:r>
      <w:r w:rsidRPr="00A412EB">
        <w:rPr>
          <w:sz w:val="28"/>
          <w:szCs w:val="28"/>
        </w:rPr>
        <w:t>ā Pašvaldību likum</w:t>
      </w:r>
      <w:r w:rsidR="00A412EB">
        <w:rPr>
          <w:sz w:val="28"/>
          <w:szCs w:val="28"/>
        </w:rPr>
        <w:t>ā noteikt</w:t>
      </w:r>
      <w:r w:rsidR="00F3064F">
        <w:rPr>
          <w:sz w:val="28"/>
          <w:szCs w:val="28"/>
        </w:rPr>
        <w:t>ajam</w:t>
      </w:r>
      <w:r w:rsidRPr="00A412EB">
        <w:rPr>
          <w:sz w:val="28"/>
          <w:szCs w:val="28"/>
        </w:rPr>
        <w:t xml:space="preserve">, </w:t>
      </w:r>
      <w:r w:rsidR="00A412EB">
        <w:rPr>
          <w:sz w:val="28"/>
          <w:szCs w:val="28"/>
        </w:rPr>
        <w:t>nepieciešams sagatavot metodiskos materiālus un mācību seminārus pašvaldību iekšējiem auditoriem un vadītājiem</w:t>
      </w:r>
      <w:r w:rsidRPr="00A412EB">
        <w:rPr>
          <w:sz w:val="28"/>
          <w:szCs w:val="28"/>
        </w:rPr>
        <w:t>.</w:t>
      </w:r>
    </w:p>
    <w:p w14:paraId="005ECD88" w14:textId="77777777" w:rsidR="005B358E" w:rsidRPr="00C976CB" w:rsidRDefault="005B358E" w:rsidP="005B358E">
      <w:pPr>
        <w:tabs>
          <w:tab w:val="left" w:pos="993"/>
        </w:tabs>
        <w:jc w:val="both"/>
        <w:rPr>
          <w:sz w:val="28"/>
          <w:szCs w:val="28"/>
          <w:highlight w:val="yellow"/>
        </w:rPr>
      </w:pPr>
    </w:p>
    <w:p w14:paraId="078D23AE" w14:textId="34D0592F" w:rsidR="00B47332" w:rsidRDefault="005B358E" w:rsidP="00DA2DAA">
      <w:pPr>
        <w:tabs>
          <w:tab w:val="left" w:pos="709"/>
        </w:tabs>
        <w:jc w:val="both"/>
        <w:rPr>
          <w:sz w:val="28"/>
          <w:szCs w:val="28"/>
        </w:rPr>
      </w:pPr>
      <w:r w:rsidRPr="00044898">
        <w:rPr>
          <w:sz w:val="28"/>
          <w:szCs w:val="28"/>
        </w:rPr>
        <w:tab/>
        <w:t>►</w:t>
      </w:r>
      <w:r w:rsidR="006A24B7" w:rsidRPr="006A24B7">
        <w:rPr>
          <w:sz w:val="28"/>
          <w:szCs w:val="28"/>
        </w:rPr>
        <w:t xml:space="preserve"> </w:t>
      </w:r>
      <w:r w:rsidR="006A24B7">
        <w:rPr>
          <w:sz w:val="28"/>
          <w:szCs w:val="28"/>
        </w:rPr>
        <w:t>I</w:t>
      </w:r>
      <w:r w:rsidR="006A24B7" w:rsidRPr="0013589D">
        <w:rPr>
          <w:sz w:val="28"/>
          <w:szCs w:val="28"/>
        </w:rPr>
        <w:t>kgadējo prioritāro iekšējo auditu</w:t>
      </w:r>
      <w:r w:rsidR="006A24B7">
        <w:rPr>
          <w:sz w:val="28"/>
          <w:szCs w:val="28"/>
        </w:rPr>
        <w:t xml:space="preserve"> veikšana</w:t>
      </w:r>
      <w:r w:rsidR="006A24B7" w:rsidRPr="0013589D">
        <w:rPr>
          <w:sz w:val="28"/>
          <w:szCs w:val="28"/>
        </w:rPr>
        <w:t xml:space="preserve"> valsts pārvaldes nozīmīgo jomu novērtēšanai pēc vienotas iekšējā audita metodikas</w:t>
      </w:r>
      <w:r w:rsidR="006A24B7">
        <w:rPr>
          <w:sz w:val="28"/>
          <w:szCs w:val="28"/>
        </w:rPr>
        <w:t xml:space="preserve"> ir</w:t>
      </w:r>
      <w:r w:rsidR="006A24B7" w:rsidRPr="0013589D">
        <w:rPr>
          <w:sz w:val="28"/>
          <w:szCs w:val="28"/>
        </w:rPr>
        <w:t xml:space="preserve"> efektīv</w:t>
      </w:r>
      <w:r w:rsidR="006A24B7">
        <w:rPr>
          <w:sz w:val="28"/>
          <w:szCs w:val="28"/>
        </w:rPr>
        <w:t>s</w:t>
      </w:r>
      <w:r w:rsidR="006A24B7" w:rsidRPr="0013589D">
        <w:rPr>
          <w:sz w:val="28"/>
          <w:szCs w:val="28"/>
        </w:rPr>
        <w:t xml:space="preserve"> rīk</w:t>
      </w:r>
      <w:r w:rsidR="006A24B7">
        <w:rPr>
          <w:sz w:val="28"/>
          <w:szCs w:val="28"/>
        </w:rPr>
        <w:t xml:space="preserve">s iekšējās kontroles sistēmas attīstības veicināšanai. </w:t>
      </w:r>
      <w:r w:rsidR="00EE68ED">
        <w:rPr>
          <w:sz w:val="28"/>
          <w:szCs w:val="28"/>
        </w:rPr>
        <w:t>MK</w:t>
      </w:r>
      <w:r w:rsidR="00562800" w:rsidRPr="00044898">
        <w:rPr>
          <w:sz w:val="28"/>
          <w:szCs w:val="28"/>
        </w:rPr>
        <w:t xml:space="preserve"> no</w:t>
      </w:r>
      <w:r w:rsidR="00C836EF" w:rsidRPr="00044898">
        <w:rPr>
          <w:sz w:val="28"/>
          <w:szCs w:val="28"/>
        </w:rPr>
        <w:t>teiktā auditējamā prioritāte 202</w:t>
      </w:r>
      <w:r w:rsidR="00044898" w:rsidRPr="00044898">
        <w:rPr>
          <w:sz w:val="28"/>
          <w:szCs w:val="28"/>
        </w:rPr>
        <w:t>1</w:t>
      </w:r>
      <w:r w:rsidR="00562800" w:rsidRPr="00044898">
        <w:rPr>
          <w:sz w:val="28"/>
          <w:szCs w:val="28"/>
        </w:rPr>
        <w:t>.gadam ir īstenota, un tās rezultātā</w:t>
      </w:r>
      <w:r w:rsidR="00535E54" w:rsidRPr="00044898">
        <w:rPr>
          <w:sz w:val="28"/>
          <w:szCs w:val="28"/>
        </w:rPr>
        <w:t xml:space="preserve"> ir gūt</w:t>
      </w:r>
      <w:r w:rsidR="00C84A9D" w:rsidRPr="00044898">
        <w:rPr>
          <w:sz w:val="28"/>
          <w:szCs w:val="28"/>
        </w:rPr>
        <w:t>a</w:t>
      </w:r>
      <w:r w:rsidR="00535E54" w:rsidRPr="00044898">
        <w:rPr>
          <w:sz w:val="28"/>
          <w:szCs w:val="28"/>
        </w:rPr>
        <w:t xml:space="preserve"> pārliec</w:t>
      </w:r>
      <w:r w:rsidR="00C84A9D" w:rsidRPr="00044898">
        <w:rPr>
          <w:sz w:val="28"/>
          <w:szCs w:val="28"/>
        </w:rPr>
        <w:t>ība</w:t>
      </w:r>
      <w:r w:rsidR="000773E8">
        <w:rPr>
          <w:sz w:val="28"/>
          <w:szCs w:val="28"/>
        </w:rPr>
        <w:t xml:space="preserve"> par esošo risku vadības brieduma līmeni ministrijās un iestādēs, kas ļauj plānot turpmākas darbības sistemātiskai risku vadības ieviešanai valsts pārvaldē. </w:t>
      </w:r>
      <w:r w:rsidR="00B47332" w:rsidRPr="0013589D">
        <w:rPr>
          <w:sz w:val="28"/>
          <w:szCs w:val="28"/>
        </w:rPr>
        <w:t>Lai</w:t>
      </w:r>
      <w:r w:rsidR="00013468" w:rsidRPr="0013589D">
        <w:rPr>
          <w:sz w:val="28"/>
          <w:szCs w:val="28"/>
        </w:rPr>
        <w:t>,</w:t>
      </w:r>
      <w:r w:rsidR="00B47332" w:rsidRPr="0013589D">
        <w:rPr>
          <w:sz w:val="28"/>
          <w:szCs w:val="28"/>
        </w:rPr>
        <w:t xml:space="preserve"> izmantojot iekšējā audita struktūrvienību resursus, vienlaicīgi tiktu novērtētas iekšējās kontroles visai valsts pārvaldei nozīmīgās jomās un kopumā veicināta valsts pārvaldes attīstība, </w:t>
      </w:r>
      <w:r w:rsidR="00C33839">
        <w:rPr>
          <w:sz w:val="28"/>
          <w:szCs w:val="28"/>
        </w:rPr>
        <w:t>nepieciešams</w:t>
      </w:r>
      <w:r w:rsidR="00E4318D" w:rsidRPr="0013589D">
        <w:rPr>
          <w:sz w:val="28"/>
          <w:szCs w:val="28"/>
        </w:rPr>
        <w:t xml:space="preserve"> turpināt horizontālo auditu pieej</w:t>
      </w:r>
      <w:r w:rsidR="000773E8">
        <w:rPr>
          <w:sz w:val="28"/>
          <w:szCs w:val="28"/>
        </w:rPr>
        <w:t>u</w:t>
      </w:r>
      <w:r w:rsidR="00E4318D" w:rsidRPr="0013589D">
        <w:rPr>
          <w:sz w:val="28"/>
          <w:szCs w:val="28"/>
        </w:rPr>
        <w:t>.</w:t>
      </w:r>
      <w:r w:rsidR="00B47332" w:rsidRPr="0013589D">
        <w:rPr>
          <w:sz w:val="28"/>
          <w:szCs w:val="28"/>
        </w:rPr>
        <w:t xml:space="preserve"> </w:t>
      </w:r>
    </w:p>
    <w:p w14:paraId="075F2616" w14:textId="2A912B4E" w:rsidR="00FA5ACC" w:rsidRDefault="00FA5ACC" w:rsidP="00542F82">
      <w:pPr>
        <w:rPr>
          <w:sz w:val="28"/>
          <w:szCs w:val="28"/>
        </w:rPr>
      </w:pPr>
    </w:p>
    <w:p w14:paraId="13CA7CDA" w14:textId="77777777" w:rsidR="00F41D4F" w:rsidRDefault="00F41D4F" w:rsidP="00FA5ACC">
      <w:pPr>
        <w:jc w:val="both"/>
        <w:rPr>
          <w:sz w:val="28"/>
          <w:szCs w:val="28"/>
        </w:rPr>
      </w:pPr>
    </w:p>
    <w:p w14:paraId="461E51FC" w14:textId="0D6C6E27" w:rsidR="00FA5ACC" w:rsidRPr="00CB2361" w:rsidRDefault="00FA5ACC" w:rsidP="00FA5ACC">
      <w:pPr>
        <w:jc w:val="both"/>
        <w:rPr>
          <w:sz w:val="28"/>
          <w:szCs w:val="28"/>
        </w:rPr>
      </w:pPr>
      <w:r>
        <w:rPr>
          <w:sz w:val="28"/>
          <w:szCs w:val="28"/>
        </w:rPr>
        <w:t>F</w:t>
      </w:r>
      <w:r w:rsidRPr="00CB2361">
        <w:rPr>
          <w:sz w:val="28"/>
          <w:szCs w:val="28"/>
        </w:rPr>
        <w:t>inanšu ministr</w:t>
      </w:r>
      <w:r>
        <w:rPr>
          <w:sz w:val="28"/>
          <w:szCs w:val="28"/>
        </w:rPr>
        <w:t>s</w:t>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J</w:t>
      </w:r>
      <w:r w:rsidRPr="00CB2361">
        <w:rPr>
          <w:sz w:val="28"/>
          <w:szCs w:val="28"/>
        </w:rPr>
        <w:t>.Rei</w:t>
      </w:r>
      <w:r>
        <w:rPr>
          <w:sz w:val="28"/>
          <w:szCs w:val="28"/>
        </w:rPr>
        <w:t>rs</w:t>
      </w:r>
      <w:proofErr w:type="spellEnd"/>
      <w:r w:rsidRPr="00CB2361">
        <w:rPr>
          <w:sz w:val="28"/>
          <w:szCs w:val="28"/>
        </w:rPr>
        <w:t xml:space="preserve"> </w:t>
      </w:r>
    </w:p>
    <w:p w14:paraId="143C0B37" w14:textId="77777777" w:rsidR="00FA5ACC" w:rsidRPr="00CB2361" w:rsidRDefault="00FA5ACC" w:rsidP="00FA5ACC">
      <w:pPr>
        <w:jc w:val="both"/>
        <w:rPr>
          <w:sz w:val="20"/>
          <w:szCs w:val="20"/>
        </w:rPr>
      </w:pPr>
    </w:p>
    <w:p w14:paraId="5E86E836" w14:textId="77777777" w:rsidR="00FA5ACC" w:rsidRPr="00CB2361" w:rsidRDefault="00FA5ACC" w:rsidP="00FA5ACC">
      <w:pPr>
        <w:jc w:val="both"/>
        <w:rPr>
          <w:sz w:val="20"/>
          <w:szCs w:val="20"/>
        </w:rPr>
      </w:pPr>
    </w:p>
    <w:p w14:paraId="7F440692" w14:textId="77777777" w:rsidR="00FA5ACC" w:rsidRDefault="00FA5ACC" w:rsidP="00FA5ACC">
      <w:pPr>
        <w:jc w:val="both"/>
        <w:rPr>
          <w:sz w:val="20"/>
          <w:szCs w:val="20"/>
        </w:rPr>
      </w:pPr>
    </w:p>
    <w:p w14:paraId="6FBD075F" w14:textId="782ECF3E" w:rsidR="00FA5ACC" w:rsidRPr="00F41D4F" w:rsidRDefault="00F41D4F" w:rsidP="00FA5ACC">
      <w:pPr>
        <w:jc w:val="both"/>
        <w:rPr>
          <w:sz w:val="20"/>
          <w:szCs w:val="20"/>
        </w:rPr>
      </w:pPr>
      <w:r>
        <w:rPr>
          <w:sz w:val="20"/>
          <w:szCs w:val="20"/>
        </w:rPr>
        <w:lastRenderedPageBreak/>
        <w:t>Mežupa</w:t>
      </w:r>
      <w:r w:rsidR="00FA5ACC" w:rsidRPr="00F41D4F">
        <w:rPr>
          <w:sz w:val="20"/>
          <w:szCs w:val="20"/>
        </w:rPr>
        <w:t xml:space="preserve"> </w:t>
      </w:r>
      <w:r w:rsidR="00327AE8">
        <w:rPr>
          <w:sz w:val="20"/>
          <w:szCs w:val="20"/>
        </w:rPr>
        <w:t>22478223</w:t>
      </w:r>
    </w:p>
    <w:p w14:paraId="41D0BCED" w14:textId="44875E3D" w:rsidR="00FA5ACC" w:rsidRPr="00F41D4F" w:rsidRDefault="00327AE8" w:rsidP="00FA5ACC">
      <w:pPr>
        <w:jc w:val="both"/>
        <w:rPr>
          <w:sz w:val="20"/>
          <w:szCs w:val="20"/>
        </w:rPr>
      </w:pPr>
      <w:r>
        <w:rPr>
          <w:rStyle w:val="Hyperlink"/>
          <w:sz w:val="20"/>
          <w:szCs w:val="20"/>
          <w:lang w:eastAsia="lv-LV"/>
        </w:rPr>
        <w:t>gita.mezupa</w:t>
      </w:r>
      <w:r w:rsidR="00FA5ACC" w:rsidRPr="00F41D4F">
        <w:rPr>
          <w:rStyle w:val="Hyperlink"/>
          <w:sz w:val="20"/>
          <w:szCs w:val="20"/>
          <w:lang w:eastAsia="lv-LV"/>
        </w:rPr>
        <w:t>@fm.gov.lv</w:t>
      </w:r>
    </w:p>
    <w:p w14:paraId="66B45EA4" w14:textId="3575812E" w:rsidR="00FA5ACC" w:rsidRPr="00542F82" w:rsidRDefault="00FA5ACC" w:rsidP="00542F82">
      <w:pPr>
        <w:rPr>
          <w:sz w:val="28"/>
          <w:szCs w:val="28"/>
        </w:rPr>
      </w:pPr>
    </w:p>
    <w:sectPr w:rsidR="00FA5ACC" w:rsidRPr="00542F82" w:rsidSect="00C909FF">
      <w:headerReference w:type="default" r:id="rId28"/>
      <w:footerReference w:type="default" r:id="rId29"/>
      <w:footerReference w:type="first" r:id="rId30"/>
      <w:pgSz w:w="11906" w:h="16838"/>
      <w:pgMar w:top="1134" w:right="70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32A30" w14:textId="77777777" w:rsidR="009E5C2F" w:rsidRDefault="009E5C2F" w:rsidP="005A0653">
      <w:r>
        <w:separator/>
      </w:r>
    </w:p>
  </w:endnote>
  <w:endnote w:type="continuationSeparator" w:id="0">
    <w:p w14:paraId="21A5706C" w14:textId="77777777" w:rsidR="009E5C2F" w:rsidRDefault="009E5C2F" w:rsidP="005A0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Neo'w Arial">
    <w:altName w:val="Arial"/>
    <w:charset w:val="00"/>
    <w:family w:val="swiss"/>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EA8FF" w14:textId="1C3269EC" w:rsidR="009D3EC1" w:rsidRDefault="009D3EC1">
    <w:pPr>
      <w:pStyle w:val="Footer"/>
    </w:pPr>
  </w:p>
  <w:p w14:paraId="551644D2" w14:textId="525B0E12" w:rsidR="00305A3A" w:rsidRPr="00385FD2" w:rsidRDefault="00305A3A">
    <w:pPr>
      <w:pStyle w:val="Footer"/>
      <w:rPr>
        <w:sz w:val="20"/>
        <w:szCs w:val="20"/>
      </w:rPr>
    </w:pPr>
    <w:r w:rsidRPr="00385FD2">
      <w:rPr>
        <w:color w:val="525252"/>
        <w:sz w:val="20"/>
        <w:szCs w:val="20"/>
        <w:shd w:val="clear" w:color="auto" w:fill="FFFFFF"/>
      </w:rPr>
      <w:t>22-TA-2367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32885" w14:textId="77777777" w:rsidR="00163523" w:rsidRDefault="00163523" w:rsidP="00B16E9F">
    <w:pPr>
      <w:pStyle w:val="Footer"/>
      <w:rPr>
        <w:sz w:val="18"/>
        <w:szCs w:val="18"/>
      </w:rPr>
    </w:pPr>
  </w:p>
  <w:p w14:paraId="66563EC5" w14:textId="2A2EB0BB" w:rsidR="00163523" w:rsidRPr="00385FD2" w:rsidRDefault="00305A3A" w:rsidP="00B4589C">
    <w:pPr>
      <w:pStyle w:val="Footer"/>
      <w:rPr>
        <w:sz w:val="20"/>
        <w:szCs w:val="20"/>
      </w:rPr>
    </w:pPr>
    <w:r w:rsidRPr="00385FD2">
      <w:rPr>
        <w:color w:val="525252"/>
        <w:sz w:val="20"/>
        <w:szCs w:val="20"/>
        <w:shd w:val="clear" w:color="auto" w:fill="FFFFFF"/>
      </w:rPr>
      <w:t>22-TA-2367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44B16" w14:textId="77777777" w:rsidR="009E5C2F" w:rsidRDefault="009E5C2F" w:rsidP="005A0653">
      <w:r>
        <w:separator/>
      </w:r>
    </w:p>
  </w:footnote>
  <w:footnote w:type="continuationSeparator" w:id="0">
    <w:p w14:paraId="698C3C9D" w14:textId="77777777" w:rsidR="009E5C2F" w:rsidRDefault="009E5C2F" w:rsidP="005A0653">
      <w:r>
        <w:continuationSeparator/>
      </w:r>
    </w:p>
  </w:footnote>
  <w:footnote w:id="1">
    <w:p w14:paraId="47809945" w14:textId="7332097D" w:rsidR="00447C94" w:rsidRPr="00447C94" w:rsidRDefault="00447C94">
      <w:pPr>
        <w:pStyle w:val="FootnoteText"/>
        <w:rPr>
          <w:rFonts w:ascii="Times New Roman" w:hAnsi="Times New Roman" w:cs="Times New Roman"/>
        </w:rPr>
      </w:pPr>
      <w:r w:rsidRPr="00447C94">
        <w:rPr>
          <w:rStyle w:val="FootnoteReference"/>
          <w:rFonts w:ascii="Times New Roman" w:hAnsi="Times New Roman" w:cs="Times New Roman"/>
        </w:rPr>
        <w:footnoteRef/>
      </w:r>
      <w:r w:rsidRPr="00447C94">
        <w:rPr>
          <w:rFonts w:ascii="Times New Roman" w:hAnsi="Times New Roman" w:cs="Times New Roman"/>
        </w:rPr>
        <w:t xml:space="preserve"> </w:t>
      </w:r>
      <w:r w:rsidR="00D45FFD">
        <w:rPr>
          <w:rFonts w:ascii="Times New Roman" w:hAnsi="Times New Roman" w:cs="Times New Roman"/>
        </w:rPr>
        <w:t xml:space="preserve">Rezultātu apkopojumu </w:t>
      </w:r>
      <w:r w:rsidR="00795A60">
        <w:rPr>
          <w:rFonts w:ascii="Times New Roman" w:hAnsi="Times New Roman" w:cs="Times New Roman"/>
        </w:rPr>
        <w:t xml:space="preserve">par risku vadības auditiem vai konsultācijām </w:t>
      </w:r>
      <w:r w:rsidR="00D45FFD">
        <w:rPr>
          <w:rFonts w:ascii="Times New Roman" w:hAnsi="Times New Roman" w:cs="Times New Roman"/>
        </w:rPr>
        <w:t xml:space="preserve">iespējams veikt pēc noteiktā termiņa, kādā ministrijām un iestādēm jāiesniedz rezultāti Finanšu ministrijā, t.i. pēc 2022.gada 30.jūnija  </w:t>
      </w:r>
    </w:p>
  </w:footnote>
  <w:footnote w:id="2">
    <w:p w14:paraId="384B5D57" w14:textId="77777777" w:rsidR="00163523" w:rsidRPr="00C909FF" w:rsidRDefault="00163523" w:rsidP="00E3106F">
      <w:pPr>
        <w:pStyle w:val="FootnoteText"/>
        <w:jc w:val="both"/>
        <w:rPr>
          <w:rFonts w:ascii="Times New Roman" w:hAnsi="Times New Roman" w:cs="Times New Roman"/>
          <w:sz w:val="16"/>
          <w:szCs w:val="16"/>
        </w:rPr>
      </w:pPr>
      <w:r w:rsidRPr="0013125B">
        <w:rPr>
          <w:rStyle w:val="FootnoteReference"/>
          <w:rFonts w:ascii="Times New Roman" w:hAnsi="Times New Roman" w:cs="Times New Roman"/>
          <w:sz w:val="18"/>
          <w:szCs w:val="18"/>
        </w:rPr>
        <w:footnoteRef/>
      </w:r>
      <w:r w:rsidRPr="0013125B">
        <w:rPr>
          <w:rFonts w:ascii="Times New Roman" w:hAnsi="Times New Roman" w:cs="Times New Roman"/>
          <w:sz w:val="18"/>
          <w:szCs w:val="18"/>
        </w:rPr>
        <w:t xml:space="preserve"> </w:t>
      </w:r>
      <w:r w:rsidRPr="00C909FF">
        <w:rPr>
          <w:rFonts w:ascii="Times New Roman" w:hAnsi="Times New Roman" w:cs="Times New Roman"/>
          <w:sz w:val="16"/>
          <w:szCs w:val="16"/>
        </w:rPr>
        <w:t xml:space="preserve">Auditu skaits atšķiras no sistēmu skaita, par kurām ir sniegts viedoklis, ņemot vērā ministriju un iestāžu atšķirīgo praksi audita vides detalizācijā un audita apjoma izvēlē (piemēram, vienā audita vides sistēmā veicot vairākus auditus, vienā auditā aptverot vairākas sistēmas un/vai horizontālus jautājumus, tostarp auditējot MK noteiktās prioritātes, kā arī atsevišķām iestādēm pārskatā atspoguļotās audita vides detalizācijas pakāpe atšķiras no </w:t>
      </w:r>
      <w:r>
        <w:rPr>
          <w:rFonts w:ascii="Times New Roman" w:hAnsi="Times New Roman" w:cs="Times New Roman"/>
          <w:sz w:val="16"/>
          <w:szCs w:val="16"/>
        </w:rPr>
        <w:t>str</w:t>
      </w:r>
      <w:r w:rsidRPr="00C909FF">
        <w:rPr>
          <w:rFonts w:ascii="Times New Roman" w:hAnsi="Times New Roman" w:cs="Times New Roman"/>
          <w:sz w:val="16"/>
          <w:szCs w:val="16"/>
        </w:rPr>
        <w:t>atēģiskajā plānā atspoguļotās).</w:t>
      </w:r>
    </w:p>
  </w:footnote>
  <w:footnote w:id="3">
    <w:p w14:paraId="7B907EC1" w14:textId="77777777" w:rsidR="00163523" w:rsidRPr="006F61CA" w:rsidRDefault="00163523" w:rsidP="00AE6C79">
      <w:pPr>
        <w:pStyle w:val="FootnoteText"/>
        <w:rPr>
          <w:rFonts w:ascii="Times New Roman" w:hAnsi="Times New Roman" w:cs="Times New Roman"/>
        </w:rPr>
      </w:pPr>
      <w:r w:rsidRPr="006F61CA">
        <w:rPr>
          <w:rStyle w:val="FootnoteReference"/>
          <w:rFonts w:ascii="Times New Roman" w:hAnsi="Times New Roman" w:cs="Times New Roman"/>
        </w:rPr>
        <w:footnoteRef/>
      </w:r>
      <w:r w:rsidRPr="006F61CA">
        <w:rPr>
          <w:rFonts w:ascii="Times New Roman" w:hAnsi="Times New Roman" w:cs="Times New Roman"/>
        </w:rPr>
        <w:t xml:space="preserve"> </w:t>
      </w:r>
      <w:r w:rsidRPr="003436DC">
        <w:rPr>
          <w:rFonts w:ascii="Times New Roman" w:hAnsi="Times New Roman" w:cs="Times New Roman"/>
          <w:sz w:val="18"/>
          <w:szCs w:val="18"/>
        </w:rPr>
        <w:t>MK 2012.gada 8.maija noteikumi Nr.326 "Noteikumi par iekšējās kontroles sistēmu tiešās pārvaldes iestādēs"</w:t>
      </w:r>
      <w:r>
        <w:rPr>
          <w:rFonts w:ascii="Times New Roman" w:hAnsi="Times New Roman" w:cs="Times New Roman"/>
          <w:sz w:val="18"/>
          <w:szCs w:val="18"/>
        </w:rPr>
        <w:t>.</w:t>
      </w:r>
    </w:p>
  </w:footnote>
  <w:footnote w:id="4">
    <w:p w14:paraId="7DD52A1F" w14:textId="77777777" w:rsidR="00163523" w:rsidRPr="007514D8" w:rsidRDefault="00163523" w:rsidP="00D718AB">
      <w:pPr>
        <w:pStyle w:val="FootnoteText"/>
        <w:rPr>
          <w:rFonts w:ascii="Times New Roman" w:hAnsi="Times New Roman" w:cs="Times New Roman"/>
        </w:rPr>
      </w:pPr>
      <w:r w:rsidRPr="007514D8">
        <w:rPr>
          <w:rStyle w:val="FootnoteReference"/>
          <w:rFonts w:ascii="Times New Roman" w:hAnsi="Times New Roman" w:cs="Times New Roman"/>
        </w:rPr>
        <w:footnoteRef/>
      </w:r>
      <w:r w:rsidRPr="007514D8">
        <w:rPr>
          <w:rFonts w:ascii="Times New Roman" w:hAnsi="Times New Roman" w:cs="Times New Roman"/>
        </w:rPr>
        <w:t xml:space="preserve"> </w:t>
      </w:r>
      <w:r w:rsidRPr="007514D8">
        <w:rPr>
          <w:rFonts w:ascii="Times New Roman" w:hAnsi="Times New Roman" w:cs="Times New Roman"/>
          <w:sz w:val="18"/>
          <w:szCs w:val="18"/>
        </w:rPr>
        <w:t>MK 2012.gada 8.maija noteikumi Nr.326 "Noteikumi par iekšējās kontroles sistēmu tiešās pārvaldes iestādēs"</w:t>
      </w:r>
    </w:p>
  </w:footnote>
  <w:footnote w:id="5">
    <w:p w14:paraId="5C869AA0" w14:textId="41B6D2AD" w:rsidR="00163523" w:rsidRPr="007514D8" w:rsidRDefault="00163523">
      <w:pPr>
        <w:pStyle w:val="FootnoteText"/>
        <w:rPr>
          <w:rFonts w:ascii="Times New Roman" w:hAnsi="Times New Roman" w:cs="Times New Roman"/>
        </w:rPr>
      </w:pPr>
      <w:r w:rsidRPr="007514D8">
        <w:rPr>
          <w:rStyle w:val="FootnoteReference"/>
          <w:rFonts w:ascii="Times New Roman" w:hAnsi="Times New Roman" w:cs="Times New Roman"/>
        </w:rPr>
        <w:footnoteRef/>
      </w:r>
      <w:r w:rsidRPr="007514D8">
        <w:rPr>
          <w:rFonts w:ascii="Times New Roman" w:hAnsi="Times New Roman" w:cs="Times New Roman"/>
        </w:rPr>
        <w:t xml:space="preserve"> MK 2021.gada 25.janvāra rīkojums Nr.47 “Par kopējām valsts pārvaldē auditējamām prioritātēm 2021.gadam”</w:t>
      </w:r>
    </w:p>
  </w:footnote>
  <w:footnote w:id="6">
    <w:p w14:paraId="537B7739" w14:textId="77777777" w:rsidR="00163523" w:rsidRPr="00F1689A" w:rsidRDefault="00163523" w:rsidP="00A607D9">
      <w:pPr>
        <w:pStyle w:val="FootnoteText"/>
        <w:rPr>
          <w:sz w:val="16"/>
          <w:szCs w:val="16"/>
        </w:rPr>
      </w:pPr>
      <w:r w:rsidRPr="00972796">
        <w:rPr>
          <w:rStyle w:val="FootnoteReference"/>
          <w:rFonts w:ascii="Times New Roman" w:hAnsi="Times New Roman" w:cs="Times New Roman"/>
          <w:sz w:val="18"/>
          <w:szCs w:val="18"/>
        </w:rPr>
        <w:footnoteRef/>
      </w:r>
      <w:r w:rsidRPr="00972796">
        <w:rPr>
          <w:rFonts w:ascii="Times New Roman" w:hAnsi="Times New Roman" w:cs="Times New Roman"/>
          <w:sz w:val="18"/>
          <w:szCs w:val="18"/>
        </w:rPr>
        <w:t xml:space="preserve"> </w:t>
      </w:r>
      <w:r w:rsidRPr="00F1689A">
        <w:rPr>
          <w:rFonts w:ascii="Times New Roman" w:hAnsi="Times New Roman" w:cs="Times New Roman"/>
          <w:sz w:val="18"/>
          <w:szCs w:val="18"/>
        </w:rPr>
        <w:t>MK 2013.gada 9.jūlija noteikumu Nr.385 “Iekšējā audita veikšanas un novērtēšanas kārtība” 88.punkts</w:t>
      </w:r>
    </w:p>
  </w:footnote>
  <w:footnote w:id="7">
    <w:p w14:paraId="6E46E7E0" w14:textId="7C3E677F" w:rsidR="00163523" w:rsidRPr="00C8406B" w:rsidRDefault="00163523">
      <w:pPr>
        <w:pStyle w:val="FootnoteText"/>
        <w:rPr>
          <w:rFonts w:ascii="Times New Roman" w:hAnsi="Times New Roman" w:cs="Times New Roman"/>
        </w:rPr>
      </w:pPr>
      <w:r>
        <w:rPr>
          <w:rStyle w:val="FootnoteReference"/>
        </w:rPr>
        <w:footnoteRef/>
      </w:r>
      <w:r>
        <w:t xml:space="preserve"> </w:t>
      </w:r>
      <w:r w:rsidRPr="00C8406B">
        <w:rPr>
          <w:rFonts w:ascii="Times New Roman" w:hAnsi="Times New Roman" w:cs="Times New Roman"/>
          <w:sz w:val="18"/>
          <w:szCs w:val="18"/>
        </w:rPr>
        <w:t>Tieslietu ministra 2020. gada 29. septembra rīkojums Nr.1-1/234 “Par iekšējā audita sistēmu Datu valsts inspekcijā”</w:t>
      </w:r>
    </w:p>
  </w:footnote>
  <w:footnote w:id="8">
    <w:p w14:paraId="2FA9E753" w14:textId="5FF44F68" w:rsidR="004469FC" w:rsidRPr="001B2654" w:rsidRDefault="004469FC">
      <w:pPr>
        <w:pStyle w:val="FootnoteText"/>
        <w:rPr>
          <w:rFonts w:ascii="Times New Roman" w:hAnsi="Times New Roman" w:cs="Times New Roman"/>
          <w:sz w:val="18"/>
          <w:szCs w:val="18"/>
        </w:rPr>
      </w:pPr>
      <w:r>
        <w:rPr>
          <w:rStyle w:val="FootnoteReference"/>
        </w:rPr>
        <w:footnoteRef/>
      </w:r>
      <w:r>
        <w:t xml:space="preserve"> </w:t>
      </w:r>
      <w:r w:rsidR="001B2654" w:rsidRPr="001B2654">
        <w:rPr>
          <w:rFonts w:ascii="Times New Roman" w:hAnsi="Times New Roman" w:cs="Times New Roman"/>
          <w:sz w:val="18"/>
          <w:szCs w:val="18"/>
        </w:rPr>
        <w:t>Iekšējā audita likuma 10.panta otrās daļas 4.punkts</w:t>
      </w:r>
    </w:p>
  </w:footnote>
  <w:footnote w:id="9">
    <w:p w14:paraId="45F0B8AB" w14:textId="7709DA39" w:rsidR="00AA31C8" w:rsidRDefault="00AA31C8">
      <w:pPr>
        <w:pStyle w:val="FootnoteText"/>
      </w:pPr>
      <w:r>
        <w:rPr>
          <w:rStyle w:val="FootnoteReference"/>
        </w:rPr>
        <w:footnoteRef/>
      </w:r>
      <w:r>
        <w:t xml:space="preserve"> </w:t>
      </w:r>
      <w:r w:rsidR="00EE68ED">
        <w:rPr>
          <w:rFonts w:ascii="Times New Roman" w:hAnsi="Times New Roman" w:cs="Times New Roman"/>
        </w:rPr>
        <w:t>MK</w:t>
      </w:r>
      <w:r w:rsidRPr="00C8406B">
        <w:rPr>
          <w:rFonts w:ascii="Times New Roman" w:hAnsi="Times New Roman" w:cs="Times New Roman"/>
        </w:rPr>
        <w:t xml:space="preserve"> </w:t>
      </w:r>
      <w:r w:rsidR="00EE68ED" w:rsidRPr="00C8406B">
        <w:rPr>
          <w:rFonts w:ascii="Times New Roman" w:hAnsi="Times New Roman" w:cs="Times New Roman"/>
        </w:rPr>
        <w:t xml:space="preserve">2013.gada 9.jūlija </w:t>
      </w:r>
      <w:r w:rsidRPr="00C8406B">
        <w:rPr>
          <w:rFonts w:ascii="Times New Roman" w:hAnsi="Times New Roman" w:cs="Times New Roman"/>
        </w:rPr>
        <w:t>noteikum</w:t>
      </w:r>
      <w:r w:rsidR="00EE68ED">
        <w:rPr>
          <w:rFonts w:ascii="Times New Roman" w:hAnsi="Times New Roman" w:cs="Times New Roman"/>
        </w:rPr>
        <w:t>u</w:t>
      </w:r>
      <w:r w:rsidRPr="00C8406B">
        <w:rPr>
          <w:rFonts w:ascii="Times New Roman" w:hAnsi="Times New Roman" w:cs="Times New Roman"/>
        </w:rPr>
        <w:t xml:space="preserve"> Nr.385 “Iekšējā audita veikšanas un novērtēšanas kārtība” 110.punkts.</w:t>
      </w:r>
    </w:p>
  </w:footnote>
  <w:footnote w:id="10">
    <w:p w14:paraId="2BAFB125" w14:textId="5A70C60B" w:rsidR="00163523" w:rsidRPr="009062F7" w:rsidRDefault="00163523">
      <w:pPr>
        <w:pStyle w:val="FootnoteText"/>
        <w:rPr>
          <w:rFonts w:ascii="Times New Roman" w:hAnsi="Times New Roman" w:cs="Times New Roman"/>
          <w:sz w:val="16"/>
          <w:szCs w:val="16"/>
        </w:rPr>
      </w:pPr>
      <w:r w:rsidRPr="009062F7">
        <w:rPr>
          <w:rStyle w:val="FootnoteReference"/>
          <w:rFonts w:ascii="Times New Roman" w:hAnsi="Times New Roman" w:cs="Times New Roman"/>
          <w:sz w:val="16"/>
          <w:szCs w:val="16"/>
        </w:rPr>
        <w:footnoteRef/>
      </w:r>
      <w:r w:rsidRPr="009062F7">
        <w:rPr>
          <w:rFonts w:ascii="Times New Roman" w:hAnsi="Times New Roman" w:cs="Times New Roman"/>
          <w:sz w:val="16"/>
          <w:szCs w:val="16"/>
        </w:rPr>
        <w:t xml:space="preserve"> Aktuālais Iekšējā audita padomes sastāvs </w:t>
      </w:r>
      <w:r>
        <w:rPr>
          <w:rFonts w:ascii="Times New Roman" w:hAnsi="Times New Roman" w:cs="Times New Roman"/>
          <w:sz w:val="16"/>
          <w:szCs w:val="16"/>
        </w:rPr>
        <w:t>noteikts ar finanšu ministra 2021.gada 8.jūlija rīkojumu Nr.395 “Par iekšējā audita padomes sastāvu”</w:t>
      </w:r>
    </w:p>
  </w:footnote>
  <w:footnote w:id="11">
    <w:p w14:paraId="424877D6" w14:textId="77777777" w:rsidR="00163523" w:rsidRPr="001C79A6" w:rsidRDefault="00163523" w:rsidP="009062F7">
      <w:pPr>
        <w:pStyle w:val="FootnoteText"/>
        <w:rPr>
          <w:rFonts w:ascii="Times New Roman" w:hAnsi="Times New Roman"/>
          <w:sz w:val="16"/>
          <w:szCs w:val="16"/>
        </w:rPr>
      </w:pPr>
      <w:r w:rsidRPr="001C79A6">
        <w:rPr>
          <w:rStyle w:val="FootnoteReference"/>
          <w:rFonts w:ascii="Times New Roman" w:hAnsi="Times New Roman"/>
          <w:sz w:val="16"/>
          <w:szCs w:val="16"/>
        </w:rPr>
        <w:footnoteRef/>
      </w:r>
      <w:r w:rsidRPr="001C79A6">
        <w:rPr>
          <w:rFonts w:ascii="Times New Roman" w:hAnsi="Times New Roman"/>
          <w:sz w:val="16"/>
          <w:szCs w:val="16"/>
        </w:rPr>
        <w:t xml:space="preserve"> MK </w:t>
      </w:r>
      <w:r>
        <w:rPr>
          <w:rFonts w:ascii="Times New Roman" w:hAnsi="Times New Roman"/>
          <w:sz w:val="16"/>
          <w:szCs w:val="16"/>
        </w:rPr>
        <w:t xml:space="preserve">2010.gada 16.novembra </w:t>
      </w:r>
      <w:r w:rsidRPr="001C79A6">
        <w:rPr>
          <w:rFonts w:ascii="Times New Roman" w:hAnsi="Times New Roman"/>
          <w:sz w:val="16"/>
          <w:szCs w:val="16"/>
        </w:rPr>
        <w:t>noteikumi Nr.</w:t>
      </w:r>
      <w:r>
        <w:rPr>
          <w:rFonts w:ascii="Times New Roman" w:hAnsi="Times New Roman"/>
          <w:sz w:val="16"/>
          <w:szCs w:val="16"/>
        </w:rPr>
        <w:t>1047</w:t>
      </w:r>
      <w:r w:rsidRPr="001C79A6">
        <w:rPr>
          <w:rFonts w:ascii="Times New Roman" w:hAnsi="Times New Roman"/>
          <w:sz w:val="16"/>
          <w:szCs w:val="16"/>
        </w:rPr>
        <w:t xml:space="preserve"> “Iekšējā audita padomes nolikums”</w:t>
      </w:r>
    </w:p>
  </w:footnote>
  <w:footnote w:id="12">
    <w:p w14:paraId="6DABA1F8" w14:textId="629EE998" w:rsidR="005D67C7" w:rsidRDefault="005D67C7">
      <w:pPr>
        <w:pStyle w:val="FootnoteText"/>
      </w:pPr>
      <w:r>
        <w:rPr>
          <w:rStyle w:val="FootnoteReference"/>
        </w:rPr>
        <w:footnoteRef/>
      </w:r>
      <w:r>
        <w:t xml:space="preserve"> </w:t>
      </w:r>
      <w:r w:rsidRPr="00102D26">
        <w:rPr>
          <w:rFonts w:ascii="Times New Roman" w:hAnsi="Times New Roman" w:cs="Times New Roman"/>
        </w:rPr>
        <w:t xml:space="preserve">MK 2021. gada 13. augusta rīkojums Nr. 562 </w:t>
      </w:r>
      <w:r w:rsidRPr="00102D26">
        <w:rPr>
          <w:rFonts w:ascii="Times New Roman" w:hAnsi="Times New Roman" w:cs="Times New Roman"/>
          <w:color w:val="000000"/>
          <w:lang w:eastAsia="lv-LV"/>
        </w:rPr>
        <w:t>"</w:t>
      </w:r>
      <w:r w:rsidRPr="00102D26">
        <w:rPr>
          <w:rFonts w:ascii="Times New Roman" w:hAnsi="Times New Roman" w:cs="Times New Roman"/>
        </w:rPr>
        <w:t>Par Publiskajā pārvaldē nodarbināto mācīšanās un attīstības plānu 2021.–2027.</w:t>
      </w:r>
      <w:r>
        <w:rPr>
          <w:rFonts w:ascii="Times New Roman" w:hAnsi="Times New Roman" w:cs="Times New Roman"/>
        </w:rPr>
        <w:t> </w:t>
      </w:r>
      <w:r w:rsidRPr="00102D26">
        <w:rPr>
          <w:rFonts w:ascii="Times New Roman" w:hAnsi="Times New Roman" w:cs="Times New Roman"/>
        </w:rPr>
        <w:t>gadam</w:t>
      </w:r>
      <w:r w:rsidRPr="00102D26">
        <w:rPr>
          <w:rFonts w:ascii="Times New Roman" w:hAnsi="Times New Roman" w:cs="Times New Roman"/>
          <w:color w:val="000000"/>
          <w:lang w:eastAsia="lv-LV"/>
        </w:rPr>
        <w:t>"</w:t>
      </w:r>
      <w:r>
        <w:rPr>
          <w:rFonts w:ascii="Times New Roman" w:hAnsi="Times New Roman" w:cs="Times New Roman"/>
          <w:color w:val="000000"/>
          <w:lang w:eastAsia="lv-LV"/>
        </w:rPr>
        <w:t xml:space="preserve"> </w:t>
      </w:r>
      <w:hyperlink r:id="rId1" w:history="1">
        <w:r>
          <w:rPr>
            <w:rStyle w:val="Hyperlink"/>
          </w:rPr>
          <w:t>Par Publiskajā pārvaldē nodarbināto mācīšanās un attīstības plānu 2021.–2027. gadam (likumi.lv)</w:t>
        </w:r>
      </w:hyperlink>
    </w:p>
  </w:footnote>
  <w:footnote w:id="13">
    <w:p w14:paraId="61E18683" w14:textId="77777777" w:rsidR="00EB42C8" w:rsidRPr="00181408" w:rsidRDefault="00EB42C8" w:rsidP="00EB42C8">
      <w:pPr>
        <w:pStyle w:val="FootnoteText"/>
        <w:jc w:val="both"/>
        <w:rPr>
          <w:rFonts w:ascii="Times New Roman" w:hAnsi="Times New Roman" w:cs="Times New Roman"/>
          <w:sz w:val="18"/>
          <w:szCs w:val="18"/>
        </w:rPr>
      </w:pPr>
      <w:r w:rsidRPr="00181408">
        <w:rPr>
          <w:rStyle w:val="FootnoteReference"/>
          <w:rFonts w:ascii="Times New Roman" w:hAnsi="Times New Roman" w:cs="Times New Roman"/>
          <w:sz w:val="18"/>
          <w:szCs w:val="18"/>
        </w:rPr>
        <w:footnoteRef/>
      </w:r>
      <w:r w:rsidRPr="00181408">
        <w:rPr>
          <w:rFonts w:ascii="Times New Roman" w:hAnsi="Times New Roman" w:cs="Times New Roman"/>
          <w:sz w:val="18"/>
          <w:szCs w:val="18"/>
        </w:rPr>
        <w:t xml:space="preserve"> OECD, Padomes 2019.gada 17.janvāra Rekomendācija par valsts dienesta līderību un kapacitāti. </w:t>
      </w:r>
      <w:hyperlink r:id="rId2" w:history="1">
        <w:r w:rsidRPr="00181408">
          <w:rPr>
            <w:rStyle w:val="Hyperlink"/>
            <w:rFonts w:ascii="Times New Roman" w:hAnsi="Times New Roman" w:cs="Times New Roman"/>
            <w:sz w:val="18"/>
            <w:szCs w:val="18"/>
          </w:rPr>
          <w:t>https://www.oecd.org/gov/pem/recommendation-on-public-service-leadership-and-capability-lv.pdf</w:t>
        </w:r>
      </w:hyperlink>
    </w:p>
  </w:footnote>
  <w:footnote w:id="14">
    <w:p w14:paraId="0F43046B" w14:textId="73104210" w:rsidR="00685B4F" w:rsidRDefault="00685B4F">
      <w:pPr>
        <w:pStyle w:val="FootnoteText"/>
      </w:pPr>
      <w:r w:rsidRPr="00685B4F">
        <w:rPr>
          <w:rStyle w:val="FootnoteReference"/>
          <w:rFonts w:ascii="Times New Roman" w:hAnsi="Times New Roman" w:cs="Times New Roman"/>
        </w:rPr>
        <w:footnoteRef/>
      </w:r>
      <w:r w:rsidRPr="00685B4F">
        <w:rPr>
          <w:rFonts w:ascii="Times New Roman" w:hAnsi="Times New Roman" w:cs="Times New Roman"/>
        </w:rPr>
        <w:t xml:space="preserve"> Pieejams</w:t>
      </w:r>
      <w:r w:rsidRPr="00A20AED">
        <w:rPr>
          <w:rFonts w:ascii="Times New Roman" w:hAnsi="Times New Roman" w:cs="Times New Roman"/>
        </w:rPr>
        <w:t xml:space="preserve">: </w:t>
      </w:r>
      <w:hyperlink r:id="rId3" w:history="1">
        <w:r w:rsidRPr="00A20AED">
          <w:rPr>
            <w:rStyle w:val="Hyperlink"/>
            <w:rFonts w:ascii="Times New Roman" w:hAnsi="Times New Roman" w:cs="Times New Roman"/>
          </w:rPr>
          <w:t xml:space="preserve">Risku vadības </w:t>
        </w:r>
        <w:proofErr w:type="spellStart"/>
        <w:r w:rsidRPr="00A20AED">
          <w:rPr>
            <w:rStyle w:val="Hyperlink"/>
            <w:rFonts w:ascii="Times New Roman" w:hAnsi="Times New Roman" w:cs="Times New Roman"/>
          </w:rPr>
          <w:t>vebinārs</w:t>
        </w:r>
        <w:proofErr w:type="spellEnd"/>
        <w:r w:rsidRPr="00A20AED">
          <w:rPr>
            <w:rStyle w:val="Hyperlink"/>
            <w:rFonts w:ascii="Times New Roman" w:hAnsi="Times New Roman" w:cs="Times New Roman"/>
          </w:rPr>
          <w:t xml:space="preserve"> 2021 | Finanšu ministrija (fm.gov.lv)</w:t>
        </w:r>
      </w:hyperlink>
      <w:r>
        <w:t xml:space="preserve"> </w:t>
      </w:r>
    </w:p>
  </w:footnote>
  <w:footnote w:id="15">
    <w:p w14:paraId="73C3AFF9" w14:textId="01F957C7" w:rsidR="00FE3512" w:rsidRPr="00FE3512" w:rsidRDefault="00FE3512">
      <w:pPr>
        <w:pStyle w:val="FootnoteText"/>
        <w:rPr>
          <w:rFonts w:ascii="Times New Roman" w:hAnsi="Times New Roman"/>
          <w:sz w:val="16"/>
          <w:szCs w:val="16"/>
        </w:rPr>
      </w:pPr>
      <w:r>
        <w:rPr>
          <w:rStyle w:val="FootnoteReference"/>
        </w:rPr>
        <w:footnoteRef/>
      </w:r>
      <w:r>
        <w:t xml:space="preserve"> </w:t>
      </w:r>
      <w:r w:rsidR="00EE68ED">
        <w:rPr>
          <w:rFonts w:ascii="Times New Roman" w:hAnsi="Times New Roman"/>
          <w:sz w:val="16"/>
          <w:szCs w:val="16"/>
        </w:rPr>
        <w:t>MK</w:t>
      </w:r>
      <w:r w:rsidRPr="00FE3512">
        <w:rPr>
          <w:rFonts w:ascii="Times New Roman" w:hAnsi="Times New Roman"/>
          <w:sz w:val="16"/>
          <w:szCs w:val="16"/>
        </w:rPr>
        <w:t xml:space="preserve"> 2021. gada 25. janvāra rīkojuma Nr. 47 “Par kopējām valsts pārvaldē auditējamām prioritātēm 2021. gadam” 6. punktā noteikt</w:t>
      </w:r>
      <w:r>
        <w:rPr>
          <w:rFonts w:ascii="Times New Roman" w:hAnsi="Times New Roman"/>
          <w:sz w:val="16"/>
          <w:szCs w:val="16"/>
        </w:rPr>
        <w:t>ais</w:t>
      </w:r>
      <w:r w:rsidRPr="00FE3512">
        <w:rPr>
          <w:rFonts w:ascii="Times New Roman" w:hAnsi="Times New Roman"/>
          <w:sz w:val="16"/>
          <w:szCs w:val="16"/>
        </w:rPr>
        <w:t xml:space="preserve"> uzdevumu izpildes termiņ</w:t>
      </w:r>
      <w:r>
        <w:rPr>
          <w:rFonts w:ascii="Times New Roman" w:hAnsi="Times New Roman"/>
          <w:sz w:val="16"/>
          <w:szCs w:val="16"/>
        </w:rPr>
        <w:t xml:space="preserve">š 2022.gada 30.marts aizstāts ar </w:t>
      </w:r>
      <w:r w:rsidR="00FE0A94">
        <w:rPr>
          <w:rFonts w:ascii="Times New Roman" w:hAnsi="Times New Roman"/>
          <w:sz w:val="16"/>
          <w:szCs w:val="16"/>
        </w:rPr>
        <w:t xml:space="preserve">2022.gada </w:t>
      </w:r>
      <w:r>
        <w:rPr>
          <w:rFonts w:ascii="Times New Roman" w:hAnsi="Times New Roman"/>
          <w:sz w:val="16"/>
          <w:szCs w:val="16"/>
        </w:rPr>
        <w:t>30.jūniju</w:t>
      </w:r>
      <w:r w:rsidR="00FE0A94">
        <w:rPr>
          <w:rFonts w:ascii="Times New Roman" w:hAnsi="Times New Roman"/>
          <w:sz w:val="16"/>
          <w:szCs w:val="16"/>
        </w:rPr>
        <w:t xml:space="preserve"> atbilstoši </w:t>
      </w:r>
      <w:r w:rsidR="00EE68ED">
        <w:rPr>
          <w:rFonts w:ascii="Times New Roman" w:hAnsi="Times New Roman"/>
          <w:sz w:val="16"/>
          <w:szCs w:val="16"/>
        </w:rPr>
        <w:t>MK</w:t>
      </w:r>
      <w:r w:rsidR="00FE0A94" w:rsidRPr="00FE0A94">
        <w:rPr>
          <w:rFonts w:ascii="Times New Roman" w:hAnsi="Times New Roman"/>
          <w:sz w:val="16"/>
          <w:szCs w:val="16"/>
        </w:rPr>
        <w:t xml:space="preserve"> 2022. gada 23. marta rīkojum</w:t>
      </w:r>
      <w:r w:rsidR="00FE0A94">
        <w:rPr>
          <w:rFonts w:ascii="Times New Roman" w:hAnsi="Times New Roman"/>
          <w:sz w:val="16"/>
          <w:szCs w:val="16"/>
        </w:rPr>
        <w:t>a</w:t>
      </w:r>
      <w:r w:rsidR="007D2EB2">
        <w:rPr>
          <w:rFonts w:ascii="Times New Roman" w:hAnsi="Times New Roman"/>
          <w:sz w:val="16"/>
          <w:szCs w:val="16"/>
        </w:rPr>
        <w:t>m</w:t>
      </w:r>
      <w:r w:rsidR="00FE0A94" w:rsidRPr="00FE0A94">
        <w:rPr>
          <w:rFonts w:ascii="Times New Roman" w:hAnsi="Times New Roman"/>
          <w:sz w:val="16"/>
          <w:szCs w:val="16"/>
        </w:rPr>
        <w:t xml:space="preserve"> Nr. 194 “Par kopējām valsts pārvaldē auditējamām prioritātēm 2022. un 2023. gadam”</w:t>
      </w:r>
      <w:r w:rsidR="00591471">
        <w:rPr>
          <w:rFonts w:ascii="Times New Roman" w:hAnsi="Times New Roman"/>
          <w:sz w:val="16"/>
          <w:szCs w:val="16"/>
        </w:rPr>
        <w:t xml:space="preserve"> </w:t>
      </w:r>
      <w:r>
        <w:rPr>
          <w:rFonts w:ascii="Times New Roman" w:hAnsi="Times New Roman"/>
          <w:sz w:val="16"/>
          <w:szCs w:val="16"/>
        </w:rPr>
        <w:t>.</w:t>
      </w:r>
    </w:p>
  </w:footnote>
  <w:footnote w:id="16">
    <w:p w14:paraId="7B39656F" w14:textId="3EDEFB10" w:rsidR="00163523" w:rsidRPr="00206714" w:rsidRDefault="00163523" w:rsidP="005C3187">
      <w:pPr>
        <w:pStyle w:val="FootnoteText"/>
        <w:jc w:val="both"/>
        <w:rPr>
          <w:rFonts w:ascii="Times New Roman" w:hAnsi="Times New Roman" w:cs="Times New Roman"/>
          <w:sz w:val="16"/>
          <w:szCs w:val="16"/>
        </w:rPr>
      </w:pPr>
      <w:r w:rsidRPr="00206714">
        <w:rPr>
          <w:rStyle w:val="FootnoteReference"/>
          <w:rFonts w:ascii="Times New Roman" w:hAnsi="Times New Roman" w:cs="Times New Roman"/>
          <w:sz w:val="16"/>
          <w:szCs w:val="16"/>
        </w:rPr>
        <w:footnoteRef/>
      </w:r>
      <w:r w:rsidRPr="00206714">
        <w:rPr>
          <w:rFonts w:ascii="Times New Roman" w:hAnsi="Times New Roman" w:cs="Times New Roman"/>
          <w:sz w:val="16"/>
          <w:szCs w:val="16"/>
        </w:rPr>
        <w:t xml:space="preserve"> </w:t>
      </w:r>
      <w:r w:rsidRPr="00206714">
        <w:rPr>
          <w:rFonts w:ascii="Times New Roman" w:hAnsi="Times New Roman"/>
          <w:sz w:val="16"/>
          <w:szCs w:val="16"/>
        </w:rPr>
        <w:t xml:space="preserve">MK 2019.gada 7.maija rīkojums Nr.210 “Par </w:t>
      </w:r>
      <w:r w:rsidRPr="00E31237">
        <w:rPr>
          <w:rFonts w:ascii="Times New Roman" w:hAnsi="Times New Roman"/>
          <w:sz w:val="16"/>
          <w:szCs w:val="16"/>
        </w:rPr>
        <w:t>Vald</w:t>
      </w:r>
      <w:r w:rsidRPr="00E31237">
        <w:rPr>
          <w:rFonts w:ascii="Times New Roman" w:hAnsi="Times New Roman" w:hint="eastAsia"/>
          <w:sz w:val="16"/>
          <w:szCs w:val="16"/>
        </w:rPr>
        <w:t>ī</w:t>
      </w:r>
      <w:r w:rsidRPr="00E31237">
        <w:rPr>
          <w:rFonts w:ascii="Times New Roman" w:hAnsi="Times New Roman"/>
          <w:sz w:val="16"/>
          <w:szCs w:val="16"/>
        </w:rPr>
        <w:t>bas r</w:t>
      </w:r>
      <w:r w:rsidRPr="00E31237">
        <w:rPr>
          <w:rFonts w:ascii="Times New Roman" w:hAnsi="Times New Roman" w:hint="eastAsia"/>
          <w:sz w:val="16"/>
          <w:szCs w:val="16"/>
        </w:rPr>
        <w:t>ī</w:t>
      </w:r>
      <w:r w:rsidRPr="00E31237">
        <w:rPr>
          <w:rFonts w:ascii="Times New Roman" w:hAnsi="Times New Roman"/>
          <w:sz w:val="16"/>
          <w:szCs w:val="16"/>
        </w:rPr>
        <w:t>c</w:t>
      </w:r>
      <w:r w:rsidRPr="00E31237">
        <w:rPr>
          <w:rFonts w:ascii="Times New Roman" w:hAnsi="Times New Roman" w:hint="eastAsia"/>
          <w:sz w:val="16"/>
          <w:szCs w:val="16"/>
        </w:rPr>
        <w:t>ī</w:t>
      </w:r>
      <w:r w:rsidRPr="00E31237">
        <w:rPr>
          <w:rFonts w:ascii="Times New Roman" w:hAnsi="Times New Roman"/>
          <w:sz w:val="16"/>
          <w:szCs w:val="16"/>
        </w:rPr>
        <w:t>bas pl</w:t>
      </w:r>
      <w:r w:rsidRPr="00E31237">
        <w:rPr>
          <w:rFonts w:ascii="Times New Roman" w:hAnsi="Times New Roman" w:hint="eastAsia"/>
          <w:sz w:val="16"/>
          <w:szCs w:val="16"/>
        </w:rPr>
        <w:t>ā</w:t>
      </w:r>
      <w:r w:rsidRPr="00E31237">
        <w:rPr>
          <w:rFonts w:ascii="Times New Roman" w:hAnsi="Times New Roman"/>
          <w:sz w:val="16"/>
          <w:szCs w:val="16"/>
        </w:rPr>
        <w:t>nu</w:t>
      </w:r>
      <w:r w:rsidRPr="00206714">
        <w:rPr>
          <w:rFonts w:ascii="Times New Roman" w:hAnsi="Times New Roman" w:hint="eastAsia"/>
          <w:sz w:val="16"/>
          <w:szCs w:val="16"/>
        </w:rPr>
        <w:t> </w:t>
      </w:r>
      <w:r w:rsidRPr="00206714">
        <w:rPr>
          <w:rFonts w:ascii="Times New Roman" w:hAnsi="Times New Roman"/>
          <w:sz w:val="16"/>
          <w:szCs w:val="16"/>
        </w:rPr>
        <w:t>Deklar</w:t>
      </w:r>
      <w:r w:rsidRPr="00206714">
        <w:rPr>
          <w:rFonts w:ascii="Times New Roman" w:hAnsi="Times New Roman" w:hint="eastAsia"/>
          <w:sz w:val="16"/>
          <w:szCs w:val="16"/>
        </w:rPr>
        <w:t>ā</w:t>
      </w:r>
      <w:r w:rsidRPr="00206714">
        <w:rPr>
          <w:rFonts w:ascii="Times New Roman" w:hAnsi="Times New Roman"/>
          <w:sz w:val="16"/>
          <w:szCs w:val="16"/>
        </w:rPr>
        <w:t>cijas</w:t>
      </w:r>
      <w:r w:rsidRPr="00206714">
        <w:rPr>
          <w:rFonts w:ascii="Times New Roman" w:hAnsi="Times New Roman" w:hint="eastAsia"/>
          <w:sz w:val="16"/>
          <w:szCs w:val="16"/>
        </w:rPr>
        <w:t> </w:t>
      </w:r>
      <w:r w:rsidRPr="00206714">
        <w:rPr>
          <w:rFonts w:ascii="Times New Roman" w:hAnsi="Times New Roman"/>
          <w:sz w:val="16"/>
          <w:szCs w:val="16"/>
        </w:rPr>
        <w:t>par Artura Kri</w:t>
      </w:r>
      <w:r w:rsidRPr="00206714">
        <w:rPr>
          <w:rFonts w:ascii="Times New Roman" w:hAnsi="Times New Roman" w:hint="eastAsia"/>
          <w:sz w:val="16"/>
          <w:szCs w:val="16"/>
        </w:rPr>
        <w:t>š</w:t>
      </w:r>
      <w:r w:rsidRPr="00206714">
        <w:rPr>
          <w:rFonts w:ascii="Times New Roman" w:hAnsi="Times New Roman"/>
          <w:sz w:val="16"/>
          <w:szCs w:val="16"/>
        </w:rPr>
        <w:t>j</w:t>
      </w:r>
      <w:r w:rsidRPr="00206714">
        <w:rPr>
          <w:rFonts w:ascii="Times New Roman" w:hAnsi="Times New Roman" w:hint="eastAsia"/>
          <w:sz w:val="16"/>
          <w:szCs w:val="16"/>
        </w:rPr>
        <w:t>āņ</w:t>
      </w:r>
      <w:r w:rsidRPr="00206714">
        <w:rPr>
          <w:rFonts w:ascii="Times New Roman" w:hAnsi="Times New Roman"/>
          <w:sz w:val="16"/>
          <w:szCs w:val="16"/>
        </w:rPr>
        <w:t>a Kari</w:t>
      </w:r>
      <w:r w:rsidRPr="00206714">
        <w:rPr>
          <w:rFonts w:ascii="Times New Roman" w:hAnsi="Times New Roman" w:hint="eastAsia"/>
          <w:sz w:val="16"/>
          <w:szCs w:val="16"/>
        </w:rPr>
        <w:t>ņ</w:t>
      </w:r>
      <w:r w:rsidRPr="00206714">
        <w:rPr>
          <w:rFonts w:ascii="Times New Roman" w:hAnsi="Times New Roman"/>
          <w:sz w:val="16"/>
          <w:szCs w:val="16"/>
        </w:rPr>
        <w:t>a vad</w:t>
      </w:r>
      <w:r w:rsidRPr="00206714">
        <w:rPr>
          <w:rFonts w:ascii="Times New Roman" w:hAnsi="Times New Roman" w:hint="eastAsia"/>
          <w:sz w:val="16"/>
          <w:szCs w:val="16"/>
        </w:rPr>
        <w:t>ī</w:t>
      </w:r>
      <w:r w:rsidRPr="00206714">
        <w:rPr>
          <w:rFonts w:ascii="Times New Roman" w:hAnsi="Times New Roman"/>
          <w:sz w:val="16"/>
          <w:szCs w:val="16"/>
        </w:rPr>
        <w:t>t</w:t>
      </w:r>
      <w:r w:rsidRPr="00206714">
        <w:rPr>
          <w:rFonts w:ascii="Times New Roman" w:hAnsi="Times New Roman" w:hint="eastAsia"/>
          <w:sz w:val="16"/>
          <w:szCs w:val="16"/>
        </w:rPr>
        <w:t>ā</w:t>
      </w:r>
      <w:r w:rsidRPr="00206714">
        <w:rPr>
          <w:rFonts w:ascii="Times New Roman" w:hAnsi="Times New Roman"/>
          <w:sz w:val="16"/>
          <w:szCs w:val="16"/>
        </w:rPr>
        <w:t xml:space="preserve"> Ministru kabineta iecer</w:t>
      </w:r>
      <w:r w:rsidRPr="00206714">
        <w:rPr>
          <w:rFonts w:ascii="Times New Roman" w:hAnsi="Times New Roman" w:hint="eastAsia"/>
          <w:sz w:val="16"/>
          <w:szCs w:val="16"/>
        </w:rPr>
        <w:t>ē</w:t>
      </w:r>
      <w:r>
        <w:rPr>
          <w:rFonts w:ascii="Times New Roman" w:hAnsi="Times New Roman"/>
          <w:sz w:val="16"/>
          <w:szCs w:val="16"/>
        </w:rPr>
        <w:t xml:space="preserve">to </w:t>
      </w:r>
      <w:r w:rsidRPr="00206714">
        <w:rPr>
          <w:rFonts w:ascii="Times New Roman" w:hAnsi="Times New Roman"/>
          <w:sz w:val="16"/>
          <w:szCs w:val="16"/>
        </w:rPr>
        <w:t>darb</w:t>
      </w:r>
      <w:r w:rsidRPr="00206714">
        <w:rPr>
          <w:rFonts w:ascii="Times New Roman" w:hAnsi="Times New Roman" w:hint="eastAsia"/>
          <w:sz w:val="16"/>
          <w:szCs w:val="16"/>
        </w:rPr>
        <w:t>ī</w:t>
      </w:r>
      <w:r w:rsidRPr="00206714">
        <w:rPr>
          <w:rFonts w:ascii="Times New Roman" w:hAnsi="Times New Roman"/>
          <w:sz w:val="16"/>
          <w:szCs w:val="16"/>
        </w:rPr>
        <w:t xml:space="preserve">bu </w:t>
      </w:r>
      <w:r w:rsidRPr="00206714">
        <w:rPr>
          <w:rFonts w:ascii="Times New Roman" w:hAnsi="Times New Roman" w:hint="eastAsia"/>
          <w:sz w:val="16"/>
          <w:szCs w:val="16"/>
        </w:rPr>
        <w:t>ī</w:t>
      </w:r>
      <w:r w:rsidRPr="00206714">
        <w:rPr>
          <w:rFonts w:ascii="Times New Roman" w:hAnsi="Times New Roman"/>
          <w:sz w:val="16"/>
          <w:szCs w:val="16"/>
        </w:rPr>
        <w:t>steno</w:t>
      </w:r>
      <w:r w:rsidRPr="00206714">
        <w:rPr>
          <w:rFonts w:ascii="Times New Roman" w:hAnsi="Times New Roman" w:hint="eastAsia"/>
          <w:sz w:val="16"/>
          <w:szCs w:val="16"/>
        </w:rPr>
        <w:t>š</w:t>
      </w:r>
      <w:r w:rsidRPr="00206714">
        <w:rPr>
          <w:rFonts w:ascii="Times New Roman" w:hAnsi="Times New Roman"/>
          <w:sz w:val="16"/>
          <w:szCs w:val="16"/>
        </w:rPr>
        <w:t>anai</w:t>
      </w:r>
      <w:r w:rsidRPr="00206714">
        <w:rPr>
          <w:rFonts w:ascii="Times New Roman" w:hAnsi="Times New Roman" w:hint="eastAsia"/>
          <w:sz w:val="16"/>
          <w:szCs w:val="16"/>
        </w:rPr>
        <w:t>”</w:t>
      </w:r>
    </w:p>
  </w:footnote>
  <w:footnote w:id="17">
    <w:p w14:paraId="63F55ADE" w14:textId="542EBD14" w:rsidR="00163523" w:rsidRPr="00206714" w:rsidRDefault="00163523" w:rsidP="005C3187">
      <w:pPr>
        <w:pStyle w:val="FootnoteText"/>
        <w:rPr>
          <w:rFonts w:ascii="Times New Roman" w:hAnsi="Times New Roman" w:cs="Times New Roman"/>
          <w:sz w:val="16"/>
          <w:szCs w:val="16"/>
        </w:rPr>
      </w:pPr>
      <w:r w:rsidRPr="00206714">
        <w:rPr>
          <w:rStyle w:val="FootnoteReference"/>
          <w:rFonts w:ascii="Times New Roman" w:hAnsi="Times New Roman" w:cs="Times New Roman"/>
          <w:sz w:val="16"/>
          <w:szCs w:val="16"/>
        </w:rPr>
        <w:footnoteRef/>
      </w:r>
      <w:r w:rsidRPr="00206714">
        <w:rPr>
          <w:rFonts w:ascii="Times New Roman" w:hAnsi="Times New Roman" w:cs="Times New Roman"/>
          <w:sz w:val="16"/>
          <w:szCs w:val="16"/>
        </w:rPr>
        <w:t xml:space="preserve"> MK 2017.gada 24.novembra rīkojums Nr.701 “Par Valsts pārvaldes reformu plānu 2020” </w:t>
      </w:r>
    </w:p>
  </w:footnote>
  <w:footnote w:id="18">
    <w:p w14:paraId="027A2CCC" w14:textId="55A92EDB" w:rsidR="005345E1" w:rsidRPr="005345E1" w:rsidRDefault="005345E1">
      <w:pPr>
        <w:pStyle w:val="FootnoteText"/>
        <w:rPr>
          <w:rFonts w:ascii="Times New Roman" w:hAnsi="Times New Roman" w:cs="Times New Roman"/>
        </w:rPr>
      </w:pPr>
      <w:r w:rsidRPr="005345E1">
        <w:rPr>
          <w:rStyle w:val="FootnoteReference"/>
          <w:rFonts w:ascii="Times New Roman" w:hAnsi="Times New Roman" w:cs="Times New Roman"/>
        </w:rPr>
        <w:footnoteRef/>
      </w:r>
      <w:r w:rsidRPr="005345E1">
        <w:rPr>
          <w:rFonts w:ascii="Times New Roman" w:hAnsi="Times New Roman" w:cs="Times New Roman"/>
        </w:rPr>
        <w:t xml:space="preserve"> </w:t>
      </w:r>
      <w:r w:rsidR="00123148">
        <w:rPr>
          <w:rFonts w:ascii="Times New Roman" w:hAnsi="Times New Roman" w:cs="Times New Roman"/>
        </w:rPr>
        <w:t>MK</w:t>
      </w:r>
      <w:r w:rsidRPr="005345E1">
        <w:rPr>
          <w:rFonts w:ascii="Times New Roman" w:hAnsi="Times New Roman" w:cs="Times New Roman"/>
        </w:rPr>
        <w:t xml:space="preserve"> 2022. gada 23. marta rīkojumam Nr. 194 “Par kopējām valsts pārvaldē auditējamām prioritātēm 2022. un 2023. gadam”</w:t>
      </w:r>
    </w:p>
  </w:footnote>
  <w:footnote w:id="19">
    <w:p w14:paraId="7FBCD15F" w14:textId="77777777" w:rsidR="005261FC" w:rsidRPr="003F4E79" w:rsidRDefault="005261FC" w:rsidP="005261FC">
      <w:pPr>
        <w:pStyle w:val="FootnoteText"/>
      </w:pPr>
      <w:r>
        <w:rPr>
          <w:rStyle w:val="FootnoteReference"/>
        </w:rPr>
        <w:footnoteRef/>
      </w:r>
      <w:r w:rsidRPr="00787471">
        <w:t xml:space="preserve"> </w:t>
      </w:r>
      <w:hyperlink r:id="rId4" w:history="1">
        <w:r w:rsidRPr="00F50AB5">
          <w:rPr>
            <w:rStyle w:val="Hyperlink"/>
            <w:rFonts w:ascii="Times New Roman" w:hAnsi="Times New Roman" w:cs="Times New Roman"/>
            <w:sz w:val="18"/>
            <w:szCs w:val="18"/>
          </w:rPr>
          <w:t>DEFINITION OF (theiia.org)</w:t>
        </w:r>
      </w:hyperlink>
      <w:r w:rsidRPr="00F50AB5">
        <w:rPr>
          <w:rFonts w:ascii="Times New Roman" w:hAnsi="Times New Roman" w:cs="Times New Roman"/>
          <w:sz w:val="18"/>
          <w:szCs w:val="18"/>
        </w:rPr>
        <w:t xml:space="preserve"> </w:t>
      </w:r>
      <w:r w:rsidRPr="00F50AB5">
        <w:rPr>
          <w:rFonts w:ascii="Times New Roman" w:hAnsi="Times New Roman" w:cs="Times New Roman"/>
          <w:i/>
          <w:sz w:val="18"/>
          <w:szCs w:val="18"/>
        </w:rPr>
        <w:t>Iekšējā audita profesionālās prakses starptautiskie standarti, tostarp Standartu 1300 grupa “Kvalitātes nodrošināšanas un uzlabošanas programma”, standarts “1312-Ārējās novērtēšanas”</w:t>
      </w:r>
    </w:p>
  </w:footnote>
  <w:footnote w:id="20">
    <w:p w14:paraId="0F23D39B" w14:textId="77777777" w:rsidR="00163523" w:rsidRPr="002253E4" w:rsidRDefault="00163523" w:rsidP="00B94721">
      <w:pPr>
        <w:pStyle w:val="FootnoteText"/>
        <w:rPr>
          <w:rFonts w:ascii="Times New Roman" w:hAnsi="Times New Roman"/>
        </w:rPr>
      </w:pPr>
      <w:r w:rsidRPr="002253E4">
        <w:rPr>
          <w:rStyle w:val="FootnoteReference"/>
          <w:rFonts w:ascii="Times New Roman" w:hAnsi="Times New Roman"/>
        </w:rPr>
        <w:footnoteRef/>
      </w:r>
      <w:r w:rsidRPr="002253E4">
        <w:rPr>
          <w:rFonts w:ascii="Times New Roman" w:hAnsi="Times New Roman"/>
        </w:rPr>
        <w:t xml:space="preserve"> MK 2012.</w:t>
      </w:r>
      <w:r>
        <w:rPr>
          <w:rFonts w:ascii="Times New Roman" w:hAnsi="Times New Roman"/>
        </w:rPr>
        <w:t>gada 8.maija</w:t>
      </w:r>
      <w:r w:rsidRPr="002253E4">
        <w:rPr>
          <w:rFonts w:ascii="Times New Roman" w:hAnsi="Times New Roman"/>
        </w:rPr>
        <w:t xml:space="preserve"> noteikumi Nr.326 “Noteikumi par iekšējās kontroles sistēmu tiešās pārvaldes iestādēs”</w:t>
      </w:r>
    </w:p>
  </w:footnote>
  <w:footnote w:id="21">
    <w:p w14:paraId="3D7FEF00" w14:textId="5D98DD02" w:rsidR="003B2036" w:rsidRDefault="00163523" w:rsidP="00B94721">
      <w:pPr>
        <w:pStyle w:val="FootnoteText"/>
      </w:pPr>
      <w:r w:rsidRPr="002253E4">
        <w:rPr>
          <w:rStyle w:val="FootnoteReference"/>
          <w:rFonts w:ascii="Times New Roman" w:hAnsi="Times New Roman"/>
        </w:rPr>
        <w:footnoteRef/>
      </w:r>
      <w:r w:rsidRPr="002253E4">
        <w:rPr>
          <w:rFonts w:ascii="Times New Roman" w:hAnsi="Times New Roman"/>
        </w:rPr>
        <w:t xml:space="preserve"> </w:t>
      </w:r>
      <w:r w:rsidRPr="002253E4">
        <w:rPr>
          <w:rFonts w:ascii="Times New Roman" w:hAnsi="Times New Roman"/>
        </w:rPr>
        <w:t>MK 2017.</w:t>
      </w:r>
      <w:r>
        <w:rPr>
          <w:rFonts w:ascii="Times New Roman" w:hAnsi="Times New Roman"/>
        </w:rPr>
        <w:t>gada 17.oktobra</w:t>
      </w:r>
      <w:r w:rsidRPr="002253E4">
        <w:rPr>
          <w:rFonts w:ascii="Times New Roman" w:hAnsi="Times New Roman"/>
        </w:rPr>
        <w:t xml:space="preserve"> noteikumi Nr.630 “Noteikumi par iekšējās kontroles sistēmas pamatprasībām korupcijas un interešu konflikta riska novēršanai publiskas personas institūcijā”</w:t>
      </w:r>
    </w:p>
  </w:footnote>
  <w:footnote w:id="22">
    <w:p w14:paraId="06934A74" w14:textId="5BD4A425" w:rsidR="003B2036" w:rsidRPr="003B2036" w:rsidRDefault="003B2036">
      <w:pPr>
        <w:pStyle w:val="FootnoteText"/>
        <w:rPr>
          <w:rFonts w:ascii="Times New Roman" w:hAnsi="Times New Roman" w:cs="Times New Roman"/>
        </w:rPr>
      </w:pPr>
      <w:r>
        <w:rPr>
          <w:rStyle w:val="FootnoteReference"/>
        </w:rPr>
        <w:footnoteRef/>
      </w:r>
      <w:r>
        <w:t xml:space="preserve"> </w:t>
      </w:r>
      <w:r w:rsidRPr="003B2036">
        <w:rPr>
          <w:rFonts w:ascii="Times New Roman" w:hAnsi="Times New Roman" w:cs="Times New Roman"/>
        </w:rPr>
        <w:t>Pašvaldību likums</w:t>
      </w:r>
      <w:r>
        <w:rPr>
          <w:rFonts w:ascii="Times New Roman" w:hAnsi="Times New Roman" w:cs="Times New Roman"/>
        </w:rPr>
        <w:t xml:space="preserve"> pēc </w:t>
      </w:r>
      <w:r w:rsidR="00877084">
        <w:rPr>
          <w:rFonts w:ascii="Times New Roman" w:hAnsi="Times New Roman" w:cs="Times New Roman"/>
        </w:rPr>
        <w:t xml:space="preserve">otrreizējās caurlūkošanas </w:t>
      </w:r>
      <w:r>
        <w:rPr>
          <w:rFonts w:ascii="Times New Roman" w:hAnsi="Times New Roman" w:cs="Times New Roman"/>
        </w:rPr>
        <w:t>Saeimā pieņemts 2022.gada 20.oktobrī</w:t>
      </w:r>
      <w:hyperlink r:id="rId5" w:history="1"/>
    </w:p>
  </w:footnote>
  <w:footnote w:id="23">
    <w:p w14:paraId="57AC3DCA" w14:textId="77777777" w:rsidR="00E84541" w:rsidRPr="00AD55B2" w:rsidRDefault="00E84541" w:rsidP="00E84541">
      <w:pPr>
        <w:pStyle w:val="FootnoteText"/>
        <w:jc w:val="both"/>
        <w:rPr>
          <w:rFonts w:ascii="Times New Roman" w:hAnsi="Times New Roman" w:cs="Times New Roman"/>
        </w:rPr>
      </w:pPr>
      <w:r w:rsidRPr="00AD55B2">
        <w:rPr>
          <w:rStyle w:val="FootnoteReference"/>
          <w:rFonts w:ascii="Times New Roman" w:hAnsi="Times New Roman" w:cs="Times New Roman"/>
        </w:rPr>
        <w:footnoteRef/>
      </w:r>
      <w:r w:rsidRPr="00AD55B2">
        <w:rPr>
          <w:rFonts w:ascii="Times New Roman" w:hAnsi="Times New Roman" w:cs="Times New Roman"/>
        </w:rPr>
        <w:t xml:space="preserve"> </w:t>
      </w:r>
      <w:r w:rsidRPr="00AD55B2">
        <w:rPr>
          <w:rFonts w:ascii="Times New Roman" w:hAnsi="Times New Roman" w:cs="Times New Roman"/>
        </w:rPr>
        <w:t>SRSP ir ES programma, kas sniedz īpaši pielāgotu atbalstu visām ES valstīm to institucionālajām, administratīvajām un izaugsmi veicinošajām reformām. SRSP atbalsts aptver visu reformu procesu, sākot no reformu sagatavošanas un izstrādes līdz ieviešanai.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965831"/>
      <w:docPartObj>
        <w:docPartGallery w:val="Page Numbers (Top of Page)"/>
        <w:docPartUnique/>
      </w:docPartObj>
    </w:sdtPr>
    <w:sdtEndPr>
      <w:rPr>
        <w:noProof/>
      </w:rPr>
    </w:sdtEndPr>
    <w:sdtContent>
      <w:p w14:paraId="1E464E0C" w14:textId="1CAB7907" w:rsidR="00163523" w:rsidRDefault="00163523" w:rsidP="00D45FD1">
        <w:pPr>
          <w:pStyle w:val="Footer"/>
          <w:jc w:val="center"/>
        </w:pPr>
        <w:r>
          <w:fldChar w:fldCharType="begin"/>
        </w:r>
        <w:r>
          <w:instrText xml:space="preserve"> PAGE   \* MERGEFORMAT </w:instrText>
        </w:r>
        <w:r>
          <w:fldChar w:fldCharType="separate"/>
        </w:r>
        <w:r w:rsidR="00203FC5">
          <w:rPr>
            <w:noProof/>
          </w:rPr>
          <w:t>21</w:t>
        </w:r>
        <w:r>
          <w:rPr>
            <w:noProof/>
          </w:rPr>
          <w:fldChar w:fldCharType="end"/>
        </w:r>
      </w:p>
    </w:sdtContent>
  </w:sdt>
  <w:p w14:paraId="0A2CF229" w14:textId="77777777" w:rsidR="00163523" w:rsidRDefault="001635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Attēlu rezultāti vaicājumam “thumbs up green .png”" style="width:15pt;height:15pt;visibility:visible;mso-wrap-style:square" o:bullet="t">
        <v:imagedata r:id="rId1" o:title="Attēlu rezultāti vaicājumam “thumbs up green "/>
      </v:shape>
    </w:pict>
  </w:numPicBullet>
  <w:abstractNum w:abstractNumId="0" w15:restartNumberingAfterBreak="0">
    <w:nsid w:val="00000002"/>
    <w:multiLevelType w:val="multilevel"/>
    <w:tmpl w:val="16869B9A"/>
    <w:name w:val="WW8Num2"/>
    <w:lvl w:ilvl="0">
      <w:start w:val="1"/>
      <w:numFmt w:val="decimal"/>
      <w:pStyle w:val="Style1"/>
      <w:lvlText w:val="%1."/>
      <w:lvlJc w:val="left"/>
      <w:pPr>
        <w:tabs>
          <w:tab w:val="num" w:pos="6587"/>
        </w:tabs>
        <w:ind w:left="7307" w:hanging="360"/>
      </w:pPr>
      <w:rPr>
        <w:rFonts w:cs="Times New Roman"/>
        <w:b/>
        <w:i w:val="0"/>
      </w:rPr>
    </w:lvl>
    <w:lvl w:ilvl="1">
      <w:start w:val="1"/>
      <w:numFmt w:val="decimal"/>
      <w:lvlText w:val="%1.%2."/>
      <w:lvlJc w:val="left"/>
      <w:pPr>
        <w:tabs>
          <w:tab w:val="num" w:pos="0"/>
        </w:tabs>
        <w:ind w:left="360" w:hanging="360"/>
      </w:pPr>
      <w:rPr>
        <w:rFonts w:cs="Times New Roman"/>
        <w:b w:val="0"/>
        <w:i w:val="0"/>
        <w:kern w:val="24"/>
        <w:sz w:val="24"/>
        <w:szCs w:val="24"/>
      </w:rPr>
    </w:lvl>
    <w:lvl w:ilvl="2">
      <w:start w:val="1"/>
      <w:numFmt w:val="decimal"/>
      <w:lvlText w:val="%1.%2.%3."/>
      <w:lvlJc w:val="left"/>
      <w:pPr>
        <w:tabs>
          <w:tab w:val="num" w:pos="66"/>
        </w:tabs>
        <w:ind w:left="1146" w:hanging="720"/>
      </w:pPr>
      <w:rPr>
        <w:rFonts w:cs="Times New Roman"/>
        <w:b w:val="0"/>
        <w:i w:val="0"/>
        <w:color w:val="00000A"/>
        <w:u w:val="none"/>
      </w:rPr>
    </w:lvl>
    <w:lvl w:ilvl="3">
      <w:start w:val="1"/>
      <w:numFmt w:val="decimal"/>
      <w:lvlText w:val="%1.%2.%3.%4."/>
      <w:lvlJc w:val="left"/>
      <w:pPr>
        <w:tabs>
          <w:tab w:val="num" w:pos="0"/>
        </w:tabs>
        <w:ind w:left="1080" w:hanging="720"/>
      </w:pPr>
      <w:rPr>
        <w:rFonts w:cs="Times New Roman"/>
        <w:b w:val="0"/>
        <w:i w:val="0"/>
      </w:rPr>
    </w:lvl>
    <w:lvl w:ilvl="4">
      <w:start w:val="1"/>
      <w:numFmt w:val="decimal"/>
      <w:lvlText w:val="%1.%2.%3.%4.%5."/>
      <w:lvlJc w:val="left"/>
      <w:pPr>
        <w:tabs>
          <w:tab w:val="num" w:pos="0"/>
        </w:tabs>
        <w:ind w:left="1440" w:hanging="1080"/>
      </w:pPr>
      <w:rPr>
        <w:rFonts w:cs="Times New Roman"/>
        <w:b/>
        <w:i/>
      </w:rPr>
    </w:lvl>
    <w:lvl w:ilvl="5">
      <w:start w:val="1"/>
      <w:numFmt w:val="decimal"/>
      <w:lvlText w:val="%1.%2.%3.%4.%5.%6."/>
      <w:lvlJc w:val="left"/>
      <w:pPr>
        <w:tabs>
          <w:tab w:val="num" w:pos="0"/>
        </w:tabs>
        <w:ind w:left="1440" w:hanging="1080"/>
      </w:pPr>
      <w:rPr>
        <w:rFonts w:cs="Times New Roman"/>
        <w:b/>
        <w:i/>
      </w:rPr>
    </w:lvl>
    <w:lvl w:ilvl="6">
      <w:start w:val="1"/>
      <w:numFmt w:val="decimal"/>
      <w:lvlText w:val="%1.%2.%3.%4.%5.%6.%7."/>
      <w:lvlJc w:val="left"/>
      <w:pPr>
        <w:tabs>
          <w:tab w:val="num" w:pos="0"/>
        </w:tabs>
        <w:ind w:left="1800" w:hanging="1440"/>
      </w:pPr>
      <w:rPr>
        <w:rFonts w:cs="Times New Roman"/>
        <w:b/>
        <w:i/>
      </w:rPr>
    </w:lvl>
    <w:lvl w:ilvl="7">
      <w:start w:val="1"/>
      <w:numFmt w:val="decimal"/>
      <w:lvlText w:val="%1.%2.%3.%4.%5.%6.%7.%8."/>
      <w:lvlJc w:val="left"/>
      <w:pPr>
        <w:tabs>
          <w:tab w:val="num" w:pos="0"/>
        </w:tabs>
        <w:ind w:left="1800" w:hanging="1440"/>
      </w:pPr>
      <w:rPr>
        <w:rFonts w:cs="Times New Roman"/>
        <w:b/>
        <w:i/>
      </w:rPr>
    </w:lvl>
    <w:lvl w:ilvl="8">
      <w:start w:val="1"/>
      <w:numFmt w:val="decimal"/>
      <w:lvlText w:val="%1.%2.%3.%4.%5.%6.%7.%8.%9."/>
      <w:lvlJc w:val="left"/>
      <w:pPr>
        <w:tabs>
          <w:tab w:val="num" w:pos="0"/>
        </w:tabs>
        <w:ind w:left="2160" w:hanging="1800"/>
      </w:pPr>
      <w:rPr>
        <w:rFonts w:cs="Times New Roman"/>
        <w:b/>
        <w:i/>
      </w:rPr>
    </w:lvl>
  </w:abstractNum>
  <w:abstractNum w:abstractNumId="1" w15:restartNumberingAfterBreak="0">
    <w:nsid w:val="002007DA"/>
    <w:multiLevelType w:val="hybridMultilevel"/>
    <w:tmpl w:val="D6B6C510"/>
    <w:lvl w:ilvl="0" w:tplc="6F7ED3C0">
      <w:start w:val="1"/>
      <w:numFmt w:val="bullet"/>
      <w:lvlText w:val="•"/>
      <w:lvlJc w:val="left"/>
      <w:pPr>
        <w:tabs>
          <w:tab w:val="num" w:pos="720"/>
        </w:tabs>
        <w:ind w:left="720" w:hanging="360"/>
      </w:pPr>
      <w:rPr>
        <w:rFonts w:ascii="Arial" w:hAnsi="Arial" w:hint="default"/>
      </w:rPr>
    </w:lvl>
    <w:lvl w:ilvl="1" w:tplc="083C2AF0" w:tentative="1">
      <w:start w:val="1"/>
      <w:numFmt w:val="bullet"/>
      <w:lvlText w:val="•"/>
      <w:lvlJc w:val="left"/>
      <w:pPr>
        <w:tabs>
          <w:tab w:val="num" w:pos="1440"/>
        </w:tabs>
        <w:ind w:left="1440" w:hanging="360"/>
      </w:pPr>
      <w:rPr>
        <w:rFonts w:ascii="Arial" w:hAnsi="Arial" w:hint="default"/>
      </w:rPr>
    </w:lvl>
    <w:lvl w:ilvl="2" w:tplc="AB600BFE" w:tentative="1">
      <w:start w:val="1"/>
      <w:numFmt w:val="bullet"/>
      <w:lvlText w:val="•"/>
      <w:lvlJc w:val="left"/>
      <w:pPr>
        <w:tabs>
          <w:tab w:val="num" w:pos="2160"/>
        </w:tabs>
        <w:ind w:left="2160" w:hanging="360"/>
      </w:pPr>
      <w:rPr>
        <w:rFonts w:ascii="Arial" w:hAnsi="Arial" w:hint="default"/>
      </w:rPr>
    </w:lvl>
    <w:lvl w:ilvl="3" w:tplc="72DAB3B6" w:tentative="1">
      <w:start w:val="1"/>
      <w:numFmt w:val="bullet"/>
      <w:lvlText w:val="•"/>
      <w:lvlJc w:val="left"/>
      <w:pPr>
        <w:tabs>
          <w:tab w:val="num" w:pos="2880"/>
        </w:tabs>
        <w:ind w:left="2880" w:hanging="360"/>
      </w:pPr>
      <w:rPr>
        <w:rFonts w:ascii="Arial" w:hAnsi="Arial" w:hint="default"/>
      </w:rPr>
    </w:lvl>
    <w:lvl w:ilvl="4" w:tplc="F5ECE004" w:tentative="1">
      <w:start w:val="1"/>
      <w:numFmt w:val="bullet"/>
      <w:lvlText w:val="•"/>
      <w:lvlJc w:val="left"/>
      <w:pPr>
        <w:tabs>
          <w:tab w:val="num" w:pos="3600"/>
        </w:tabs>
        <w:ind w:left="3600" w:hanging="360"/>
      </w:pPr>
      <w:rPr>
        <w:rFonts w:ascii="Arial" w:hAnsi="Arial" w:hint="default"/>
      </w:rPr>
    </w:lvl>
    <w:lvl w:ilvl="5" w:tplc="BE1EF6B6" w:tentative="1">
      <w:start w:val="1"/>
      <w:numFmt w:val="bullet"/>
      <w:lvlText w:val="•"/>
      <w:lvlJc w:val="left"/>
      <w:pPr>
        <w:tabs>
          <w:tab w:val="num" w:pos="4320"/>
        </w:tabs>
        <w:ind w:left="4320" w:hanging="360"/>
      </w:pPr>
      <w:rPr>
        <w:rFonts w:ascii="Arial" w:hAnsi="Arial" w:hint="default"/>
      </w:rPr>
    </w:lvl>
    <w:lvl w:ilvl="6" w:tplc="64DE0558" w:tentative="1">
      <w:start w:val="1"/>
      <w:numFmt w:val="bullet"/>
      <w:lvlText w:val="•"/>
      <w:lvlJc w:val="left"/>
      <w:pPr>
        <w:tabs>
          <w:tab w:val="num" w:pos="5040"/>
        </w:tabs>
        <w:ind w:left="5040" w:hanging="360"/>
      </w:pPr>
      <w:rPr>
        <w:rFonts w:ascii="Arial" w:hAnsi="Arial" w:hint="default"/>
      </w:rPr>
    </w:lvl>
    <w:lvl w:ilvl="7" w:tplc="72405FBA" w:tentative="1">
      <w:start w:val="1"/>
      <w:numFmt w:val="bullet"/>
      <w:lvlText w:val="•"/>
      <w:lvlJc w:val="left"/>
      <w:pPr>
        <w:tabs>
          <w:tab w:val="num" w:pos="5760"/>
        </w:tabs>
        <w:ind w:left="5760" w:hanging="360"/>
      </w:pPr>
      <w:rPr>
        <w:rFonts w:ascii="Arial" w:hAnsi="Arial" w:hint="default"/>
      </w:rPr>
    </w:lvl>
    <w:lvl w:ilvl="8" w:tplc="B882EC7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35427A"/>
    <w:multiLevelType w:val="hybridMultilevel"/>
    <w:tmpl w:val="01628276"/>
    <w:lvl w:ilvl="0" w:tplc="04260001">
      <w:start w:val="1"/>
      <w:numFmt w:val="bullet"/>
      <w:lvlText w:val=""/>
      <w:lvlJc w:val="left"/>
      <w:pPr>
        <w:ind w:left="720" w:hanging="360"/>
      </w:pPr>
      <w:rPr>
        <w:rFonts w:ascii="Symbol" w:hAnsi="Symbol" w:hint="default"/>
      </w:rPr>
    </w:lvl>
    <w:lvl w:ilvl="1" w:tplc="572A818A">
      <w:start w:val="1"/>
      <w:numFmt w:val="lowerLetter"/>
      <w:lvlText w:val="%2."/>
      <w:lvlJc w:val="left"/>
      <w:pPr>
        <w:ind w:left="1440" w:hanging="360"/>
      </w:pPr>
    </w:lvl>
    <w:lvl w:ilvl="2" w:tplc="1D0CB632">
      <w:start w:val="1"/>
      <w:numFmt w:val="lowerRoman"/>
      <w:lvlText w:val="%3."/>
      <w:lvlJc w:val="right"/>
      <w:pPr>
        <w:ind w:left="2160" w:hanging="180"/>
      </w:pPr>
    </w:lvl>
    <w:lvl w:ilvl="3" w:tplc="3282F85A">
      <w:start w:val="1"/>
      <w:numFmt w:val="decimal"/>
      <w:lvlText w:val="%4."/>
      <w:lvlJc w:val="left"/>
      <w:pPr>
        <w:ind w:left="2880" w:hanging="360"/>
      </w:pPr>
    </w:lvl>
    <w:lvl w:ilvl="4" w:tplc="4B30CEF6">
      <w:start w:val="1"/>
      <w:numFmt w:val="lowerLetter"/>
      <w:lvlText w:val="%5."/>
      <w:lvlJc w:val="left"/>
      <w:pPr>
        <w:ind w:left="3600" w:hanging="360"/>
      </w:pPr>
    </w:lvl>
    <w:lvl w:ilvl="5" w:tplc="6BA29FD6">
      <w:start w:val="1"/>
      <w:numFmt w:val="lowerRoman"/>
      <w:lvlText w:val="%6."/>
      <w:lvlJc w:val="right"/>
      <w:pPr>
        <w:ind w:left="4320" w:hanging="180"/>
      </w:pPr>
    </w:lvl>
    <w:lvl w:ilvl="6" w:tplc="7674D792">
      <w:start w:val="1"/>
      <w:numFmt w:val="decimal"/>
      <w:lvlText w:val="%7."/>
      <w:lvlJc w:val="left"/>
      <w:pPr>
        <w:ind w:left="5040" w:hanging="360"/>
      </w:pPr>
    </w:lvl>
    <w:lvl w:ilvl="7" w:tplc="A0869EF2">
      <w:start w:val="1"/>
      <w:numFmt w:val="lowerLetter"/>
      <w:lvlText w:val="%8."/>
      <w:lvlJc w:val="left"/>
      <w:pPr>
        <w:ind w:left="5760" w:hanging="360"/>
      </w:pPr>
    </w:lvl>
    <w:lvl w:ilvl="8" w:tplc="51548D78">
      <w:start w:val="1"/>
      <w:numFmt w:val="lowerRoman"/>
      <w:lvlText w:val="%9."/>
      <w:lvlJc w:val="right"/>
      <w:pPr>
        <w:ind w:left="6480" w:hanging="180"/>
      </w:pPr>
    </w:lvl>
  </w:abstractNum>
  <w:abstractNum w:abstractNumId="3" w15:restartNumberingAfterBreak="0">
    <w:nsid w:val="05F953F6"/>
    <w:multiLevelType w:val="hybridMultilevel"/>
    <w:tmpl w:val="7FCC48EC"/>
    <w:lvl w:ilvl="0" w:tplc="0426000D">
      <w:start w:val="1"/>
      <w:numFmt w:val="bullet"/>
      <w:lvlText w:val=""/>
      <w:lvlJc w:val="left"/>
      <w:pPr>
        <w:ind w:left="720" w:hanging="360"/>
      </w:pPr>
      <w:rPr>
        <w:rFonts w:ascii="Wingdings" w:hAnsi="Wingdings" w:hint="default"/>
      </w:rPr>
    </w:lvl>
    <w:lvl w:ilvl="1" w:tplc="5D4C98C8">
      <w:start w:val="1"/>
      <w:numFmt w:val="bullet"/>
      <w:lvlText w:val="o"/>
      <w:lvlJc w:val="left"/>
      <w:pPr>
        <w:ind w:left="1440" w:hanging="360"/>
      </w:pPr>
      <w:rPr>
        <w:rFonts w:ascii="Courier New" w:hAnsi="Courier New" w:hint="default"/>
      </w:rPr>
    </w:lvl>
    <w:lvl w:ilvl="2" w:tplc="CB30A26E">
      <w:start w:val="1"/>
      <w:numFmt w:val="bullet"/>
      <w:lvlText w:val=""/>
      <w:lvlJc w:val="left"/>
      <w:pPr>
        <w:ind w:left="2160" w:hanging="360"/>
      </w:pPr>
      <w:rPr>
        <w:rFonts w:ascii="Wingdings" w:hAnsi="Wingdings" w:hint="default"/>
      </w:rPr>
    </w:lvl>
    <w:lvl w:ilvl="3" w:tplc="E4BEEF3A">
      <w:start w:val="1"/>
      <w:numFmt w:val="bullet"/>
      <w:lvlText w:val=""/>
      <w:lvlJc w:val="left"/>
      <w:pPr>
        <w:ind w:left="2880" w:hanging="360"/>
      </w:pPr>
      <w:rPr>
        <w:rFonts w:ascii="Symbol" w:hAnsi="Symbol" w:hint="default"/>
      </w:rPr>
    </w:lvl>
    <w:lvl w:ilvl="4" w:tplc="13062158">
      <w:start w:val="1"/>
      <w:numFmt w:val="bullet"/>
      <w:lvlText w:val="o"/>
      <w:lvlJc w:val="left"/>
      <w:pPr>
        <w:ind w:left="3600" w:hanging="360"/>
      </w:pPr>
      <w:rPr>
        <w:rFonts w:ascii="Courier New" w:hAnsi="Courier New" w:hint="default"/>
      </w:rPr>
    </w:lvl>
    <w:lvl w:ilvl="5" w:tplc="982AF5D8">
      <w:start w:val="1"/>
      <w:numFmt w:val="bullet"/>
      <w:lvlText w:val=""/>
      <w:lvlJc w:val="left"/>
      <w:pPr>
        <w:ind w:left="4320" w:hanging="360"/>
      </w:pPr>
      <w:rPr>
        <w:rFonts w:ascii="Wingdings" w:hAnsi="Wingdings" w:hint="default"/>
      </w:rPr>
    </w:lvl>
    <w:lvl w:ilvl="6" w:tplc="E348C0D2">
      <w:start w:val="1"/>
      <w:numFmt w:val="bullet"/>
      <w:lvlText w:val=""/>
      <w:lvlJc w:val="left"/>
      <w:pPr>
        <w:ind w:left="5040" w:hanging="360"/>
      </w:pPr>
      <w:rPr>
        <w:rFonts w:ascii="Symbol" w:hAnsi="Symbol" w:hint="default"/>
      </w:rPr>
    </w:lvl>
    <w:lvl w:ilvl="7" w:tplc="B02C3D8A">
      <w:start w:val="1"/>
      <w:numFmt w:val="bullet"/>
      <w:lvlText w:val="o"/>
      <w:lvlJc w:val="left"/>
      <w:pPr>
        <w:ind w:left="5760" w:hanging="360"/>
      </w:pPr>
      <w:rPr>
        <w:rFonts w:ascii="Courier New" w:hAnsi="Courier New" w:hint="default"/>
      </w:rPr>
    </w:lvl>
    <w:lvl w:ilvl="8" w:tplc="4F9A3ED0">
      <w:start w:val="1"/>
      <w:numFmt w:val="bullet"/>
      <w:lvlText w:val=""/>
      <w:lvlJc w:val="left"/>
      <w:pPr>
        <w:ind w:left="6480" w:hanging="360"/>
      </w:pPr>
      <w:rPr>
        <w:rFonts w:ascii="Wingdings" w:hAnsi="Wingdings" w:hint="default"/>
      </w:rPr>
    </w:lvl>
  </w:abstractNum>
  <w:abstractNum w:abstractNumId="4" w15:restartNumberingAfterBreak="0">
    <w:nsid w:val="06476EF6"/>
    <w:multiLevelType w:val="hybridMultilevel"/>
    <w:tmpl w:val="FFBC78C4"/>
    <w:lvl w:ilvl="0" w:tplc="09E4F46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A935A65"/>
    <w:multiLevelType w:val="hybridMultilevel"/>
    <w:tmpl w:val="23166CFC"/>
    <w:lvl w:ilvl="0" w:tplc="2E6A1882">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4A29BF"/>
    <w:multiLevelType w:val="hybridMultilevel"/>
    <w:tmpl w:val="756AF668"/>
    <w:lvl w:ilvl="0" w:tplc="0426000D">
      <w:start w:val="1"/>
      <w:numFmt w:val="bullet"/>
      <w:lvlText w:val=""/>
      <w:lvlJc w:val="left"/>
      <w:pPr>
        <w:ind w:left="1494" w:hanging="360"/>
      </w:pPr>
      <w:rPr>
        <w:rFonts w:ascii="Wingdings" w:hAnsi="Wingdings" w:hint="default"/>
      </w:rPr>
    </w:lvl>
    <w:lvl w:ilvl="1" w:tplc="04260003">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7" w15:restartNumberingAfterBreak="0">
    <w:nsid w:val="188A143F"/>
    <w:multiLevelType w:val="hybridMultilevel"/>
    <w:tmpl w:val="CD801F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8A81CA5"/>
    <w:multiLevelType w:val="hybridMultilevel"/>
    <w:tmpl w:val="16F4EE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DB732B7"/>
    <w:multiLevelType w:val="hybridMultilevel"/>
    <w:tmpl w:val="A57041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FE83E6F"/>
    <w:multiLevelType w:val="hybridMultilevel"/>
    <w:tmpl w:val="75E40E86"/>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0516B0D"/>
    <w:multiLevelType w:val="hybridMultilevel"/>
    <w:tmpl w:val="26B079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3B2251C"/>
    <w:multiLevelType w:val="hybridMultilevel"/>
    <w:tmpl w:val="6B2E4D44"/>
    <w:lvl w:ilvl="0" w:tplc="9A9A83B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2AD14C60"/>
    <w:multiLevelType w:val="hybridMultilevel"/>
    <w:tmpl w:val="69928DB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CB43776"/>
    <w:multiLevelType w:val="multilevel"/>
    <w:tmpl w:val="042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CD824A3"/>
    <w:multiLevelType w:val="hybridMultilevel"/>
    <w:tmpl w:val="7780D20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E134A36"/>
    <w:multiLevelType w:val="hybridMultilevel"/>
    <w:tmpl w:val="7130DC44"/>
    <w:lvl w:ilvl="0" w:tplc="A364C082">
      <w:start w:val="1"/>
      <w:numFmt w:val="bullet"/>
      <w:lvlText w:val="•"/>
      <w:lvlJc w:val="left"/>
      <w:pPr>
        <w:tabs>
          <w:tab w:val="num" w:pos="720"/>
        </w:tabs>
        <w:ind w:left="720" w:hanging="360"/>
      </w:pPr>
      <w:rPr>
        <w:rFonts w:ascii="Arial" w:hAnsi="Arial" w:hint="default"/>
      </w:rPr>
    </w:lvl>
    <w:lvl w:ilvl="1" w:tplc="E55C81C0" w:tentative="1">
      <w:start w:val="1"/>
      <w:numFmt w:val="bullet"/>
      <w:lvlText w:val="•"/>
      <w:lvlJc w:val="left"/>
      <w:pPr>
        <w:tabs>
          <w:tab w:val="num" w:pos="1440"/>
        </w:tabs>
        <w:ind w:left="1440" w:hanging="360"/>
      </w:pPr>
      <w:rPr>
        <w:rFonts w:ascii="Arial" w:hAnsi="Arial" w:hint="default"/>
      </w:rPr>
    </w:lvl>
    <w:lvl w:ilvl="2" w:tplc="200E1C4E" w:tentative="1">
      <w:start w:val="1"/>
      <w:numFmt w:val="bullet"/>
      <w:lvlText w:val="•"/>
      <w:lvlJc w:val="left"/>
      <w:pPr>
        <w:tabs>
          <w:tab w:val="num" w:pos="2160"/>
        </w:tabs>
        <w:ind w:left="2160" w:hanging="360"/>
      </w:pPr>
      <w:rPr>
        <w:rFonts w:ascii="Arial" w:hAnsi="Arial" w:hint="default"/>
      </w:rPr>
    </w:lvl>
    <w:lvl w:ilvl="3" w:tplc="1C26457E" w:tentative="1">
      <w:start w:val="1"/>
      <w:numFmt w:val="bullet"/>
      <w:lvlText w:val="•"/>
      <w:lvlJc w:val="left"/>
      <w:pPr>
        <w:tabs>
          <w:tab w:val="num" w:pos="2880"/>
        </w:tabs>
        <w:ind w:left="2880" w:hanging="360"/>
      </w:pPr>
      <w:rPr>
        <w:rFonts w:ascii="Arial" w:hAnsi="Arial" w:hint="default"/>
      </w:rPr>
    </w:lvl>
    <w:lvl w:ilvl="4" w:tplc="7C1E3200" w:tentative="1">
      <w:start w:val="1"/>
      <w:numFmt w:val="bullet"/>
      <w:lvlText w:val="•"/>
      <w:lvlJc w:val="left"/>
      <w:pPr>
        <w:tabs>
          <w:tab w:val="num" w:pos="3600"/>
        </w:tabs>
        <w:ind w:left="3600" w:hanging="360"/>
      </w:pPr>
      <w:rPr>
        <w:rFonts w:ascii="Arial" w:hAnsi="Arial" w:hint="default"/>
      </w:rPr>
    </w:lvl>
    <w:lvl w:ilvl="5" w:tplc="7A3E00EC" w:tentative="1">
      <w:start w:val="1"/>
      <w:numFmt w:val="bullet"/>
      <w:lvlText w:val="•"/>
      <w:lvlJc w:val="left"/>
      <w:pPr>
        <w:tabs>
          <w:tab w:val="num" w:pos="4320"/>
        </w:tabs>
        <w:ind w:left="4320" w:hanging="360"/>
      </w:pPr>
      <w:rPr>
        <w:rFonts w:ascii="Arial" w:hAnsi="Arial" w:hint="default"/>
      </w:rPr>
    </w:lvl>
    <w:lvl w:ilvl="6" w:tplc="D8302892" w:tentative="1">
      <w:start w:val="1"/>
      <w:numFmt w:val="bullet"/>
      <w:lvlText w:val="•"/>
      <w:lvlJc w:val="left"/>
      <w:pPr>
        <w:tabs>
          <w:tab w:val="num" w:pos="5040"/>
        </w:tabs>
        <w:ind w:left="5040" w:hanging="360"/>
      </w:pPr>
      <w:rPr>
        <w:rFonts w:ascii="Arial" w:hAnsi="Arial" w:hint="default"/>
      </w:rPr>
    </w:lvl>
    <w:lvl w:ilvl="7" w:tplc="C47E9F5E" w:tentative="1">
      <w:start w:val="1"/>
      <w:numFmt w:val="bullet"/>
      <w:lvlText w:val="•"/>
      <w:lvlJc w:val="left"/>
      <w:pPr>
        <w:tabs>
          <w:tab w:val="num" w:pos="5760"/>
        </w:tabs>
        <w:ind w:left="5760" w:hanging="360"/>
      </w:pPr>
      <w:rPr>
        <w:rFonts w:ascii="Arial" w:hAnsi="Arial" w:hint="default"/>
      </w:rPr>
    </w:lvl>
    <w:lvl w:ilvl="8" w:tplc="8266EDB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00E3812"/>
    <w:multiLevelType w:val="hybridMultilevel"/>
    <w:tmpl w:val="95B0F4FE"/>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8" w15:restartNumberingAfterBreak="0">
    <w:nsid w:val="306D0840"/>
    <w:multiLevelType w:val="multilevel"/>
    <w:tmpl w:val="7F068FB0"/>
    <w:lvl w:ilvl="0">
      <w:start w:val="1"/>
      <w:numFmt w:val="decimal"/>
      <w:lvlText w:val="%1."/>
      <w:lvlJc w:val="left"/>
      <w:pPr>
        <w:ind w:left="735" w:hanging="735"/>
      </w:pPr>
      <w:rPr>
        <w:rFonts w:hint="default"/>
      </w:rPr>
    </w:lvl>
    <w:lvl w:ilvl="1">
      <w:start w:val="1"/>
      <w:numFmt w:val="decimal"/>
      <w:lvlText w:val="%1.%2."/>
      <w:lvlJc w:val="left"/>
      <w:pPr>
        <w:ind w:left="1444" w:hanging="735"/>
      </w:pPr>
      <w:rPr>
        <w:rFonts w:hint="default"/>
      </w:rPr>
    </w:lvl>
    <w:lvl w:ilvl="2">
      <w:start w:val="1"/>
      <w:numFmt w:val="decimal"/>
      <w:lvlText w:val="%1.%2.%3."/>
      <w:lvlJc w:val="left"/>
      <w:pPr>
        <w:ind w:left="2153" w:hanging="73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33574AC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62B55BC"/>
    <w:multiLevelType w:val="hybridMultilevel"/>
    <w:tmpl w:val="AEAEC6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62F569D"/>
    <w:multiLevelType w:val="hybridMultilevel"/>
    <w:tmpl w:val="159ED56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2" w15:restartNumberingAfterBreak="0">
    <w:nsid w:val="40D03648"/>
    <w:multiLevelType w:val="hybridMultilevel"/>
    <w:tmpl w:val="C95C60D0"/>
    <w:lvl w:ilvl="0" w:tplc="9B7ECC0C">
      <w:start w:val="1"/>
      <w:numFmt w:val="bullet"/>
      <w:lvlText w:val=""/>
      <w:lvlJc w:val="left"/>
      <w:pPr>
        <w:ind w:left="1440" w:hanging="360"/>
      </w:pPr>
      <w:rPr>
        <w:rFonts w:ascii="Wingdings" w:hAnsi="Wingdings" w:hint="default"/>
      </w:rPr>
    </w:lvl>
    <w:lvl w:ilvl="1" w:tplc="80B64042">
      <w:start w:val="1"/>
      <w:numFmt w:val="bullet"/>
      <w:lvlText w:val=""/>
      <w:lvlJc w:val="left"/>
      <w:pPr>
        <w:ind w:left="1440" w:hanging="360"/>
      </w:pPr>
      <w:rPr>
        <w:rFonts w:ascii="Wingdings" w:hAnsi="Wingdings" w:hint="default"/>
        <w:b/>
        <w:color w:val="FF0000"/>
        <w:sz w:val="20"/>
        <w:szCs w:val="20"/>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2A2085A"/>
    <w:multiLevelType w:val="hybridMultilevel"/>
    <w:tmpl w:val="243C72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418016B"/>
    <w:multiLevelType w:val="hybridMultilevel"/>
    <w:tmpl w:val="11487BF6"/>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5" w15:restartNumberingAfterBreak="0">
    <w:nsid w:val="47124826"/>
    <w:multiLevelType w:val="hybridMultilevel"/>
    <w:tmpl w:val="3B5E00E8"/>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15:restartNumberingAfterBreak="0">
    <w:nsid w:val="49823C25"/>
    <w:multiLevelType w:val="hybridMultilevel"/>
    <w:tmpl w:val="22E650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D15561A"/>
    <w:multiLevelType w:val="hybridMultilevel"/>
    <w:tmpl w:val="D7EC16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D446390"/>
    <w:multiLevelType w:val="hybridMultilevel"/>
    <w:tmpl w:val="A29CC7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01F09CF"/>
    <w:multiLevelType w:val="hybridMultilevel"/>
    <w:tmpl w:val="F3C463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1DA5DDA"/>
    <w:multiLevelType w:val="hybridMultilevel"/>
    <w:tmpl w:val="75300D7E"/>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1" w15:restartNumberingAfterBreak="0">
    <w:nsid w:val="53FB15C1"/>
    <w:multiLevelType w:val="hybridMultilevel"/>
    <w:tmpl w:val="EF841FEA"/>
    <w:lvl w:ilvl="0" w:tplc="0426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5478394C"/>
    <w:multiLevelType w:val="hybridMultilevel"/>
    <w:tmpl w:val="BA386EA0"/>
    <w:lvl w:ilvl="0" w:tplc="2E6A1882">
      <w:start w:val="1"/>
      <w:numFmt w:val="bullet"/>
      <w:lvlText w:val=""/>
      <w:lvlPicBulletId w:val="0"/>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5AB422D"/>
    <w:multiLevelType w:val="hybridMultilevel"/>
    <w:tmpl w:val="F54602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7FF08B0"/>
    <w:multiLevelType w:val="hybridMultilevel"/>
    <w:tmpl w:val="CDD61744"/>
    <w:lvl w:ilvl="0" w:tplc="13B2D7FE">
      <w:start w:val="1"/>
      <w:numFmt w:val="bullet"/>
      <w:lvlText w:val="•"/>
      <w:lvlJc w:val="left"/>
      <w:pPr>
        <w:tabs>
          <w:tab w:val="num" w:pos="720"/>
        </w:tabs>
        <w:ind w:left="720" w:hanging="360"/>
      </w:pPr>
      <w:rPr>
        <w:rFonts w:ascii="Arial" w:hAnsi="Arial" w:hint="default"/>
      </w:rPr>
    </w:lvl>
    <w:lvl w:ilvl="1" w:tplc="A72CCFCA" w:tentative="1">
      <w:start w:val="1"/>
      <w:numFmt w:val="bullet"/>
      <w:lvlText w:val="•"/>
      <w:lvlJc w:val="left"/>
      <w:pPr>
        <w:tabs>
          <w:tab w:val="num" w:pos="1440"/>
        </w:tabs>
        <w:ind w:left="1440" w:hanging="360"/>
      </w:pPr>
      <w:rPr>
        <w:rFonts w:ascii="Arial" w:hAnsi="Arial" w:hint="default"/>
      </w:rPr>
    </w:lvl>
    <w:lvl w:ilvl="2" w:tplc="F1422E74" w:tentative="1">
      <w:start w:val="1"/>
      <w:numFmt w:val="bullet"/>
      <w:lvlText w:val="•"/>
      <w:lvlJc w:val="left"/>
      <w:pPr>
        <w:tabs>
          <w:tab w:val="num" w:pos="2160"/>
        </w:tabs>
        <w:ind w:left="2160" w:hanging="360"/>
      </w:pPr>
      <w:rPr>
        <w:rFonts w:ascii="Arial" w:hAnsi="Arial" w:hint="default"/>
      </w:rPr>
    </w:lvl>
    <w:lvl w:ilvl="3" w:tplc="904296AA" w:tentative="1">
      <w:start w:val="1"/>
      <w:numFmt w:val="bullet"/>
      <w:lvlText w:val="•"/>
      <w:lvlJc w:val="left"/>
      <w:pPr>
        <w:tabs>
          <w:tab w:val="num" w:pos="2880"/>
        </w:tabs>
        <w:ind w:left="2880" w:hanging="360"/>
      </w:pPr>
      <w:rPr>
        <w:rFonts w:ascii="Arial" w:hAnsi="Arial" w:hint="default"/>
      </w:rPr>
    </w:lvl>
    <w:lvl w:ilvl="4" w:tplc="76B0DB28" w:tentative="1">
      <w:start w:val="1"/>
      <w:numFmt w:val="bullet"/>
      <w:lvlText w:val="•"/>
      <w:lvlJc w:val="left"/>
      <w:pPr>
        <w:tabs>
          <w:tab w:val="num" w:pos="3600"/>
        </w:tabs>
        <w:ind w:left="3600" w:hanging="360"/>
      </w:pPr>
      <w:rPr>
        <w:rFonts w:ascii="Arial" w:hAnsi="Arial" w:hint="default"/>
      </w:rPr>
    </w:lvl>
    <w:lvl w:ilvl="5" w:tplc="28800420" w:tentative="1">
      <w:start w:val="1"/>
      <w:numFmt w:val="bullet"/>
      <w:lvlText w:val="•"/>
      <w:lvlJc w:val="left"/>
      <w:pPr>
        <w:tabs>
          <w:tab w:val="num" w:pos="4320"/>
        </w:tabs>
        <w:ind w:left="4320" w:hanging="360"/>
      </w:pPr>
      <w:rPr>
        <w:rFonts w:ascii="Arial" w:hAnsi="Arial" w:hint="default"/>
      </w:rPr>
    </w:lvl>
    <w:lvl w:ilvl="6" w:tplc="898C51A4" w:tentative="1">
      <w:start w:val="1"/>
      <w:numFmt w:val="bullet"/>
      <w:lvlText w:val="•"/>
      <w:lvlJc w:val="left"/>
      <w:pPr>
        <w:tabs>
          <w:tab w:val="num" w:pos="5040"/>
        </w:tabs>
        <w:ind w:left="5040" w:hanging="360"/>
      </w:pPr>
      <w:rPr>
        <w:rFonts w:ascii="Arial" w:hAnsi="Arial" w:hint="default"/>
      </w:rPr>
    </w:lvl>
    <w:lvl w:ilvl="7" w:tplc="4FA49676" w:tentative="1">
      <w:start w:val="1"/>
      <w:numFmt w:val="bullet"/>
      <w:lvlText w:val="•"/>
      <w:lvlJc w:val="left"/>
      <w:pPr>
        <w:tabs>
          <w:tab w:val="num" w:pos="5760"/>
        </w:tabs>
        <w:ind w:left="5760" w:hanging="360"/>
      </w:pPr>
      <w:rPr>
        <w:rFonts w:ascii="Arial" w:hAnsi="Arial" w:hint="default"/>
      </w:rPr>
    </w:lvl>
    <w:lvl w:ilvl="8" w:tplc="D456629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ADA33E5"/>
    <w:multiLevelType w:val="hybridMultilevel"/>
    <w:tmpl w:val="FADC71B6"/>
    <w:lvl w:ilvl="0" w:tplc="2F10EBA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5FB613F3"/>
    <w:multiLevelType w:val="hybridMultilevel"/>
    <w:tmpl w:val="FEC8E83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17A55C9"/>
    <w:multiLevelType w:val="hybridMultilevel"/>
    <w:tmpl w:val="94667B58"/>
    <w:lvl w:ilvl="0" w:tplc="04260001">
      <w:start w:val="1"/>
      <w:numFmt w:val="bullet"/>
      <w:lvlText w:val=""/>
      <w:lvlJc w:val="left"/>
      <w:pPr>
        <w:ind w:left="795" w:hanging="360"/>
      </w:pPr>
      <w:rPr>
        <w:rFonts w:ascii="Symbol" w:hAnsi="Symbol" w:hint="default"/>
      </w:rPr>
    </w:lvl>
    <w:lvl w:ilvl="1" w:tplc="04260003" w:tentative="1">
      <w:start w:val="1"/>
      <w:numFmt w:val="bullet"/>
      <w:lvlText w:val="o"/>
      <w:lvlJc w:val="left"/>
      <w:pPr>
        <w:ind w:left="1515" w:hanging="360"/>
      </w:pPr>
      <w:rPr>
        <w:rFonts w:ascii="Courier New" w:hAnsi="Courier New" w:cs="Courier New" w:hint="default"/>
      </w:rPr>
    </w:lvl>
    <w:lvl w:ilvl="2" w:tplc="04260005" w:tentative="1">
      <w:start w:val="1"/>
      <w:numFmt w:val="bullet"/>
      <w:lvlText w:val=""/>
      <w:lvlJc w:val="left"/>
      <w:pPr>
        <w:ind w:left="2235" w:hanging="360"/>
      </w:pPr>
      <w:rPr>
        <w:rFonts w:ascii="Wingdings" w:hAnsi="Wingdings" w:hint="default"/>
      </w:rPr>
    </w:lvl>
    <w:lvl w:ilvl="3" w:tplc="04260001" w:tentative="1">
      <w:start w:val="1"/>
      <w:numFmt w:val="bullet"/>
      <w:lvlText w:val=""/>
      <w:lvlJc w:val="left"/>
      <w:pPr>
        <w:ind w:left="2955" w:hanging="360"/>
      </w:pPr>
      <w:rPr>
        <w:rFonts w:ascii="Symbol" w:hAnsi="Symbol" w:hint="default"/>
      </w:rPr>
    </w:lvl>
    <w:lvl w:ilvl="4" w:tplc="04260003" w:tentative="1">
      <w:start w:val="1"/>
      <w:numFmt w:val="bullet"/>
      <w:lvlText w:val="o"/>
      <w:lvlJc w:val="left"/>
      <w:pPr>
        <w:ind w:left="3675" w:hanging="360"/>
      </w:pPr>
      <w:rPr>
        <w:rFonts w:ascii="Courier New" w:hAnsi="Courier New" w:cs="Courier New" w:hint="default"/>
      </w:rPr>
    </w:lvl>
    <w:lvl w:ilvl="5" w:tplc="04260005" w:tentative="1">
      <w:start w:val="1"/>
      <w:numFmt w:val="bullet"/>
      <w:lvlText w:val=""/>
      <w:lvlJc w:val="left"/>
      <w:pPr>
        <w:ind w:left="4395" w:hanging="360"/>
      </w:pPr>
      <w:rPr>
        <w:rFonts w:ascii="Wingdings" w:hAnsi="Wingdings" w:hint="default"/>
      </w:rPr>
    </w:lvl>
    <w:lvl w:ilvl="6" w:tplc="04260001" w:tentative="1">
      <w:start w:val="1"/>
      <w:numFmt w:val="bullet"/>
      <w:lvlText w:val=""/>
      <w:lvlJc w:val="left"/>
      <w:pPr>
        <w:ind w:left="5115" w:hanging="360"/>
      </w:pPr>
      <w:rPr>
        <w:rFonts w:ascii="Symbol" w:hAnsi="Symbol" w:hint="default"/>
      </w:rPr>
    </w:lvl>
    <w:lvl w:ilvl="7" w:tplc="04260003" w:tentative="1">
      <w:start w:val="1"/>
      <w:numFmt w:val="bullet"/>
      <w:lvlText w:val="o"/>
      <w:lvlJc w:val="left"/>
      <w:pPr>
        <w:ind w:left="5835" w:hanging="360"/>
      </w:pPr>
      <w:rPr>
        <w:rFonts w:ascii="Courier New" w:hAnsi="Courier New" w:cs="Courier New" w:hint="default"/>
      </w:rPr>
    </w:lvl>
    <w:lvl w:ilvl="8" w:tplc="04260005" w:tentative="1">
      <w:start w:val="1"/>
      <w:numFmt w:val="bullet"/>
      <w:lvlText w:val=""/>
      <w:lvlJc w:val="left"/>
      <w:pPr>
        <w:ind w:left="6555" w:hanging="360"/>
      </w:pPr>
      <w:rPr>
        <w:rFonts w:ascii="Wingdings" w:hAnsi="Wingdings" w:hint="default"/>
      </w:rPr>
    </w:lvl>
  </w:abstractNum>
  <w:abstractNum w:abstractNumId="38" w15:restartNumberingAfterBreak="0">
    <w:nsid w:val="63C66F83"/>
    <w:multiLevelType w:val="hybridMultilevel"/>
    <w:tmpl w:val="AD6EEE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41E2D45"/>
    <w:multiLevelType w:val="hybridMultilevel"/>
    <w:tmpl w:val="BF5CB88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0" w15:restartNumberingAfterBreak="0">
    <w:nsid w:val="64EC6F01"/>
    <w:multiLevelType w:val="hybridMultilevel"/>
    <w:tmpl w:val="983CA1A0"/>
    <w:lvl w:ilvl="0" w:tplc="2E6A1882">
      <w:start w:val="1"/>
      <w:numFmt w:val="bullet"/>
      <w:lvlText w:val=""/>
      <w:lvlPicBulletId w:val="0"/>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6785174C"/>
    <w:multiLevelType w:val="hybridMultilevel"/>
    <w:tmpl w:val="DC36AA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69AE09C4"/>
    <w:multiLevelType w:val="hybridMultilevel"/>
    <w:tmpl w:val="C8003F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6CD16C49"/>
    <w:multiLevelType w:val="hybridMultilevel"/>
    <w:tmpl w:val="005E6E1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4" w15:restartNumberingAfterBreak="0">
    <w:nsid w:val="6D715163"/>
    <w:multiLevelType w:val="hybridMultilevel"/>
    <w:tmpl w:val="2D821CE4"/>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5" w15:restartNumberingAfterBreak="0">
    <w:nsid w:val="6EBD2639"/>
    <w:multiLevelType w:val="hybridMultilevel"/>
    <w:tmpl w:val="011AA9B0"/>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6" w15:restartNumberingAfterBreak="0">
    <w:nsid w:val="6F00260A"/>
    <w:multiLevelType w:val="hybridMultilevel"/>
    <w:tmpl w:val="EC701F8A"/>
    <w:lvl w:ilvl="0" w:tplc="3C26F3C0">
      <w:start w:val="1"/>
      <w:numFmt w:val="bullet"/>
      <w:lvlText w:val="•"/>
      <w:lvlJc w:val="left"/>
      <w:pPr>
        <w:tabs>
          <w:tab w:val="num" w:pos="720"/>
        </w:tabs>
        <w:ind w:left="720" w:hanging="360"/>
      </w:pPr>
      <w:rPr>
        <w:rFonts w:ascii="Arial" w:hAnsi="Arial" w:hint="default"/>
      </w:rPr>
    </w:lvl>
    <w:lvl w:ilvl="1" w:tplc="C4465A0A" w:tentative="1">
      <w:start w:val="1"/>
      <w:numFmt w:val="bullet"/>
      <w:lvlText w:val="•"/>
      <w:lvlJc w:val="left"/>
      <w:pPr>
        <w:tabs>
          <w:tab w:val="num" w:pos="1440"/>
        </w:tabs>
        <w:ind w:left="1440" w:hanging="360"/>
      </w:pPr>
      <w:rPr>
        <w:rFonts w:ascii="Arial" w:hAnsi="Arial" w:hint="default"/>
      </w:rPr>
    </w:lvl>
    <w:lvl w:ilvl="2" w:tplc="B08452B8" w:tentative="1">
      <w:start w:val="1"/>
      <w:numFmt w:val="bullet"/>
      <w:lvlText w:val="•"/>
      <w:lvlJc w:val="left"/>
      <w:pPr>
        <w:tabs>
          <w:tab w:val="num" w:pos="2160"/>
        </w:tabs>
        <w:ind w:left="2160" w:hanging="360"/>
      </w:pPr>
      <w:rPr>
        <w:rFonts w:ascii="Arial" w:hAnsi="Arial" w:hint="default"/>
      </w:rPr>
    </w:lvl>
    <w:lvl w:ilvl="3" w:tplc="D4382076" w:tentative="1">
      <w:start w:val="1"/>
      <w:numFmt w:val="bullet"/>
      <w:lvlText w:val="•"/>
      <w:lvlJc w:val="left"/>
      <w:pPr>
        <w:tabs>
          <w:tab w:val="num" w:pos="2880"/>
        </w:tabs>
        <w:ind w:left="2880" w:hanging="360"/>
      </w:pPr>
      <w:rPr>
        <w:rFonts w:ascii="Arial" w:hAnsi="Arial" w:hint="default"/>
      </w:rPr>
    </w:lvl>
    <w:lvl w:ilvl="4" w:tplc="B4B2A896" w:tentative="1">
      <w:start w:val="1"/>
      <w:numFmt w:val="bullet"/>
      <w:lvlText w:val="•"/>
      <w:lvlJc w:val="left"/>
      <w:pPr>
        <w:tabs>
          <w:tab w:val="num" w:pos="3600"/>
        </w:tabs>
        <w:ind w:left="3600" w:hanging="360"/>
      </w:pPr>
      <w:rPr>
        <w:rFonts w:ascii="Arial" w:hAnsi="Arial" w:hint="default"/>
      </w:rPr>
    </w:lvl>
    <w:lvl w:ilvl="5" w:tplc="ECE6EFD0" w:tentative="1">
      <w:start w:val="1"/>
      <w:numFmt w:val="bullet"/>
      <w:lvlText w:val="•"/>
      <w:lvlJc w:val="left"/>
      <w:pPr>
        <w:tabs>
          <w:tab w:val="num" w:pos="4320"/>
        </w:tabs>
        <w:ind w:left="4320" w:hanging="360"/>
      </w:pPr>
      <w:rPr>
        <w:rFonts w:ascii="Arial" w:hAnsi="Arial" w:hint="default"/>
      </w:rPr>
    </w:lvl>
    <w:lvl w:ilvl="6" w:tplc="8F484282" w:tentative="1">
      <w:start w:val="1"/>
      <w:numFmt w:val="bullet"/>
      <w:lvlText w:val="•"/>
      <w:lvlJc w:val="left"/>
      <w:pPr>
        <w:tabs>
          <w:tab w:val="num" w:pos="5040"/>
        </w:tabs>
        <w:ind w:left="5040" w:hanging="360"/>
      </w:pPr>
      <w:rPr>
        <w:rFonts w:ascii="Arial" w:hAnsi="Arial" w:hint="default"/>
      </w:rPr>
    </w:lvl>
    <w:lvl w:ilvl="7" w:tplc="E5AECB24" w:tentative="1">
      <w:start w:val="1"/>
      <w:numFmt w:val="bullet"/>
      <w:lvlText w:val="•"/>
      <w:lvlJc w:val="left"/>
      <w:pPr>
        <w:tabs>
          <w:tab w:val="num" w:pos="5760"/>
        </w:tabs>
        <w:ind w:left="5760" w:hanging="360"/>
      </w:pPr>
      <w:rPr>
        <w:rFonts w:ascii="Arial" w:hAnsi="Arial" w:hint="default"/>
      </w:rPr>
    </w:lvl>
    <w:lvl w:ilvl="8" w:tplc="B70A9A56"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6F1667AA"/>
    <w:multiLevelType w:val="hybridMultilevel"/>
    <w:tmpl w:val="EC9834F2"/>
    <w:lvl w:ilvl="0" w:tplc="0426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7054C3A6">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F280F87"/>
    <w:multiLevelType w:val="hybridMultilevel"/>
    <w:tmpl w:val="D3E814E8"/>
    <w:lvl w:ilvl="0" w:tplc="2E6A1882">
      <w:start w:val="1"/>
      <w:numFmt w:val="bullet"/>
      <w:lvlText w:val=""/>
      <w:lvlPicBulletId w:val="0"/>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712739E9"/>
    <w:multiLevelType w:val="hybridMultilevel"/>
    <w:tmpl w:val="A66E62A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0" w15:restartNumberingAfterBreak="0">
    <w:nsid w:val="75B85632"/>
    <w:multiLevelType w:val="hybridMultilevel"/>
    <w:tmpl w:val="FDF8B2FE"/>
    <w:lvl w:ilvl="0" w:tplc="0426000D">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15:restartNumberingAfterBreak="0">
    <w:nsid w:val="76FB41AF"/>
    <w:multiLevelType w:val="hybridMultilevel"/>
    <w:tmpl w:val="1D1E6960"/>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775B354D"/>
    <w:multiLevelType w:val="hybridMultilevel"/>
    <w:tmpl w:val="B2284A8A"/>
    <w:lvl w:ilvl="0" w:tplc="85C442D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77F668D1"/>
    <w:multiLevelType w:val="hybridMultilevel"/>
    <w:tmpl w:val="BD20EEB4"/>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54" w15:restartNumberingAfterBreak="0">
    <w:nsid w:val="79B9758F"/>
    <w:multiLevelType w:val="hybridMultilevel"/>
    <w:tmpl w:val="60983D5C"/>
    <w:lvl w:ilvl="0" w:tplc="657A825E">
      <w:start w:val="1"/>
      <w:numFmt w:val="bullet"/>
      <w:lvlText w:val="•"/>
      <w:lvlJc w:val="left"/>
      <w:pPr>
        <w:tabs>
          <w:tab w:val="num" w:pos="720"/>
        </w:tabs>
        <w:ind w:left="720" w:hanging="360"/>
      </w:pPr>
      <w:rPr>
        <w:rFonts w:ascii="Arial" w:hAnsi="Arial" w:hint="default"/>
      </w:rPr>
    </w:lvl>
    <w:lvl w:ilvl="1" w:tplc="B89CAF08" w:tentative="1">
      <w:start w:val="1"/>
      <w:numFmt w:val="bullet"/>
      <w:lvlText w:val="•"/>
      <w:lvlJc w:val="left"/>
      <w:pPr>
        <w:tabs>
          <w:tab w:val="num" w:pos="1440"/>
        </w:tabs>
        <w:ind w:left="1440" w:hanging="360"/>
      </w:pPr>
      <w:rPr>
        <w:rFonts w:ascii="Arial" w:hAnsi="Arial" w:hint="default"/>
      </w:rPr>
    </w:lvl>
    <w:lvl w:ilvl="2" w:tplc="5DEEFDD4" w:tentative="1">
      <w:start w:val="1"/>
      <w:numFmt w:val="bullet"/>
      <w:lvlText w:val="•"/>
      <w:lvlJc w:val="left"/>
      <w:pPr>
        <w:tabs>
          <w:tab w:val="num" w:pos="2160"/>
        </w:tabs>
        <w:ind w:left="2160" w:hanging="360"/>
      </w:pPr>
      <w:rPr>
        <w:rFonts w:ascii="Arial" w:hAnsi="Arial" w:hint="default"/>
      </w:rPr>
    </w:lvl>
    <w:lvl w:ilvl="3" w:tplc="67D4A498" w:tentative="1">
      <w:start w:val="1"/>
      <w:numFmt w:val="bullet"/>
      <w:lvlText w:val="•"/>
      <w:lvlJc w:val="left"/>
      <w:pPr>
        <w:tabs>
          <w:tab w:val="num" w:pos="2880"/>
        </w:tabs>
        <w:ind w:left="2880" w:hanging="360"/>
      </w:pPr>
      <w:rPr>
        <w:rFonts w:ascii="Arial" w:hAnsi="Arial" w:hint="default"/>
      </w:rPr>
    </w:lvl>
    <w:lvl w:ilvl="4" w:tplc="E020D90E" w:tentative="1">
      <w:start w:val="1"/>
      <w:numFmt w:val="bullet"/>
      <w:lvlText w:val="•"/>
      <w:lvlJc w:val="left"/>
      <w:pPr>
        <w:tabs>
          <w:tab w:val="num" w:pos="3600"/>
        </w:tabs>
        <w:ind w:left="3600" w:hanging="360"/>
      </w:pPr>
      <w:rPr>
        <w:rFonts w:ascii="Arial" w:hAnsi="Arial" w:hint="default"/>
      </w:rPr>
    </w:lvl>
    <w:lvl w:ilvl="5" w:tplc="6C325AF6" w:tentative="1">
      <w:start w:val="1"/>
      <w:numFmt w:val="bullet"/>
      <w:lvlText w:val="•"/>
      <w:lvlJc w:val="left"/>
      <w:pPr>
        <w:tabs>
          <w:tab w:val="num" w:pos="4320"/>
        </w:tabs>
        <w:ind w:left="4320" w:hanging="360"/>
      </w:pPr>
      <w:rPr>
        <w:rFonts w:ascii="Arial" w:hAnsi="Arial" w:hint="default"/>
      </w:rPr>
    </w:lvl>
    <w:lvl w:ilvl="6" w:tplc="E912E564" w:tentative="1">
      <w:start w:val="1"/>
      <w:numFmt w:val="bullet"/>
      <w:lvlText w:val="•"/>
      <w:lvlJc w:val="left"/>
      <w:pPr>
        <w:tabs>
          <w:tab w:val="num" w:pos="5040"/>
        </w:tabs>
        <w:ind w:left="5040" w:hanging="360"/>
      </w:pPr>
      <w:rPr>
        <w:rFonts w:ascii="Arial" w:hAnsi="Arial" w:hint="default"/>
      </w:rPr>
    </w:lvl>
    <w:lvl w:ilvl="7" w:tplc="BBE4AF56" w:tentative="1">
      <w:start w:val="1"/>
      <w:numFmt w:val="bullet"/>
      <w:lvlText w:val="•"/>
      <w:lvlJc w:val="left"/>
      <w:pPr>
        <w:tabs>
          <w:tab w:val="num" w:pos="5760"/>
        </w:tabs>
        <w:ind w:left="5760" w:hanging="360"/>
      </w:pPr>
      <w:rPr>
        <w:rFonts w:ascii="Arial" w:hAnsi="Arial" w:hint="default"/>
      </w:rPr>
    </w:lvl>
    <w:lvl w:ilvl="8" w:tplc="211A22A2"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7A4D2730"/>
    <w:multiLevelType w:val="hybridMultilevel"/>
    <w:tmpl w:val="1166D5C8"/>
    <w:lvl w:ilvl="0" w:tplc="04260001">
      <w:start w:val="1"/>
      <w:numFmt w:val="bullet"/>
      <w:lvlText w:val=""/>
      <w:lvlJc w:val="left"/>
      <w:pPr>
        <w:ind w:left="720" w:hanging="360"/>
      </w:pPr>
      <w:rPr>
        <w:rFonts w:ascii="Symbol" w:hAnsi="Symbol" w:hint="default"/>
      </w:rPr>
    </w:lvl>
    <w:lvl w:ilvl="1" w:tplc="1A2EAB2E">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7BA95A87"/>
    <w:multiLevelType w:val="hybridMultilevel"/>
    <w:tmpl w:val="7612FAF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7D0C1830"/>
    <w:multiLevelType w:val="hybridMultilevel"/>
    <w:tmpl w:val="2B501942"/>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8" w15:restartNumberingAfterBreak="0">
    <w:nsid w:val="7DB71E76"/>
    <w:multiLevelType w:val="hybridMultilevel"/>
    <w:tmpl w:val="1988B71A"/>
    <w:lvl w:ilvl="0" w:tplc="95BCE1F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9" w15:restartNumberingAfterBreak="0">
    <w:nsid w:val="7E6C37C3"/>
    <w:multiLevelType w:val="hybridMultilevel"/>
    <w:tmpl w:val="370E8006"/>
    <w:lvl w:ilvl="0" w:tplc="02502576">
      <w:start w:val="1"/>
      <w:numFmt w:val="bullet"/>
      <w:lvlText w:val=""/>
      <w:lvlJc w:val="left"/>
      <w:pPr>
        <w:ind w:left="1212" w:hanging="360"/>
      </w:pPr>
      <w:rPr>
        <w:rFonts w:ascii="Wingdings" w:hAnsi="Wingdings" w:hint="default"/>
        <w:b/>
        <w:color w:val="00B050"/>
        <w:sz w:val="32"/>
        <w:szCs w:val="32"/>
      </w:rPr>
    </w:lvl>
    <w:lvl w:ilvl="1" w:tplc="04260003" w:tentative="1">
      <w:start w:val="1"/>
      <w:numFmt w:val="bullet"/>
      <w:lvlText w:val="o"/>
      <w:lvlJc w:val="left"/>
      <w:pPr>
        <w:ind w:left="2008" w:hanging="360"/>
      </w:pPr>
      <w:rPr>
        <w:rFonts w:ascii="Courier New" w:hAnsi="Courier New" w:cs="Courier New" w:hint="default"/>
      </w:rPr>
    </w:lvl>
    <w:lvl w:ilvl="2" w:tplc="04260005" w:tentative="1">
      <w:start w:val="1"/>
      <w:numFmt w:val="bullet"/>
      <w:lvlText w:val=""/>
      <w:lvlJc w:val="left"/>
      <w:pPr>
        <w:ind w:left="2728" w:hanging="360"/>
      </w:pPr>
      <w:rPr>
        <w:rFonts w:ascii="Wingdings" w:hAnsi="Wingdings" w:hint="default"/>
      </w:rPr>
    </w:lvl>
    <w:lvl w:ilvl="3" w:tplc="04260001" w:tentative="1">
      <w:start w:val="1"/>
      <w:numFmt w:val="bullet"/>
      <w:lvlText w:val=""/>
      <w:lvlJc w:val="left"/>
      <w:pPr>
        <w:ind w:left="3448" w:hanging="360"/>
      </w:pPr>
      <w:rPr>
        <w:rFonts w:ascii="Symbol" w:hAnsi="Symbol" w:hint="default"/>
      </w:rPr>
    </w:lvl>
    <w:lvl w:ilvl="4" w:tplc="04260003" w:tentative="1">
      <w:start w:val="1"/>
      <w:numFmt w:val="bullet"/>
      <w:lvlText w:val="o"/>
      <w:lvlJc w:val="left"/>
      <w:pPr>
        <w:ind w:left="4168" w:hanging="360"/>
      </w:pPr>
      <w:rPr>
        <w:rFonts w:ascii="Courier New" w:hAnsi="Courier New" w:cs="Courier New" w:hint="default"/>
      </w:rPr>
    </w:lvl>
    <w:lvl w:ilvl="5" w:tplc="04260005" w:tentative="1">
      <w:start w:val="1"/>
      <w:numFmt w:val="bullet"/>
      <w:lvlText w:val=""/>
      <w:lvlJc w:val="left"/>
      <w:pPr>
        <w:ind w:left="4888" w:hanging="360"/>
      </w:pPr>
      <w:rPr>
        <w:rFonts w:ascii="Wingdings" w:hAnsi="Wingdings" w:hint="default"/>
      </w:rPr>
    </w:lvl>
    <w:lvl w:ilvl="6" w:tplc="04260001" w:tentative="1">
      <w:start w:val="1"/>
      <w:numFmt w:val="bullet"/>
      <w:lvlText w:val=""/>
      <w:lvlJc w:val="left"/>
      <w:pPr>
        <w:ind w:left="5608" w:hanging="360"/>
      </w:pPr>
      <w:rPr>
        <w:rFonts w:ascii="Symbol" w:hAnsi="Symbol" w:hint="default"/>
      </w:rPr>
    </w:lvl>
    <w:lvl w:ilvl="7" w:tplc="04260003" w:tentative="1">
      <w:start w:val="1"/>
      <w:numFmt w:val="bullet"/>
      <w:lvlText w:val="o"/>
      <w:lvlJc w:val="left"/>
      <w:pPr>
        <w:ind w:left="6328" w:hanging="360"/>
      </w:pPr>
      <w:rPr>
        <w:rFonts w:ascii="Courier New" w:hAnsi="Courier New" w:cs="Courier New" w:hint="default"/>
      </w:rPr>
    </w:lvl>
    <w:lvl w:ilvl="8" w:tplc="04260005" w:tentative="1">
      <w:start w:val="1"/>
      <w:numFmt w:val="bullet"/>
      <w:lvlText w:val=""/>
      <w:lvlJc w:val="left"/>
      <w:pPr>
        <w:ind w:left="7048" w:hanging="360"/>
      </w:pPr>
      <w:rPr>
        <w:rFonts w:ascii="Wingdings" w:hAnsi="Wingdings" w:hint="default"/>
      </w:rPr>
    </w:lvl>
  </w:abstractNum>
  <w:abstractNum w:abstractNumId="60" w15:restartNumberingAfterBreak="0">
    <w:nsid w:val="7ED03AAE"/>
    <w:multiLevelType w:val="hybridMultilevel"/>
    <w:tmpl w:val="B3AA24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11235094">
    <w:abstractNumId w:val="31"/>
  </w:num>
  <w:num w:numId="2" w16cid:durableId="1335763106">
    <w:abstractNumId w:val="5"/>
  </w:num>
  <w:num w:numId="3" w16cid:durableId="1987707902">
    <w:abstractNumId w:val="47"/>
  </w:num>
  <w:num w:numId="4" w16cid:durableId="1249847661">
    <w:abstractNumId w:val="0"/>
  </w:num>
  <w:num w:numId="5" w16cid:durableId="1673216720">
    <w:abstractNumId w:val="32"/>
  </w:num>
  <w:num w:numId="6" w16cid:durableId="1610315436">
    <w:abstractNumId w:val="40"/>
  </w:num>
  <w:num w:numId="7" w16cid:durableId="779835289">
    <w:abstractNumId w:val="55"/>
  </w:num>
  <w:num w:numId="8" w16cid:durableId="386101878">
    <w:abstractNumId w:val="45"/>
  </w:num>
  <w:num w:numId="9" w16cid:durableId="711541964">
    <w:abstractNumId w:val="7"/>
  </w:num>
  <w:num w:numId="10" w16cid:durableId="150412425">
    <w:abstractNumId w:val="48"/>
  </w:num>
  <w:num w:numId="11" w16cid:durableId="1792820912">
    <w:abstractNumId w:val="49"/>
  </w:num>
  <w:num w:numId="12" w16cid:durableId="794566126">
    <w:abstractNumId w:val="43"/>
  </w:num>
  <w:num w:numId="13" w16cid:durableId="641731939">
    <w:abstractNumId w:val="17"/>
  </w:num>
  <w:num w:numId="14" w16cid:durableId="1891916265">
    <w:abstractNumId w:val="39"/>
  </w:num>
  <w:num w:numId="15" w16cid:durableId="456609391">
    <w:abstractNumId w:val="4"/>
  </w:num>
  <w:num w:numId="16" w16cid:durableId="30155407">
    <w:abstractNumId w:val="19"/>
  </w:num>
  <w:num w:numId="17" w16cid:durableId="137653000">
    <w:abstractNumId w:val="14"/>
  </w:num>
  <w:num w:numId="18" w16cid:durableId="1664511178">
    <w:abstractNumId w:val="18"/>
  </w:num>
  <w:num w:numId="19" w16cid:durableId="1942642320">
    <w:abstractNumId w:val="35"/>
  </w:num>
  <w:num w:numId="20" w16cid:durableId="1515725420">
    <w:abstractNumId w:val="53"/>
  </w:num>
  <w:num w:numId="21" w16cid:durableId="264265059">
    <w:abstractNumId w:val="8"/>
  </w:num>
  <w:num w:numId="22" w16cid:durableId="876700272">
    <w:abstractNumId w:val="28"/>
  </w:num>
  <w:num w:numId="23" w16cid:durableId="1339232667">
    <w:abstractNumId w:val="38"/>
  </w:num>
  <w:num w:numId="24" w16cid:durableId="1541748060">
    <w:abstractNumId w:val="9"/>
  </w:num>
  <w:num w:numId="25" w16cid:durableId="851577111">
    <w:abstractNumId w:val="30"/>
  </w:num>
  <w:num w:numId="26" w16cid:durableId="328103255">
    <w:abstractNumId w:val="11"/>
  </w:num>
  <w:num w:numId="27" w16cid:durableId="1885633059">
    <w:abstractNumId w:val="60"/>
  </w:num>
  <w:num w:numId="28" w16cid:durableId="1242527584">
    <w:abstractNumId w:val="59"/>
  </w:num>
  <w:num w:numId="29" w16cid:durableId="1863586133">
    <w:abstractNumId w:val="22"/>
  </w:num>
  <w:num w:numId="30" w16cid:durableId="2070809111">
    <w:abstractNumId w:val="6"/>
  </w:num>
  <w:num w:numId="31" w16cid:durableId="1547329141">
    <w:abstractNumId w:val="13"/>
  </w:num>
  <w:num w:numId="32" w16cid:durableId="222983511">
    <w:abstractNumId w:val="10"/>
  </w:num>
  <w:num w:numId="33" w16cid:durableId="776801212">
    <w:abstractNumId w:val="56"/>
  </w:num>
  <w:num w:numId="34" w16cid:durableId="1438793789">
    <w:abstractNumId w:val="23"/>
  </w:num>
  <w:num w:numId="35" w16cid:durableId="1558857888">
    <w:abstractNumId w:val="42"/>
  </w:num>
  <w:num w:numId="36" w16cid:durableId="172457381">
    <w:abstractNumId w:val="41"/>
  </w:num>
  <w:num w:numId="37" w16cid:durableId="346833331">
    <w:abstractNumId w:val="15"/>
  </w:num>
  <w:num w:numId="38" w16cid:durableId="425077796">
    <w:abstractNumId w:val="57"/>
  </w:num>
  <w:num w:numId="39" w16cid:durableId="2028830588">
    <w:abstractNumId w:val="24"/>
  </w:num>
  <w:num w:numId="40" w16cid:durableId="2038851262">
    <w:abstractNumId w:val="36"/>
  </w:num>
  <w:num w:numId="41" w16cid:durableId="686828433">
    <w:abstractNumId w:val="37"/>
  </w:num>
  <w:num w:numId="42" w16cid:durableId="1891067877">
    <w:abstractNumId w:val="21"/>
  </w:num>
  <w:num w:numId="43" w16cid:durableId="1738547366">
    <w:abstractNumId w:val="26"/>
  </w:num>
  <w:num w:numId="44" w16cid:durableId="2095007685">
    <w:abstractNumId w:val="25"/>
  </w:num>
  <w:num w:numId="45" w16cid:durableId="356152761">
    <w:abstractNumId w:val="44"/>
  </w:num>
  <w:num w:numId="46" w16cid:durableId="1725174242">
    <w:abstractNumId w:val="51"/>
  </w:num>
  <w:num w:numId="47" w16cid:durableId="2006320115">
    <w:abstractNumId w:val="29"/>
  </w:num>
  <w:num w:numId="48" w16cid:durableId="1948461971">
    <w:abstractNumId w:val="27"/>
  </w:num>
  <w:num w:numId="49" w16cid:durableId="1468890773">
    <w:abstractNumId w:val="58"/>
  </w:num>
  <w:num w:numId="50" w16cid:durableId="2091460483">
    <w:abstractNumId w:val="33"/>
  </w:num>
  <w:num w:numId="51" w16cid:durableId="180899669">
    <w:abstractNumId w:val="3"/>
  </w:num>
  <w:num w:numId="52" w16cid:durableId="419987028">
    <w:abstractNumId w:val="2"/>
  </w:num>
  <w:num w:numId="53" w16cid:durableId="1163663093">
    <w:abstractNumId w:val="50"/>
  </w:num>
  <w:num w:numId="54" w16cid:durableId="722947133">
    <w:abstractNumId w:val="20"/>
  </w:num>
  <w:num w:numId="55" w16cid:durableId="443351346">
    <w:abstractNumId w:val="12"/>
  </w:num>
  <w:num w:numId="56" w16cid:durableId="1632174286">
    <w:abstractNumId w:val="52"/>
  </w:num>
  <w:num w:numId="57" w16cid:durableId="285551046">
    <w:abstractNumId w:val="46"/>
  </w:num>
  <w:num w:numId="58" w16cid:durableId="583615700">
    <w:abstractNumId w:val="1"/>
  </w:num>
  <w:num w:numId="59" w16cid:durableId="665406331">
    <w:abstractNumId w:val="16"/>
  </w:num>
  <w:num w:numId="60" w16cid:durableId="240718983">
    <w:abstractNumId w:val="34"/>
  </w:num>
  <w:num w:numId="61" w16cid:durableId="1100877885">
    <w:abstractNumId w:val="5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564"/>
    <w:rsid w:val="000000E1"/>
    <w:rsid w:val="00000F84"/>
    <w:rsid w:val="00000FFF"/>
    <w:rsid w:val="00002254"/>
    <w:rsid w:val="00003197"/>
    <w:rsid w:val="000040AE"/>
    <w:rsid w:val="000040E5"/>
    <w:rsid w:val="000044AE"/>
    <w:rsid w:val="0000489A"/>
    <w:rsid w:val="00004F9A"/>
    <w:rsid w:val="0000589E"/>
    <w:rsid w:val="00005A77"/>
    <w:rsid w:val="00005BEF"/>
    <w:rsid w:val="00005C77"/>
    <w:rsid w:val="00005E68"/>
    <w:rsid w:val="000068BC"/>
    <w:rsid w:val="00007019"/>
    <w:rsid w:val="0001014E"/>
    <w:rsid w:val="000103A8"/>
    <w:rsid w:val="0001084F"/>
    <w:rsid w:val="00010B76"/>
    <w:rsid w:val="00010BBC"/>
    <w:rsid w:val="00011638"/>
    <w:rsid w:val="00011DD5"/>
    <w:rsid w:val="00011E04"/>
    <w:rsid w:val="000123A8"/>
    <w:rsid w:val="00012ED9"/>
    <w:rsid w:val="00013468"/>
    <w:rsid w:val="0001359D"/>
    <w:rsid w:val="0001380D"/>
    <w:rsid w:val="000141CC"/>
    <w:rsid w:val="00014538"/>
    <w:rsid w:val="00014725"/>
    <w:rsid w:val="000147A3"/>
    <w:rsid w:val="00014A4C"/>
    <w:rsid w:val="00015F90"/>
    <w:rsid w:val="00016108"/>
    <w:rsid w:val="0001632F"/>
    <w:rsid w:val="0001650A"/>
    <w:rsid w:val="0001773B"/>
    <w:rsid w:val="00017A7E"/>
    <w:rsid w:val="000201F6"/>
    <w:rsid w:val="00020222"/>
    <w:rsid w:val="000212B4"/>
    <w:rsid w:val="00021C31"/>
    <w:rsid w:val="0002264B"/>
    <w:rsid w:val="000226FA"/>
    <w:rsid w:val="000228DD"/>
    <w:rsid w:val="00022D33"/>
    <w:rsid w:val="00022D91"/>
    <w:rsid w:val="00023D40"/>
    <w:rsid w:val="00023E40"/>
    <w:rsid w:val="000249BA"/>
    <w:rsid w:val="00026551"/>
    <w:rsid w:val="0002688B"/>
    <w:rsid w:val="00026AD8"/>
    <w:rsid w:val="00027955"/>
    <w:rsid w:val="000301DB"/>
    <w:rsid w:val="000303D0"/>
    <w:rsid w:val="00030404"/>
    <w:rsid w:val="00030E70"/>
    <w:rsid w:val="000310E4"/>
    <w:rsid w:val="000312F3"/>
    <w:rsid w:val="00035228"/>
    <w:rsid w:val="0003660C"/>
    <w:rsid w:val="00037146"/>
    <w:rsid w:val="000372AE"/>
    <w:rsid w:val="00037AD8"/>
    <w:rsid w:val="00040267"/>
    <w:rsid w:val="00041BE0"/>
    <w:rsid w:val="000422FF"/>
    <w:rsid w:val="00042B96"/>
    <w:rsid w:val="000439CD"/>
    <w:rsid w:val="00043E9B"/>
    <w:rsid w:val="00044898"/>
    <w:rsid w:val="000451A3"/>
    <w:rsid w:val="00045667"/>
    <w:rsid w:val="0004576E"/>
    <w:rsid w:val="00045DD9"/>
    <w:rsid w:val="00046CD5"/>
    <w:rsid w:val="00046D14"/>
    <w:rsid w:val="0004742F"/>
    <w:rsid w:val="000476A6"/>
    <w:rsid w:val="00047CFB"/>
    <w:rsid w:val="00050198"/>
    <w:rsid w:val="0005175D"/>
    <w:rsid w:val="00051C72"/>
    <w:rsid w:val="0005209A"/>
    <w:rsid w:val="000520C9"/>
    <w:rsid w:val="00052679"/>
    <w:rsid w:val="00052F39"/>
    <w:rsid w:val="00053386"/>
    <w:rsid w:val="000542BD"/>
    <w:rsid w:val="000544C5"/>
    <w:rsid w:val="00054615"/>
    <w:rsid w:val="00054725"/>
    <w:rsid w:val="00055130"/>
    <w:rsid w:val="000553FB"/>
    <w:rsid w:val="00056B83"/>
    <w:rsid w:val="000572CA"/>
    <w:rsid w:val="000604E3"/>
    <w:rsid w:val="0006057C"/>
    <w:rsid w:val="00060759"/>
    <w:rsid w:val="00060BEB"/>
    <w:rsid w:val="00060CC1"/>
    <w:rsid w:val="00060D51"/>
    <w:rsid w:val="000620C9"/>
    <w:rsid w:val="0006335F"/>
    <w:rsid w:val="00063532"/>
    <w:rsid w:val="0006424D"/>
    <w:rsid w:val="000643FD"/>
    <w:rsid w:val="00064BFB"/>
    <w:rsid w:val="00065B4B"/>
    <w:rsid w:val="00066127"/>
    <w:rsid w:val="000661BE"/>
    <w:rsid w:val="00066C51"/>
    <w:rsid w:val="000673BC"/>
    <w:rsid w:val="000678EB"/>
    <w:rsid w:val="000719C3"/>
    <w:rsid w:val="000727C6"/>
    <w:rsid w:val="00072C05"/>
    <w:rsid w:val="00073431"/>
    <w:rsid w:val="00073AFB"/>
    <w:rsid w:val="00073C35"/>
    <w:rsid w:val="00073EB2"/>
    <w:rsid w:val="000742A7"/>
    <w:rsid w:val="00074501"/>
    <w:rsid w:val="0007524C"/>
    <w:rsid w:val="000755B1"/>
    <w:rsid w:val="00076499"/>
    <w:rsid w:val="000766A4"/>
    <w:rsid w:val="00076CC4"/>
    <w:rsid w:val="0007713E"/>
    <w:rsid w:val="000773E8"/>
    <w:rsid w:val="0007755B"/>
    <w:rsid w:val="0007786E"/>
    <w:rsid w:val="00077B30"/>
    <w:rsid w:val="00077B56"/>
    <w:rsid w:val="00077F78"/>
    <w:rsid w:val="00080572"/>
    <w:rsid w:val="00080B9F"/>
    <w:rsid w:val="00080CF7"/>
    <w:rsid w:val="000815AF"/>
    <w:rsid w:val="00082011"/>
    <w:rsid w:val="00083523"/>
    <w:rsid w:val="00083B98"/>
    <w:rsid w:val="000841D7"/>
    <w:rsid w:val="000844B8"/>
    <w:rsid w:val="00084785"/>
    <w:rsid w:val="0008591D"/>
    <w:rsid w:val="00085A99"/>
    <w:rsid w:val="00085BBC"/>
    <w:rsid w:val="00085D58"/>
    <w:rsid w:val="00086500"/>
    <w:rsid w:val="000865CA"/>
    <w:rsid w:val="00086650"/>
    <w:rsid w:val="00086849"/>
    <w:rsid w:val="00087B25"/>
    <w:rsid w:val="00090C9B"/>
    <w:rsid w:val="00090D16"/>
    <w:rsid w:val="00091B08"/>
    <w:rsid w:val="00091CCF"/>
    <w:rsid w:val="0009211F"/>
    <w:rsid w:val="00092392"/>
    <w:rsid w:val="00092FB5"/>
    <w:rsid w:val="000938A1"/>
    <w:rsid w:val="00093938"/>
    <w:rsid w:val="00094645"/>
    <w:rsid w:val="000952ED"/>
    <w:rsid w:val="00095E6D"/>
    <w:rsid w:val="000967BC"/>
    <w:rsid w:val="000968F4"/>
    <w:rsid w:val="00096F70"/>
    <w:rsid w:val="00096FF8"/>
    <w:rsid w:val="00097480"/>
    <w:rsid w:val="00097CBB"/>
    <w:rsid w:val="000A0D7F"/>
    <w:rsid w:val="000A0E76"/>
    <w:rsid w:val="000A29ED"/>
    <w:rsid w:val="000A2C9E"/>
    <w:rsid w:val="000A3359"/>
    <w:rsid w:val="000A35B9"/>
    <w:rsid w:val="000A3694"/>
    <w:rsid w:val="000A372E"/>
    <w:rsid w:val="000A3EED"/>
    <w:rsid w:val="000A3FD8"/>
    <w:rsid w:val="000A40F8"/>
    <w:rsid w:val="000A4261"/>
    <w:rsid w:val="000A429D"/>
    <w:rsid w:val="000A452A"/>
    <w:rsid w:val="000A47F4"/>
    <w:rsid w:val="000A4CC2"/>
    <w:rsid w:val="000A656C"/>
    <w:rsid w:val="000A6730"/>
    <w:rsid w:val="000A6CE3"/>
    <w:rsid w:val="000A7428"/>
    <w:rsid w:val="000A761D"/>
    <w:rsid w:val="000A7A6C"/>
    <w:rsid w:val="000A7FDD"/>
    <w:rsid w:val="000B021D"/>
    <w:rsid w:val="000B124D"/>
    <w:rsid w:val="000B12C8"/>
    <w:rsid w:val="000B1965"/>
    <w:rsid w:val="000B1E8A"/>
    <w:rsid w:val="000B1F21"/>
    <w:rsid w:val="000B1FB7"/>
    <w:rsid w:val="000B212F"/>
    <w:rsid w:val="000B2B91"/>
    <w:rsid w:val="000B2ECA"/>
    <w:rsid w:val="000B39B3"/>
    <w:rsid w:val="000B3E4C"/>
    <w:rsid w:val="000B3E75"/>
    <w:rsid w:val="000B3FB7"/>
    <w:rsid w:val="000B431E"/>
    <w:rsid w:val="000B462D"/>
    <w:rsid w:val="000B4D05"/>
    <w:rsid w:val="000B4E6F"/>
    <w:rsid w:val="000B581E"/>
    <w:rsid w:val="000B5BCF"/>
    <w:rsid w:val="000B64B5"/>
    <w:rsid w:val="000B7286"/>
    <w:rsid w:val="000B7A16"/>
    <w:rsid w:val="000B7D24"/>
    <w:rsid w:val="000C0267"/>
    <w:rsid w:val="000C05FD"/>
    <w:rsid w:val="000C0C59"/>
    <w:rsid w:val="000C0D45"/>
    <w:rsid w:val="000C0E65"/>
    <w:rsid w:val="000C1263"/>
    <w:rsid w:val="000C2687"/>
    <w:rsid w:val="000C2967"/>
    <w:rsid w:val="000C32A0"/>
    <w:rsid w:val="000C3DDD"/>
    <w:rsid w:val="000C47B0"/>
    <w:rsid w:val="000C4830"/>
    <w:rsid w:val="000C5508"/>
    <w:rsid w:val="000C6841"/>
    <w:rsid w:val="000C6DCE"/>
    <w:rsid w:val="000C7169"/>
    <w:rsid w:val="000C726E"/>
    <w:rsid w:val="000C7766"/>
    <w:rsid w:val="000C77E3"/>
    <w:rsid w:val="000D0A8F"/>
    <w:rsid w:val="000D126A"/>
    <w:rsid w:val="000D131E"/>
    <w:rsid w:val="000D1A1F"/>
    <w:rsid w:val="000D1F3B"/>
    <w:rsid w:val="000D290B"/>
    <w:rsid w:val="000D2913"/>
    <w:rsid w:val="000D3992"/>
    <w:rsid w:val="000D3DEC"/>
    <w:rsid w:val="000D4D5C"/>
    <w:rsid w:val="000D4E4E"/>
    <w:rsid w:val="000D5D74"/>
    <w:rsid w:val="000D6A4F"/>
    <w:rsid w:val="000D7B81"/>
    <w:rsid w:val="000D7F43"/>
    <w:rsid w:val="000E0902"/>
    <w:rsid w:val="000E1BD7"/>
    <w:rsid w:val="000E2166"/>
    <w:rsid w:val="000E279F"/>
    <w:rsid w:val="000E3BDF"/>
    <w:rsid w:val="000E4C94"/>
    <w:rsid w:val="000E520C"/>
    <w:rsid w:val="000E5F4B"/>
    <w:rsid w:val="000E6BA3"/>
    <w:rsid w:val="000E6BE3"/>
    <w:rsid w:val="000E7B12"/>
    <w:rsid w:val="000F05E9"/>
    <w:rsid w:val="000F06EE"/>
    <w:rsid w:val="000F0C3F"/>
    <w:rsid w:val="000F18A8"/>
    <w:rsid w:val="000F2D49"/>
    <w:rsid w:val="000F33EA"/>
    <w:rsid w:val="000F3EA1"/>
    <w:rsid w:val="000F4EF4"/>
    <w:rsid w:val="000F5519"/>
    <w:rsid w:val="000F5A64"/>
    <w:rsid w:val="000F5B7D"/>
    <w:rsid w:val="000F754B"/>
    <w:rsid w:val="000F762F"/>
    <w:rsid w:val="000F7C64"/>
    <w:rsid w:val="000F7CC4"/>
    <w:rsid w:val="001002EA"/>
    <w:rsid w:val="001004D4"/>
    <w:rsid w:val="0010089A"/>
    <w:rsid w:val="00100B03"/>
    <w:rsid w:val="00100D4D"/>
    <w:rsid w:val="00100D60"/>
    <w:rsid w:val="001011BD"/>
    <w:rsid w:val="00101A49"/>
    <w:rsid w:val="00102261"/>
    <w:rsid w:val="00102A7B"/>
    <w:rsid w:val="00102CBB"/>
    <w:rsid w:val="00103703"/>
    <w:rsid w:val="00103FC2"/>
    <w:rsid w:val="00104AC5"/>
    <w:rsid w:val="00105C91"/>
    <w:rsid w:val="00105CA9"/>
    <w:rsid w:val="00105CCB"/>
    <w:rsid w:val="00106807"/>
    <w:rsid w:val="00106DFB"/>
    <w:rsid w:val="001078BC"/>
    <w:rsid w:val="00107C6F"/>
    <w:rsid w:val="0011009D"/>
    <w:rsid w:val="00110176"/>
    <w:rsid w:val="001102F7"/>
    <w:rsid w:val="00110A11"/>
    <w:rsid w:val="00111CE7"/>
    <w:rsid w:val="00112718"/>
    <w:rsid w:val="0011280C"/>
    <w:rsid w:val="001135CC"/>
    <w:rsid w:val="001136B7"/>
    <w:rsid w:val="0011376F"/>
    <w:rsid w:val="00113E8C"/>
    <w:rsid w:val="001140A6"/>
    <w:rsid w:val="00114150"/>
    <w:rsid w:val="0011487A"/>
    <w:rsid w:val="001156AA"/>
    <w:rsid w:val="00116470"/>
    <w:rsid w:val="00116966"/>
    <w:rsid w:val="00116D83"/>
    <w:rsid w:val="00117A83"/>
    <w:rsid w:val="00117CAF"/>
    <w:rsid w:val="001203E1"/>
    <w:rsid w:val="00120673"/>
    <w:rsid w:val="001206E5"/>
    <w:rsid w:val="00120E1F"/>
    <w:rsid w:val="00121214"/>
    <w:rsid w:val="00121654"/>
    <w:rsid w:val="0012196A"/>
    <w:rsid w:val="00121E84"/>
    <w:rsid w:val="00122345"/>
    <w:rsid w:val="0012240E"/>
    <w:rsid w:val="00122A11"/>
    <w:rsid w:val="00122A2D"/>
    <w:rsid w:val="00123148"/>
    <w:rsid w:val="001232F7"/>
    <w:rsid w:val="00123D59"/>
    <w:rsid w:val="00124930"/>
    <w:rsid w:val="0012531F"/>
    <w:rsid w:val="00125885"/>
    <w:rsid w:val="00125B7B"/>
    <w:rsid w:val="001260F1"/>
    <w:rsid w:val="001263BA"/>
    <w:rsid w:val="00127FCD"/>
    <w:rsid w:val="0013005C"/>
    <w:rsid w:val="0013024D"/>
    <w:rsid w:val="00130CD0"/>
    <w:rsid w:val="00130DC0"/>
    <w:rsid w:val="001310F3"/>
    <w:rsid w:val="0013125B"/>
    <w:rsid w:val="00132215"/>
    <w:rsid w:val="001322A8"/>
    <w:rsid w:val="001339EC"/>
    <w:rsid w:val="00133B3F"/>
    <w:rsid w:val="00133D31"/>
    <w:rsid w:val="00133E39"/>
    <w:rsid w:val="00134202"/>
    <w:rsid w:val="00134511"/>
    <w:rsid w:val="0013524B"/>
    <w:rsid w:val="00135401"/>
    <w:rsid w:val="0013589D"/>
    <w:rsid w:val="00135A68"/>
    <w:rsid w:val="00135B64"/>
    <w:rsid w:val="001360D1"/>
    <w:rsid w:val="001362C7"/>
    <w:rsid w:val="001365DD"/>
    <w:rsid w:val="001369D6"/>
    <w:rsid w:val="00137372"/>
    <w:rsid w:val="0013799D"/>
    <w:rsid w:val="00140125"/>
    <w:rsid w:val="00140254"/>
    <w:rsid w:val="001409B5"/>
    <w:rsid w:val="0014112A"/>
    <w:rsid w:val="0014172D"/>
    <w:rsid w:val="001418EE"/>
    <w:rsid w:val="001421CB"/>
    <w:rsid w:val="00142AD7"/>
    <w:rsid w:val="001439D8"/>
    <w:rsid w:val="00144350"/>
    <w:rsid w:val="00145117"/>
    <w:rsid w:val="001457A4"/>
    <w:rsid w:val="00146011"/>
    <w:rsid w:val="00146581"/>
    <w:rsid w:val="00146D2E"/>
    <w:rsid w:val="00146D6B"/>
    <w:rsid w:val="00146DCE"/>
    <w:rsid w:val="001476B5"/>
    <w:rsid w:val="00147C74"/>
    <w:rsid w:val="00147D82"/>
    <w:rsid w:val="001501F0"/>
    <w:rsid w:val="00150CEE"/>
    <w:rsid w:val="00150F05"/>
    <w:rsid w:val="001517A5"/>
    <w:rsid w:val="001519C2"/>
    <w:rsid w:val="0015202B"/>
    <w:rsid w:val="00152343"/>
    <w:rsid w:val="00152480"/>
    <w:rsid w:val="001528A6"/>
    <w:rsid w:val="00152A4F"/>
    <w:rsid w:val="00152B1F"/>
    <w:rsid w:val="00152E6A"/>
    <w:rsid w:val="0015309D"/>
    <w:rsid w:val="00153733"/>
    <w:rsid w:val="00153809"/>
    <w:rsid w:val="0015383C"/>
    <w:rsid w:val="00153AD9"/>
    <w:rsid w:val="00154583"/>
    <w:rsid w:val="00154682"/>
    <w:rsid w:val="00154ACC"/>
    <w:rsid w:val="00155397"/>
    <w:rsid w:val="001554BE"/>
    <w:rsid w:val="0015599C"/>
    <w:rsid w:val="00156005"/>
    <w:rsid w:val="00156041"/>
    <w:rsid w:val="00156C54"/>
    <w:rsid w:val="00156DA7"/>
    <w:rsid w:val="001575AD"/>
    <w:rsid w:val="00157CC2"/>
    <w:rsid w:val="00157DC2"/>
    <w:rsid w:val="00157FA0"/>
    <w:rsid w:val="001600B3"/>
    <w:rsid w:val="00160133"/>
    <w:rsid w:val="001602B3"/>
    <w:rsid w:val="00160689"/>
    <w:rsid w:val="001609E7"/>
    <w:rsid w:val="00161483"/>
    <w:rsid w:val="00162074"/>
    <w:rsid w:val="00162677"/>
    <w:rsid w:val="00162BEF"/>
    <w:rsid w:val="00162E51"/>
    <w:rsid w:val="001633A9"/>
    <w:rsid w:val="00163523"/>
    <w:rsid w:val="00163C92"/>
    <w:rsid w:val="00163E62"/>
    <w:rsid w:val="001646D5"/>
    <w:rsid w:val="0016491A"/>
    <w:rsid w:val="00164FAF"/>
    <w:rsid w:val="001653BA"/>
    <w:rsid w:val="001655AD"/>
    <w:rsid w:val="001656CF"/>
    <w:rsid w:val="00165756"/>
    <w:rsid w:val="00165E16"/>
    <w:rsid w:val="00166025"/>
    <w:rsid w:val="00166339"/>
    <w:rsid w:val="0016678A"/>
    <w:rsid w:val="001669D3"/>
    <w:rsid w:val="00167145"/>
    <w:rsid w:val="001675F4"/>
    <w:rsid w:val="00170106"/>
    <w:rsid w:val="001706F2"/>
    <w:rsid w:val="00170883"/>
    <w:rsid w:val="00171085"/>
    <w:rsid w:val="001718EE"/>
    <w:rsid w:val="00172C03"/>
    <w:rsid w:val="00173455"/>
    <w:rsid w:val="00173D2C"/>
    <w:rsid w:val="00174298"/>
    <w:rsid w:val="0017444D"/>
    <w:rsid w:val="001744A7"/>
    <w:rsid w:val="001749ED"/>
    <w:rsid w:val="00174C94"/>
    <w:rsid w:val="00175097"/>
    <w:rsid w:val="00175797"/>
    <w:rsid w:val="0017586B"/>
    <w:rsid w:val="00176158"/>
    <w:rsid w:val="0017638C"/>
    <w:rsid w:val="00176770"/>
    <w:rsid w:val="0017692E"/>
    <w:rsid w:val="00176B9F"/>
    <w:rsid w:val="0017702F"/>
    <w:rsid w:val="00180C48"/>
    <w:rsid w:val="00180E44"/>
    <w:rsid w:val="00180F70"/>
    <w:rsid w:val="001812E9"/>
    <w:rsid w:val="00181408"/>
    <w:rsid w:val="0018167C"/>
    <w:rsid w:val="00181741"/>
    <w:rsid w:val="00181828"/>
    <w:rsid w:val="00182029"/>
    <w:rsid w:val="001824B9"/>
    <w:rsid w:val="0018292D"/>
    <w:rsid w:val="00182F61"/>
    <w:rsid w:val="00183449"/>
    <w:rsid w:val="00183AE7"/>
    <w:rsid w:val="00183EAC"/>
    <w:rsid w:val="0018408F"/>
    <w:rsid w:val="00184955"/>
    <w:rsid w:val="00184EC9"/>
    <w:rsid w:val="001854D4"/>
    <w:rsid w:val="00185642"/>
    <w:rsid w:val="00185AA5"/>
    <w:rsid w:val="00185F52"/>
    <w:rsid w:val="00186B13"/>
    <w:rsid w:val="001873DB"/>
    <w:rsid w:val="00191AFF"/>
    <w:rsid w:val="0019261F"/>
    <w:rsid w:val="00193827"/>
    <w:rsid w:val="001938D6"/>
    <w:rsid w:val="00194971"/>
    <w:rsid w:val="001950C9"/>
    <w:rsid w:val="00195427"/>
    <w:rsid w:val="00195508"/>
    <w:rsid w:val="00195921"/>
    <w:rsid w:val="00195F04"/>
    <w:rsid w:val="0019786D"/>
    <w:rsid w:val="00197C91"/>
    <w:rsid w:val="00197D56"/>
    <w:rsid w:val="001A0AFF"/>
    <w:rsid w:val="001A1A34"/>
    <w:rsid w:val="001A1E1A"/>
    <w:rsid w:val="001A2770"/>
    <w:rsid w:val="001A2CA1"/>
    <w:rsid w:val="001A3AC6"/>
    <w:rsid w:val="001A3C30"/>
    <w:rsid w:val="001A468D"/>
    <w:rsid w:val="001A50AB"/>
    <w:rsid w:val="001A5E09"/>
    <w:rsid w:val="001A5EAE"/>
    <w:rsid w:val="001A5F3B"/>
    <w:rsid w:val="001A618B"/>
    <w:rsid w:val="001A7FCE"/>
    <w:rsid w:val="001B0221"/>
    <w:rsid w:val="001B0873"/>
    <w:rsid w:val="001B0CD5"/>
    <w:rsid w:val="001B1480"/>
    <w:rsid w:val="001B153B"/>
    <w:rsid w:val="001B1C4B"/>
    <w:rsid w:val="001B1CF4"/>
    <w:rsid w:val="001B1DF4"/>
    <w:rsid w:val="001B2654"/>
    <w:rsid w:val="001B2E1A"/>
    <w:rsid w:val="001B2F62"/>
    <w:rsid w:val="001B35BF"/>
    <w:rsid w:val="001B4094"/>
    <w:rsid w:val="001B4263"/>
    <w:rsid w:val="001B42F6"/>
    <w:rsid w:val="001B446C"/>
    <w:rsid w:val="001B567F"/>
    <w:rsid w:val="001B612F"/>
    <w:rsid w:val="001C013C"/>
    <w:rsid w:val="001C190B"/>
    <w:rsid w:val="001C2510"/>
    <w:rsid w:val="001C29B5"/>
    <w:rsid w:val="001C2C00"/>
    <w:rsid w:val="001C31B6"/>
    <w:rsid w:val="001C3600"/>
    <w:rsid w:val="001C374A"/>
    <w:rsid w:val="001C3FEC"/>
    <w:rsid w:val="001C43FE"/>
    <w:rsid w:val="001C5D0E"/>
    <w:rsid w:val="001C610A"/>
    <w:rsid w:val="001C627A"/>
    <w:rsid w:val="001C62AF"/>
    <w:rsid w:val="001C791F"/>
    <w:rsid w:val="001C7B51"/>
    <w:rsid w:val="001D02FE"/>
    <w:rsid w:val="001D07F9"/>
    <w:rsid w:val="001D0BFE"/>
    <w:rsid w:val="001D0ECF"/>
    <w:rsid w:val="001D159E"/>
    <w:rsid w:val="001D23FF"/>
    <w:rsid w:val="001D25CD"/>
    <w:rsid w:val="001D2804"/>
    <w:rsid w:val="001D2CF0"/>
    <w:rsid w:val="001D3888"/>
    <w:rsid w:val="001D3BE7"/>
    <w:rsid w:val="001D3EC6"/>
    <w:rsid w:val="001D414A"/>
    <w:rsid w:val="001D42C2"/>
    <w:rsid w:val="001D44EA"/>
    <w:rsid w:val="001D507F"/>
    <w:rsid w:val="001D55C1"/>
    <w:rsid w:val="001D5921"/>
    <w:rsid w:val="001D5998"/>
    <w:rsid w:val="001D5B43"/>
    <w:rsid w:val="001D5BF5"/>
    <w:rsid w:val="001D630C"/>
    <w:rsid w:val="001D6643"/>
    <w:rsid w:val="001D695A"/>
    <w:rsid w:val="001D6EFB"/>
    <w:rsid w:val="001D6F89"/>
    <w:rsid w:val="001D7865"/>
    <w:rsid w:val="001D7A1F"/>
    <w:rsid w:val="001D7F36"/>
    <w:rsid w:val="001E0654"/>
    <w:rsid w:val="001E118E"/>
    <w:rsid w:val="001E1512"/>
    <w:rsid w:val="001E1AAD"/>
    <w:rsid w:val="001E1AC4"/>
    <w:rsid w:val="001E1E6E"/>
    <w:rsid w:val="001E2AB3"/>
    <w:rsid w:val="001E3232"/>
    <w:rsid w:val="001E368A"/>
    <w:rsid w:val="001E4F61"/>
    <w:rsid w:val="001E51AA"/>
    <w:rsid w:val="001E5560"/>
    <w:rsid w:val="001E564B"/>
    <w:rsid w:val="001E5D52"/>
    <w:rsid w:val="001E631F"/>
    <w:rsid w:val="001E69E7"/>
    <w:rsid w:val="001E77FC"/>
    <w:rsid w:val="001F0B7E"/>
    <w:rsid w:val="001F0BEA"/>
    <w:rsid w:val="001F0F68"/>
    <w:rsid w:val="001F1583"/>
    <w:rsid w:val="001F1CF4"/>
    <w:rsid w:val="001F2014"/>
    <w:rsid w:val="001F21EE"/>
    <w:rsid w:val="001F23CA"/>
    <w:rsid w:val="001F2937"/>
    <w:rsid w:val="001F3BF6"/>
    <w:rsid w:val="001F3EA6"/>
    <w:rsid w:val="001F466C"/>
    <w:rsid w:val="001F46E8"/>
    <w:rsid w:val="001F4B95"/>
    <w:rsid w:val="001F55A9"/>
    <w:rsid w:val="001F55BD"/>
    <w:rsid w:val="001F5C1B"/>
    <w:rsid w:val="001F5D5A"/>
    <w:rsid w:val="001F607C"/>
    <w:rsid w:val="001F6223"/>
    <w:rsid w:val="001F6412"/>
    <w:rsid w:val="001F69C3"/>
    <w:rsid w:val="001F6F7F"/>
    <w:rsid w:val="001F70BF"/>
    <w:rsid w:val="001F7318"/>
    <w:rsid w:val="001F7544"/>
    <w:rsid w:val="001F760A"/>
    <w:rsid w:val="001F771F"/>
    <w:rsid w:val="002009BA"/>
    <w:rsid w:val="00200A27"/>
    <w:rsid w:val="002015EE"/>
    <w:rsid w:val="00201640"/>
    <w:rsid w:val="00201824"/>
    <w:rsid w:val="00201A0B"/>
    <w:rsid w:val="00201C25"/>
    <w:rsid w:val="00201F0C"/>
    <w:rsid w:val="00201FA0"/>
    <w:rsid w:val="002022F3"/>
    <w:rsid w:val="0020254B"/>
    <w:rsid w:val="0020285A"/>
    <w:rsid w:val="00202CC2"/>
    <w:rsid w:val="00202D85"/>
    <w:rsid w:val="0020318D"/>
    <w:rsid w:val="0020376F"/>
    <w:rsid w:val="00203F03"/>
    <w:rsid w:val="00203F4F"/>
    <w:rsid w:val="00203FC5"/>
    <w:rsid w:val="0020442A"/>
    <w:rsid w:val="002045B2"/>
    <w:rsid w:val="00204746"/>
    <w:rsid w:val="002047AF"/>
    <w:rsid w:val="00204F1C"/>
    <w:rsid w:val="002050B7"/>
    <w:rsid w:val="0020664E"/>
    <w:rsid w:val="00206714"/>
    <w:rsid w:val="00206858"/>
    <w:rsid w:val="0020686F"/>
    <w:rsid w:val="00206B81"/>
    <w:rsid w:val="00206D3B"/>
    <w:rsid w:val="00206E83"/>
    <w:rsid w:val="00207023"/>
    <w:rsid w:val="0020713C"/>
    <w:rsid w:val="00210062"/>
    <w:rsid w:val="002101F0"/>
    <w:rsid w:val="00210885"/>
    <w:rsid w:val="00211335"/>
    <w:rsid w:val="002115B0"/>
    <w:rsid w:val="00211E52"/>
    <w:rsid w:val="00211F39"/>
    <w:rsid w:val="002120A2"/>
    <w:rsid w:val="002123E5"/>
    <w:rsid w:val="002125F4"/>
    <w:rsid w:val="00212ABD"/>
    <w:rsid w:val="00213038"/>
    <w:rsid w:val="002130F3"/>
    <w:rsid w:val="002131A0"/>
    <w:rsid w:val="002135C6"/>
    <w:rsid w:val="00213972"/>
    <w:rsid w:val="00213C56"/>
    <w:rsid w:val="00214075"/>
    <w:rsid w:val="00214224"/>
    <w:rsid w:val="00214299"/>
    <w:rsid w:val="00214993"/>
    <w:rsid w:val="00214E04"/>
    <w:rsid w:val="00216681"/>
    <w:rsid w:val="0021680C"/>
    <w:rsid w:val="00216D2A"/>
    <w:rsid w:val="002170CE"/>
    <w:rsid w:val="002170CF"/>
    <w:rsid w:val="00217645"/>
    <w:rsid w:val="0021766B"/>
    <w:rsid w:val="002177FF"/>
    <w:rsid w:val="00217B19"/>
    <w:rsid w:val="00217B6D"/>
    <w:rsid w:val="00217C24"/>
    <w:rsid w:val="00220501"/>
    <w:rsid w:val="00220763"/>
    <w:rsid w:val="00220AA9"/>
    <w:rsid w:val="002216FB"/>
    <w:rsid w:val="00221F60"/>
    <w:rsid w:val="0022200D"/>
    <w:rsid w:val="00222764"/>
    <w:rsid w:val="002228C0"/>
    <w:rsid w:val="00222E96"/>
    <w:rsid w:val="0022333D"/>
    <w:rsid w:val="00223413"/>
    <w:rsid w:val="0022489E"/>
    <w:rsid w:val="00224C8B"/>
    <w:rsid w:val="00224EC3"/>
    <w:rsid w:val="00224F40"/>
    <w:rsid w:val="002255C5"/>
    <w:rsid w:val="0022593B"/>
    <w:rsid w:val="00225F9B"/>
    <w:rsid w:val="0022612D"/>
    <w:rsid w:val="002261A9"/>
    <w:rsid w:val="0022634B"/>
    <w:rsid w:val="00226D80"/>
    <w:rsid w:val="00226E8B"/>
    <w:rsid w:val="00227391"/>
    <w:rsid w:val="002273FF"/>
    <w:rsid w:val="002274C8"/>
    <w:rsid w:val="00227E59"/>
    <w:rsid w:val="002305EB"/>
    <w:rsid w:val="00230768"/>
    <w:rsid w:val="002311E1"/>
    <w:rsid w:val="00231FCB"/>
    <w:rsid w:val="002333A8"/>
    <w:rsid w:val="00233CC8"/>
    <w:rsid w:val="00233E04"/>
    <w:rsid w:val="002347E4"/>
    <w:rsid w:val="00234D03"/>
    <w:rsid w:val="00235DBC"/>
    <w:rsid w:val="00235F48"/>
    <w:rsid w:val="0023624F"/>
    <w:rsid w:val="002368DB"/>
    <w:rsid w:val="00236BD0"/>
    <w:rsid w:val="00237756"/>
    <w:rsid w:val="002379B0"/>
    <w:rsid w:val="00237CEC"/>
    <w:rsid w:val="002400D4"/>
    <w:rsid w:val="00241435"/>
    <w:rsid w:val="002429A5"/>
    <w:rsid w:val="00242A40"/>
    <w:rsid w:val="00242F0C"/>
    <w:rsid w:val="00243555"/>
    <w:rsid w:val="00243791"/>
    <w:rsid w:val="00243796"/>
    <w:rsid w:val="00244448"/>
    <w:rsid w:val="002456E1"/>
    <w:rsid w:val="002457EC"/>
    <w:rsid w:val="00246118"/>
    <w:rsid w:val="00246E39"/>
    <w:rsid w:val="00247300"/>
    <w:rsid w:val="002478F2"/>
    <w:rsid w:val="00247A15"/>
    <w:rsid w:val="0025014E"/>
    <w:rsid w:val="0025033E"/>
    <w:rsid w:val="00250461"/>
    <w:rsid w:val="002506B9"/>
    <w:rsid w:val="00250837"/>
    <w:rsid w:val="00250D58"/>
    <w:rsid w:val="00251295"/>
    <w:rsid w:val="00251DC0"/>
    <w:rsid w:val="00251DC7"/>
    <w:rsid w:val="00252047"/>
    <w:rsid w:val="00252124"/>
    <w:rsid w:val="002532C6"/>
    <w:rsid w:val="002532FF"/>
    <w:rsid w:val="0025427B"/>
    <w:rsid w:val="002546A2"/>
    <w:rsid w:val="002547FA"/>
    <w:rsid w:val="00254A6D"/>
    <w:rsid w:val="00254DFD"/>
    <w:rsid w:val="00255866"/>
    <w:rsid w:val="002560AE"/>
    <w:rsid w:val="002560E5"/>
    <w:rsid w:val="0025612F"/>
    <w:rsid w:val="0025630A"/>
    <w:rsid w:val="0025774D"/>
    <w:rsid w:val="00257F9F"/>
    <w:rsid w:val="002602D5"/>
    <w:rsid w:val="0026065B"/>
    <w:rsid w:val="00260702"/>
    <w:rsid w:val="00260B86"/>
    <w:rsid w:val="00262BA9"/>
    <w:rsid w:val="00262DCA"/>
    <w:rsid w:val="00262DCE"/>
    <w:rsid w:val="0026452D"/>
    <w:rsid w:val="002652B0"/>
    <w:rsid w:val="00266092"/>
    <w:rsid w:val="002660F5"/>
    <w:rsid w:val="0026617D"/>
    <w:rsid w:val="00266484"/>
    <w:rsid w:val="0026669F"/>
    <w:rsid w:val="00266BD5"/>
    <w:rsid w:val="00266E43"/>
    <w:rsid w:val="00267584"/>
    <w:rsid w:val="00267BBB"/>
    <w:rsid w:val="002705D7"/>
    <w:rsid w:val="002712F5"/>
    <w:rsid w:val="00271A10"/>
    <w:rsid w:val="0027336D"/>
    <w:rsid w:val="00273E1E"/>
    <w:rsid w:val="002740AC"/>
    <w:rsid w:val="00274731"/>
    <w:rsid w:val="00274F1C"/>
    <w:rsid w:val="002758A6"/>
    <w:rsid w:val="00275AEE"/>
    <w:rsid w:val="00276187"/>
    <w:rsid w:val="00276353"/>
    <w:rsid w:val="00276820"/>
    <w:rsid w:val="002770A8"/>
    <w:rsid w:val="00277384"/>
    <w:rsid w:val="00277539"/>
    <w:rsid w:val="00277626"/>
    <w:rsid w:val="00277A18"/>
    <w:rsid w:val="00277AAC"/>
    <w:rsid w:val="00277C47"/>
    <w:rsid w:val="002805F6"/>
    <w:rsid w:val="00280AF7"/>
    <w:rsid w:val="00280C6E"/>
    <w:rsid w:val="0028167C"/>
    <w:rsid w:val="00281742"/>
    <w:rsid w:val="00281D28"/>
    <w:rsid w:val="00281FB0"/>
    <w:rsid w:val="00282196"/>
    <w:rsid w:val="0028249A"/>
    <w:rsid w:val="002827A9"/>
    <w:rsid w:val="00282BE1"/>
    <w:rsid w:val="00283387"/>
    <w:rsid w:val="0028396F"/>
    <w:rsid w:val="0028398D"/>
    <w:rsid w:val="002841DA"/>
    <w:rsid w:val="0028564A"/>
    <w:rsid w:val="002861B6"/>
    <w:rsid w:val="00286F80"/>
    <w:rsid w:val="0028778C"/>
    <w:rsid w:val="00287AAE"/>
    <w:rsid w:val="00291A9E"/>
    <w:rsid w:val="00291E2D"/>
    <w:rsid w:val="00291F92"/>
    <w:rsid w:val="002929F1"/>
    <w:rsid w:val="00293DD6"/>
    <w:rsid w:val="00293F1B"/>
    <w:rsid w:val="00294505"/>
    <w:rsid w:val="0029486B"/>
    <w:rsid w:val="00295154"/>
    <w:rsid w:val="00295367"/>
    <w:rsid w:val="0029568F"/>
    <w:rsid w:val="00295DDA"/>
    <w:rsid w:val="00296297"/>
    <w:rsid w:val="002962B8"/>
    <w:rsid w:val="00297F90"/>
    <w:rsid w:val="002A00B3"/>
    <w:rsid w:val="002A0524"/>
    <w:rsid w:val="002A068C"/>
    <w:rsid w:val="002A0B18"/>
    <w:rsid w:val="002A0B95"/>
    <w:rsid w:val="002A0F45"/>
    <w:rsid w:val="002A156A"/>
    <w:rsid w:val="002A16BE"/>
    <w:rsid w:val="002A1A65"/>
    <w:rsid w:val="002A1AC0"/>
    <w:rsid w:val="002A1B0C"/>
    <w:rsid w:val="002A2639"/>
    <w:rsid w:val="002A3898"/>
    <w:rsid w:val="002A4281"/>
    <w:rsid w:val="002A47B7"/>
    <w:rsid w:val="002A4932"/>
    <w:rsid w:val="002A4BD8"/>
    <w:rsid w:val="002A4C05"/>
    <w:rsid w:val="002A4E55"/>
    <w:rsid w:val="002A4F72"/>
    <w:rsid w:val="002A54B8"/>
    <w:rsid w:val="002A58E5"/>
    <w:rsid w:val="002A5990"/>
    <w:rsid w:val="002A617C"/>
    <w:rsid w:val="002A668B"/>
    <w:rsid w:val="002A6BCE"/>
    <w:rsid w:val="002A77FA"/>
    <w:rsid w:val="002A7C7D"/>
    <w:rsid w:val="002B0E23"/>
    <w:rsid w:val="002B1245"/>
    <w:rsid w:val="002B43E3"/>
    <w:rsid w:val="002B4BB6"/>
    <w:rsid w:val="002B53DE"/>
    <w:rsid w:val="002B57E3"/>
    <w:rsid w:val="002B7060"/>
    <w:rsid w:val="002B7118"/>
    <w:rsid w:val="002B7186"/>
    <w:rsid w:val="002C1226"/>
    <w:rsid w:val="002C17AF"/>
    <w:rsid w:val="002C1865"/>
    <w:rsid w:val="002C18DF"/>
    <w:rsid w:val="002C18F9"/>
    <w:rsid w:val="002C204E"/>
    <w:rsid w:val="002C214F"/>
    <w:rsid w:val="002C268E"/>
    <w:rsid w:val="002C2853"/>
    <w:rsid w:val="002C305C"/>
    <w:rsid w:val="002C3E3C"/>
    <w:rsid w:val="002C452D"/>
    <w:rsid w:val="002C4931"/>
    <w:rsid w:val="002C4E85"/>
    <w:rsid w:val="002C5008"/>
    <w:rsid w:val="002C53F1"/>
    <w:rsid w:val="002C556F"/>
    <w:rsid w:val="002C5A74"/>
    <w:rsid w:val="002C5C8E"/>
    <w:rsid w:val="002C646E"/>
    <w:rsid w:val="002C747E"/>
    <w:rsid w:val="002C780F"/>
    <w:rsid w:val="002C7EA3"/>
    <w:rsid w:val="002D02FC"/>
    <w:rsid w:val="002D0519"/>
    <w:rsid w:val="002D12B2"/>
    <w:rsid w:val="002D1982"/>
    <w:rsid w:val="002D1CE3"/>
    <w:rsid w:val="002D3384"/>
    <w:rsid w:val="002D3BEE"/>
    <w:rsid w:val="002D43AA"/>
    <w:rsid w:val="002D47F0"/>
    <w:rsid w:val="002D4928"/>
    <w:rsid w:val="002D495B"/>
    <w:rsid w:val="002D4C5F"/>
    <w:rsid w:val="002D4F41"/>
    <w:rsid w:val="002D510F"/>
    <w:rsid w:val="002D5963"/>
    <w:rsid w:val="002D6717"/>
    <w:rsid w:val="002D706A"/>
    <w:rsid w:val="002D77EA"/>
    <w:rsid w:val="002D7E3D"/>
    <w:rsid w:val="002D7FD5"/>
    <w:rsid w:val="002E03AC"/>
    <w:rsid w:val="002E08C2"/>
    <w:rsid w:val="002E098D"/>
    <w:rsid w:val="002E0B9F"/>
    <w:rsid w:val="002E181A"/>
    <w:rsid w:val="002E1B6B"/>
    <w:rsid w:val="002E2152"/>
    <w:rsid w:val="002E242F"/>
    <w:rsid w:val="002E2583"/>
    <w:rsid w:val="002E2B59"/>
    <w:rsid w:val="002E4370"/>
    <w:rsid w:val="002E43EE"/>
    <w:rsid w:val="002E4746"/>
    <w:rsid w:val="002E4900"/>
    <w:rsid w:val="002E5102"/>
    <w:rsid w:val="002E5235"/>
    <w:rsid w:val="002E544B"/>
    <w:rsid w:val="002E5CE6"/>
    <w:rsid w:val="002E6009"/>
    <w:rsid w:val="002E7511"/>
    <w:rsid w:val="002E7537"/>
    <w:rsid w:val="002E7907"/>
    <w:rsid w:val="002E7A82"/>
    <w:rsid w:val="002F025F"/>
    <w:rsid w:val="002F050B"/>
    <w:rsid w:val="002F17D0"/>
    <w:rsid w:val="002F1836"/>
    <w:rsid w:val="002F1D99"/>
    <w:rsid w:val="002F2123"/>
    <w:rsid w:val="002F220A"/>
    <w:rsid w:val="002F2856"/>
    <w:rsid w:val="002F2942"/>
    <w:rsid w:val="002F2D73"/>
    <w:rsid w:val="002F2FB2"/>
    <w:rsid w:val="002F2FE7"/>
    <w:rsid w:val="002F319F"/>
    <w:rsid w:val="002F3219"/>
    <w:rsid w:val="002F3B5A"/>
    <w:rsid w:val="002F3F7C"/>
    <w:rsid w:val="002F4866"/>
    <w:rsid w:val="002F4E29"/>
    <w:rsid w:val="002F5706"/>
    <w:rsid w:val="002F57E7"/>
    <w:rsid w:val="002F71B0"/>
    <w:rsid w:val="002F7406"/>
    <w:rsid w:val="002F7713"/>
    <w:rsid w:val="002F7C3E"/>
    <w:rsid w:val="003001B1"/>
    <w:rsid w:val="00300AB1"/>
    <w:rsid w:val="00300D4C"/>
    <w:rsid w:val="00300DCB"/>
    <w:rsid w:val="00301D19"/>
    <w:rsid w:val="003024AA"/>
    <w:rsid w:val="003032A7"/>
    <w:rsid w:val="003040FD"/>
    <w:rsid w:val="00304827"/>
    <w:rsid w:val="003049A1"/>
    <w:rsid w:val="00304F91"/>
    <w:rsid w:val="003051A4"/>
    <w:rsid w:val="00305298"/>
    <w:rsid w:val="00305A3A"/>
    <w:rsid w:val="00305AA4"/>
    <w:rsid w:val="00305F4D"/>
    <w:rsid w:val="00307943"/>
    <w:rsid w:val="00307F0E"/>
    <w:rsid w:val="003101E8"/>
    <w:rsid w:val="003103FC"/>
    <w:rsid w:val="0031053D"/>
    <w:rsid w:val="003106A8"/>
    <w:rsid w:val="003107A4"/>
    <w:rsid w:val="00310835"/>
    <w:rsid w:val="003118A3"/>
    <w:rsid w:val="00312D03"/>
    <w:rsid w:val="00312D7C"/>
    <w:rsid w:val="00312F04"/>
    <w:rsid w:val="00313374"/>
    <w:rsid w:val="003135B1"/>
    <w:rsid w:val="00313685"/>
    <w:rsid w:val="00313A33"/>
    <w:rsid w:val="003145D0"/>
    <w:rsid w:val="003148EF"/>
    <w:rsid w:val="00315708"/>
    <w:rsid w:val="00315ACF"/>
    <w:rsid w:val="0031616E"/>
    <w:rsid w:val="0031640E"/>
    <w:rsid w:val="0031649F"/>
    <w:rsid w:val="00316AB4"/>
    <w:rsid w:val="00317C31"/>
    <w:rsid w:val="00317EB2"/>
    <w:rsid w:val="00320A29"/>
    <w:rsid w:val="00321146"/>
    <w:rsid w:val="00321AAD"/>
    <w:rsid w:val="00321F86"/>
    <w:rsid w:val="0032266E"/>
    <w:rsid w:val="00322D56"/>
    <w:rsid w:val="0032335F"/>
    <w:rsid w:val="00323CB2"/>
    <w:rsid w:val="00324803"/>
    <w:rsid w:val="003248F3"/>
    <w:rsid w:val="00325267"/>
    <w:rsid w:val="0032578F"/>
    <w:rsid w:val="003257BD"/>
    <w:rsid w:val="0032636A"/>
    <w:rsid w:val="00327AE8"/>
    <w:rsid w:val="00327DAE"/>
    <w:rsid w:val="00327E1E"/>
    <w:rsid w:val="00327F59"/>
    <w:rsid w:val="003300B3"/>
    <w:rsid w:val="00331370"/>
    <w:rsid w:val="003323FB"/>
    <w:rsid w:val="003324F5"/>
    <w:rsid w:val="00333400"/>
    <w:rsid w:val="00333686"/>
    <w:rsid w:val="00333843"/>
    <w:rsid w:val="00333A39"/>
    <w:rsid w:val="0033457D"/>
    <w:rsid w:val="00334B80"/>
    <w:rsid w:val="00335019"/>
    <w:rsid w:val="00335260"/>
    <w:rsid w:val="003352DC"/>
    <w:rsid w:val="003362AA"/>
    <w:rsid w:val="003362EB"/>
    <w:rsid w:val="003369CF"/>
    <w:rsid w:val="00337EAB"/>
    <w:rsid w:val="0034019F"/>
    <w:rsid w:val="00340550"/>
    <w:rsid w:val="0034096E"/>
    <w:rsid w:val="003413D3"/>
    <w:rsid w:val="003416C9"/>
    <w:rsid w:val="00341801"/>
    <w:rsid w:val="0034219D"/>
    <w:rsid w:val="0034279A"/>
    <w:rsid w:val="003434FD"/>
    <w:rsid w:val="003436DC"/>
    <w:rsid w:val="00343B48"/>
    <w:rsid w:val="003441BE"/>
    <w:rsid w:val="0034485F"/>
    <w:rsid w:val="00344877"/>
    <w:rsid w:val="00344E81"/>
    <w:rsid w:val="003458B7"/>
    <w:rsid w:val="00345B8F"/>
    <w:rsid w:val="00346269"/>
    <w:rsid w:val="0034674E"/>
    <w:rsid w:val="00350D99"/>
    <w:rsid w:val="00350E49"/>
    <w:rsid w:val="00350EB5"/>
    <w:rsid w:val="00351067"/>
    <w:rsid w:val="003514D6"/>
    <w:rsid w:val="003519AA"/>
    <w:rsid w:val="00351E96"/>
    <w:rsid w:val="003522F6"/>
    <w:rsid w:val="003524B6"/>
    <w:rsid w:val="00352B1C"/>
    <w:rsid w:val="0035313C"/>
    <w:rsid w:val="00353F3D"/>
    <w:rsid w:val="003542FC"/>
    <w:rsid w:val="003546DB"/>
    <w:rsid w:val="003555F7"/>
    <w:rsid w:val="0035582A"/>
    <w:rsid w:val="00355949"/>
    <w:rsid w:val="003563A2"/>
    <w:rsid w:val="00356B1B"/>
    <w:rsid w:val="00356D35"/>
    <w:rsid w:val="00357102"/>
    <w:rsid w:val="0035721D"/>
    <w:rsid w:val="0035745B"/>
    <w:rsid w:val="00357560"/>
    <w:rsid w:val="00357587"/>
    <w:rsid w:val="00357756"/>
    <w:rsid w:val="003579BF"/>
    <w:rsid w:val="0036024B"/>
    <w:rsid w:val="003606E6"/>
    <w:rsid w:val="003610B8"/>
    <w:rsid w:val="00362369"/>
    <w:rsid w:val="003628CD"/>
    <w:rsid w:val="00362CB6"/>
    <w:rsid w:val="00363962"/>
    <w:rsid w:val="00363A59"/>
    <w:rsid w:val="00363A8D"/>
    <w:rsid w:val="00363E9A"/>
    <w:rsid w:val="00363FC3"/>
    <w:rsid w:val="003649C8"/>
    <w:rsid w:val="00365030"/>
    <w:rsid w:val="0036539F"/>
    <w:rsid w:val="00365ABE"/>
    <w:rsid w:val="003665AA"/>
    <w:rsid w:val="00366A8E"/>
    <w:rsid w:val="00370116"/>
    <w:rsid w:val="003703C4"/>
    <w:rsid w:val="00370790"/>
    <w:rsid w:val="00370DD4"/>
    <w:rsid w:val="0037120B"/>
    <w:rsid w:val="003719E7"/>
    <w:rsid w:val="00371A35"/>
    <w:rsid w:val="00372AA1"/>
    <w:rsid w:val="00373A44"/>
    <w:rsid w:val="0037442A"/>
    <w:rsid w:val="00374A7E"/>
    <w:rsid w:val="00374EA4"/>
    <w:rsid w:val="0037511B"/>
    <w:rsid w:val="003759A0"/>
    <w:rsid w:val="00375F64"/>
    <w:rsid w:val="00376469"/>
    <w:rsid w:val="0037663F"/>
    <w:rsid w:val="00376B63"/>
    <w:rsid w:val="0037734A"/>
    <w:rsid w:val="00377704"/>
    <w:rsid w:val="00380335"/>
    <w:rsid w:val="00380FF9"/>
    <w:rsid w:val="00382846"/>
    <w:rsid w:val="0038312A"/>
    <w:rsid w:val="00383590"/>
    <w:rsid w:val="00383C0B"/>
    <w:rsid w:val="0038427F"/>
    <w:rsid w:val="00384360"/>
    <w:rsid w:val="00384613"/>
    <w:rsid w:val="00384CAE"/>
    <w:rsid w:val="00384E31"/>
    <w:rsid w:val="00385381"/>
    <w:rsid w:val="00385725"/>
    <w:rsid w:val="00385FD2"/>
    <w:rsid w:val="00385FF4"/>
    <w:rsid w:val="003865EF"/>
    <w:rsid w:val="00386D46"/>
    <w:rsid w:val="00386DBA"/>
    <w:rsid w:val="003877EA"/>
    <w:rsid w:val="00387BB7"/>
    <w:rsid w:val="00390409"/>
    <w:rsid w:val="00390898"/>
    <w:rsid w:val="00390C57"/>
    <w:rsid w:val="00390F3E"/>
    <w:rsid w:val="00391120"/>
    <w:rsid w:val="003918BB"/>
    <w:rsid w:val="00391F6E"/>
    <w:rsid w:val="003935EA"/>
    <w:rsid w:val="003939E7"/>
    <w:rsid w:val="00393C9F"/>
    <w:rsid w:val="00393DDD"/>
    <w:rsid w:val="00393F6D"/>
    <w:rsid w:val="00393FAD"/>
    <w:rsid w:val="0039403C"/>
    <w:rsid w:val="0039488D"/>
    <w:rsid w:val="0039523C"/>
    <w:rsid w:val="00395774"/>
    <w:rsid w:val="003966E4"/>
    <w:rsid w:val="00396A87"/>
    <w:rsid w:val="00396FA1"/>
    <w:rsid w:val="00397759"/>
    <w:rsid w:val="00397BBB"/>
    <w:rsid w:val="003A0505"/>
    <w:rsid w:val="003A08FE"/>
    <w:rsid w:val="003A098B"/>
    <w:rsid w:val="003A1411"/>
    <w:rsid w:val="003A1904"/>
    <w:rsid w:val="003A2257"/>
    <w:rsid w:val="003A28FA"/>
    <w:rsid w:val="003A2D2D"/>
    <w:rsid w:val="003A3476"/>
    <w:rsid w:val="003A3612"/>
    <w:rsid w:val="003A4250"/>
    <w:rsid w:val="003A441D"/>
    <w:rsid w:val="003A4750"/>
    <w:rsid w:val="003A5247"/>
    <w:rsid w:val="003A5C7B"/>
    <w:rsid w:val="003A650F"/>
    <w:rsid w:val="003A6AAC"/>
    <w:rsid w:val="003A7149"/>
    <w:rsid w:val="003A78AF"/>
    <w:rsid w:val="003A7991"/>
    <w:rsid w:val="003B0200"/>
    <w:rsid w:val="003B0813"/>
    <w:rsid w:val="003B0BAA"/>
    <w:rsid w:val="003B0D01"/>
    <w:rsid w:val="003B15F2"/>
    <w:rsid w:val="003B2036"/>
    <w:rsid w:val="003B2672"/>
    <w:rsid w:val="003B2E74"/>
    <w:rsid w:val="003B33C5"/>
    <w:rsid w:val="003B35E1"/>
    <w:rsid w:val="003B3C26"/>
    <w:rsid w:val="003B4722"/>
    <w:rsid w:val="003B52BC"/>
    <w:rsid w:val="003B5BF4"/>
    <w:rsid w:val="003B6310"/>
    <w:rsid w:val="003B6A44"/>
    <w:rsid w:val="003B6B87"/>
    <w:rsid w:val="003B6CEE"/>
    <w:rsid w:val="003C01BA"/>
    <w:rsid w:val="003C04DB"/>
    <w:rsid w:val="003C06BE"/>
    <w:rsid w:val="003C07BE"/>
    <w:rsid w:val="003C09BA"/>
    <w:rsid w:val="003C11F1"/>
    <w:rsid w:val="003C140C"/>
    <w:rsid w:val="003C17CB"/>
    <w:rsid w:val="003C1954"/>
    <w:rsid w:val="003C1B20"/>
    <w:rsid w:val="003C260D"/>
    <w:rsid w:val="003C2C29"/>
    <w:rsid w:val="003C2CC8"/>
    <w:rsid w:val="003C33A6"/>
    <w:rsid w:val="003C33D0"/>
    <w:rsid w:val="003C3E4E"/>
    <w:rsid w:val="003C42BF"/>
    <w:rsid w:val="003C4918"/>
    <w:rsid w:val="003C5328"/>
    <w:rsid w:val="003C5430"/>
    <w:rsid w:val="003C5C48"/>
    <w:rsid w:val="003C605A"/>
    <w:rsid w:val="003C606E"/>
    <w:rsid w:val="003C65E1"/>
    <w:rsid w:val="003C66FC"/>
    <w:rsid w:val="003C688C"/>
    <w:rsid w:val="003C6F38"/>
    <w:rsid w:val="003C7549"/>
    <w:rsid w:val="003C760C"/>
    <w:rsid w:val="003C7711"/>
    <w:rsid w:val="003C78C5"/>
    <w:rsid w:val="003C7AB0"/>
    <w:rsid w:val="003D0189"/>
    <w:rsid w:val="003D0C08"/>
    <w:rsid w:val="003D23BF"/>
    <w:rsid w:val="003D263B"/>
    <w:rsid w:val="003D2835"/>
    <w:rsid w:val="003D28D4"/>
    <w:rsid w:val="003D31FE"/>
    <w:rsid w:val="003D4491"/>
    <w:rsid w:val="003D4BD4"/>
    <w:rsid w:val="003D4C51"/>
    <w:rsid w:val="003D56E3"/>
    <w:rsid w:val="003D61B0"/>
    <w:rsid w:val="003D698B"/>
    <w:rsid w:val="003D6E90"/>
    <w:rsid w:val="003D7352"/>
    <w:rsid w:val="003D7870"/>
    <w:rsid w:val="003D7B5D"/>
    <w:rsid w:val="003D7DC7"/>
    <w:rsid w:val="003E083B"/>
    <w:rsid w:val="003E09E3"/>
    <w:rsid w:val="003E1BC4"/>
    <w:rsid w:val="003E1FCD"/>
    <w:rsid w:val="003E3A71"/>
    <w:rsid w:val="003E3AE6"/>
    <w:rsid w:val="003E55A0"/>
    <w:rsid w:val="003E5C4A"/>
    <w:rsid w:val="003E61C0"/>
    <w:rsid w:val="003E63D7"/>
    <w:rsid w:val="003E6EA0"/>
    <w:rsid w:val="003E6F3B"/>
    <w:rsid w:val="003E6F42"/>
    <w:rsid w:val="003E7865"/>
    <w:rsid w:val="003E791B"/>
    <w:rsid w:val="003E7F24"/>
    <w:rsid w:val="003F015A"/>
    <w:rsid w:val="003F076B"/>
    <w:rsid w:val="003F091E"/>
    <w:rsid w:val="003F0DAE"/>
    <w:rsid w:val="003F0FFA"/>
    <w:rsid w:val="003F2B9D"/>
    <w:rsid w:val="003F311C"/>
    <w:rsid w:val="003F33F1"/>
    <w:rsid w:val="003F3CBF"/>
    <w:rsid w:val="003F419C"/>
    <w:rsid w:val="003F45F8"/>
    <w:rsid w:val="003F482C"/>
    <w:rsid w:val="003F4AEB"/>
    <w:rsid w:val="003F4E4C"/>
    <w:rsid w:val="003F4E86"/>
    <w:rsid w:val="003F57B4"/>
    <w:rsid w:val="003F6C74"/>
    <w:rsid w:val="003F7322"/>
    <w:rsid w:val="003F744E"/>
    <w:rsid w:val="003F7527"/>
    <w:rsid w:val="003F7728"/>
    <w:rsid w:val="003F7A7C"/>
    <w:rsid w:val="00400DAB"/>
    <w:rsid w:val="00400EE9"/>
    <w:rsid w:val="00401257"/>
    <w:rsid w:val="0040129B"/>
    <w:rsid w:val="0040219D"/>
    <w:rsid w:val="00402A25"/>
    <w:rsid w:val="00403D5B"/>
    <w:rsid w:val="00404126"/>
    <w:rsid w:val="004041BD"/>
    <w:rsid w:val="00405CB4"/>
    <w:rsid w:val="00406C08"/>
    <w:rsid w:val="004077C8"/>
    <w:rsid w:val="004079FB"/>
    <w:rsid w:val="00407C17"/>
    <w:rsid w:val="0041058D"/>
    <w:rsid w:val="00410638"/>
    <w:rsid w:val="0041099A"/>
    <w:rsid w:val="00410E71"/>
    <w:rsid w:val="0041120A"/>
    <w:rsid w:val="00411E9B"/>
    <w:rsid w:val="004125FF"/>
    <w:rsid w:val="004127B3"/>
    <w:rsid w:val="00412DCC"/>
    <w:rsid w:val="004132C8"/>
    <w:rsid w:val="004135CB"/>
    <w:rsid w:val="0041390C"/>
    <w:rsid w:val="00413AD8"/>
    <w:rsid w:val="00413BC7"/>
    <w:rsid w:val="0041485C"/>
    <w:rsid w:val="004149D3"/>
    <w:rsid w:val="00415452"/>
    <w:rsid w:val="004154B9"/>
    <w:rsid w:val="004160FD"/>
    <w:rsid w:val="00416426"/>
    <w:rsid w:val="0041773D"/>
    <w:rsid w:val="004179C5"/>
    <w:rsid w:val="00417A24"/>
    <w:rsid w:val="00417D41"/>
    <w:rsid w:val="0042046D"/>
    <w:rsid w:val="00420A75"/>
    <w:rsid w:val="00420DDA"/>
    <w:rsid w:val="004225E5"/>
    <w:rsid w:val="00422763"/>
    <w:rsid w:val="004236D3"/>
    <w:rsid w:val="00423A4C"/>
    <w:rsid w:val="004240FF"/>
    <w:rsid w:val="004242FC"/>
    <w:rsid w:val="004248DD"/>
    <w:rsid w:val="00424954"/>
    <w:rsid w:val="00424F40"/>
    <w:rsid w:val="00425655"/>
    <w:rsid w:val="00425A42"/>
    <w:rsid w:val="00425B39"/>
    <w:rsid w:val="0042642A"/>
    <w:rsid w:val="0042651C"/>
    <w:rsid w:val="00427AA9"/>
    <w:rsid w:val="004301AC"/>
    <w:rsid w:val="004308E2"/>
    <w:rsid w:val="004308F6"/>
    <w:rsid w:val="004309D2"/>
    <w:rsid w:val="004315A1"/>
    <w:rsid w:val="00431D5D"/>
    <w:rsid w:val="00432B62"/>
    <w:rsid w:val="00432D29"/>
    <w:rsid w:val="00432EEB"/>
    <w:rsid w:val="004334C7"/>
    <w:rsid w:val="00433938"/>
    <w:rsid w:val="00435CE3"/>
    <w:rsid w:val="00436743"/>
    <w:rsid w:val="00437603"/>
    <w:rsid w:val="00437D85"/>
    <w:rsid w:val="004402D6"/>
    <w:rsid w:val="0044056A"/>
    <w:rsid w:val="004405D2"/>
    <w:rsid w:val="00440678"/>
    <w:rsid w:val="00440DE0"/>
    <w:rsid w:val="00441775"/>
    <w:rsid w:val="00442A4B"/>
    <w:rsid w:val="00443796"/>
    <w:rsid w:val="0044394C"/>
    <w:rsid w:val="00444418"/>
    <w:rsid w:val="00444518"/>
    <w:rsid w:val="004452EA"/>
    <w:rsid w:val="00445A00"/>
    <w:rsid w:val="00445AE6"/>
    <w:rsid w:val="0044611F"/>
    <w:rsid w:val="0044642C"/>
    <w:rsid w:val="004467F0"/>
    <w:rsid w:val="004469FC"/>
    <w:rsid w:val="00446B6E"/>
    <w:rsid w:val="00447325"/>
    <w:rsid w:val="00447C77"/>
    <w:rsid w:val="00447C94"/>
    <w:rsid w:val="00450B26"/>
    <w:rsid w:val="00452024"/>
    <w:rsid w:val="00452681"/>
    <w:rsid w:val="00452F4C"/>
    <w:rsid w:val="004531E5"/>
    <w:rsid w:val="004536D7"/>
    <w:rsid w:val="00453C02"/>
    <w:rsid w:val="00453E66"/>
    <w:rsid w:val="004545DF"/>
    <w:rsid w:val="00454BB5"/>
    <w:rsid w:val="00454D45"/>
    <w:rsid w:val="004552B9"/>
    <w:rsid w:val="004565C8"/>
    <w:rsid w:val="00456626"/>
    <w:rsid w:val="004567F9"/>
    <w:rsid w:val="004568AD"/>
    <w:rsid w:val="00457618"/>
    <w:rsid w:val="00457867"/>
    <w:rsid w:val="004578DA"/>
    <w:rsid w:val="00457A1D"/>
    <w:rsid w:val="00457FB7"/>
    <w:rsid w:val="0046011D"/>
    <w:rsid w:val="00460AB7"/>
    <w:rsid w:val="00460B22"/>
    <w:rsid w:val="00460D63"/>
    <w:rsid w:val="004615F8"/>
    <w:rsid w:val="00461829"/>
    <w:rsid w:val="00461C9F"/>
    <w:rsid w:val="004624C6"/>
    <w:rsid w:val="004624DC"/>
    <w:rsid w:val="004626BD"/>
    <w:rsid w:val="00462756"/>
    <w:rsid w:val="004630BF"/>
    <w:rsid w:val="00463129"/>
    <w:rsid w:val="0046327C"/>
    <w:rsid w:val="004632DB"/>
    <w:rsid w:val="00463813"/>
    <w:rsid w:val="004638B4"/>
    <w:rsid w:val="00463B24"/>
    <w:rsid w:val="00463DD6"/>
    <w:rsid w:val="004642C2"/>
    <w:rsid w:val="004643AC"/>
    <w:rsid w:val="00464AB6"/>
    <w:rsid w:val="004650A8"/>
    <w:rsid w:val="00465BD3"/>
    <w:rsid w:val="00466008"/>
    <w:rsid w:val="004661B9"/>
    <w:rsid w:val="0046674E"/>
    <w:rsid w:val="00466831"/>
    <w:rsid w:val="00466C83"/>
    <w:rsid w:val="004671D7"/>
    <w:rsid w:val="0046744E"/>
    <w:rsid w:val="00467596"/>
    <w:rsid w:val="00467FCD"/>
    <w:rsid w:val="00470A73"/>
    <w:rsid w:val="00470B85"/>
    <w:rsid w:val="0047133B"/>
    <w:rsid w:val="0047200A"/>
    <w:rsid w:val="0047262A"/>
    <w:rsid w:val="00473753"/>
    <w:rsid w:val="00473FA5"/>
    <w:rsid w:val="004748E5"/>
    <w:rsid w:val="00475715"/>
    <w:rsid w:val="00475931"/>
    <w:rsid w:val="00475E10"/>
    <w:rsid w:val="004760CD"/>
    <w:rsid w:val="004768F1"/>
    <w:rsid w:val="00477D66"/>
    <w:rsid w:val="00482AD2"/>
    <w:rsid w:val="004831CA"/>
    <w:rsid w:val="0048451C"/>
    <w:rsid w:val="0048484E"/>
    <w:rsid w:val="0048546F"/>
    <w:rsid w:val="004856FB"/>
    <w:rsid w:val="00485E70"/>
    <w:rsid w:val="0048617A"/>
    <w:rsid w:val="004863D9"/>
    <w:rsid w:val="0048661F"/>
    <w:rsid w:val="00486A0A"/>
    <w:rsid w:val="00486BC6"/>
    <w:rsid w:val="00487BA6"/>
    <w:rsid w:val="00487E2B"/>
    <w:rsid w:val="00487F59"/>
    <w:rsid w:val="004902B1"/>
    <w:rsid w:val="00490383"/>
    <w:rsid w:val="004903CC"/>
    <w:rsid w:val="004910B7"/>
    <w:rsid w:val="00491E3F"/>
    <w:rsid w:val="00491F03"/>
    <w:rsid w:val="0049303B"/>
    <w:rsid w:val="004934C7"/>
    <w:rsid w:val="0049413D"/>
    <w:rsid w:val="00494BC3"/>
    <w:rsid w:val="004950E6"/>
    <w:rsid w:val="004957FB"/>
    <w:rsid w:val="00495BD8"/>
    <w:rsid w:val="00496FA1"/>
    <w:rsid w:val="00497339"/>
    <w:rsid w:val="00497AAD"/>
    <w:rsid w:val="004A1258"/>
    <w:rsid w:val="004A158B"/>
    <w:rsid w:val="004A18F8"/>
    <w:rsid w:val="004A1A3E"/>
    <w:rsid w:val="004A32BA"/>
    <w:rsid w:val="004A3809"/>
    <w:rsid w:val="004A3ECE"/>
    <w:rsid w:val="004A40E5"/>
    <w:rsid w:val="004A4824"/>
    <w:rsid w:val="004A514A"/>
    <w:rsid w:val="004A5CF4"/>
    <w:rsid w:val="004A684F"/>
    <w:rsid w:val="004A73CE"/>
    <w:rsid w:val="004A78A7"/>
    <w:rsid w:val="004A7A4E"/>
    <w:rsid w:val="004A7D51"/>
    <w:rsid w:val="004B058D"/>
    <w:rsid w:val="004B0599"/>
    <w:rsid w:val="004B1356"/>
    <w:rsid w:val="004B1631"/>
    <w:rsid w:val="004B18AB"/>
    <w:rsid w:val="004B3A17"/>
    <w:rsid w:val="004B3BFD"/>
    <w:rsid w:val="004B4166"/>
    <w:rsid w:val="004B4CB9"/>
    <w:rsid w:val="004B593E"/>
    <w:rsid w:val="004B6093"/>
    <w:rsid w:val="004B69AA"/>
    <w:rsid w:val="004B6AA3"/>
    <w:rsid w:val="004B6F8D"/>
    <w:rsid w:val="004B6FE5"/>
    <w:rsid w:val="004B76C9"/>
    <w:rsid w:val="004B7AD8"/>
    <w:rsid w:val="004C006A"/>
    <w:rsid w:val="004C0DB6"/>
    <w:rsid w:val="004C0F09"/>
    <w:rsid w:val="004C158B"/>
    <w:rsid w:val="004C1A72"/>
    <w:rsid w:val="004C1B00"/>
    <w:rsid w:val="004C1E44"/>
    <w:rsid w:val="004C255E"/>
    <w:rsid w:val="004C2B9F"/>
    <w:rsid w:val="004C2C22"/>
    <w:rsid w:val="004C2E69"/>
    <w:rsid w:val="004C3210"/>
    <w:rsid w:val="004C4A25"/>
    <w:rsid w:val="004C50A3"/>
    <w:rsid w:val="004C5AA1"/>
    <w:rsid w:val="004C621D"/>
    <w:rsid w:val="004C629A"/>
    <w:rsid w:val="004C6DE1"/>
    <w:rsid w:val="004C6F7B"/>
    <w:rsid w:val="004C72C4"/>
    <w:rsid w:val="004C764B"/>
    <w:rsid w:val="004C78F2"/>
    <w:rsid w:val="004C7D03"/>
    <w:rsid w:val="004C7D52"/>
    <w:rsid w:val="004D0DA5"/>
    <w:rsid w:val="004D1118"/>
    <w:rsid w:val="004D16EB"/>
    <w:rsid w:val="004D18E7"/>
    <w:rsid w:val="004D19D7"/>
    <w:rsid w:val="004D1CAE"/>
    <w:rsid w:val="004D1D0C"/>
    <w:rsid w:val="004D2436"/>
    <w:rsid w:val="004D2DB4"/>
    <w:rsid w:val="004D32C5"/>
    <w:rsid w:val="004D338B"/>
    <w:rsid w:val="004D42CD"/>
    <w:rsid w:val="004D43E6"/>
    <w:rsid w:val="004D45FF"/>
    <w:rsid w:val="004D4C80"/>
    <w:rsid w:val="004D5E50"/>
    <w:rsid w:val="004D64D7"/>
    <w:rsid w:val="004D662F"/>
    <w:rsid w:val="004D6D04"/>
    <w:rsid w:val="004D7005"/>
    <w:rsid w:val="004D7A1E"/>
    <w:rsid w:val="004E0026"/>
    <w:rsid w:val="004E023E"/>
    <w:rsid w:val="004E03D8"/>
    <w:rsid w:val="004E0AEA"/>
    <w:rsid w:val="004E1A34"/>
    <w:rsid w:val="004E1C52"/>
    <w:rsid w:val="004E29ED"/>
    <w:rsid w:val="004E2A76"/>
    <w:rsid w:val="004E4A64"/>
    <w:rsid w:val="004E4E4C"/>
    <w:rsid w:val="004E4EFC"/>
    <w:rsid w:val="004E50EB"/>
    <w:rsid w:val="004E5B13"/>
    <w:rsid w:val="004E5F3F"/>
    <w:rsid w:val="004E6C18"/>
    <w:rsid w:val="004E711A"/>
    <w:rsid w:val="004E713E"/>
    <w:rsid w:val="004E7986"/>
    <w:rsid w:val="004F0461"/>
    <w:rsid w:val="004F0ABD"/>
    <w:rsid w:val="004F0F2F"/>
    <w:rsid w:val="004F1264"/>
    <w:rsid w:val="004F167A"/>
    <w:rsid w:val="004F18CE"/>
    <w:rsid w:val="004F1922"/>
    <w:rsid w:val="004F1BFA"/>
    <w:rsid w:val="004F1E49"/>
    <w:rsid w:val="004F29A8"/>
    <w:rsid w:val="004F316F"/>
    <w:rsid w:val="004F3914"/>
    <w:rsid w:val="004F3A79"/>
    <w:rsid w:val="004F3D23"/>
    <w:rsid w:val="004F41A2"/>
    <w:rsid w:val="004F41BB"/>
    <w:rsid w:val="004F54CE"/>
    <w:rsid w:val="004F5904"/>
    <w:rsid w:val="004F596A"/>
    <w:rsid w:val="004F59A0"/>
    <w:rsid w:val="004F621A"/>
    <w:rsid w:val="004F6913"/>
    <w:rsid w:val="004F6CA3"/>
    <w:rsid w:val="004F6CB8"/>
    <w:rsid w:val="004F6E24"/>
    <w:rsid w:val="004F7656"/>
    <w:rsid w:val="004F79BD"/>
    <w:rsid w:val="00500EDA"/>
    <w:rsid w:val="00501206"/>
    <w:rsid w:val="00501D33"/>
    <w:rsid w:val="00501D45"/>
    <w:rsid w:val="00501FF5"/>
    <w:rsid w:val="005023A3"/>
    <w:rsid w:val="00502518"/>
    <w:rsid w:val="005034AF"/>
    <w:rsid w:val="00504175"/>
    <w:rsid w:val="00504770"/>
    <w:rsid w:val="00504B90"/>
    <w:rsid w:val="00504C0D"/>
    <w:rsid w:val="005059CE"/>
    <w:rsid w:val="00506D61"/>
    <w:rsid w:val="00507BAA"/>
    <w:rsid w:val="0051041F"/>
    <w:rsid w:val="005109C0"/>
    <w:rsid w:val="00510B8C"/>
    <w:rsid w:val="00511048"/>
    <w:rsid w:val="00511079"/>
    <w:rsid w:val="00511194"/>
    <w:rsid w:val="00511438"/>
    <w:rsid w:val="00511FF1"/>
    <w:rsid w:val="00513072"/>
    <w:rsid w:val="00513798"/>
    <w:rsid w:val="00513D42"/>
    <w:rsid w:val="005149D0"/>
    <w:rsid w:val="00514EA7"/>
    <w:rsid w:val="005155CB"/>
    <w:rsid w:val="00515723"/>
    <w:rsid w:val="00515DE8"/>
    <w:rsid w:val="0051606B"/>
    <w:rsid w:val="005168A8"/>
    <w:rsid w:val="00516F65"/>
    <w:rsid w:val="00517021"/>
    <w:rsid w:val="00520175"/>
    <w:rsid w:val="005201C4"/>
    <w:rsid w:val="0052051E"/>
    <w:rsid w:val="005207F7"/>
    <w:rsid w:val="00520DB0"/>
    <w:rsid w:val="005217C3"/>
    <w:rsid w:val="00521FA8"/>
    <w:rsid w:val="00522020"/>
    <w:rsid w:val="005220E4"/>
    <w:rsid w:val="0052215A"/>
    <w:rsid w:val="005227F7"/>
    <w:rsid w:val="00522E81"/>
    <w:rsid w:val="005230CA"/>
    <w:rsid w:val="0052374C"/>
    <w:rsid w:val="00523CBD"/>
    <w:rsid w:val="00523F2A"/>
    <w:rsid w:val="0052423B"/>
    <w:rsid w:val="00524CD9"/>
    <w:rsid w:val="00524ED0"/>
    <w:rsid w:val="00524ED9"/>
    <w:rsid w:val="00525160"/>
    <w:rsid w:val="00525361"/>
    <w:rsid w:val="00525561"/>
    <w:rsid w:val="005258ED"/>
    <w:rsid w:val="005261FC"/>
    <w:rsid w:val="005267E1"/>
    <w:rsid w:val="00526ECE"/>
    <w:rsid w:val="0052749E"/>
    <w:rsid w:val="005308A5"/>
    <w:rsid w:val="005321DF"/>
    <w:rsid w:val="00533861"/>
    <w:rsid w:val="005345E1"/>
    <w:rsid w:val="00534E2A"/>
    <w:rsid w:val="00535A1C"/>
    <w:rsid w:val="00535E54"/>
    <w:rsid w:val="00536139"/>
    <w:rsid w:val="00536925"/>
    <w:rsid w:val="00536D7C"/>
    <w:rsid w:val="00537319"/>
    <w:rsid w:val="005374BD"/>
    <w:rsid w:val="00537BB7"/>
    <w:rsid w:val="00537BDD"/>
    <w:rsid w:val="005400C7"/>
    <w:rsid w:val="005409DB"/>
    <w:rsid w:val="00541829"/>
    <w:rsid w:val="00542182"/>
    <w:rsid w:val="00542F82"/>
    <w:rsid w:val="005430AC"/>
    <w:rsid w:val="0054413B"/>
    <w:rsid w:val="00545197"/>
    <w:rsid w:val="0054552C"/>
    <w:rsid w:val="00545A49"/>
    <w:rsid w:val="00546D81"/>
    <w:rsid w:val="005504F5"/>
    <w:rsid w:val="00550A01"/>
    <w:rsid w:val="00551B5A"/>
    <w:rsid w:val="005526F8"/>
    <w:rsid w:val="00552CE8"/>
    <w:rsid w:val="00552F35"/>
    <w:rsid w:val="0055388B"/>
    <w:rsid w:val="00553C67"/>
    <w:rsid w:val="00553DA2"/>
    <w:rsid w:val="00554312"/>
    <w:rsid w:val="00556713"/>
    <w:rsid w:val="00557BDA"/>
    <w:rsid w:val="00557E2D"/>
    <w:rsid w:val="00560A2A"/>
    <w:rsid w:val="00561A9E"/>
    <w:rsid w:val="00561FA8"/>
    <w:rsid w:val="005620AF"/>
    <w:rsid w:val="00562800"/>
    <w:rsid w:val="00562A81"/>
    <w:rsid w:val="00562E67"/>
    <w:rsid w:val="00562E68"/>
    <w:rsid w:val="005636CC"/>
    <w:rsid w:val="00563A26"/>
    <w:rsid w:val="00564F7F"/>
    <w:rsid w:val="005652E6"/>
    <w:rsid w:val="00565387"/>
    <w:rsid w:val="00566116"/>
    <w:rsid w:val="0056674A"/>
    <w:rsid w:val="005668F5"/>
    <w:rsid w:val="00566CD5"/>
    <w:rsid w:val="00571721"/>
    <w:rsid w:val="0057323E"/>
    <w:rsid w:val="00573546"/>
    <w:rsid w:val="00573784"/>
    <w:rsid w:val="00573BCA"/>
    <w:rsid w:val="00574ADD"/>
    <w:rsid w:val="00575D7F"/>
    <w:rsid w:val="0057615B"/>
    <w:rsid w:val="005763EA"/>
    <w:rsid w:val="005777D3"/>
    <w:rsid w:val="0057791A"/>
    <w:rsid w:val="00577B06"/>
    <w:rsid w:val="005815BC"/>
    <w:rsid w:val="00581777"/>
    <w:rsid w:val="00581912"/>
    <w:rsid w:val="00581B29"/>
    <w:rsid w:val="00581C9A"/>
    <w:rsid w:val="00581D34"/>
    <w:rsid w:val="00581DF7"/>
    <w:rsid w:val="00582B18"/>
    <w:rsid w:val="00583B03"/>
    <w:rsid w:val="00584952"/>
    <w:rsid w:val="00585B08"/>
    <w:rsid w:val="00585BE9"/>
    <w:rsid w:val="0058631E"/>
    <w:rsid w:val="005863CF"/>
    <w:rsid w:val="005867DE"/>
    <w:rsid w:val="00586B3B"/>
    <w:rsid w:val="00587429"/>
    <w:rsid w:val="00587A46"/>
    <w:rsid w:val="00587BDF"/>
    <w:rsid w:val="005901C7"/>
    <w:rsid w:val="005901E9"/>
    <w:rsid w:val="00590798"/>
    <w:rsid w:val="00590B58"/>
    <w:rsid w:val="00591471"/>
    <w:rsid w:val="005915F8"/>
    <w:rsid w:val="005919D0"/>
    <w:rsid w:val="0059254B"/>
    <w:rsid w:val="0059260B"/>
    <w:rsid w:val="00592E1C"/>
    <w:rsid w:val="00593698"/>
    <w:rsid w:val="00593A97"/>
    <w:rsid w:val="00593C88"/>
    <w:rsid w:val="005949DE"/>
    <w:rsid w:val="005955E5"/>
    <w:rsid w:val="00595A51"/>
    <w:rsid w:val="00595B30"/>
    <w:rsid w:val="005970AD"/>
    <w:rsid w:val="00597158"/>
    <w:rsid w:val="00597383"/>
    <w:rsid w:val="00597521"/>
    <w:rsid w:val="00597EE2"/>
    <w:rsid w:val="005A0653"/>
    <w:rsid w:val="005A06D1"/>
    <w:rsid w:val="005A1035"/>
    <w:rsid w:val="005A1525"/>
    <w:rsid w:val="005A1A79"/>
    <w:rsid w:val="005A1B78"/>
    <w:rsid w:val="005A1E56"/>
    <w:rsid w:val="005A2C5D"/>
    <w:rsid w:val="005A33F1"/>
    <w:rsid w:val="005A4BC0"/>
    <w:rsid w:val="005A53EC"/>
    <w:rsid w:val="005A549D"/>
    <w:rsid w:val="005A582F"/>
    <w:rsid w:val="005A5D30"/>
    <w:rsid w:val="005A6545"/>
    <w:rsid w:val="005A7187"/>
    <w:rsid w:val="005A731F"/>
    <w:rsid w:val="005A77BE"/>
    <w:rsid w:val="005A7FDB"/>
    <w:rsid w:val="005B0180"/>
    <w:rsid w:val="005B03FA"/>
    <w:rsid w:val="005B0504"/>
    <w:rsid w:val="005B0B57"/>
    <w:rsid w:val="005B1D93"/>
    <w:rsid w:val="005B291F"/>
    <w:rsid w:val="005B2F0D"/>
    <w:rsid w:val="005B333F"/>
    <w:rsid w:val="005B346C"/>
    <w:rsid w:val="005B3500"/>
    <w:rsid w:val="005B358E"/>
    <w:rsid w:val="005B3621"/>
    <w:rsid w:val="005B38DF"/>
    <w:rsid w:val="005B4012"/>
    <w:rsid w:val="005B40E5"/>
    <w:rsid w:val="005B467A"/>
    <w:rsid w:val="005B52E4"/>
    <w:rsid w:val="005B56BF"/>
    <w:rsid w:val="005B58A3"/>
    <w:rsid w:val="005B5B83"/>
    <w:rsid w:val="005B5B91"/>
    <w:rsid w:val="005B672A"/>
    <w:rsid w:val="005B6E57"/>
    <w:rsid w:val="005B765C"/>
    <w:rsid w:val="005C013D"/>
    <w:rsid w:val="005C016A"/>
    <w:rsid w:val="005C1CA5"/>
    <w:rsid w:val="005C1D04"/>
    <w:rsid w:val="005C2136"/>
    <w:rsid w:val="005C2E94"/>
    <w:rsid w:val="005C3187"/>
    <w:rsid w:val="005C342F"/>
    <w:rsid w:val="005C34BD"/>
    <w:rsid w:val="005C35A1"/>
    <w:rsid w:val="005C4372"/>
    <w:rsid w:val="005C43FA"/>
    <w:rsid w:val="005C4674"/>
    <w:rsid w:val="005C4E8C"/>
    <w:rsid w:val="005C525D"/>
    <w:rsid w:val="005C5B99"/>
    <w:rsid w:val="005C6135"/>
    <w:rsid w:val="005C62AF"/>
    <w:rsid w:val="005C6A3E"/>
    <w:rsid w:val="005C6BBB"/>
    <w:rsid w:val="005C759B"/>
    <w:rsid w:val="005C7B80"/>
    <w:rsid w:val="005C7EE2"/>
    <w:rsid w:val="005C7EED"/>
    <w:rsid w:val="005C7FCE"/>
    <w:rsid w:val="005D00CF"/>
    <w:rsid w:val="005D0218"/>
    <w:rsid w:val="005D084F"/>
    <w:rsid w:val="005D08EE"/>
    <w:rsid w:val="005D1E30"/>
    <w:rsid w:val="005D1F54"/>
    <w:rsid w:val="005D2B67"/>
    <w:rsid w:val="005D2BBA"/>
    <w:rsid w:val="005D2D69"/>
    <w:rsid w:val="005D34F0"/>
    <w:rsid w:val="005D4629"/>
    <w:rsid w:val="005D4AC5"/>
    <w:rsid w:val="005D5480"/>
    <w:rsid w:val="005D57BB"/>
    <w:rsid w:val="005D599B"/>
    <w:rsid w:val="005D5DD1"/>
    <w:rsid w:val="005D5DF6"/>
    <w:rsid w:val="005D5E19"/>
    <w:rsid w:val="005D61F2"/>
    <w:rsid w:val="005D6548"/>
    <w:rsid w:val="005D67C7"/>
    <w:rsid w:val="005D67FD"/>
    <w:rsid w:val="005D694B"/>
    <w:rsid w:val="005D6D1C"/>
    <w:rsid w:val="005D73AC"/>
    <w:rsid w:val="005D76B0"/>
    <w:rsid w:val="005D76D3"/>
    <w:rsid w:val="005D7ACD"/>
    <w:rsid w:val="005D7CB7"/>
    <w:rsid w:val="005D7E51"/>
    <w:rsid w:val="005D7F04"/>
    <w:rsid w:val="005E001D"/>
    <w:rsid w:val="005E0525"/>
    <w:rsid w:val="005E0B3C"/>
    <w:rsid w:val="005E17BD"/>
    <w:rsid w:val="005E19E2"/>
    <w:rsid w:val="005E1DA1"/>
    <w:rsid w:val="005E254F"/>
    <w:rsid w:val="005E26A3"/>
    <w:rsid w:val="005E32A3"/>
    <w:rsid w:val="005E3B0F"/>
    <w:rsid w:val="005E3B16"/>
    <w:rsid w:val="005E48D1"/>
    <w:rsid w:val="005E515E"/>
    <w:rsid w:val="005E51DA"/>
    <w:rsid w:val="005E5214"/>
    <w:rsid w:val="005E55D4"/>
    <w:rsid w:val="005E589B"/>
    <w:rsid w:val="005E5A4C"/>
    <w:rsid w:val="005E5CF7"/>
    <w:rsid w:val="005E62C1"/>
    <w:rsid w:val="005E64ED"/>
    <w:rsid w:val="005E65B6"/>
    <w:rsid w:val="005E683E"/>
    <w:rsid w:val="005E6E38"/>
    <w:rsid w:val="005E6EC7"/>
    <w:rsid w:val="005E782C"/>
    <w:rsid w:val="005E7D16"/>
    <w:rsid w:val="005F0526"/>
    <w:rsid w:val="005F0EA0"/>
    <w:rsid w:val="005F152B"/>
    <w:rsid w:val="005F177E"/>
    <w:rsid w:val="005F210D"/>
    <w:rsid w:val="005F26ED"/>
    <w:rsid w:val="005F2DD3"/>
    <w:rsid w:val="005F2FDB"/>
    <w:rsid w:val="005F3217"/>
    <w:rsid w:val="005F3B80"/>
    <w:rsid w:val="005F3E48"/>
    <w:rsid w:val="005F42EE"/>
    <w:rsid w:val="005F44A3"/>
    <w:rsid w:val="005F4DBD"/>
    <w:rsid w:val="005F4FB6"/>
    <w:rsid w:val="005F527C"/>
    <w:rsid w:val="005F5486"/>
    <w:rsid w:val="005F584E"/>
    <w:rsid w:val="005F611E"/>
    <w:rsid w:val="005F6228"/>
    <w:rsid w:val="005F65B7"/>
    <w:rsid w:val="005F79DF"/>
    <w:rsid w:val="005F7F33"/>
    <w:rsid w:val="006008B2"/>
    <w:rsid w:val="00600A1F"/>
    <w:rsid w:val="00600F2F"/>
    <w:rsid w:val="006015EB"/>
    <w:rsid w:val="00601878"/>
    <w:rsid w:val="006021C2"/>
    <w:rsid w:val="00602354"/>
    <w:rsid w:val="00603A29"/>
    <w:rsid w:val="00603FCE"/>
    <w:rsid w:val="00604367"/>
    <w:rsid w:val="006044AB"/>
    <w:rsid w:val="00604F3E"/>
    <w:rsid w:val="006051B6"/>
    <w:rsid w:val="006059C4"/>
    <w:rsid w:val="00606847"/>
    <w:rsid w:val="00607403"/>
    <w:rsid w:val="00610C9C"/>
    <w:rsid w:val="0061150F"/>
    <w:rsid w:val="006115E1"/>
    <w:rsid w:val="00611695"/>
    <w:rsid w:val="00611A77"/>
    <w:rsid w:val="00611BF7"/>
    <w:rsid w:val="006120D5"/>
    <w:rsid w:val="00612A5F"/>
    <w:rsid w:val="0061350F"/>
    <w:rsid w:val="00613DA2"/>
    <w:rsid w:val="00614C84"/>
    <w:rsid w:val="00614E8C"/>
    <w:rsid w:val="006152D3"/>
    <w:rsid w:val="00615F0B"/>
    <w:rsid w:val="006168BF"/>
    <w:rsid w:val="00616D49"/>
    <w:rsid w:val="00616E06"/>
    <w:rsid w:val="00617250"/>
    <w:rsid w:val="00617413"/>
    <w:rsid w:val="00617497"/>
    <w:rsid w:val="006174C9"/>
    <w:rsid w:val="00617FEF"/>
    <w:rsid w:val="00620AC1"/>
    <w:rsid w:val="00620E37"/>
    <w:rsid w:val="00621D5B"/>
    <w:rsid w:val="00622919"/>
    <w:rsid w:val="00622D6A"/>
    <w:rsid w:val="00623D10"/>
    <w:rsid w:val="006242F1"/>
    <w:rsid w:val="00625520"/>
    <w:rsid w:val="00626967"/>
    <w:rsid w:val="00627480"/>
    <w:rsid w:val="00627750"/>
    <w:rsid w:val="00627A87"/>
    <w:rsid w:val="00632246"/>
    <w:rsid w:val="00632538"/>
    <w:rsid w:val="0063292A"/>
    <w:rsid w:val="00632A91"/>
    <w:rsid w:val="00633938"/>
    <w:rsid w:val="00633DBB"/>
    <w:rsid w:val="006345B9"/>
    <w:rsid w:val="00634D73"/>
    <w:rsid w:val="0063570F"/>
    <w:rsid w:val="00635EC4"/>
    <w:rsid w:val="00635F68"/>
    <w:rsid w:val="00636979"/>
    <w:rsid w:val="00636E44"/>
    <w:rsid w:val="00637B00"/>
    <w:rsid w:val="00637DE7"/>
    <w:rsid w:val="00640727"/>
    <w:rsid w:val="00640F2B"/>
    <w:rsid w:val="00640F37"/>
    <w:rsid w:val="00640FB9"/>
    <w:rsid w:val="0064176D"/>
    <w:rsid w:val="00642733"/>
    <w:rsid w:val="00642FA5"/>
    <w:rsid w:val="0064308B"/>
    <w:rsid w:val="00643FCF"/>
    <w:rsid w:val="0064411A"/>
    <w:rsid w:val="006455D2"/>
    <w:rsid w:val="00645AA6"/>
    <w:rsid w:val="00647C74"/>
    <w:rsid w:val="006506C2"/>
    <w:rsid w:val="0065070B"/>
    <w:rsid w:val="006507DD"/>
    <w:rsid w:val="00651018"/>
    <w:rsid w:val="006521DC"/>
    <w:rsid w:val="006524B9"/>
    <w:rsid w:val="0065289F"/>
    <w:rsid w:val="00652A67"/>
    <w:rsid w:val="00652A89"/>
    <w:rsid w:val="00653467"/>
    <w:rsid w:val="006539B0"/>
    <w:rsid w:val="00653CC3"/>
    <w:rsid w:val="00654EEF"/>
    <w:rsid w:val="00654EF5"/>
    <w:rsid w:val="006552C2"/>
    <w:rsid w:val="00655776"/>
    <w:rsid w:val="00655F5B"/>
    <w:rsid w:val="00656043"/>
    <w:rsid w:val="006571E8"/>
    <w:rsid w:val="006573F7"/>
    <w:rsid w:val="0066030F"/>
    <w:rsid w:val="0066140C"/>
    <w:rsid w:val="006617CD"/>
    <w:rsid w:val="0066227C"/>
    <w:rsid w:val="00663126"/>
    <w:rsid w:val="0066467B"/>
    <w:rsid w:val="006647D8"/>
    <w:rsid w:val="00664CC8"/>
    <w:rsid w:val="00664E35"/>
    <w:rsid w:val="00665161"/>
    <w:rsid w:val="006659E7"/>
    <w:rsid w:val="00665AC4"/>
    <w:rsid w:val="00665CBA"/>
    <w:rsid w:val="00666D7C"/>
    <w:rsid w:val="00666F59"/>
    <w:rsid w:val="00667877"/>
    <w:rsid w:val="0066792A"/>
    <w:rsid w:val="0067090A"/>
    <w:rsid w:val="00672FEA"/>
    <w:rsid w:val="006732E1"/>
    <w:rsid w:val="00673BA3"/>
    <w:rsid w:val="00673C72"/>
    <w:rsid w:val="00673D51"/>
    <w:rsid w:val="00673DA4"/>
    <w:rsid w:val="00673DC4"/>
    <w:rsid w:val="006743B2"/>
    <w:rsid w:val="00674544"/>
    <w:rsid w:val="006751EE"/>
    <w:rsid w:val="00676813"/>
    <w:rsid w:val="00677079"/>
    <w:rsid w:val="006778D8"/>
    <w:rsid w:val="0067797B"/>
    <w:rsid w:val="006802BD"/>
    <w:rsid w:val="006805EF"/>
    <w:rsid w:val="00680E29"/>
    <w:rsid w:val="00681FC3"/>
    <w:rsid w:val="006821F7"/>
    <w:rsid w:val="0068250C"/>
    <w:rsid w:val="006828A7"/>
    <w:rsid w:val="00682E50"/>
    <w:rsid w:val="00683883"/>
    <w:rsid w:val="006839A9"/>
    <w:rsid w:val="006839ED"/>
    <w:rsid w:val="00684B89"/>
    <w:rsid w:val="00684EA8"/>
    <w:rsid w:val="00685A3A"/>
    <w:rsid w:val="00685B4F"/>
    <w:rsid w:val="00686A44"/>
    <w:rsid w:val="00686F15"/>
    <w:rsid w:val="006870C2"/>
    <w:rsid w:val="00691717"/>
    <w:rsid w:val="0069176E"/>
    <w:rsid w:val="00691E59"/>
    <w:rsid w:val="00692291"/>
    <w:rsid w:val="00692815"/>
    <w:rsid w:val="006929C7"/>
    <w:rsid w:val="0069393F"/>
    <w:rsid w:val="00693A59"/>
    <w:rsid w:val="00693B9B"/>
    <w:rsid w:val="00693B9F"/>
    <w:rsid w:val="006958A3"/>
    <w:rsid w:val="00695A3C"/>
    <w:rsid w:val="00695D15"/>
    <w:rsid w:val="006961BC"/>
    <w:rsid w:val="00696D77"/>
    <w:rsid w:val="00696E80"/>
    <w:rsid w:val="0069730C"/>
    <w:rsid w:val="00697893"/>
    <w:rsid w:val="00697ED8"/>
    <w:rsid w:val="006A03F5"/>
    <w:rsid w:val="006A07DD"/>
    <w:rsid w:val="006A0D2D"/>
    <w:rsid w:val="006A0EF3"/>
    <w:rsid w:val="006A172F"/>
    <w:rsid w:val="006A1BA7"/>
    <w:rsid w:val="006A1C58"/>
    <w:rsid w:val="006A1DA6"/>
    <w:rsid w:val="006A24B7"/>
    <w:rsid w:val="006A2FFB"/>
    <w:rsid w:val="006A3AA9"/>
    <w:rsid w:val="006A4909"/>
    <w:rsid w:val="006A4C79"/>
    <w:rsid w:val="006A6181"/>
    <w:rsid w:val="006A6252"/>
    <w:rsid w:val="006A6526"/>
    <w:rsid w:val="006A6971"/>
    <w:rsid w:val="006A6CC0"/>
    <w:rsid w:val="006B0546"/>
    <w:rsid w:val="006B19B5"/>
    <w:rsid w:val="006B2131"/>
    <w:rsid w:val="006B2494"/>
    <w:rsid w:val="006B25AA"/>
    <w:rsid w:val="006B2AA5"/>
    <w:rsid w:val="006B2C37"/>
    <w:rsid w:val="006B3BE6"/>
    <w:rsid w:val="006B3D7E"/>
    <w:rsid w:val="006B3D85"/>
    <w:rsid w:val="006B3DFF"/>
    <w:rsid w:val="006B4143"/>
    <w:rsid w:val="006B4397"/>
    <w:rsid w:val="006B5E35"/>
    <w:rsid w:val="006B5F1E"/>
    <w:rsid w:val="006B632B"/>
    <w:rsid w:val="006B6449"/>
    <w:rsid w:val="006B6BE1"/>
    <w:rsid w:val="006B70FB"/>
    <w:rsid w:val="006C03E0"/>
    <w:rsid w:val="006C1044"/>
    <w:rsid w:val="006C188F"/>
    <w:rsid w:val="006C19FA"/>
    <w:rsid w:val="006C2057"/>
    <w:rsid w:val="006C3463"/>
    <w:rsid w:val="006C4EA0"/>
    <w:rsid w:val="006C571F"/>
    <w:rsid w:val="006C59CD"/>
    <w:rsid w:val="006C5E75"/>
    <w:rsid w:val="006C6225"/>
    <w:rsid w:val="006C65CD"/>
    <w:rsid w:val="006C65D2"/>
    <w:rsid w:val="006C77E2"/>
    <w:rsid w:val="006C7B07"/>
    <w:rsid w:val="006C7D83"/>
    <w:rsid w:val="006D01A9"/>
    <w:rsid w:val="006D0286"/>
    <w:rsid w:val="006D0ABC"/>
    <w:rsid w:val="006D0CD7"/>
    <w:rsid w:val="006D0CE6"/>
    <w:rsid w:val="006D1976"/>
    <w:rsid w:val="006D1B16"/>
    <w:rsid w:val="006D1F22"/>
    <w:rsid w:val="006D20A0"/>
    <w:rsid w:val="006D2317"/>
    <w:rsid w:val="006D2959"/>
    <w:rsid w:val="006D2F11"/>
    <w:rsid w:val="006D3818"/>
    <w:rsid w:val="006D3E4C"/>
    <w:rsid w:val="006D45F0"/>
    <w:rsid w:val="006D5059"/>
    <w:rsid w:val="006D5BF9"/>
    <w:rsid w:val="006D5FDD"/>
    <w:rsid w:val="006D6962"/>
    <w:rsid w:val="006D7D20"/>
    <w:rsid w:val="006E03E1"/>
    <w:rsid w:val="006E120E"/>
    <w:rsid w:val="006E13F4"/>
    <w:rsid w:val="006E1F33"/>
    <w:rsid w:val="006E292F"/>
    <w:rsid w:val="006E2BA4"/>
    <w:rsid w:val="006E2EE1"/>
    <w:rsid w:val="006E4363"/>
    <w:rsid w:val="006E4416"/>
    <w:rsid w:val="006E4F9B"/>
    <w:rsid w:val="006E5FDE"/>
    <w:rsid w:val="006E7579"/>
    <w:rsid w:val="006F0376"/>
    <w:rsid w:val="006F06D7"/>
    <w:rsid w:val="006F2499"/>
    <w:rsid w:val="006F26A6"/>
    <w:rsid w:val="006F2949"/>
    <w:rsid w:val="006F2F70"/>
    <w:rsid w:val="006F318C"/>
    <w:rsid w:val="006F47B3"/>
    <w:rsid w:val="006F53B5"/>
    <w:rsid w:val="006F60DE"/>
    <w:rsid w:val="006F6314"/>
    <w:rsid w:val="006F66ED"/>
    <w:rsid w:val="006F7514"/>
    <w:rsid w:val="006F756B"/>
    <w:rsid w:val="006F7A75"/>
    <w:rsid w:val="0070024D"/>
    <w:rsid w:val="00701597"/>
    <w:rsid w:val="00701D8E"/>
    <w:rsid w:val="00702897"/>
    <w:rsid w:val="00702FD3"/>
    <w:rsid w:val="007031BA"/>
    <w:rsid w:val="007034B8"/>
    <w:rsid w:val="00703F8A"/>
    <w:rsid w:val="00704381"/>
    <w:rsid w:val="007045E7"/>
    <w:rsid w:val="007060F5"/>
    <w:rsid w:val="007064CA"/>
    <w:rsid w:val="00706A9F"/>
    <w:rsid w:val="00706F29"/>
    <w:rsid w:val="00707C57"/>
    <w:rsid w:val="00707C5A"/>
    <w:rsid w:val="0071010F"/>
    <w:rsid w:val="0071061F"/>
    <w:rsid w:val="00710992"/>
    <w:rsid w:val="0071162A"/>
    <w:rsid w:val="007124EC"/>
    <w:rsid w:val="00712876"/>
    <w:rsid w:val="00712E72"/>
    <w:rsid w:val="00712EE3"/>
    <w:rsid w:val="0071324A"/>
    <w:rsid w:val="00713B91"/>
    <w:rsid w:val="00713DFA"/>
    <w:rsid w:val="0071400F"/>
    <w:rsid w:val="00714C43"/>
    <w:rsid w:val="00714DBE"/>
    <w:rsid w:val="00714FCD"/>
    <w:rsid w:val="0071656A"/>
    <w:rsid w:val="00716664"/>
    <w:rsid w:val="007169E7"/>
    <w:rsid w:val="007171DB"/>
    <w:rsid w:val="00720CAA"/>
    <w:rsid w:val="00720CB9"/>
    <w:rsid w:val="00720D83"/>
    <w:rsid w:val="00720DB8"/>
    <w:rsid w:val="007214F4"/>
    <w:rsid w:val="00721693"/>
    <w:rsid w:val="00721B94"/>
    <w:rsid w:val="00721DC9"/>
    <w:rsid w:val="00721F52"/>
    <w:rsid w:val="007227BF"/>
    <w:rsid w:val="00722BFC"/>
    <w:rsid w:val="00722FF4"/>
    <w:rsid w:val="0072316F"/>
    <w:rsid w:val="007232B2"/>
    <w:rsid w:val="00723C74"/>
    <w:rsid w:val="00723F2C"/>
    <w:rsid w:val="007247F1"/>
    <w:rsid w:val="00724E4D"/>
    <w:rsid w:val="00724EA1"/>
    <w:rsid w:val="00725A0F"/>
    <w:rsid w:val="00725BB8"/>
    <w:rsid w:val="00726679"/>
    <w:rsid w:val="00727591"/>
    <w:rsid w:val="00727B64"/>
    <w:rsid w:val="0073003C"/>
    <w:rsid w:val="00730A40"/>
    <w:rsid w:val="007316D9"/>
    <w:rsid w:val="00732204"/>
    <w:rsid w:val="0073220B"/>
    <w:rsid w:val="0073239E"/>
    <w:rsid w:val="00732B54"/>
    <w:rsid w:val="00733B64"/>
    <w:rsid w:val="00734B96"/>
    <w:rsid w:val="00735F90"/>
    <w:rsid w:val="0073686D"/>
    <w:rsid w:val="007368B0"/>
    <w:rsid w:val="0074026D"/>
    <w:rsid w:val="0074040B"/>
    <w:rsid w:val="0074098E"/>
    <w:rsid w:val="00740DC0"/>
    <w:rsid w:val="00742461"/>
    <w:rsid w:val="00742B53"/>
    <w:rsid w:val="00742BA4"/>
    <w:rsid w:val="00743293"/>
    <w:rsid w:val="0074363F"/>
    <w:rsid w:val="00743BD9"/>
    <w:rsid w:val="00744874"/>
    <w:rsid w:val="0074488A"/>
    <w:rsid w:val="00744F2F"/>
    <w:rsid w:val="007452D4"/>
    <w:rsid w:val="00745740"/>
    <w:rsid w:val="00745B18"/>
    <w:rsid w:val="007462AE"/>
    <w:rsid w:val="007467D6"/>
    <w:rsid w:val="007467DC"/>
    <w:rsid w:val="00746CAB"/>
    <w:rsid w:val="00746D6C"/>
    <w:rsid w:val="0074710B"/>
    <w:rsid w:val="007471AF"/>
    <w:rsid w:val="007473DC"/>
    <w:rsid w:val="00747A43"/>
    <w:rsid w:val="00747CAA"/>
    <w:rsid w:val="007502F2"/>
    <w:rsid w:val="00750435"/>
    <w:rsid w:val="00750E42"/>
    <w:rsid w:val="00751143"/>
    <w:rsid w:val="007514D8"/>
    <w:rsid w:val="0075174E"/>
    <w:rsid w:val="007518D7"/>
    <w:rsid w:val="00751AA6"/>
    <w:rsid w:val="00751CD4"/>
    <w:rsid w:val="00751F33"/>
    <w:rsid w:val="00752FAE"/>
    <w:rsid w:val="0075316F"/>
    <w:rsid w:val="00753318"/>
    <w:rsid w:val="00753429"/>
    <w:rsid w:val="00753885"/>
    <w:rsid w:val="00754BED"/>
    <w:rsid w:val="00755896"/>
    <w:rsid w:val="007558B9"/>
    <w:rsid w:val="00755AD8"/>
    <w:rsid w:val="00755D21"/>
    <w:rsid w:val="00757180"/>
    <w:rsid w:val="007574C2"/>
    <w:rsid w:val="007607C9"/>
    <w:rsid w:val="00760E28"/>
    <w:rsid w:val="00761111"/>
    <w:rsid w:val="007617B8"/>
    <w:rsid w:val="007617D3"/>
    <w:rsid w:val="0076221E"/>
    <w:rsid w:val="00762CF9"/>
    <w:rsid w:val="00762D06"/>
    <w:rsid w:val="00763249"/>
    <w:rsid w:val="00763574"/>
    <w:rsid w:val="007638AF"/>
    <w:rsid w:val="00763F99"/>
    <w:rsid w:val="0076523E"/>
    <w:rsid w:val="007653DC"/>
    <w:rsid w:val="00765429"/>
    <w:rsid w:val="007654C0"/>
    <w:rsid w:val="007661D9"/>
    <w:rsid w:val="00766932"/>
    <w:rsid w:val="00766C94"/>
    <w:rsid w:val="00766F51"/>
    <w:rsid w:val="00767321"/>
    <w:rsid w:val="007674BB"/>
    <w:rsid w:val="0076766B"/>
    <w:rsid w:val="00767AF6"/>
    <w:rsid w:val="0077063B"/>
    <w:rsid w:val="007708E6"/>
    <w:rsid w:val="00770E53"/>
    <w:rsid w:val="0077147C"/>
    <w:rsid w:val="007715A9"/>
    <w:rsid w:val="00771D0D"/>
    <w:rsid w:val="007730B8"/>
    <w:rsid w:val="007731D2"/>
    <w:rsid w:val="00773AE5"/>
    <w:rsid w:val="00773C5F"/>
    <w:rsid w:val="007744D7"/>
    <w:rsid w:val="00774E43"/>
    <w:rsid w:val="00774E52"/>
    <w:rsid w:val="0077580B"/>
    <w:rsid w:val="00775B17"/>
    <w:rsid w:val="00775CCF"/>
    <w:rsid w:val="007770E3"/>
    <w:rsid w:val="00777C68"/>
    <w:rsid w:val="00777FAF"/>
    <w:rsid w:val="0078007A"/>
    <w:rsid w:val="0078076F"/>
    <w:rsid w:val="00780E00"/>
    <w:rsid w:val="007815BA"/>
    <w:rsid w:val="007828CC"/>
    <w:rsid w:val="00782BBD"/>
    <w:rsid w:val="00782C50"/>
    <w:rsid w:val="007832FB"/>
    <w:rsid w:val="00783683"/>
    <w:rsid w:val="00783776"/>
    <w:rsid w:val="00783A16"/>
    <w:rsid w:val="00784E8B"/>
    <w:rsid w:val="00785DCF"/>
    <w:rsid w:val="00786C6D"/>
    <w:rsid w:val="007871C1"/>
    <w:rsid w:val="00787561"/>
    <w:rsid w:val="007879AF"/>
    <w:rsid w:val="007879DA"/>
    <w:rsid w:val="00790CC0"/>
    <w:rsid w:val="00791595"/>
    <w:rsid w:val="00791B56"/>
    <w:rsid w:val="00791D35"/>
    <w:rsid w:val="007921AD"/>
    <w:rsid w:val="00792A9C"/>
    <w:rsid w:val="00792C9E"/>
    <w:rsid w:val="00792E88"/>
    <w:rsid w:val="007930CA"/>
    <w:rsid w:val="0079370F"/>
    <w:rsid w:val="00793820"/>
    <w:rsid w:val="00793CE2"/>
    <w:rsid w:val="007940B4"/>
    <w:rsid w:val="00795629"/>
    <w:rsid w:val="007958B6"/>
    <w:rsid w:val="00795A60"/>
    <w:rsid w:val="00795EB4"/>
    <w:rsid w:val="007969C5"/>
    <w:rsid w:val="00797177"/>
    <w:rsid w:val="007A02E7"/>
    <w:rsid w:val="007A03FA"/>
    <w:rsid w:val="007A12A2"/>
    <w:rsid w:val="007A14BC"/>
    <w:rsid w:val="007A14C0"/>
    <w:rsid w:val="007A1A05"/>
    <w:rsid w:val="007A1BB8"/>
    <w:rsid w:val="007A2ABA"/>
    <w:rsid w:val="007A3106"/>
    <w:rsid w:val="007A3311"/>
    <w:rsid w:val="007A391C"/>
    <w:rsid w:val="007A416E"/>
    <w:rsid w:val="007A431F"/>
    <w:rsid w:val="007A4AF3"/>
    <w:rsid w:val="007A4B5A"/>
    <w:rsid w:val="007A5163"/>
    <w:rsid w:val="007A5BCF"/>
    <w:rsid w:val="007A6930"/>
    <w:rsid w:val="007A7165"/>
    <w:rsid w:val="007A77E9"/>
    <w:rsid w:val="007A7835"/>
    <w:rsid w:val="007A7C21"/>
    <w:rsid w:val="007A7DEF"/>
    <w:rsid w:val="007A7FF6"/>
    <w:rsid w:val="007B0938"/>
    <w:rsid w:val="007B09F3"/>
    <w:rsid w:val="007B0C10"/>
    <w:rsid w:val="007B0FEA"/>
    <w:rsid w:val="007B1564"/>
    <w:rsid w:val="007B231D"/>
    <w:rsid w:val="007B257D"/>
    <w:rsid w:val="007B258D"/>
    <w:rsid w:val="007B2919"/>
    <w:rsid w:val="007B2B7A"/>
    <w:rsid w:val="007B2DA2"/>
    <w:rsid w:val="007B3F03"/>
    <w:rsid w:val="007B43C5"/>
    <w:rsid w:val="007B43F9"/>
    <w:rsid w:val="007B4D06"/>
    <w:rsid w:val="007B6EF4"/>
    <w:rsid w:val="007B6F86"/>
    <w:rsid w:val="007B7177"/>
    <w:rsid w:val="007B7CB4"/>
    <w:rsid w:val="007B7D3B"/>
    <w:rsid w:val="007C03CE"/>
    <w:rsid w:val="007C0C4B"/>
    <w:rsid w:val="007C0F7C"/>
    <w:rsid w:val="007C1125"/>
    <w:rsid w:val="007C1A7D"/>
    <w:rsid w:val="007C21F4"/>
    <w:rsid w:val="007C2362"/>
    <w:rsid w:val="007C2C34"/>
    <w:rsid w:val="007C4DD4"/>
    <w:rsid w:val="007C5F18"/>
    <w:rsid w:val="007C63E5"/>
    <w:rsid w:val="007C7346"/>
    <w:rsid w:val="007C7F2F"/>
    <w:rsid w:val="007D062F"/>
    <w:rsid w:val="007D07F3"/>
    <w:rsid w:val="007D15E9"/>
    <w:rsid w:val="007D1784"/>
    <w:rsid w:val="007D17A8"/>
    <w:rsid w:val="007D25EA"/>
    <w:rsid w:val="007D2EB2"/>
    <w:rsid w:val="007D361B"/>
    <w:rsid w:val="007D3B04"/>
    <w:rsid w:val="007D3EF0"/>
    <w:rsid w:val="007D45A4"/>
    <w:rsid w:val="007D4C1C"/>
    <w:rsid w:val="007D4E22"/>
    <w:rsid w:val="007D50B1"/>
    <w:rsid w:val="007D50B5"/>
    <w:rsid w:val="007D50EE"/>
    <w:rsid w:val="007D69EE"/>
    <w:rsid w:val="007E00D2"/>
    <w:rsid w:val="007E0141"/>
    <w:rsid w:val="007E05EF"/>
    <w:rsid w:val="007E1587"/>
    <w:rsid w:val="007E1B60"/>
    <w:rsid w:val="007E1FBE"/>
    <w:rsid w:val="007E20DA"/>
    <w:rsid w:val="007E2A39"/>
    <w:rsid w:val="007E2E90"/>
    <w:rsid w:val="007E3A76"/>
    <w:rsid w:val="007E3AE3"/>
    <w:rsid w:val="007E3BAE"/>
    <w:rsid w:val="007E46B0"/>
    <w:rsid w:val="007E47C2"/>
    <w:rsid w:val="007E47F6"/>
    <w:rsid w:val="007E4AE8"/>
    <w:rsid w:val="007E4C88"/>
    <w:rsid w:val="007E5855"/>
    <w:rsid w:val="007E592D"/>
    <w:rsid w:val="007E650A"/>
    <w:rsid w:val="007E6BC8"/>
    <w:rsid w:val="007E6D78"/>
    <w:rsid w:val="007E6F6E"/>
    <w:rsid w:val="007E72A9"/>
    <w:rsid w:val="007F04BE"/>
    <w:rsid w:val="007F05CC"/>
    <w:rsid w:val="007F0775"/>
    <w:rsid w:val="007F1439"/>
    <w:rsid w:val="007F1E8F"/>
    <w:rsid w:val="007F2809"/>
    <w:rsid w:val="007F34F1"/>
    <w:rsid w:val="007F3E75"/>
    <w:rsid w:val="007F42A8"/>
    <w:rsid w:val="007F4673"/>
    <w:rsid w:val="007F4E33"/>
    <w:rsid w:val="007F5166"/>
    <w:rsid w:val="007F55F5"/>
    <w:rsid w:val="007F58DA"/>
    <w:rsid w:val="007F5A78"/>
    <w:rsid w:val="007F5DCA"/>
    <w:rsid w:val="007F66CF"/>
    <w:rsid w:val="007F6920"/>
    <w:rsid w:val="007F6AF5"/>
    <w:rsid w:val="007F73D7"/>
    <w:rsid w:val="007F78EF"/>
    <w:rsid w:val="007F7CC1"/>
    <w:rsid w:val="007F7DBF"/>
    <w:rsid w:val="007F7E89"/>
    <w:rsid w:val="007F7EBB"/>
    <w:rsid w:val="0080079B"/>
    <w:rsid w:val="00800CE8"/>
    <w:rsid w:val="00801415"/>
    <w:rsid w:val="00801F73"/>
    <w:rsid w:val="008020FB"/>
    <w:rsid w:val="0080245F"/>
    <w:rsid w:val="0080332A"/>
    <w:rsid w:val="00804BDD"/>
    <w:rsid w:val="00804F67"/>
    <w:rsid w:val="00805ABA"/>
    <w:rsid w:val="00806092"/>
    <w:rsid w:val="00806588"/>
    <w:rsid w:val="008067D5"/>
    <w:rsid w:val="00806888"/>
    <w:rsid w:val="00806BA7"/>
    <w:rsid w:val="008077C5"/>
    <w:rsid w:val="00807CF4"/>
    <w:rsid w:val="00810CB1"/>
    <w:rsid w:val="00810F66"/>
    <w:rsid w:val="00811003"/>
    <w:rsid w:val="008120CF"/>
    <w:rsid w:val="00812856"/>
    <w:rsid w:val="00812B6A"/>
    <w:rsid w:val="008133D4"/>
    <w:rsid w:val="008134FE"/>
    <w:rsid w:val="00813560"/>
    <w:rsid w:val="008141CD"/>
    <w:rsid w:val="00814997"/>
    <w:rsid w:val="00814A86"/>
    <w:rsid w:val="00817317"/>
    <w:rsid w:val="00817534"/>
    <w:rsid w:val="00817871"/>
    <w:rsid w:val="008204C7"/>
    <w:rsid w:val="00820BC8"/>
    <w:rsid w:val="00820C2F"/>
    <w:rsid w:val="008213F8"/>
    <w:rsid w:val="00821F6A"/>
    <w:rsid w:val="0082214B"/>
    <w:rsid w:val="00822F97"/>
    <w:rsid w:val="0082313D"/>
    <w:rsid w:val="0082349B"/>
    <w:rsid w:val="008239C1"/>
    <w:rsid w:val="00824306"/>
    <w:rsid w:val="00824459"/>
    <w:rsid w:val="00824AD4"/>
    <w:rsid w:val="00824BAA"/>
    <w:rsid w:val="00824C4B"/>
    <w:rsid w:val="00824CE9"/>
    <w:rsid w:val="00824D3D"/>
    <w:rsid w:val="0082503E"/>
    <w:rsid w:val="0082522A"/>
    <w:rsid w:val="0082546C"/>
    <w:rsid w:val="008260A2"/>
    <w:rsid w:val="00826685"/>
    <w:rsid w:val="00826E8F"/>
    <w:rsid w:val="008305E0"/>
    <w:rsid w:val="00830721"/>
    <w:rsid w:val="00831A19"/>
    <w:rsid w:val="00832399"/>
    <w:rsid w:val="0083282C"/>
    <w:rsid w:val="008334B0"/>
    <w:rsid w:val="0083358C"/>
    <w:rsid w:val="00833833"/>
    <w:rsid w:val="00833DA1"/>
    <w:rsid w:val="00833F31"/>
    <w:rsid w:val="008343CA"/>
    <w:rsid w:val="008353E0"/>
    <w:rsid w:val="008355D1"/>
    <w:rsid w:val="00835733"/>
    <w:rsid w:val="00835FE4"/>
    <w:rsid w:val="008365A0"/>
    <w:rsid w:val="00836738"/>
    <w:rsid w:val="00836746"/>
    <w:rsid w:val="00836824"/>
    <w:rsid w:val="00836E8A"/>
    <w:rsid w:val="008370AB"/>
    <w:rsid w:val="008372EB"/>
    <w:rsid w:val="008376E5"/>
    <w:rsid w:val="008404AA"/>
    <w:rsid w:val="00840874"/>
    <w:rsid w:val="00841221"/>
    <w:rsid w:val="008418E5"/>
    <w:rsid w:val="0084213B"/>
    <w:rsid w:val="00843D84"/>
    <w:rsid w:val="00843EE1"/>
    <w:rsid w:val="0084431B"/>
    <w:rsid w:val="008449EE"/>
    <w:rsid w:val="00844C14"/>
    <w:rsid w:val="0084512F"/>
    <w:rsid w:val="00845199"/>
    <w:rsid w:val="00845387"/>
    <w:rsid w:val="0084557C"/>
    <w:rsid w:val="0084609E"/>
    <w:rsid w:val="00846444"/>
    <w:rsid w:val="0084776E"/>
    <w:rsid w:val="0084779C"/>
    <w:rsid w:val="00847B7C"/>
    <w:rsid w:val="00850BBA"/>
    <w:rsid w:val="008517C9"/>
    <w:rsid w:val="0085180B"/>
    <w:rsid w:val="00851A28"/>
    <w:rsid w:val="00852857"/>
    <w:rsid w:val="008530DA"/>
    <w:rsid w:val="008531B0"/>
    <w:rsid w:val="00853388"/>
    <w:rsid w:val="00853859"/>
    <w:rsid w:val="00853D9E"/>
    <w:rsid w:val="00856E06"/>
    <w:rsid w:val="00857BE0"/>
    <w:rsid w:val="00860975"/>
    <w:rsid w:val="00860C7D"/>
    <w:rsid w:val="0086154A"/>
    <w:rsid w:val="00862223"/>
    <w:rsid w:val="008630BF"/>
    <w:rsid w:val="00864785"/>
    <w:rsid w:val="008647DA"/>
    <w:rsid w:val="00865938"/>
    <w:rsid w:val="00865AAA"/>
    <w:rsid w:val="0086652D"/>
    <w:rsid w:val="00866870"/>
    <w:rsid w:val="00866CD3"/>
    <w:rsid w:val="0086726F"/>
    <w:rsid w:val="00867DF8"/>
    <w:rsid w:val="008702F5"/>
    <w:rsid w:val="008708A0"/>
    <w:rsid w:val="00870A5C"/>
    <w:rsid w:val="00870CF5"/>
    <w:rsid w:val="00870DE9"/>
    <w:rsid w:val="00871597"/>
    <w:rsid w:val="00872208"/>
    <w:rsid w:val="0087276A"/>
    <w:rsid w:val="00872C64"/>
    <w:rsid w:val="00873585"/>
    <w:rsid w:val="00873E53"/>
    <w:rsid w:val="0087556C"/>
    <w:rsid w:val="00875852"/>
    <w:rsid w:val="00875879"/>
    <w:rsid w:val="00876227"/>
    <w:rsid w:val="008766B0"/>
    <w:rsid w:val="0087685B"/>
    <w:rsid w:val="00876D81"/>
    <w:rsid w:val="00877084"/>
    <w:rsid w:val="00877266"/>
    <w:rsid w:val="008773B4"/>
    <w:rsid w:val="00877A5D"/>
    <w:rsid w:val="00877E93"/>
    <w:rsid w:val="00880878"/>
    <w:rsid w:val="00880B15"/>
    <w:rsid w:val="00880B7D"/>
    <w:rsid w:val="00881556"/>
    <w:rsid w:val="00881EAB"/>
    <w:rsid w:val="008828DE"/>
    <w:rsid w:val="00883313"/>
    <w:rsid w:val="00883347"/>
    <w:rsid w:val="00883756"/>
    <w:rsid w:val="008837FA"/>
    <w:rsid w:val="00883F20"/>
    <w:rsid w:val="0088504A"/>
    <w:rsid w:val="0088566F"/>
    <w:rsid w:val="008856A9"/>
    <w:rsid w:val="00885891"/>
    <w:rsid w:val="00885B99"/>
    <w:rsid w:val="00885F21"/>
    <w:rsid w:val="008863CB"/>
    <w:rsid w:val="008871BB"/>
    <w:rsid w:val="00887790"/>
    <w:rsid w:val="00887B59"/>
    <w:rsid w:val="00890714"/>
    <w:rsid w:val="00890FC1"/>
    <w:rsid w:val="00891AA1"/>
    <w:rsid w:val="00891B95"/>
    <w:rsid w:val="00891E2C"/>
    <w:rsid w:val="00892004"/>
    <w:rsid w:val="008938F3"/>
    <w:rsid w:val="00893E49"/>
    <w:rsid w:val="008945EF"/>
    <w:rsid w:val="0089508C"/>
    <w:rsid w:val="00895272"/>
    <w:rsid w:val="00895FAC"/>
    <w:rsid w:val="008961A0"/>
    <w:rsid w:val="00896375"/>
    <w:rsid w:val="00896821"/>
    <w:rsid w:val="00896AD2"/>
    <w:rsid w:val="00897D40"/>
    <w:rsid w:val="00897E91"/>
    <w:rsid w:val="008A107E"/>
    <w:rsid w:val="008A1F23"/>
    <w:rsid w:val="008A3306"/>
    <w:rsid w:val="008A3D1A"/>
    <w:rsid w:val="008A3E54"/>
    <w:rsid w:val="008A51CB"/>
    <w:rsid w:val="008A546B"/>
    <w:rsid w:val="008A55A3"/>
    <w:rsid w:val="008A59A1"/>
    <w:rsid w:val="008A59E0"/>
    <w:rsid w:val="008A5FF4"/>
    <w:rsid w:val="008A717E"/>
    <w:rsid w:val="008A76A6"/>
    <w:rsid w:val="008B29C6"/>
    <w:rsid w:val="008B2CE8"/>
    <w:rsid w:val="008B302E"/>
    <w:rsid w:val="008B332D"/>
    <w:rsid w:val="008B3E88"/>
    <w:rsid w:val="008B4BA7"/>
    <w:rsid w:val="008B5973"/>
    <w:rsid w:val="008B60EE"/>
    <w:rsid w:val="008B6908"/>
    <w:rsid w:val="008B74DB"/>
    <w:rsid w:val="008B7913"/>
    <w:rsid w:val="008B7C48"/>
    <w:rsid w:val="008B7D90"/>
    <w:rsid w:val="008C001B"/>
    <w:rsid w:val="008C05F0"/>
    <w:rsid w:val="008C06F9"/>
    <w:rsid w:val="008C142D"/>
    <w:rsid w:val="008C1699"/>
    <w:rsid w:val="008C16D7"/>
    <w:rsid w:val="008C23C4"/>
    <w:rsid w:val="008C3304"/>
    <w:rsid w:val="008C369A"/>
    <w:rsid w:val="008C3BA6"/>
    <w:rsid w:val="008C402A"/>
    <w:rsid w:val="008C40E6"/>
    <w:rsid w:val="008C41C2"/>
    <w:rsid w:val="008C4214"/>
    <w:rsid w:val="008C50E1"/>
    <w:rsid w:val="008C5168"/>
    <w:rsid w:val="008C5E70"/>
    <w:rsid w:val="008C615C"/>
    <w:rsid w:val="008C686B"/>
    <w:rsid w:val="008C68E8"/>
    <w:rsid w:val="008C69A7"/>
    <w:rsid w:val="008C7060"/>
    <w:rsid w:val="008C739A"/>
    <w:rsid w:val="008C73A0"/>
    <w:rsid w:val="008C77AE"/>
    <w:rsid w:val="008D02EA"/>
    <w:rsid w:val="008D1719"/>
    <w:rsid w:val="008D18F1"/>
    <w:rsid w:val="008D1943"/>
    <w:rsid w:val="008D1D95"/>
    <w:rsid w:val="008D2CE4"/>
    <w:rsid w:val="008D3147"/>
    <w:rsid w:val="008D37F3"/>
    <w:rsid w:val="008D3842"/>
    <w:rsid w:val="008D3B7F"/>
    <w:rsid w:val="008D3E14"/>
    <w:rsid w:val="008D4288"/>
    <w:rsid w:val="008D45F5"/>
    <w:rsid w:val="008D4CEB"/>
    <w:rsid w:val="008D4E9D"/>
    <w:rsid w:val="008D53DA"/>
    <w:rsid w:val="008D5C77"/>
    <w:rsid w:val="008D6CCF"/>
    <w:rsid w:val="008D6F74"/>
    <w:rsid w:val="008D7435"/>
    <w:rsid w:val="008D7E08"/>
    <w:rsid w:val="008D7E79"/>
    <w:rsid w:val="008E0039"/>
    <w:rsid w:val="008E072A"/>
    <w:rsid w:val="008E0B78"/>
    <w:rsid w:val="008E1199"/>
    <w:rsid w:val="008E151D"/>
    <w:rsid w:val="008E270D"/>
    <w:rsid w:val="008E42F9"/>
    <w:rsid w:val="008E43BE"/>
    <w:rsid w:val="008E54A7"/>
    <w:rsid w:val="008E55F1"/>
    <w:rsid w:val="008E5F67"/>
    <w:rsid w:val="008E6FC5"/>
    <w:rsid w:val="008E71E7"/>
    <w:rsid w:val="008E7B91"/>
    <w:rsid w:val="008F08E3"/>
    <w:rsid w:val="008F0928"/>
    <w:rsid w:val="008F194F"/>
    <w:rsid w:val="008F5605"/>
    <w:rsid w:val="008F5F15"/>
    <w:rsid w:val="008F62B3"/>
    <w:rsid w:val="008F67CF"/>
    <w:rsid w:val="008F683E"/>
    <w:rsid w:val="008F6933"/>
    <w:rsid w:val="008F6AED"/>
    <w:rsid w:val="008F7EB4"/>
    <w:rsid w:val="00900483"/>
    <w:rsid w:val="00900961"/>
    <w:rsid w:val="00901C32"/>
    <w:rsid w:val="009020B3"/>
    <w:rsid w:val="009021BF"/>
    <w:rsid w:val="009021D2"/>
    <w:rsid w:val="0090234C"/>
    <w:rsid w:val="00902F26"/>
    <w:rsid w:val="00903724"/>
    <w:rsid w:val="00903D7F"/>
    <w:rsid w:val="009042C2"/>
    <w:rsid w:val="00904781"/>
    <w:rsid w:val="00904B7C"/>
    <w:rsid w:val="009054E4"/>
    <w:rsid w:val="009057B7"/>
    <w:rsid w:val="009057E9"/>
    <w:rsid w:val="00905C4F"/>
    <w:rsid w:val="009062F7"/>
    <w:rsid w:val="00906877"/>
    <w:rsid w:val="009068D2"/>
    <w:rsid w:val="00907240"/>
    <w:rsid w:val="009075DA"/>
    <w:rsid w:val="0090786E"/>
    <w:rsid w:val="0091016A"/>
    <w:rsid w:val="009106AF"/>
    <w:rsid w:val="00910881"/>
    <w:rsid w:val="00910AA0"/>
    <w:rsid w:val="00910BAB"/>
    <w:rsid w:val="00910E42"/>
    <w:rsid w:val="0091184B"/>
    <w:rsid w:val="009125E0"/>
    <w:rsid w:val="0091285E"/>
    <w:rsid w:val="00913919"/>
    <w:rsid w:val="00914136"/>
    <w:rsid w:val="009147DD"/>
    <w:rsid w:val="00914DDC"/>
    <w:rsid w:val="00915C35"/>
    <w:rsid w:val="0091614F"/>
    <w:rsid w:val="009167AA"/>
    <w:rsid w:val="00916F5B"/>
    <w:rsid w:val="009200BB"/>
    <w:rsid w:val="0092046A"/>
    <w:rsid w:val="009208F1"/>
    <w:rsid w:val="00920940"/>
    <w:rsid w:val="009209CA"/>
    <w:rsid w:val="00920A64"/>
    <w:rsid w:val="009211A9"/>
    <w:rsid w:val="009212B9"/>
    <w:rsid w:val="00921DEB"/>
    <w:rsid w:val="0092209D"/>
    <w:rsid w:val="009221C3"/>
    <w:rsid w:val="00922DD8"/>
    <w:rsid w:val="00923D9D"/>
    <w:rsid w:val="00923F36"/>
    <w:rsid w:val="009247CF"/>
    <w:rsid w:val="00924A58"/>
    <w:rsid w:val="00925086"/>
    <w:rsid w:val="009253F0"/>
    <w:rsid w:val="0092558C"/>
    <w:rsid w:val="0092573A"/>
    <w:rsid w:val="009261D5"/>
    <w:rsid w:val="009268AA"/>
    <w:rsid w:val="00926D83"/>
    <w:rsid w:val="009279AC"/>
    <w:rsid w:val="0093067E"/>
    <w:rsid w:val="0093084D"/>
    <w:rsid w:val="00930FEC"/>
    <w:rsid w:val="009315F1"/>
    <w:rsid w:val="00932187"/>
    <w:rsid w:val="009326BC"/>
    <w:rsid w:val="00932B57"/>
    <w:rsid w:val="00932C81"/>
    <w:rsid w:val="0093393F"/>
    <w:rsid w:val="00933D52"/>
    <w:rsid w:val="00934267"/>
    <w:rsid w:val="0093426C"/>
    <w:rsid w:val="00934784"/>
    <w:rsid w:val="00934AEC"/>
    <w:rsid w:val="00934D3B"/>
    <w:rsid w:val="00935EE1"/>
    <w:rsid w:val="0093601C"/>
    <w:rsid w:val="00936318"/>
    <w:rsid w:val="00936900"/>
    <w:rsid w:val="00936BD5"/>
    <w:rsid w:val="00936DB5"/>
    <w:rsid w:val="00936EE1"/>
    <w:rsid w:val="0093717F"/>
    <w:rsid w:val="00937681"/>
    <w:rsid w:val="00940259"/>
    <w:rsid w:val="009406C1"/>
    <w:rsid w:val="00940720"/>
    <w:rsid w:val="009407B0"/>
    <w:rsid w:val="009409FE"/>
    <w:rsid w:val="00940DBB"/>
    <w:rsid w:val="00941828"/>
    <w:rsid w:val="00941C30"/>
    <w:rsid w:val="00942544"/>
    <w:rsid w:val="00942A83"/>
    <w:rsid w:val="00942CBF"/>
    <w:rsid w:val="00943465"/>
    <w:rsid w:val="00943B87"/>
    <w:rsid w:val="00944233"/>
    <w:rsid w:val="009447C9"/>
    <w:rsid w:val="00944C2C"/>
    <w:rsid w:val="00945247"/>
    <w:rsid w:val="00945319"/>
    <w:rsid w:val="0094558F"/>
    <w:rsid w:val="00945CE0"/>
    <w:rsid w:val="00946A1B"/>
    <w:rsid w:val="00946E73"/>
    <w:rsid w:val="0094701C"/>
    <w:rsid w:val="00947988"/>
    <w:rsid w:val="00947E4C"/>
    <w:rsid w:val="00951B6A"/>
    <w:rsid w:val="00951C72"/>
    <w:rsid w:val="009522DD"/>
    <w:rsid w:val="0095244D"/>
    <w:rsid w:val="00953FC6"/>
    <w:rsid w:val="00954F71"/>
    <w:rsid w:val="00955104"/>
    <w:rsid w:val="0095566B"/>
    <w:rsid w:val="00956113"/>
    <w:rsid w:val="00957031"/>
    <w:rsid w:val="00957106"/>
    <w:rsid w:val="0095716E"/>
    <w:rsid w:val="009577E1"/>
    <w:rsid w:val="00957B81"/>
    <w:rsid w:val="00957DAC"/>
    <w:rsid w:val="009604D4"/>
    <w:rsid w:val="00960C54"/>
    <w:rsid w:val="00961994"/>
    <w:rsid w:val="00961EDB"/>
    <w:rsid w:val="00961F30"/>
    <w:rsid w:val="0096208E"/>
    <w:rsid w:val="00962224"/>
    <w:rsid w:val="009623D3"/>
    <w:rsid w:val="0096245A"/>
    <w:rsid w:val="0096309F"/>
    <w:rsid w:val="009638AD"/>
    <w:rsid w:val="009640F9"/>
    <w:rsid w:val="0096526E"/>
    <w:rsid w:val="009653D8"/>
    <w:rsid w:val="00965DBC"/>
    <w:rsid w:val="00966534"/>
    <w:rsid w:val="00967109"/>
    <w:rsid w:val="009672C3"/>
    <w:rsid w:val="0096753F"/>
    <w:rsid w:val="00967613"/>
    <w:rsid w:val="009706BC"/>
    <w:rsid w:val="00970911"/>
    <w:rsid w:val="00970942"/>
    <w:rsid w:val="00971609"/>
    <w:rsid w:val="00971CA8"/>
    <w:rsid w:val="00972796"/>
    <w:rsid w:val="00972A1A"/>
    <w:rsid w:val="00972CC0"/>
    <w:rsid w:val="00972EF1"/>
    <w:rsid w:val="0097384A"/>
    <w:rsid w:val="00973A39"/>
    <w:rsid w:val="00973E7B"/>
    <w:rsid w:val="0097450F"/>
    <w:rsid w:val="00974DAD"/>
    <w:rsid w:val="00974DD6"/>
    <w:rsid w:val="00975DF5"/>
    <w:rsid w:val="00975FB0"/>
    <w:rsid w:val="00976AF7"/>
    <w:rsid w:val="00976B5C"/>
    <w:rsid w:val="00976D94"/>
    <w:rsid w:val="009770A1"/>
    <w:rsid w:val="00980330"/>
    <w:rsid w:val="00980A4E"/>
    <w:rsid w:val="00980EF4"/>
    <w:rsid w:val="0098151F"/>
    <w:rsid w:val="00981608"/>
    <w:rsid w:val="00981D0B"/>
    <w:rsid w:val="00981D6E"/>
    <w:rsid w:val="0098233B"/>
    <w:rsid w:val="0098315C"/>
    <w:rsid w:val="00983EBE"/>
    <w:rsid w:val="009840ED"/>
    <w:rsid w:val="0098419C"/>
    <w:rsid w:val="00984497"/>
    <w:rsid w:val="0098476A"/>
    <w:rsid w:val="00984B48"/>
    <w:rsid w:val="00986654"/>
    <w:rsid w:val="009870F0"/>
    <w:rsid w:val="00987394"/>
    <w:rsid w:val="00987F5E"/>
    <w:rsid w:val="00990696"/>
    <w:rsid w:val="009907A0"/>
    <w:rsid w:val="009918B1"/>
    <w:rsid w:val="00991B08"/>
    <w:rsid w:val="00991E14"/>
    <w:rsid w:val="009923AF"/>
    <w:rsid w:val="009926AD"/>
    <w:rsid w:val="009926FA"/>
    <w:rsid w:val="009938DF"/>
    <w:rsid w:val="009947C7"/>
    <w:rsid w:val="009955D5"/>
    <w:rsid w:val="00995FA8"/>
    <w:rsid w:val="00996974"/>
    <w:rsid w:val="00996982"/>
    <w:rsid w:val="00996D76"/>
    <w:rsid w:val="00996E0F"/>
    <w:rsid w:val="00996FC8"/>
    <w:rsid w:val="00997199"/>
    <w:rsid w:val="0099723D"/>
    <w:rsid w:val="00997B79"/>
    <w:rsid w:val="00997F00"/>
    <w:rsid w:val="009A0B16"/>
    <w:rsid w:val="009A0D5E"/>
    <w:rsid w:val="009A18DB"/>
    <w:rsid w:val="009A1E2E"/>
    <w:rsid w:val="009A1FB8"/>
    <w:rsid w:val="009A2016"/>
    <w:rsid w:val="009A206C"/>
    <w:rsid w:val="009A20C7"/>
    <w:rsid w:val="009A2135"/>
    <w:rsid w:val="009A2758"/>
    <w:rsid w:val="009A2BE3"/>
    <w:rsid w:val="009A309B"/>
    <w:rsid w:val="009A312A"/>
    <w:rsid w:val="009A3E15"/>
    <w:rsid w:val="009A3E9C"/>
    <w:rsid w:val="009A3F51"/>
    <w:rsid w:val="009A51F7"/>
    <w:rsid w:val="009A586D"/>
    <w:rsid w:val="009A6039"/>
    <w:rsid w:val="009A641D"/>
    <w:rsid w:val="009A687E"/>
    <w:rsid w:val="009A7ECF"/>
    <w:rsid w:val="009B074C"/>
    <w:rsid w:val="009B08AE"/>
    <w:rsid w:val="009B0C57"/>
    <w:rsid w:val="009B0C9A"/>
    <w:rsid w:val="009B1BDB"/>
    <w:rsid w:val="009B1EFB"/>
    <w:rsid w:val="009B2261"/>
    <w:rsid w:val="009B2C63"/>
    <w:rsid w:val="009B3C1B"/>
    <w:rsid w:val="009B48CB"/>
    <w:rsid w:val="009B5021"/>
    <w:rsid w:val="009B58DA"/>
    <w:rsid w:val="009B672C"/>
    <w:rsid w:val="009B6923"/>
    <w:rsid w:val="009B6D33"/>
    <w:rsid w:val="009B7270"/>
    <w:rsid w:val="009B7356"/>
    <w:rsid w:val="009B79E0"/>
    <w:rsid w:val="009B7ABE"/>
    <w:rsid w:val="009C1BA9"/>
    <w:rsid w:val="009C1BF5"/>
    <w:rsid w:val="009C1D9C"/>
    <w:rsid w:val="009C2356"/>
    <w:rsid w:val="009C244D"/>
    <w:rsid w:val="009C2702"/>
    <w:rsid w:val="009C3909"/>
    <w:rsid w:val="009C3956"/>
    <w:rsid w:val="009C3A45"/>
    <w:rsid w:val="009C3C13"/>
    <w:rsid w:val="009C3D09"/>
    <w:rsid w:val="009C49E2"/>
    <w:rsid w:val="009C53D0"/>
    <w:rsid w:val="009C542E"/>
    <w:rsid w:val="009C5581"/>
    <w:rsid w:val="009C5639"/>
    <w:rsid w:val="009C6060"/>
    <w:rsid w:val="009C6215"/>
    <w:rsid w:val="009C661F"/>
    <w:rsid w:val="009C6841"/>
    <w:rsid w:val="009C6A9C"/>
    <w:rsid w:val="009C7184"/>
    <w:rsid w:val="009C762A"/>
    <w:rsid w:val="009C7CBD"/>
    <w:rsid w:val="009D0440"/>
    <w:rsid w:val="009D0520"/>
    <w:rsid w:val="009D092E"/>
    <w:rsid w:val="009D0A5F"/>
    <w:rsid w:val="009D0B50"/>
    <w:rsid w:val="009D0D16"/>
    <w:rsid w:val="009D10AA"/>
    <w:rsid w:val="009D1114"/>
    <w:rsid w:val="009D176B"/>
    <w:rsid w:val="009D1959"/>
    <w:rsid w:val="009D1B41"/>
    <w:rsid w:val="009D1BB6"/>
    <w:rsid w:val="009D1BE6"/>
    <w:rsid w:val="009D1FFA"/>
    <w:rsid w:val="009D2EC5"/>
    <w:rsid w:val="009D3133"/>
    <w:rsid w:val="009D3AF4"/>
    <w:rsid w:val="009D3EC1"/>
    <w:rsid w:val="009D4AA8"/>
    <w:rsid w:val="009D4B8C"/>
    <w:rsid w:val="009D5943"/>
    <w:rsid w:val="009D7B2F"/>
    <w:rsid w:val="009E09D5"/>
    <w:rsid w:val="009E0D87"/>
    <w:rsid w:val="009E1206"/>
    <w:rsid w:val="009E3290"/>
    <w:rsid w:val="009E37A7"/>
    <w:rsid w:val="009E3844"/>
    <w:rsid w:val="009E4A44"/>
    <w:rsid w:val="009E4BC2"/>
    <w:rsid w:val="009E5C2F"/>
    <w:rsid w:val="009E60A7"/>
    <w:rsid w:val="009E61C5"/>
    <w:rsid w:val="009E6813"/>
    <w:rsid w:val="009E6B15"/>
    <w:rsid w:val="009E74CC"/>
    <w:rsid w:val="009F17B7"/>
    <w:rsid w:val="009F1CB1"/>
    <w:rsid w:val="009F2085"/>
    <w:rsid w:val="009F24E6"/>
    <w:rsid w:val="009F26F7"/>
    <w:rsid w:val="009F27D5"/>
    <w:rsid w:val="009F2A37"/>
    <w:rsid w:val="009F342A"/>
    <w:rsid w:val="009F359F"/>
    <w:rsid w:val="009F38BD"/>
    <w:rsid w:val="009F3F80"/>
    <w:rsid w:val="009F4A31"/>
    <w:rsid w:val="009F50CD"/>
    <w:rsid w:val="009F5CC9"/>
    <w:rsid w:val="009F5ED4"/>
    <w:rsid w:val="009F61A0"/>
    <w:rsid w:val="009F6A26"/>
    <w:rsid w:val="009F6BE5"/>
    <w:rsid w:val="009F6C3C"/>
    <w:rsid w:val="009F6C88"/>
    <w:rsid w:val="009F7433"/>
    <w:rsid w:val="009F7914"/>
    <w:rsid w:val="00A00012"/>
    <w:rsid w:val="00A001C5"/>
    <w:rsid w:val="00A0055C"/>
    <w:rsid w:val="00A00620"/>
    <w:rsid w:val="00A00643"/>
    <w:rsid w:val="00A00A15"/>
    <w:rsid w:val="00A00D92"/>
    <w:rsid w:val="00A017D3"/>
    <w:rsid w:val="00A01D6C"/>
    <w:rsid w:val="00A02AA6"/>
    <w:rsid w:val="00A02C4E"/>
    <w:rsid w:val="00A030EB"/>
    <w:rsid w:val="00A03BC5"/>
    <w:rsid w:val="00A03D2C"/>
    <w:rsid w:val="00A045A3"/>
    <w:rsid w:val="00A05C4A"/>
    <w:rsid w:val="00A061C7"/>
    <w:rsid w:val="00A07171"/>
    <w:rsid w:val="00A075B5"/>
    <w:rsid w:val="00A10BAB"/>
    <w:rsid w:val="00A10BB0"/>
    <w:rsid w:val="00A11BB2"/>
    <w:rsid w:val="00A11CA0"/>
    <w:rsid w:val="00A11D1C"/>
    <w:rsid w:val="00A128DE"/>
    <w:rsid w:val="00A12D5D"/>
    <w:rsid w:val="00A13F01"/>
    <w:rsid w:val="00A140BE"/>
    <w:rsid w:val="00A145AB"/>
    <w:rsid w:val="00A14E13"/>
    <w:rsid w:val="00A15483"/>
    <w:rsid w:val="00A15724"/>
    <w:rsid w:val="00A16D6C"/>
    <w:rsid w:val="00A206BF"/>
    <w:rsid w:val="00A20AED"/>
    <w:rsid w:val="00A20B42"/>
    <w:rsid w:val="00A20BC0"/>
    <w:rsid w:val="00A216DA"/>
    <w:rsid w:val="00A2179C"/>
    <w:rsid w:val="00A21A74"/>
    <w:rsid w:val="00A21E72"/>
    <w:rsid w:val="00A227C5"/>
    <w:rsid w:val="00A23ADA"/>
    <w:rsid w:val="00A23C60"/>
    <w:rsid w:val="00A23C9A"/>
    <w:rsid w:val="00A24240"/>
    <w:rsid w:val="00A24328"/>
    <w:rsid w:val="00A25092"/>
    <w:rsid w:val="00A25C5A"/>
    <w:rsid w:val="00A2663C"/>
    <w:rsid w:val="00A27080"/>
    <w:rsid w:val="00A27376"/>
    <w:rsid w:val="00A300E6"/>
    <w:rsid w:val="00A30CD1"/>
    <w:rsid w:val="00A30EF6"/>
    <w:rsid w:val="00A311C2"/>
    <w:rsid w:val="00A312CF"/>
    <w:rsid w:val="00A31C69"/>
    <w:rsid w:val="00A3234F"/>
    <w:rsid w:val="00A32D40"/>
    <w:rsid w:val="00A32FBA"/>
    <w:rsid w:val="00A33461"/>
    <w:rsid w:val="00A33E1A"/>
    <w:rsid w:val="00A34389"/>
    <w:rsid w:val="00A34667"/>
    <w:rsid w:val="00A349B9"/>
    <w:rsid w:val="00A350B3"/>
    <w:rsid w:val="00A3562B"/>
    <w:rsid w:val="00A3579F"/>
    <w:rsid w:val="00A35993"/>
    <w:rsid w:val="00A360BA"/>
    <w:rsid w:val="00A36A65"/>
    <w:rsid w:val="00A36AEB"/>
    <w:rsid w:val="00A37FFA"/>
    <w:rsid w:val="00A40ACF"/>
    <w:rsid w:val="00A40D2A"/>
    <w:rsid w:val="00A412EB"/>
    <w:rsid w:val="00A414A5"/>
    <w:rsid w:val="00A423A4"/>
    <w:rsid w:val="00A42A03"/>
    <w:rsid w:val="00A43729"/>
    <w:rsid w:val="00A43E9E"/>
    <w:rsid w:val="00A4422A"/>
    <w:rsid w:val="00A4493B"/>
    <w:rsid w:val="00A4499E"/>
    <w:rsid w:val="00A4566E"/>
    <w:rsid w:val="00A46126"/>
    <w:rsid w:val="00A4620A"/>
    <w:rsid w:val="00A462FE"/>
    <w:rsid w:val="00A47F13"/>
    <w:rsid w:val="00A50073"/>
    <w:rsid w:val="00A51C2E"/>
    <w:rsid w:val="00A51FC4"/>
    <w:rsid w:val="00A5227D"/>
    <w:rsid w:val="00A5241C"/>
    <w:rsid w:val="00A52779"/>
    <w:rsid w:val="00A52BCF"/>
    <w:rsid w:val="00A53675"/>
    <w:rsid w:val="00A538AA"/>
    <w:rsid w:val="00A53D04"/>
    <w:rsid w:val="00A53F7E"/>
    <w:rsid w:val="00A5422A"/>
    <w:rsid w:val="00A54AE9"/>
    <w:rsid w:val="00A54F9B"/>
    <w:rsid w:val="00A5516F"/>
    <w:rsid w:val="00A5581A"/>
    <w:rsid w:val="00A5608B"/>
    <w:rsid w:val="00A566D0"/>
    <w:rsid w:val="00A56DDF"/>
    <w:rsid w:val="00A56F25"/>
    <w:rsid w:val="00A56F9C"/>
    <w:rsid w:val="00A57C8A"/>
    <w:rsid w:val="00A60745"/>
    <w:rsid w:val="00A607B9"/>
    <w:rsid w:val="00A607D9"/>
    <w:rsid w:val="00A6094E"/>
    <w:rsid w:val="00A611A4"/>
    <w:rsid w:val="00A6201A"/>
    <w:rsid w:val="00A629A6"/>
    <w:rsid w:val="00A6339E"/>
    <w:rsid w:val="00A63434"/>
    <w:rsid w:val="00A63BEC"/>
    <w:rsid w:val="00A6429A"/>
    <w:rsid w:val="00A64A1D"/>
    <w:rsid w:val="00A6500D"/>
    <w:rsid w:val="00A6501F"/>
    <w:rsid w:val="00A65129"/>
    <w:rsid w:val="00A6556F"/>
    <w:rsid w:val="00A65C3E"/>
    <w:rsid w:val="00A65D79"/>
    <w:rsid w:val="00A667AE"/>
    <w:rsid w:val="00A66A34"/>
    <w:rsid w:val="00A67355"/>
    <w:rsid w:val="00A7107F"/>
    <w:rsid w:val="00A712DF"/>
    <w:rsid w:val="00A712EC"/>
    <w:rsid w:val="00A719FA"/>
    <w:rsid w:val="00A71D20"/>
    <w:rsid w:val="00A72B3B"/>
    <w:rsid w:val="00A72F2B"/>
    <w:rsid w:val="00A72F5F"/>
    <w:rsid w:val="00A7368C"/>
    <w:rsid w:val="00A73B3C"/>
    <w:rsid w:val="00A7418C"/>
    <w:rsid w:val="00A7437A"/>
    <w:rsid w:val="00A74AD2"/>
    <w:rsid w:val="00A74E61"/>
    <w:rsid w:val="00A7545E"/>
    <w:rsid w:val="00A759BC"/>
    <w:rsid w:val="00A760A1"/>
    <w:rsid w:val="00A765E4"/>
    <w:rsid w:val="00A7685B"/>
    <w:rsid w:val="00A7777D"/>
    <w:rsid w:val="00A77BD3"/>
    <w:rsid w:val="00A77F11"/>
    <w:rsid w:val="00A77FF8"/>
    <w:rsid w:val="00A808F8"/>
    <w:rsid w:val="00A813B4"/>
    <w:rsid w:val="00A81491"/>
    <w:rsid w:val="00A8154B"/>
    <w:rsid w:val="00A81800"/>
    <w:rsid w:val="00A8253A"/>
    <w:rsid w:val="00A82797"/>
    <w:rsid w:val="00A8293A"/>
    <w:rsid w:val="00A8296F"/>
    <w:rsid w:val="00A8379E"/>
    <w:rsid w:val="00A83E36"/>
    <w:rsid w:val="00A83E94"/>
    <w:rsid w:val="00A84086"/>
    <w:rsid w:val="00A84A7B"/>
    <w:rsid w:val="00A84F31"/>
    <w:rsid w:val="00A85544"/>
    <w:rsid w:val="00A85569"/>
    <w:rsid w:val="00A85769"/>
    <w:rsid w:val="00A86291"/>
    <w:rsid w:val="00A8667C"/>
    <w:rsid w:val="00A87045"/>
    <w:rsid w:val="00A8753F"/>
    <w:rsid w:val="00A90ADC"/>
    <w:rsid w:val="00A90FDC"/>
    <w:rsid w:val="00A917D0"/>
    <w:rsid w:val="00A9256A"/>
    <w:rsid w:val="00A925AC"/>
    <w:rsid w:val="00A92E4C"/>
    <w:rsid w:val="00A933E6"/>
    <w:rsid w:val="00A9387C"/>
    <w:rsid w:val="00A93D89"/>
    <w:rsid w:val="00A93DCD"/>
    <w:rsid w:val="00A94B7D"/>
    <w:rsid w:val="00A95259"/>
    <w:rsid w:val="00A95881"/>
    <w:rsid w:val="00A95B1C"/>
    <w:rsid w:val="00A9670C"/>
    <w:rsid w:val="00A96ADA"/>
    <w:rsid w:val="00A97064"/>
    <w:rsid w:val="00A9741F"/>
    <w:rsid w:val="00AA0391"/>
    <w:rsid w:val="00AA0727"/>
    <w:rsid w:val="00AA0736"/>
    <w:rsid w:val="00AA1039"/>
    <w:rsid w:val="00AA239A"/>
    <w:rsid w:val="00AA24B8"/>
    <w:rsid w:val="00AA29C9"/>
    <w:rsid w:val="00AA29CA"/>
    <w:rsid w:val="00AA2D57"/>
    <w:rsid w:val="00AA31C8"/>
    <w:rsid w:val="00AA3441"/>
    <w:rsid w:val="00AA387D"/>
    <w:rsid w:val="00AA3F41"/>
    <w:rsid w:val="00AA4834"/>
    <w:rsid w:val="00AA4B03"/>
    <w:rsid w:val="00AA4BFF"/>
    <w:rsid w:val="00AA517D"/>
    <w:rsid w:val="00AA646E"/>
    <w:rsid w:val="00AA65FE"/>
    <w:rsid w:val="00AA6C1C"/>
    <w:rsid w:val="00AA77E9"/>
    <w:rsid w:val="00AA7E57"/>
    <w:rsid w:val="00AB0301"/>
    <w:rsid w:val="00AB0532"/>
    <w:rsid w:val="00AB0798"/>
    <w:rsid w:val="00AB0DD1"/>
    <w:rsid w:val="00AB0DDB"/>
    <w:rsid w:val="00AB17E7"/>
    <w:rsid w:val="00AB1F7C"/>
    <w:rsid w:val="00AB3568"/>
    <w:rsid w:val="00AB359F"/>
    <w:rsid w:val="00AB3F12"/>
    <w:rsid w:val="00AB4703"/>
    <w:rsid w:val="00AB4DC3"/>
    <w:rsid w:val="00AB5040"/>
    <w:rsid w:val="00AB5244"/>
    <w:rsid w:val="00AB5461"/>
    <w:rsid w:val="00AB5CB3"/>
    <w:rsid w:val="00AB5E20"/>
    <w:rsid w:val="00AB680A"/>
    <w:rsid w:val="00AC00A2"/>
    <w:rsid w:val="00AC020F"/>
    <w:rsid w:val="00AC0770"/>
    <w:rsid w:val="00AC084A"/>
    <w:rsid w:val="00AC0A06"/>
    <w:rsid w:val="00AC1934"/>
    <w:rsid w:val="00AC1EEA"/>
    <w:rsid w:val="00AC2148"/>
    <w:rsid w:val="00AC2332"/>
    <w:rsid w:val="00AC27FB"/>
    <w:rsid w:val="00AC383F"/>
    <w:rsid w:val="00AC44DC"/>
    <w:rsid w:val="00AC452B"/>
    <w:rsid w:val="00AC53CD"/>
    <w:rsid w:val="00AC5803"/>
    <w:rsid w:val="00AC584F"/>
    <w:rsid w:val="00AC58F2"/>
    <w:rsid w:val="00AC5AF6"/>
    <w:rsid w:val="00AC5DD8"/>
    <w:rsid w:val="00AC6174"/>
    <w:rsid w:val="00AC6389"/>
    <w:rsid w:val="00AC68FD"/>
    <w:rsid w:val="00AC6D34"/>
    <w:rsid w:val="00AC7781"/>
    <w:rsid w:val="00AC79E0"/>
    <w:rsid w:val="00AC7DE6"/>
    <w:rsid w:val="00AC7EB1"/>
    <w:rsid w:val="00AD061F"/>
    <w:rsid w:val="00AD0684"/>
    <w:rsid w:val="00AD069A"/>
    <w:rsid w:val="00AD1671"/>
    <w:rsid w:val="00AD1AB7"/>
    <w:rsid w:val="00AD20FB"/>
    <w:rsid w:val="00AD22D7"/>
    <w:rsid w:val="00AD245B"/>
    <w:rsid w:val="00AD35AB"/>
    <w:rsid w:val="00AD36A5"/>
    <w:rsid w:val="00AD3789"/>
    <w:rsid w:val="00AD38C3"/>
    <w:rsid w:val="00AD3E09"/>
    <w:rsid w:val="00AD3EF7"/>
    <w:rsid w:val="00AD4792"/>
    <w:rsid w:val="00AD4E4D"/>
    <w:rsid w:val="00AD530A"/>
    <w:rsid w:val="00AD56CB"/>
    <w:rsid w:val="00AD572F"/>
    <w:rsid w:val="00AD57E7"/>
    <w:rsid w:val="00AD6EB3"/>
    <w:rsid w:val="00AE0233"/>
    <w:rsid w:val="00AE1F06"/>
    <w:rsid w:val="00AE1F76"/>
    <w:rsid w:val="00AE2531"/>
    <w:rsid w:val="00AE25E1"/>
    <w:rsid w:val="00AE38C0"/>
    <w:rsid w:val="00AE3BE8"/>
    <w:rsid w:val="00AE3CF0"/>
    <w:rsid w:val="00AE4043"/>
    <w:rsid w:val="00AE4317"/>
    <w:rsid w:val="00AE4810"/>
    <w:rsid w:val="00AE4B89"/>
    <w:rsid w:val="00AE539E"/>
    <w:rsid w:val="00AE5741"/>
    <w:rsid w:val="00AE5762"/>
    <w:rsid w:val="00AE5D8C"/>
    <w:rsid w:val="00AE67EC"/>
    <w:rsid w:val="00AE6922"/>
    <w:rsid w:val="00AE6C79"/>
    <w:rsid w:val="00AE755D"/>
    <w:rsid w:val="00AE7CFE"/>
    <w:rsid w:val="00AF0E91"/>
    <w:rsid w:val="00AF146F"/>
    <w:rsid w:val="00AF1E0F"/>
    <w:rsid w:val="00AF2388"/>
    <w:rsid w:val="00AF2783"/>
    <w:rsid w:val="00AF283F"/>
    <w:rsid w:val="00AF2D3B"/>
    <w:rsid w:val="00AF2FE2"/>
    <w:rsid w:val="00AF4AF0"/>
    <w:rsid w:val="00AF4E19"/>
    <w:rsid w:val="00AF525A"/>
    <w:rsid w:val="00AF55A9"/>
    <w:rsid w:val="00AF5B82"/>
    <w:rsid w:val="00AF617C"/>
    <w:rsid w:val="00AF6403"/>
    <w:rsid w:val="00AF66F2"/>
    <w:rsid w:val="00AF7AF7"/>
    <w:rsid w:val="00AF7AFD"/>
    <w:rsid w:val="00AF7BEE"/>
    <w:rsid w:val="00AF7D8B"/>
    <w:rsid w:val="00B00AAE"/>
    <w:rsid w:val="00B00AE0"/>
    <w:rsid w:val="00B01885"/>
    <w:rsid w:val="00B028BD"/>
    <w:rsid w:val="00B02D5E"/>
    <w:rsid w:val="00B02D8A"/>
    <w:rsid w:val="00B043A6"/>
    <w:rsid w:val="00B05AFF"/>
    <w:rsid w:val="00B068D6"/>
    <w:rsid w:val="00B0710D"/>
    <w:rsid w:val="00B109DA"/>
    <w:rsid w:val="00B10A75"/>
    <w:rsid w:val="00B110A8"/>
    <w:rsid w:val="00B110D2"/>
    <w:rsid w:val="00B111C7"/>
    <w:rsid w:val="00B11680"/>
    <w:rsid w:val="00B12445"/>
    <w:rsid w:val="00B12860"/>
    <w:rsid w:val="00B12C26"/>
    <w:rsid w:val="00B12E04"/>
    <w:rsid w:val="00B1351E"/>
    <w:rsid w:val="00B13BDE"/>
    <w:rsid w:val="00B14722"/>
    <w:rsid w:val="00B14FAC"/>
    <w:rsid w:val="00B150AF"/>
    <w:rsid w:val="00B150CD"/>
    <w:rsid w:val="00B155B2"/>
    <w:rsid w:val="00B15744"/>
    <w:rsid w:val="00B15D93"/>
    <w:rsid w:val="00B168E4"/>
    <w:rsid w:val="00B169A4"/>
    <w:rsid w:val="00B16C7E"/>
    <w:rsid w:val="00B16E9F"/>
    <w:rsid w:val="00B16EC1"/>
    <w:rsid w:val="00B175DB"/>
    <w:rsid w:val="00B17DE0"/>
    <w:rsid w:val="00B2060C"/>
    <w:rsid w:val="00B20AE8"/>
    <w:rsid w:val="00B2168C"/>
    <w:rsid w:val="00B21801"/>
    <w:rsid w:val="00B21F32"/>
    <w:rsid w:val="00B22145"/>
    <w:rsid w:val="00B229D0"/>
    <w:rsid w:val="00B2357F"/>
    <w:rsid w:val="00B23B87"/>
    <w:rsid w:val="00B23BCB"/>
    <w:rsid w:val="00B24C9F"/>
    <w:rsid w:val="00B24E46"/>
    <w:rsid w:val="00B25DF2"/>
    <w:rsid w:val="00B2638E"/>
    <w:rsid w:val="00B266E5"/>
    <w:rsid w:val="00B26877"/>
    <w:rsid w:val="00B26D8D"/>
    <w:rsid w:val="00B26DEE"/>
    <w:rsid w:val="00B27D8B"/>
    <w:rsid w:val="00B27F8B"/>
    <w:rsid w:val="00B305BF"/>
    <w:rsid w:val="00B30CC6"/>
    <w:rsid w:val="00B30DE8"/>
    <w:rsid w:val="00B31159"/>
    <w:rsid w:val="00B316C3"/>
    <w:rsid w:val="00B31B50"/>
    <w:rsid w:val="00B320C8"/>
    <w:rsid w:val="00B3267E"/>
    <w:rsid w:val="00B32C09"/>
    <w:rsid w:val="00B32ECA"/>
    <w:rsid w:val="00B339F4"/>
    <w:rsid w:val="00B33B6E"/>
    <w:rsid w:val="00B3467D"/>
    <w:rsid w:val="00B34741"/>
    <w:rsid w:val="00B348F1"/>
    <w:rsid w:val="00B34952"/>
    <w:rsid w:val="00B34BCF"/>
    <w:rsid w:val="00B34C32"/>
    <w:rsid w:val="00B35EB7"/>
    <w:rsid w:val="00B361C0"/>
    <w:rsid w:val="00B36658"/>
    <w:rsid w:val="00B36974"/>
    <w:rsid w:val="00B36A6D"/>
    <w:rsid w:val="00B36DBE"/>
    <w:rsid w:val="00B37F09"/>
    <w:rsid w:val="00B404E4"/>
    <w:rsid w:val="00B405F4"/>
    <w:rsid w:val="00B411C1"/>
    <w:rsid w:val="00B42324"/>
    <w:rsid w:val="00B42C9C"/>
    <w:rsid w:val="00B43438"/>
    <w:rsid w:val="00B43B81"/>
    <w:rsid w:val="00B44E59"/>
    <w:rsid w:val="00B4589C"/>
    <w:rsid w:val="00B45E06"/>
    <w:rsid w:val="00B4646C"/>
    <w:rsid w:val="00B465BD"/>
    <w:rsid w:val="00B468C4"/>
    <w:rsid w:val="00B46938"/>
    <w:rsid w:val="00B47332"/>
    <w:rsid w:val="00B50571"/>
    <w:rsid w:val="00B505E6"/>
    <w:rsid w:val="00B50662"/>
    <w:rsid w:val="00B50773"/>
    <w:rsid w:val="00B50B11"/>
    <w:rsid w:val="00B512DE"/>
    <w:rsid w:val="00B51CB4"/>
    <w:rsid w:val="00B52368"/>
    <w:rsid w:val="00B52856"/>
    <w:rsid w:val="00B529DC"/>
    <w:rsid w:val="00B52AA7"/>
    <w:rsid w:val="00B52AEE"/>
    <w:rsid w:val="00B5388A"/>
    <w:rsid w:val="00B53E7B"/>
    <w:rsid w:val="00B546C4"/>
    <w:rsid w:val="00B54848"/>
    <w:rsid w:val="00B54C02"/>
    <w:rsid w:val="00B54FDF"/>
    <w:rsid w:val="00B55099"/>
    <w:rsid w:val="00B550A7"/>
    <w:rsid w:val="00B5593C"/>
    <w:rsid w:val="00B56188"/>
    <w:rsid w:val="00B56B34"/>
    <w:rsid w:val="00B56B4E"/>
    <w:rsid w:val="00B56C28"/>
    <w:rsid w:val="00B56C2F"/>
    <w:rsid w:val="00B600AA"/>
    <w:rsid w:val="00B602CE"/>
    <w:rsid w:val="00B6046A"/>
    <w:rsid w:val="00B61BAC"/>
    <w:rsid w:val="00B62639"/>
    <w:rsid w:val="00B633A1"/>
    <w:rsid w:val="00B636AF"/>
    <w:rsid w:val="00B638E3"/>
    <w:rsid w:val="00B63A66"/>
    <w:rsid w:val="00B63AD7"/>
    <w:rsid w:val="00B63B7C"/>
    <w:rsid w:val="00B63CFE"/>
    <w:rsid w:val="00B64EE9"/>
    <w:rsid w:val="00B64F35"/>
    <w:rsid w:val="00B64F3B"/>
    <w:rsid w:val="00B6544E"/>
    <w:rsid w:val="00B65965"/>
    <w:rsid w:val="00B65CE9"/>
    <w:rsid w:val="00B66174"/>
    <w:rsid w:val="00B6650C"/>
    <w:rsid w:val="00B66607"/>
    <w:rsid w:val="00B6685F"/>
    <w:rsid w:val="00B668BE"/>
    <w:rsid w:val="00B66CDD"/>
    <w:rsid w:val="00B66DDC"/>
    <w:rsid w:val="00B672F7"/>
    <w:rsid w:val="00B67C3E"/>
    <w:rsid w:val="00B70151"/>
    <w:rsid w:val="00B7084D"/>
    <w:rsid w:val="00B715DA"/>
    <w:rsid w:val="00B718D4"/>
    <w:rsid w:val="00B71E84"/>
    <w:rsid w:val="00B7208E"/>
    <w:rsid w:val="00B725E7"/>
    <w:rsid w:val="00B72869"/>
    <w:rsid w:val="00B72AE0"/>
    <w:rsid w:val="00B72C02"/>
    <w:rsid w:val="00B7371C"/>
    <w:rsid w:val="00B73F6C"/>
    <w:rsid w:val="00B73FC0"/>
    <w:rsid w:val="00B74429"/>
    <w:rsid w:val="00B7516E"/>
    <w:rsid w:val="00B753D0"/>
    <w:rsid w:val="00B7597E"/>
    <w:rsid w:val="00B76B3D"/>
    <w:rsid w:val="00B76FB8"/>
    <w:rsid w:val="00B77425"/>
    <w:rsid w:val="00B80206"/>
    <w:rsid w:val="00B80439"/>
    <w:rsid w:val="00B8069E"/>
    <w:rsid w:val="00B808D3"/>
    <w:rsid w:val="00B809FB"/>
    <w:rsid w:val="00B80E6C"/>
    <w:rsid w:val="00B8128F"/>
    <w:rsid w:val="00B81C34"/>
    <w:rsid w:val="00B829CA"/>
    <w:rsid w:val="00B8383C"/>
    <w:rsid w:val="00B840CF"/>
    <w:rsid w:val="00B8419C"/>
    <w:rsid w:val="00B84271"/>
    <w:rsid w:val="00B84E1B"/>
    <w:rsid w:val="00B85252"/>
    <w:rsid w:val="00B85A87"/>
    <w:rsid w:val="00B867BD"/>
    <w:rsid w:val="00B87538"/>
    <w:rsid w:val="00B87C1E"/>
    <w:rsid w:val="00B90D6A"/>
    <w:rsid w:val="00B91593"/>
    <w:rsid w:val="00B91B41"/>
    <w:rsid w:val="00B91EA5"/>
    <w:rsid w:val="00B9250E"/>
    <w:rsid w:val="00B92851"/>
    <w:rsid w:val="00B92A8F"/>
    <w:rsid w:val="00B93705"/>
    <w:rsid w:val="00B93842"/>
    <w:rsid w:val="00B93AA0"/>
    <w:rsid w:val="00B93C4C"/>
    <w:rsid w:val="00B944D8"/>
    <w:rsid w:val="00B94721"/>
    <w:rsid w:val="00B947D8"/>
    <w:rsid w:val="00B9520D"/>
    <w:rsid w:val="00B97F99"/>
    <w:rsid w:val="00BA029A"/>
    <w:rsid w:val="00BA0D3D"/>
    <w:rsid w:val="00BA1912"/>
    <w:rsid w:val="00BA1BFF"/>
    <w:rsid w:val="00BA1F67"/>
    <w:rsid w:val="00BA25C5"/>
    <w:rsid w:val="00BA3C1C"/>
    <w:rsid w:val="00BA42F9"/>
    <w:rsid w:val="00BA4580"/>
    <w:rsid w:val="00BA51E6"/>
    <w:rsid w:val="00BA7AC2"/>
    <w:rsid w:val="00BA7ADF"/>
    <w:rsid w:val="00BB048E"/>
    <w:rsid w:val="00BB087B"/>
    <w:rsid w:val="00BB0AD6"/>
    <w:rsid w:val="00BB16DF"/>
    <w:rsid w:val="00BB1E78"/>
    <w:rsid w:val="00BB2328"/>
    <w:rsid w:val="00BB28A8"/>
    <w:rsid w:val="00BB381C"/>
    <w:rsid w:val="00BB3B5C"/>
    <w:rsid w:val="00BB4643"/>
    <w:rsid w:val="00BB535F"/>
    <w:rsid w:val="00BB536A"/>
    <w:rsid w:val="00BB566E"/>
    <w:rsid w:val="00BB5735"/>
    <w:rsid w:val="00BB5CFA"/>
    <w:rsid w:val="00BB5DAA"/>
    <w:rsid w:val="00BB6762"/>
    <w:rsid w:val="00BB74F6"/>
    <w:rsid w:val="00BC0296"/>
    <w:rsid w:val="00BC0593"/>
    <w:rsid w:val="00BC2356"/>
    <w:rsid w:val="00BC33C0"/>
    <w:rsid w:val="00BC3922"/>
    <w:rsid w:val="00BC3FAD"/>
    <w:rsid w:val="00BC41A0"/>
    <w:rsid w:val="00BC4A0A"/>
    <w:rsid w:val="00BC4EA4"/>
    <w:rsid w:val="00BC4F73"/>
    <w:rsid w:val="00BC5337"/>
    <w:rsid w:val="00BC5C36"/>
    <w:rsid w:val="00BC6675"/>
    <w:rsid w:val="00BC7735"/>
    <w:rsid w:val="00BC7743"/>
    <w:rsid w:val="00BC7866"/>
    <w:rsid w:val="00BC7894"/>
    <w:rsid w:val="00BC796D"/>
    <w:rsid w:val="00BD0784"/>
    <w:rsid w:val="00BD0E19"/>
    <w:rsid w:val="00BD0F3F"/>
    <w:rsid w:val="00BD0F5D"/>
    <w:rsid w:val="00BD2659"/>
    <w:rsid w:val="00BD29B6"/>
    <w:rsid w:val="00BD29C2"/>
    <w:rsid w:val="00BD36E8"/>
    <w:rsid w:val="00BD3E79"/>
    <w:rsid w:val="00BD4891"/>
    <w:rsid w:val="00BD48C4"/>
    <w:rsid w:val="00BD48F6"/>
    <w:rsid w:val="00BD4D2A"/>
    <w:rsid w:val="00BD53BF"/>
    <w:rsid w:val="00BD5F6C"/>
    <w:rsid w:val="00BD6AAA"/>
    <w:rsid w:val="00BD703C"/>
    <w:rsid w:val="00BD70D2"/>
    <w:rsid w:val="00BD775C"/>
    <w:rsid w:val="00BE0377"/>
    <w:rsid w:val="00BE059A"/>
    <w:rsid w:val="00BE06AE"/>
    <w:rsid w:val="00BE10E0"/>
    <w:rsid w:val="00BE1212"/>
    <w:rsid w:val="00BE155D"/>
    <w:rsid w:val="00BE1C5F"/>
    <w:rsid w:val="00BE1E79"/>
    <w:rsid w:val="00BE3153"/>
    <w:rsid w:val="00BE3242"/>
    <w:rsid w:val="00BE3F33"/>
    <w:rsid w:val="00BE474B"/>
    <w:rsid w:val="00BE503B"/>
    <w:rsid w:val="00BE6A3E"/>
    <w:rsid w:val="00BE6F26"/>
    <w:rsid w:val="00BE70DF"/>
    <w:rsid w:val="00BE7878"/>
    <w:rsid w:val="00BF064E"/>
    <w:rsid w:val="00BF067B"/>
    <w:rsid w:val="00BF10E5"/>
    <w:rsid w:val="00BF25AD"/>
    <w:rsid w:val="00BF2C24"/>
    <w:rsid w:val="00BF3464"/>
    <w:rsid w:val="00BF35C6"/>
    <w:rsid w:val="00BF39A5"/>
    <w:rsid w:val="00BF406C"/>
    <w:rsid w:val="00BF4214"/>
    <w:rsid w:val="00BF50A4"/>
    <w:rsid w:val="00BF5281"/>
    <w:rsid w:val="00BF613A"/>
    <w:rsid w:val="00BF69B6"/>
    <w:rsid w:val="00BF69EA"/>
    <w:rsid w:val="00BF7878"/>
    <w:rsid w:val="00BF7F7B"/>
    <w:rsid w:val="00C002DD"/>
    <w:rsid w:val="00C00AF9"/>
    <w:rsid w:val="00C00E65"/>
    <w:rsid w:val="00C019A3"/>
    <w:rsid w:val="00C02F0E"/>
    <w:rsid w:val="00C02F6A"/>
    <w:rsid w:val="00C03770"/>
    <w:rsid w:val="00C0395A"/>
    <w:rsid w:val="00C03EF2"/>
    <w:rsid w:val="00C04C8F"/>
    <w:rsid w:val="00C04DFA"/>
    <w:rsid w:val="00C04E3A"/>
    <w:rsid w:val="00C055B9"/>
    <w:rsid w:val="00C058AF"/>
    <w:rsid w:val="00C05A1A"/>
    <w:rsid w:val="00C05A72"/>
    <w:rsid w:val="00C05C2B"/>
    <w:rsid w:val="00C05CF8"/>
    <w:rsid w:val="00C05E0D"/>
    <w:rsid w:val="00C05E74"/>
    <w:rsid w:val="00C06AA2"/>
    <w:rsid w:val="00C06D26"/>
    <w:rsid w:val="00C07206"/>
    <w:rsid w:val="00C07F0C"/>
    <w:rsid w:val="00C07FA3"/>
    <w:rsid w:val="00C10BE4"/>
    <w:rsid w:val="00C11F7D"/>
    <w:rsid w:val="00C12858"/>
    <w:rsid w:val="00C131AE"/>
    <w:rsid w:val="00C132BF"/>
    <w:rsid w:val="00C14409"/>
    <w:rsid w:val="00C144C0"/>
    <w:rsid w:val="00C14A16"/>
    <w:rsid w:val="00C15703"/>
    <w:rsid w:val="00C15A23"/>
    <w:rsid w:val="00C15C82"/>
    <w:rsid w:val="00C15FA5"/>
    <w:rsid w:val="00C16B41"/>
    <w:rsid w:val="00C173A6"/>
    <w:rsid w:val="00C1743D"/>
    <w:rsid w:val="00C17979"/>
    <w:rsid w:val="00C17C4D"/>
    <w:rsid w:val="00C2009E"/>
    <w:rsid w:val="00C20262"/>
    <w:rsid w:val="00C2094E"/>
    <w:rsid w:val="00C21DFF"/>
    <w:rsid w:val="00C2226A"/>
    <w:rsid w:val="00C22301"/>
    <w:rsid w:val="00C226D9"/>
    <w:rsid w:val="00C22B57"/>
    <w:rsid w:val="00C23060"/>
    <w:rsid w:val="00C239A1"/>
    <w:rsid w:val="00C23A82"/>
    <w:rsid w:val="00C23D3E"/>
    <w:rsid w:val="00C23DA4"/>
    <w:rsid w:val="00C23F85"/>
    <w:rsid w:val="00C24AA4"/>
    <w:rsid w:val="00C24D76"/>
    <w:rsid w:val="00C24DF2"/>
    <w:rsid w:val="00C250BC"/>
    <w:rsid w:val="00C2515A"/>
    <w:rsid w:val="00C253DD"/>
    <w:rsid w:val="00C2567C"/>
    <w:rsid w:val="00C25EDE"/>
    <w:rsid w:val="00C26303"/>
    <w:rsid w:val="00C26897"/>
    <w:rsid w:val="00C275B2"/>
    <w:rsid w:val="00C3071C"/>
    <w:rsid w:val="00C308AD"/>
    <w:rsid w:val="00C30931"/>
    <w:rsid w:val="00C30AAA"/>
    <w:rsid w:val="00C31ADD"/>
    <w:rsid w:val="00C32332"/>
    <w:rsid w:val="00C3262E"/>
    <w:rsid w:val="00C32748"/>
    <w:rsid w:val="00C334A5"/>
    <w:rsid w:val="00C33839"/>
    <w:rsid w:val="00C33B3C"/>
    <w:rsid w:val="00C352EF"/>
    <w:rsid w:val="00C3553E"/>
    <w:rsid w:val="00C36120"/>
    <w:rsid w:val="00C36A65"/>
    <w:rsid w:val="00C36B7B"/>
    <w:rsid w:val="00C36CCA"/>
    <w:rsid w:val="00C3737E"/>
    <w:rsid w:val="00C40556"/>
    <w:rsid w:val="00C40DF2"/>
    <w:rsid w:val="00C41E50"/>
    <w:rsid w:val="00C42DD7"/>
    <w:rsid w:val="00C436A8"/>
    <w:rsid w:val="00C43921"/>
    <w:rsid w:val="00C43945"/>
    <w:rsid w:val="00C4395B"/>
    <w:rsid w:val="00C43DCF"/>
    <w:rsid w:val="00C443DE"/>
    <w:rsid w:val="00C4446F"/>
    <w:rsid w:val="00C447CE"/>
    <w:rsid w:val="00C44AD9"/>
    <w:rsid w:val="00C45701"/>
    <w:rsid w:val="00C45917"/>
    <w:rsid w:val="00C46066"/>
    <w:rsid w:val="00C460B4"/>
    <w:rsid w:val="00C463F0"/>
    <w:rsid w:val="00C468A2"/>
    <w:rsid w:val="00C46C97"/>
    <w:rsid w:val="00C4725B"/>
    <w:rsid w:val="00C47428"/>
    <w:rsid w:val="00C47E38"/>
    <w:rsid w:val="00C5013B"/>
    <w:rsid w:val="00C50918"/>
    <w:rsid w:val="00C516CE"/>
    <w:rsid w:val="00C51A17"/>
    <w:rsid w:val="00C528A9"/>
    <w:rsid w:val="00C53C5F"/>
    <w:rsid w:val="00C53CEA"/>
    <w:rsid w:val="00C53F9D"/>
    <w:rsid w:val="00C53FC3"/>
    <w:rsid w:val="00C53FC9"/>
    <w:rsid w:val="00C542C0"/>
    <w:rsid w:val="00C5479C"/>
    <w:rsid w:val="00C54CA2"/>
    <w:rsid w:val="00C54F2B"/>
    <w:rsid w:val="00C5548B"/>
    <w:rsid w:val="00C55AB0"/>
    <w:rsid w:val="00C5640B"/>
    <w:rsid w:val="00C56719"/>
    <w:rsid w:val="00C5692E"/>
    <w:rsid w:val="00C56B9F"/>
    <w:rsid w:val="00C57A49"/>
    <w:rsid w:val="00C57E06"/>
    <w:rsid w:val="00C57E83"/>
    <w:rsid w:val="00C60EED"/>
    <w:rsid w:val="00C60FC1"/>
    <w:rsid w:val="00C617B7"/>
    <w:rsid w:val="00C61814"/>
    <w:rsid w:val="00C61B7A"/>
    <w:rsid w:val="00C622D1"/>
    <w:rsid w:val="00C62558"/>
    <w:rsid w:val="00C628F4"/>
    <w:rsid w:val="00C62B06"/>
    <w:rsid w:val="00C633B0"/>
    <w:rsid w:val="00C63805"/>
    <w:rsid w:val="00C63B1F"/>
    <w:rsid w:val="00C63E69"/>
    <w:rsid w:val="00C64DDE"/>
    <w:rsid w:val="00C65D54"/>
    <w:rsid w:val="00C662AE"/>
    <w:rsid w:val="00C662B3"/>
    <w:rsid w:val="00C663F0"/>
    <w:rsid w:val="00C6682B"/>
    <w:rsid w:val="00C668D9"/>
    <w:rsid w:val="00C66C74"/>
    <w:rsid w:val="00C67408"/>
    <w:rsid w:val="00C674A9"/>
    <w:rsid w:val="00C70975"/>
    <w:rsid w:val="00C70CDC"/>
    <w:rsid w:val="00C70F84"/>
    <w:rsid w:val="00C71007"/>
    <w:rsid w:val="00C71612"/>
    <w:rsid w:val="00C72091"/>
    <w:rsid w:val="00C72154"/>
    <w:rsid w:val="00C72770"/>
    <w:rsid w:val="00C72A4B"/>
    <w:rsid w:val="00C72CCA"/>
    <w:rsid w:val="00C731B4"/>
    <w:rsid w:val="00C744FA"/>
    <w:rsid w:val="00C745E2"/>
    <w:rsid w:val="00C74CE7"/>
    <w:rsid w:val="00C7505A"/>
    <w:rsid w:val="00C75DC4"/>
    <w:rsid w:val="00C762DA"/>
    <w:rsid w:val="00C76751"/>
    <w:rsid w:val="00C76E80"/>
    <w:rsid w:val="00C76ECB"/>
    <w:rsid w:val="00C771DC"/>
    <w:rsid w:val="00C775F2"/>
    <w:rsid w:val="00C7794C"/>
    <w:rsid w:val="00C77B81"/>
    <w:rsid w:val="00C77F28"/>
    <w:rsid w:val="00C802C2"/>
    <w:rsid w:val="00C803CF"/>
    <w:rsid w:val="00C81312"/>
    <w:rsid w:val="00C82AA8"/>
    <w:rsid w:val="00C83219"/>
    <w:rsid w:val="00C83273"/>
    <w:rsid w:val="00C832F1"/>
    <w:rsid w:val="00C836EF"/>
    <w:rsid w:val="00C83CC9"/>
    <w:rsid w:val="00C8406B"/>
    <w:rsid w:val="00C84129"/>
    <w:rsid w:val="00C84154"/>
    <w:rsid w:val="00C84A9D"/>
    <w:rsid w:val="00C84FB2"/>
    <w:rsid w:val="00C85763"/>
    <w:rsid w:val="00C86B30"/>
    <w:rsid w:val="00C86C5B"/>
    <w:rsid w:val="00C871B8"/>
    <w:rsid w:val="00C872D7"/>
    <w:rsid w:val="00C873C6"/>
    <w:rsid w:val="00C87927"/>
    <w:rsid w:val="00C87AEE"/>
    <w:rsid w:val="00C90942"/>
    <w:rsid w:val="00C909C6"/>
    <w:rsid w:val="00C909FF"/>
    <w:rsid w:val="00C90AEC"/>
    <w:rsid w:val="00C90DE2"/>
    <w:rsid w:val="00C91171"/>
    <w:rsid w:val="00C91B2F"/>
    <w:rsid w:val="00C91C1C"/>
    <w:rsid w:val="00C91FFB"/>
    <w:rsid w:val="00C92AB9"/>
    <w:rsid w:val="00C92C14"/>
    <w:rsid w:val="00C93B07"/>
    <w:rsid w:val="00C93F48"/>
    <w:rsid w:val="00C95E1C"/>
    <w:rsid w:val="00C96B56"/>
    <w:rsid w:val="00C97290"/>
    <w:rsid w:val="00C9752E"/>
    <w:rsid w:val="00C976CB"/>
    <w:rsid w:val="00C9780E"/>
    <w:rsid w:val="00C97A88"/>
    <w:rsid w:val="00CA02F0"/>
    <w:rsid w:val="00CA0323"/>
    <w:rsid w:val="00CA03BE"/>
    <w:rsid w:val="00CA059B"/>
    <w:rsid w:val="00CA0D79"/>
    <w:rsid w:val="00CA1167"/>
    <w:rsid w:val="00CA11C7"/>
    <w:rsid w:val="00CA166B"/>
    <w:rsid w:val="00CA23B1"/>
    <w:rsid w:val="00CA2BA8"/>
    <w:rsid w:val="00CA321D"/>
    <w:rsid w:val="00CA355A"/>
    <w:rsid w:val="00CA3C11"/>
    <w:rsid w:val="00CA404E"/>
    <w:rsid w:val="00CA4143"/>
    <w:rsid w:val="00CA48AE"/>
    <w:rsid w:val="00CA4D1D"/>
    <w:rsid w:val="00CA503F"/>
    <w:rsid w:val="00CA5BA3"/>
    <w:rsid w:val="00CA5EC4"/>
    <w:rsid w:val="00CA6441"/>
    <w:rsid w:val="00CA68AF"/>
    <w:rsid w:val="00CA724A"/>
    <w:rsid w:val="00CA7977"/>
    <w:rsid w:val="00CA7AD7"/>
    <w:rsid w:val="00CB04E6"/>
    <w:rsid w:val="00CB083A"/>
    <w:rsid w:val="00CB0CC3"/>
    <w:rsid w:val="00CB0ED4"/>
    <w:rsid w:val="00CB14A2"/>
    <w:rsid w:val="00CB16D7"/>
    <w:rsid w:val="00CB1BC9"/>
    <w:rsid w:val="00CB1C7B"/>
    <w:rsid w:val="00CB25C7"/>
    <w:rsid w:val="00CB33B4"/>
    <w:rsid w:val="00CB3457"/>
    <w:rsid w:val="00CB4668"/>
    <w:rsid w:val="00CB4DEF"/>
    <w:rsid w:val="00CB5776"/>
    <w:rsid w:val="00CB5C61"/>
    <w:rsid w:val="00CB66A5"/>
    <w:rsid w:val="00CB672E"/>
    <w:rsid w:val="00CB718E"/>
    <w:rsid w:val="00CB7408"/>
    <w:rsid w:val="00CC17AB"/>
    <w:rsid w:val="00CC1FEA"/>
    <w:rsid w:val="00CC29AC"/>
    <w:rsid w:val="00CC2B62"/>
    <w:rsid w:val="00CC2C1E"/>
    <w:rsid w:val="00CC2C52"/>
    <w:rsid w:val="00CC3334"/>
    <w:rsid w:val="00CC366B"/>
    <w:rsid w:val="00CC4110"/>
    <w:rsid w:val="00CC424F"/>
    <w:rsid w:val="00CC43B5"/>
    <w:rsid w:val="00CC4A97"/>
    <w:rsid w:val="00CC5638"/>
    <w:rsid w:val="00CC5751"/>
    <w:rsid w:val="00CC63D2"/>
    <w:rsid w:val="00CC685A"/>
    <w:rsid w:val="00CC6E9C"/>
    <w:rsid w:val="00CC702C"/>
    <w:rsid w:val="00CC72FC"/>
    <w:rsid w:val="00CC738F"/>
    <w:rsid w:val="00CC760A"/>
    <w:rsid w:val="00CC7EFD"/>
    <w:rsid w:val="00CD01AF"/>
    <w:rsid w:val="00CD0BDA"/>
    <w:rsid w:val="00CD2023"/>
    <w:rsid w:val="00CD21FD"/>
    <w:rsid w:val="00CD2960"/>
    <w:rsid w:val="00CD3ED7"/>
    <w:rsid w:val="00CD450A"/>
    <w:rsid w:val="00CD4959"/>
    <w:rsid w:val="00CD4FA7"/>
    <w:rsid w:val="00CD500F"/>
    <w:rsid w:val="00CD538E"/>
    <w:rsid w:val="00CD573E"/>
    <w:rsid w:val="00CD5D71"/>
    <w:rsid w:val="00CD5F39"/>
    <w:rsid w:val="00CD6401"/>
    <w:rsid w:val="00CD6428"/>
    <w:rsid w:val="00CD7944"/>
    <w:rsid w:val="00CE0E20"/>
    <w:rsid w:val="00CE1BC4"/>
    <w:rsid w:val="00CE20E8"/>
    <w:rsid w:val="00CE23C1"/>
    <w:rsid w:val="00CE2726"/>
    <w:rsid w:val="00CE358F"/>
    <w:rsid w:val="00CE37A6"/>
    <w:rsid w:val="00CE4316"/>
    <w:rsid w:val="00CE54C8"/>
    <w:rsid w:val="00CE5881"/>
    <w:rsid w:val="00CE5A29"/>
    <w:rsid w:val="00CE5B43"/>
    <w:rsid w:val="00CE60A4"/>
    <w:rsid w:val="00CE6886"/>
    <w:rsid w:val="00CE6B2D"/>
    <w:rsid w:val="00CE76AE"/>
    <w:rsid w:val="00CF0303"/>
    <w:rsid w:val="00CF061A"/>
    <w:rsid w:val="00CF0886"/>
    <w:rsid w:val="00CF0E51"/>
    <w:rsid w:val="00CF137F"/>
    <w:rsid w:val="00CF13C1"/>
    <w:rsid w:val="00CF1B87"/>
    <w:rsid w:val="00CF1F81"/>
    <w:rsid w:val="00CF2606"/>
    <w:rsid w:val="00CF2A35"/>
    <w:rsid w:val="00CF2EFD"/>
    <w:rsid w:val="00CF369D"/>
    <w:rsid w:val="00CF567A"/>
    <w:rsid w:val="00CF5D50"/>
    <w:rsid w:val="00CF5E3E"/>
    <w:rsid w:val="00CF5F70"/>
    <w:rsid w:val="00CF5FE5"/>
    <w:rsid w:val="00CF631B"/>
    <w:rsid w:val="00CF6D46"/>
    <w:rsid w:val="00CF6D69"/>
    <w:rsid w:val="00CF737E"/>
    <w:rsid w:val="00CF7642"/>
    <w:rsid w:val="00CF7904"/>
    <w:rsid w:val="00CF7B24"/>
    <w:rsid w:val="00D00789"/>
    <w:rsid w:val="00D007A3"/>
    <w:rsid w:val="00D007A5"/>
    <w:rsid w:val="00D00B7C"/>
    <w:rsid w:val="00D00D77"/>
    <w:rsid w:val="00D01160"/>
    <w:rsid w:val="00D02229"/>
    <w:rsid w:val="00D02746"/>
    <w:rsid w:val="00D034E8"/>
    <w:rsid w:val="00D035DF"/>
    <w:rsid w:val="00D03FB1"/>
    <w:rsid w:val="00D0433B"/>
    <w:rsid w:val="00D04395"/>
    <w:rsid w:val="00D04C32"/>
    <w:rsid w:val="00D04DB2"/>
    <w:rsid w:val="00D052E9"/>
    <w:rsid w:val="00D058C2"/>
    <w:rsid w:val="00D05982"/>
    <w:rsid w:val="00D05E9A"/>
    <w:rsid w:val="00D0633F"/>
    <w:rsid w:val="00D06627"/>
    <w:rsid w:val="00D067E1"/>
    <w:rsid w:val="00D06963"/>
    <w:rsid w:val="00D06C47"/>
    <w:rsid w:val="00D06E65"/>
    <w:rsid w:val="00D07334"/>
    <w:rsid w:val="00D10525"/>
    <w:rsid w:val="00D10AD4"/>
    <w:rsid w:val="00D10F20"/>
    <w:rsid w:val="00D113D6"/>
    <w:rsid w:val="00D114EE"/>
    <w:rsid w:val="00D11965"/>
    <w:rsid w:val="00D12309"/>
    <w:rsid w:val="00D131BD"/>
    <w:rsid w:val="00D1367E"/>
    <w:rsid w:val="00D136DF"/>
    <w:rsid w:val="00D13FCD"/>
    <w:rsid w:val="00D142AD"/>
    <w:rsid w:val="00D14537"/>
    <w:rsid w:val="00D15219"/>
    <w:rsid w:val="00D15961"/>
    <w:rsid w:val="00D15CA4"/>
    <w:rsid w:val="00D15D5C"/>
    <w:rsid w:val="00D15DDD"/>
    <w:rsid w:val="00D15E77"/>
    <w:rsid w:val="00D16088"/>
    <w:rsid w:val="00D16A13"/>
    <w:rsid w:val="00D16A5E"/>
    <w:rsid w:val="00D17A14"/>
    <w:rsid w:val="00D17F01"/>
    <w:rsid w:val="00D20360"/>
    <w:rsid w:val="00D20617"/>
    <w:rsid w:val="00D2179D"/>
    <w:rsid w:val="00D21A1A"/>
    <w:rsid w:val="00D21D56"/>
    <w:rsid w:val="00D23289"/>
    <w:rsid w:val="00D232A9"/>
    <w:rsid w:val="00D23602"/>
    <w:rsid w:val="00D236D3"/>
    <w:rsid w:val="00D23857"/>
    <w:rsid w:val="00D243B1"/>
    <w:rsid w:val="00D24B1B"/>
    <w:rsid w:val="00D24CC3"/>
    <w:rsid w:val="00D24D67"/>
    <w:rsid w:val="00D254D8"/>
    <w:rsid w:val="00D25578"/>
    <w:rsid w:val="00D25F55"/>
    <w:rsid w:val="00D261EB"/>
    <w:rsid w:val="00D26493"/>
    <w:rsid w:val="00D27338"/>
    <w:rsid w:val="00D274F8"/>
    <w:rsid w:val="00D3008E"/>
    <w:rsid w:val="00D3017B"/>
    <w:rsid w:val="00D30A87"/>
    <w:rsid w:val="00D31562"/>
    <w:rsid w:val="00D31993"/>
    <w:rsid w:val="00D31DF2"/>
    <w:rsid w:val="00D31EFC"/>
    <w:rsid w:val="00D320FF"/>
    <w:rsid w:val="00D32474"/>
    <w:rsid w:val="00D33355"/>
    <w:rsid w:val="00D337E5"/>
    <w:rsid w:val="00D344AB"/>
    <w:rsid w:val="00D344ED"/>
    <w:rsid w:val="00D3521E"/>
    <w:rsid w:val="00D35866"/>
    <w:rsid w:val="00D368F5"/>
    <w:rsid w:val="00D3710F"/>
    <w:rsid w:val="00D375FF"/>
    <w:rsid w:val="00D4054B"/>
    <w:rsid w:val="00D40A2D"/>
    <w:rsid w:val="00D40B39"/>
    <w:rsid w:val="00D42067"/>
    <w:rsid w:val="00D422E9"/>
    <w:rsid w:val="00D42872"/>
    <w:rsid w:val="00D43D07"/>
    <w:rsid w:val="00D4403A"/>
    <w:rsid w:val="00D4467C"/>
    <w:rsid w:val="00D44BB3"/>
    <w:rsid w:val="00D44CD5"/>
    <w:rsid w:val="00D45DB6"/>
    <w:rsid w:val="00D45FD1"/>
    <w:rsid w:val="00D45FFD"/>
    <w:rsid w:val="00D46020"/>
    <w:rsid w:val="00D46176"/>
    <w:rsid w:val="00D46178"/>
    <w:rsid w:val="00D468B7"/>
    <w:rsid w:val="00D46D1C"/>
    <w:rsid w:val="00D46D40"/>
    <w:rsid w:val="00D46F10"/>
    <w:rsid w:val="00D4766A"/>
    <w:rsid w:val="00D500D2"/>
    <w:rsid w:val="00D50210"/>
    <w:rsid w:val="00D504C8"/>
    <w:rsid w:val="00D50AF0"/>
    <w:rsid w:val="00D50C17"/>
    <w:rsid w:val="00D51103"/>
    <w:rsid w:val="00D51892"/>
    <w:rsid w:val="00D53173"/>
    <w:rsid w:val="00D533EF"/>
    <w:rsid w:val="00D53645"/>
    <w:rsid w:val="00D550CF"/>
    <w:rsid w:val="00D56857"/>
    <w:rsid w:val="00D57354"/>
    <w:rsid w:val="00D5774B"/>
    <w:rsid w:val="00D57A95"/>
    <w:rsid w:val="00D57E05"/>
    <w:rsid w:val="00D600CC"/>
    <w:rsid w:val="00D60A49"/>
    <w:rsid w:val="00D60A6E"/>
    <w:rsid w:val="00D6133B"/>
    <w:rsid w:val="00D613CD"/>
    <w:rsid w:val="00D62363"/>
    <w:rsid w:val="00D62827"/>
    <w:rsid w:val="00D62DA9"/>
    <w:rsid w:val="00D63663"/>
    <w:rsid w:val="00D637AD"/>
    <w:rsid w:val="00D638D6"/>
    <w:rsid w:val="00D6442B"/>
    <w:rsid w:val="00D64F59"/>
    <w:rsid w:val="00D65400"/>
    <w:rsid w:val="00D6545B"/>
    <w:rsid w:val="00D65C64"/>
    <w:rsid w:val="00D66E19"/>
    <w:rsid w:val="00D66EB6"/>
    <w:rsid w:val="00D6702E"/>
    <w:rsid w:val="00D70317"/>
    <w:rsid w:val="00D7035F"/>
    <w:rsid w:val="00D703F8"/>
    <w:rsid w:val="00D718AB"/>
    <w:rsid w:val="00D72AB0"/>
    <w:rsid w:val="00D736F5"/>
    <w:rsid w:val="00D739E1"/>
    <w:rsid w:val="00D73EC4"/>
    <w:rsid w:val="00D73F7C"/>
    <w:rsid w:val="00D744F8"/>
    <w:rsid w:val="00D74748"/>
    <w:rsid w:val="00D74839"/>
    <w:rsid w:val="00D74E5A"/>
    <w:rsid w:val="00D756E1"/>
    <w:rsid w:val="00D76070"/>
    <w:rsid w:val="00D76FBA"/>
    <w:rsid w:val="00D77F85"/>
    <w:rsid w:val="00D800D9"/>
    <w:rsid w:val="00D8026D"/>
    <w:rsid w:val="00D8055C"/>
    <w:rsid w:val="00D81479"/>
    <w:rsid w:val="00D81E29"/>
    <w:rsid w:val="00D82E03"/>
    <w:rsid w:val="00D83B5C"/>
    <w:rsid w:val="00D83EE4"/>
    <w:rsid w:val="00D83F30"/>
    <w:rsid w:val="00D844AF"/>
    <w:rsid w:val="00D84B48"/>
    <w:rsid w:val="00D8500E"/>
    <w:rsid w:val="00D850EC"/>
    <w:rsid w:val="00D86515"/>
    <w:rsid w:val="00D8699B"/>
    <w:rsid w:val="00D86C42"/>
    <w:rsid w:val="00D872A1"/>
    <w:rsid w:val="00D87577"/>
    <w:rsid w:val="00D87C9C"/>
    <w:rsid w:val="00D90CEE"/>
    <w:rsid w:val="00D90EB5"/>
    <w:rsid w:val="00D91708"/>
    <w:rsid w:val="00D91E7F"/>
    <w:rsid w:val="00D92564"/>
    <w:rsid w:val="00D94A09"/>
    <w:rsid w:val="00D95A14"/>
    <w:rsid w:val="00D95ED9"/>
    <w:rsid w:val="00D96196"/>
    <w:rsid w:val="00D96310"/>
    <w:rsid w:val="00D96518"/>
    <w:rsid w:val="00D96900"/>
    <w:rsid w:val="00D972EE"/>
    <w:rsid w:val="00D977B2"/>
    <w:rsid w:val="00D97BD2"/>
    <w:rsid w:val="00D97DD2"/>
    <w:rsid w:val="00D97F1E"/>
    <w:rsid w:val="00DA0321"/>
    <w:rsid w:val="00DA03A8"/>
    <w:rsid w:val="00DA0806"/>
    <w:rsid w:val="00DA094A"/>
    <w:rsid w:val="00DA0B0F"/>
    <w:rsid w:val="00DA1AE6"/>
    <w:rsid w:val="00DA1DDB"/>
    <w:rsid w:val="00DA2740"/>
    <w:rsid w:val="00DA2B75"/>
    <w:rsid w:val="00DA2B9E"/>
    <w:rsid w:val="00DA2DAA"/>
    <w:rsid w:val="00DA3CCA"/>
    <w:rsid w:val="00DA5141"/>
    <w:rsid w:val="00DA5E9F"/>
    <w:rsid w:val="00DA6007"/>
    <w:rsid w:val="00DA6921"/>
    <w:rsid w:val="00DA6AC9"/>
    <w:rsid w:val="00DA74A6"/>
    <w:rsid w:val="00DA758D"/>
    <w:rsid w:val="00DA7B9B"/>
    <w:rsid w:val="00DB0911"/>
    <w:rsid w:val="00DB09B3"/>
    <w:rsid w:val="00DB173C"/>
    <w:rsid w:val="00DB2F64"/>
    <w:rsid w:val="00DB3775"/>
    <w:rsid w:val="00DB3E45"/>
    <w:rsid w:val="00DB4153"/>
    <w:rsid w:val="00DB418F"/>
    <w:rsid w:val="00DB5A88"/>
    <w:rsid w:val="00DB5CD4"/>
    <w:rsid w:val="00DB5F81"/>
    <w:rsid w:val="00DB63CE"/>
    <w:rsid w:val="00DB6D3C"/>
    <w:rsid w:val="00DB6E06"/>
    <w:rsid w:val="00DB7110"/>
    <w:rsid w:val="00DB72EF"/>
    <w:rsid w:val="00DB7BA5"/>
    <w:rsid w:val="00DC06E3"/>
    <w:rsid w:val="00DC0A4F"/>
    <w:rsid w:val="00DC0EE7"/>
    <w:rsid w:val="00DC12EB"/>
    <w:rsid w:val="00DC2282"/>
    <w:rsid w:val="00DC28E5"/>
    <w:rsid w:val="00DC32CB"/>
    <w:rsid w:val="00DC3AF2"/>
    <w:rsid w:val="00DC4686"/>
    <w:rsid w:val="00DC4BD8"/>
    <w:rsid w:val="00DC56FC"/>
    <w:rsid w:val="00DC7A2A"/>
    <w:rsid w:val="00DC7A5B"/>
    <w:rsid w:val="00DC7B72"/>
    <w:rsid w:val="00DD0641"/>
    <w:rsid w:val="00DD141A"/>
    <w:rsid w:val="00DD14B3"/>
    <w:rsid w:val="00DD1562"/>
    <w:rsid w:val="00DD2279"/>
    <w:rsid w:val="00DD2F80"/>
    <w:rsid w:val="00DD3AD1"/>
    <w:rsid w:val="00DD40B3"/>
    <w:rsid w:val="00DD4713"/>
    <w:rsid w:val="00DD494E"/>
    <w:rsid w:val="00DD519D"/>
    <w:rsid w:val="00DD537E"/>
    <w:rsid w:val="00DD5DA9"/>
    <w:rsid w:val="00DD6A6F"/>
    <w:rsid w:val="00DD73F9"/>
    <w:rsid w:val="00DD7C9A"/>
    <w:rsid w:val="00DD7CB7"/>
    <w:rsid w:val="00DE0E03"/>
    <w:rsid w:val="00DE1236"/>
    <w:rsid w:val="00DE14A0"/>
    <w:rsid w:val="00DE1AAA"/>
    <w:rsid w:val="00DE2316"/>
    <w:rsid w:val="00DE2923"/>
    <w:rsid w:val="00DE29DE"/>
    <w:rsid w:val="00DE2EF3"/>
    <w:rsid w:val="00DE327D"/>
    <w:rsid w:val="00DE37F4"/>
    <w:rsid w:val="00DE38F0"/>
    <w:rsid w:val="00DE3E8C"/>
    <w:rsid w:val="00DE461B"/>
    <w:rsid w:val="00DE4A14"/>
    <w:rsid w:val="00DE4B9E"/>
    <w:rsid w:val="00DE4DD5"/>
    <w:rsid w:val="00DE5139"/>
    <w:rsid w:val="00DE608B"/>
    <w:rsid w:val="00DE6394"/>
    <w:rsid w:val="00DE6A7E"/>
    <w:rsid w:val="00DE6B17"/>
    <w:rsid w:val="00DE6FCE"/>
    <w:rsid w:val="00DE72F4"/>
    <w:rsid w:val="00DE7E51"/>
    <w:rsid w:val="00DE7F88"/>
    <w:rsid w:val="00DF1AE2"/>
    <w:rsid w:val="00DF270D"/>
    <w:rsid w:val="00DF283F"/>
    <w:rsid w:val="00DF2B28"/>
    <w:rsid w:val="00DF2D2C"/>
    <w:rsid w:val="00DF3382"/>
    <w:rsid w:val="00DF3F7F"/>
    <w:rsid w:val="00DF4A9B"/>
    <w:rsid w:val="00DF4E10"/>
    <w:rsid w:val="00DF51CC"/>
    <w:rsid w:val="00DF5250"/>
    <w:rsid w:val="00DF5D13"/>
    <w:rsid w:val="00DF61C6"/>
    <w:rsid w:val="00DF68BC"/>
    <w:rsid w:val="00DF7362"/>
    <w:rsid w:val="00DF78C1"/>
    <w:rsid w:val="00DF7FDE"/>
    <w:rsid w:val="00E000EA"/>
    <w:rsid w:val="00E00698"/>
    <w:rsid w:val="00E01F38"/>
    <w:rsid w:val="00E03998"/>
    <w:rsid w:val="00E042FD"/>
    <w:rsid w:val="00E04649"/>
    <w:rsid w:val="00E053F7"/>
    <w:rsid w:val="00E058A8"/>
    <w:rsid w:val="00E067CD"/>
    <w:rsid w:val="00E06DE9"/>
    <w:rsid w:val="00E0707E"/>
    <w:rsid w:val="00E07425"/>
    <w:rsid w:val="00E0784D"/>
    <w:rsid w:val="00E07E30"/>
    <w:rsid w:val="00E10082"/>
    <w:rsid w:val="00E10186"/>
    <w:rsid w:val="00E1097A"/>
    <w:rsid w:val="00E11890"/>
    <w:rsid w:val="00E11BC8"/>
    <w:rsid w:val="00E11C5A"/>
    <w:rsid w:val="00E11D04"/>
    <w:rsid w:val="00E125D0"/>
    <w:rsid w:val="00E1270F"/>
    <w:rsid w:val="00E13205"/>
    <w:rsid w:val="00E1325C"/>
    <w:rsid w:val="00E13546"/>
    <w:rsid w:val="00E13BB1"/>
    <w:rsid w:val="00E14ADB"/>
    <w:rsid w:val="00E15742"/>
    <w:rsid w:val="00E15864"/>
    <w:rsid w:val="00E15A7F"/>
    <w:rsid w:val="00E15DC5"/>
    <w:rsid w:val="00E16828"/>
    <w:rsid w:val="00E1746A"/>
    <w:rsid w:val="00E17622"/>
    <w:rsid w:val="00E17B2E"/>
    <w:rsid w:val="00E2011A"/>
    <w:rsid w:val="00E20121"/>
    <w:rsid w:val="00E20428"/>
    <w:rsid w:val="00E207BF"/>
    <w:rsid w:val="00E20926"/>
    <w:rsid w:val="00E213C6"/>
    <w:rsid w:val="00E230E9"/>
    <w:rsid w:val="00E23263"/>
    <w:rsid w:val="00E236C9"/>
    <w:rsid w:val="00E24001"/>
    <w:rsid w:val="00E24A95"/>
    <w:rsid w:val="00E24B24"/>
    <w:rsid w:val="00E25090"/>
    <w:rsid w:val="00E256EC"/>
    <w:rsid w:val="00E25AAC"/>
    <w:rsid w:val="00E25B4F"/>
    <w:rsid w:val="00E26086"/>
    <w:rsid w:val="00E275BE"/>
    <w:rsid w:val="00E30114"/>
    <w:rsid w:val="00E30330"/>
    <w:rsid w:val="00E3106F"/>
    <w:rsid w:val="00E31237"/>
    <w:rsid w:val="00E312FE"/>
    <w:rsid w:val="00E31408"/>
    <w:rsid w:val="00E3270B"/>
    <w:rsid w:val="00E33750"/>
    <w:rsid w:val="00E344A6"/>
    <w:rsid w:val="00E34567"/>
    <w:rsid w:val="00E3678B"/>
    <w:rsid w:val="00E36AF1"/>
    <w:rsid w:val="00E36CCE"/>
    <w:rsid w:val="00E37965"/>
    <w:rsid w:val="00E4100E"/>
    <w:rsid w:val="00E41490"/>
    <w:rsid w:val="00E418C5"/>
    <w:rsid w:val="00E41947"/>
    <w:rsid w:val="00E41B08"/>
    <w:rsid w:val="00E4318D"/>
    <w:rsid w:val="00E44546"/>
    <w:rsid w:val="00E461DB"/>
    <w:rsid w:val="00E46CB2"/>
    <w:rsid w:val="00E4706C"/>
    <w:rsid w:val="00E473E3"/>
    <w:rsid w:val="00E519FC"/>
    <w:rsid w:val="00E51C15"/>
    <w:rsid w:val="00E522E4"/>
    <w:rsid w:val="00E523E2"/>
    <w:rsid w:val="00E5259C"/>
    <w:rsid w:val="00E5272F"/>
    <w:rsid w:val="00E52F75"/>
    <w:rsid w:val="00E536BD"/>
    <w:rsid w:val="00E5382D"/>
    <w:rsid w:val="00E543B7"/>
    <w:rsid w:val="00E54BF6"/>
    <w:rsid w:val="00E55635"/>
    <w:rsid w:val="00E56155"/>
    <w:rsid w:val="00E56333"/>
    <w:rsid w:val="00E5645E"/>
    <w:rsid w:val="00E56993"/>
    <w:rsid w:val="00E56AE5"/>
    <w:rsid w:val="00E57AEA"/>
    <w:rsid w:val="00E57F81"/>
    <w:rsid w:val="00E606BE"/>
    <w:rsid w:val="00E607CF"/>
    <w:rsid w:val="00E60D41"/>
    <w:rsid w:val="00E615C3"/>
    <w:rsid w:val="00E61C8F"/>
    <w:rsid w:val="00E620E8"/>
    <w:rsid w:val="00E6268E"/>
    <w:rsid w:val="00E62BB6"/>
    <w:rsid w:val="00E63E93"/>
    <w:rsid w:val="00E64A89"/>
    <w:rsid w:val="00E64AA7"/>
    <w:rsid w:val="00E6573A"/>
    <w:rsid w:val="00E65994"/>
    <w:rsid w:val="00E65FEE"/>
    <w:rsid w:val="00E672BD"/>
    <w:rsid w:val="00E673F8"/>
    <w:rsid w:val="00E67F52"/>
    <w:rsid w:val="00E70FC8"/>
    <w:rsid w:val="00E7116B"/>
    <w:rsid w:val="00E71A1F"/>
    <w:rsid w:val="00E71AA9"/>
    <w:rsid w:val="00E72311"/>
    <w:rsid w:val="00E72968"/>
    <w:rsid w:val="00E73B14"/>
    <w:rsid w:val="00E73D11"/>
    <w:rsid w:val="00E74AD2"/>
    <w:rsid w:val="00E75AA5"/>
    <w:rsid w:val="00E76487"/>
    <w:rsid w:val="00E76718"/>
    <w:rsid w:val="00E76C0D"/>
    <w:rsid w:val="00E7709B"/>
    <w:rsid w:val="00E7759D"/>
    <w:rsid w:val="00E775EB"/>
    <w:rsid w:val="00E80100"/>
    <w:rsid w:val="00E80497"/>
    <w:rsid w:val="00E80D4D"/>
    <w:rsid w:val="00E8170B"/>
    <w:rsid w:val="00E817BF"/>
    <w:rsid w:val="00E81898"/>
    <w:rsid w:val="00E825C8"/>
    <w:rsid w:val="00E8275C"/>
    <w:rsid w:val="00E82932"/>
    <w:rsid w:val="00E82ED7"/>
    <w:rsid w:val="00E83E91"/>
    <w:rsid w:val="00E84048"/>
    <w:rsid w:val="00E8412F"/>
    <w:rsid w:val="00E84541"/>
    <w:rsid w:val="00E84A30"/>
    <w:rsid w:val="00E856D0"/>
    <w:rsid w:val="00E85B1E"/>
    <w:rsid w:val="00E85F00"/>
    <w:rsid w:val="00E868CD"/>
    <w:rsid w:val="00E86AC8"/>
    <w:rsid w:val="00E86BA6"/>
    <w:rsid w:val="00E8725A"/>
    <w:rsid w:val="00E90E2C"/>
    <w:rsid w:val="00E92304"/>
    <w:rsid w:val="00E9288D"/>
    <w:rsid w:val="00E92B1D"/>
    <w:rsid w:val="00E92EA3"/>
    <w:rsid w:val="00E92EEE"/>
    <w:rsid w:val="00E933DE"/>
    <w:rsid w:val="00E938EE"/>
    <w:rsid w:val="00E94294"/>
    <w:rsid w:val="00E950DB"/>
    <w:rsid w:val="00E95823"/>
    <w:rsid w:val="00E95F5F"/>
    <w:rsid w:val="00E967BF"/>
    <w:rsid w:val="00E96B2D"/>
    <w:rsid w:val="00E96B7C"/>
    <w:rsid w:val="00E96E15"/>
    <w:rsid w:val="00E9743C"/>
    <w:rsid w:val="00E974C9"/>
    <w:rsid w:val="00E97541"/>
    <w:rsid w:val="00EA03BC"/>
    <w:rsid w:val="00EA0953"/>
    <w:rsid w:val="00EA0E57"/>
    <w:rsid w:val="00EA1343"/>
    <w:rsid w:val="00EA199C"/>
    <w:rsid w:val="00EA1E3D"/>
    <w:rsid w:val="00EA1F4B"/>
    <w:rsid w:val="00EA3752"/>
    <w:rsid w:val="00EA4A86"/>
    <w:rsid w:val="00EA4DDD"/>
    <w:rsid w:val="00EA546F"/>
    <w:rsid w:val="00EA5830"/>
    <w:rsid w:val="00EA5951"/>
    <w:rsid w:val="00EA5D12"/>
    <w:rsid w:val="00EA5FE3"/>
    <w:rsid w:val="00EA625B"/>
    <w:rsid w:val="00EA6928"/>
    <w:rsid w:val="00EA6A10"/>
    <w:rsid w:val="00EA721D"/>
    <w:rsid w:val="00EA7410"/>
    <w:rsid w:val="00EB0264"/>
    <w:rsid w:val="00EB0649"/>
    <w:rsid w:val="00EB0790"/>
    <w:rsid w:val="00EB0F8D"/>
    <w:rsid w:val="00EB0FE4"/>
    <w:rsid w:val="00EB120D"/>
    <w:rsid w:val="00EB12E9"/>
    <w:rsid w:val="00EB1548"/>
    <w:rsid w:val="00EB295C"/>
    <w:rsid w:val="00EB2F5E"/>
    <w:rsid w:val="00EB3B32"/>
    <w:rsid w:val="00EB42C8"/>
    <w:rsid w:val="00EB4566"/>
    <w:rsid w:val="00EB4637"/>
    <w:rsid w:val="00EB4A32"/>
    <w:rsid w:val="00EB4DF0"/>
    <w:rsid w:val="00EB4FCF"/>
    <w:rsid w:val="00EB5A6B"/>
    <w:rsid w:val="00EB5D23"/>
    <w:rsid w:val="00EB6389"/>
    <w:rsid w:val="00EB6DA6"/>
    <w:rsid w:val="00EB7AD9"/>
    <w:rsid w:val="00EC0535"/>
    <w:rsid w:val="00EC103E"/>
    <w:rsid w:val="00EC2E2D"/>
    <w:rsid w:val="00EC3754"/>
    <w:rsid w:val="00EC384B"/>
    <w:rsid w:val="00EC3953"/>
    <w:rsid w:val="00EC3C12"/>
    <w:rsid w:val="00EC3C58"/>
    <w:rsid w:val="00EC4ABB"/>
    <w:rsid w:val="00EC5B3B"/>
    <w:rsid w:val="00EC6301"/>
    <w:rsid w:val="00EC64A4"/>
    <w:rsid w:val="00EC7E03"/>
    <w:rsid w:val="00EC7E97"/>
    <w:rsid w:val="00ED100E"/>
    <w:rsid w:val="00ED1D6C"/>
    <w:rsid w:val="00ED20B6"/>
    <w:rsid w:val="00ED21F2"/>
    <w:rsid w:val="00ED224B"/>
    <w:rsid w:val="00ED259B"/>
    <w:rsid w:val="00ED30C2"/>
    <w:rsid w:val="00ED32A7"/>
    <w:rsid w:val="00ED3320"/>
    <w:rsid w:val="00ED34CB"/>
    <w:rsid w:val="00ED352D"/>
    <w:rsid w:val="00ED4305"/>
    <w:rsid w:val="00ED4809"/>
    <w:rsid w:val="00ED4BC9"/>
    <w:rsid w:val="00ED5687"/>
    <w:rsid w:val="00ED5D18"/>
    <w:rsid w:val="00ED60FD"/>
    <w:rsid w:val="00ED62BE"/>
    <w:rsid w:val="00ED6572"/>
    <w:rsid w:val="00ED72C2"/>
    <w:rsid w:val="00ED767E"/>
    <w:rsid w:val="00ED789E"/>
    <w:rsid w:val="00ED7B1E"/>
    <w:rsid w:val="00EE0051"/>
    <w:rsid w:val="00EE011B"/>
    <w:rsid w:val="00EE0E30"/>
    <w:rsid w:val="00EE1836"/>
    <w:rsid w:val="00EE20B4"/>
    <w:rsid w:val="00EE2518"/>
    <w:rsid w:val="00EE2886"/>
    <w:rsid w:val="00EE38AD"/>
    <w:rsid w:val="00EE3E63"/>
    <w:rsid w:val="00EE4600"/>
    <w:rsid w:val="00EE4645"/>
    <w:rsid w:val="00EE471F"/>
    <w:rsid w:val="00EE499D"/>
    <w:rsid w:val="00EE4DEB"/>
    <w:rsid w:val="00EE53CE"/>
    <w:rsid w:val="00EE5631"/>
    <w:rsid w:val="00EE59D4"/>
    <w:rsid w:val="00EE5A56"/>
    <w:rsid w:val="00EE68ED"/>
    <w:rsid w:val="00EE6B21"/>
    <w:rsid w:val="00EE6D14"/>
    <w:rsid w:val="00EE7146"/>
    <w:rsid w:val="00EE71A2"/>
    <w:rsid w:val="00EE7759"/>
    <w:rsid w:val="00EE7867"/>
    <w:rsid w:val="00EE7B3F"/>
    <w:rsid w:val="00EF06A9"/>
    <w:rsid w:val="00EF0AEE"/>
    <w:rsid w:val="00EF0F61"/>
    <w:rsid w:val="00EF16A2"/>
    <w:rsid w:val="00EF16B9"/>
    <w:rsid w:val="00EF2710"/>
    <w:rsid w:val="00EF331D"/>
    <w:rsid w:val="00EF355B"/>
    <w:rsid w:val="00EF3A60"/>
    <w:rsid w:val="00EF4530"/>
    <w:rsid w:val="00EF46B5"/>
    <w:rsid w:val="00EF4E80"/>
    <w:rsid w:val="00EF693F"/>
    <w:rsid w:val="00EF705A"/>
    <w:rsid w:val="00EF7171"/>
    <w:rsid w:val="00EF7531"/>
    <w:rsid w:val="00F001BE"/>
    <w:rsid w:val="00F0075E"/>
    <w:rsid w:val="00F00C45"/>
    <w:rsid w:val="00F00CBF"/>
    <w:rsid w:val="00F01203"/>
    <w:rsid w:val="00F01461"/>
    <w:rsid w:val="00F01684"/>
    <w:rsid w:val="00F01C17"/>
    <w:rsid w:val="00F01E40"/>
    <w:rsid w:val="00F02069"/>
    <w:rsid w:val="00F02570"/>
    <w:rsid w:val="00F0267F"/>
    <w:rsid w:val="00F026E4"/>
    <w:rsid w:val="00F02B45"/>
    <w:rsid w:val="00F02B46"/>
    <w:rsid w:val="00F02DA6"/>
    <w:rsid w:val="00F036BD"/>
    <w:rsid w:val="00F037F9"/>
    <w:rsid w:val="00F049C9"/>
    <w:rsid w:val="00F0529F"/>
    <w:rsid w:val="00F053ED"/>
    <w:rsid w:val="00F0571F"/>
    <w:rsid w:val="00F05B09"/>
    <w:rsid w:val="00F05BED"/>
    <w:rsid w:val="00F05C83"/>
    <w:rsid w:val="00F072FA"/>
    <w:rsid w:val="00F07BA5"/>
    <w:rsid w:val="00F1003B"/>
    <w:rsid w:val="00F10190"/>
    <w:rsid w:val="00F105B2"/>
    <w:rsid w:val="00F10A35"/>
    <w:rsid w:val="00F11098"/>
    <w:rsid w:val="00F110D8"/>
    <w:rsid w:val="00F11804"/>
    <w:rsid w:val="00F1193C"/>
    <w:rsid w:val="00F121C7"/>
    <w:rsid w:val="00F12C3E"/>
    <w:rsid w:val="00F12C58"/>
    <w:rsid w:val="00F133F4"/>
    <w:rsid w:val="00F140F7"/>
    <w:rsid w:val="00F14151"/>
    <w:rsid w:val="00F14B18"/>
    <w:rsid w:val="00F151A1"/>
    <w:rsid w:val="00F151B6"/>
    <w:rsid w:val="00F1522A"/>
    <w:rsid w:val="00F154F6"/>
    <w:rsid w:val="00F15568"/>
    <w:rsid w:val="00F1689A"/>
    <w:rsid w:val="00F1714F"/>
    <w:rsid w:val="00F17156"/>
    <w:rsid w:val="00F17AA6"/>
    <w:rsid w:val="00F20033"/>
    <w:rsid w:val="00F20935"/>
    <w:rsid w:val="00F20DE4"/>
    <w:rsid w:val="00F21130"/>
    <w:rsid w:val="00F2169B"/>
    <w:rsid w:val="00F217B2"/>
    <w:rsid w:val="00F21C41"/>
    <w:rsid w:val="00F21FD5"/>
    <w:rsid w:val="00F22BD7"/>
    <w:rsid w:val="00F22D7B"/>
    <w:rsid w:val="00F23571"/>
    <w:rsid w:val="00F245C9"/>
    <w:rsid w:val="00F24C2C"/>
    <w:rsid w:val="00F2534B"/>
    <w:rsid w:val="00F2584F"/>
    <w:rsid w:val="00F258F3"/>
    <w:rsid w:val="00F25C8E"/>
    <w:rsid w:val="00F263FD"/>
    <w:rsid w:val="00F27D5D"/>
    <w:rsid w:val="00F303B4"/>
    <w:rsid w:val="00F3064F"/>
    <w:rsid w:val="00F30C2B"/>
    <w:rsid w:val="00F30F5B"/>
    <w:rsid w:val="00F31445"/>
    <w:rsid w:val="00F324D1"/>
    <w:rsid w:val="00F32571"/>
    <w:rsid w:val="00F329FB"/>
    <w:rsid w:val="00F32AA2"/>
    <w:rsid w:val="00F33AE6"/>
    <w:rsid w:val="00F33D40"/>
    <w:rsid w:val="00F347BA"/>
    <w:rsid w:val="00F347DB"/>
    <w:rsid w:val="00F34912"/>
    <w:rsid w:val="00F3518E"/>
    <w:rsid w:val="00F35370"/>
    <w:rsid w:val="00F354D9"/>
    <w:rsid w:val="00F35734"/>
    <w:rsid w:val="00F35934"/>
    <w:rsid w:val="00F35C69"/>
    <w:rsid w:val="00F360AC"/>
    <w:rsid w:val="00F3782A"/>
    <w:rsid w:val="00F37948"/>
    <w:rsid w:val="00F408F3"/>
    <w:rsid w:val="00F409C2"/>
    <w:rsid w:val="00F40BAF"/>
    <w:rsid w:val="00F40BFA"/>
    <w:rsid w:val="00F410B5"/>
    <w:rsid w:val="00F41377"/>
    <w:rsid w:val="00F4181C"/>
    <w:rsid w:val="00F41B40"/>
    <w:rsid w:val="00F41D4F"/>
    <w:rsid w:val="00F423DA"/>
    <w:rsid w:val="00F43167"/>
    <w:rsid w:val="00F4318A"/>
    <w:rsid w:val="00F43B88"/>
    <w:rsid w:val="00F448ED"/>
    <w:rsid w:val="00F45011"/>
    <w:rsid w:val="00F45856"/>
    <w:rsid w:val="00F45DF4"/>
    <w:rsid w:val="00F4633B"/>
    <w:rsid w:val="00F467BA"/>
    <w:rsid w:val="00F467E7"/>
    <w:rsid w:val="00F46A67"/>
    <w:rsid w:val="00F46EF5"/>
    <w:rsid w:val="00F477A1"/>
    <w:rsid w:val="00F47DC0"/>
    <w:rsid w:val="00F47FD9"/>
    <w:rsid w:val="00F50AB5"/>
    <w:rsid w:val="00F50AF7"/>
    <w:rsid w:val="00F50F3B"/>
    <w:rsid w:val="00F5197A"/>
    <w:rsid w:val="00F51CCB"/>
    <w:rsid w:val="00F52037"/>
    <w:rsid w:val="00F52972"/>
    <w:rsid w:val="00F533BA"/>
    <w:rsid w:val="00F53524"/>
    <w:rsid w:val="00F53794"/>
    <w:rsid w:val="00F53D06"/>
    <w:rsid w:val="00F54552"/>
    <w:rsid w:val="00F548A1"/>
    <w:rsid w:val="00F54B22"/>
    <w:rsid w:val="00F55386"/>
    <w:rsid w:val="00F55729"/>
    <w:rsid w:val="00F560CA"/>
    <w:rsid w:val="00F563B0"/>
    <w:rsid w:val="00F564FC"/>
    <w:rsid w:val="00F5718B"/>
    <w:rsid w:val="00F602F4"/>
    <w:rsid w:val="00F60D5B"/>
    <w:rsid w:val="00F60F39"/>
    <w:rsid w:val="00F612ED"/>
    <w:rsid w:val="00F616DD"/>
    <w:rsid w:val="00F6185A"/>
    <w:rsid w:val="00F61A6D"/>
    <w:rsid w:val="00F61D79"/>
    <w:rsid w:val="00F6241A"/>
    <w:rsid w:val="00F6289F"/>
    <w:rsid w:val="00F62F4E"/>
    <w:rsid w:val="00F63109"/>
    <w:rsid w:val="00F64332"/>
    <w:rsid w:val="00F648CB"/>
    <w:rsid w:val="00F64B37"/>
    <w:rsid w:val="00F654EE"/>
    <w:rsid w:val="00F656D3"/>
    <w:rsid w:val="00F657D4"/>
    <w:rsid w:val="00F65E88"/>
    <w:rsid w:val="00F663AB"/>
    <w:rsid w:val="00F66B15"/>
    <w:rsid w:val="00F66FFB"/>
    <w:rsid w:val="00F67337"/>
    <w:rsid w:val="00F67577"/>
    <w:rsid w:val="00F67AFB"/>
    <w:rsid w:val="00F67B6C"/>
    <w:rsid w:val="00F67D07"/>
    <w:rsid w:val="00F706FB"/>
    <w:rsid w:val="00F709CA"/>
    <w:rsid w:val="00F71225"/>
    <w:rsid w:val="00F71E49"/>
    <w:rsid w:val="00F72121"/>
    <w:rsid w:val="00F72E8C"/>
    <w:rsid w:val="00F72F03"/>
    <w:rsid w:val="00F72FC2"/>
    <w:rsid w:val="00F730BF"/>
    <w:rsid w:val="00F7310D"/>
    <w:rsid w:val="00F73737"/>
    <w:rsid w:val="00F73AFB"/>
    <w:rsid w:val="00F73D1F"/>
    <w:rsid w:val="00F743E3"/>
    <w:rsid w:val="00F74A56"/>
    <w:rsid w:val="00F75818"/>
    <w:rsid w:val="00F7615C"/>
    <w:rsid w:val="00F76653"/>
    <w:rsid w:val="00F76951"/>
    <w:rsid w:val="00F76A72"/>
    <w:rsid w:val="00F76EF2"/>
    <w:rsid w:val="00F77000"/>
    <w:rsid w:val="00F773B9"/>
    <w:rsid w:val="00F7777F"/>
    <w:rsid w:val="00F77D23"/>
    <w:rsid w:val="00F77F91"/>
    <w:rsid w:val="00F77FF1"/>
    <w:rsid w:val="00F8013E"/>
    <w:rsid w:val="00F8055E"/>
    <w:rsid w:val="00F80871"/>
    <w:rsid w:val="00F80B2B"/>
    <w:rsid w:val="00F81065"/>
    <w:rsid w:val="00F814ED"/>
    <w:rsid w:val="00F815CF"/>
    <w:rsid w:val="00F816E6"/>
    <w:rsid w:val="00F81A4F"/>
    <w:rsid w:val="00F81D71"/>
    <w:rsid w:val="00F82C8C"/>
    <w:rsid w:val="00F83CB6"/>
    <w:rsid w:val="00F83E93"/>
    <w:rsid w:val="00F84F92"/>
    <w:rsid w:val="00F85764"/>
    <w:rsid w:val="00F85B68"/>
    <w:rsid w:val="00F86911"/>
    <w:rsid w:val="00F87029"/>
    <w:rsid w:val="00F873C6"/>
    <w:rsid w:val="00F876AD"/>
    <w:rsid w:val="00F87DEF"/>
    <w:rsid w:val="00F87EED"/>
    <w:rsid w:val="00F903D8"/>
    <w:rsid w:val="00F90B98"/>
    <w:rsid w:val="00F91375"/>
    <w:rsid w:val="00F91A3A"/>
    <w:rsid w:val="00F91A72"/>
    <w:rsid w:val="00F92103"/>
    <w:rsid w:val="00F9248E"/>
    <w:rsid w:val="00F9270A"/>
    <w:rsid w:val="00F92B8C"/>
    <w:rsid w:val="00F9307E"/>
    <w:rsid w:val="00F93517"/>
    <w:rsid w:val="00F93F43"/>
    <w:rsid w:val="00F940CA"/>
    <w:rsid w:val="00F944C4"/>
    <w:rsid w:val="00F95F6E"/>
    <w:rsid w:val="00F95FD7"/>
    <w:rsid w:val="00F96F1C"/>
    <w:rsid w:val="00F96F2A"/>
    <w:rsid w:val="00F96FF3"/>
    <w:rsid w:val="00F970C2"/>
    <w:rsid w:val="00F975E0"/>
    <w:rsid w:val="00FA0218"/>
    <w:rsid w:val="00FA03F3"/>
    <w:rsid w:val="00FA0911"/>
    <w:rsid w:val="00FA093A"/>
    <w:rsid w:val="00FA0EE8"/>
    <w:rsid w:val="00FA0FA6"/>
    <w:rsid w:val="00FA16F5"/>
    <w:rsid w:val="00FA1852"/>
    <w:rsid w:val="00FA185B"/>
    <w:rsid w:val="00FA1F3F"/>
    <w:rsid w:val="00FA219D"/>
    <w:rsid w:val="00FA2553"/>
    <w:rsid w:val="00FA2873"/>
    <w:rsid w:val="00FA3A23"/>
    <w:rsid w:val="00FA44C8"/>
    <w:rsid w:val="00FA47F6"/>
    <w:rsid w:val="00FA523E"/>
    <w:rsid w:val="00FA5ACC"/>
    <w:rsid w:val="00FA6F84"/>
    <w:rsid w:val="00FB0FB2"/>
    <w:rsid w:val="00FB1247"/>
    <w:rsid w:val="00FB1345"/>
    <w:rsid w:val="00FB1F34"/>
    <w:rsid w:val="00FB1F8B"/>
    <w:rsid w:val="00FB2502"/>
    <w:rsid w:val="00FB2FEF"/>
    <w:rsid w:val="00FB32F3"/>
    <w:rsid w:val="00FB3760"/>
    <w:rsid w:val="00FB4483"/>
    <w:rsid w:val="00FB479D"/>
    <w:rsid w:val="00FB49CD"/>
    <w:rsid w:val="00FB50FF"/>
    <w:rsid w:val="00FB5783"/>
    <w:rsid w:val="00FB5F1F"/>
    <w:rsid w:val="00FB619A"/>
    <w:rsid w:val="00FB6B2F"/>
    <w:rsid w:val="00FB6B8E"/>
    <w:rsid w:val="00FB709D"/>
    <w:rsid w:val="00FB7BAB"/>
    <w:rsid w:val="00FB7CB4"/>
    <w:rsid w:val="00FB7CF0"/>
    <w:rsid w:val="00FC07EE"/>
    <w:rsid w:val="00FC0AAB"/>
    <w:rsid w:val="00FC0B45"/>
    <w:rsid w:val="00FC10E9"/>
    <w:rsid w:val="00FC12D6"/>
    <w:rsid w:val="00FC1555"/>
    <w:rsid w:val="00FC16F8"/>
    <w:rsid w:val="00FC1942"/>
    <w:rsid w:val="00FC2675"/>
    <w:rsid w:val="00FC2DFE"/>
    <w:rsid w:val="00FC39C2"/>
    <w:rsid w:val="00FC3BD7"/>
    <w:rsid w:val="00FC4269"/>
    <w:rsid w:val="00FC42AF"/>
    <w:rsid w:val="00FC48ED"/>
    <w:rsid w:val="00FC4B0A"/>
    <w:rsid w:val="00FC4F0B"/>
    <w:rsid w:val="00FC54AD"/>
    <w:rsid w:val="00FC620E"/>
    <w:rsid w:val="00FC643E"/>
    <w:rsid w:val="00FC6458"/>
    <w:rsid w:val="00FC7836"/>
    <w:rsid w:val="00FC7E4F"/>
    <w:rsid w:val="00FD040B"/>
    <w:rsid w:val="00FD0813"/>
    <w:rsid w:val="00FD19A2"/>
    <w:rsid w:val="00FD221D"/>
    <w:rsid w:val="00FD3517"/>
    <w:rsid w:val="00FD3621"/>
    <w:rsid w:val="00FD5445"/>
    <w:rsid w:val="00FD57FD"/>
    <w:rsid w:val="00FD74F3"/>
    <w:rsid w:val="00FD783B"/>
    <w:rsid w:val="00FE0A94"/>
    <w:rsid w:val="00FE18A3"/>
    <w:rsid w:val="00FE1A67"/>
    <w:rsid w:val="00FE215F"/>
    <w:rsid w:val="00FE22B0"/>
    <w:rsid w:val="00FE2CFE"/>
    <w:rsid w:val="00FE2FD2"/>
    <w:rsid w:val="00FE3512"/>
    <w:rsid w:val="00FE379A"/>
    <w:rsid w:val="00FE3823"/>
    <w:rsid w:val="00FE39D6"/>
    <w:rsid w:val="00FE41E4"/>
    <w:rsid w:val="00FE541D"/>
    <w:rsid w:val="00FE58B4"/>
    <w:rsid w:val="00FE5F61"/>
    <w:rsid w:val="00FE62E7"/>
    <w:rsid w:val="00FE641C"/>
    <w:rsid w:val="00FE7BDF"/>
    <w:rsid w:val="00FF02D6"/>
    <w:rsid w:val="00FF048F"/>
    <w:rsid w:val="00FF08D9"/>
    <w:rsid w:val="00FF094F"/>
    <w:rsid w:val="00FF11AD"/>
    <w:rsid w:val="00FF1F79"/>
    <w:rsid w:val="00FF214E"/>
    <w:rsid w:val="00FF2254"/>
    <w:rsid w:val="00FF23E1"/>
    <w:rsid w:val="00FF25D1"/>
    <w:rsid w:val="00FF27A5"/>
    <w:rsid w:val="00FF2962"/>
    <w:rsid w:val="00FF2D0D"/>
    <w:rsid w:val="00FF30AF"/>
    <w:rsid w:val="00FF3B50"/>
    <w:rsid w:val="00FF4589"/>
    <w:rsid w:val="00FF4D60"/>
    <w:rsid w:val="00FF52E0"/>
    <w:rsid w:val="00FF56F5"/>
    <w:rsid w:val="00FF5766"/>
    <w:rsid w:val="00FF5AB7"/>
    <w:rsid w:val="00FF6160"/>
    <w:rsid w:val="00FF62C3"/>
    <w:rsid w:val="00FF6344"/>
    <w:rsid w:val="00FF6F99"/>
    <w:rsid w:val="00FF70E4"/>
    <w:rsid w:val="00FF7151"/>
    <w:rsid w:val="00FF72CA"/>
    <w:rsid w:val="00FF7695"/>
    <w:rsid w:val="00FF7D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80E09"/>
  <w15:chartTrackingRefBased/>
  <w15:docId w15:val="{6EA64188-0A73-4CA7-84F1-1BD5E02B0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FCD"/>
    <w:rPr>
      <w:rFonts w:eastAsia="Times New Roman" w:cs="Times New Roman"/>
      <w:szCs w:val="24"/>
    </w:rPr>
  </w:style>
  <w:style w:type="paragraph" w:styleId="Heading1">
    <w:name w:val="heading 1"/>
    <w:aliases w:val="Virsraksts 4 mazais"/>
    <w:basedOn w:val="Normal"/>
    <w:next w:val="Normal"/>
    <w:link w:val="Heading1Char"/>
    <w:uiPriority w:val="9"/>
    <w:qFormat/>
    <w:rsid w:val="00C2567C"/>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100" w:line="276" w:lineRule="auto"/>
      <w:outlineLvl w:val="0"/>
    </w:pPr>
    <w:rPr>
      <w:rFonts w:asciiTheme="minorHAnsi" w:eastAsiaTheme="minorEastAsia" w:hAnsiTheme="minorHAnsi" w:cstheme="minorBidi"/>
      <w:caps/>
      <w:color w:val="FFFFFF" w:themeColor="background1"/>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LP1.,Numbered Para 1,Dot pt,No Spacing1,List Paragraph Char Char Char,Indicator Text,List Paragraph1,Bullet 1,Bullet Points,MAIN CONTENT,IFCL - List Paragraph,List Paragraph12,OBC Bullet,F5 List Paragraph"/>
    <w:basedOn w:val="Normal"/>
    <w:link w:val="ListParagraphChar"/>
    <w:uiPriority w:val="34"/>
    <w:qFormat/>
    <w:rsid w:val="007832FB"/>
    <w:pPr>
      <w:ind w:left="720"/>
      <w:contextualSpacing/>
    </w:pPr>
    <w:rPr>
      <w:lang w:eastAsia="lv-LV"/>
    </w:rPr>
  </w:style>
  <w:style w:type="character" w:styleId="Emphasis">
    <w:name w:val="Emphasis"/>
    <w:basedOn w:val="DefaultParagraphFont"/>
    <w:uiPriority w:val="20"/>
    <w:qFormat/>
    <w:rsid w:val="007832FB"/>
    <w:rPr>
      <w:b/>
      <w:bCs/>
      <w:i w:val="0"/>
      <w:iCs w:val="0"/>
    </w:rPr>
  </w:style>
  <w:style w:type="paragraph" w:styleId="FootnoteText">
    <w:name w:val="footnote text"/>
    <w:aliases w:val="Footnote,Fußnote,Footnote Text Char Char,Footnote Text Char1 Char Char,Footnote Text Char Char Char Char,Footnote Text Char1 Char Char1 Char Char,Footnote Text Char Char Char Char Char Char,f,Char Char,Char,Fußn,Char10,Footnote Text Char2"/>
    <w:basedOn w:val="Normal"/>
    <w:link w:val="FootnoteTextChar"/>
    <w:unhideWhenUsed/>
    <w:qFormat/>
    <w:rsid w:val="005A0653"/>
    <w:rPr>
      <w:rFonts w:asciiTheme="minorHAnsi" w:eastAsiaTheme="minorHAnsi" w:hAnsiTheme="minorHAnsi" w:cstheme="minorBidi"/>
      <w:sz w:val="20"/>
      <w:szCs w:val="20"/>
    </w:rPr>
  </w:style>
  <w:style w:type="character" w:customStyle="1" w:styleId="FootnoteTextChar">
    <w:name w:val="Footnote Text Char"/>
    <w:aliases w:val="Footnote Char,Fußnote Char,Footnote Text Char Char Char,Footnote Text Char1 Char Char Char,Footnote Text Char Char Char Char Char,Footnote Text Char1 Char Char1 Char Char Char,Footnote Text Char Char Char Char Char Char Char,f Char"/>
    <w:basedOn w:val="DefaultParagraphFont"/>
    <w:link w:val="FootnoteText"/>
    <w:rsid w:val="005A0653"/>
    <w:rPr>
      <w:rFonts w:asciiTheme="minorHAnsi" w:hAnsiTheme="minorHAnsi"/>
      <w:sz w:val="20"/>
      <w:szCs w:val="20"/>
    </w:rPr>
  </w:style>
  <w:style w:type="character" w:styleId="FootnoteReference">
    <w:name w:val="footnote reference"/>
    <w:aliases w:val="Footnote Refernece,Footnote Reference Number,Footnote symbol,Footnote Reference Superscript,ftref,Odwołanie przypisu,BVI fnr,Footnotes refss,SUPERS,Ref,de nota al pie,-E Fußnotenzeichen,Footnote reference number,Times 10 Point,E,E FNZ"/>
    <w:basedOn w:val="DefaultParagraphFont"/>
    <w:link w:val="CharCharCharChar"/>
    <w:unhideWhenUsed/>
    <w:qFormat/>
    <w:rsid w:val="005A0653"/>
    <w:rPr>
      <w:vertAlign w:val="superscript"/>
    </w:rPr>
  </w:style>
  <w:style w:type="character" w:styleId="Hyperlink">
    <w:name w:val="Hyperlink"/>
    <w:uiPriority w:val="99"/>
    <w:rsid w:val="005A0653"/>
    <w:rPr>
      <w:color w:val="0000FF"/>
      <w:u w:val="single"/>
    </w:rPr>
  </w:style>
  <w:style w:type="paragraph" w:customStyle="1" w:styleId="naisvisr">
    <w:name w:val="naisvisr"/>
    <w:basedOn w:val="Normal"/>
    <w:rsid w:val="005A0653"/>
    <w:pPr>
      <w:spacing w:before="100" w:beforeAutospacing="1" w:after="100" w:afterAutospacing="1"/>
      <w:jc w:val="center"/>
    </w:pPr>
    <w:rPr>
      <w:b/>
      <w:bCs/>
      <w:sz w:val="28"/>
      <w:szCs w:val="28"/>
    </w:rPr>
  </w:style>
  <w:style w:type="paragraph" w:styleId="Header">
    <w:name w:val="header"/>
    <w:basedOn w:val="Normal"/>
    <w:link w:val="HeaderChar"/>
    <w:uiPriority w:val="99"/>
    <w:unhideWhenUsed/>
    <w:rsid w:val="00AF66F2"/>
    <w:pPr>
      <w:tabs>
        <w:tab w:val="center" w:pos="4153"/>
        <w:tab w:val="right" w:pos="8306"/>
      </w:tabs>
    </w:pPr>
  </w:style>
  <w:style w:type="character" w:customStyle="1" w:styleId="HeaderChar">
    <w:name w:val="Header Char"/>
    <w:basedOn w:val="DefaultParagraphFont"/>
    <w:link w:val="Header"/>
    <w:uiPriority w:val="99"/>
    <w:rsid w:val="00AF66F2"/>
    <w:rPr>
      <w:rFonts w:eastAsia="Times New Roman" w:cs="Times New Roman"/>
      <w:szCs w:val="24"/>
    </w:rPr>
  </w:style>
  <w:style w:type="paragraph" w:styleId="Footer">
    <w:name w:val="footer"/>
    <w:basedOn w:val="Normal"/>
    <w:link w:val="FooterChar"/>
    <w:uiPriority w:val="99"/>
    <w:unhideWhenUsed/>
    <w:rsid w:val="00AF66F2"/>
    <w:pPr>
      <w:tabs>
        <w:tab w:val="center" w:pos="4153"/>
        <w:tab w:val="right" w:pos="8306"/>
      </w:tabs>
    </w:pPr>
  </w:style>
  <w:style w:type="character" w:customStyle="1" w:styleId="FooterChar">
    <w:name w:val="Footer Char"/>
    <w:basedOn w:val="DefaultParagraphFont"/>
    <w:link w:val="Footer"/>
    <w:uiPriority w:val="99"/>
    <w:rsid w:val="00AF66F2"/>
    <w:rPr>
      <w:rFonts w:eastAsia="Times New Roman" w:cs="Times New Roman"/>
      <w:szCs w:val="24"/>
    </w:rPr>
  </w:style>
  <w:style w:type="paragraph" w:styleId="BalloonText">
    <w:name w:val="Balloon Text"/>
    <w:basedOn w:val="Normal"/>
    <w:link w:val="BalloonTextChar"/>
    <w:uiPriority w:val="99"/>
    <w:semiHidden/>
    <w:unhideWhenUsed/>
    <w:rsid w:val="008443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31B"/>
    <w:rPr>
      <w:rFonts w:ascii="Segoe UI" w:eastAsia="Times New Roman" w:hAnsi="Segoe UI" w:cs="Segoe UI"/>
      <w:sz w:val="18"/>
      <w:szCs w:val="18"/>
    </w:rPr>
  </w:style>
  <w:style w:type="character" w:customStyle="1" w:styleId="FootnoteTextChar1">
    <w:name w:val="Footnote Text Char1"/>
    <w:uiPriority w:val="99"/>
    <w:rsid w:val="00224C8B"/>
    <w:rPr>
      <w:rFonts w:eastAsia="Times New Roman" w:cs="Times New Roman"/>
      <w:sz w:val="20"/>
      <w:szCs w:val="20"/>
    </w:rPr>
  </w:style>
  <w:style w:type="paragraph" w:customStyle="1" w:styleId="Virsr2">
    <w:name w:val="Virsr_2"/>
    <w:qFormat/>
    <w:rsid w:val="00AE755D"/>
    <w:pPr>
      <w:keepNext/>
      <w:spacing w:before="240" w:after="120"/>
      <w:outlineLvl w:val="1"/>
    </w:pPr>
    <w:rPr>
      <w:rFonts w:eastAsia="Times New Roman" w:cs="Times New Roman"/>
      <w:b/>
      <w:bCs/>
      <w:color w:val="1F3864" w:themeColor="accent5" w:themeShade="80"/>
      <w:sz w:val="28"/>
      <w:szCs w:val="26"/>
    </w:rPr>
  </w:style>
  <w:style w:type="paragraph" w:styleId="NormalWeb">
    <w:name w:val="Normal (Web)"/>
    <w:basedOn w:val="Normal"/>
    <w:uiPriority w:val="99"/>
    <w:unhideWhenUsed/>
    <w:rsid w:val="007F7E89"/>
  </w:style>
  <w:style w:type="paragraph" w:customStyle="1" w:styleId="Default">
    <w:name w:val="Default"/>
    <w:rsid w:val="000C32A0"/>
    <w:pPr>
      <w:autoSpaceDE w:val="0"/>
      <w:autoSpaceDN w:val="0"/>
      <w:adjustRightInd w:val="0"/>
    </w:pPr>
    <w:rPr>
      <w:rFonts w:cs="Times New Roman"/>
      <w:color w:val="000000"/>
      <w:szCs w:val="24"/>
    </w:rPr>
  </w:style>
  <w:style w:type="character" w:customStyle="1" w:styleId="st1">
    <w:name w:val="st1"/>
    <w:basedOn w:val="DefaultParagraphFont"/>
    <w:rsid w:val="00312D03"/>
  </w:style>
  <w:style w:type="character" w:styleId="Strong">
    <w:name w:val="Strong"/>
    <w:basedOn w:val="DefaultParagraphFont"/>
    <w:uiPriority w:val="22"/>
    <w:qFormat/>
    <w:rsid w:val="00923D9D"/>
    <w:rPr>
      <w:b/>
      <w:bCs/>
    </w:rPr>
  </w:style>
  <w:style w:type="character" w:styleId="CommentReference">
    <w:name w:val="annotation reference"/>
    <w:basedOn w:val="DefaultParagraphFont"/>
    <w:uiPriority w:val="99"/>
    <w:semiHidden/>
    <w:unhideWhenUsed/>
    <w:rsid w:val="00A33461"/>
    <w:rPr>
      <w:sz w:val="16"/>
      <w:szCs w:val="16"/>
    </w:rPr>
  </w:style>
  <w:style w:type="paragraph" w:styleId="CommentText">
    <w:name w:val="annotation text"/>
    <w:basedOn w:val="Normal"/>
    <w:link w:val="CommentTextChar"/>
    <w:uiPriority w:val="99"/>
    <w:unhideWhenUsed/>
    <w:rsid w:val="00A33461"/>
    <w:rPr>
      <w:sz w:val="20"/>
      <w:szCs w:val="20"/>
    </w:rPr>
  </w:style>
  <w:style w:type="character" w:customStyle="1" w:styleId="CommentTextChar">
    <w:name w:val="Comment Text Char"/>
    <w:basedOn w:val="DefaultParagraphFont"/>
    <w:link w:val="CommentText"/>
    <w:uiPriority w:val="99"/>
    <w:rsid w:val="00A33461"/>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3461"/>
    <w:rPr>
      <w:b/>
      <w:bCs/>
    </w:rPr>
  </w:style>
  <w:style w:type="character" w:customStyle="1" w:styleId="CommentSubjectChar">
    <w:name w:val="Comment Subject Char"/>
    <w:basedOn w:val="CommentTextChar"/>
    <w:link w:val="CommentSubject"/>
    <w:uiPriority w:val="99"/>
    <w:semiHidden/>
    <w:rsid w:val="00A33461"/>
    <w:rPr>
      <w:rFonts w:eastAsia="Times New Roman" w:cs="Times New Roman"/>
      <w:b/>
      <w:bCs/>
      <w:sz w:val="20"/>
      <w:szCs w:val="20"/>
    </w:rPr>
  </w:style>
  <w:style w:type="table" w:styleId="TableGrid">
    <w:name w:val="Table Grid"/>
    <w:basedOn w:val="TableNormal"/>
    <w:uiPriority w:val="39"/>
    <w:rsid w:val="00625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01380D"/>
  </w:style>
  <w:style w:type="table" w:styleId="GridTable4-Accent5">
    <w:name w:val="Grid Table 4 Accent 5"/>
    <w:basedOn w:val="TableNormal"/>
    <w:uiPriority w:val="49"/>
    <w:rsid w:val="00AF5B82"/>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odyText">
    <w:name w:val="Body Text"/>
    <w:basedOn w:val="Normal"/>
    <w:link w:val="BodyTextChar"/>
    <w:rsid w:val="003C33D0"/>
    <w:pPr>
      <w:jc w:val="both"/>
    </w:pPr>
    <w:rPr>
      <w:bCs/>
    </w:rPr>
  </w:style>
  <w:style w:type="character" w:customStyle="1" w:styleId="BodyTextChar">
    <w:name w:val="Body Text Char"/>
    <w:basedOn w:val="DefaultParagraphFont"/>
    <w:link w:val="BodyText"/>
    <w:rsid w:val="003C33D0"/>
    <w:rPr>
      <w:rFonts w:eastAsia="Times New Roman" w:cs="Times New Roman"/>
      <w:bCs/>
      <w:szCs w:val="24"/>
    </w:rPr>
  </w:style>
  <w:style w:type="paragraph" w:customStyle="1" w:styleId="txt1">
    <w:name w:val="txt1"/>
    <w:rsid w:val="004E5B1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cs="Times New Roman"/>
      <w:snapToGrid w:val="0"/>
      <w:color w:val="000000"/>
      <w:sz w:val="20"/>
      <w:szCs w:val="20"/>
      <w:lang w:val="en-US"/>
    </w:rPr>
  </w:style>
  <w:style w:type="character" w:customStyle="1" w:styleId="ListParagraphChar">
    <w:name w:val="List Paragraph Char"/>
    <w:aliases w:val="H&amp;P List Paragraph Char,2 Char,Strip Char,LP1. Char,Numbered Para 1 Char,Dot pt Char,No Spacing1 Char,List Paragraph Char Char Char Char,Indicator Text Char,List Paragraph1 Char,Bullet 1 Char,Bullet Points Char,MAIN CONTENT Char"/>
    <w:link w:val="ListParagraph"/>
    <w:uiPriority w:val="34"/>
    <w:locked/>
    <w:rsid w:val="00FC4269"/>
    <w:rPr>
      <w:rFonts w:eastAsia="Times New Roman" w:cs="Times New Roman"/>
      <w:szCs w:val="24"/>
      <w:lang w:eastAsia="lv-LV"/>
    </w:rPr>
  </w:style>
  <w:style w:type="paragraph" w:customStyle="1" w:styleId="Style1">
    <w:name w:val="Style1"/>
    <w:basedOn w:val="ListParagraph"/>
    <w:qFormat/>
    <w:rsid w:val="00FC4269"/>
    <w:pPr>
      <w:numPr>
        <w:numId w:val="4"/>
      </w:numPr>
      <w:tabs>
        <w:tab w:val="clear" w:pos="6587"/>
        <w:tab w:val="num" w:pos="284"/>
        <w:tab w:val="num" w:pos="360"/>
        <w:tab w:val="left" w:pos="426"/>
      </w:tabs>
      <w:suppressAutoHyphens/>
      <w:spacing w:before="120" w:line="276" w:lineRule="auto"/>
      <w:ind w:left="284" w:right="-2" w:hanging="284"/>
      <w:contextualSpacing w:val="0"/>
      <w:jc w:val="both"/>
    </w:pPr>
    <w:rPr>
      <w:rFonts w:eastAsia="Calibri"/>
      <w:b/>
      <w:szCs w:val="22"/>
      <w:lang w:eastAsia="en-US"/>
    </w:rPr>
  </w:style>
  <w:style w:type="character" w:customStyle="1" w:styleId="Heading1Char">
    <w:name w:val="Heading 1 Char"/>
    <w:aliases w:val="Virsraksts 4 mazais Char"/>
    <w:basedOn w:val="DefaultParagraphFont"/>
    <w:link w:val="Heading1"/>
    <w:uiPriority w:val="9"/>
    <w:rsid w:val="00C2567C"/>
    <w:rPr>
      <w:rFonts w:asciiTheme="minorHAnsi" w:eastAsiaTheme="minorEastAsia" w:hAnsiTheme="minorHAnsi"/>
      <w:caps/>
      <w:color w:val="FFFFFF" w:themeColor="background1"/>
      <w:spacing w:val="15"/>
      <w:sz w:val="22"/>
      <w:shd w:val="clear" w:color="auto" w:fill="5B9BD5" w:themeFill="accent1"/>
    </w:rPr>
  </w:style>
  <w:style w:type="paragraph" w:styleId="EnvelopeAddress">
    <w:name w:val="envelope address"/>
    <w:basedOn w:val="Normal"/>
    <w:uiPriority w:val="99"/>
    <w:semiHidden/>
    <w:unhideWhenUsed/>
    <w:rsid w:val="00C2567C"/>
    <w:pPr>
      <w:framePr w:w="7920" w:h="1980" w:hRule="exact" w:hSpace="180" w:wrap="auto" w:hAnchor="page" w:xAlign="center" w:yAlign="bottom"/>
      <w:spacing w:before="100" w:after="200" w:line="276" w:lineRule="auto"/>
      <w:ind w:left="2880"/>
    </w:pPr>
    <w:rPr>
      <w:rFonts w:ascii="Arial" w:eastAsiaTheme="majorEastAsia" w:hAnsi="Arial" w:cstheme="majorBidi"/>
      <w:b/>
      <w:i/>
      <w:sz w:val="20"/>
      <w:szCs w:val="20"/>
    </w:rPr>
  </w:style>
  <w:style w:type="paragraph" w:customStyle="1" w:styleId="tv2132">
    <w:name w:val="tv2132"/>
    <w:basedOn w:val="Normal"/>
    <w:rsid w:val="007E5855"/>
    <w:pPr>
      <w:spacing w:line="360" w:lineRule="auto"/>
      <w:ind w:firstLine="300"/>
    </w:pPr>
    <w:rPr>
      <w:color w:val="414142"/>
      <w:sz w:val="20"/>
      <w:szCs w:val="20"/>
      <w:lang w:eastAsia="lv-LV"/>
    </w:rPr>
  </w:style>
  <w:style w:type="table" w:customStyle="1" w:styleId="TableGrid3">
    <w:name w:val="Table Grid3"/>
    <w:basedOn w:val="TableNormal"/>
    <w:next w:val="TableGrid"/>
    <w:uiPriority w:val="39"/>
    <w:rsid w:val="00FF5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aliases w:val="Char2"/>
    <w:basedOn w:val="Normal"/>
    <w:next w:val="Normal"/>
    <w:link w:val="FootnoteReference"/>
    <w:uiPriority w:val="99"/>
    <w:rsid w:val="00273E1E"/>
    <w:pPr>
      <w:spacing w:before="120" w:after="160" w:line="240" w:lineRule="exact"/>
      <w:jc w:val="both"/>
      <w:textAlignment w:val="baseline"/>
    </w:pPr>
    <w:rPr>
      <w:rFonts w:eastAsiaTheme="minorHAnsi" w:cstheme="minorBidi"/>
      <w:szCs w:val="22"/>
      <w:vertAlign w:val="superscript"/>
    </w:rPr>
  </w:style>
  <w:style w:type="character" w:styleId="FollowedHyperlink">
    <w:name w:val="FollowedHyperlink"/>
    <w:basedOn w:val="DefaultParagraphFont"/>
    <w:uiPriority w:val="99"/>
    <w:semiHidden/>
    <w:unhideWhenUsed/>
    <w:rsid w:val="001B612F"/>
    <w:rPr>
      <w:color w:val="954F72" w:themeColor="followedHyperlink"/>
      <w:u w:val="single"/>
    </w:rPr>
  </w:style>
  <w:style w:type="paragraph" w:styleId="BodyTextIndent">
    <w:name w:val="Body Text Indent"/>
    <w:basedOn w:val="Normal"/>
    <w:link w:val="BodyTextIndentChar"/>
    <w:uiPriority w:val="99"/>
    <w:unhideWhenUsed/>
    <w:rsid w:val="00954F71"/>
    <w:pPr>
      <w:spacing w:after="120"/>
      <w:ind w:left="283"/>
    </w:pPr>
  </w:style>
  <w:style w:type="character" w:customStyle="1" w:styleId="BodyTextIndentChar">
    <w:name w:val="Body Text Indent Char"/>
    <w:basedOn w:val="DefaultParagraphFont"/>
    <w:link w:val="BodyTextIndent"/>
    <w:uiPriority w:val="99"/>
    <w:rsid w:val="00954F71"/>
    <w:rPr>
      <w:rFonts w:eastAsia="Times New Roman" w:cs="Times New Roman"/>
      <w:szCs w:val="24"/>
    </w:rPr>
  </w:style>
  <w:style w:type="paragraph" w:customStyle="1" w:styleId="tv213">
    <w:name w:val="tv213"/>
    <w:basedOn w:val="Normal"/>
    <w:rsid w:val="00DF1AE2"/>
    <w:pPr>
      <w:spacing w:before="100" w:beforeAutospacing="1" w:after="100" w:afterAutospacing="1"/>
    </w:pPr>
    <w:rPr>
      <w:lang w:eastAsia="lv-LV"/>
    </w:rPr>
  </w:style>
  <w:style w:type="paragraph" w:styleId="Revision">
    <w:name w:val="Revision"/>
    <w:hidden/>
    <w:uiPriority w:val="99"/>
    <w:semiHidden/>
    <w:rsid w:val="00EE68ED"/>
    <w:rPr>
      <w:rFonts w:eastAsia="Times New Roman" w:cs="Times New Roman"/>
      <w:szCs w:val="24"/>
    </w:rPr>
  </w:style>
  <w:style w:type="character" w:styleId="UnresolvedMention">
    <w:name w:val="Unresolved Mention"/>
    <w:basedOn w:val="DefaultParagraphFont"/>
    <w:uiPriority w:val="99"/>
    <w:semiHidden/>
    <w:unhideWhenUsed/>
    <w:rsid w:val="00123148"/>
    <w:rPr>
      <w:color w:val="605E5C"/>
      <w:shd w:val="clear" w:color="auto" w:fill="E1DFDD"/>
    </w:rPr>
  </w:style>
  <w:style w:type="character" w:customStyle="1" w:styleId="cf01">
    <w:name w:val="cf01"/>
    <w:basedOn w:val="DefaultParagraphFont"/>
    <w:rsid w:val="003B203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9605">
      <w:bodyDiv w:val="1"/>
      <w:marLeft w:val="0"/>
      <w:marRight w:val="0"/>
      <w:marTop w:val="0"/>
      <w:marBottom w:val="0"/>
      <w:divBdr>
        <w:top w:val="none" w:sz="0" w:space="0" w:color="auto"/>
        <w:left w:val="none" w:sz="0" w:space="0" w:color="auto"/>
        <w:bottom w:val="none" w:sz="0" w:space="0" w:color="auto"/>
        <w:right w:val="none" w:sz="0" w:space="0" w:color="auto"/>
      </w:divBdr>
      <w:divsChild>
        <w:div w:id="767775961">
          <w:marLeft w:val="0"/>
          <w:marRight w:val="0"/>
          <w:marTop w:val="0"/>
          <w:marBottom w:val="0"/>
          <w:divBdr>
            <w:top w:val="none" w:sz="0" w:space="0" w:color="auto"/>
            <w:left w:val="none" w:sz="0" w:space="0" w:color="auto"/>
            <w:bottom w:val="none" w:sz="0" w:space="0" w:color="auto"/>
            <w:right w:val="none" w:sz="0" w:space="0" w:color="auto"/>
          </w:divBdr>
        </w:div>
        <w:div w:id="387921754">
          <w:marLeft w:val="0"/>
          <w:marRight w:val="0"/>
          <w:marTop w:val="0"/>
          <w:marBottom w:val="0"/>
          <w:divBdr>
            <w:top w:val="none" w:sz="0" w:space="0" w:color="auto"/>
            <w:left w:val="none" w:sz="0" w:space="0" w:color="auto"/>
            <w:bottom w:val="none" w:sz="0" w:space="0" w:color="auto"/>
            <w:right w:val="none" w:sz="0" w:space="0" w:color="auto"/>
          </w:divBdr>
        </w:div>
      </w:divsChild>
    </w:div>
    <w:div w:id="154494322">
      <w:bodyDiv w:val="1"/>
      <w:marLeft w:val="0"/>
      <w:marRight w:val="0"/>
      <w:marTop w:val="0"/>
      <w:marBottom w:val="0"/>
      <w:divBdr>
        <w:top w:val="none" w:sz="0" w:space="0" w:color="auto"/>
        <w:left w:val="none" w:sz="0" w:space="0" w:color="auto"/>
        <w:bottom w:val="none" w:sz="0" w:space="0" w:color="auto"/>
        <w:right w:val="none" w:sz="0" w:space="0" w:color="auto"/>
      </w:divBdr>
    </w:div>
    <w:div w:id="202595973">
      <w:bodyDiv w:val="1"/>
      <w:marLeft w:val="0"/>
      <w:marRight w:val="0"/>
      <w:marTop w:val="0"/>
      <w:marBottom w:val="0"/>
      <w:divBdr>
        <w:top w:val="none" w:sz="0" w:space="0" w:color="auto"/>
        <w:left w:val="none" w:sz="0" w:space="0" w:color="auto"/>
        <w:bottom w:val="none" w:sz="0" w:space="0" w:color="auto"/>
        <w:right w:val="none" w:sz="0" w:space="0" w:color="auto"/>
      </w:divBdr>
    </w:div>
    <w:div w:id="305474495">
      <w:bodyDiv w:val="1"/>
      <w:marLeft w:val="0"/>
      <w:marRight w:val="0"/>
      <w:marTop w:val="0"/>
      <w:marBottom w:val="0"/>
      <w:divBdr>
        <w:top w:val="none" w:sz="0" w:space="0" w:color="auto"/>
        <w:left w:val="none" w:sz="0" w:space="0" w:color="auto"/>
        <w:bottom w:val="none" w:sz="0" w:space="0" w:color="auto"/>
        <w:right w:val="none" w:sz="0" w:space="0" w:color="auto"/>
      </w:divBdr>
    </w:div>
    <w:div w:id="360324485">
      <w:bodyDiv w:val="1"/>
      <w:marLeft w:val="0"/>
      <w:marRight w:val="0"/>
      <w:marTop w:val="0"/>
      <w:marBottom w:val="0"/>
      <w:divBdr>
        <w:top w:val="none" w:sz="0" w:space="0" w:color="auto"/>
        <w:left w:val="none" w:sz="0" w:space="0" w:color="auto"/>
        <w:bottom w:val="none" w:sz="0" w:space="0" w:color="auto"/>
        <w:right w:val="none" w:sz="0" w:space="0" w:color="auto"/>
      </w:divBdr>
    </w:div>
    <w:div w:id="423383753">
      <w:bodyDiv w:val="1"/>
      <w:marLeft w:val="0"/>
      <w:marRight w:val="0"/>
      <w:marTop w:val="0"/>
      <w:marBottom w:val="0"/>
      <w:divBdr>
        <w:top w:val="none" w:sz="0" w:space="0" w:color="auto"/>
        <w:left w:val="none" w:sz="0" w:space="0" w:color="auto"/>
        <w:bottom w:val="none" w:sz="0" w:space="0" w:color="auto"/>
        <w:right w:val="none" w:sz="0" w:space="0" w:color="auto"/>
      </w:divBdr>
      <w:divsChild>
        <w:div w:id="1103763734">
          <w:marLeft w:val="446"/>
          <w:marRight w:val="0"/>
          <w:marTop w:val="50"/>
          <w:marBottom w:val="120"/>
          <w:divBdr>
            <w:top w:val="none" w:sz="0" w:space="0" w:color="auto"/>
            <w:left w:val="none" w:sz="0" w:space="0" w:color="auto"/>
            <w:bottom w:val="none" w:sz="0" w:space="0" w:color="auto"/>
            <w:right w:val="none" w:sz="0" w:space="0" w:color="auto"/>
          </w:divBdr>
        </w:div>
        <w:div w:id="977344293">
          <w:marLeft w:val="446"/>
          <w:marRight w:val="0"/>
          <w:marTop w:val="50"/>
          <w:marBottom w:val="120"/>
          <w:divBdr>
            <w:top w:val="none" w:sz="0" w:space="0" w:color="auto"/>
            <w:left w:val="none" w:sz="0" w:space="0" w:color="auto"/>
            <w:bottom w:val="none" w:sz="0" w:space="0" w:color="auto"/>
            <w:right w:val="none" w:sz="0" w:space="0" w:color="auto"/>
          </w:divBdr>
        </w:div>
        <w:div w:id="2105219735">
          <w:marLeft w:val="446"/>
          <w:marRight w:val="0"/>
          <w:marTop w:val="50"/>
          <w:marBottom w:val="120"/>
          <w:divBdr>
            <w:top w:val="none" w:sz="0" w:space="0" w:color="auto"/>
            <w:left w:val="none" w:sz="0" w:space="0" w:color="auto"/>
            <w:bottom w:val="none" w:sz="0" w:space="0" w:color="auto"/>
            <w:right w:val="none" w:sz="0" w:space="0" w:color="auto"/>
          </w:divBdr>
        </w:div>
      </w:divsChild>
    </w:div>
    <w:div w:id="455564421">
      <w:bodyDiv w:val="1"/>
      <w:marLeft w:val="0"/>
      <w:marRight w:val="0"/>
      <w:marTop w:val="0"/>
      <w:marBottom w:val="0"/>
      <w:divBdr>
        <w:top w:val="none" w:sz="0" w:space="0" w:color="auto"/>
        <w:left w:val="none" w:sz="0" w:space="0" w:color="auto"/>
        <w:bottom w:val="none" w:sz="0" w:space="0" w:color="auto"/>
        <w:right w:val="none" w:sz="0" w:space="0" w:color="auto"/>
      </w:divBdr>
    </w:div>
    <w:div w:id="494030706">
      <w:bodyDiv w:val="1"/>
      <w:marLeft w:val="0"/>
      <w:marRight w:val="0"/>
      <w:marTop w:val="0"/>
      <w:marBottom w:val="0"/>
      <w:divBdr>
        <w:top w:val="none" w:sz="0" w:space="0" w:color="auto"/>
        <w:left w:val="none" w:sz="0" w:space="0" w:color="auto"/>
        <w:bottom w:val="none" w:sz="0" w:space="0" w:color="auto"/>
        <w:right w:val="none" w:sz="0" w:space="0" w:color="auto"/>
      </w:divBdr>
      <w:divsChild>
        <w:div w:id="1336034930">
          <w:marLeft w:val="446"/>
          <w:marRight w:val="0"/>
          <w:marTop w:val="86"/>
          <w:marBottom w:val="120"/>
          <w:divBdr>
            <w:top w:val="none" w:sz="0" w:space="0" w:color="auto"/>
            <w:left w:val="none" w:sz="0" w:space="0" w:color="auto"/>
            <w:bottom w:val="none" w:sz="0" w:space="0" w:color="auto"/>
            <w:right w:val="none" w:sz="0" w:space="0" w:color="auto"/>
          </w:divBdr>
        </w:div>
        <w:div w:id="1459837522">
          <w:marLeft w:val="446"/>
          <w:marRight w:val="0"/>
          <w:marTop w:val="86"/>
          <w:marBottom w:val="120"/>
          <w:divBdr>
            <w:top w:val="none" w:sz="0" w:space="0" w:color="auto"/>
            <w:left w:val="none" w:sz="0" w:space="0" w:color="auto"/>
            <w:bottom w:val="none" w:sz="0" w:space="0" w:color="auto"/>
            <w:right w:val="none" w:sz="0" w:space="0" w:color="auto"/>
          </w:divBdr>
        </w:div>
        <w:div w:id="1555770604">
          <w:marLeft w:val="446"/>
          <w:marRight w:val="0"/>
          <w:marTop w:val="86"/>
          <w:marBottom w:val="120"/>
          <w:divBdr>
            <w:top w:val="none" w:sz="0" w:space="0" w:color="auto"/>
            <w:left w:val="none" w:sz="0" w:space="0" w:color="auto"/>
            <w:bottom w:val="none" w:sz="0" w:space="0" w:color="auto"/>
            <w:right w:val="none" w:sz="0" w:space="0" w:color="auto"/>
          </w:divBdr>
        </w:div>
        <w:div w:id="671179013">
          <w:marLeft w:val="446"/>
          <w:marRight w:val="0"/>
          <w:marTop w:val="86"/>
          <w:marBottom w:val="120"/>
          <w:divBdr>
            <w:top w:val="none" w:sz="0" w:space="0" w:color="auto"/>
            <w:left w:val="none" w:sz="0" w:space="0" w:color="auto"/>
            <w:bottom w:val="none" w:sz="0" w:space="0" w:color="auto"/>
            <w:right w:val="none" w:sz="0" w:space="0" w:color="auto"/>
          </w:divBdr>
        </w:div>
        <w:div w:id="1446578581">
          <w:marLeft w:val="446"/>
          <w:marRight w:val="0"/>
          <w:marTop w:val="86"/>
          <w:marBottom w:val="120"/>
          <w:divBdr>
            <w:top w:val="none" w:sz="0" w:space="0" w:color="auto"/>
            <w:left w:val="none" w:sz="0" w:space="0" w:color="auto"/>
            <w:bottom w:val="none" w:sz="0" w:space="0" w:color="auto"/>
            <w:right w:val="none" w:sz="0" w:space="0" w:color="auto"/>
          </w:divBdr>
        </w:div>
      </w:divsChild>
    </w:div>
    <w:div w:id="540242451">
      <w:bodyDiv w:val="1"/>
      <w:marLeft w:val="0"/>
      <w:marRight w:val="0"/>
      <w:marTop w:val="0"/>
      <w:marBottom w:val="0"/>
      <w:divBdr>
        <w:top w:val="none" w:sz="0" w:space="0" w:color="auto"/>
        <w:left w:val="none" w:sz="0" w:space="0" w:color="auto"/>
        <w:bottom w:val="none" w:sz="0" w:space="0" w:color="auto"/>
        <w:right w:val="none" w:sz="0" w:space="0" w:color="auto"/>
      </w:divBdr>
    </w:div>
    <w:div w:id="574751927">
      <w:bodyDiv w:val="1"/>
      <w:marLeft w:val="0"/>
      <w:marRight w:val="0"/>
      <w:marTop w:val="0"/>
      <w:marBottom w:val="0"/>
      <w:divBdr>
        <w:top w:val="none" w:sz="0" w:space="0" w:color="auto"/>
        <w:left w:val="none" w:sz="0" w:space="0" w:color="auto"/>
        <w:bottom w:val="none" w:sz="0" w:space="0" w:color="auto"/>
        <w:right w:val="none" w:sz="0" w:space="0" w:color="auto"/>
      </w:divBdr>
    </w:div>
    <w:div w:id="578634643">
      <w:bodyDiv w:val="1"/>
      <w:marLeft w:val="0"/>
      <w:marRight w:val="0"/>
      <w:marTop w:val="0"/>
      <w:marBottom w:val="0"/>
      <w:divBdr>
        <w:top w:val="none" w:sz="0" w:space="0" w:color="auto"/>
        <w:left w:val="none" w:sz="0" w:space="0" w:color="auto"/>
        <w:bottom w:val="none" w:sz="0" w:space="0" w:color="auto"/>
        <w:right w:val="none" w:sz="0" w:space="0" w:color="auto"/>
      </w:divBdr>
    </w:div>
    <w:div w:id="623970488">
      <w:bodyDiv w:val="1"/>
      <w:marLeft w:val="0"/>
      <w:marRight w:val="0"/>
      <w:marTop w:val="0"/>
      <w:marBottom w:val="0"/>
      <w:divBdr>
        <w:top w:val="none" w:sz="0" w:space="0" w:color="auto"/>
        <w:left w:val="none" w:sz="0" w:space="0" w:color="auto"/>
        <w:bottom w:val="none" w:sz="0" w:space="0" w:color="auto"/>
        <w:right w:val="none" w:sz="0" w:space="0" w:color="auto"/>
      </w:divBdr>
    </w:div>
    <w:div w:id="642850194">
      <w:bodyDiv w:val="1"/>
      <w:marLeft w:val="0"/>
      <w:marRight w:val="0"/>
      <w:marTop w:val="0"/>
      <w:marBottom w:val="0"/>
      <w:divBdr>
        <w:top w:val="none" w:sz="0" w:space="0" w:color="auto"/>
        <w:left w:val="none" w:sz="0" w:space="0" w:color="auto"/>
        <w:bottom w:val="none" w:sz="0" w:space="0" w:color="auto"/>
        <w:right w:val="none" w:sz="0" w:space="0" w:color="auto"/>
      </w:divBdr>
    </w:div>
    <w:div w:id="645815009">
      <w:bodyDiv w:val="1"/>
      <w:marLeft w:val="0"/>
      <w:marRight w:val="0"/>
      <w:marTop w:val="0"/>
      <w:marBottom w:val="0"/>
      <w:divBdr>
        <w:top w:val="none" w:sz="0" w:space="0" w:color="auto"/>
        <w:left w:val="none" w:sz="0" w:space="0" w:color="auto"/>
        <w:bottom w:val="none" w:sz="0" w:space="0" w:color="auto"/>
        <w:right w:val="none" w:sz="0" w:space="0" w:color="auto"/>
      </w:divBdr>
    </w:div>
    <w:div w:id="669648449">
      <w:bodyDiv w:val="1"/>
      <w:marLeft w:val="0"/>
      <w:marRight w:val="0"/>
      <w:marTop w:val="0"/>
      <w:marBottom w:val="0"/>
      <w:divBdr>
        <w:top w:val="none" w:sz="0" w:space="0" w:color="auto"/>
        <w:left w:val="none" w:sz="0" w:space="0" w:color="auto"/>
        <w:bottom w:val="none" w:sz="0" w:space="0" w:color="auto"/>
        <w:right w:val="none" w:sz="0" w:space="0" w:color="auto"/>
      </w:divBdr>
      <w:divsChild>
        <w:div w:id="1826168379">
          <w:marLeft w:val="446"/>
          <w:marRight w:val="0"/>
          <w:marTop w:val="86"/>
          <w:marBottom w:val="120"/>
          <w:divBdr>
            <w:top w:val="none" w:sz="0" w:space="0" w:color="auto"/>
            <w:left w:val="none" w:sz="0" w:space="0" w:color="auto"/>
            <w:bottom w:val="none" w:sz="0" w:space="0" w:color="auto"/>
            <w:right w:val="none" w:sz="0" w:space="0" w:color="auto"/>
          </w:divBdr>
        </w:div>
        <w:div w:id="1676611948">
          <w:marLeft w:val="547"/>
          <w:marRight w:val="0"/>
          <w:marTop w:val="86"/>
          <w:marBottom w:val="120"/>
          <w:divBdr>
            <w:top w:val="none" w:sz="0" w:space="0" w:color="auto"/>
            <w:left w:val="none" w:sz="0" w:space="0" w:color="auto"/>
            <w:bottom w:val="none" w:sz="0" w:space="0" w:color="auto"/>
            <w:right w:val="none" w:sz="0" w:space="0" w:color="auto"/>
          </w:divBdr>
        </w:div>
        <w:div w:id="702360999">
          <w:marLeft w:val="547"/>
          <w:marRight w:val="0"/>
          <w:marTop w:val="86"/>
          <w:marBottom w:val="120"/>
          <w:divBdr>
            <w:top w:val="none" w:sz="0" w:space="0" w:color="auto"/>
            <w:left w:val="none" w:sz="0" w:space="0" w:color="auto"/>
            <w:bottom w:val="none" w:sz="0" w:space="0" w:color="auto"/>
            <w:right w:val="none" w:sz="0" w:space="0" w:color="auto"/>
          </w:divBdr>
        </w:div>
        <w:div w:id="1154761665">
          <w:marLeft w:val="547"/>
          <w:marRight w:val="0"/>
          <w:marTop w:val="86"/>
          <w:marBottom w:val="120"/>
          <w:divBdr>
            <w:top w:val="none" w:sz="0" w:space="0" w:color="auto"/>
            <w:left w:val="none" w:sz="0" w:space="0" w:color="auto"/>
            <w:bottom w:val="none" w:sz="0" w:space="0" w:color="auto"/>
            <w:right w:val="none" w:sz="0" w:space="0" w:color="auto"/>
          </w:divBdr>
        </w:div>
        <w:div w:id="338117087">
          <w:marLeft w:val="547"/>
          <w:marRight w:val="0"/>
          <w:marTop w:val="86"/>
          <w:marBottom w:val="120"/>
          <w:divBdr>
            <w:top w:val="none" w:sz="0" w:space="0" w:color="auto"/>
            <w:left w:val="none" w:sz="0" w:space="0" w:color="auto"/>
            <w:bottom w:val="none" w:sz="0" w:space="0" w:color="auto"/>
            <w:right w:val="none" w:sz="0" w:space="0" w:color="auto"/>
          </w:divBdr>
        </w:div>
      </w:divsChild>
    </w:div>
    <w:div w:id="682392230">
      <w:bodyDiv w:val="1"/>
      <w:marLeft w:val="0"/>
      <w:marRight w:val="0"/>
      <w:marTop w:val="0"/>
      <w:marBottom w:val="0"/>
      <w:divBdr>
        <w:top w:val="none" w:sz="0" w:space="0" w:color="auto"/>
        <w:left w:val="none" w:sz="0" w:space="0" w:color="auto"/>
        <w:bottom w:val="none" w:sz="0" w:space="0" w:color="auto"/>
        <w:right w:val="none" w:sz="0" w:space="0" w:color="auto"/>
      </w:divBdr>
    </w:div>
    <w:div w:id="704987809">
      <w:bodyDiv w:val="1"/>
      <w:marLeft w:val="0"/>
      <w:marRight w:val="0"/>
      <w:marTop w:val="0"/>
      <w:marBottom w:val="0"/>
      <w:divBdr>
        <w:top w:val="none" w:sz="0" w:space="0" w:color="auto"/>
        <w:left w:val="none" w:sz="0" w:space="0" w:color="auto"/>
        <w:bottom w:val="none" w:sz="0" w:space="0" w:color="auto"/>
        <w:right w:val="none" w:sz="0" w:space="0" w:color="auto"/>
      </w:divBdr>
    </w:div>
    <w:div w:id="813765481">
      <w:bodyDiv w:val="1"/>
      <w:marLeft w:val="0"/>
      <w:marRight w:val="0"/>
      <w:marTop w:val="0"/>
      <w:marBottom w:val="0"/>
      <w:divBdr>
        <w:top w:val="none" w:sz="0" w:space="0" w:color="auto"/>
        <w:left w:val="none" w:sz="0" w:space="0" w:color="auto"/>
        <w:bottom w:val="none" w:sz="0" w:space="0" w:color="auto"/>
        <w:right w:val="none" w:sz="0" w:space="0" w:color="auto"/>
      </w:divBdr>
    </w:div>
    <w:div w:id="923143986">
      <w:bodyDiv w:val="1"/>
      <w:marLeft w:val="0"/>
      <w:marRight w:val="0"/>
      <w:marTop w:val="0"/>
      <w:marBottom w:val="0"/>
      <w:divBdr>
        <w:top w:val="none" w:sz="0" w:space="0" w:color="auto"/>
        <w:left w:val="none" w:sz="0" w:space="0" w:color="auto"/>
        <w:bottom w:val="none" w:sz="0" w:space="0" w:color="auto"/>
        <w:right w:val="none" w:sz="0" w:space="0" w:color="auto"/>
      </w:divBdr>
      <w:divsChild>
        <w:div w:id="1340429689">
          <w:marLeft w:val="547"/>
          <w:marRight w:val="0"/>
          <w:marTop w:val="0"/>
          <w:marBottom w:val="0"/>
          <w:divBdr>
            <w:top w:val="none" w:sz="0" w:space="0" w:color="auto"/>
            <w:left w:val="none" w:sz="0" w:space="0" w:color="auto"/>
            <w:bottom w:val="none" w:sz="0" w:space="0" w:color="auto"/>
            <w:right w:val="none" w:sz="0" w:space="0" w:color="auto"/>
          </w:divBdr>
        </w:div>
      </w:divsChild>
    </w:div>
    <w:div w:id="974027284">
      <w:bodyDiv w:val="1"/>
      <w:marLeft w:val="0"/>
      <w:marRight w:val="0"/>
      <w:marTop w:val="0"/>
      <w:marBottom w:val="0"/>
      <w:divBdr>
        <w:top w:val="none" w:sz="0" w:space="0" w:color="auto"/>
        <w:left w:val="none" w:sz="0" w:space="0" w:color="auto"/>
        <w:bottom w:val="none" w:sz="0" w:space="0" w:color="auto"/>
        <w:right w:val="none" w:sz="0" w:space="0" w:color="auto"/>
      </w:divBdr>
    </w:div>
    <w:div w:id="1049650502">
      <w:bodyDiv w:val="1"/>
      <w:marLeft w:val="0"/>
      <w:marRight w:val="0"/>
      <w:marTop w:val="0"/>
      <w:marBottom w:val="0"/>
      <w:divBdr>
        <w:top w:val="none" w:sz="0" w:space="0" w:color="auto"/>
        <w:left w:val="none" w:sz="0" w:space="0" w:color="auto"/>
        <w:bottom w:val="none" w:sz="0" w:space="0" w:color="auto"/>
        <w:right w:val="none" w:sz="0" w:space="0" w:color="auto"/>
      </w:divBdr>
    </w:div>
    <w:div w:id="1075132067">
      <w:bodyDiv w:val="1"/>
      <w:marLeft w:val="0"/>
      <w:marRight w:val="0"/>
      <w:marTop w:val="0"/>
      <w:marBottom w:val="0"/>
      <w:divBdr>
        <w:top w:val="none" w:sz="0" w:space="0" w:color="auto"/>
        <w:left w:val="none" w:sz="0" w:space="0" w:color="auto"/>
        <w:bottom w:val="none" w:sz="0" w:space="0" w:color="auto"/>
        <w:right w:val="none" w:sz="0" w:space="0" w:color="auto"/>
      </w:divBdr>
    </w:div>
    <w:div w:id="1355501608">
      <w:bodyDiv w:val="1"/>
      <w:marLeft w:val="0"/>
      <w:marRight w:val="0"/>
      <w:marTop w:val="0"/>
      <w:marBottom w:val="0"/>
      <w:divBdr>
        <w:top w:val="none" w:sz="0" w:space="0" w:color="auto"/>
        <w:left w:val="none" w:sz="0" w:space="0" w:color="auto"/>
        <w:bottom w:val="none" w:sz="0" w:space="0" w:color="auto"/>
        <w:right w:val="none" w:sz="0" w:space="0" w:color="auto"/>
      </w:divBdr>
    </w:div>
    <w:div w:id="1434209376">
      <w:bodyDiv w:val="1"/>
      <w:marLeft w:val="0"/>
      <w:marRight w:val="0"/>
      <w:marTop w:val="0"/>
      <w:marBottom w:val="0"/>
      <w:divBdr>
        <w:top w:val="none" w:sz="0" w:space="0" w:color="auto"/>
        <w:left w:val="none" w:sz="0" w:space="0" w:color="auto"/>
        <w:bottom w:val="none" w:sz="0" w:space="0" w:color="auto"/>
        <w:right w:val="none" w:sz="0" w:space="0" w:color="auto"/>
      </w:divBdr>
      <w:divsChild>
        <w:div w:id="1577322665">
          <w:marLeft w:val="446"/>
          <w:marRight w:val="0"/>
          <w:marTop w:val="50"/>
          <w:marBottom w:val="120"/>
          <w:divBdr>
            <w:top w:val="none" w:sz="0" w:space="0" w:color="auto"/>
            <w:left w:val="none" w:sz="0" w:space="0" w:color="auto"/>
            <w:bottom w:val="none" w:sz="0" w:space="0" w:color="auto"/>
            <w:right w:val="none" w:sz="0" w:space="0" w:color="auto"/>
          </w:divBdr>
        </w:div>
      </w:divsChild>
    </w:div>
    <w:div w:id="1539929859">
      <w:bodyDiv w:val="1"/>
      <w:marLeft w:val="0"/>
      <w:marRight w:val="0"/>
      <w:marTop w:val="0"/>
      <w:marBottom w:val="0"/>
      <w:divBdr>
        <w:top w:val="none" w:sz="0" w:space="0" w:color="auto"/>
        <w:left w:val="none" w:sz="0" w:space="0" w:color="auto"/>
        <w:bottom w:val="none" w:sz="0" w:space="0" w:color="auto"/>
        <w:right w:val="none" w:sz="0" w:space="0" w:color="auto"/>
      </w:divBdr>
      <w:divsChild>
        <w:div w:id="1482425343">
          <w:marLeft w:val="0"/>
          <w:marRight w:val="0"/>
          <w:marTop w:val="0"/>
          <w:marBottom w:val="0"/>
          <w:divBdr>
            <w:top w:val="none" w:sz="0" w:space="0" w:color="auto"/>
            <w:left w:val="none" w:sz="0" w:space="0" w:color="auto"/>
            <w:bottom w:val="none" w:sz="0" w:space="0" w:color="auto"/>
            <w:right w:val="none" w:sz="0" w:space="0" w:color="auto"/>
          </w:divBdr>
          <w:divsChild>
            <w:div w:id="1327131317">
              <w:marLeft w:val="0"/>
              <w:marRight w:val="0"/>
              <w:marTop w:val="0"/>
              <w:marBottom w:val="0"/>
              <w:divBdr>
                <w:top w:val="none" w:sz="0" w:space="0" w:color="auto"/>
                <w:left w:val="none" w:sz="0" w:space="0" w:color="auto"/>
                <w:bottom w:val="none" w:sz="0" w:space="0" w:color="auto"/>
                <w:right w:val="none" w:sz="0" w:space="0" w:color="auto"/>
              </w:divBdr>
              <w:divsChild>
                <w:div w:id="1598370551">
                  <w:marLeft w:val="0"/>
                  <w:marRight w:val="0"/>
                  <w:marTop w:val="0"/>
                  <w:marBottom w:val="0"/>
                  <w:divBdr>
                    <w:top w:val="none" w:sz="0" w:space="0" w:color="auto"/>
                    <w:left w:val="none" w:sz="0" w:space="0" w:color="auto"/>
                    <w:bottom w:val="none" w:sz="0" w:space="0" w:color="auto"/>
                    <w:right w:val="none" w:sz="0" w:space="0" w:color="auto"/>
                  </w:divBdr>
                  <w:divsChild>
                    <w:div w:id="817496183">
                      <w:marLeft w:val="0"/>
                      <w:marRight w:val="0"/>
                      <w:marTop w:val="0"/>
                      <w:marBottom w:val="0"/>
                      <w:divBdr>
                        <w:top w:val="none" w:sz="0" w:space="0" w:color="auto"/>
                        <w:left w:val="none" w:sz="0" w:space="0" w:color="auto"/>
                        <w:bottom w:val="none" w:sz="0" w:space="0" w:color="auto"/>
                        <w:right w:val="none" w:sz="0" w:space="0" w:color="auto"/>
                      </w:divBdr>
                      <w:divsChild>
                        <w:div w:id="507133044">
                          <w:marLeft w:val="0"/>
                          <w:marRight w:val="0"/>
                          <w:marTop w:val="0"/>
                          <w:marBottom w:val="0"/>
                          <w:divBdr>
                            <w:top w:val="none" w:sz="0" w:space="0" w:color="auto"/>
                            <w:left w:val="none" w:sz="0" w:space="0" w:color="auto"/>
                            <w:bottom w:val="none" w:sz="0" w:space="0" w:color="auto"/>
                            <w:right w:val="none" w:sz="0" w:space="0" w:color="auto"/>
                          </w:divBdr>
                          <w:divsChild>
                            <w:div w:id="166528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987653">
      <w:bodyDiv w:val="1"/>
      <w:marLeft w:val="0"/>
      <w:marRight w:val="0"/>
      <w:marTop w:val="0"/>
      <w:marBottom w:val="0"/>
      <w:divBdr>
        <w:top w:val="none" w:sz="0" w:space="0" w:color="auto"/>
        <w:left w:val="none" w:sz="0" w:space="0" w:color="auto"/>
        <w:bottom w:val="none" w:sz="0" w:space="0" w:color="auto"/>
        <w:right w:val="none" w:sz="0" w:space="0" w:color="auto"/>
      </w:divBdr>
    </w:div>
    <w:div w:id="1721976442">
      <w:bodyDiv w:val="1"/>
      <w:marLeft w:val="0"/>
      <w:marRight w:val="0"/>
      <w:marTop w:val="0"/>
      <w:marBottom w:val="0"/>
      <w:divBdr>
        <w:top w:val="none" w:sz="0" w:space="0" w:color="auto"/>
        <w:left w:val="none" w:sz="0" w:space="0" w:color="auto"/>
        <w:bottom w:val="none" w:sz="0" w:space="0" w:color="auto"/>
        <w:right w:val="none" w:sz="0" w:space="0" w:color="auto"/>
      </w:divBdr>
    </w:div>
    <w:div w:id="1753818815">
      <w:bodyDiv w:val="1"/>
      <w:marLeft w:val="0"/>
      <w:marRight w:val="0"/>
      <w:marTop w:val="0"/>
      <w:marBottom w:val="0"/>
      <w:divBdr>
        <w:top w:val="none" w:sz="0" w:space="0" w:color="auto"/>
        <w:left w:val="none" w:sz="0" w:space="0" w:color="auto"/>
        <w:bottom w:val="none" w:sz="0" w:space="0" w:color="auto"/>
        <w:right w:val="none" w:sz="0" w:space="0" w:color="auto"/>
      </w:divBdr>
    </w:div>
    <w:div w:id="1769160437">
      <w:bodyDiv w:val="1"/>
      <w:marLeft w:val="0"/>
      <w:marRight w:val="0"/>
      <w:marTop w:val="0"/>
      <w:marBottom w:val="0"/>
      <w:divBdr>
        <w:top w:val="none" w:sz="0" w:space="0" w:color="auto"/>
        <w:left w:val="none" w:sz="0" w:space="0" w:color="auto"/>
        <w:bottom w:val="none" w:sz="0" w:space="0" w:color="auto"/>
        <w:right w:val="none" w:sz="0" w:space="0" w:color="auto"/>
      </w:divBdr>
    </w:div>
    <w:div w:id="1793669906">
      <w:bodyDiv w:val="1"/>
      <w:marLeft w:val="0"/>
      <w:marRight w:val="0"/>
      <w:marTop w:val="0"/>
      <w:marBottom w:val="0"/>
      <w:divBdr>
        <w:top w:val="none" w:sz="0" w:space="0" w:color="auto"/>
        <w:left w:val="none" w:sz="0" w:space="0" w:color="auto"/>
        <w:bottom w:val="none" w:sz="0" w:space="0" w:color="auto"/>
        <w:right w:val="none" w:sz="0" w:space="0" w:color="auto"/>
      </w:divBdr>
    </w:div>
    <w:div w:id="1888758694">
      <w:bodyDiv w:val="1"/>
      <w:marLeft w:val="0"/>
      <w:marRight w:val="0"/>
      <w:marTop w:val="0"/>
      <w:marBottom w:val="0"/>
      <w:divBdr>
        <w:top w:val="none" w:sz="0" w:space="0" w:color="auto"/>
        <w:left w:val="none" w:sz="0" w:space="0" w:color="auto"/>
        <w:bottom w:val="none" w:sz="0" w:space="0" w:color="auto"/>
        <w:right w:val="none" w:sz="0" w:space="0" w:color="auto"/>
      </w:divBdr>
    </w:div>
    <w:div w:id="1911384130">
      <w:bodyDiv w:val="1"/>
      <w:marLeft w:val="0"/>
      <w:marRight w:val="0"/>
      <w:marTop w:val="0"/>
      <w:marBottom w:val="0"/>
      <w:divBdr>
        <w:top w:val="none" w:sz="0" w:space="0" w:color="auto"/>
        <w:left w:val="none" w:sz="0" w:space="0" w:color="auto"/>
        <w:bottom w:val="none" w:sz="0" w:space="0" w:color="auto"/>
        <w:right w:val="none" w:sz="0" w:space="0" w:color="auto"/>
      </w:divBdr>
      <w:divsChild>
        <w:div w:id="1685017031">
          <w:marLeft w:val="446"/>
          <w:marRight w:val="0"/>
          <w:marTop w:val="50"/>
          <w:marBottom w:val="120"/>
          <w:divBdr>
            <w:top w:val="none" w:sz="0" w:space="0" w:color="auto"/>
            <w:left w:val="none" w:sz="0" w:space="0" w:color="auto"/>
            <w:bottom w:val="none" w:sz="0" w:space="0" w:color="auto"/>
            <w:right w:val="none" w:sz="0" w:space="0" w:color="auto"/>
          </w:divBdr>
        </w:div>
      </w:divsChild>
    </w:div>
    <w:div w:id="1972513543">
      <w:bodyDiv w:val="1"/>
      <w:marLeft w:val="0"/>
      <w:marRight w:val="0"/>
      <w:marTop w:val="0"/>
      <w:marBottom w:val="0"/>
      <w:divBdr>
        <w:top w:val="none" w:sz="0" w:space="0" w:color="auto"/>
        <w:left w:val="none" w:sz="0" w:space="0" w:color="auto"/>
        <w:bottom w:val="none" w:sz="0" w:space="0" w:color="auto"/>
        <w:right w:val="none" w:sz="0" w:space="0" w:color="auto"/>
      </w:divBdr>
      <w:divsChild>
        <w:div w:id="1905484870">
          <w:marLeft w:val="1166"/>
          <w:marRight w:val="0"/>
          <w:marTop w:val="96"/>
          <w:marBottom w:val="0"/>
          <w:divBdr>
            <w:top w:val="none" w:sz="0" w:space="0" w:color="auto"/>
            <w:left w:val="none" w:sz="0" w:space="0" w:color="auto"/>
            <w:bottom w:val="none" w:sz="0" w:space="0" w:color="auto"/>
            <w:right w:val="none" w:sz="0" w:space="0" w:color="auto"/>
          </w:divBdr>
        </w:div>
        <w:div w:id="449516855">
          <w:marLeft w:val="1166"/>
          <w:marRight w:val="0"/>
          <w:marTop w:val="96"/>
          <w:marBottom w:val="0"/>
          <w:divBdr>
            <w:top w:val="none" w:sz="0" w:space="0" w:color="auto"/>
            <w:left w:val="none" w:sz="0" w:space="0" w:color="auto"/>
            <w:bottom w:val="none" w:sz="0" w:space="0" w:color="auto"/>
            <w:right w:val="none" w:sz="0" w:space="0" w:color="auto"/>
          </w:divBdr>
        </w:div>
      </w:divsChild>
    </w:div>
    <w:div w:id="210390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7.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9.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likumi.lv/ta/id/222271-valsts-un-pasvaldibu-instituciju-amatu-katalogs" TargetMode="External"/><Relationship Id="rId28"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chart" Target="charts/chart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oleObject" Target="embeddings/oleObject3.bin"/><Relationship Id="rId22" Type="http://schemas.openxmlformats.org/officeDocument/2006/relationships/chart" Target="charts/chart3.xml"/><Relationship Id="rId27" Type="http://schemas.openxmlformats.org/officeDocument/2006/relationships/image" Target="media/image12.png"/><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fm.gov.lv/lv/risku-vadibas-vebinars-2021" TargetMode="External"/><Relationship Id="rId2" Type="http://schemas.openxmlformats.org/officeDocument/2006/relationships/hyperlink" Target="https://www.oecd.org/gov/pem/recommendation-on-public-service-leadership-and-capability-lv.pdf" TargetMode="External"/><Relationship Id="rId1" Type="http://schemas.openxmlformats.org/officeDocument/2006/relationships/hyperlink" Target="https://likumi.lv/ta/id/325395-par-publiskaja-parvalde-nodarbinato-macisanas-un-attistibas-planu-20212027-gadam" TargetMode="External"/><Relationship Id="rId5" Type="http://schemas.openxmlformats.org/officeDocument/2006/relationships/hyperlink" Target="https://likumi.lv/ta/id/336956-pasvaldibu-likums" TargetMode="External"/><Relationship Id="rId4" Type="http://schemas.openxmlformats.org/officeDocument/2006/relationships/hyperlink" Target="https://na.theiia.org/translations/PublicDocuments/IPPF-Standards-2017-Latvian.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fk\iad\IAPPN\IA%20POLITIKAS%20NODALA\PAMATDARB&#298;BA\MK%20ZI&#325;OJUMS\Viedoklis_par_IKS\Viedoklis\2021\RR%20anal&#299;ze%202021_IKS_elementi.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iad-sturi\AppData\Local\Microsoft\Windows\INetCache\Content.Outlook\LF9AJKMO\Amatu%20&#299;patsvars_202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k\iad\IAPPN\IA%20POLITIKAS%20NODALA\PAMATDARB&#298;BA\MK%20ZI&#325;OJUMS\Viedoklis_par_IKS\Viedoklis\2021\Izmai&#326;as%20iek&#353;&#275;j&#257;%20audita%20person&#257;la%20resursos%20p&#275;d&#275;jos%20&#269;etros%20gados.grafik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k\iad\IAPPN\IA%20POLITIKAS%20NODALA\PAMATDARB&#298;BA\MK%20ZI&#325;OJUMS\Viedoklis_par_IKS\Viedoklis\2021\IKS%20elementu%20un%20procesu%20efektivit&#257;tes%20nov&#275;rt&#275;jumi%202021.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'11 NOFORM OK (3)'!$B$2</c:f>
              <c:strCache>
                <c:ptCount val="1"/>
                <c:pt idx="0">
                  <c:v>Novērtētās kontroles ir atbilstošas, pietiekamas un efektīvas</c:v>
                </c:pt>
              </c:strCache>
            </c:strRef>
          </c:tx>
          <c:spPr>
            <a:gradFill rotWithShape="1">
              <a:gsLst>
                <a:gs pos="100000">
                  <a:schemeClr val="accent1">
                    <a:satMod val="103000"/>
                    <a:lumMod val="102000"/>
                    <a:tint val="94000"/>
                  </a:schemeClr>
                </a:gs>
                <a:gs pos="93000">
                  <a:srgbClr val="92D050"/>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5"/>
            <c:invertIfNegative val="0"/>
            <c:bubble3D val="0"/>
            <c:spPr>
              <a:gradFill rotWithShape="1">
                <a:gsLst>
                  <a:gs pos="100000">
                    <a:schemeClr val="accent1">
                      <a:satMod val="103000"/>
                      <a:lumMod val="102000"/>
                      <a:tint val="94000"/>
                    </a:schemeClr>
                  </a:gs>
                  <a:gs pos="93000">
                    <a:srgbClr val="92D050"/>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0F25-43C2-84D2-A2738178C314}"/>
              </c:ext>
            </c:extLst>
          </c:dPt>
          <c:cat>
            <c:strRef>
              <c:f>'11 NOFORM OK (3)'!$A$3:$A$8</c:f>
              <c:strCache>
                <c:ptCount val="6"/>
                <c:pt idx="0">
                  <c:v>Iestādes darbības plānošana</c:v>
                </c:pt>
                <c:pt idx="1">
                  <c:v>Kontroles vides izveidošana</c:v>
                </c:pt>
                <c:pt idx="2">
                  <c:v>Risku noteikšana, analīze un novērtēšana</c:v>
                </c:pt>
                <c:pt idx="3">
                  <c:v>Kontroles pasākumu īstenošana</c:v>
                </c:pt>
                <c:pt idx="4">
                  <c:v>Informācijas un saziņas nodrošināšana</c:v>
                </c:pt>
                <c:pt idx="5">
                  <c:v>Uzraudzība</c:v>
                </c:pt>
              </c:strCache>
            </c:strRef>
          </c:cat>
          <c:val>
            <c:numRef>
              <c:f>'11 NOFORM OK (3)'!$B$3:$B$8</c:f>
              <c:numCache>
                <c:formatCode>General</c:formatCode>
                <c:ptCount val="6"/>
                <c:pt idx="0">
                  <c:v>36</c:v>
                </c:pt>
                <c:pt idx="1">
                  <c:v>32</c:v>
                </c:pt>
                <c:pt idx="2" formatCode="0">
                  <c:v>26</c:v>
                </c:pt>
                <c:pt idx="3" formatCode="0">
                  <c:v>28</c:v>
                </c:pt>
                <c:pt idx="4">
                  <c:v>52</c:v>
                </c:pt>
                <c:pt idx="5">
                  <c:v>46</c:v>
                </c:pt>
              </c:numCache>
            </c:numRef>
          </c:val>
          <c:extLst>
            <c:ext xmlns:c16="http://schemas.microsoft.com/office/drawing/2014/chart" uri="{C3380CC4-5D6E-409C-BE32-E72D297353CC}">
              <c16:uniqueId val="{00000002-0F25-43C2-84D2-A2738178C314}"/>
            </c:ext>
          </c:extLst>
        </c:ser>
        <c:ser>
          <c:idx val="1"/>
          <c:order val="1"/>
          <c:tx>
            <c:strRef>
              <c:f>'11 NOFORM OK (3)'!$C$2</c:f>
              <c:strCache>
                <c:ptCount val="1"/>
                <c:pt idx="0">
                  <c:v>Konstatēti atsevišķu, specifisku kontroļu trūkumi,</c:v>
                </c:pt>
              </c:strCache>
            </c:strRef>
          </c:tx>
          <c:spPr>
            <a:gradFill rotWithShape="1">
              <a:gsLst>
                <a:gs pos="100000">
                  <a:srgbClr val="FFFF00"/>
                </a:gs>
                <a:gs pos="10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'11 NOFORM OK (3)'!$A$3:$A$8</c:f>
              <c:strCache>
                <c:ptCount val="6"/>
                <c:pt idx="0">
                  <c:v>Iestādes darbības plānošana</c:v>
                </c:pt>
                <c:pt idx="1">
                  <c:v>Kontroles vides izveidošana</c:v>
                </c:pt>
                <c:pt idx="2">
                  <c:v>Risku noteikšana, analīze un novērtēšana</c:v>
                </c:pt>
                <c:pt idx="3">
                  <c:v>Kontroles pasākumu īstenošana</c:v>
                </c:pt>
                <c:pt idx="4">
                  <c:v>Informācijas un saziņas nodrošināšana</c:v>
                </c:pt>
                <c:pt idx="5">
                  <c:v>Uzraudzība</c:v>
                </c:pt>
              </c:strCache>
            </c:strRef>
          </c:cat>
          <c:val>
            <c:numRef>
              <c:f>'11 NOFORM OK (3)'!$C$3:$C$8</c:f>
              <c:numCache>
                <c:formatCode>General</c:formatCode>
                <c:ptCount val="6"/>
                <c:pt idx="0">
                  <c:v>61</c:v>
                </c:pt>
                <c:pt idx="1">
                  <c:v>82</c:v>
                </c:pt>
                <c:pt idx="2" formatCode="0">
                  <c:v>53</c:v>
                </c:pt>
                <c:pt idx="3">
                  <c:v>69</c:v>
                </c:pt>
                <c:pt idx="4">
                  <c:v>58</c:v>
                </c:pt>
                <c:pt idx="5">
                  <c:v>52</c:v>
                </c:pt>
              </c:numCache>
            </c:numRef>
          </c:val>
          <c:extLst>
            <c:ext xmlns:c16="http://schemas.microsoft.com/office/drawing/2014/chart" uri="{C3380CC4-5D6E-409C-BE32-E72D297353CC}">
              <c16:uniqueId val="{00000003-0F25-43C2-84D2-A2738178C314}"/>
            </c:ext>
          </c:extLst>
        </c:ser>
        <c:ser>
          <c:idx val="2"/>
          <c:order val="2"/>
          <c:tx>
            <c:strRef>
              <c:f>'11 NOFORM OK (3)'!$D$2</c:f>
              <c:strCache>
                <c:ptCount val="1"/>
                <c:pt idx="0">
                  <c:v>Konstatēti vairāki specifisku kontroļu trūkumi.</c:v>
                </c:pt>
              </c:strCache>
            </c:strRef>
          </c:tx>
          <c:spPr>
            <a:gradFill rotWithShape="1">
              <a:gsLst>
                <a:gs pos="2000">
                  <a:schemeClr val="accent2"/>
                </a:gs>
                <a:gs pos="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'11 NOFORM OK (3)'!$A$3:$A$8</c:f>
              <c:strCache>
                <c:ptCount val="6"/>
                <c:pt idx="0">
                  <c:v>Iestādes darbības plānošana</c:v>
                </c:pt>
                <c:pt idx="1">
                  <c:v>Kontroles vides izveidošana</c:v>
                </c:pt>
                <c:pt idx="2">
                  <c:v>Risku noteikšana, analīze un novērtēšana</c:v>
                </c:pt>
                <c:pt idx="3">
                  <c:v>Kontroles pasākumu īstenošana</c:v>
                </c:pt>
                <c:pt idx="4">
                  <c:v>Informācijas un saziņas nodrošināšana</c:v>
                </c:pt>
                <c:pt idx="5">
                  <c:v>Uzraudzība</c:v>
                </c:pt>
              </c:strCache>
            </c:strRef>
          </c:cat>
          <c:val>
            <c:numRef>
              <c:f>'11 NOFORM OK (3)'!$D$3:$D$8</c:f>
              <c:numCache>
                <c:formatCode>General</c:formatCode>
                <c:ptCount val="6"/>
                <c:pt idx="0">
                  <c:v>19</c:v>
                </c:pt>
                <c:pt idx="1">
                  <c:v>9</c:v>
                </c:pt>
                <c:pt idx="2" formatCode="0">
                  <c:v>16</c:v>
                </c:pt>
                <c:pt idx="3">
                  <c:v>19</c:v>
                </c:pt>
                <c:pt idx="4">
                  <c:v>13</c:v>
                </c:pt>
                <c:pt idx="5">
                  <c:v>16</c:v>
                </c:pt>
              </c:numCache>
            </c:numRef>
          </c:val>
          <c:extLst>
            <c:ext xmlns:c16="http://schemas.microsoft.com/office/drawing/2014/chart" uri="{C3380CC4-5D6E-409C-BE32-E72D297353CC}">
              <c16:uniqueId val="{00000004-0F25-43C2-84D2-A2738178C314}"/>
            </c:ext>
          </c:extLst>
        </c:ser>
        <c:ser>
          <c:idx val="3"/>
          <c:order val="3"/>
          <c:tx>
            <c:strRef>
              <c:f>'11 NOFORM OK (3)'!$E$2</c:f>
              <c:strCache>
                <c:ptCount val="1"/>
                <c:pt idx="0">
                  <c:v>Novērtētās kontroles nav atbilstošas, pietiekamas un efektīvas</c:v>
                </c:pt>
              </c:strCache>
            </c:strRef>
          </c:tx>
          <c:spPr>
            <a:gradFill rotWithShape="1">
              <a:gsLst>
                <a:gs pos="100000">
                  <a:schemeClr val="accent4">
                    <a:satMod val="110000"/>
                    <a:lumMod val="100000"/>
                    <a:shade val="100000"/>
                  </a:schemeClr>
                </a:gs>
                <a:gs pos="99000">
                  <a:srgbClr val="FF0000"/>
                </a:gs>
              </a:gsLst>
              <a:lin ang="5400000" scaled="0"/>
            </a:gradFill>
            <a:ln>
              <a:noFill/>
            </a:ln>
            <a:effectLst>
              <a:outerShdw blurRad="57150" dist="19050" dir="5400000" algn="ctr" rotWithShape="0">
                <a:srgbClr val="000000">
                  <a:alpha val="63000"/>
                </a:srgbClr>
              </a:outerShdw>
            </a:effectLst>
          </c:spPr>
          <c:invertIfNegative val="0"/>
          <c:cat>
            <c:strRef>
              <c:f>'11 NOFORM OK (3)'!$A$3:$A$8</c:f>
              <c:strCache>
                <c:ptCount val="6"/>
                <c:pt idx="0">
                  <c:v>Iestādes darbības plānošana</c:v>
                </c:pt>
                <c:pt idx="1">
                  <c:v>Kontroles vides izveidošana</c:v>
                </c:pt>
                <c:pt idx="2">
                  <c:v>Risku noteikšana, analīze un novērtēšana</c:v>
                </c:pt>
                <c:pt idx="3">
                  <c:v>Kontroles pasākumu īstenošana</c:v>
                </c:pt>
                <c:pt idx="4">
                  <c:v>Informācijas un saziņas nodrošināšana</c:v>
                </c:pt>
                <c:pt idx="5">
                  <c:v>Uzraudzība</c:v>
                </c:pt>
              </c:strCache>
            </c:strRef>
          </c:cat>
          <c:val>
            <c:numRef>
              <c:f>'11 NOFORM OK (3)'!$E$3:$E$8</c:f>
              <c:numCache>
                <c:formatCode>General</c:formatCode>
                <c:ptCount val="6"/>
                <c:pt idx="0">
                  <c:v>0</c:v>
                </c:pt>
                <c:pt idx="1">
                  <c:v>1</c:v>
                </c:pt>
                <c:pt idx="2" formatCode="0">
                  <c:v>1</c:v>
                </c:pt>
                <c:pt idx="3">
                  <c:v>3</c:v>
                </c:pt>
                <c:pt idx="4">
                  <c:v>0</c:v>
                </c:pt>
                <c:pt idx="5">
                  <c:v>0</c:v>
                </c:pt>
              </c:numCache>
            </c:numRef>
          </c:val>
          <c:extLst>
            <c:ext xmlns:c16="http://schemas.microsoft.com/office/drawing/2014/chart" uri="{C3380CC4-5D6E-409C-BE32-E72D297353CC}">
              <c16:uniqueId val="{00000005-0F25-43C2-84D2-A2738178C314}"/>
            </c:ext>
          </c:extLst>
        </c:ser>
        <c:dLbls>
          <c:showLegendKey val="0"/>
          <c:showVal val="0"/>
          <c:showCatName val="0"/>
          <c:showSerName val="0"/>
          <c:showPercent val="0"/>
          <c:showBubbleSize val="0"/>
        </c:dLbls>
        <c:gapWidth val="100"/>
        <c:overlap val="100"/>
        <c:axId val="1505954719"/>
        <c:axId val="1505955135"/>
      </c:barChart>
      <c:catAx>
        <c:axId val="1505954719"/>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505955135"/>
        <c:crosses val="autoZero"/>
        <c:auto val="1"/>
        <c:lblAlgn val="ctr"/>
        <c:lblOffset val="100"/>
        <c:noMultiLvlLbl val="0"/>
      </c:catAx>
      <c:valAx>
        <c:axId val="150595513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5059547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604506048314211E-2"/>
          <c:y val="5.5464694363688706E-2"/>
          <c:w val="0.90224781819627908"/>
          <c:h val="0.73436190353255026"/>
        </c:manualLayout>
      </c:layout>
      <c:barChart>
        <c:barDir val="col"/>
        <c:grouping val="clustered"/>
        <c:varyColors val="0"/>
        <c:ser>
          <c:idx val="0"/>
          <c:order val="0"/>
          <c:tx>
            <c:strRef>
              <c:f>AMATU_skaits!$A$3</c:f>
              <c:strCache>
                <c:ptCount val="1"/>
                <c:pt idx="0">
                  <c:v>Vidējais nodarbināto skaits valsts budžeta iestādēs</c:v>
                </c:pt>
              </c:strCache>
            </c:strRef>
          </c:tx>
          <c:spPr>
            <a:solidFill>
              <a:schemeClr val="accent6">
                <a:lumMod val="60000"/>
                <a:lumOff val="40000"/>
              </a:schemeClr>
            </a:solidFill>
            <a:ln w="9525" cap="flat" cmpd="sng" algn="ctr">
              <a:solidFill>
                <a:schemeClr val="accent1">
                  <a:lumMod val="7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AMATU_skaits!$B$2:$O$2</c:f>
              <c:strCach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strCache>
            </c:strRef>
          </c:cat>
          <c:val>
            <c:numRef>
              <c:f>AMATU_skaits!$B$3:$O$3</c:f>
              <c:numCache>
                <c:formatCode>General</c:formatCode>
                <c:ptCount val="14"/>
                <c:pt idx="0">
                  <c:v>78900</c:v>
                </c:pt>
                <c:pt idx="1">
                  <c:v>70100</c:v>
                </c:pt>
                <c:pt idx="2">
                  <c:v>61300</c:v>
                </c:pt>
                <c:pt idx="3">
                  <c:v>59800</c:v>
                </c:pt>
                <c:pt idx="4">
                  <c:v>58200</c:v>
                </c:pt>
                <c:pt idx="5">
                  <c:v>57800</c:v>
                </c:pt>
                <c:pt idx="6">
                  <c:v>57800</c:v>
                </c:pt>
                <c:pt idx="7">
                  <c:v>58100</c:v>
                </c:pt>
                <c:pt idx="8">
                  <c:v>58100</c:v>
                </c:pt>
                <c:pt idx="9">
                  <c:v>58100</c:v>
                </c:pt>
                <c:pt idx="10">
                  <c:v>57900</c:v>
                </c:pt>
                <c:pt idx="11">
                  <c:v>57100</c:v>
                </c:pt>
                <c:pt idx="12">
                  <c:v>57000</c:v>
                </c:pt>
                <c:pt idx="13">
                  <c:v>56800</c:v>
                </c:pt>
              </c:numCache>
            </c:numRef>
          </c:val>
          <c:extLst>
            <c:ext xmlns:c16="http://schemas.microsoft.com/office/drawing/2014/chart" uri="{C3380CC4-5D6E-409C-BE32-E72D297353CC}">
              <c16:uniqueId val="{00000000-60B0-428F-9730-E5190D7436DC}"/>
            </c:ext>
          </c:extLst>
        </c:ser>
        <c:ser>
          <c:idx val="1"/>
          <c:order val="1"/>
          <c:tx>
            <c:strRef>
              <c:f>AMATU_skaits!$A$4</c:f>
              <c:strCache>
                <c:ptCount val="1"/>
                <c:pt idx="0">
                  <c:v>Iekšējo auditoru amata vietu skaits ministrijās un padotības iestādēs</c:v>
                </c:pt>
              </c:strCache>
            </c:strRef>
          </c:tx>
          <c:spPr>
            <a:solidFill>
              <a:schemeClr val="accent1">
                <a:lumMod val="60000"/>
                <a:lumOff val="40000"/>
              </a:schemeClr>
            </a:solidFill>
            <a:ln w="9525" cap="flat" cmpd="sng" algn="ctr">
              <a:solidFill>
                <a:srgbClr val="0070C0"/>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AMATU_skaits!$B$2:$O$2</c:f>
              <c:strCach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strCache>
            </c:strRef>
          </c:cat>
          <c:val>
            <c:numRef>
              <c:f>AMATU_skaits!$B$4:$O$4</c:f>
              <c:numCache>
                <c:formatCode>General</c:formatCode>
                <c:ptCount val="14"/>
                <c:pt idx="0">
                  <c:v>300</c:v>
                </c:pt>
                <c:pt idx="1">
                  <c:v>187</c:v>
                </c:pt>
                <c:pt idx="2">
                  <c:v>147</c:v>
                </c:pt>
                <c:pt idx="3">
                  <c:v>132</c:v>
                </c:pt>
                <c:pt idx="4">
                  <c:v>128</c:v>
                </c:pt>
                <c:pt idx="5">
                  <c:v>116</c:v>
                </c:pt>
                <c:pt idx="6">
                  <c:v>116</c:v>
                </c:pt>
                <c:pt idx="7">
                  <c:v>110</c:v>
                </c:pt>
                <c:pt idx="8">
                  <c:v>105</c:v>
                </c:pt>
                <c:pt idx="9">
                  <c:v>103</c:v>
                </c:pt>
                <c:pt idx="10">
                  <c:v>94</c:v>
                </c:pt>
                <c:pt idx="11">
                  <c:v>94</c:v>
                </c:pt>
                <c:pt idx="12">
                  <c:v>81</c:v>
                </c:pt>
                <c:pt idx="13">
                  <c:v>79</c:v>
                </c:pt>
              </c:numCache>
            </c:numRef>
          </c:val>
          <c:extLst>
            <c:ext xmlns:c16="http://schemas.microsoft.com/office/drawing/2014/chart" uri="{C3380CC4-5D6E-409C-BE32-E72D297353CC}">
              <c16:uniqueId val="{00000001-60B0-428F-9730-E5190D7436DC}"/>
            </c:ext>
          </c:extLst>
        </c:ser>
        <c:dLbls>
          <c:showLegendKey val="0"/>
          <c:showVal val="1"/>
          <c:showCatName val="0"/>
          <c:showSerName val="0"/>
          <c:showPercent val="0"/>
          <c:showBubbleSize val="0"/>
        </c:dLbls>
        <c:gapWidth val="65"/>
        <c:axId val="287853032"/>
        <c:axId val="287853424"/>
      </c:barChart>
      <c:lineChart>
        <c:grouping val="standard"/>
        <c:varyColors val="0"/>
        <c:ser>
          <c:idx val="2"/>
          <c:order val="2"/>
          <c:tx>
            <c:strRef>
              <c:f>AMATU_skaits!$A$5</c:f>
              <c:strCache>
                <c:ptCount val="1"/>
                <c:pt idx="0">
                  <c:v>Iekšējo auditoru īpatsvars kopējā valsts iestāžu strādājošo skaitā</c:v>
                </c:pt>
              </c:strCache>
            </c:strRef>
          </c:tx>
          <c:spPr>
            <a:ln w="31750" cap="rnd">
              <a:solidFill>
                <a:srgbClr val="FF6600"/>
              </a:solidFill>
              <a:round/>
            </a:ln>
            <a:effectLst/>
          </c:spPr>
          <c:marker>
            <c:symbol val="none"/>
          </c:marker>
          <c:dLbls>
            <c:dLbl>
              <c:idx val="1"/>
              <c:layout>
                <c:manualLayout>
                  <c:x val="0"/>
                  <c:y val="-1.50659103922356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0B0-428F-9730-E5190D7436DC}"/>
                </c:ext>
              </c:extLst>
            </c:dLbl>
            <c:dLbl>
              <c:idx val="2"/>
              <c:layout>
                <c:manualLayout>
                  <c:x val="0"/>
                  <c:y val="-2.00878805229808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0B0-428F-9730-E5190D7436DC}"/>
                </c:ext>
              </c:extLst>
            </c:dLbl>
            <c:dLbl>
              <c:idx val="3"/>
              <c:layout>
                <c:manualLayout>
                  <c:x val="0"/>
                  <c:y val="-3.01318207844712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0B0-428F-9730-E5190D7436DC}"/>
                </c:ext>
              </c:extLst>
            </c:dLbl>
            <c:dLbl>
              <c:idx val="4"/>
              <c:layout>
                <c:manualLayout>
                  <c:x val="-1.8492834026815287E-3"/>
                  <c:y val="-2.51098506537260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0B0-428F-9730-E5190D7436DC}"/>
                </c:ext>
              </c:extLst>
            </c:dLbl>
            <c:dLbl>
              <c:idx val="5"/>
              <c:layout>
                <c:manualLayout>
                  <c:x val="-3.698566805362854E-3"/>
                  <c:y val="-3.26428058498438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0B0-428F-9730-E5190D7436DC}"/>
                </c:ext>
              </c:extLst>
            </c:dLbl>
            <c:dLbl>
              <c:idx val="6"/>
              <c:layout>
                <c:manualLayout>
                  <c:x val="-1.8492834026814608E-3"/>
                  <c:y val="-2.51098506537261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0B0-428F-9730-E5190D7436DC}"/>
                </c:ext>
              </c:extLst>
            </c:dLbl>
            <c:dLbl>
              <c:idx val="7"/>
              <c:layout>
                <c:manualLayout>
                  <c:x val="0"/>
                  <c:y val="-2.76208357190986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0B0-428F-9730-E5190D7436DC}"/>
                </c:ext>
              </c:extLst>
            </c:dLbl>
            <c:dLbl>
              <c:idx val="8"/>
              <c:layout>
                <c:manualLayout>
                  <c:x val="-1.8492834026814608E-3"/>
                  <c:y val="-2.51098506537260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0B0-428F-9730-E5190D7436D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3">
                        <a:lumMod val="50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AMATU_skaits!$B$2:$O$2</c:f>
              <c:strCach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strCache>
            </c:strRef>
          </c:cat>
          <c:val>
            <c:numRef>
              <c:f>AMATU_skaits!$B$5:$O$5</c:f>
              <c:numCache>
                <c:formatCode>0.00</c:formatCode>
                <c:ptCount val="14"/>
                <c:pt idx="0">
                  <c:v>0.38022813688212925</c:v>
                </c:pt>
                <c:pt idx="1">
                  <c:v>0.26676176890156916</c:v>
                </c:pt>
                <c:pt idx="2">
                  <c:v>0.23980424143556278</c:v>
                </c:pt>
                <c:pt idx="3">
                  <c:v>0.22073578595317728</c:v>
                </c:pt>
                <c:pt idx="4">
                  <c:v>0.21993127147766323</c:v>
                </c:pt>
                <c:pt idx="5">
                  <c:v>0.20069204152249137</c:v>
                </c:pt>
                <c:pt idx="6">
                  <c:v>0.20069204152249137</c:v>
                </c:pt>
                <c:pt idx="7">
                  <c:v>0.18932874354561102</c:v>
                </c:pt>
                <c:pt idx="8">
                  <c:v>0.18072289156626506</c:v>
                </c:pt>
                <c:pt idx="9">
                  <c:v>0.17728055077452667</c:v>
                </c:pt>
                <c:pt idx="10">
                  <c:v>0.16234887737478412</c:v>
                </c:pt>
                <c:pt idx="11">
                  <c:v>0.16462346760070051</c:v>
                </c:pt>
                <c:pt idx="12">
                  <c:v>0.14210526315789473</c:v>
                </c:pt>
                <c:pt idx="13">
                  <c:v>0.1390845070422535</c:v>
                </c:pt>
              </c:numCache>
            </c:numRef>
          </c:val>
          <c:smooth val="0"/>
          <c:extLst>
            <c:ext xmlns:c16="http://schemas.microsoft.com/office/drawing/2014/chart" uri="{C3380CC4-5D6E-409C-BE32-E72D297353CC}">
              <c16:uniqueId val="{0000000A-60B0-428F-9730-E5190D7436DC}"/>
            </c:ext>
          </c:extLst>
        </c:ser>
        <c:dLbls>
          <c:showLegendKey val="0"/>
          <c:showVal val="0"/>
          <c:showCatName val="0"/>
          <c:showSerName val="0"/>
          <c:showPercent val="0"/>
          <c:showBubbleSize val="0"/>
        </c:dLbls>
        <c:marker val="1"/>
        <c:smooth val="0"/>
        <c:axId val="1717234383"/>
        <c:axId val="1717232303"/>
      </c:lineChart>
      <c:catAx>
        <c:axId val="287853032"/>
        <c:scaling>
          <c:orientation val="minMax"/>
        </c:scaling>
        <c:delete val="0"/>
        <c:axPos val="b"/>
        <c:numFmt formatCode="General" sourceLinked="1"/>
        <c:majorTickMark val="none"/>
        <c:minorTickMark val="none"/>
        <c:tickLblPos val="nextTo"/>
        <c:spPr>
          <a:noFill/>
          <a:ln w="19050" cap="flat" cmpd="sng" algn="ctr">
            <a:solidFill>
              <a:schemeClr val="accent4"/>
            </a:solidFill>
            <a:round/>
          </a:ln>
          <a:effectLst/>
        </c:spPr>
        <c:txPr>
          <a:bodyPr rot="-60000000" spcFirstLastPara="1" vertOverflow="ellipsis" vert="horz" wrap="square" anchor="ctr" anchorCtr="1"/>
          <a:lstStyle/>
          <a:p>
            <a:pPr>
              <a:defRPr sz="10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287853424"/>
        <c:crosses val="autoZero"/>
        <c:auto val="0"/>
        <c:lblAlgn val="ctr"/>
        <c:lblOffset val="100"/>
        <c:noMultiLvlLbl val="0"/>
      </c:catAx>
      <c:valAx>
        <c:axId val="28785342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287853032"/>
        <c:crosses val="autoZero"/>
        <c:crossBetween val="between"/>
      </c:valAx>
      <c:valAx>
        <c:axId val="1717232303"/>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v-LV"/>
          </a:p>
        </c:txPr>
        <c:crossAx val="1717234383"/>
        <c:crosses val="max"/>
        <c:crossBetween val="between"/>
      </c:valAx>
      <c:catAx>
        <c:axId val="1717234383"/>
        <c:scaling>
          <c:orientation val="minMax"/>
        </c:scaling>
        <c:delete val="1"/>
        <c:axPos val="b"/>
        <c:numFmt formatCode="General" sourceLinked="1"/>
        <c:majorTickMark val="out"/>
        <c:minorTickMark val="none"/>
        <c:tickLblPos val="nextTo"/>
        <c:crossAx val="1717232303"/>
        <c:crosses val="autoZero"/>
        <c:auto val="0"/>
        <c:lblAlgn val="ctr"/>
        <c:lblOffset val="100"/>
        <c:noMultiLvlLbl val="0"/>
      </c:catAx>
      <c:spPr>
        <a:noFill/>
        <a:ln>
          <a:noFill/>
        </a:ln>
        <a:effectLst/>
      </c:spPr>
    </c:plotArea>
    <c:legend>
      <c:legendPos val="t"/>
      <c:layout>
        <c:manualLayout>
          <c:xMode val="edge"/>
          <c:yMode val="edge"/>
          <c:x val="0.24199177230505761"/>
          <c:y val="0.86679768512542499"/>
          <c:w val="0.53679658974666999"/>
          <c:h val="0.10821357054958543"/>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ysClr val="window" lastClr="FFFFFF"/>
    </a:solidFill>
    <a:ln w="9525" cap="flat" cmpd="sng" algn="ctr">
      <a:no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Sheet1!$A$3</c:f>
              <c:strCache>
                <c:ptCount val="1"/>
                <c:pt idx="0">
                  <c:v>Kopā štata vietas</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Sheet1!$B$2:$F$2</c:f>
              <c:strCache>
                <c:ptCount val="5"/>
                <c:pt idx="0">
                  <c:v>uz 31.12.2017</c:v>
                </c:pt>
                <c:pt idx="1">
                  <c:v>uz 31.12.2018</c:v>
                </c:pt>
                <c:pt idx="2">
                  <c:v>uz 31.12.2019</c:v>
                </c:pt>
                <c:pt idx="3">
                  <c:v>uz 31.12.2020</c:v>
                </c:pt>
                <c:pt idx="4">
                  <c:v>uz 31.12.2021</c:v>
                </c:pt>
              </c:strCache>
            </c:strRef>
          </c:cat>
          <c:val>
            <c:numRef>
              <c:f>Sheet1!$B$3:$F$3</c:f>
              <c:numCache>
                <c:formatCode>General</c:formatCode>
                <c:ptCount val="5"/>
                <c:pt idx="0">
                  <c:v>103</c:v>
                </c:pt>
                <c:pt idx="1">
                  <c:v>94</c:v>
                </c:pt>
                <c:pt idx="2">
                  <c:v>94</c:v>
                </c:pt>
                <c:pt idx="3">
                  <c:v>81</c:v>
                </c:pt>
                <c:pt idx="4">
                  <c:v>79</c:v>
                </c:pt>
              </c:numCache>
            </c:numRef>
          </c:val>
          <c:extLst>
            <c:ext xmlns:c16="http://schemas.microsoft.com/office/drawing/2014/chart" uri="{C3380CC4-5D6E-409C-BE32-E72D297353CC}">
              <c16:uniqueId val="{00000000-03E2-4964-94DD-0618083EBEDF}"/>
            </c:ext>
          </c:extLst>
        </c:ser>
        <c:ser>
          <c:idx val="1"/>
          <c:order val="1"/>
          <c:tx>
            <c:strRef>
              <c:f>Sheet1!$A$4</c:f>
              <c:strCache>
                <c:ptCount val="1"/>
                <c:pt idx="0">
                  <c:v>Faktiskais auditoru skaits</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Sheet1!$B$2:$F$2</c:f>
              <c:strCache>
                <c:ptCount val="5"/>
                <c:pt idx="0">
                  <c:v>uz 31.12.2017</c:v>
                </c:pt>
                <c:pt idx="1">
                  <c:v>uz 31.12.2018</c:v>
                </c:pt>
                <c:pt idx="2">
                  <c:v>uz 31.12.2019</c:v>
                </c:pt>
                <c:pt idx="3">
                  <c:v>uz 31.12.2020</c:v>
                </c:pt>
                <c:pt idx="4">
                  <c:v>uz 31.12.2021</c:v>
                </c:pt>
              </c:strCache>
            </c:strRef>
          </c:cat>
          <c:val>
            <c:numRef>
              <c:f>Sheet1!$B$4:$F$4</c:f>
              <c:numCache>
                <c:formatCode>General</c:formatCode>
                <c:ptCount val="5"/>
                <c:pt idx="0">
                  <c:v>90</c:v>
                </c:pt>
                <c:pt idx="1">
                  <c:v>84</c:v>
                </c:pt>
                <c:pt idx="2">
                  <c:v>76</c:v>
                </c:pt>
                <c:pt idx="3">
                  <c:v>68</c:v>
                </c:pt>
                <c:pt idx="4">
                  <c:v>71</c:v>
                </c:pt>
              </c:numCache>
            </c:numRef>
          </c:val>
          <c:extLst>
            <c:ext xmlns:c16="http://schemas.microsoft.com/office/drawing/2014/chart" uri="{C3380CC4-5D6E-409C-BE32-E72D297353CC}">
              <c16:uniqueId val="{00000001-03E2-4964-94DD-0618083EBEDF}"/>
            </c:ext>
          </c:extLst>
        </c:ser>
        <c:dLbls>
          <c:dLblPos val="inEnd"/>
          <c:showLegendKey val="0"/>
          <c:showVal val="1"/>
          <c:showCatName val="0"/>
          <c:showSerName val="0"/>
          <c:showPercent val="0"/>
          <c:showBubbleSize val="0"/>
        </c:dLbls>
        <c:gapWidth val="65"/>
        <c:axId val="209887455"/>
        <c:axId val="209882879"/>
      </c:barChart>
      <c:catAx>
        <c:axId val="209887455"/>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lv-LV"/>
          </a:p>
        </c:txPr>
        <c:crossAx val="209882879"/>
        <c:crosses val="autoZero"/>
        <c:auto val="1"/>
        <c:lblAlgn val="ctr"/>
        <c:lblOffset val="100"/>
        <c:noMultiLvlLbl val="0"/>
      </c:catAx>
      <c:valAx>
        <c:axId val="209882879"/>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209887455"/>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'11 Grupu grafiks (2)'!$B$1</c:f>
              <c:strCache>
                <c:ptCount val="1"/>
                <c:pt idx="0">
                  <c:v>2018.gads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'11 Grupu grafiks (2)'!$A$2:$A$8</c:f>
              <c:strCache>
                <c:ptCount val="7"/>
                <c:pt idx="0">
                  <c:v>Funkcionālā efektivitāte </c:v>
                </c:pt>
                <c:pt idx="1">
                  <c:v>Ekonomiska efektivitāte</c:v>
                </c:pt>
                <c:pt idx="2">
                  <c:v>Resursu izmaksu efektivitāte</c:v>
                </c:pt>
                <c:pt idx="3">
                  <c:v>Darbības atbilstība tiesību aktiem, noteiktajām funkcijām un apstiprinātajiem rīcības plāniem</c:v>
                </c:pt>
                <c:pt idx="4">
                  <c:v>Finanšu uzskaites un citas informācijas ticamība un pietiekamība</c:v>
                </c:pt>
                <c:pt idx="5">
                  <c:v>Atbilstība ministrijas vai iestādes mērķiem</c:v>
                </c:pt>
                <c:pt idx="6">
                  <c:v>Resursu sargāšana no zaudējumiem</c:v>
                </c:pt>
              </c:strCache>
            </c:strRef>
          </c:cat>
          <c:val>
            <c:numRef>
              <c:f>'11 Grupu grafiks (2)'!$B$2:$B$8</c:f>
              <c:numCache>
                <c:formatCode>General</c:formatCode>
                <c:ptCount val="7"/>
                <c:pt idx="0">
                  <c:v>81</c:v>
                </c:pt>
                <c:pt idx="1">
                  <c:v>32</c:v>
                </c:pt>
                <c:pt idx="2">
                  <c:v>39</c:v>
                </c:pt>
                <c:pt idx="3">
                  <c:v>98</c:v>
                </c:pt>
                <c:pt idx="4">
                  <c:v>70</c:v>
                </c:pt>
                <c:pt idx="5">
                  <c:v>93</c:v>
                </c:pt>
                <c:pt idx="6">
                  <c:v>47</c:v>
                </c:pt>
              </c:numCache>
            </c:numRef>
          </c:val>
          <c:extLst>
            <c:ext xmlns:c16="http://schemas.microsoft.com/office/drawing/2014/chart" uri="{C3380CC4-5D6E-409C-BE32-E72D297353CC}">
              <c16:uniqueId val="{00000000-C5AE-4CA8-8075-CD0DA66B3174}"/>
            </c:ext>
          </c:extLst>
        </c:ser>
        <c:ser>
          <c:idx val="1"/>
          <c:order val="1"/>
          <c:tx>
            <c:strRef>
              <c:f>'11 Grupu grafiks (2)'!$C$1</c:f>
              <c:strCache>
                <c:ptCount val="1"/>
                <c:pt idx="0">
                  <c:v>2019.gads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'11 Grupu grafiks (2)'!$A$2:$A$8</c:f>
              <c:strCache>
                <c:ptCount val="7"/>
                <c:pt idx="0">
                  <c:v>Funkcionālā efektivitāte </c:v>
                </c:pt>
                <c:pt idx="1">
                  <c:v>Ekonomiska efektivitāte</c:v>
                </c:pt>
                <c:pt idx="2">
                  <c:v>Resursu izmaksu efektivitāte</c:v>
                </c:pt>
                <c:pt idx="3">
                  <c:v>Darbības atbilstība tiesību aktiem, noteiktajām funkcijām un apstiprinātajiem rīcības plāniem</c:v>
                </c:pt>
                <c:pt idx="4">
                  <c:v>Finanšu uzskaites un citas informācijas ticamība un pietiekamība</c:v>
                </c:pt>
                <c:pt idx="5">
                  <c:v>Atbilstība ministrijas vai iestādes mērķiem</c:v>
                </c:pt>
                <c:pt idx="6">
                  <c:v>Resursu sargāšana no zaudējumiem</c:v>
                </c:pt>
              </c:strCache>
            </c:strRef>
          </c:cat>
          <c:val>
            <c:numRef>
              <c:f>'11 Grupu grafiks (2)'!$C$2:$C$8</c:f>
              <c:numCache>
                <c:formatCode>General</c:formatCode>
                <c:ptCount val="7"/>
                <c:pt idx="0">
                  <c:v>71</c:v>
                </c:pt>
                <c:pt idx="1">
                  <c:v>36</c:v>
                </c:pt>
                <c:pt idx="2">
                  <c:v>46</c:v>
                </c:pt>
                <c:pt idx="3">
                  <c:v>95</c:v>
                </c:pt>
                <c:pt idx="4">
                  <c:v>70</c:v>
                </c:pt>
                <c:pt idx="5">
                  <c:v>81</c:v>
                </c:pt>
                <c:pt idx="6">
                  <c:v>51</c:v>
                </c:pt>
              </c:numCache>
            </c:numRef>
          </c:val>
          <c:extLst>
            <c:ext xmlns:c16="http://schemas.microsoft.com/office/drawing/2014/chart" uri="{C3380CC4-5D6E-409C-BE32-E72D297353CC}">
              <c16:uniqueId val="{00000001-C5AE-4CA8-8075-CD0DA66B3174}"/>
            </c:ext>
          </c:extLst>
        </c:ser>
        <c:ser>
          <c:idx val="2"/>
          <c:order val="2"/>
          <c:tx>
            <c:strRef>
              <c:f>'11 Grupu grafiks (2)'!$D$1</c:f>
              <c:strCache>
                <c:ptCount val="1"/>
                <c:pt idx="0">
                  <c:v>2020.gads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'11 Grupu grafiks (2)'!$A$2:$A$8</c:f>
              <c:strCache>
                <c:ptCount val="7"/>
                <c:pt idx="0">
                  <c:v>Funkcionālā efektivitāte </c:v>
                </c:pt>
                <c:pt idx="1">
                  <c:v>Ekonomiska efektivitāte</c:v>
                </c:pt>
                <c:pt idx="2">
                  <c:v>Resursu izmaksu efektivitāte</c:v>
                </c:pt>
                <c:pt idx="3">
                  <c:v>Darbības atbilstība tiesību aktiem, noteiktajām funkcijām un apstiprinātajiem rīcības plāniem</c:v>
                </c:pt>
                <c:pt idx="4">
                  <c:v>Finanšu uzskaites un citas informācijas ticamība un pietiekamība</c:v>
                </c:pt>
                <c:pt idx="5">
                  <c:v>Atbilstība ministrijas vai iestādes mērķiem</c:v>
                </c:pt>
                <c:pt idx="6">
                  <c:v>Resursu sargāšana no zaudējumiem</c:v>
                </c:pt>
              </c:strCache>
            </c:strRef>
          </c:cat>
          <c:val>
            <c:numRef>
              <c:f>'11 Grupu grafiks (2)'!$D$2:$D$8</c:f>
              <c:numCache>
                <c:formatCode>General</c:formatCode>
                <c:ptCount val="7"/>
                <c:pt idx="0">
                  <c:v>73</c:v>
                </c:pt>
                <c:pt idx="1">
                  <c:v>32</c:v>
                </c:pt>
                <c:pt idx="2">
                  <c:v>38</c:v>
                </c:pt>
                <c:pt idx="3">
                  <c:v>98</c:v>
                </c:pt>
                <c:pt idx="4">
                  <c:v>71</c:v>
                </c:pt>
                <c:pt idx="5">
                  <c:v>82</c:v>
                </c:pt>
                <c:pt idx="6">
                  <c:v>53</c:v>
                </c:pt>
              </c:numCache>
            </c:numRef>
          </c:val>
          <c:extLst>
            <c:ext xmlns:c16="http://schemas.microsoft.com/office/drawing/2014/chart" uri="{C3380CC4-5D6E-409C-BE32-E72D297353CC}">
              <c16:uniqueId val="{00000002-C5AE-4CA8-8075-CD0DA66B3174}"/>
            </c:ext>
          </c:extLst>
        </c:ser>
        <c:ser>
          <c:idx val="3"/>
          <c:order val="3"/>
          <c:tx>
            <c:strRef>
              <c:f>'11 Grupu grafiks (2)'!$E$1</c:f>
              <c:strCache>
                <c:ptCount val="1"/>
                <c:pt idx="0">
                  <c:v>2021.gads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'11 Grupu grafiks (2)'!$A$2:$A$8</c:f>
              <c:strCache>
                <c:ptCount val="7"/>
                <c:pt idx="0">
                  <c:v>Funkcionālā efektivitāte </c:v>
                </c:pt>
                <c:pt idx="1">
                  <c:v>Ekonomiska efektivitāte</c:v>
                </c:pt>
                <c:pt idx="2">
                  <c:v>Resursu izmaksu efektivitāte</c:v>
                </c:pt>
                <c:pt idx="3">
                  <c:v>Darbības atbilstība tiesību aktiem, noteiktajām funkcijām un apstiprinātajiem rīcības plāniem</c:v>
                </c:pt>
                <c:pt idx="4">
                  <c:v>Finanšu uzskaites un citas informācijas ticamība un pietiekamība</c:v>
                </c:pt>
                <c:pt idx="5">
                  <c:v>Atbilstība ministrijas vai iestādes mērķiem</c:v>
                </c:pt>
                <c:pt idx="6">
                  <c:v>Resursu sargāšana no zaudējumiem</c:v>
                </c:pt>
              </c:strCache>
            </c:strRef>
          </c:cat>
          <c:val>
            <c:numRef>
              <c:f>'11 Grupu grafiks (2)'!$E$2:$E$8</c:f>
              <c:numCache>
                <c:formatCode>General</c:formatCode>
                <c:ptCount val="7"/>
                <c:pt idx="0">
                  <c:v>80</c:v>
                </c:pt>
                <c:pt idx="1">
                  <c:v>46</c:v>
                </c:pt>
                <c:pt idx="2">
                  <c:v>31</c:v>
                </c:pt>
                <c:pt idx="3">
                  <c:v>95</c:v>
                </c:pt>
                <c:pt idx="4">
                  <c:v>76</c:v>
                </c:pt>
                <c:pt idx="5">
                  <c:v>91</c:v>
                </c:pt>
                <c:pt idx="6">
                  <c:v>63</c:v>
                </c:pt>
              </c:numCache>
            </c:numRef>
          </c:val>
          <c:extLst>
            <c:ext xmlns:c16="http://schemas.microsoft.com/office/drawing/2014/chart" uri="{C3380CC4-5D6E-409C-BE32-E72D297353CC}">
              <c16:uniqueId val="{00000003-C5AE-4CA8-8075-CD0DA66B3174}"/>
            </c:ext>
          </c:extLst>
        </c:ser>
        <c:dLbls>
          <c:showLegendKey val="0"/>
          <c:showVal val="0"/>
          <c:showCatName val="0"/>
          <c:showSerName val="0"/>
          <c:showPercent val="0"/>
          <c:showBubbleSize val="0"/>
        </c:dLbls>
        <c:gapWidth val="219"/>
        <c:axId val="1544949231"/>
        <c:axId val="1544940079"/>
      </c:barChart>
      <c:catAx>
        <c:axId val="154494923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544940079"/>
        <c:crosses val="autoZero"/>
        <c:auto val="1"/>
        <c:lblAlgn val="ctr"/>
        <c:lblOffset val="100"/>
        <c:noMultiLvlLbl val="0"/>
      </c:catAx>
      <c:valAx>
        <c:axId val="154494007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5449492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3BA78-5646-40E8-AE0A-B632F318D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24</Pages>
  <Words>32878</Words>
  <Characters>18741</Characters>
  <Application>Microsoft Office Word</Application>
  <DocSecurity>0</DocSecurity>
  <Lines>156</Lines>
  <Paragraphs>103</Paragraphs>
  <ScaleCrop>false</ScaleCrop>
  <HeadingPairs>
    <vt:vector size="2" baseType="variant">
      <vt:variant>
        <vt:lpstr>Title</vt:lpstr>
      </vt:variant>
      <vt:variant>
        <vt:i4>1</vt:i4>
      </vt:variant>
    </vt:vector>
  </HeadingPairs>
  <TitlesOfParts>
    <vt:vector size="1" baseType="lpstr">
      <vt:lpstr>Informatīvais ziņojums par iekšējā audita darbību ministrijās un iestādēs 2020.gadā</vt:lpstr>
    </vt:vector>
  </TitlesOfParts>
  <Company>Finanšu ministrija</Company>
  <LinksUpToDate>false</LinksUpToDate>
  <CharactersWithSpaces>51516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iekšējā audita darbību ministrijās un iestādēs 2020.gadā</dc:title>
  <dc:subject>Informatīvais ziņojums</dc:subject>
  <dc:creator>Sniedzīte Sprukta</dc:creator>
  <cp:keywords>Iekšējais audits</cp:keywords>
  <dc:description>67095675, arina.andreicika@fm.gov.lv</dc:description>
  <cp:lastModifiedBy>Gita Mežupa</cp:lastModifiedBy>
  <cp:revision>6</cp:revision>
  <cp:lastPrinted>2022-11-10T14:58:00Z</cp:lastPrinted>
  <dcterms:created xsi:type="dcterms:W3CDTF">2022-11-30T13:00:00Z</dcterms:created>
  <dcterms:modified xsi:type="dcterms:W3CDTF">2022-11-30T13:43:00Z</dcterms:modified>
</cp:coreProperties>
</file>