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93A" w:rsidRDefault="00C02E47" w:rsidP="00C02E47">
      <w:pPr>
        <w:jc w:val="center"/>
        <w:rPr>
          <w:b/>
        </w:rPr>
      </w:pPr>
      <w:r w:rsidRPr="00C02E47">
        <w:rPr>
          <w:b/>
        </w:rPr>
        <w:t>Informatīvais ziņojums “Par priekšlikumiem valsts budžeta ieņēmumiem un izdevumiem 201</w:t>
      </w:r>
      <w:r>
        <w:rPr>
          <w:b/>
        </w:rPr>
        <w:t>7.gadam un ietvaram 2017.–</w:t>
      </w:r>
      <w:r w:rsidRPr="00C02E47">
        <w:rPr>
          <w:b/>
        </w:rPr>
        <w:t>201</w:t>
      </w:r>
      <w:r>
        <w:rPr>
          <w:b/>
        </w:rPr>
        <w:t>9</w:t>
      </w:r>
      <w:r w:rsidRPr="00C02E47">
        <w:rPr>
          <w:b/>
        </w:rPr>
        <w:t>.gadam”</w:t>
      </w:r>
    </w:p>
    <w:p w:rsidR="00C02E47" w:rsidRDefault="00C02E47" w:rsidP="00C02E47">
      <w:pPr>
        <w:rPr>
          <w:b/>
        </w:rPr>
      </w:pPr>
    </w:p>
    <w:p w:rsidR="007B4F3E" w:rsidRDefault="00C02E47" w:rsidP="00324347">
      <w:pPr>
        <w:spacing w:before="60" w:after="60"/>
        <w:ind w:firstLine="720"/>
        <w:jc w:val="both"/>
      </w:pPr>
      <w:r>
        <w:t xml:space="preserve">Pamatojoties uz </w:t>
      </w:r>
      <w:r w:rsidRPr="00EE5A3D">
        <w:t>Ministru kabi</w:t>
      </w:r>
      <w:r>
        <w:t xml:space="preserve">neta </w:t>
      </w:r>
      <w:r w:rsidR="000E75B0">
        <w:t xml:space="preserve">(turpmāk – MK) </w:t>
      </w:r>
      <w:r>
        <w:t>2016.gada 29.februāra rīkojuma</w:t>
      </w:r>
      <w:r w:rsidRPr="00EE5A3D">
        <w:t xml:space="preserve"> Nr.</w:t>
      </w:r>
      <w:r>
        <w:t>145 “</w:t>
      </w:r>
      <w:r w:rsidRPr="00EE5A3D">
        <w:t>Par likumprojekta “Par vidēja termiņa budžeta ietvaru 201</w:t>
      </w:r>
      <w:r>
        <w:t>7</w:t>
      </w:r>
      <w:r w:rsidRPr="00EE5A3D">
        <w:t>., 201</w:t>
      </w:r>
      <w:r>
        <w:t>8</w:t>
      </w:r>
      <w:r w:rsidRPr="00EE5A3D">
        <w:t>. un 201</w:t>
      </w:r>
      <w:r>
        <w:t>9.gadam” un likumprojekta “</w:t>
      </w:r>
      <w:r w:rsidRPr="00EE5A3D">
        <w:t>Par valsts budžetu 201</w:t>
      </w:r>
      <w:r>
        <w:t>7</w:t>
      </w:r>
      <w:r w:rsidRPr="00EE5A3D">
        <w:t>.gadam” sagatavošanas grafiku”</w:t>
      </w:r>
      <w:r>
        <w:t xml:space="preserve"> (turpmāk – MK rīkojums Nr.145) pielikuma 9.punktu un 2016.gada 9.augusta </w:t>
      </w:r>
      <w:r w:rsidR="00C46BBB">
        <w:t>MK</w:t>
      </w:r>
      <w:r>
        <w:t xml:space="preserve"> sēdē nolemto, Finanšu ministrija ir sagatavojusi informatīvo ziņojumu </w:t>
      </w:r>
      <w:r w:rsidRPr="00E6522A">
        <w:t>“Par priekšlikumiem valsts budžeta ieņēmumiem un izdevumiem 201</w:t>
      </w:r>
      <w:r w:rsidR="007B4F3E">
        <w:t>7</w:t>
      </w:r>
      <w:r w:rsidRPr="00E6522A">
        <w:t>.gadam un ietvaram 201</w:t>
      </w:r>
      <w:r w:rsidR="007B4F3E">
        <w:t>7</w:t>
      </w:r>
      <w:r w:rsidR="0007055F">
        <w:t>.–</w:t>
      </w:r>
      <w:r w:rsidRPr="00E6522A">
        <w:t>201</w:t>
      </w:r>
      <w:r w:rsidR="007B4F3E">
        <w:t>9</w:t>
      </w:r>
      <w:r w:rsidRPr="00E6522A">
        <w:t>.gadam”</w:t>
      </w:r>
      <w:r>
        <w:t>.</w:t>
      </w:r>
    </w:p>
    <w:p w:rsidR="007B4F3E" w:rsidRDefault="007B4F3E" w:rsidP="00324347">
      <w:pPr>
        <w:spacing w:before="60" w:after="60"/>
        <w:ind w:firstLine="720"/>
        <w:jc w:val="both"/>
      </w:pPr>
      <w:r w:rsidRPr="007B4F3E">
        <w:t xml:space="preserve">Ņemot vērā 2016.gada 2.augusta </w:t>
      </w:r>
      <w:r w:rsidR="000E75B0">
        <w:t>MK</w:t>
      </w:r>
      <w:r w:rsidRPr="007B4F3E">
        <w:t xml:space="preserve"> sēdē sniegto informāciju par indikatīvo fiskālās telpas apjomu vispārējās valdības budžetā 2017.–2019.gadā un uzsākto diskusiju par iespējamajiem risinājumiem valsts budžeta ieņēmumu daļas palielināšanai, </w:t>
      </w:r>
      <w:r w:rsidR="000E75B0">
        <w:t xml:space="preserve">2016.gada 9.augusta sēdē </w:t>
      </w:r>
      <w:r w:rsidR="0093152B">
        <w:t xml:space="preserve">izskatot jautājumu “Par </w:t>
      </w:r>
      <w:r w:rsidR="0093152B" w:rsidRPr="0093152B">
        <w:t>ministriju jaunajām politikas iniciatīvām un optimizācijas pasākumiem 2017., 2018. un 2019.gadam</w:t>
      </w:r>
      <w:r w:rsidR="0093152B">
        <w:t xml:space="preserve">” </w:t>
      </w:r>
      <w:r w:rsidR="000E75B0">
        <w:t xml:space="preserve">tika uzdots </w:t>
      </w:r>
      <w:r w:rsidRPr="007B4F3E">
        <w:t xml:space="preserve">finanšu ministrei organizēt diskusijas par atbalstāmajām neatliekamajām jaunajām politikas iniciatīvām </w:t>
      </w:r>
      <w:r w:rsidR="000E75B0">
        <w:t xml:space="preserve">(turpmāk – </w:t>
      </w:r>
      <w:r w:rsidR="00070D4C">
        <w:t xml:space="preserve">JPI </w:t>
      </w:r>
      <w:r w:rsidR="003D185B">
        <w:t xml:space="preserve">un citi </w:t>
      </w:r>
      <w:r w:rsidR="00070D4C">
        <w:t xml:space="preserve">prioritārie pasākumi) </w:t>
      </w:r>
      <w:r w:rsidRPr="007B4F3E">
        <w:t xml:space="preserve">un iesniegt priekšlikumus izskatīšanai </w:t>
      </w:r>
      <w:r w:rsidR="003235B7">
        <w:t>MK</w:t>
      </w:r>
      <w:r w:rsidRPr="007B4F3E">
        <w:t xml:space="preserve"> 2016.gada 16.augusta sēdē. </w:t>
      </w:r>
    </w:p>
    <w:p w:rsidR="00B93D5F" w:rsidRDefault="00B93D5F" w:rsidP="00324347">
      <w:pPr>
        <w:spacing w:before="60" w:after="60"/>
        <w:ind w:firstLine="720"/>
        <w:jc w:val="both"/>
      </w:pPr>
      <w:r>
        <w:t xml:space="preserve">Lai sagatavotu priekšlikumus </w:t>
      </w:r>
      <w:r w:rsidRPr="007B4F3E">
        <w:t xml:space="preserve">izskatīšanai </w:t>
      </w:r>
      <w:r>
        <w:t>MK</w:t>
      </w:r>
      <w:r w:rsidRPr="007B4F3E">
        <w:t xml:space="preserve"> 2016.gada 16.augusta sēdē</w:t>
      </w:r>
      <w:r>
        <w:t xml:space="preserve">, finanšu ministres vadībā ir organizēta koalīcijas partiju pārstāvju darba grupa budžeta sagatavošanai (turpmāk – darba grupa). </w:t>
      </w:r>
    </w:p>
    <w:p w:rsidR="003C2655" w:rsidRDefault="003C2655" w:rsidP="00324347">
      <w:pPr>
        <w:spacing w:before="60" w:after="60"/>
        <w:ind w:firstLine="720"/>
        <w:jc w:val="both"/>
      </w:pPr>
      <w:r>
        <w:t>Vienlaikus MK 2016.gada 9.augusta sēdē tika nolemts – m</w:t>
      </w:r>
      <w:r w:rsidRPr="003C2655">
        <w:t xml:space="preserve">inistrijām izvērtēt iespēju jauno politikas iniciatīvu īstenošanai izmantot izdevumu pārskatīšanas rezultātā identificētos iekšējos resursus atbilstoši 2016.gada 31.maija </w:t>
      </w:r>
      <w:r w:rsidR="003D185B">
        <w:t>MK</w:t>
      </w:r>
      <w:r w:rsidRPr="003C2655">
        <w:t xml:space="preserve"> sēdē (protokols Nr.26 39.§ 3.punkts) minētajam un līdz 2016.gada 12.augusta plkst.12:00 iesniegt attiecīgus priekšlikumus Finanšu ministrijā.</w:t>
      </w:r>
    </w:p>
    <w:p w:rsidR="0003068D" w:rsidRDefault="00060229" w:rsidP="00324347">
      <w:pPr>
        <w:pStyle w:val="ListParagraph"/>
        <w:numPr>
          <w:ilvl w:val="0"/>
          <w:numId w:val="2"/>
        </w:numPr>
        <w:spacing w:before="120" w:after="120"/>
        <w:ind w:left="714" w:hanging="357"/>
        <w:rPr>
          <w:b/>
          <w:sz w:val="26"/>
          <w:szCs w:val="26"/>
        </w:rPr>
      </w:pPr>
      <w:r w:rsidRPr="003D6B64">
        <w:rPr>
          <w:b/>
          <w:sz w:val="26"/>
          <w:szCs w:val="26"/>
        </w:rPr>
        <w:t>Priekšlikumi valsts budžeta ieņēmumiem</w:t>
      </w:r>
    </w:p>
    <w:p w:rsidR="0003068D" w:rsidRPr="00894342" w:rsidRDefault="0003068D" w:rsidP="00324347">
      <w:pPr>
        <w:tabs>
          <w:tab w:val="left" w:pos="851"/>
        </w:tabs>
        <w:jc w:val="both"/>
        <w:rPr>
          <w:i/>
        </w:rPr>
      </w:pPr>
      <w:r w:rsidRPr="00894342">
        <w:rPr>
          <w:i/>
        </w:rPr>
        <w:t xml:space="preserve">Transportlīdzekļa ekspluatācijas nodokļa samaksas kārtības maiņas atlikšana uz </w:t>
      </w:r>
      <w:r w:rsidR="00B868A6" w:rsidRPr="00422C11">
        <w:rPr>
          <w:i/>
        </w:rPr>
        <w:t>2019</w:t>
      </w:r>
      <w:r w:rsidRPr="00422C11">
        <w:rPr>
          <w:i/>
        </w:rPr>
        <w:t>.gada</w:t>
      </w:r>
      <w:r w:rsidRPr="00894342">
        <w:rPr>
          <w:i/>
        </w:rPr>
        <w:t xml:space="preserve"> 1.janvāri</w:t>
      </w:r>
    </w:p>
    <w:p w:rsidR="0003068D" w:rsidRDefault="0003068D" w:rsidP="00A74424">
      <w:pPr>
        <w:tabs>
          <w:tab w:val="left" w:pos="0"/>
          <w:tab w:val="left" w:pos="993"/>
        </w:tabs>
        <w:spacing w:before="60" w:after="60"/>
        <w:ind w:firstLine="567"/>
        <w:jc w:val="both"/>
        <w:rPr>
          <w:sz w:val="26"/>
          <w:szCs w:val="26"/>
        </w:rPr>
      </w:pPr>
      <w:r w:rsidRPr="00A2585C">
        <w:tab/>
        <w:t xml:space="preserve">Saskaņā ar 2015.gada 30.novembra grozījumiem Transportlīdzekļa ekspluatācijas nodokļa un uzņēmumu vieglo transportlīdzekļu nodokļa likuma pārejas noteikumu 9.punkts šobrīd spēkā esošajā redakcijā paredz, ka ar 2017.gada 1.janvāri tiek mainīta transportlīdzekļa ekspluatācijas nodokļa samaksas kārtība. Proti, ja šobrīd transportlīdzekļa ekspluatācijas nodoklis tiek maksāts par visu kārtējo gadu, faktiski avansa veidā, jo atsevišķos gadījumos persona vēlāk lūdz atmaksāt pārmaksāto nodokļa daļu, tad iepriekš minētie grozījumi paredz, ka ar 2017.gada 1.janvāri nodokli būs jāmaksā par faktisko transportlīdzekļa ekspluatācijas periodu. </w:t>
      </w:r>
    </w:p>
    <w:p w:rsidR="0003068D" w:rsidRDefault="0003068D" w:rsidP="00A74424">
      <w:pPr>
        <w:tabs>
          <w:tab w:val="left" w:pos="0"/>
        </w:tabs>
        <w:spacing w:before="60" w:after="60"/>
        <w:jc w:val="both"/>
      </w:pPr>
      <w:r>
        <w:tab/>
      </w:r>
      <w:r w:rsidRPr="00F010B2">
        <w:t xml:space="preserve"> </w:t>
      </w:r>
      <w:r w:rsidR="00BA0664">
        <w:t>MK</w:t>
      </w:r>
      <w:r w:rsidRPr="00F010B2">
        <w:t xml:space="preserve"> </w:t>
      </w:r>
      <w:r w:rsidR="00E35C60">
        <w:t>2016</w:t>
      </w:r>
      <w:r w:rsidRPr="00F010B2">
        <w:t>.</w:t>
      </w:r>
      <w:r w:rsidR="00E35C60">
        <w:t>gada</w:t>
      </w:r>
      <w:r w:rsidRPr="00F010B2">
        <w:t xml:space="preserve"> 2.augusta sēdē dot</w:t>
      </w:r>
      <w:r>
        <w:t>ais uzdevums paredz</w:t>
      </w:r>
      <w:r w:rsidRPr="00F010B2">
        <w:t xml:space="preserve"> transportlīdzekļa ekspluatācijas nodokļa samaksas kārtības maiņu ieviest no 2018.gada 1.janvāra.</w:t>
      </w:r>
      <w:r>
        <w:t xml:space="preserve"> Tomēr, lai rastu papildus līdzekļus arī 2018.gadā, </w:t>
      </w:r>
      <w:r w:rsidRPr="00A2585C">
        <w:t>rosinām veikt Transportlīdzekļa ekspluatācijas nodokļa un uzņēmumu vieglo transportlīdzekļu nodokļa likumā grozījumu, paredzot transportlīdzekļa ekspluatācijas nodokļa samaksas kārtības maiņu ieviest no 201</w:t>
      </w:r>
      <w:r>
        <w:t>9</w:t>
      </w:r>
      <w:r w:rsidRPr="00A2585C">
        <w:t>.gada 1.janvāra.</w:t>
      </w:r>
    </w:p>
    <w:p w:rsidR="00B22798" w:rsidRDefault="00B22798" w:rsidP="00A74424">
      <w:pPr>
        <w:tabs>
          <w:tab w:val="left" w:pos="0"/>
        </w:tabs>
        <w:spacing w:before="60" w:after="60"/>
        <w:jc w:val="right"/>
      </w:pPr>
      <w:r>
        <w:t>Tabula Nr.</w:t>
      </w:r>
      <w:r w:rsidR="00894342">
        <w:t>1</w:t>
      </w:r>
    </w:p>
    <w:p w:rsidR="0003068D" w:rsidRPr="00B22798" w:rsidRDefault="00B22798" w:rsidP="000B31D6">
      <w:pPr>
        <w:tabs>
          <w:tab w:val="left" w:pos="0"/>
        </w:tabs>
        <w:spacing w:after="240"/>
        <w:jc w:val="center"/>
        <w:rPr>
          <w:b/>
        </w:rPr>
      </w:pPr>
      <w:r w:rsidRPr="00B22798">
        <w:rPr>
          <w:b/>
        </w:rPr>
        <w:t>Transportlīdzekļa ekspluatācijas nodoklis</w:t>
      </w:r>
    </w:p>
    <w:tbl>
      <w:tblPr>
        <w:tblStyle w:val="PlainTable21"/>
        <w:tblW w:w="0" w:type="auto"/>
        <w:tblLook w:val="04A0" w:firstRow="1" w:lastRow="0" w:firstColumn="1" w:lastColumn="0" w:noHBand="0" w:noVBand="1"/>
      </w:tblPr>
      <w:tblGrid>
        <w:gridCol w:w="4536"/>
        <w:gridCol w:w="1678"/>
        <w:gridCol w:w="1664"/>
        <w:gridCol w:w="1449"/>
      </w:tblGrid>
      <w:tr w:rsidR="0003068D" w:rsidRPr="00A2585C" w:rsidTr="000303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vMerge w:val="restart"/>
          </w:tcPr>
          <w:p w:rsidR="0003068D" w:rsidRPr="00A2585C" w:rsidRDefault="0003068D" w:rsidP="000303AF">
            <w:pPr>
              <w:jc w:val="center"/>
              <w:rPr>
                <w:rFonts w:ascii="Times New Roman" w:hAnsi="Times New Roman" w:cs="Times New Roman"/>
                <w:sz w:val="24"/>
                <w:szCs w:val="24"/>
              </w:rPr>
            </w:pPr>
            <w:r w:rsidRPr="00A2585C">
              <w:rPr>
                <w:rFonts w:ascii="Times New Roman" w:hAnsi="Times New Roman" w:cs="Times New Roman"/>
                <w:sz w:val="24"/>
                <w:szCs w:val="24"/>
              </w:rPr>
              <w:t>Ieņēmumu veids</w:t>
            </w:r>
          </w:p>
        </w:tc>
        <w:tc>
          <w:tcPr>
            <w:tcW w:w="4791" w:type="dxa"/>
            <w:gridSpan w:val="3"/>
          </w:tcPr>
          <w:p w:rsidR="0003068D" w:rsidRPr="00A2585C" w:rsidRDefault="0003068D" w:rsidP="000303A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2585C">
              <w:rPr>
                <w:rFonts w:ascii="Times New Roman" w:hAnsi="Times New Roman" w:cs="Times New Roman"/>
                <w:sz w:val="24"/>
                <w:szCs w:val="24"/>
              </w:rPr>
              <w:t>Fiskālā ietekme</w:t>
            </w:r>
            <w:r>
              <w:rPr>
                <w:rStyle w:val="FootnoteReference"/>
                <w:rFonts w:ascii="Times New Roman" w:hAnsi="Times New Roman" w:cs="Times New Roman"/>
                <w:sz w:val="24"/>
                <w:szCs w:val="24"/>
              </w:rPr>
              <w:footnoteReference w:id="1"/>
            </w:r>
            <w:r w:rsidRPr="00A2585C">
              <w:rPr>
                <w:rFonts w:ascii="Times New Roman" w:hAnsi="Times New Roman" w:cs="Times New Roman"/>
                <w:sz w:val="24"/>
                <w:szCs w:val="24"/>
              </w:rPr>
              <w:t xml:space="preserve">, </w:t>
            </w:r>
            <w:r w:rsidRPr="00542391">
              <w:rPr>
                <w:rFonts w:ascii="Times New Roman" w:hAnsi="Times New Roman" w:cs="Times New Roman"/>
                <w:b w:val="0"/>
                <w:sz w:val="24"/>
                <w:szCs w:val="24"/>
              </w:rPr>
              <w:t xml:space="preserve">milj. </w:t>
            </w:r>
            <w:proofErr w:type="spellStart"/>
            <w:r w:rsidRPr="00542391">
              <w:rPr>
                <w:rFonts w:ascii="Times New Roman" w:hAnsi="Times New Roman" w:cs="Times New Roman"/>
                <w:b w:val="0"/>
                <w:i/>
                <w:sz w:val="24"/>
                <w:szCs w:val="24"/>
              </w:rPr>
              <w:t>euro</w:t>
            </w:r>
            <w:proofErr w:type="spellEnd"/>
          </w:p>
        </w:tc>
      </w:tr>
      <w:tr w:rsidR="0003068D" w:rsidRPr="00A2585C" w:rsidTr="000303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vMerge/>
          </w:tcPr>
          <w:p w:rsidR="0003068D" w:rsidRPr="00A2585C" w:rsidRDefault="0003068D" w:rsidP="000303AF">
            <w:pPr>
              <w:jc w:val="both"/>
              <w:rPr>
                <w:rFonts w:ascii="Times New Roman" w:hAnsi="Times New Roman" w:cs="Times New Roman"/>
                <w:sz w:val="24"/>
                <w:szCs w:val="24"/>
              </w:rPr>
            </w:pPr>
          </w:p>
        </w:tc>
        <w:tc>
          <w:tcPr>
            <w:tcW w:w="1678" w:type="dxa"/>
          </w:tcPr>
          <w:p w:rsidR="0003068D" w:rsidRPr="00A2585C" w:rsidRDefault="0003068D" w:rsidP="000303A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2017</w:t>
            </w:r>
          </w:p>
        </w:tc>
        <w:tc>
          <w:tcPr>
            <w:tcW w:w="1664" w:type="dxa"/>
          </w:tcPr>
          <w:p w:rsidR="0003068D" w:rsidRPr="00A2585C" w:rsidRDefault="0003068D" w:rsidP="000303A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2018</w:t>
            </w:r>
          </w:p>
        </w:tc>
        <w:tc>
          <w:tcPr>
            <w:tcW w:w="1449" w:type="dxa"/>
          </w:tcPr>
          <w:p w:rsidR="0003068D" w:rsidRPr="00A2585C" w:rsidRDefault="0003068D" w:rsidP="000303A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2019</w:t>
            </w:r>
          </w:p>
        </w:tc>
      </w:tr>
      <w:tr w:rsidR="0003068D" w:rsidRPr="00A2585C" w:rsidTr="000303AF">
        <w:tc>
          <w:tcPr>
            <w:cnfStyle w:val="001000000000" w:firstRow="0" w:lastRow="0" w:firstColumn="1" w:lastColumn="0" w:oddVBand="0" w:evenVBand="0" w:oddHBand="0" w:evenHBand="0" w:firstRowFirstColumn="0" w:firstRowLastColumn="0" w:lastRowFirstColumn="0" w:lastRowLastColumn="0"/>
            <w:tcW w:w="4536" w:type="dxa"/>
          </w:tcPr>
          <w:p w:rsidR="0003068D" w:rsidRPr="00B22798" w:rsidRDefault="0003068D" w:rsidP="000303AF">
            <w:pPr>
              <w:rPr>
                <w:rFonts w:ascii="Times New Roman" w:hAnsi="Times New Roman" w:cs="Times New Roman"/>
                <w:b w:val="0"/>
                <w:sz w:val="24"/>
                <w:szCs w:val="24"/>
              </w:rPr>
            </w:pPr>
            <w:r w:rsidRPr="00B22798">
              <w:rPr>
                <w:rFonts w:ascii="Times New Roman" w:hAnsi="Times New Roman" w:cs="Times New Roman"/>
                <w:b w:val="0"/>
                <w:sz w:val="24"/>
                <w:szCs w:val="24"/>
              </w:rPr>
              <w:t>Transportlīdzekļu ekspluatācijas nodoklis</w:t>
            </w:r>
          </w:p>
        </w:tc>
        <w:tc>
          <w:tcPr>
            <w:tcW w:w="1678" w:type="dxa"/>
          </w:tcPr>
          <w:p w:rsidR="0003068D" w:rsidRPr="00B22798" w:rsidRDefault="0003068D" w:rsidP="000303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22798">
              <w:rPr>
                <w:rFonts w:ascii="Times New Roman" w:hAnsi="Times New Roman" w:cs="Times New Roman"/>
                <w:sz w:val="24"/>
                <w:szCs w:val="24"/>
              </w:rPr>
              <w:t>0</w:t>
            </w:r>
          </w:p>
        </w:tc>
        <w:tc>
          <w:tcPr>
            <w:tcW w:w="1664" w:type="dxa"/>
          </w:tcPr>
          <w:p w:rsidR="0003068D" w:rsidRPr="00A2585C" w:rsidRDefault="0003068D" w:rsidP="000303A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45A6A">
              <w:rPr>
                <w:rFonts w:ascii="Times New Roman" w:hAnsi="Times New Roman" w:cs="Times New Roman"/>
                <w:sz w:val="24"/>
                <w:szCs w:val="24"/>
                <w:lang w:val="ru-RU" w:eastAsia="ru-RU"/>
              </w:rPr>
              <w:t>+41,94</w:t>
            </w:r>
          </w:p>
        </w:tc>
        <w:tc>
          <w:tcPr>
            <w:tcW w:w="1449" w:type="dxa"/>
          </w:tcPr>
          <w:p w:rsidR="0003068D" w:rsidRPr="00B52A9B" w:rsidRDefault="0003068D" w:rsidP="00B52A9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45A6A">
              <w:rPr>
                <w:rFonts w:ascii="Times New Roman" w:hAnsi="Times New Roman" w:cs="Times New Roman"/>
                <w:sz w:val="24"/>
                <w:szCs w:val="24"/>
                <w:lang w:val="ru-RU" w:eastAsia="ru-RU"/>
              </w:rPr>
              <w:t>-43,</w:t>
            </w:r>
            <w:r w:rsidR="00B52A9B">
              <w:rPr>
                <w:rFonts w:ascii="Times New Roman" w:hAnsi="Times New Roman" w:cs="Times New Roman"/>
                <w:sz w:val="24"/>
                <w:szCs w:val="24"/>
                <w:lang w:eastAsia="ru-RU"/>
              </w:rPr>
              <w:t>36</w:t>
            </w:r>
          </w:p>
        </w:tc>
      </w:tr>
      <w:tr w:rsidR="0003068D" w:rsidRPr="00A2585C" w:rsidTr="000303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Pr>
          <w:p w:rsidR="0003068D" w:rsidRPr="00B22798" w:rsidRDefault="00B22798" w:rsidP="00B22798">
            <w:pPr>
              <w:ind w:hanging="6"/>
              <w:contextualSpacing/>
              <w:jc w:val="right"/>
              <w:rPr>
                <w:rFonts w:ascii="Times New Roman" w:hAnsi="Times New Roman" w:cs="Times New Roman"/>
                <w:sz w:val="24"/>
                <w:szCs w:val="24"/>
              </w:rPr>
            </w:pPr>
            <w:r>
              <w:rPr>
                <w:rFonts w:ascii="Times New Roman" w:hAnsi="Times New Roman" w:cs="Times New Roman"/>
                <w:sz w:val="24"/>
                <w:szCs w:val="24"/>
              </w:rPr>
              <w:t>KOPĀ:</w:t>
            </w:r>
          </w:p>
        </w:tc>
        <w:tc>
          <w:tcPr>
            <w:tcW w:w="1678" w:type="dxa"/>
          </w:tcPr>
          <w:p w:rsidR="0003068D" w:rsidRPr="00CB660C" w:rsidRDefault="0003068D" w:rsidP="000303A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B660C">
              <w:rPr>
                <w:rFonts w:ascii="Times New Roman" w:hAnsi="Times New Roman" w:cs="Times New Roman"/>
                <w:b/>
                <w:sz w:val="24"/>
                <w:szCs w:val="24"/>
              </w:rPr>
              <w:t>0</w:t>
            </w:r>
          </w:p>
        </w:tc>
        <w:tc>
          <w:tcPr>
            <w:tcW w:w="1664" w:type="dxa"/>
          </w:tcPr>
          <w:p w:rsidR="0003068D" w:rsidRPr="00CB660C" w:rsidRDefault="0003068D" w:rsidP="000303A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B660C">
              <w:rPr>
                <w:rFonts w:ascii="Times New Roman" w:hAnsi="Times New Roman" w:cs="Times New Roman"/>
                <w:b/>
                <w:sz w:val="24"/>
                <w:szCs w:val="24"/>
                <w:lang w:val="ru-RU" w:eastAsia="ru-RU"/>
              </w:rPr>
              <w:t>+41,94</w:t>
            </w:r>
          </w:p>
        </w:tc>
        <w:tc>
          <w:tcPr>
            <w:tcW w:w="1449" w:type="dxa"/>
          </w:tcPr>
          <w:p w:rsidR="0003068D" w:rsidRPr="00B52A9B" w:rsidRDefault="0003068D" w:rsidP="00B52A9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B660C">
              <w:rPr>
                <w:rFonts w:ascii="Times New Roman" w:hAnsi="Times New Roman" w:cs="Times New Roman"/>
                <w:b/>
                <w:sz w:val="24"/>
                <w:szCs w:val="24"/>
                <w:lang w:val="ru-RU" w:eastAsia="ru-RU"/>
              </w:rPr>
              <w:t>-43,</w:t>
            </w:r>
            <w:r w:rsidR="00B52A9B">
              <w:rPr>
                <w:rFonts w:ascii="Times New Roman" w:hAnsi="Times New Roman" w:cs="Times New Roman"/>
                <w:b/>
                <w:sz w:val="24"/>
                <w:szCs w:val="24"/>
                <w:lang w:eastAsia="ru-RU"/>
              </w:rPr>
              <w:t>36</w:t>
            </w:r>
          </w:p>
        </w:tc>
      </w:tr>
    </w:tbl>
    <w:p w:rsidR="00060229" w:rsidRPr="00CE13C2" w:rsidRDefault="00CE13C2" w:rsidP="00324347">
      <w:pPr>
        <w:spacing w:before="120" w:after="120"/>
        <w:jc w:val="both"/>
        <w:rPr>
          <w:i/>
        </w:rPr>
      </w:pPr>
      <w:r w:rsidRPr="00CE13C2">
        <w:rPr>
          <w:i/>
        </w:rPr>
        <w:t>Diskusijas ar valdības koalīciju veidojošajām partijām</w:t>
      </w:r>
    </w:p>
    <w:p w:rsidR="000B74FA" w:rsidRDefault="00B93D5F" w:rsidP="00AC543B">
      <w:pPr>
        <w:spacing w:after="120"/>
        <w:ind w:firstLine="720"/>
        <w:jc w:val="both"/>
      </w:pPr>
      <w:r>
        <w:t>D</w:t>
      </w:r>
      <w:r w:rsidR="00AC543B">
        <w:t>arba grupa</w:t>
      </w:r>
      <w:r>
        <w:t>s</w:t>
      </w:r>
      <w:r w:rsidR="0066388C">
        <w:t xml:space="preserve"> </w:t>
      </w:r>
      <w:r w:rsidR="00AC543B">
        <w:t>pārstāvji iesniedza priekšlikumu valsts budžeta ieņēmumu palielināšanai</w:t>
      </w:r>
      <w:r w:rsidR="000B74FA">
        <w:t>:</w:t>
      </w:r>
    </w:p>
    <w:p w:rsidR="000B31D6" w:rsidRDefault="00AC543B" w:rsidP="000B74FA">
      <w:pPr>
        <w:pStyle w:val="ListParagraph"/>
        <w:numPr>
          <w:ilvl w:val="0"/>
          <w:numId w:val="11"/>
        </w:numPr>
        <w:spacing w:after="120"/>
        <w:jc w:val="both"/>
      </w:pPr>
      <w:r>
        <w:t>no n</w:t>
      </w:r>
      <w:r w:rsidRPr="00AC543B">
        <w:t>oziedzīgi iegūtu līdzekļu konfiskācija</w:t>
      </w:r>
      <w:r>
        <w:t xml:space="preserve">s (ietekme 2017.gadā +46,0 milj. </w:t>
      </w:r>
      <w:proofErr w:type="spellStart"/>
      <w:r w:rsidRPr="000B74FA">
        <w:rPr>
          <w:i/>
        </w:rPr>
        <w:t>euro</w:t>
      </w:r>
      <w:proofErr w:type="spellEnd"/>
      <w:r>
        <w:t xml:space="preserve">). Darba grupa minēto priekšlikumu atbalstīja </w:t>
      </w:r>
      <w:r w:rsidR="007620F7">
        <w:t>daļ</w:t>
      </w:r>
      <w:r w:rsidR="00B868A6">
        <w:t>ēji, mazinot iespējamos finanšu riskus sākotnēji paredzot</w:t>
      </w:r>
      <w:r>
        <w:t xml:space="preserve"> ietekmi uz valsts budžeta ieņēmumiem 2017.gadā +20,0 milj. </w:t>
      </w:r>
      <w:proofErr w:type="spellStart"/>
      <w:r w:rsidRPr="000B74FA">
        <w:rPr>
          <w:i/>
        </w:rPr>
        <w:t>euro</w:t>
      </w:r>
      <w:proofErr w:type="spellEnd"/>
      <w:r>
        <w:t xml:space="preserve">, </w:t>
      </w:r>
      <w:r w:rsidR="00B868A6">
        <w:t>ar nosacījumu</w:t>
      </w:r>
      <w:r>
        <w:t xml:space="preserve">, ka </w:t>
      </w:r>
      <w:proofErr w:type="spellStart"/>
      <w:r>
        <w:t>Iekšlietu</w:t>
      </w:r>
      <w:proofErr w:type="spellEnd"/>
      <w:r>
        <w:t xml:space="preserve"> ministrija nodrošinās no noziedzīgi iegūto līdzekļu konfiskācijas ieņēmumus 2017.gada budžetā 20,0 milj. </w:t>
      </w:r>
      <w:proofErr w:type="spellStart"/>
      <w:r w:rsidRPr="000B74FA">
        <w:rPr>
          <w:i/>
        </w:rPr>
        <w:t>euro</w:t>
      </w:r>
      <w:proofErr w:type="spellEnd"/>
      <w:r>
        <w:t xml:space="preserve"> apmērā.</w:t>
      </w:r>
      <w:r w:rsidR="00B868A6">
        <w:t xml:space="preserve"> Savukārt gadījumā, ja 2017.gadā faktiski tiek iemaksāts lielāks finansējums, tad to novirzīt Līdzekļiem neparedzētiem gadījumiem. </w:t>
      </w:r>
    </w:p>
    <w:p w:rsidR="000B74FA" w:rsidRPr="000B74FA" w:rsidRDefault="000B74FA" w:rsidP="000B74FA">
      <w:pPr>
        <w:pStyle w:val="ListParagraph"/>
        <w:numPr>
          <w:ilvl w:val="0"/>
          <w:numId w:val="11"/>
        </w:numPr>
        <w:jc w:val="both"/>
      </w:pPr>
      <w:r>
        <w:t xml:space="preserve">no </w:t>
      </w:r>
      <w:proofErr w:type="spellStart"/>
      <w:r>
        <w:t>termiņuzturēšanās</w:t>
      </w:r>
      <w:proofErr w:type="spellEnd"/>
      <w:r>
        <w:t xml:space="preserve"> atļauju pagarināšanas maksas (ietekme 2017., 2018. un 2019.gadā +4,4</w:t>
      </w:r>
      <w:r w:rsidR="00E35C60">
        <w:t>2</w:t>
      </w:r>
      <w:r>
        <w:t xml:space="preserve"> milj. </w:t>
      </w:r>
      <w:proofErr w:type="spellStart"/>
      <w:r w:rsidRPr="000B74FA">
        <w:rPr>
          <w:i/>
        </w:rPr>
        <w:t>euro</w:t>
      </w:r>
      <w:proofErr w:type="spellEnd"/>
      <w:r>
        <w:rPr>
          <w:i/>
        </w:rPr>
        <w:t xml:space="preserve"> </w:t>
      </w:r>
      <w:r>
        <w:t>ik gadu). Darba grupa</w:t>
      </w:r>
      <w:r w:rsidRPr="000B74FA">
        <w:t xml:space="preserve"> </w:t>
      </w:r>
      <w:r w:rsidR="00FA1DAD">
        <w:t xml:space="preserve">atbalstīja </w:t>
      </w:r>
      <w:r>
        <w:t xml:space="preserve">priekšlikumu </w:t>
      </w:r>
      <w:r w:rsidRPr="000B74FA">
        <w:t xml:space="preserve">par papildu ieņēmumu no maksājumiem, </w:t>
      </w:r>
      <w:r w:rsidR="00B868A6">
        <w:t xml:space="preserve">par </w:t>
      </w:r>
      <w:proofErr w:type="spellStart"/>
      <w:r w:rsidRPr="000B74FA">
        <w:t>termiņuzturēšanās</w:t>
      </w:r>
      <w:proofErr w:type="spellEnd"/>
      <w:r w:rsidRPr="000B74FA">
        <w:t xml:space="preserve"> </w:t>
      </w:r>
      <w:r w:rsidR="00B868A6" w:rsidRPr="000B74FA">
        <w:t>atļauj</w:t>
      </w:r>
      <w:r w:rsidR="00B868A6">
        <w:t>ām</w:t>
      </w:r>
      <w:r w:rsidR="00FA1DAD">
        <w:t>,</w:t>
      </w:r>
      <w:r>
        <w:t xml:space="preserve"> </w:t>
      </w:r>
      <w:r w:rsidRPr="000B74FA">
        <w:t>novirzīšanu mājokļa programmas nodrošināšanai.</w:t>
      </w:r>
    </w:p>
    <w:p w:rsidR="00B93D5F" w:rsidRDefault="00FA1DAD" w:rsidP="00E11D57">
      <w:pPr>
        <w:pStyle w:val="ListParagraph"/>
        <w:numPr>
          <w:ilvl w:val="0"/>
          <w:numId w:val="11"/>
        </w:numPr>
        <w:spacing w:before="120" w:after="120"/>
        <w:ind w:left="714" w:hanging="357"/>
        <w:jc w:val="both"/>
      </w:pPr>
      <w:r>
        <w:t xml:space="preserve">no dabas resursu nodokļa paaugstināšanas </w:t>
      </w:r>
      <w:r w:rsidR="00B868A6">
        <w:t>atbilstoši Vides aizsardzības un reģionālās attīstības ministrijas priekšlik</w:t>
      </w:r>
      <w:r w:rsidR="007620F7">
        <w:t>u</w:t>
      </w:r>
      <w:r w:rsidR="00B868A6">
        <w:t>miem grozījumiem Dabas resursu nodokļa likumā</w:t>
      </w:r>
      <w:r>
        <w:t xml:space="preserve"> (ietekme 2017., 2018. un 2019.gadā +1,5</w:t>
      </w:r>
      <w:r w:rsidR="00E35C60">
        <w:t>0</w:t>
      </w:r>
      <w:r>
        <w:t xml:space="preserve"> </w:t>
      </w:r>
      <w:proofErr w:type="spellStart"/>
      <w:r>
        <w:t>milj</w:t>
      </w:r>
      <w:proofErr w:type="spellEnd"/>
      <w:r>
        <w:t xml:space="preserve"> </w:t>
      </w:r>
      <w:proofErr w:type="spellStart"/>
      <w:r w:rsidRPr="00FA1DAD">
        <w:rPr>
          <w:i/>
        </w:rPr>
        <w:t>euro</w:t>
      </w:r>
      <w:proofErr w:type="spellEnd"/>
      <w:r>
        <w:rPr>
          <w:i/>
        </w:rPr>
        <w:t xml:space="preserve"> </w:t>
      </w:r>
      <w:r>
        <w:t xml:space="preserve">ik gadu). </w:t>
      </w:r>
    </w:p>
    <w:p w:rsidR="00E11D57" w:rsidRPr="00E11D57" w:rsidRDefault="00E11D57" w:rsidP="00E11D57">
      <w:pPr>
        <w:pStyle w:val="ListParagraph"/>
        <w:spacing w:before="120" w:after="120"/>
        <w:ind w:left="714"/>
        <w:jc w:val="both"/>
      </w:pPr>
    </w:p>
    <w:p w:rsidR="00B93D5F" w:rsidRPr="00E11D57" w:rsidRDefault="00B93D5F" w:rsidP="00E11D57">
      <w:pPr>
        <w:pStyle w:val="ListParagraph"/>
        <w:numPr>
          <w:ilvl w:val="0"/>
          <w:numId w:val="2"/>
        </w:numPr>
        <w:spacing w:before="240" w:after="120"/>
        <w:ind w:left="714" w:hanging="357"/>
        <w:rPr>
          <w:rFonts w:eastAsia="Times New Roman" w:cs="Times New Roman"/>
          <w:b/>
          <w:bCs/>
          <w:sz w:val="26"/>
          <w:szCs w:val="26"/>
          <w:lang w:eastAsia="lv-LV"/>
        </w:rPr>
      </w:pPr>
      <w:r w:rsidRPr="004330BE">
        <w:rPr>
          <w:rFonts w:eastAsia="Times New Roman" w:cs="Times New Roman"/>
          <w:b/>
          <w:bCs/>
          <w:sz w:val="26"/>
          <w:szCs w:val="26"/>
          <w:lang w:eastAsia="lv-LV"/>
        </w:rPr>
        <w:t>Priekšlikumi valsts budžeta izdevumiem</w:t>
      </w:r>
    </w:p>
    <w:p w:rsidR="0093152B" w:rsidRDefault="008A3225" w:rsidP="009759F5">
      <w:pPr>
        <w:ind w:firstLine="720"/>
        <w:jc w:val="both"/>
        <w:rPr>
          <w:rFonts w:eastAsia="Times New Roman" w:cs="Times New Roman"/>
          <w:bCs/>
          <w:szCs w:val="24"/>
          <w:lang w:eastAsia="lv-LV"/>
        </w:rPr>
      </w:pPr>
      <w:r>
        <w:t>Atbilstoš</w:t>
      </w:r>
      <w:r w:rsidR="00E76107">
        <w:t>i</w:t>
      </w:r>
      <w:r>
        <w:t xml:space="preserve"> MK 2016.gada 9.augusta sēdē nolemtajam (prot. Nr.39; 48.</w:t>
      </w:r>
      <w:r>
        <w:rPr>
          <w:rFonts w:cs="Times New Roman"/>
        </w:rPr>
        <w:t>§, 6.punkts</w:t>
      </w:r>
      <w:r>
        <w:t xml:space="preserve">) </w:t>
      </w:r>
      <w:r w:rsidR="0093152B">
        <w:t>2016.gada 11.</w:t>
      </w:r>
      <w:r w:rsidR="003D185B">
        <w:t xml:space="preserve"> un</w:t>
      </w:r>
      <w:r w:rsidR="000447AE">
        <w:t xml:space="preserve"> </w:t>
      </w:r>
      <w:r w:rsidR="003D185B">
        <w:t>12.</w:t>
      </w:r>
      <w:r w:rsidR="0093152B">
        <w:t>augustā</w:t>
      </w:r>
      <w:r w:rsidR="003D185B">
        <w:t xml:space="preserve"> </w:t>
      </w:r>
      <w:r w:rsidR="00173CDC">
        <w:t xml:space="preserve">darba grupa </w:t>
      </w:r>
      <w:r w:rsidR="00173CDC">
        <w:rPr>
          <w:rFonts w:eastAsia="Times New Roman" w:cs="Times New Roman"/>
          <w:bCs/>
          <w:szCs w:val="24"/>
          <w:lang w:eastAsia="lv-LV"/>
        </w:rPr>
        <w:t>sagatavoja priekšlikumus</w:t>
      </w:r>
      <w:r w:rsidR="00216CF3">
        <w:rPr>
          <w:rFonts w:eastAsia="Times New Roman" w:cs="Times New Roman"/>
          <w:bCs/>
          <w:szCs w:val="24"/>
          <w:lang w:eastAsia="lv-LV"/>
        </w:rPr>
        <w:t xml:space="preserve"> atbalstāmajām JPI un c</w:t>
      </w:r>
      <w:r w:rsidR="00C723C8">
        <w:rPr>
          <w:rFonts w:eastAsia="Times New Roman" w:cs="Times New Roman"/>
          <w:bCs/>
          <w:szCs w:val="24"/>
          <w:lang w:eastAsia="lv-LV"/>
        </w:rPr>
        <w:t>itiem prioritārajiem pasākumiem</w:t>
      </w:r>
      <w:r w:rsidR="00173CDC">
        <w:rPr>
          <w:rFonts w:eastAsia="Times New Roman" w:cs="Times New Roman"/>
          <w:bCs/>
          <w:szCs w:val="24"/>
          <w:lang w:eastAsia="lv-LV"/>
        </w:rPr>
        <w:t>.</w:t>
      </w:r>
      <w:r w:rsidR="00C723C8">
        <w:rPr>
          <w:rFonts w:eastAsia="Times New Roman" w:cs="Times New Roman"/>
          <w:bCs/>
          <w:szCs w:val="24"/>
          <w:lang w:eastAsia="lv-LV"/>
        </w:rPr>
        <w:t xml:space="preserve"> </w:t>
      </w:r>
      <w:r w:rsidR="00FB40F4">
        <w:rPr>
          <w:rFonts w:eastAsia="Times New Roman" w:cs="Times New Roman"/>
          <w:bCs/>
          <w:szCs w:val="24"/>
          <w:lang w:eastAsia="lv-LV"/>
        </w:rPr>
        <w:t>Tabulā Nr.</w:t>
      </w:r>
      <w:r w:rsidR="00C65616">
        <w:rPr>
          <w:rFonts w:eastAsia="Times New Roman" w:cs="Times New Roman"/>
          <w:bCs/>
          <w:szCs w:val="24"/>
          <w:lang w:eastAsia="lv-LV"/>
        </w:rPr>
        <w:t>2</w:t>
      </w:r>
      <w:r w:rsidR="00FB40F4">
        <w:rPr>
          <w:rFonts w:eastAsia="Times New Roman" w:cs="Times New Roman"/>
          <w:bCs/>
          <w:szCs w:val="24"/>
          <w:lang w:eastAsia="lv-LV"/>
        </w:rPr>
        <w:t xml:space="preserve"> </w:t>
      </w:r>
      <w:r w:rsidR="00660CB5">
        <w:rPr>
          <w:rFonts w:eastAsia="Times New Roman" w:cs="Times New Roman"/>
          <w:bCs/>
          <w:szCs w:val="24"/>
          <w:lang w:eastAsia="lv-LV"/>
        </w:rPr>
        <w:t>ir parādīts darba grupas a</w:t>
      </w:r>
      <w:r w:rsidR="00FB40F4">
        <w:rPr>
          <w:rFonts w:eastAsia="Times New Roman" w:cs="Times New Roman"/>
          <w:bCs/>
          <w:szCs w:val="24"/>
          <w:lang w:eastAsia="lv-LV"/>
        </w:rPr>
        <w:t>tbalstīt</w:t>
      </w:r>
      <w:r w:rsidR="002E4221">
        <w:rPr>
          <w:rFonts w:eastAsia="Times New Roman" w:cs="Times New Roman"/>
          <w:bCs/>
          <w:szCs w:val="24"/>
          <w:lang w:eastAsia="lv-LV"/>
        </w:rPr>
        <w:t>ais</w:t>
      </w:r>
      <w:r w:rsidR="00FB40F4">
        <w:rPr>
          <w:rFonts w:eastAsia="Times New Roman" w:cs="Times New Roman"/>
          <w:bCs/>
          <w:szCs w:val="24"/>
          <w:lang w:eastAsia="lv-LV"/>
        </w:rPr>
        <w:t xml:space="preserve"> finansējums sadalījumā </w:t>
      </w:r>
      <w:r w:rsidR="00660CB5">
        <w:rPr>
          <w:rFonts w:eastAsia="Times New Roman" w:cs="Times New Roman"/>
          <w:bCs/>
          <w:szCs w:val="24"/>
          <w:lang w:eastAsia="lv-LV"/>
        </w:rPr>
        <w:t xml:space="preserve">pa </w:t>
      </w:r>
      <w:r w:rsidR="00FB40F4">
        <w:rPr>
          <w:rFonts w:eastAsia="Times New Roman" w:cs="Times New Roman"/>
          <w:bCs/>
          <w:szCs w:val="24"/>
          <w:lang w:eastAsia="lv-LV"/>
        </w:rPr>
        <w:t xml:space="preserve">ministrijām un citām centrālajām valsts iestādēm (turpmāk – ministrija), kā arī atbalstītie </w:t>
      </w:r>
      <w:r w:rsidR="00AE08AE">
        <w:rPr>
          <w:rFonts w:eastAsia="Times New Roman" w:cs="Times New Roman"/>
          <w:bCs/>
          <w:szCs w:val="24"/>
          <w:lang w:eastAsia="lv-LV"/>
        </w:rPr>
        <w:t xml:space="preserve">horizontālie </w:t>
      </w:r>
      <w:r w:rsidR="00FB40F4">
        <w:rPr>
          <w:rFonts w:eastAsia="Times New Roman" w:cs="Times New Roman"/>
          <w:bCs/>
          <w:szCs w:val="24"/>
          <w:lang w:eastAsia="lv-LV"/>
        </w:rPr>
        <w:t>pasākumi ministrijām.</w:t>
      </w:r>
    </w:p>
    <w:p w:rsidR="00C723C8" w:rsidRDefault="00C723C8" w:rsidP="009759F5">
      <w:pPr>
        <w:ind w:firstLine="720"/>
        <w:jc w:val="right"/>
      </w:pPr>
      <w:r>
        <w:t>Tabula Nr.</w:t>
      </w:r>
      <w:r w:rsidR="00C65616">
        <w:t>2</w:t>
      </w:r>
    </w:p>
    <w:p w:rsidR="00C723C8" w:rsidRPr="002E4221" w:rsidRDefault="00C723C8" w:rsidP="00171430">
      <w:pPr>
        <w:spacing w:before="120" w:after="240"/>
        <w:jc w:val="center"/>
        <w:rPr>
          <w:rFonts w:eastAsia="Times New Roman" w:cs="Times New Roman"/>
          <w:szCs w:val="24"/>
        </w:rPr>
      </w:pPr>
      <w:r>
        <w:rPr>
          <w:rFonts w:eastAsia="Times New Roman" w:cs="Times New Roman"/>
          <w:b/>
          <w:szCs w:val="24"/>
        </w:rPr>
        <w:t>Priekšlikumi atbalstāmaj</w:t>
      </w:r>
      <w:r w:rsidR="000E66CE">
        <w:rPr>
          <w:rFonts w:eastAsia="Times New Roman" w:cs="Times New Roman"/>
          <w:b/>
          <w:szCs w:val="24"/>
        </w:rPr>
        <w:t>am finansējumam</w:t>
      </w:r>
      <w:r>
        <w:rPr>
          <w:rFonts w:eastAsia="Times New Roman" w:cs="Times New Roman"/>
          <w:b/>
          <w:szCs w:val="24"/>
        </w:rPr>
        <w:t xml:space="preserve"> ministriju JPI un ci</w:t>
      </w:r>
      <w:r w:rsidR="002E4221">
        <w:rPr>
          <w:rFonts w:eastAsia="Times New Roman" w:cs="Times New Roman"/>
          <w:b/>
          <w:szCs w:val="24"/>
        </w:rPr>
        <w:t xml:space="preserve">tiem prioritārajiem pasākumiem, </w:t>
      </w:r>
      <w:proofErr w:type="spellStart"/>
      <w:r w:rsidRPr="002E4221">
        <w:rPr>
          <w:rFonts w:eastAsia="Times New Roman" w:cs="Times New Roman"/>
          <w:i/>
          <w:szCs w:val="24"/>
        </w:rPr>
        <w:t>euro</w:t>
      </w:r>
      <w:proofErr w:type="spellEnd"/>
    </w:p>
    <w:tbl>
      <w:tblPr>
        <w:tblW w:w="9351" w:type="dxa"/>
        <w:jc w:val="center"/>
        <w:tblLook w:val="04A0" w:firstRow="1" w:lastRow="0" w:firstColumn="1" w:lastColumn="0" w:noHBand="0" w:noVBand="1"/>
      </w:tblPr>
      <w:tblGrid>
        <w:gridCol w:w="4248"/>
        <w:gridCol w:w="1701"/>
        <w:gridCol w:w="1701"/>
        <w:gridCol w:w="1701"/>
      </w:tblGrid>
      <w:tr w:rsidR="00C723C8" w:rsidRPr="004B4360" w:rsidTr="00720138">
        <w:trPr>
          <w:trHeight w:val="565"/>
          <w:tblHeader/>
          <w:jc w:val="center"/>
        </w:trPr>
        <w:tc>
          <w:tcPr>
            <w:tcW w:w="424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C723C8" w:rsidRPr="00C723C8" w:rsidRDefault="00C723C8" w:rsidP="00F4256B">
            <w:pPr>
              <w:jc w:val="center"/>
              <w:rPr>
                <w:rFonts w:eastAsia="Times New Roman" w:cs="Times New Roman"/>
                <w:b/>
                <w:color w:val="000000"/>
                <w:sz w:val="22"/>
                <w:lang w:eastAsia="lv-LV"/>
              </w:rPr>
            </w:pPr>
            <w:r w:rsidRPr="00C723C8">
              <w:rPr>
                <w:rFonts w:eastAsia="Times New Roman" w:cs="Times New Roman"/>
                <w:b/>
                <w:color w:val="000000"/>
                <w:sz w:val="22"/>
                <w:lang w:eastAsia="lv-LV"/>
              </w:rPr>
              <w:t>Ministrija</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C723C8" w:rsidRPr="00C723C8" w:rsidRDefault="00C723C8" w:rsidP="00F4256B">
            <w:pPr>
              <w:jc w:val="center"/>
              <w:rPr>
                <w:rFonts w:eastAsia="Times New Roman" w:cs="Times New Roman"/>
                <w:b/>
                <w:color w:val="000000"/>
                <w:sz w:val="22"/>
                <w:lang w:eastAsia="lv-LV"/>
              </w:rPr>
            </w:pPr>
            <w:r>
              <w:rPr>
                <w:rFonts w:eastAsia="Times New Roman" w:cs="Times New Roman"/>
                <w:b/>
                <w:color w:val="000000"/>
                <w:sz w:val="22"/>
                <w:lang w:eastAsia="lv-LV"/>
              </w:rPr>
              <w:t>2017</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C723C8" w:rsidRPr="00C723C8" w:rsidRDefault="00C723C8" w:rsidP="00F4256B">
            <w:pPr>
              <w:jc w:val="center"/>
              <w:rPr>
                <w:rFonts w:eastAsia="Times New Roman" w:cs="Times New Roman"/>
                <w:b/>
                <w:color w:val="000000"/>
                <w:sz w:val="22"/>
                <w:lang w:eastAsia="lv-LV"/>
              </w:rPr>
            </w:pPr>
            <w:r>
              <w:rPr>
                <w:rFonts w:eastAsia="Times New Roman" w:cs="Times New Roman"/>
                <w:b/>
                <w:color w:val="000000"/>
                <w:sz w:val="22"/>
                <w:lang w:eastAsia="lv-LV"/>
              </w:rPr>
              <w:t>2018</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C723C8" w:rsidRPr="00C723C8" w:rsidRDefault="00C723C8" w:rsidP="00F4256B">
            <w:pPr>
              <w:jc w:val="center"/>
              <w:rPr>
                <w:rFonts w:eastAsia="Times New Roman" w:cs="Times New Roman"/>
                <w:b/>
                <w:color w:val="000000"/>
                <w:sz w:val="22"/>
                <w:lang w:eastAsia="lv-LV"/>
              </w:rPr>
            </w:pPr>
            <w:r>
              <w:rPr>
                <w:rFonts w:eastAsia="Times New Roman" w:cs="Times New Roman"/>
                <w:b/>
                <w:color w:val="000000"/>
                <w:sz w:val="22"/>
                <w:lang w:eastAsia="lv-LV"/>
              </w:rPr>
              <w:t>2019</w:t>
            </w:r>
          </w:p>
        </w:tc>
      </w:tr>
      <w:tr w:rsidR="00FB40F4" w:rsidRPr="004B4360" w:rsidTr="00720138">
        <w:trPr>
          <w:trHeight w:val="254"/>
          <w:jc w:val="center"/>
        </w:trPr>
        <w:tc>
          <w:tcPr>
            <w:tcW w:w="42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40F4" w:rsidRPr="00C723C8" w:rsidRDefault="00FB40F4" w:rsidP="00FB40F4">
            <w:pPr>
              <w:jc w:val="right"/>
              <w:rPr>
                <w:rFonts w:eastAsia="Times New Roman" w:cs="Times New Roman"/>
                <w:b/>
                <w:color w:val="000000"/>
                <w:sz w:val="22"/>
                <w:lang w:eastAsia="lv-LV"/>
              </w:rPr>
            </w:pPr>
            <w:r>
              <w:rPr>
                <w:rFonts w:eastAsia="Times New Roman" w:cs="Times New Roman"/>
                <w:b/>
                <w:color w:val="000000"/>
                <w:sz w:val="22"/>
                <w:lang w:eastAsia="lv-LV"/>
              </w:rPr>
              <w:t>Ministriju pasākumi kopā:</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FB40F4" w:rsidRPr="00FB40F4" w:rsidRDefault="00FC4B04" w:rsidP="00FC4B04">
            <w:pPr>
              <w:jc w:val="right"/>
              <w:rPr>
                <w:b/>
                <w:color w:val="000000"/>
              </w:rPr>
            </w:pPr>
            <w:r>
              <w:rPr>
                <w:b/>
                <w:color w:val="000000"/>
              </w:rPr>
              <w:t>57</w:t>
            </w:r>
            <w:r w:rsidR="00720138">
              <w:rPr>
                <w:b/>
                <w:color w:val="000000"/>
              </w:rPr>
              <w:t> </w:t>
            </w:r>
            <w:r>
              <w:rPr>
                <w:b/>
                <w:color w:val="000000"/>
              </w:rPr>
              <w:t>2</w:t>
            </w:r>
            <w:r w:rsidR="00D05970">
              <w:rPr>
                <w:b/>
                <w:color w:val="000000"/>
              </w:rPr>
              <w:t>11</w:t>
            </w:r>
            <w:r w:rsidR="00720138">
              <w:rPr>
                <w:b/>
                <w:color w:val="000000"/>
              </w:rPr>
              <w:t xml:space="preserve"> </w:t>
            </w:r>
            <w:r w:rsidR="00D05970">
              <w:rPr>
                <w:b/>
                <w:color w:val="000000"/>
              </w:rPr>
              <w:t>631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FB40F4" w:rsidRPr="00FB40F4" w:rsidRDefault="00FC4B04" w:rsidP="00FC4B04">
            <w:pPr>
              <w:jc w:val="right"/>
              <w:rPr>
                <w:b/>
                <w:color w:val="000000"/>
              </w:rPr>
            </w:pPr>
            <w:r>
              <w:rPr>
                <w:b/>
                <w:color w:val="000000"/>
              </w:rPr>
              <w:t>58</w:t>
            </w:r>
            <w:r w:rsidR="00D05970">
              <w:rPr>
                <w:b/>
                <w:color w:val="000000"/>
              </w:rPr>
              <w:t> </w:t>
            </w:r>
            <w:r>
              <w:rPr>
                <w:b/>
                <w:color w:val="000000"/>
              </w:rPr>
              <w:t>7</w:t>
            </w:r>
            <w:r w:rsidR="00D05970">
              <w:rPr>
                <w:b/>
                <w:color w:val="000000"/>
              </w:rPr>
              <w:t>10 006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FB40F4" w:rsidRPr="00FB40F4" w:rsidRDefault="00FC4B04" w:rsidP="00FC4B04">
            <w:pPr>
              <w:jc w:val="right"/>
              <w:rPr>
                <w:b/>
                <w:color w:val="000000"/>
              </w:rPr>
            </w:pPr>
            <w:r>
              <w:rPr>
                <w:b/>
                <w:color w:val="000000"/>
              </w:rPr>
              <w:t>58</w:t>
            </w:r>
            <w:r w:rsidR="00D05970">
              <w:rPr>
                <w:b/>
                <w:color w:val="000000"/>
              </w:rPr>
              <w:t> </w:t>
            </w:r>
            <w:r>
              <w:rPr>
                <w:b/>
                <w:color w:val="000000"/>
              </w:rPr>
              <w:t>7</w:t>
            </w:r>
            <w:r w:rsidR="00D05970">
              <w:rPr>
                <w:b/>
                <w:color w:val="000000"/>
              </w:rPr>
              <w:t>03 248</w:t>
            </w:r>
          </w:p>
        </w:tc>
      </w:tr>
      <w:tr w:rsidR="00FB40F4" w:rsidRPr="004B4360" w:rsidTr="00720138">
        <w:trPr>
          <w:trHeight w:val="300"/>
          <w:jc w:val="center"/>
        </w:trPr>
        <w:tc>
          <w:tcPr>
            <w:tcW w:w="42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40F4" w:rsidRDefault="00FB40F4" w:rsidP="00FB40F4">
            <w:pPr>
              <w:rPr>
                <w:rFonts w:eastAsia="Times New Roman" w:cs="Times New Roman"/>
                <w:color w:val="000000"/>
                <w:sz w:val="22"/>
                <w:lang w:eastAsia="lv-LV"/>
              </w:rPr>
            </w:pPr>
            <w:r>
              <w:rPr>
                <w:rFonts w:eastAsia="Times New Roman" w:cs="Times New Roman"/>
                <w:color w:val="000000"/>
                <w:sz w:val="22"/>
                <w:lang w:eastAsia="lv-LV"/>
              </w:rPr>
              <w:t>Ministru kabinets</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FB40F4" w:rsidRPr="004B4360" w:rsidRDefault="00FB40F4" w:rsidP="00FB40F4">
            <w:pPr>
              <w:jc w:val="right"/>
              <w:rPr>
                <w:rFonts w:eastAsia="Times New Roman" w:cs="Times New Roman"/>
                <w:color w:val="000000"/>
                <w:sz w:val="22"/>
                <w:lang w:eastAsia="lv-LV"/>
              </w:rPr>
            </w:pPr>
            <w:r>
              <w:rPr>
                <w:rFonts w:eastAsia="Times New Roman" w:cs="Times New Roman"/>
                <w:color w:val="000000"/>
                <w:sz w:val="22"/>
                <w:lang w:eastAsia="lv-LV"/>
              </w:rPr>
              <w:t>261 353</w:t>
            </w:r>
          </w:p>
        </w:tc>
        <w:tc>
          <w:tcPr>
            <w:tcW w:w="1701" w:type="dxa"/>
            <w:tcBorders>
              <w:top w:val="single" w:sz="4" w:space="0" w:color="auto"/>
              <w:left w:val="nil"/>
              <w:bottom w:val="single" w:sz="4" w:space="0" w:color="auto"/>
              <w:right w:val="single" w:sz="4" w:space="0" w:color="auto"/>
            </w:tcBorders>
            <w:vAlign w:val="bottom"/>
          </w:tcPr>
          <w:p w:rsidR="00FB40F4" w:rsidRPr="004B4360" w:rsidRDefault="00FB40F4" w:rsidP="00FB40F4">
            <w:pPr>
              <w:jc w:val="right"/>
              <w:rPr>
                <w:rFonts w:eastAsia="Times New Roman" w:cs="Times New Roman"/>
                <w:color w:val="000000"/>
                <w:sz w:val="22"/>
                <w:lang w:eastAsia="lv-LV"/>
              </w:rPr>
            </w:pPr>
            <w:r>
              <w:rPr>
                <w:rFonts w:eastAsia="Times New Roman" w:cs="Times New Roman"/>
                <w:color w:val="000000"/>
                <w:sz w:val="22"/>
                <w:lang w:eastAsia="lv-LV"/>
              </w:rPr>
              <w:t>261 353</w:t>
            </w:r>
          </w:p>
        </w:tc>
        <w:tc>
          <w:tcPr>
            <w:tcW w:w="1701" w:type="dxa"/>
            <w:tcBorders>
              <w:top w:val="single" w:sz="4" w:space="0" w:color="auto"/>
              <w:left w:val="nil"/>
              <w:bottom w:val="single" w:sz="4" w:space="0" w:color="auto"/>
              <w:right w:val="single" w:sz="4" w:space="0" w:color="auto"/>
            </w:tcBorders>
            <w:vAlign w:val="bottom"/>
          </w:tcPr>
          <w:p w:rsidR="00FB40F4" w:rsidRPr="004B4360" w:rsidRDefault="00FB40F4" w:rsidP="00FB40F4">
            <w:pPr>
              <w:jc w:val="right"/>
              <w:rPr>
                <w:rFonts w:eastAsia="Times New Roman" w:cs="Times New Roman"/>
                <w:color w:val="000000"/>
                <w:sz w:val="22"/>
                <w:lang w:eastAsia="lv-LV"/>
              </w:rPr>
            </w:pPr>
            <w:r>
              <w:rPr>
                <w:rFonts w:eastAsia="Times New Roman" w:cs="Times New Roman"/>
                <w:color w:val="000000"/>
                <w:sz w:val="22"/>
                <w:lang w:eastAsia="lv-LV"/>
              </w:rPr>
              <w:t>261 353</w:t>
            </w:r>
          </w:p>
        </w:tc>
      </w:tr>
      <w:tr w:rsidR="00FB40F4" w:rsidRPr="004B4360" w:rsidTr="00720138">
        <w:trPr>
          <w:trHeight w:val="300"/>
          <w:jc w:val="center"/>
        </w:trPr>
        <w:tc>
          <w:tcPr>
            <w:tcW w:w="42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40F4" w:rsidRPr="004B4360" w:rsidRDefault="00FB40F4" w:rsidP="00FB40F4">
            <w:pPr>
              <w:rPr>
                <w:rFonts w:eastAsia="Times New Roman" w:cs="Times New Roman"/>
                <w:color w:val="000000"/>
                <w:sz w:val="22"/>
                <w:lang w:eastAsia="lv-LV"/>
              </w:rPr>
            </w:pPr>
            <w:r>
              <w:rPr>
                <w:rFonts w:eastAsia="Times New Roman" w:cs="Times New Roman"/>
                <w:color w:val="000000"/>
                <w:sz w:val="22"/>
                <w:lang w:eastAsia="lv-LV"/>
              </w:rPr>
              <w:t>Korupcijas novēršanas un apkarošanas birojs</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FB40F4" w:rsidRPr="004B4360" w:rsidRDefault="00FB40F4" w:rsidP="00FB40F4">
            <w:pPr>
              <w:jc w:val="right"/>
              <w:rPr>
                <w:rFonts w:eastAsia="Times New Roman" w:cs="Times New Roman"/>
                <w:color w:val="000000"/>
                <w:sz w:val="22"/>
                <w:lang w:eastAsia="lv-LV"/>
              </w:rPr>
            </w:pPr>
            <w:r>
              <w:rPr>
                <w:rFonts w:eastAsia="Times New Roman" w:cs="Times New Roman"/>
                <w:color w:val="000000"/>
                <w:sz w:val="22"/>
                <w:lang w:eastAsia="lv-LV"/>
              </w:rPr>
              <w:t>168 386</w:t>
            </w:r>
          </w:p>
        </w:tc>
        <w:tc>
          <w:tcPr>
            <w:tcW w:w="1701" w:type="dxa"/>
            <w:tcBorders>
              <w:top w:val="single" w:sz="4" w:space="0" w:color="auto"/>
              <w:left w:val="nil"/>
              <w:bottom w:val="single" w:sz="4" w:space="0" w:color="auto"/>
              <w:right w:val="single" w:sz="4" w:space="0" w:color="auto"/>
            </w:tcBorders>
            <w:vAlign w:val="bottom"/>
          </w:tcPr>
          <w:p w:rsidR="00FB40F4" w:rsidRPr="004B4360" w:rsidRDefault="00FB40F4" w:rsidP="00FB40F4">
            <w:pPr>
              <w:jc w:val="right"/>
              <w:rPr>
                <w:rFonts w:eastAsia="Times New Roman" w:cs="Times New Roman"/>
                <w:color w:val="000000"/>
                <w:sz w:val="22"/>
                <w:lang w:eastAsia="lv-LV"/>
              </w:rPr>
            </w:pPr>
            <w:r>
              <w:rPr>
                <w:rFonts w:eastAsia="Times New Roman" w:cs="Times New Roman"/>
                <w:color w:val="000000"/>
                <w:sz w:val="22"/>
                <w:lang w:eastAsia="lv-LV"/>
              </w:rPr>
              <w:t>168 386</w:t>
            </w:r>
          </w:p>
        </w:tc>
        <w:tc>
          <w:tcPr>
            <w:tcW w:w="1701" w:type="dxa"/>
            <w:tcBorders>
              <w:top w:val="single" w:sz="4" w:space="0" w:color="auto"/>
              <w:left w:val="nil"/>
              <w:bottom w:val="single" w:sz="4" w:space="0" w:color="auto"/>
              <w:right w:val="single" w:sz="4" w:space="0" w:color="auto"/>
            </w:tcBorders>
            <w:vAlign w:val="bottom"/>
          </w:tcPr>
          <w:p w:rsidR="00FB40F4" w:rsidRPr="004B4360" w:rsidRDefault="00FB40F4" w:rsidP="00FB40F4">
            <w:pPr>
              <w:jc w:val="right"/>
              <w:rPr>
                <w:rFonts w:eastAsia="Times New Roman" w:cs="Times New Roman"/>
                <w:color w:val="000000"/>
                <w:sz w:val="22"/>
                <w:lang w:eastAsia="lv-LV"/>
              </w:rPr>
            </w:pPr>
            <w:r>
              <w:rPr>
                <w:rFonts w:eastAsia="Times New Roman" w:cs="Times New Roman"/>
                <w:color w:val="000000"/>
                <w:sz w:val="22"/>
                <w:lang w:eastAsia="lv-LV"/>
              </w:rPr>
              <w:t>168 386</w:t>
            </w:r>
          </w:p>
        </w:tc>
      </w:tr>
      <w:tr w:rsidR="00FB40F4" w:rsidRPr="004B4360" w:rsidTr="00720138">
        <w:trPr>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FB40F4" w:rsidRPr="004B4360" w:rsidRDefault="00FB40F4" w:rsidP="00FB40F4">
            <w:pPr>
              <w:rPr>
                <w:rFonts w:eastAsia="Times New Roman" w:cs="Times New Roman"/>
                <w:color w:val="000000"/>
                <w:sz w:val="22"/>
                <w:lang w:eastAsia="lv-LV"/>
              </w:rPr>
            </w:pPr>
            <w:r w:rsidRPr="004B4360">
              <w:rPr>
                <w:rFonts w:eastAsia="Times New Roman" w:cs="Times New Roman"/>
                <w:color w:val="000000"/>
                <w:sz w:val="22"/>
                <w:lang w:eastAsia="lv-LV"/>
              </w:rPr>
              <w:t>Ārlietu ministrija</w:t>
            </w:r>
          </w:p>
        </w:tc>
        <w:tc>
          <w:tcPr>
            <w:tcW w:w="1701" w:type="dxa"/>
            <w:tcBorders>
              <w:top w:val="nil"/>
              <w:left w:val="nil"/>
              <w:bottom w:val="single" w:sz="4" w:space="0" w:color="auto"/>
              <w:right w:val="single" w:sz="4" w:space="0" w:color="auto"/>
            </w:tcBorders>
            <w:shd w:val="clear" w:color="auto" w:fill="auto"/>
            <w:noWrap/>
            <w:vAlign w:val="bottom"/>
          </w:tcPr>
          <w:p w:rsidR="00FB40F4" w:rsidRPr="004B4360" w:rsidRDefault="00FB40F4" w:rsidP="00FB40F4">
            <w:pPr>
              <w:jc w:val="right"/>
              <w:rPr>
                <w:rFonts w:eastAsia="Times New Roman" w:cs="Times New Roman"/>
                <w:color w:val="000000"/>
                <w:sz w:val="22"/>
                <w:lang w:eastAsia="lv-LV"/>
              </w:rPr>
            </w:pPr>
            <w:r>
              <w:rPr>
                <w:rFonts w:eastAsia="Times New Roman" w:cs="Times New Roman"/>
                <w:color w:val="000000"/>
                <w:sz w:val="22"/>
                <w:lang w:eastAsia="lv-LV"/>
              </w:rPr>
              <w:t>1 948 063</w:t>
            </w:r>
          </w:p>
        </w:tc>
        <w:tc>
          <w:tcPr>
            <w:tcW w:w="1701" w:type="dxa"/>
            <w:tcBorders>
              <w:top w:val="nil"/>
              <w:left w:val="nil"/>
              <w:bottom w:val="single" w:sz="4" w:space="0" w:color="auto"/>
              <w:right w:val="single" w:sz="4" w:space="0" w:color="auto"/>
            </w:tcBorders>
            <w:vAlign w:val="bottom"/>
          </w:tcPr>
          <w:p w:rsidR="00FB40F4" w:rsidRPr="004B4360" w:rsidRDefault="00FB40F4" w:rsidP="00FB40F4">
            <w:pPr>
              <w:jc w:val="right"/>
              <w:rPr>
                <w:rFonts w:eastAsia="Times New Roman" w:cs="Times New Roman"/>
                <w:color w:val="000000"/>
                <w:sz w:val="22"/>
                <w:lang w:eastAsia="lv-LV"/>
              </w:rPr>
            </w:pPr>
            <w:r>
              <w:rPr>
                <w:rFonts w:eastAsia="Times New Roman" w:cs="Times New Roman"/>
                <w:color w:val="000000"/>
                <w:sz w:val="22"/>
                <w:lang w:eastAsia="lv-LV"/>
              </w:rPr>
              <w:t>1 948 063</w:t>
            </w:r>
          </w:p>
        </w:tc>
        <w:tc>
          <w:tcPr>
            <w:tcW w:w="1701" w:type="dxa"/>
            <w:tcBorders>
              <w:top w:val="nil"/>
              <w:left w:val="nil"/>
              <w:bottom w:val="single" w:sz="4" w:space="0" w:color="auto"/>
              <w:right w:val="single" w:sz="4" w:space="0" w:color="auto"/>
            </w:tcBorders>
            <w:vAlign w:val="bottom"/>
          </w:tcPr>
          <w:p w:rsidR="00FB40F4" w:rsidRPr="004B4360" w:rsidRDefault="00FB40F4" w:rsidP="00FB40F4">
            <w:pPr>
              <w:jc w:val="right"/>
              <w:rPr>
                <w:rFonts w:eastAsia="Times New Roman" w:cs="Times New Roman"/>
                <w:color w:val="000000"/>
                <w:sz w:val="22"/>
                <w:lang w:eastAsia="lv-LV"/>
              </w:rPr>
            </w:pPr>
            <w:r>
              <w:rPr>
                <w:rFonts w:eastAsia="Times New Roman" w:cs="Times New Roman"/>
                <w:color w:val="000000"/>
                <w:sz w:val="22"/>
                <w:lang w:eastAsia="lv-LV"/>
              </w:rPr>
              <w:t>1 948 063</w:t>
            </w:r>
          </w:p>
        </w:tc>
      </w:tr>
      <w:tr w:rsidR="00FB40F4" w:rsidRPr="004B4360" w:rsidTr="00720138">
        <w:trPr>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FB40F4" w:rsidRPr="004B4360" w:rsidRDefault="00FB40F4" w:rsidP="00FB40F4">
            <w:pPr>
              <w:rPr>
                <w:rFonts w:eastAsia="Times New Roman" w:cs="Times New Roman"/>
                <w:color w:val="000000"/>
                <w:sz w:val="22"/>
                <w:lang w:eastAsia="lv-LV"/>
              </w:rPr>
            </w:pPr>
            <w:r w:rsidRPr="004B4360">
              <w:rPr>
                <w:rFonts w:eastAsia="Times New Roman" w:cs="Times New Roman"/>
                <w:color w:val="000000"/>
                <w:sz w:val="22"/>
                <w:lang w:eastAsia="lv-LV"/>
              </w:rPr>
              <w:t>Ekonomikas ministrija</w:t>
            </w:r>
          </w:p>
        </w:tc>
        <w:tc>
          <w:tcPr>
            <w:tcW w:w="1701" w:type="dxa"/>
            <w:tcBorders>
              <w:top w:val="nil"/>
              <w:left w:val="nil"/>
              <w:bottom w:val="single" w:sz="4" w:space="0" w:color="auto"/>
              <w:right w:val="single" w:sz="4" w:space="0" w:color="auto"/>
            </w:tcBorders>
            <w:shd w:val="clear" w:color="auto" w:fill="auto"/>
            <w:noWrap/>
            <w:vAlign w:val="bottom"/>
          </w:tcPr>
          <w:p w:rsidR="00FB40F4" w:rsidRPr="004B4360" w:rsidRDefault="00FB40F4" w:rsidP="00FB40F4">
            <w:pPr>
              <w:jc w:val="right"/>
              <w:rPr>
                <w:rFonts w:eastAsia="Times New Roman" w:cs="Times New Roman"/>
                <w:color w:val="000000"/>
                <w:sz w:val="22"/>
                <w:lang w:eastAsia="lv-LV"/>
              </w:rPr>
            </w:pPr>
            <w:r>
              <w:rPr>
                <w:rFonts w:eastAsia="Times New Roman" w:cs="Times New Roman"/>
                <w:color w:val="000000"/>
                <w:sz w:val="22"/>
                <w:lang w:eastAsia="lv-LV"/>
              </w:rPr>
              <w:t>4 979 750</w:t>
            </w:r>
          </w:p>
        </w:tc>
        <w:tc>
          <w:tcPr>
            <w:tcW w:w="1701" w:type="dxa"/>
            <w:tcBorders>
              <w:top w:val="nil"/>
              <w:left w:val="nil"/>
              <w:bottom w:val="single" w:sz="4" w:space="0" w:color="auto"/>
              <w:right w:val="single" w:sz="4" w:space="0" w:color="auto"/>
            </w:tcBorders>
            <w:vAlign w:val="bottom"/>
          </w:tcPr>
          <w:p w:rsidR="00FB40F4" w:rsidRPr="004B4360" w:rsidRDefault="00FB40F4" w:rsidP="00FB40F4">
            <w:pPr>
              <w:jc w:val="right"/>
              <w:rPr>
                <w:rFonts w:eastAsia="Times New Roman" w:cs="Times New Roman"/>
                <w:color w:val="000000"/>
                <w:sz w:val="22"/>
                <w:lang w:eastAsia="lv-LV"/>
              </w:rPr>
            </w:pPr>
            <w:r>
              <w:rPr>
                <w:rFonts w:eastAsia="Times New Roman" w:cs="Times New Roman"/>
                <w:color w:val="000000"/>
                <w:sz w:val="22"/>
                <w:lang w:eastAsia="lv-LV"/>
              </w:rPr>
              <w:t>4 979 750</w:t>
            </w:r>
          </w:p>
        </w:tc>
        <w:tc>
          <w:tcPr>
            <w:tcW w:w="1701" w:type="dxa"/>
            <w:tcBorders>
              <w:top w:val="nil"/>
              <w:left w:val="nil"/>
              <w:bottom w:val="single" w:sz="4" w:space="0" w:color="auto"/>
              <w:right w:val="single" w:sz="4" w:space="0" w:color="auto"/>
            </w:tcBorders>
            <w:vAlign w:val="bottom"/>
          </w:tcPr>
          <w:p w:rsidR="00FB40F4" w:rsidRPr="004B4360" w:rsidRDefault="00FB40F4" w:rsidP="00FB40F4">
            <w:pPr>
              <w:jc w:val="right"/>
              <w:rPr>
                <w:rFonts w:eastAsia="Times New Roman" w:cs="Times New Roman"/>
                <w:color w:val="000000"/>
                <w:sz w:val="22"/>
                <w:lang w:eastAsia="lv-LV"/>
              </w:rPr>
            </w:pPr>
            <w:r>
              <w:rPr>
                <w:rFonts w:eastAsia="Times New Roman" w:cs="Times New Roman"/>
                <w:color w:val="000000"/>
                <w:sz w:val="22"/>
                <w:lang w:eastAsia="lv-LV"/>
              </w:rPr>
              <w:t>4 979 750</w:t>
            </w:r>
          </w:p>
        </w:tc>
      </w:tr>
      <w:tr w:rsidR="00FB40F4" w:rsidRPr="004B4360" w:rsidTr="00720138">
        <w:trPr>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center"/>
          </w:tcPr>
          <w:p w:rsidR="00FB40F4" w:rsidRDefault="00FB40F4" w:rsidP="00FB40F4">
            <w:pPr>
              <w:rPr>
                <w:rFonts w:eastAsia="Times New Roman" w:cs="Times New Roman"/>
                <w:color w:val="000000"/>
                <w:sz w:val="22"/>
                <w:lang w:eastAsia="lv-LV"/>
              </w:rPr>
            </w:pPr>
            <w:r>
              <w:rPr>
                <w:rFonts w:eastAsia="Times New Roman" w:cs="Times New Roman"/>
                <w:color w:val="000000"/>
                <w:sz w:val="22"/>
                <w:lang w:eastAsia="lv-LV"/>
              </w:rPr>
              <w:t xml:space="preserve">Finanšu ministrija </w:t>
            </w:r>
          </w:p>
        </w:tc>
        <w:tc>
          <w:tcPr>
            <w:tcW w:w="1701" w:type="dxa"/>
            <w:tcBorders>
              <w:top w:val="nil"/>
              <w:left w:val="nil"/>
              <w:bottom w:val="single" w:sz="4" w:space="0" w:color="auto"/>
              <w:right w:val="single" w:sz="4" w:space="0" w:color="auto"/>
            </w:tcBorders>
            <w:shd w:val="clear" w:color="auto" w:fill="auto"/>
            <w:noWrap/>
            <w:vAlign w:val="bottom"/>
          </w:tcPr>
          <w:p w:rsidR="00FB40F4" w:rsidRDefault="00FB40F4" w:rsidP="00FB40F4">
            <w:pPr>
              <w:jc w:val="right"/>
              <w:rPr>
                <w:rFonts w:eastAsia="Times New Roman" w:cs="Times New Roman"/>
                <w:color w:val="000000"/>
                <w:sz w:val="22"/>
                <w:lang w:eastAsia="lv-LV"/>
              </w:rPr>
            </w:pPr>
            <w:r>
              <w:rPr>
                <w:rFonts w:eastAsia="Times New Roman" w:cs="Times New Roman"/>
                <w:color w:val="000000"/>
                <w:sz w:val="22"/>
                <w:lang w:eastAsia="lv-LV"/>
              </w:rPr>
              <w:t>1 800 000</w:t>
            </w:r>
          </w:p>
        </w:tc>
        <w:tc>
          <w:tcPr>
            <w:tcW w:w="1701" w:type="dxa"/>
            <w:tcBorders>
              <w:top w:val="nil"/>
              <w:left w:val="nil"/>
              <w:bottom w:val="single" w:sz="4" w:space="0" w:color="auto"/>
              <w:right w:val="single" w:sz="4" w:space="0" w:color="auto"/>
            </w:tcBorders>
            <w:vAlign w:val="bottom"/>
          </w:tcPr>
          <w:p w:rsidR="00FB40F4" w:rsidRDefault="00FB40F4" w:rsidP="00FB40F4">
            <w:pPr>
              <w:jc w:val="right"/>
              <w:rPr>
                <w:rFonts w:eastAsia="Times New Roman" w:cs="Times New Roman"/>
                <w:color w:val="000000"/>
                <w:sz w:val="22"/>
                <w:lang w:eastAsia="lv-LV"/>
              </w:rPr>
            </w:pPr>
            <w:r>
              <w:rPr>
                <w:rFonts w:eastAsia="Times New Roman" w:cs="Times New Roman"/>
                <w:color w:val="000000"/>
                <w:sz w:val="22"/>
                <w:lang w:eastAsia="lv-LV"/>
              </w:rPr>
              <w:t>1 800 000</w:t>
            </w:r>
          </w:p>
        </w:tc>
        <w:tc>
          <w:tcPr>
            <w:tcW w:w="1701" w:type="dxa"/>
            <w:tcBorders>
              <w:top w:val="nil"/>
              <w:left w:val="nil"/>
              <w:bottom w:val="single" w:sz="4" w:space="0" w:color="auto"/>
              <w:right w:val="single" w:sz="4" w:space="0" w:color="auto"/>
            </w:tcBorders>
            <w:vAlign w:val="bottom"/>
          </w:tcPr>
          <w:p w:rsidR="00FB40F4" w:rsidRDefault="00FB40F4" w:rsidP="00FB40F4">
            <w:pPr>
              <w:jc w:val="right"/>
              <w:rPr>
                <w:rFonts w:eastAsia="Times New Roman" w:cs="Times New Roman"/>
                <w:color w:val="000000"/>
                <w:sz w:val="22"/>
                <w:lang w:eastAsia="lv-LV"/>
              </w:rPr>
            </w:pPr>
            <w:r>
              <w:rPr>
                <w:rFonts w:eastAsia="Times New Roman" w:cs="Times New Roman"/>
                <w:color w:val="000000"/>
                <w:sz w:val="22"/>
                <w:lang w:eastAsia="lv-LV"/>
              </w:rPr>
              <w:t>1 800 000</w:t>
            </w:r>
          </w:p>
        </w:tc>
      </w:tr>
      <w:tr w:rsidR="00FB40F4" w:rsidRPr="004B4360" w:rsidTr="00720138">
        <w:trPr>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FB40F4" w:rsidRPr="004B4360" w:rsidRDefault="00FB40F4" w:rsidP="00FB40F4">
            <w:pPr>
              <w:rPr>
                <w:rFonts w:eastAsia="Times New Roman" w:cs="Times New Roman"/>
                <w:color w:val="000000"/>
                <w:sz w:val="22"/>
                <w:lang w:eastAsia="lv-LV"/>
              </w:rPr>
            </w:pPr>
            <w:proofErr w:type="spellStart"/>
            <w:r w:rsidRPr="004B4360">
              <w:rPr>
                <w:rFonts w:eastAsia="Times New Roman" w:cs="Times New Roman"/>
                <w:color w:val="000000"/>
                <w:sz w:val="22"/>
                <w:lang w:eastAsia="lv-LV"/>
              </w:rPr>
              <w:t>Iekšlietu</w:t>
            </w:r>
            <w:proofErr w:type="spellEnd"/>
            <w:r w:rsidRPr="004B4360">
              <w:rPr>
                <w:rFonts w:eastAsia="Times New Roman" w:cs="Times New Roman"/>
                <w:color w:val="000000"/>
                <w:sz w:val="22"/>
                <w:lang w:eastAsia="lv-LV"/>
              </w:rPr>
              <w:t xml:space="preserve"> ministrija</w:t>
            </w:r>
          </w:p>
        </w:tc>
        <w:tc>
          <w:tcPr>
            <w:tcW w:w="1701" w:type="dxa"/>
            <w:tcBorders>
              <w:top w:val="nil"/>
              <w:left w:val="nil"/>
              <w:bottom w:val="single" w:sz="4" w:space="0" w:color="auto"/>
              <w:right w:val="single" w:sz="4" w:space="0" w:color="auto"/>
            </w:tcBorders>
            <w:shd w:val="clear" w:color="auto" w:fill="auto"/>
            <w:noWrap/>
            <w:vAlign w:val="bottom"/>
          </w:tcPr>
          <w:p w:rsidR="00FB40F4" w:rsidRPr="004B4360" w:rsidRDefault="00720138" w:rsidP="00FB40F4">
            <w:pPr>
              <w:jc w:val="right"/>
              <w:rPr>
                <w:rFonts w:eastAsia="Times New Roman" w:cs="Times New Roman"/>
                <w:color w:val="000000"/>
                <w:sz w:val="22"/>
                <w:lang w:eastAsia="lv-LV"/>
              </w:rPr>
            </w:pPr>
            <w:r>
              <w:rPr>
                <w:rFonts w:eastAsia="Times New Roman" w:cs="Times New Roman"/>
                <w:color w:val="000000"/>
                <w:sz w:val="22"/>
                <w:lang w:eastAsia="lv-LV"/>
              </w:rPr>
              <w:t>10 190 550</w:t>
            </w:r>
          </w:p>
        </w:tc>
        <w:tc>
          <w:tcPr>
            <w:tcW w:w="1701" w:type="dxa"/>
            <w:tcBorders>
              <w:top w:val="nil"/>
              <w:left w:val="nil"/>
              <w:bottom w:val="single" w:sz="4" w:space="0" w:color="auto"/>
              <w:right w:val="single" w:sz="4" w:space="0" w:color="auto"/>
            </w:tcBorders>
            <w:vAlign w:val="bottom"/>
          </w:tcPr>
          <w:p w:rsidR="00FB40F4" w:rsidRPr="004B4360" w:rsidRDefault="00720138" w:rsidP="00FB40F4">
            <w:pPr>
              <w:jc w:val="right"/>
              <w:rPr>
                <w:rFonts w:eastAsia="Times New Roman" w:cs="Times New Roman"/>
                <w:color w:val="000000"/>
                <w:sz w:val="22"/>
                <w:lang w:eastAsia="lv-LV"/>
              </w:rPr>
            </w:pPr>
            <w:r>
              <w:rPr>
                <w:rFonts w:eastAsia="Times New Roman" w:cs="Times New Roman"/>
                <w:color w:val="000000"/>
                <w:sz w:val="22"/>
                <w:lang w:eastAsia="lv-LV"/>
              </w:rPr>
              <w:t>10 172 656</w:t>
            </w:r>
          </w:p>
        </w:tc>
        <w:tc>
          <w:tcPr>
            <w:tcW w:w="1701" w:type="dxa"/>
            <w:tcBorders>
              <w:top w:val="nil"/>
              <w:left w:val="nil"/>
              <w:bottom w:val="single" w:sz="4" w:space="0" w:color="auto"/>
              <w:right w:val="single" w:sz="4" w:space="0" w:color="auto"/>
            </w:tcBorders>
            <w:vAlign w:val="bottom"/>
          </w:tcPr>
          <w:p w:rsidR="00FB40F4" w:rsidRPr="004B4360" w:rsidRDefault="00720138" w:rsidP="00FB40F4">
            <w:pPr>
              <w:jc w:val="right"/>
              <w:rPr>
                <w:rFonts w:eastAsia="Times New Roman" w:cs="Times New Roman"/>
                <w:color w:val="000000"/>
                <w:sz w:val="22"/>
                <w:lang w:eastAsia="lv-LV"/>
              </w:rPr>
            </w:pPr>
            <w:r>
              <w:rPr>
                <w:rFonts w:eastAsia="Times New Roman" w:cs="Times New Roman"/>
                <w:color w:val="000000"/>
                <w:sz w:val="22"/>
                <w:lang w:eastAsia="lv-LV"/>
              </w:rPr>
              <w:t>10 172 656</w:t>
            </w:r>
          </w:p>
        </w:tc>
      </w:tr>
      <w:tr w:rsidR="00FB40F4" w:rsidRPr="004B4360" w:rsidTr="00720138">
        <w:trPr>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center"/>
          </w:tcPr>
          <w:p w:rsidR="00FB40F4" w:rsidRPr="004B4360" w:rsidRDefault="00FB40F4" w:rsidP="00FB40F4">
            <w:pPr>
              <w:rPr>
                <w:rFonts w:eastAsia="Times New Roman" w:cs="Times New Roman"/>
                <w:color w:val="000000"/>
                <w:sz w:val="22"/>
                <w:lang w:eastAsia="lv-LV"/>
              </w:rPr>
            </w:pPr>
            <w:r>
              <w:rPr>
                <w:rFonts w:eastAsia="Times New Roman" w:cs="Times New Roman"/>
                <w:color w:val="000000"/>
                <w:sz w:val="22"/>
                <w:lang w:eastAsia="lv-LV"/>
              </w:rPr>
              <w:t>Izglītības un zinātnes ministrija</w:t>
            </w:r>
          </w:p>
        </w:tc>
        <w:tc>
          <w:tcPr>
            <w:tcW w:w="1701" w:type="dxa"/>
            <w:tcBorders>
              <w:top w:val="nil"/>
              <w:left w:val="nil"/>
              <w:bottom w:val="single" w:sz="4" w:space="0" w:color="auto"/>
              <w:right w:val="single" w:sz="4" w:space="0" w:color="auto"/>
            </w:tcBorders>
            <w:shd w:val="clear" w:color="auto" w:fill="auto"/>
            <w:noWrap/>
            <w:vAlign w:val="bottom"/>
          </w:tcPr>
          <w:p w:rsidR="00FB40F4" w:rsidRPr="004B4360" w:rsidRDefault="00720138" w:rsidP="00FB40F4">
            <w:pPr>
              <w:jc w:val="right"/>
              <w:rPr>
                <w:rFonts w:eastAsia="Times New Roman" w:cs="Times New Roman"/>
                <w:color w:val="000000"/>
                <w:sz w:val="22"/>
                <w:lang w:eastAsia="lv-LV"/>
              </w:rPr>
            </w:pPr>
            <w:r>
              <w:rPr>
                <w:rFonts w:eastAsia="Times New Roman" w:cs="Times New Roman"/>
                <w:color w:val="000000"/>
                <w:sz w:val="22"/>
                <w:lang w:eastAsia="lv-LV"/>
              </w:rPr>
              <w:t>186 183</w:t>
            </w:r>
          </w:p>
        </w:tc>
        <w:tc>
          <w:tcPr>
            <w:tcW w:w="1701" w:type="dxa"/>
            <w:tcBorders>
              <w:top w:val="nil"/>
              <w:left w:val="nil"/>
              <w:bottom w:val="single" w:sz="4" w:space="0" w:color="auto"/>
              <w:right w:val="single" w:sz="4" w:space="0" w:color="auto"/>
            </w:tcBorders>
            <w:vAlign w:val="bottom"/>
          </w:tcPr>
          <w:p w:rsidR="00FB40F4" w:rsidRPr="004B4360" w:rsidRDefault="00720138" w:rsidP="00FB40F4">
            <w:pPr>
              <w:jc w:val="right"/>
              <w:rPr>
                <w:rFonts w:eastAsia="Times New Roman" w:cs="Times New Roman"/>
                <w:color w:val="000000"/>
                <w:sz w:val="22"/>
                <w:lang w:eastAsia="lv-LV"/>
              </w:rPr>
            </w:pPr>
            <w:r>
              <w:rPr>
                <w:rFonts w:eastAsia="Times New Roman" w:cs="Times New Roman"/>
                <w:color w:val="000000"/>
                <w:sz w:val="22"/>
                <w:lang w:eastAsia="lv-LV"/>
              </w:rPr>
              <w:t>186 183</w:t>
            </w:r>
          </w:p>
        </w:tc>
        <w:tc>
          <w:tcPr>
            <w:tcW w:w="1701" w:type="dxa"/>
            <w:tcBorders>
              <w:top w:val="nil"/>
              <w:left w:val="nil"/>
              <w:bottom w:val="single" w:sz="4" w:space="0" w:color="auto"/>
              <w:right w:val="single" w:sz="4" w:space="0" w:color="auto"/>
            </w:tcBorders>
            <w:vAlign w:val="bottom"/>
          </w:tcPr>
          <w:p w:rsidR="00FB40F4" w:rsidRPr="004B4360" w:rsidRDefault="00720138" w:rsidP="00FB40F4">
            <w:pPr>
              <w:jc w:val="right"/>
              <w:rPr>
                <w:rFonts w:eastAsia="Times New Roman" w:cs="Times New Roman"/>
                <w:color w:val="000000"/>
                <w:sz w:val="22"/>
                <w:lang w:eastAsia="lv-LV"/>
              </w:rPr>
            </w:pPr>
            <w:r>
              <w:rPr>
                <w:rFonts w:eastAsia="Times New Roman" w:cs="Times New Roman"/>
                <w:color w:val="000000"/>
                <w:sz w:val="22"/>
                <w:lang w:eastAsia="lv-LV"/>
              </w:rPr>
              <w:t>186 183</w:t>
            </w:r>
          </w:p>
        </w:tc>
      </w:tr>
      <w:tr w:rsidR="00FB40F4" w:rsidRPr="004B4360" w:rsidTr="00720138">
        <w:trPr>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center"/>
          </w:tcPr>
          <w:p w:rsidR="00FB40F4" w:rsidRPr="004B4360" w:rsidRDefault="00FB40F4" w:rsidP="00FB40F4">
            <w:pPr>
              <w:rPr>
                <w:rFonts w:eastAsia="Times New Roman" w:cs="Times New Roman"/>
                <w:color w:val="000000"/>
                <w:sz w:val="22"/>
                <w:lang w:eastAsia="lv-LV"/>
              </w:rPr>
            </w:pPr>
            <w:r w:rsidRPr="004B4360">
              <w:rPr>
                <w:rFonts w:eastAsia="Times New Roman" w:cs="Times New Roman"/>
                <w:color w:val="000000"/>
                <w:sz w:val="22"/>
                <w:lang w:eastAsia="lv-LV"/>
              </w:rPr>
              <w:t>Zemkopības ministrija</w:t>
            </w:r>
          </w:p>
        </w:tc>
        <w:tc>
          <w:tcPr>
            <w:tcW w:w="1701" w:type="dxa"/>
            <w:tcBorders>
              <w:top w:val="nil"/>
              <w:left w:val="nil"/>
              <w:bottom w:val="single" w:sz="4" w:space="0" w:color="auto"/>
              <w:right w:val="single" w:sz="4" w:space="0" w:color="auto"/>
            </w:tcBorders>
            <w:shd w:val="clear" w:color="auto" w:fill="auto"/>
            <w:noWrap/>
            <w:vAlign w:val="bottom"/>
          </w:tcPr>
          <w:p w:rsidR="00FB40F4" w:rsidRPr="004B4360" w:rsidRDefault="00FB40F4" w:rsidP="00FB40F4">
            <w:pPr>
              <w:jc w:val="right"/>
              <w:rPr>
                <w:rFonts w:eastAsia="Times New Roman" w:cs="Times New Roman"/>
                <w:color w:val="000000"/>
                <w:sz w:val="22"/>
                <w:lang w:eastAsia="lv-LV"/>
              </w:rPr>
            </w:pPr>
            <w:r>
              <w:rPr>
                <w:rFonts w:eastAsia="Times New Roman" w:cs="Times New Roman"/>
                <w:color w:val="000000"/>
                <w:sz w:val="22"/>
                <w:lang w:eastAsia="lv-LV"/>
              </w:rPr>
              <w:t>7 000 000</w:t>
            </w:r>
          </w:p>
        </w:tc>
        <w:tc>
          <w:tcPr>
            <w:tcW w:w="1701" w:type="dxa"/>
            <w:tcBorders>
              <w:top w:val="nil"/>
              <w:left w:val="nil"/>
              <w:bottom w:val="single" w:sz="4" w:space="0" w:color="auto"/>
              <w:right w:val="single" w:sz="4" w:space="0" w:color="auto"/>
            </w:tcBorders>
            <w:vAlign w:val="bottom"/>
          </w:tcPr>
          <w:p w:rsidR="00FB40F4" w:rsidRPr="004B4360" w:rsidRDefault="00FB40F4" w:rsidP="00FB40F4">
            <w:pPr>
              <w:jc w:val="right"/>
              <w:rPr>
                <w:rFonts w:eastAsia="Times New Roman" w:cs="Times New Roman"/>
                <w:color w:val="000000"/>
                <w:sz w:val="22"/>
                <w:lang w:eastAsia="lv-LV"/>
              </w:rPr>
            </w:pPr>
            <w:r>
              <w:rPr>
                <w:rFonts w:eastAsia="Times New Roman" w:cs="Times New Roman"/>
                <w:color w:val="000000"/>
                <w:sz w:val="22"/>
                <w:lang w:eastAsia="lv-LV"/>
              </w:rPr>
              <w:t>7 000 000</w:t>
            </w:r>
          </w:p>
        </w:tc>
        <w:tc>
          <w:tcPr>
            <w:tcW w:w="1701" w:type="dxa"/>
            <w:tcBorders>
              <w:top w:val="nil"/>
              <w:left w:val="nil"/>
              <w:bottom w:val="single" w:sz="4" w:space="0" w:color="auto"/>
              <w:right w:val="single" w:sz="4" w:space="0" w:color="auto"/>
            </w:tcBorders>
            <w:vAlign w:val="bottom"/>
          </w:tcPr>
          <w:p w:rsidR="00FB40F4" w:rsidRPr="004B4360" w:rsidRDefault="00FB40F4" w:rsidP="00FB40F4">
            <w:pPr>
              <w:jc w:val="right"/>
              <w:rPr>
                <w:rFonts w:eastAsia="Times New Roman" w:cs="Times New Roman"/>
                <w:color w:val="000000"/>
                <w:sz w:val="22"/>
                <w:lang w:eastAsia="lv-LV"/>
              </w:rPr>
            </w:pPr>
            <w:r>
              <w:rPr>
                <w:rFonts w:eastAsia="Times New Roman" w:cs="Times New Roman"/>
                <w:color w:val="000000"/>
                <w:sz w:val="22"/>
                <w:lang w:eastAsia="lv-LV"/>
              </w:rPr>
              <w:t>7 000 000</w:t>
            </w:r>
          </w:p>
        </w:tc>
      </w:tr>
      <w:tr w:rsidR="00FB40F4" w:rsidRPr="004B4360" w:rsidTr="00720138">
        <w:trPr>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center"/>
          </w:tcPr>
          <w:p w:rsidR="00FB40F4" w:rsidRPr="004B4360" w:rsidRDefault="00FB40F4" w:rsidP="00FB40F4">
            <w:pPr>
              <w:rPr>
                <w:rFonts w:eastAsia="Times New Roman" w:cs="Times New Roman"/>
                <w:color w:val="000000"/>
                <w:sz w:val="22"/>
                <w:lang w:eastAsia="lv-LV"/>
              </w:rPr>
            </w:pPr>
            <w:r w:rsidRPr="004B4360">
              <w:rPr>
                <w:rFonts w:eastAsia="Times New Roman" w:cs="Times New Roman"/>
                <w:color w:val="000000"/>
                <w:sz w:val="22"/>
                <w:lang w:eastAsia="lv-LV"/>
              </w:rPr>
              <w:t>Satiksmes ministrija</w:t>
            </w:r>
          </w:p>
        </w:tc>
        <w:tc>
          <w:tcPr>
            <w:tcW w:w="1701" w:type="dxa"/>
            <w:tcBorders>
              <w:top w:val="nil"/>
              <w:left w:val="nil"/>
              <w:bottom w:val="single" w:sz="4" w:space="0" w:color="auto"/>
              <w:right w:val="single" w:sz="4" w:space="0" w:color="auto"/>
            </w:tcBorders>
            <w:shd w:val="clear" w:color="auto" w:fill="auto"/>
            <w:noWrap/>
            <w:vAlign w:val="bottom"/>
          </w:tcPr>
          <w:p w:rsidR="00FB40F4" w:rsidRPr="004B4360" w:rsidRDefault="003202F1" w:rsidP="00FB40F4">
            <w:pPr>
              <w:jc w:val="right"/>
              <w:rPr>
                <w:rFonts w:eastAsia="Times New Roman" w:cs="Times New Roman"/>
                <w:color w:val="000000"/>
                <w:sz w:val="22"/>
                <w:lang w:eastAsia="lv-LV"/>
              </w:rPr>
            </w:pPr>
            <w:r>
              <w:rPr>
                <w:rFonts w:eastAsia="Times New Roman" w:cs="Times New Roman"/>
                <w:color w:val="000000"/>
                <w:sz w:val="22"/>
                <w:lang w:eastAsia="lv-LV"/>
              </w:rPr>
              <w:t>11 700 000</w:t>
            </w:r>
          </w:p>
        </w:tc>
        <w:tc>
          <w:tcPr>
            <w:tcW w:w="1701" w:type="dxa"/>
            <w:tcBorders>
              <w:top w:val="nil"/>
              <w:left w:val="nil"/>
              <w:bottom w:val="single" w:sz="4" w:space="0" w:color="auto"/>
              <w:right w:val="single" w:sz="4" w:space="0" w:color="auto"/>
            </w:tcBorders>
            <w:vAlign w:val="bottom"/>
          </w:tcPr>
          <w:p w:rsidR="00FB40F4" w:rsidRPr="004B4360" w:rsidRDefault="003202F1" w:rsidP="00FB40F4">
            <w:pPr>
              <w:jc w:val="right"/>
              <w:rPr>
                <w:rFonts w:eastAsia="Times New Roman" w:cs="Times New Roman"/>
                <w:color w:val="000000"/>
                <w:sz w:val="22"/>
                <w:lang w:eastAsia="lv-LV"/>
              </w:rPr>
            </w:pPr>
            <w:r>
              <w:rPr>
                <w:rFonts w:eastAsia="Times New Roman" w:cs="Times New Roman"/>
                <w:color w:val="000000"/>
                <w:sz w:val="22"/>
                <w:lang w:eastAsia="lv-LV"/>
              </w:rPr>
              <w:t>13 400 000</w:t>
            </w:r>
          </w:p>
        </w:tc>
        <w:tc>
          <w:tcPr>
            <w:tcW w:w="1701" w:type="dxa"/>
            <w:tcBorders>
              <w:top w:val="nil"/>
              <w:left w:val="nil"/>
              <w:bottom w:val="single" w:sz="4" w:space="0" w:color="auto"/>
              <w:right w:val="single" w:sz="4" w:space="0" w:color="auto"/>
            </w:tcBorders>
            <w:vAlign w:val="bottom"/>
          </w:tcPr>
          <w:p w:rsidR="00FB40F4" w:rsidRPr="004B4360" w:rsidRDefault="003202F1" w:rsidP="00FB40F4">
            <w:pPr>
              <w:jc w:val="right"/>
              <w:rPr>
                <w:rFonts w:eastAsia="Times New Roman" w:cs="Times New Roman"/>
                <w:color w:val="000000"/>
                <w:sz w:val="22"/>
                <w:lang w:eastAsia="lv-LV"/>
              </w:rPr>
            </w:pPr>
            <w:r>
              <w:rPr>
                <w:rFonts w:eastAsia="Times New Roman" w:cs="Times New Roman"/>
                <w:color w:val="000000"/>
                <w:sz w:val="22"/>
                <w:lang w:eastAsia="lv-LV"/>
              </w:rPr>
              <w:t>13 400 000</w:t>
            </w:r>
          </w:p>
        </w:tc>
      </w:tr>
      <w:tr w:rsidR="00FB40F4" w:rsidRPr="004B4360" w:rsidTr="00720138">
        <w:trPr>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center"/>
          </w:tcPr>
          <w:p w:rsidR="00FB40F4" w:rsidRPr="004B4360" w:rsidRDefault="00FB40F4" w:rsidP="00FB40F4">
            <w:pPr>
              <w:rPr>
                <w:rFonts w:eastAsia="Times New Roman" w:cs="Times New Roman"/>
                <w:color w:val="000000"/>
                <w:sz w:val="22"/>
                <w:lang w:eastAsia="lv-LV"/>
              </w:rPr>
            </w:pPr>
            <w:r w:rsidRPr="004B4360">
              <w:rPr>
                <w:rFonts w:eastAsia="Times New Roman" w:cs="Times New Roman"/>
                <w:color w:val="000000"/>
                <w:sz w:val="22"/>
                <w:lang w:eastAsia="lv-LV"/>
              </w:rPr>
              <w:t>Labklājības ministrija</w:t>
            </w:r>
          </w:p>
        </w:tc>
        <w:tc>
          <w:tcPr>
            <w:tcW w:w="1701" w:type="dxa"/>
            <w:tcBorders>
              <w:top w:val="nil"/>
              <w:left w:val="nil"/>
              <w:bottom w:val="single" w:sz="4" w:space="0" w:color="auto"/>
              <w:right w:val="single" w:sz="4" w:space="0" w:color="auto"/>
            </w:tcBorders>
            <w:shd w:val="clear" w:color="auto" w:fill="auto"/>
            <w:noWrap/>
            <w:vAlign w:val="bottom"/>
          </w:tcPr>
          <w:p w:rsidR="00FB40F4" w:rsidRPr="004B4360" w:rsidRDefault="003202F1" w:rsidP="00FB40F4">
            <w:pPr>
              <w:jc w:val="right"/>
              <w:rPr>
                <w:rFonts w:eastAsia="Times New Roman" w:cs="Times New Roman"/>
                <w:color w:val="000000"/>
                <w:sz w:val="22"/>
                <w:lang w:eastAsia="lv-LV"/>
              </w:rPr>
            </w:pPr>
            <w:r>
              <w:rPr>
                <w:rFonts w:eastAsia="Times New Roman" w:cs="Times New Roman"/>
                <w:color w:val="000000"/>
                <w:sz w:val="22"/>
                <w:lang w:eastAsia="lv-LV"/>
              </w:rPr>
              <w:t>13 293 878</w:t>
            </w:r>
          </w:p>
        </w:tc>
        <w:tc>
          <w:tcPr>
            <w:tcW w:w="1701" w:type="dxa"/>
            <w:tcBorders>
              <w:top w:val="nil"/>
              <w:left w:val="nil"/>
              <w:bottom w:val="single" w:sz="4" w:space="0" w:color="auto"/>
              <w:right w:val="single" w:sz="4" w:space="0" w:color="auto"/>
            </w:tcBorders>
            <w:vAlign w:val="bottom"/>
          </w:tcPr>
          <w:p w:rsidR="00FB40F4" w:rsidRPr="004B4360" w:rsidRDefault="003202F1" w:rsidP="00FB40F4">
            <w:pPr>
              <w:jc w:val="right"/>
              <w:rPr>
                <w:rFonts w:eastAsia="Times New Roman" w:cs="Times New Roman"/>
                <w:color w:val="000000"/>
                <w:sz w:val="22"/>
                <w:lang w:eastAsia="lv-LV"/>
              </w:rPr>
            </w:pPr>
            <w:r>
              <w:rPr>
                <w:rFonts w:eastAsia="Times New Roman" w:cs="Times New Roman"/>
                <w:color w:val="000000"/>
                <w:sz w:val="22"/>
                <w:lang w:eastAsia="lv-LV"/>
              </w:rPr>
              <w:t>13 293 878</w:t>
            </w:r>
          </w:p>
        </w:tc>
        <w:tc>
          <w:tcPr>
            <w:tcW w:w="1701" w:type="dxa"/>
            <w:tcBorders>
              <w:top w:val="nil"/>
              <w:left w:val="nil"/>
              <w:bottom w:val="single" w:sz="4" w:space="0" w:color="auto"/>
              <w:right w:val="single" w:sz="4" w:space="0" w:color="auto"/>
            </w:tcBorders>
            <w:vAlign w:val="bottom"/>
          </w:tcPr>
          <w:p w:rsidR="00FB40F4" w:rsidRPr="004B4360" w:rsidRDefault="003202F1" w:rsidP="00FB40F4">
            <w:pPr>
              <w:jc w:val="right"/>
              <w:rPr>
                <w:rFonts w:eastAsia="Times New Roman" w:cs="Times New Roman"/>
                <w:color w:val="000000"/>
                <w:sz w:val="22"/>
                <w:lang w:eastAsia="lv-LV"/>
              </w:rPr>
            </w:pPr>
            <w:r>
              <w:rPr>
                <w:rFonts w:eastAsia="Times New Roman" w:cs="Times New Roman"/>
                <w:color w:val="000000"/>
                <w:sz w:val="22"/>
                <w:lang w:eastAsia="lv-LV"/>
              </w:rPr>
              <w:t>13 293 878</w:t>
            </w:r>
          </w:p>
        </w:tc>
      </w:tr>
      <w:tr w:rsidR="00FB40F4" w:rsidRPr="004B4360" w:rsidTr="00720138">
        <w:trPr>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center"/>
          </w:tcPr>
          <w:p w:rsidR="00FB40F4" w:rsidRPr="004B4360" w:rsidRDefault="00FB40F4" w:rsidP="00FB40F4">
            <w:pPr>
              <w:rPr>
                <w:rFonts w:eastAsia="Times New Roman" w:cs="Times New Roman"/>
                <w:color w:val="000000"/>
                <w:sz w:val="22"/>
                <w:lang w:eastAsia="lv-LV"/>
              </w:rPr>
            </w:pPr>
            <w:r w:rsidRPr="004B4360">
              <w:rPr>
                <w:rFonts w:eastAsia="Times New Roman" w:cs="Times New Roman"/>
                <w:color w:val="000000"/>
                <w:sz w:val="22"/>
                <w:lang w:eastAsia="lv-LV"/>
              </w:rPr>
              <w:t>Tieslietu ministrija</w:t>
            </w:r>
          </w:p>
        </w:tc>
        <w:tc>
          <w:tcPr>
            <w:tcW w:w="1701" w:type="dxa"/>
            <w:tcBorders>
              <w:top w:val="nil"/>
              <w:left w:val="nil"/>
              <w:bottom w:val="single" w:sz="4" w:space="0" w:color="auto"/>
              <w:right w:val="single" w:sz="4" w:space="0" w:color="auto"/>
            </w:tcBorders>
            <w:shd w:val="clear" w:color="auto" w:fill="auto"/>
            <w:noWrap/>
            <w:vAlign w:val="bottom"/>
          </w:tcPr>
          <w:p w:rsidR="00FB40F4" w:rsidRPr="004B4360" w:rsidRDefault="00D05970" w:rsidP="00FB40F4">
            <w:pPr>
              <w:jc w:val="right"/>
              <w:rPr>
                <w:rFonts w:eastAsia="Times New Roman" w:cs="Times New Roman"/>
                <w:color w:val="000000"/>
                <w:sz w:val="22"/>
                <w:lang w:eastAsia="lv-LV"/>
              </w:rPr>
            </w:pPr>
            <w:r>
              <w:rPr>
                <w:rFonts w:eastAsia="Times New Roman" w:cs="Times New Roman"/>
                <w:color w:val="000000"/>
                <w:sz w:val="22"/>
                <w:lang w:eastAsia="lv-LV"/>
              </w:rPr>
              <w:t>800 000</w:t>
            </w:r>
          </w:p>
        </w:tc>
        <w:tc>
          <w:tcPr>
            <w:tcW w:w="1701" w:type="dxa"/>
            <w:tcBorders>
              <w:top w:val="nil"/>
              <w:left w:val="nil"/>
              <w:bottom w:val="single" w:sz="4" w:space="0" w:color="auto"/>
              <w:right w:val="single" w:sz="4" w:space="0" w:color="auto"/>
            </w:tcBorders>
            <w:vAlign w:val="bottom"/>
          </w:tcPr>
          <w:p w:rsidR="00FB40F4" w:rsidRPr="004B4360" w:rsidRDefault="00D05970" w:rsidP="00FB40F4">
            <w:pPr>
              <w:jc w:val="right"/>
              <w:rPr>
                <w:rFonts w:eastAsia="Times New Roman" w:cs="Times New Roman"/>
                <w:color w:val="000000"/>
                <w:sz w:val="22"/>
                <w:lang w:eastAsia="lv-LV"/>
              </w:rPr>
            </w:pPr>
            <w:r>
              <w:rPr>
                <w:rFonts w:eastAsia="Times New Roman" w:cs="Times New Roman"/>
                <w:color w:val="000000"/>
                <w:sz w:val="22"/>
                <w:lang w:eastAsia="lv-LV"/>
              </w:rPr>
              <w:t>800 000</w:t>
            </w:r>
          </w:p>
        </w:tc>
        <w:tc>
          <w:tcPr>
            <w:tcW w:w="1701" w:type="dxa"/>
            <w:tcBorders>
              <w:top w:val="nil"/>
              <w:left w:val="nil"/>
              <w:bottom w:val="single" w:sz="4" w:space="0" w:color="auto"/>
              <w:right w:val="single" w:sz="4" w:space="0" w:color="auto"/>
            </w:tcBorders>
            <w:vAlign w:val="bottom"/>
          </w:tcPr>
          <w:p w:rsidR="00FB40F4" w:rsidRPr="004B4360" w:rsidRDefault="00D05970" w:rsidP="00FB40F4">
            <w:pPr>
              <w:jc w:val="right"/>
              <w:rPr>
                <w:rFonts w:eastAsia="Times New Roman" w:cs="Times New Roman"/>
                <w:color w:val="000000"/>
                <w:sz w:val="22"/>
                <w:lang w:eastAsia="lv-LV"/>
              </w:rPr>
            </w:pPr>
            <w:r>
              <w:rPr>
                <w:rFonts w:eastAsia="Times New Roman" w:cs="Times New Roman"/>
                <w:color w:val="000000"/>
                <w:sz w:val="22"/>
                <w:lang w:eastAsia="lv-LV"/>
              </w:rPr>
              <w:t>800 000</w:t>
            </w:r>
          </w:p>
        </w:tc>
      </w:tr>
      <w:tr w:rsidR="00FB40F4" w:rsidRPr="004B4360" w:rsidTr="00720138">
        <w:trPr>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center"/>
          </w:tcPr>
          <w:p w:rsidR="00FB40F4" w:rsidRPr="004B4360" w:rsidRDefault="00FB40F4" w:rsidP="00FB40F4">
            <w:pPr>
              <w:jc w:val="both"/>
              <w:rPr>
                <w:rFonts w:eastAsia="Times New Roman" w:cs="Times New Roman"/>
                <w:color w:val="000000"/>
                <w:sz w:val="22"/>
                <w:lang w:eastAsia="lv-LV"/>
              </w:rPr>
            </w:pPr>
            <w:r>
              <w:rPr>
                <w:rFonts w:eastAsia="Times New Roman" w:cs="Times New Roman"/>
                <w:color w:val="000000"/>
                <w:sz w:val="22"/>
                <w:lang w:eastAsia="lv-LV"/>
              </w:rPr>
              <w:t>Vides aizsardzības un reģionālās attīstības ministrija</w:t>
            </w:r>
          </w:p>
        </w:tc>
        <w:tc>
          <w:tcPr>
            <w:tcW w:w="1701" w:type="dxa"/>
            <w:tcBorders>
              <w:top w:val="nil"/>
              <w:left w:val="nil"/>
              <w:bottom w:val="single" w:sz="4" w:space="0" w:color="auto"/>
              <w:right w:val="single" w:sz="4" w:space="0" w:color="auto"/>
            </w:tcBorders>
            <w:shd w:val="clear" w:color="auto" w:fill="auto"/>
            <w:noWrap/>
            <w:vAlign w:val="bottom"/>
          </w:tcPr>
          <w:p w:rsidR="00FB40F4" w:rsidRPr="004B4360" w:rsidRDefault="00FB40F4" w:rsidP="00FB40F4">
            <w:pPr>
              <w:jc w:val="right"/>
              <w:rPr>
                <w:rFonts w:eastAsia="Times New Roman" w:cs="Times New Roman"/>
                <w:color w:val="000000"/>
                <w:sz w:val="22"/>
                <w:lang w:eastAsia="lv-LV"/>
              </w:rPr>
            </w:pPr>
            <w:r>
              <w:rPr>
                <w:rFonts w:eastAsia="Times New Roman" w:cs="Times New Roman"/>
                <w:color w:val="000000"/>
                <w:sz w:val="22"/>
                <w:lang w:eastAsia="lv-LV"/>
              </w:rPr>
              <w:t>150 000</w:t>
            </w:r>
          </w:p>
        </w:tc>
        <w:tc>
          <w:tcPr>
            <w:tcW w:w="1701" w:type="dxa"/>
            <w:tcBorders>
              <w:top w:val="nil"/>
              <w:left w:val="nil"/>
              <w:bottom w:val="single" w:sz="4" w:space="0" w:color="auto"/>
              <w:right w:val="single" w:sz="4" w:space="0" w:color="auto"/>
            </w:tcBorders>
            <w:vAlign w:val="bottom"/>
          </w:tcPr>
          <w:p w:rsidR="00FB40F4" w:rsidRPr="004B4360" w:rsidRDefault="00FB40F4" w:rsidP="00FB40F4">
            <w:pPr>
              <w:jc w:val="right"/>
              <w:rPr>
                <w:rFonts w:eastAsia="Times New Roman" w:cs="Times New Roman"/>
                <w:color w:val="000000"/>
                <w:sz w:val="22"/>
                <w:lang w:eastAsia="lv-LV"/>
              </w:rPr>
            </w:pPr>
            <w:r>
              <w:rPr>
                <w:rFonts w:eastAsia="Times New Roman" w:cs="Times New Roman"/>
                <w:color w:val="000000"/>
                <w:sz w:val="22"/>
                <w:lang w:eastAsia="lv-LV"/>
              </w:rPr>
              <w:t>0</w:t>
            </w:r>
          </w:p>
        </w:tc>
        <w:tc>
          <w:tcPr>
            <w:tcW w:w="1701" w:type="dxa"/>
            <w:tcBorders>
              <w:top w:val="nil"/>
              <w:left w:val="nil"/>
              <w:bottom w:val="single" w:sz="4" w:space="0" w:color="auto"/>
              <w:right w:val="single" w:sz="4" w:space="0" w:color="auto"/>
            </w:tcBorders>
            <w:vAlign w:val="bottom"/>
          </w:tcPr>
          <w:p w:rsidR="00FB40F4" w:rsidRPr="004B4360" w:rsidRDefault="00FB40F4" w:rsidP="00FB40F4">
            <w:pPr>
              <w:jc w:val="right"/>
              <w:rPr>
                <w:rFonts w:eastAsia="Times New Roman" w:cs="Times New Roman"/>
                <w:color w:val="000000"/>
                <w:sz w:val="22"/>
                <w:lang w:eastAsia="lv-LV"/>
              </w:rPr>
            </w:pPr>
            <w:r>
              <w:rPr>
                <w:rFonts w:eastAsia="Times New Roman" w:cs="Times New Roman"/>
                <w:color w:val="000000"/>
                <w:sz w:val="22"/>
                <w:lang w:eastAsia="lv-LV"/>
              </w:rPr>
              <w:t>0</w:t>
            </w:r>
          </w:p>
        </w:tc>
      </w:tr>
      <w:tr w:rsidR="00FB40F4" w:rsidRPr="004B4360" w:rsidTr="00720138">
        <w:trPr>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center"/>
          </w:tcPr>
          <w:p w:rsidR="00FB40F4" w:rsidRPr="004B4360" w:rsidRDefault="00FB40F4" w:rsidP="00FB40F4">
            <w:pPr>
              <w:rPr>
                <w:rFonts w:eastAsia="Times New Roman" w:cs="Times New Roman"/>
                <w:color w:val="000000"/>
                <w:sz w:val="22"/>
                <w:lang w:eastAsia="lv-LV"/>
              </w:rPr>
            </w:pPr>
            <w:r w:rsidRPr="004B4360">
              <w:rPr>
                <w:rFonts w:eastAsia="Times New Roman" w:cs="Times New Roman"/>
                <w:color w:val="000000"/>
                <w:sz w:val="22"/>
                <w:lang w:eastAsia="lv-LV"/>
              </w:rPr>
              <w:t>Kultūras ministrija</w:t>
            </w:r>
          </w:p>
        </w:tc>
        <w:tc>
          <w:tcPr>
            <w:tcW w:w="1701" w:type="dxa"/>
            <w:tcBorders>
              <w:top w:val="nil"/>
              <w:left w:val="nil"/>
              <w:bottom w:val="single" w:sz="4" w:space="0" w:color="auto"/>
              <w:right w:val="single" w:sz="4" w:space="0" w:color="auto"/>
            </w:tcBorders>
            <w:shd w:val="clear" w:color="auto" w:fill="auto"/>
            <w:noWrap/>
            <w:vAlign w:val="bottom"/>
          </w:tcPr>
          <w:p w:rsidR="00FB40F4" w:rsidRPr="004B4360" w:rsidRDefault="00FB40F4" w:rsidP="00FB40F4">
            <w:pPr>
              <w:jc w:val="right"/>
              <w:rPr>
                <w:rFonts w:eastAsia="Times New Roman" w:cs="Times New Roman"/>
                <w:color w:val="000000"/>
                <w:sz w:val="22"/>
                <w:lang w:eastAsia="lv-LV"/>
              </w:rPr>
            </w:pPr>
            <w:r>
              <w:rPr>
                <w:rFonts w:eastAsia="Times New Roman" w:cs="Times New Roman"/>
                <w:color w:val="000000"/>
                <w:sz w:val="22"/>
                <w:lang w:eastAsia="lv-LV"/>
              </w:rPr>
              <w:t>1 733 468</w:t>
            </w:r>
          </w:p>
        </w:tc>
        <w:tc>
          <w:tcPr>
            <w:tcW w:w="1701" w:type="dxa"/>
            <w:tcBorders>
              <w:top w:val="nil"/>
              <w:left w:val="nil"/>
              <w:bottom w:val="single" w:sz="4" w:space="0" w:color="auto"/>
              <w:right w:val="single" w:sz="4" w:space="0" w:color="auto"/>
            </w:tcBorders>
            <w:vAlign w:val="bottom"/>
          </w:tcPr>
          <w:p w:rsidR="00FB40F4" w:rsidRPr="004B4360" w:rsidRDefault="00FB40F4" w:rsidP="00FB40F4">
            <w:pPr>
              <w:jc w:val="right"/>
              <w:rPr>
                <w:rFonts w:eastAsia="Times New Roman" w:cs="Times New Roman"/>
                <w:color w:val="000000"/>
                <w:sz w:val="22"/>
                <w:lang w:eastAsia="lv-LV"/>
              </w:rPr>
            </w:pPr>
            <w:r>
              <w:rPr>
                <w:rFonts w:eastAsia="Times New Roman" w:cs="Times New Roman"/>
                <w:color w:val="000000"/>
                <w:sz w:val="22"/>
                <w:lang w:eastAsia="lv-LV"/>
              </w:rPr>
              <w:t>1 699 737</w:t>
            </w:r>
          </w:p>
        </w:tc>
        <w:tc>
          <w:tcPr>
            <w:tcW w:w="1701" w:type="dxa"/>
            <w:tcBorders>
              <w:top w:val="nil"/>
              <w:left w:val="nil"/>
              <w:bottom w:val="single" w:sz="4" w:space="0" w:color="auto"/>
              <w:right w:val="single" w:sz="4" w:space="0" w:color="auto"/>
            </w:tcBorders>
            <w:vAlign w:val="bottom"/>
          </w:tcPr>
          <w:p w:rsidR="00FB40F4" w:rsidRPr="004B4360" w:rsidRDefault="00FB40F4" w:rsidP="00FB40F4">
            <w:pPr>
              <w:jc w:val="right"/>
              <w:rPr>
                <w:rFonts w:eastAsia="Times New Roman" w:cs="Times New Roman"/>
                <w:color w:val="000000"/>
                <w:sz w:val="22"/>
                <w:lang w:eastAsia="lv-LV"/>
              </w:rPr>
            </w:pPr>
            <w:r>
              <w:rPr>
                <w:rFonts w:eastAsia="Times New Roman" w:cs="Times New Roman"/>
                <w:color w:val="000000"/>
                <w:sz w:val="22"/>
                <w:lang w:eastAsia="lv-LV"/>
              </w:rPr>
              <w:t>1 692 979</w:t>
            </w:r>
          </w:p>
        </w:tc>
      </w:tr>
      <w:tr w:rsidR="00FB40F4" w:rsidRPr="004B4360" w:rsidTr="00720138">
        <w:trPr>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center"/>
          </w:tcPr>
          <w:p w:rsidR="00FB40F4" w:rsidRPr="004B4360" w:rsidRDefault="00FB40F4" w:rsidP="00FB40F4">
            <w:pPr>
              <w:rPr>
                <w:rFonts w:eastAsia="Times New Roman" w:cs="Times New Roman"/>
                <w:color w:val="000000"/>
                <w:sz w:val="22"/>
                <w:lang w:eastAsia="lv-LV"/>
              </w:rPr>
            </w:pPr>
            <w:r w:rsidRPr="004B4360">
              <w:rPr>
                <w:rFonts w:eastAsia="Times New Roman" w:cs="Times New Roman"/>
                <w:color w:val="000000"/>
                <w:sz w:val="22"/>
                <w:lang w:eastAsia="lv-LV"/>
              </w:rPr>
              <w:t>Veselības ministrija</w:t>
            </w:r>
          </w:p>
        </w:tc>
        <w:tc>
          <w:tcPr>
            <w:tcW w:w="1701" w:type="dxa"/>
            <w:tcBorders>
              <w:top w:val="nil"/>
              <w:left w:val="nil"/>
              <w:bottom w:val="single" w:sz="4" w:space="0" w:color="auto"/>
              <w:right w:val="single" w:sz="4" w:space="0" w:color="auto"/>
            </w:tcBorders>
            <w:shd w:val="clear" w:color="auto" w:fill="auto"/>
            <w:noWrap/>
            <w:vAlign w:val="bottom"/>
          </w:tcPr>
          <w:p w:rsidR="00FB40F4" w:rsidRPr="004B4360" w:rsidRDefault="00FB40F4" w:rsidP="00FB40F4">
            <w:pPr>
              <w:jc w:val="right"/>
              <w:rPr>
                <w:rFonts w:eastAsia="Times New Roman" w:cs="Times New Roman"/>
                <w:color w:val="000000"/>
                <w:sz w:val="22"/>
                <w:lang w:eastAsia="lv-LV"/>
              </w:rPr>
            </w:pPr>
            <w:r>
              <w:rPr>
                <w:rFonts w:eastAsia="Times New Roman" w:cs="Times New Roman"/>
                <w:color w:val="000000"/>
                <w:sz w:val="22"/>
                <w:lang w:eastAsia="lv-LV"/>
              </w:rPr>
              <w:t>3 000 000</w:t>
            </w:r>
          </w:p>
        </w:tc>
        <w:tc>
          <w:tcPr>
            <w:tcW w:w="1701" w:type="dxa"/>
            <w:tcBorders>
              <w:top w:val="nil"/>
              <w:left w:val="nil"/>
              <w:bottom w:val="single" w:sz="4" w:space="0" w:color="auto"/>
              <w:right w:val="single" w:sz="4" w:space="0" w:color="auto"/>
            </w:tcBorders>
            <w:vAlign w:val="bottom"/>
          </w:tcPr>
          <w:p w:rsidR="00FB40F4" w:rsidRPr="004B4360" w:rsidRDefault="00FB40F4" w:rsidP="00FB40F4">
            <w:pPr>
              <w:jc w:val="right"/>
              <w:rPr>
                <w:rFonts w:eastAsia="Times New Roman" w:cs="Times New Roman"/>
                <w:color w:val="000000"/>
                <w:sz w:val="22"/>
                <w:lang w:eastAsia="lv-LV"/>
              </w:rPr>
            </w:pPr>
            <w:r>
              <w:rPr>
                <w:rFonts w:eastAsia="Times New Roman" w:cs="Times New Roman"/>
                <w:color w:val="000000"/>
                <w:sz w:val="22"/>
                <w:lang w:eastAsia="lv-LV"/>
              </w:rPr>
              <w:t>3 000 000</w:t>
            </w:r>
          </w:p>
        </w:tc>
        <w:tc>
          <w:tcPr>
            <w:tcW w:w="1701" w:type="dxa"/>
            <w:tcBorders>
              <w:top w:val="nil"/>
              <w:left w:val="nil"/>
              <w:bottom w:val="single" w:sz="4" w:space="0" w:color="auto"/>
              <w:right w:val="single" w:sz="4" w:space="0" w:color="auto"/>
            </w:tcBorders>
            <w:vAlign w:val="bottom"/>
          </w:tcPr>
          <w:p w:rsidR="00FB40F4" w:rsidRPr="004B4360" w:rsidRDefault="00FB40F4" w:rsidP="00FB40F4">
            <w:pPr>
              <w:jc w:val="right"/>
              <w:rPr>
                <w:rFonts w:eastAsia="Times New Roman" w:cs="Times New Roman"/>
                <w:color w:val="000000"/>
                <w:sz w:val="22"/>
                <w:lang w:eastAsia="lv-LV"/>
              </w:rPr>
            </w:pPr>
            <w:r>
              <w:rPr>
                <w:rFonts w:eastAsia="Times New Roman" w:cs="Times New Roman"/>
                <w:color w:val="000000"/>
                <w:sz w:val="22"/>
                <w:lang w:eastAsia="lv-LV"/>
              </w:rPr>
              <w:t>3 000 000</w:t>
            </w:r>
          </w:p>
        </w:tc>
      </w:tr>
      <w:tr w:rsidR="00FB40F4" w:rsidRPr="004B4360" w:rsidTr="00720138">
        <w:trPr>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center"/>
          </w:tcPr>
          <w:p w:rsidR="00FB40F4" w:rsidRPr="00FB40F4" w:rsidRDefault="00FB40F4" w:rsidP="00FB40F4">
            <w:pPr>
              <w:jc w:val="right"/>
              <w:rPr>
                <w:rFonts w:eastAsia="Times New Roman" w:cs="Times New Roman"/>
                <w:b/>
                <w:color w:val="000000"/>
                <w:sz w:val="22"/>
                <w:lang w:eastAsia="lv-LV"/>
              </w:rPr>
            </w:pPr>
            <w:r w:rsidRPr="00FB40F4">
              <w:rPr>
                <w:rFonts w:eastAsia="Times New Roman" w:cs="Times New Roman"/>
                <w:b/>
                <w:color w:val="000000"/>
                <w:sz w:val="22"/>
                <w:lang w:eastAsia="lv-LV"/>
              </w:rPr>
              <w:t>Horizontālie pasākumi kopā:</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40F4" w:rsidRDefault="00DB7A73" w:rsidP="00E276AF">
            <w:pPr>
              <w:jc w:val="right"/>
              <w:rPr>
                <w:b/>
                <w:bCs/>
                <w:color w:val="000000"/>
              </w:rPr>
            </w:pPr>
            <w:r>
              <w:rPr>
                <w:b/>
                <w:bCs/>
                <w:color w:val="000000"/>
              </w:rPr>
              <w:t>3</w:t>
            </w:r>
            <w:r w:rsidR="00E276AF">
              <w:rPr>
                <w:b/>
                <w:bCs/>
                <w:color w:val="000000"/>
              </w:rPr>
              <w:t>7</w:t>
            </w:r>
            <w:r>
              <w:rPr>
                <w:b/>
                <w:bCs/>
                <w:color w:val="000000"/>
              </w:rPr>
              <w:t> </w:t>
            </w:r>
            <w:r w:rsidR="00E276AF">
              <w:rPr>
                <w:b/>
                <w:bCs/>
                <w:color w:val="000000"/>
              </w:rPr>
              <w:t>2</w:t>
            </w:r>
            <w:r>
              <w:rPr>
                <w:b/>
                <w:bCs/>
                <w:color w:val="000000"/>
              </w:rPr>
              <w:t>24 380</w:t>
            </w:r>
          </w:p>
        </w:tc>
        <w:tc>
          <w:tcPr>
            <w:tcW w:w="1701" w:type="dxa"/>
            <w:tcBorders>
              <w:top w:val="single" w:sz="4" w:space="0" w:color="auto"/>
              <w:left w:val="nil"/>
              <w:bottom w:val="single" w:sz="4" w:space="0" w:color="auto"/>
              <w:right w:val="single" w:sz="4" w:space="0" w:color="auto"/>
            </w:tcBorders>
            <w:shd w:val="clear" w:color="auto" w:fill="auto"/>
            <w:vAlign w:val="center"/>
          </w:tcPr>
          <w:p w:rsidR="00FB40F4" w:rsidRDefault="00E276AF" w:rsidP="00E276AF">
            <w:pPr>
              <w:jc w:val="right"/>
              <w:rPr>
                <w:b/>
                <w:bCs/>
                <w:color w:val="000000"/>
              </w:rPr>
            </w:pPr>
            <w:r>
              <w:rPr>
                <w:b/>
                <w:bCs/>
                <w:color w:val="000000"/>
              </w:rPr>
              <w:t>43</w:t>
            </w:r>
            <w:r w:rsidR="00DB7A73">
              <w:rPr>
                <w:b/>
                <w:bCs/>
                <w:color w:val="000000"/>
              </w:rPr>
              <w:t> </w:t>
            </w:r>
            <w:r>
              <w:rPr>
                <w:b/>
                <w:bCs/>
                <w:color w:val="000000"/>
              </w:rPr>
              <w:t>3</w:t>
            </w:r>
            <w:r w:rsidR="00DB7A73">
              <w:rPr>
                <w:b/>
                <w:bCs/>
                <w:color w:val="000000"/>
              </w:rPr>
              <w:t>20 835</w:t>
            </w:r>
          </w:p>
        </w:tc>
        <w:tc>
          <w:tcPr>
            <w:tcW w:w="1701" w:type="dxa"/>
            <w:tcBorders>
              <w:top w:val="single" w:sz="4" w:space="0" w:color="auto"/>
              <w:left w:val="nil"/>
              <w:bottom w:val="single" w:sz="4" w:space="0" w:color="auto"/>
              <w:right w:val="single" w:sz="4" w:space="0" w:color="auto"/>
            </w:tcBorders>
            <w:shd w:val="clear" w:color="auto" w:fill="auto"/>
            <w:vAlign w:val="center"/>
          </w:tcPr>
          <w:p w:rsidR="00FB40F4" w:rsidRDefault="00DB7A73" w:rsidP="00E276AF">
            <w:pPr>
              <w:jc w:val="right"/>
              <w:rPr>
                <w:b/>
                <w:bCs/>
                <w:color w:val="000000"/>
              </w:rPr>
            </w:pPr>
            <w:r>
              <w:rPr>
                <w:b/>
                <w:bCs/>
                <w:color w:val="000000"/>
              </w:rPr>
              <w:t>3</w:t>
            </w:r>
            <w:r w:rsidR="00E276AF">
              <w:rPr>
                <w:b/>
                <w:bCs/>
                <w:color w:val="000000"/>
              </w:rPr>
              <w:t>9</w:t>
            </w:r>
            <w:r>
              <w:rPr>
                <w:b/>
                <w:bCs/>
                <w:color w:val="000000"/>
              </w:rPr>
              <w:t> </w:t>
            </w:r>
            <w:r w:rsidR="00E276AF">
              <w:rPr>
                <w:b/>
                <w:bCs/>
                <w:color w:val="000000"/>
              </w:rPr>
              <w:t>5</w:t>
            </w:r>
            <w:r>
              <w:rPr>
                <w:b/>
                <w:bCs/>
                <w:color w:val="000000"/>
              </w:rPr>
              <w:t>13 184</w:t>
            </w:r>
          </w:p>
        </w:tc>
      </w:tr>
      <w:tr w:rsidR="00FB40F4" w:rsidRPr="004B4360" w:rsidTr="00720138">
        <w:trPr>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center"/>
          </w:tcPr>
          <w:p w:rsidR="00FB40F4" w:rsidRDefault="00FB40F4" w:rsidP="00FB40F4">
            <w:pPr>
              <w:rPr>
                <w:rFonts w:eastAsia="Times New Roman" w:cs="Times New Roman"/>
                <w:color w:val="000000"/>
                <w:sz w:val="22"/>
                <w:lang w:eastAsia="lv-LV"/>
              </w:rPr>
            </w:pPr>
            <w:r>
              <w:rPr>
                <w:rFonts w:eastAsia="Times New Roman" w:cs="Times New Roman"/>
                <w:color w:val="000000"/>
                <w:sz w:val="22"/>
                <w:lang w:eastAsia="lv-LV"/>
              </w:rPr>
              <w:t>Latvijas Valsts Simtgades programma</w:t>
            </w:r>
          </w:p>
        </w:tc>
        <w:tc>
          <w:tcPr>
            <w:tcW w:w="1701" w:type="dxa"/>
            <w:tcBorders>
              <w:top w:val="nil"/>
              <w:left w:val="nil"/>
              <w:bottom w:val="single" w:sz="4" w:space="0" w:color="auto"/>
              <w:right w:val="single" w:sz="4" w:space="0" w:color="auto"/>
            </w:tcBorders>
            <w:shd w:val="clear" w:color="auto" w:fill="auto"/>
            <w:noWrap/>
            <w:vAlign w:val="center"/>
          </w:tcPr>
          <w:p w:rsidR="00FB40F4" w:rsidRDefault="00FB40F4" w:rsidP="00706E22">
            <w:pPr>
              <w:jc w:val="right"/>
              <w:rPr>
                <w:rFonts w:eastAsia="Times New Roman" w:cs="Times New Roman"/>
                <w:color w:val="000000"/>
                <w:sz w:val="22"/>
                <w:lang w:eastAsia="lv-LV"/>
              </w:rPr>
            </w:pPr>
            <w:r>
              <w:rPr>
                <w:rFonts w:eastAsia="Times New Roman" w:cs="Times New Roman"/>
                <w:color w:val="000000"/>
                <w:sz w:val="22"/>
                <w:lang w:eastAsia="lv-LV"/>
              </w:rPr>
              <w:t>5 000 459</w:t>
            </w:r>
          </w:p>
        </w:tc>
        <w:tc>
          <w:tcPr>
            <w:tcW w:w="1701" w:type="dxa"/>
            <w:tcBorders>
              <w:top w:val="nil"/>
              <w:left w:val="nil"/>
              <w:bottom w:val="single" w:sz="4" w:space="0" w:color="auto"/>
              <w:right w:val="single" w:sz="4" w:space="0" w:color="auto"/>
            </w:tcBorders>
            <w:vAlign w:val="center"/>
          </w:tcPr>
          <w:p w:rsidR="00FB40F4" w:rsidRDefault="00FB40F4" w:rsidP="00706E22">
            <w:pPr>
              <w:jc w:val="right"/>
              <w:rPr>
                <w:rFonts w:eastAsia="Times New Roman" w:cs="Times New Roman"/>
                <w:color w:val="000000"/>
                <w:sz w:val="22"/>
                <w:lang w:eastAsia="lv-LV"/>
              </w:rPr>
            </w:pPr>
            <w:r>
              <w:rPr>
                <w:rFonts w:eastAsia="Times New Roman" w:cs="Times New Roman"/>
                <w:color w:val="000000"/>
                <w:sz w:val="22"/>
                <w:lang w:eastAsia="lv-LV"/>
              </w:rPr>
              <w:t>11 107 624</w:t>
            </w:r>
          </w:p>
        </w:tc>
        <w:tc>
          <w:tcPr>
            <w:tcW w:w="1701" w:type="dxa"/>
            <w:tcBorders>
              <w:top w:val="nil"/>
              <w:left w:val="nil"/>
              <w:bottom w:val="single" w:sz="4" w:space="0" w:color="auto"/>
              <w:right w:val="single" w:sz="4" w:space="0" w:color="auto"/>
            </w:tcBorders>
            <w:vAlign w:val="center"/>
          </w:tcPr>
          <w:p w:rsidR="00FB40F4" w:rsidRDefault="00FB40F4" w:rsidP="00706E22">
            <w:pPr>
              <w:jc w:val="right"/>
              <w:rPr>
                <w:rFonts w:eastAsia="Times New Roman" w:cs="Times New Roman"/>
                <w:color w:val="000000"/>
                <w:sz w:val="22"/>
                <w:lang w:eastAsia="lv-LV"/>
              </w:rPr>
            </w:pPr>
            <w:r>
              <w:rPr>
                <w:rFonts w:eastAsia="Times New Roman" w:cs="Times New Roman"/>
                <w:color w:val="000000"/>
                <w:sz w:val="22"/>
                <w:lang w:eastAsia="lv-LV"/>
              </w:rPr>
              <w:t>6 699 873</w:t>
            </w:r>
          </w:p>
        </w:tc>
      </w:tr>
      <w:tr w:rsidR="00FB40F4" w:rsidRPr="004B4360" w:rsidTr="00720138">
        <w:trPr>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center"/>
          </w:tcPr>
          <w:p w:rsidR="00FB40F4" w:rsidRDefault="00FB40F4" w:rsidP="00FB40F4">
            <w:pPr>
              <w:jc w:val="both"/>
              <w:rPr>
                <w:rFonts w:eastAsia="Times New Roman" w:cs="Times New Roman"/>
                <w:color w:val="000000"/>
                <w:sz w:val="22"/>
                <w:lang w:eastAsia="lv-LV"/>
              </w:rPr>
            </w:pPr>
            <w:r w:rsidRPr="00FB40F4">
              <w:rPr>
                <w:rFonts w:eastAsia="Times New Roman" w:cs="Times New Roman"/>
                <w:color w:val="000000"/>
                <w:sz w:val="22"/>
                <w:lang w:eastAsia="lv-LV"/>
              </w:rPr>
              <w:t>Eiropas Savienības politiku instrumentu un pārējo ārvalstu finanšu palīdzības līdzekļu ietvaros izveidoto informācijas un komunikācijas tehnoloģiju sistēmu uzturēšanai nepieciešamais valsts budžeta finansējums ministrijām</w:t>
            </w:r>
            <w:r>
              <w:rPr>
                <w:rFonts w:eastAsia="Times New Roman" w:cs="Times New Roman"/>
                <w:color w:val="000000"/>
                <w:sz w:val="22"/>
                <w:lang w:eastAsia="lv-LV"/>
              </w:rPr>
              <w:t xml:space="preserve"> un citām centrālajām valsts iestādēm</w:t>
            </w:r>
          </w:p>
        </w:tc>
        <w:tc>
          <w:tcPr>
            <w:tcW w:w="1701" w:type="dxa"/>
            <w:tcBorders>
              <w:top w:val="nil"/>
              <w:left w:val="nil"/>
              <w:bottom w:val="single" w:sz="4" w:space="0" w:color="auto"/>
              <w:right w:val="single" w:sz="4" w:space="0" w:color="auto"/>
            </w:tcBorders>
            <w:shd w:val="clear" w:color="auto" w:fill="auto"/>
            <w:noWrap/>
            <w:vAlign w:val="center"/>
          </w:tcPr>
          <w:p w:rsidR="00FB40F4" w:rsidRDefault="00FB40F4" w:rsidP="00706E22">
            <w:pPr>
              <w:jc w:val="right"/>
              <w:rPr>
                <w:rFonts w:eastAsia="Times New Roman" w:cs="Times New Roman"/>
                <w:color w:val="000000"/>
                <w:sz w:val="22"/>
                <w:lang w:eastAsia="lv-LV"/>
              </w:rPr>
            </w:pPr>
            <w:r>
              <w:rPr>
                <w:rFonts w:eastAsia="Times New Roman" w:cs="Times New Roman"/>
                <w:color w:val="000000"/>
                <w:sz w:val="22"/>
                <w:lang w:eastAsia="lv-LV"/>
              </w:rPr>
              <w:t>3 300 000</w:t>
            </w:r>
          </w:p>
        </w:tc>
        <w:tc>
          <w:tcPr>
            <w:tcW w:w="1701" w:type="dxa"/>
            <w:tcBorders>
              <w:top w:val="nil"/>
              <w:left w:val="nil"/>
              <w:bottom w:val="single" w:sz="4" w:space="0" w:color="auto"/>
              <w:right w:val="single" w:sz="4" w:space="0" w:color="auto"/>
            </w:tcBorders>
            <w:vAlign w:val="center"/>
          </w:tcPr>
          <w:p w:rsidR="00FB40F4" w:rsidRDefault="00FB40F4" w:rsidP="00706E22">
            <w:pPr>
              <w:jc w:val="right"/>
              <w:rPr>
                <w:rFonts w:eastAsia="Times New Roman" w:cs="Times New Roman"/>
                <w:color w:val="000000"/>
                <w:sz w:val="22"/>
                <w:lang w:eastAsia="lv-LV"/>
              </w:rPr>
            </w:pPr>
            <w:r>
              <w:rPr>
                <w:rFonts w:eastAsia="Times New Roman" w:cs="Times New Roman"/>
                <w:color w:val="000000"/>
                <w:sz w:val="22"/>
                <w:lang w:eastAsia="lv-LV"/>
              </w:rPr>
              <w:t>3 300 000</w:t>
            </w:r>
          </w:p>
        </w:tc>
        <w:tc>
          <w:tcPr>
            <w:tcW w:w="1701" w:type="dxa"/>
            <w:tcBorders>
              <w:top w:val="nil"/>
              <w:left w:val="nil"/>
              <w:bottom w:val="single" w:sz="4" w:space="0" w:color="auto"/>
              <w:right w:val="single" w:sz="4" w:space="0" w:color="auto"/>
            </w:tcBorders>
            <w:vAlign w:val="center"/>
          </w:tcPr>
          <w:p w:rsidR="00FB40F4" w:rsidRDefault="00FB40F4" w:rsidP="00706E22">
            <w:pPr>
              <w:jc w:val="right"/>
              <w:rPr>
                <w:rFonts w:eastAsia="Times New Roman" w:cs="Times New Roman"/>
                <w:color w:val="000000"/>
                <w:sz w:val="22"/>
                <w:lang w:eastAsia="lv-LV"/>
              </w:rPr>
            </w:pPr>
            <w:r>
              <w:rPr>
                <w:rFonts w:eastAsia="Times New Roman" w:cs="Times New Roman"/>
                <w:color w:val="000000"/>
                <w:sz w:val="22"/>
                <w:lang w:eastAsia="lv-LV"/>
              </w:rPr>
              <w:t>3 900 000</w:t>
            </w:r>
          </w:p>
        </w:tc>
      </w:tr>
      <w:tr w:rsidR="00FB40F4" w:rsidRPr="004B4360" w:rsidTr="00720138">
        <w:trPr>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center"/>
          </w:tcPr>
          <w:p w:rsidR="00FB40F4" w:rsidRPr="00FB40F4" w:rsidRDefault="00FB40F4" w:rsidP="00FB40F4">
            <w:pPr>
              <w:jc w:val="both"/>
              <w:rPr>
                <w:rFonts w:eastAsia="Times New Roman" w:cs="Times New Roman"/>
                <w:color w:val="000000"/>
                <w:sz w:val="22"/>
                <w:lang w:eastAsia="lv-LV"/>
              </w:rPr>
            </w:pPr>
            <w:r w:rsidRPr="00FB40F4">
              <w:rPr>
                <w:rFonts w:eastAsia="Times New Roman" w:cs="Times New Roman"/>
                <w:color w:val="000000"/>
                <w:sz w:val="22"/>
                <w:lang w:eastAsia="lv-LV"/>
              </w:rPr>
              <w:t>Iemaksu veikšanai un atašeju darbības nodrošināšanai OECD</w:t>
            </w:r>
          </w:p>
        </w:tc>
        <w:tc>
          <w:tcPr>
            <w:tcW w:w="1701" w:type="dxa"/>
            <w:tcBorders>
              <w:top w:val="nil"/>
              <w:left w:val="nil"/>
              <w:bottom w:val="single" w:sz="4" w:space="0" w:color="auto"/>
              <w:right w:val="single" w:sz="4" w:space="0" w:color="auto"/>
            </w:tcBorders>
            <w:shd w:val="clear" w:color="auto" w:fill="auto"/>
            <w:noWrap/>
            <w:vAlign w:val="center"/>
          </w:tcPr>
          <w:p w:rsidR="00FB40F4" w:rsidRDefault="00FB40F4" w:rsidP="00706E22">
            <w:pPr>
              <w:jc w:val="right"/>
              <w:rPr>
                <w:rFonts w:eastAsia="Times New Roman" w:cs="Times New Roman"/>
                <w:color w:val="000000"/>
                <w:sz w:val="22"/>
                <w:lang w:eastAsia="lv-LV"/>
              </w:rPr>
            </w:pPr>
            <w:r>
              <w:rPr>
                <w:rFonts w:eastAsia="Times New Roman" w:cs="Times New Roman"/>
                <w:color w:val="000000"/>
                <w:sz w:val="22"/>
                <w:lang w:eastAsia="lv-LV"/>
              </w:rPr>
              <w:t>3 071 808</w:t>
            </w:r>
          </w:p>
        </w:tc>
        <w:tc>
          <w:tcPr>
            <w:tcW w:w="1701" w:type="dxa"/>
            <w:tcBorders>
              <w:top w:val="nil"/>
              <w:left w:val="nil"/>
              <w:bottom w:val="single" w:sz="4" w:space="0" w:color="auto"/>
              <w:right w:val="single" w:sz="4" w:space="0" w:color="auto"/>
            </w:tcBorders>
            <w:vAlign w:val="center"/>
          </w:tcPr>
          <w:p w:rsidR="00FB40F4" w:rsidRDefault="00FB40F4" w:rsidP="00706E22">
            <w:pPr>
              <w:jc w:val="right"/>
              <w:rPr>
                <w:rFonts w:eastAsia="Times New Roman" w:cs="Times New Roman"/>
                <w:color w:val="000000"/>
                <w:sz w:val="22"/>
                <w:lang w:eastAsia="lv-LV"/>
              </w:rPr>
            </w:pPr>
            <w:r>
              <w:rPr>
                <w:rFonts w:eastAsia="Times New Roman" w:cs="Times New Roman"/>
                <w:color w:val="000000"/>
                <w:sz w:val="22"/>
                <w:lang w:eastAsia="lv-LV"/>
              </w:rPr>
              <w:t>3 061 098</w:t>
            </w:r>
          </w:p>
        </w:tc>
        <w:tc>
          <w:tcPr>
            <w:tcW w:w="1701" w:type="dxa"/>
            <w:tcBorders>
              <w:top w:val="nil"/>
              <w:left w:val="nil"/>
              <w:bottom w:val="single" w:sz="4" w:space="0" w:color="auto"/>
              <w:right w:val="single" w:sz="4" w:space="0" w:color="auto"/>
            </w:tcBorders>
            <w:vAlign w:val="center"/>
          </w:tcPr>
          <w:p w:rsidR="00FB40F4" w:rsidRDefault="00FB40F4" w:rsidP="00706E22">
            <w:pPr>
              <w:jc w:val="right"/>
              <w:rPr>
                <w:rFonts w:eastAsia="Times New Roman" w:cs="Times New Roman"/>
                <w:color w:val="000000"/>
                <w:sz w:val="22"/>
                <w:lang w:eastAsia="lv-LV"/>
              </w:rPr>
            </w:pPr>
            <w:r>
              <w:rPr>
                <w:rFonts w:eastAsia="Times New Roman" w:cs="Times New Roman"/>
                <w:color w:val="000000"/>
                <w:sz w:val="22"/>
                <w:lang w:eastAsia="lv-LV"/>
              </w:rPr>
              <w:t>3 061 198</w:t>
            </w:r>
          </w:p>
        </w:tc>
      </w:tr>
      <w:tr w:rsidR="00DB7A73" w:rsidRPr="004B4360" w:rsidTr="00720138">
        <w:trPr>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center"/>
          </w:tcPr>
          <w:p w:rsidR="00DB7A73" w:rsidRPr="00FB40F4" w:rsidRDefault="00DB7A73" w:rsidP="00FB40F4">
            <w:pPr>
              <w:jc w:val="both"/>
              <w:rPr>
                <w:rFonts w:eastAsia="Times New Roman" w:cs="Times New Roman"/>
                <w:color w:val="000000"/>
                <w:sz w:val="22"/>
                <w:lang w:eastAsia="lv-LV"/>
              </w:rPr>
            </w:pPr>
            <w:r w:rsidRPr="00DB7A73">
              <w:rPr>
                <w:rFonts w:eastAsia="Times New Roman" w:cs="Times New Roman"/>
                <w:color w:val="000000"/>
                <w:sz w:val="22"/>
                <w:lang w:eastAsia="lv-LV"/>
              </w:rPr>
              <w:t xml:space="preserve">Jaunas darba samaksas sistēmas ieviešana </w:t>
            </w:r>
            <w:proofErr w:type="spellStart"/>
            <w:r w:rsidRPr="00DB7A73">
              <w:rPr>
                <w:rFonts w:eastAsia="Times New Roman" w:cs="Times New Roman"/>
                <w:color w:val="000000"/>
                <w:sz w:val="22"/>
                <w:lang w:eastAsia="lv-LV"/>
              </w:rPr>
              <w:t>Iekšlietu</w:t>
            </w:r>
            <w:proofErr w:type="spellEnd"/>
            <w:r w:rsidRPr="00DB7A73">
              <w:rPr>
                <w:rFonts w:eastAsia="Times New Roman" w:cs="Times New Roman"/>
                <w:color w:val="000000"/>
                <w:sz w:val="22"/>
                <w:lang w:eastAsia="lv-LV"/>
              </w:rPr>
              <w:t xml:space="preserve"> ministrijas sistēmas iestāžu un Ieslodzījuma vietu pārvaldes amatpersonām ar speciālajām dienesta pakāpēm</w:t>
            </w:r>
          </w:p>
        </w:tc>
        <w:tc>
          <w:tcPr>
            <w:tcW w:w="1701" w:type="dxa"/>
            <w:tcBorders>
              <w:top w:val="nil"/>
              <w:left w:val="nil"/>
              <w:bottom w:val="single" w:sz="4" w:space="0" w:color="auto"/>
              <w:right w:val="single" w:sz="4" w:space="0" w:color="auto"/>
            </w:tcBorders>
            <w:shd w:val="clear" w:color="auto" w:fill="auto"/>
            <w:noWrap/>
            <w:vAlign w:val="center"/>
          </w:tcPr>
          <w:p w:rsidR="00DB7A73" w:rsidRDefault="00DB7A73" w:rsidP="00706E22">
            <w:pPr>
              <w:jc w:val="right"/>
              <w:rPr>
                <w:rFonts w:eastAsia="Times New Roman" w:cs="Times New Roman"/>
                <w:color w:val="000000"/>
                <w:sz w:val="22"/>
                <w:lang w:eastAsia="lv-LV"/>
              </w:rPr>
            </w:pPr>
            <w:r>
              <w:rPr>
                <w:rFonts w:eastAsia="Times New Roman" w:cs="Times New Roman"/>
                <w:color w:val="000000"/>
                <w:sz w:val="22"/>
                <w:lang w:eastAsia="lv-LV"/>
              </w:rPr>
              <w:t>15 130 409</w:t>
            </w:r>
          </w:p>
        </w:tc>
        <w:tc>
          <w:tcPr>
            <w:tcW w:w="1701" w:type="dxa"/>
            <w:tcBorders>
              <w:top w:val="nil"/>
              <w:left w:val="nil"/>
              <w:bottom w:val="single" w:sz="4" w:space="0" w:color="auto"/>
              <w:right w:val="single" w:sz="4" w:space="0" w:color="auto"/>
            </w:tcBorders>
            <w:vAlign w:val="center"/>
          </w:tcPr>
          <w:p w:rsidR="00DB7A73" w:rsidRDefault="00DB7A73" w:rsidP="00706E22">
            <w:pPr>
              <w:jc w:val="right"/>
              <w:rPr>
                <w:rFonts w:eastAsia="Times New Roman" w:cs="Times New Roman"/>
                <w:color w:val="000000"/>
                <w:sz w:val="22"/>
                <w:lang w:eastAsia="lv-LV"/>
              </w:rPr>
            </w:pPr>
            <w:r>
              <w:rPr>
                <w:rFonts w:eastAsia="Times New Roman" w:cs="Times New Roman"/>
                <w:color w:val="000000"/>
                <w:sz w:val="22"/>
                <w:lang w:eastAsia="lv-LV"/>
              </w:rPr>
              <w:t>15 130 409</w:t>
            </w:r>
          </w:p>
        </w:tc>
        <w:tc>
          <w:tcPr>
            <w:tcW w:w="1701" w:type="dxa"/>
            <w:tcBorders>
              <w:top w:val="nil"/>
              <w:left w:val="nil"/>
              <w:bottom w:val="single" w:sz="4" w:space="0" w:color="auto"/>
              <w:right w:val="single" w:sz="4" w:space="0" w:color="auto"/>
            </w:tcBorders>
            <w:vAlign w:val="center"/>
          </w:tcPr>
          <w:p w:rsidR="00DB7A73" w:rsidRDefault="00DB7A73" w:rsidP="00706E22">
            <w:pPr>
              <w:jc w:val="right"/>
              <w:rPr>
                <w:rFonts w:eastAsia="Times New Roman" w:cs="Times New Roman"/>
                <w:color w:val="000000"/>
                <w:sz w:val="22"/>
                <w:lang w:eastAsia="lv-LV"/>
              </w:rPr>
            </w:pPr>
            <w:r>
              <w:rPr>
                <w:rFonts w:eastAsia="Times New Roman" w:cs="Times New Roman"/>
                <w:color w:val="000000"/>
                <w:sz w:val="22"/>
                <w:lang w:eastAsia="lv-LV"/>
              </w:rPr>
              <w:t>15 130 409</w:t>
            </w:r>
          </w:p>
        </w:tc>
      </w:tr>
      <w:tr w:rsidR="00DB7A73" w:rsidRPr="004B4360" w:rsidTr="00720138">
        <w:trPr>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center"/>
          </w:tcPr>
          <w:p w:rsidR="00DB7A73" w:rsidRPr="00FB40F4" w:rsidRDefault="00DB7A73" w:rsidP="00FB40F4">
            <w:pPr>
              <w:jc w:val="both"/>
              <w:rPr>
                <w:rFonts w:eastAsia="Times New Roman" w:cs="Times New Roman"/>
                <w:color w:val="000000"/>
                <w:sz w:val="22"/>
                <w:lang w:eastAsia="lv-LV"/>
              </w:rPr>
            </w:pPr>
            <w:r w:rsidRPr="00DB7A73">
              <w:rPr>
                <w:rFonts w:eastAsia="Times New Roman" w:cs="Times New Roman"/>
                <w:color w:val="000000"/>
                <w:sz w:val="22"/>
                <w:lang w:eastAsia="lv-LV"/>
              </w:rPr>
              <w:t>Pedagogu darba samaksas jaunā modeļa ieviešana</w:t>
            </w:r>
          </w:p>
        </w:tc>
        <w:tc>
          <w:tcPr>
            <w:tcW w:w="1701" w:type="dxa"/>
            <w:tcBorders>
              <w:top w:val="nil"/>
              <w:left w:val="nil"/>
              <w:bottom w:val="single" w:sz="4" w:space="0" w:color="auto"/>
              <w:right w:val="single" w:sz="4" w:space="0" w:color="auto"/>
            </w:tcBorders>
            <w:shd w:val="clear" w:color="auto" w:fill="auto"/>
            <w:noWrap/>
            <w:vAlign w:val="center"/>
          </w:tcPr>
          <w:p w:rsidR="00DB7A73" w:rsidRDefault="00DB7A73" w:rsidP="00706E22">
            <w:pPr>
              <w:jc w:val="right"/>
              <w:rPr>
                <w:rFonts w:eastAsia="Times New Roman" w:cs="Times New Roman"/>
                <w:color w:val="000000"/>
                <w:sz w:val="22"/>
                <w:lang w:eastAsia="lv-LV"/>
              </w:rPr>
            </w:pPr>
            <w:r>
              <w:rPr>
                <w:rFonts w:eastAsia="Times New Roman" w:cs="Times New Roman"/>
                <w:color w:val="000000"/>
                <w:sz w:val="22"/>
                <w:lang w:eastAsia="lv-LV"/>
              </w:rPr>
              <w:t>4 521 704</w:t>
            </w:r>
          </w:p>
        </w:tc>
        <w:tc>
          <w:tcPr>
            <w:tcW w:w="1701" w:type="dxa"/>
            <w:tcBorders>
              <w:top w:val="nil"/>
              <w:left w:val="nil"/>
              <w:bottom w:val="single" w:sz="4" w:space="0" w:color="auto"/>
              <w:right w:val="single" w:sz="4" w:space="0" w:color="auto"/>
            </w:tcBorders>
            <w:vAlign w:val="center"/>
          </w:tcPr>
          <w:p w:rsidR="00DB7A73" w:rsidRDefault="00DB7A73" w:rsidP="00706E22">
            <w:pPr>
              <w:jc w:val="right"/>
              <w:rPr>
                <w:rFonts w:eastAsia="Times New Roman" w:cs="Times New Roman"/>
                <w:color w:val="000000"/>
                <w:sz w:val="22"/>
                <w:lang w:eastAsia="lv-LV"/>
              </w:rPr>
            </w:pPr>
            <w:r>
              <w:rPr>
                <w:rFonts w:eastAsia="Times New Roman" w:cs="Times New Roman"/>
                <w:color w:val="000000"/>
                <w:sz w:val="22"/>
                <w:lang w:eastAsia="lv-LV"/>
              </w:rPr>
              <w:t>4 521 704</w:t>
            </w:r>
          </w:p>
        </w:tc>
        <w:tc>
          <w:tcPr>
            <w:tcW w:w="1701" w:type="dxa"/>
            <w:tcBorders>
              <w:top w:val="nil"/>
              <w:left w:val="nil"/>
              <w:bottom w:val="single" w:sz="4" w:space="0" w:color="auto"/>
              <w:right w:val="single" w:sz="4" w:space="0" w:color="auto"/>
            </w:tcBorders>
            <w:vAlign w:val="center"/>
          </w:tcPr>
          <w:p w:rsidR="00DB7A73" w:rsidRDefault="00DB7A73" w:rsidP="00706E22">
            <w:pPr>
              <w:jc w:val="right"/>
              <w:rPr>
                <w:rFonts w:eastAsia="Times New Roman" w:cs="Times New Roman"/>
                <w:color w:val="000000"/>
                <w:sz w:val="22"/>
                <w:lang w:eastAsia="lv-LV"/>
              </w:rPr>
            </w:pPr>
            <w:r>
              <w:rPr>
                <w:rFonts w:eastAsia="Times New Roman" w:cs="Times New Roman"/>
                <w:color w:val="000000"/>
                <w:sz w:val="22"/>
                <w:lang w:eastAsia="lv-LV"/>
              </w:rPr>
              <w:t>4 521 704</w:t>
            </w:r>
          </w:p>
        </w:tc>
      </w:tr>
      <w:tr w:rsidR="00E276AF" w:rsidRPr="004B4360" w:rsidTr="00720138">
        <w:trPr>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center"/>
          </w:tcPr>
          <w:p w:rsidR="00E276AF" w:rsidRPr="00DB7A73" w:rsidRDefault="00E276AF" w:rsidP="00FB40F4">
            <w:pPr>
              <w:jc w:val="both"/>
              <w:rPr>
                <w:rFonts w:eastAsia="Times New Roman" w:cs="Times New Roman"/>
                <w:color w:val="000000"/>
                <w:sz w:val="22"/>
                <w:lang w:eastAsia="lv-LV"/>
              </w:rPr>
            </w:pPr>
            <w:r>
              <w:rPr>
                <w:rFonts w:eastAsia="Times New Roman" w:cs="Times New Roman"/>
                <w:color w:val="000000"/>
                <w:sz w:val="22"/>
                <w:lang w:eastAsia="lv-LV"/>
              </w:rPr>
              <w:t>Reģionālie infrastruktūras objekti</w:t>
            </w:r>
          </w:p>
        </w:tc>
        <w:tc>
          <w:tcPr>
            <w:tcW w:w="1701" w:type="dxa"/>
            <w:tcBorders>
              <w:top w:val="nil"/>
              <w:left w:val="nil"/>
              <w:bottom w:val="single" w:sz="4" w:space="0" w:color="auto"/>
              <w:right w:val="single" w:sz="4" w:space="0" w:color="auto"/>
            </w:tcBorders>
            <w:shd w:val="clear" w:color="auto" w:fill="auto"/>
            <w:noWrap/>
            <w:vAlign w:val="center"/>
          </w:tcPr>
          <w:p w:rsidR="00E276AF" w:rsidRDefault="00E276AF" w:rsidP="00706E22">
            <w:pPr>
              <w:jc w:val="right"/>
              <w:rPr>
                <w:rFonts w:eastAsia="Times New Roman" w:cs="Times New Roman"/>
                <w:color w:val="000000"/>
                <w:sz w:val="22"/>
                <w:lang w:eastAsia="lv-LV"/>
              </w:rPr>
            </w:pPr>
            <w:r>
              <w:rPr>
                <w:rFonts w:eastAsia="Times New Roman" w:cs="Times New Roman"/>
                <w:color w:val="000000"/>
                <w:sz w:val="22"/>
                <w:lang w:eastAsia="lv-LV"/>
              </w:rPr>
              <w:t>6 200 000</w:t>
            </w:r>
          </w:p>
        </w:tc>
        <w:tc>
          <w:tcPr>
            <w:tcW w:w="1701" w:type="dxa"/>
            <w:tcBorders>
              <w:top w:val="nil"/>
              <w:left w:val="nil"/>
              <w:bottom w:val="single" w:sz="4" w:space="0" w:color="auto"/>
              <w:right w:val="single" w:sz="4" w:space="0" w:color="auto"/>
            </w:tcBorders>
            <w:vAlign w:val="center"/>
          </w:tcPr>
          <w:p w:rsidR="00E276AF" w:rsidRDefault="00E276AF" w:rsidP="00706E22">
            <w:pPr>
              <w:jc w:val="right"/>
              <w:rPr>
                <w:rFonts w:eastAsia="Times New Roman" w:cs="Times New Roman"/>
                <w:color w:val="000000"/>
                <w:sz w:val="22"/>
                <w:lang w:eastAsia="lv-LV"/>
              </w:rPr>
            </w:pPr>
            <w:r>
              <w:rPr>
                <w:rFonts w:eastAsia="Times New Roman" w:cs="Times New Roman"/>
                <w:color w:val="000000"/>
                <w:sz w:val="22"/>
                <w:lang w:eastAsia="lv-LV"/>
              </w:rPr>
              <w:t>6 200 000</w:t>
            </w:r>
          </w:p>
        </w:tc>
        <w:tc>
          <w:tcPr>
            <w:tcW w:w="1701" w:type="dxa"/>
            <w:tcBorders>
              <w:top w:val="nil"/>
              <w:left w:val="nil"/>
              <w:bottom w:val="single" w:sz="4" w:space="0" w:color="auto"/>
              <w:right w:val="single" w:sz="4" w:space="0" w:color="auto"/>
            </w:tcBorders>
            <w:vAlign w:val="center"/>
          </w:tcPr>
          <w:p w:rsidR="00E276AF" w:rsidRDefault="00E276AF" w:rsidP="00706E22">
            <w:pPr>
              <w:jc w:val="right"/>
              <w:rPr>
                <w:rFonts w:eastAsia="Times New Roman" w:cs="Times New Roman"/>
                <w:color w:val="000000"/>
                <w:sz w:val="22"/>
                <w:lang w:eastAsia="lv-LV"/>
              </w:rPr>
            </w:pPr>
            <w:r>
              <w:rPr>
                <w:rFonts w:eastAsia="Times New Roman" w:cs="Times New Roman"/>
                <w:color w:val="000000"/>
                <w:sz w:val="22"/>
                <w:lang w:eastAsia="lv-LV"/>
              </w:rPr>
              <w:t>6 200 000</w:t>
            </w:r>
          </w:p>
        </w:tc>
      </w:tr>
      <w:tr w:rsidR="00706E22" w:rsidRPr="004B4360" w:rsidTr="00720138">
        <w:trPr>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706E22" w:rsidRPr="004B4360" w:rsidRDefault="00706E22" w:rsidP="002E4221">
            <w:pPr>
              <w:jc w:val="right"/>
              <w:rPr>
                <w:rFonts w:eastAsia="Times New Roman" w:cs="Times New Roman"/>
                <w:b/>
                <w:color w:val="000000"/>
                <w:sz w:val="22"/>
                <w:lang w:eastAsia="lv-LV"/>
              </w:rPr>
            </w:pPr>
            <w:r w:rsidRPr="004B4360">
              <w:rPr>
                <w:rFonts w:eastAsia="Times New Roman" w:cs="Times New Roman"/>
                <w:b/>
                <w:color w:val="000000"/>
                <w:sz w:val="22"/>
                <w:lang w:eastAsia="lv-LV"/>
              </w:rPr>
              <w:t>Kopā:</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06E22" w:rsidRPr="00706E22" w:rsidRDefault="00D05970" w:rsidP="002E4221">
            <w:pPr>
              <w:jc w:val="right"/>
              <w:rPr>
                <w:b/>
                <w:color w:val="000000"/>
              </w:rPr>
            </w:pPr>
            <w:r>
              <w:rPr>
                <w:b/>
                <w:color w:val="000000"/>
              </w:rPr>
              <w:t>94 436 010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06E22" w:rsidRPr="00706E22" w:rsidRDefault="00D05970" w:rsidP="002E4221">
            <w:pPr>
              <w:jc w:val="right"/>
              <w:rPr>
                <w:b/>
                <w:color w:val="000000"/>
              </w:rPr>
            </w:pPr>
            <w:r>
              <w:rPr>
                <w:b/>
                <w:color w:val="000000"/>
              </w:rPr>
              <w:t>102 030 840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06E22" w:rsidRPr="00706E22" w:rsidRDefault="00D05970" w:rsidP="002E4221">
            <w:pPr>
              <w:jc w:val="right"/>
              <w:rPr>
                <w:b/>
                <w:color w:val="000000"/>
              </w:rPr>
            </w:pPr>
            <w:r>
              <w:rPr>
                <w:b/>
                <w:color w:val="000000"/>
              </w:rPr>
              <w:t>98 216 431</w:t>
            </w:r>
          </w:p>
        </w:tc>
      </w:tr>
    </w:tbl>
    <w:p w:rsidR="000E66CE" w:rsidRDefault="000E66CE" w:rsidP="002E4221">
      <w:pPr>
        <w:spacing w:before="240"/>
        <w:ind w:firstLine="720"/>
        <w:jc w:val="both"/>
        <w:rPr>
          <w:rFonts w:eastAsia="Times New Roman" w:cs="Times New Roman"/>
          <w:szCs w:val="24"/>
        </w:rPr>
      </w:pPr>
      <w:r w:rsidRPr="00F72144">
        <w:rPr>
          <w:rFonts w:eastAsia="Times New Roman" w:cs="Times New Roman"/>
          <w:szCs w:val="24"/>
        </w:rPr>
        <w:t xml:space="preserve">Ministrijām </w:t>
      </w:r>
      <w:r>
        <w:rPr>
          <w:rFonts w:eastAsia="Times New Roman" w:cs="Times New Roman"/>
          <w:szCs w:val="24"/>
        </w:rPr>
        <w:t>atbalstītā</w:t>
      </w:r>
      <w:r w:rsidRPr="00F72144">
        <w:rPr>
          <w:rFonts w:eastAsia="Times New Roman" w:cs="Times New Roman"/>
          <w:szCs w:val="24"/>
        </w:rPr>
        <w:t xml:space="preserve"> finansējum</w:t>
      </w:r>
      <w:r>
        <w:rPr>
          <w:rFonts w:eastAsia="Times New Roman" w:cs="Times New Roman"/>
          <w:szCs w:val="24"/>
        </w:rPr>
        <w:t>a</w:t>
      </w:r>
      <w:r w:rsidRPr="00F72144">
        <w:rPr>
          <w:rFonts w:eastAsia="Times New Roman" w:cs="Times New Roman"/>
          <w:szCs w:val="24"/>
        </w:rPr>
        <w:t xml:space="preserve"> </w:t>
      </w:r>
      <w:r>
        <w:rPr>
          <w:rFonts w:eastAsia="Times New Roman" w:cs="Times New Roman"/>
          <w:szCs w:val="24"/>
        </w:rPr>
        <w:t xml:space="preserve">JPI un citiem prioritārajiem </w:t>
      </w:r>
      <w:r w:rsidRPr="00F72144">
        <w:rPr>
          <w:rFonts w:eastAsia="Times New Roman" w:cs="Times New Roman"/>
          <w:szCs w:val="24"/>
        </w:rPr>
        <w:t>pasākumiem sadalījum</w:t>
      </w:r>
      <w:r>
        <w:rPr>
          <w:rFonts w:eastAsia="Times New Roman" w:cs="Times New Roman"/>
          <w:szCs w:val="24"/>
        </w:rPr>
        <w:t>s</w:t>
      </w:r>
      <w:r w:rsidRPr="00F72144">
        <w:rPr>
          <w:rFonts w:eastAsia="Times New Roman" w:cs="Times New Roman"/>
          <w:szCs w:val="24"/>
        </w:rPr>
        <w:t xml:space="preserve"> pa konkrētiem pas</w:t>
      </w:r>
      <w:r>
        <w:rPr>
          <w:rFonts w:eastAsia="Times New Roman" w:cs="Times New Roman"/>
          <w:szCs w:val="24"/>
        </w:rPr>
        <w:t xml:space="preserve">ākumiem apkopots informatīvā </w:t>
      </w:r>
      <w:r w:rsidRPr="003927C3">
        <w:rPr>
          <w:rFonts w:eastAsia="Times New Roman" w:cs="Times New Roman"/>
          <w:szCs w:val="24"/>
        </w:rPr>
        <w:t>ziņojuma 1.pielikumā.</w:t>
      </w:r>
    </w:p>
    <w:p w:rsidR="00841B92" w:rsidRDefault="00841B92" w:rsidP="00841B92">
      <w:pPr>
        <w:spacing w:before="60"/>
        <w:ind w:firstLine="720"/>
        <w:jc w:val="both"/>
        <w:rPr>
          <w:rFonts w:eastAsia="Times New Roman" w:cs="Times New Roman"/>
          <w:szCs w:val="24"/>
        </w:rPr>
      </w:pPr>
      <w:r w:rsidRPr="0003718B">
        <w:rPr>
          <w:rFonts w:eastAsia="Times New Roman" w:cs="Times New Roman"/>
          <w:szCs w:val="24"/>
        </w:rPr>
        <w:t xml:space="preserve">Darba grupa </w:t>
      </w:r>
      <w:r w:rsidR="00264036" w:rsidRPr="0003718B">
        <w:rPr>
          <w:rFonts w:eastAsia="Times New Roman" w:cs="Times New Roman"/>
          <w:szCs w:val="24"/>
        </w:rPr>
        <w:t>atbalstīja darba grupas pārstāvju izteikto</w:t>
      </w:r>
      <w:r w:rsidRPr="0003718B">
        <w:rPr>
          <w:rFonts w:eastAsia="Times New Roman" w:cs="Times New Roman"/>
          <w:szCs w:val="24"/>
        </w:rPr>
        <w:t xml:space="preserve"> priekšlikumu par nepieciešamību pārņemt </w:t>
      </w:r>
      <w:r w:rsidR="0003718B" w:rsidRPr="0003718B">
        <w:rPr>
          <w:rFonts w:eastAsia="Times New Roman" w:cs="Times New Roman"/>
          <w:szCs w:val="24"/>
        </w:rPr>
        <w:t>ārstniecības iestāžu valsts galvoto aizdevumu atmaksu</w:t>
      </w:r>
      <w:r w:rsidR="00264036" w:rsidRPr="0003718B">
        <w:rPr>
          <w:rFonts w:eastAsia="Times New Roman" w:cs="Times New Roman"/>
          <w:szCs w:val="24"/>
        </w:rPr>
        <w:t xml:space="preserve">. Vienlaikus Veselības ministrijai sadarbībā ar Finanšu ministriju (Valsts kasi) nepieciešams sagatavot un iesniegt izskatīšanai MK informatīvo ziņojumu par iespējām pārņemt </w:t>
      </w:r>
      <w:r w:rsidR="0003718B" w:rsidRPr="0003718B">
        <w:rPr>
          <w:rFonts w:eastAsia="Times New Roman" w:cs="Times New Roman"/>
          <w:szCs w:val="24"/>
        </w:rPr>
        <w:t>ārstniecības iestāžu valsts galvoto aizdevumu atmaksu</w:t>
      </w:r>
      <w:r w:rsidR="00264036" w:rsidRPr="0003718B">
        <w:rPr>
          <w:rFonts w:eastAsia="Times New Roman" w:cs="Times New Roman"/>
          <w:szCs w:val="24"/>
        </w:rPr>
        <w:t>.</w:t>
      </w:r>
      <w:r w:rsidR="00264036">
        <w:rPr>
          <w:rFonts w:eastAsia="Times New Roman" w:cs="Times New Roman"/>
          <w:szCs w:val="24"/>
        </w:rPr>
        <w:t xml:space="preserve"> </w:t>
      </w:r>
      <w:r>
        <w:rPr>
          <w:rFonts w:eastAsia="Times New Roman" w:cs="Times New Roman"/>
          <w:szCs w:val="24"/>
        </w:rPr>
        <w:t xml:space="preserve"> </w:t>
      </w:r>
    </w:p>
    <w:p w:rsidR="002E4221" w:rsidRPr="002E4221" w:rsidRDefault="002E4221" w:rsidP="00841B92">
      <w:pPr>
        <w:spacing w:before="60"/>
        <w:ind w:firstLine="720"/>
        <w:jc w:val="both"/>
        <w:rPr>
          <w:rFonts w:eastAsia="Times New Roman" w:cs="Times New Roman"/>
          <w:szCs w:val="24"/>
        </w:rPr>
      </w:pPr>
      <w:r>
        <w:rPr>
          <w:rFonts w:eastAsia="Times New Roman" w:cs="Times New Roman"/>
          <w:szCs w:val="24"/>
        </w:rPr>
        <w:t>Tabulā Nr.</w:t>
      </w:r>
      <w:r w:rsidR="00155CC6">
        <w:rPr>
          <w:rFonts w:eastAsia="Times New Roman" w:cs="Times New Roman"/>
          <w:szCs w:val="24"/>
        </w:rPr>
        <w:t>3</w:t>
      </w:r>
      <w:r>
        <w:rPr>
          <w:rFonts w:eastAsia="Times New Roman" w:cs="Times New Roman"/>
          <w:szCs w:val="24"/>
        </w:rPr>
        <w:t xml:space="preserve"> </w:t>
      </w:r>
      <w:r w:rsidR="00660CB5">
        <w:rPr>
          <w:rFonts w:eastAsia="Times New Roman" w:cs="Times New Roman"/>
          <w:bCs/>
          <w:szCs w:val="24"/>
          <w:lang w:eastAsia="lv-LV"/>
        </w:rPr>
        <w:t>ir parādīts</w:t>
      </w:r>
      <w:r>
        <w:rPr>
          <w:rFonts w:eastAsia="Times New Roman" w:cs="Times New Roman"/>
          <w:bCs/>
          <w:szCs w:val="24"/>
          <w:lang w:eastAsia="lv-LV"/>
        </w:rPr>
        <w:t xml:space="preserve"> atbalstītais finansējums sadalījumā pa neatkarīgajām institūcijām</w:t>
      </w:r>
      <w:r>
        <w:rPr>
          <w:rStyle w:val="FootnoteReference"/>
          <w:rFonts w:eastAsia="Times New Roman" w:cs="Times New Roman"/>
          <w:bCs/>
          <w:szCs w:val="24"/>
          <w:lang w:eastAsia="lv-LV"/>
        </w:rPr>
        <w:footnoteReference w:id="2"/>
      </w:r>
      <w:r>
        <w:rPr>
          <w:rFonts w:eastAsia="Times New Roman" w:cs="Times New Roman"/>
          <w:bCs/>
          <w:szCs w:val="24"/>
          <w:lang w:eastAsia="lv-LV"/>
        </w:rPr>
        <w:t>,</w:t>
      </w:r>
      <w:r w:rsidRPr="002E4221">
        <w:rPr>
          <w:rFonts w:eastAsia="Times New Roman" w:cs="Times New Roman"/>
          <w:bCs/>
          <w:szCs w:val="24"/>
          <w:lang w:eastAsia="lv-LV"/>
        </w:rPr>
        <w:t xml:space="preserve"> </w:t>
      </w:r>
      <w:r>
        <w:rPr>
          <w:rFonts w:eastAsia="Times New Roman" w:cs="Times New Roman"/>
          <w:bCs/>
          <w:szCs w:val="24"/>
          <w:lang w:eastAsia="lv-LV"/>
        </w:rPr>
        <w:t xml:space="preserve">kā arī atbalstītie </w:t>
      </w:r>
      <w:r w:rsidR="00AE08AE">
        <w:rPr>
          <w:rFonts w:eastAsia="Times New Roman" w:cs="Times New Roman"/>
          <w:bCs/>
          <w:szCs w:val="24"/>
          <w:lang w:eastAsia="lv-LV"/>
        </w:rPr>
        <w:t xml:space="preserve">horizontālie </w:t>
      </w:r>
      <w:r>
        <w:rPr>
          <w:rFonts w:eastAsia="Times New Roman" w:cs="Times New Roman"/>
          <w:bCs/>
          <w:szCs w:val="24"/>
          <w:lang w:eastAsia="lv-LV"/>
        </w:rPr>
        <w:t>pasākumi neatkarīgajām institūcijām.</w:t>
      </w:r>
    </w:p>
    <w:p w:rsidR="000E66CE" w:rsidRDefault="000E66CE" w:rsidP="000E66CE">
      <w:pPr>
        <w:spacing w:after="120"/>
        <w:ind w:firstLine="720"/>
        <w:jc w:val="right"/>
      </w:pPr>
      <w:r>
        <w:t>Tabula Nr.</w:t>
      </w:r>
      <w:r w:rsidR="00155CC6">
        <w:t>3</w:t>
      </w:r>
    </w:p>
    <w:p w:rsidR="000E66CE" w:rsidRPr="002E4221" w:rsidRDefault="000E66CE" w:rsidP="000E66CE">
      <w:pPr>
        <w:spacing w:before="120" w:after="240"/>
        <w:jc w:val="center"/>
        <w:rPr>
          <w:rFonts w:eastAsia="Times New Roman" w:cs="Times New Roman"/>
          <w:szCs w:val="24"/>
        </w:rPr>
      </w:pPr>
      <w:r>
        <w:rPr>
          <w:rFonts w:eastAsia="Times New Roman" w:cs="Times New Roman"/>
          <w:b/>
          <w:szCs w:val="24"/>
        </w:rPr>
        <w:t>Priekšlikumi atbalstāmajam finansējumam neatkarīgo institūciju</w:t>
      </w:r>
      <w:r w:rsidR="00AE08AE">
        <w:rPr>
          <w:rFonts w:eastAsia="Times New Roman" w:cs="Times New Roman"/>
          <w:b/>
          <w:szCs w:val="24"/>
        </w:rPr>
        <w:t xml:space="preserve"> </w:t>
      </w:r>
      <w:r>
        <w:rPr>
          <w:rFonts w:eastAsia="Times New Roman" w:cs="Times New Roman"/>
          <w:b/>
          <w:szCs w:val="24"/>
        </w:rPr>
        <w:t>JPI un ci</w:t>
      </w:r>
      <w:r w:rsidR="002E4221">
        <w:rPr>
          <w:rFonts w:eastAsia="Times New Roman" w:cs="Times New Roman"/>
          <w:b/>
          <w:szCs w:val="24"/>
        </w:rPr>
        <w:t xml:space="preserve">tiem prioritārajiem pasākumiem, </w:t>
      </w:r>
      <w:proofErr w:type="spellStart"/>
      <w:r w:rsidRPr="002E4221">
        <w:rPr>
          <w:rFonts w:eastAsia="Times New Roman" w:cs="Times New Roman"/>
          <w:i/>
          <w:szCs w:val="24"/>
        </w:rPr>
        <w:t>euro</w:t>
      </w:r>
      <w:proofErr w:type="spellEnd"/>
    </w:p>
    <w:tbl>
      <w:tblPr>
        <w:tblW w:w="9351" w:type="dxa"/>
        <w:jc w:val="center"/>
        <w:tblLook w:val="04A0" w:firstRow="1" w:lastRow="0" w:firstColumn="1" w:lastColumn="0" w:noHBand="0" w:noVBand="1"/>
      </w:tblPr>
      <w:tblGrid>
        <w:gridCol w:w="4248"/>
        <w:gridCol w:w="1701"/>
        <w:gridCol w:w="1701"/>
        <w:gridCol w:w="1701"/>
      </w:tblGrid>
      <w:tr w:rsidR="00F93239" w:rsidRPr="004B4360" w:rsidTr="00B25AB7">
        <w:trPr>
          <w:trHeight w:val="565"/>
          <w:tblHeader/>
          <w:jc w:val="center"/>
        </w:trPr>
        <w:tc>
          <w:tcPr>
            <w:tcW w:w="424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F93239" w:rsidRPr="00C723C8" w:rsidRDefault="00F93239" w:rsidP="00F4256B">
            <w:pPr>
              <w:jc w:val="center"/>
              <w:rPr>
                <w:rFonts w:eastAsia="Times New Roman" w:cs="Times New Roman"/>
                <w:b/>
                <w:color w:val="000000"/>
                <w:sz w:val="22"/>
                <w:lang w:eastAsia="lv-LV"/>
              </w:rPr>
            </w:pP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F93239" w:rsidRPr="00C723C8" w:rsidRDefault="00F93239" w:rsidP="00F4256B">
            <w:pPr>
              <w:jc w:val="center"/>
              <w:rPr>
                <w:rFonts w:eastAsia="Times New Roman" w:cs="Times New Roman"/>
                <w:b/>
                <w:color w:val="000000"/>
                <w:sz w:val="22"/>
                <w:lang w:eastAsia="lv-LV"/>
              </w:rPr>
            </w:pPr>
            <w:r>
              <w:rPr>
                <w:rFonts w:eastAsia="Times New Roman" w:cs="Times New Roman"/>
                <w:b/>
                <w:color w:val="000000"/>
                <w:sz w:val="22"/>
                <w:lang w:eastAsia="lv-LV"/>
              </w:rPr>
              <w:t>2017</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F93239" w:rsidRPr="00C723C8" w:rsidRDefault="00F93239" w:rsidP="00F4256B">
            <w:pPr>
              <w:jc w:val="center"/>
              <w:rPr>
                <w:rFonts w:eastAsia="Times New Roman" w:cs="Times New Roman"/>
                <w:b/>
                <w:color w:val="000000"/>
                <w:sz w:val="22"/>
                <w:lang w:eastAsia="lv-LV"/>
              </w:rPr>
            </w:pPr>
            <w:r>
              <w:rPr>
                <w:rFonts w:eastAsia="Times New Roman" w:cs="Times New Roman"/>
                <w:b/>
                <w:color w:val="000000"/>
                <w:sz w:val="22"/>
                <w:lang w:eastAsia="lv-LV"/>
              </w:rPr>
              <w:t>2018</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F93239" w:rsidRPr="00C723C8" w:rsidRDefault="00F93239" w:rsidP="00F4256B">
            <w:pPr>
              <w:jc w:val="center"/>
              <w:rPr>
                <w:rFonts w:eastAsia="Times New Roman" w:cs="Times New Roman"/>
                <w:b/>
                <w:color w:val="000000"/>
                <w:sz w:val="22"/>
                <w:lang w:eastAsia="lv-LV"/>
              </w:rPr>
            </w:pPr>
            <w:r>
              <w:rPr>
                <w:rFonts w:eastAsia="Times New Roman" w:cs="Times New Roman"/>
                <w:b/>
                <w:color w:val="000000"/>
                <w:sz w:val="22"/>
                <w:lang w:eastAsia="lv-LV"/>
              </w:rPr>
              <w:t>2019</w:t>
            </w:r>
          </w:p>
        </w:tc>
      </w:tr>
      <w:tr w:rsidR="005B7BC8" w:rsidRPr="004B4360" w:rsidTr="00B25AB7">
        <w:trPr>
          <w:trHeight w:val="362"/>
          <w:jc w:val="center"/>
        </w:trPr>
        <w:tc>
          <w:tcPr>
            <w:tcW w:w="42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7BC8" w:rsidRPr="00C723C8" w:rsidRDefault="005B7BC8" w:rsidP="005B7BC8">
            <w:pPr>
              <w:jc w:val="right"/>
              <w:rPr>
                <w:rFonts w:eastAsia="Times New Roman" w:cs="Times New Roman"/>
                <w:b/>
                <w:color w:val="000000"/>
                <w:sz w:val="22"/>
                <w:lang w:eastAsia="lv-LV"/>
              </w:rPr>
            </w:pPr>
            <w:r>
              <w:rPr>
                <w:rFonts w:eastAsia="Times New Roman" w:cs="Times New Roman"/>
                <w:b/>
                <w:color w:val="000000"/>
                <w:sz w:val="22"/>
                <w:lang w:eastAsia="lv-LV"/>
              </w:rPr>
              <w:t>Neatkarīgo institūciju pasākumi kopā:</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5B7BC8" w:rsidRPr="005B7BC8" w:rsidRDefault="005B7BC8" w:rsidP="005B7BC8">
            <w:pPr>
              <w:jc w:val="right"/>
              <w:rPr>
                <w:b/>
                <w:color w:val="000000"/>
              </w:rPr>
            </w:pPr>
            <w:r w:rsidRPr="005B7BC8">
              <w:rPr>
                <w:b/>
                <w:color w:val="000000"/>
              </w:rPr>
              <w:t>3 651 463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5B7BC8" w:rsidRPr="005B7BC8" w:rsidRDefault="005B7BC8" w:rsidP="005B7BC8">
            <w:pPr>
              <w:jc w:val="right"/>
              <w:rPr>
                <w:b/>
                <w:color w:val="000000"/>
              </w:rPr>
            </w:pPr>
            <w:r w:rsidRPr="005B7BC8">
              <w:rPr>
                <w:b/>
                <w:color w:val="000000"/>
              </w:rPr>
              <w:t>2 084 169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5B7BC8" w:rsidRPr="005B7BC8" w:rsidRDefault="005B7BC8" w:rsidP="005B7BC8">
            <w:pPr>
              <w:jc w:val="right"/>
              <w:rPr>
                <w:b/>
                <w:color w:val="000000"/>
              </w:rPr>
            </w:pPr>
            <w:r w:rsidRPr="005B7BC8">
              <w:rPr>
                <w:b/>
                <w:color w:val="000000"/>
              </w:rPr>
              <w:t>1 724 495</w:t>
            </w:r>
          </w:p>
        </w:tc>
      </w:tr>
      <w:tr w:rsidR="005B7BC8" w:rsidRPr="004B4360" w:rsidTr="00B25AB7">
        <w:trPr>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center"/>
          </w:tcPr>
          <w:p w:rsidR="005B7BC8" w:rsidRPr="004B4360" w:rsidRDefault="005B7BC8" w:rsidP="005B7BC8">
            <w:pPr>
              <w:rPr>
                <w:rFonts w:eastAsia="Times New Roman" w:cs="Times New Roman"/>
                <w:color w:val="000000"/>
                <w:sz w:val="22"/>
                <w:lang w:eastAsia="lv-LV"/>
              </w:rPr>
            </w:pPr>
            <w:r>
              <w:rPr>
                <w:rFonts w:eastAsia="Times New Roman" w:cs="Times New Roman"/>
                <w:color w:val="000000"/>
                <w:sz w:val="22"/>
                <w:lang w:eastAsia="lv-LV"/>
              </w:rPr>
              <w:t>Valsts kontrole</w:t>
            </w:r>
          </w:p>
        </w:tc>
        <w:tc>
          <w:tcPr>
            <w:tcW w:w="1701" w:type="dxa"/>
            <w:tcBorders>
              <w:top w:val="single" w:sz="4" w:space="0" w:color="auto"/>
              <w:left w:val="single" w:sz="8" w:space="0" w:color="auto"/>
              <w:bottom w:val="single" w:sz="4" w:space="0" w:color="auto"/>
              <w:right w:val="single" w:sz="4" w:space="0" w:color="auto"/>
            </w:tcBorders>
            <w:shd w:val="clear" w:color="auto" w:fill="auto"/>
            <w:noWrap/>
            <w:vAlign w:val="bottom"/>
          </w:tcPr>
          <w:p w:rsidR="005B7BC8" w:rsidRPr="007366D0" w:rsidRDefault="005B7BC8" w:rsidP="005B7BC8">
            <w:pPr>
              <w:jc w:val="right"/>
              <w:rPr>
                <w:bCs/>
                <w:sz w:val="22"/>
              </w:rPr>
            </w:pPr>
            <w:r>
              <w:rPr>
                <w:bCs/>
                <w:sz w:val="22"/>
              </w:rPr>
              <w:t>215 859</w:t>
            </w:r>
          </w:p>
        </w:tc>
        <w:tc>
          <w:tcPr>
            <w:tcW w:w="1701" w:type="dxa"/>
            <w:tcBorders>
              <w:top w:val="single" w:sz="4" w:space="0" w:color="auto"/>
              <w:left w:val="nil"/>
              <w:bottom w:val="single" w:sz="4" w:space="0" w:color="auto"/>
              <w:right w:val="single" w:sz="4" w:space="0" w:color="auto"/>
            </w:tcBorders>
            <w:shd w:val="clear" w:color="auto" w:fill="auto"/>
            <w:vAlign w:val="bottom"/>
          </w:tcPr>
          <w:p w:rsidR="005B7BC8" w:rsidRPr="007366D0" w:rsidRDefault="005B7BC8" w:rsidP="005B7BC8">
            <w:pPr>
              <w:jc w:val="right"/>
              <w:rPr>
                <w:bCs/>
                <w:sz w:val="22"/>
              </w:rPr>
            </w:pPr>
            <w:r>
              <w:rPr>
                <w:bCs/>
                <w:sz w:val="22"/>
              </w:rPr>
              <w:t>191 888</w:t>
            </w:r>
          </w:p>
        </w:tc>
        <w:tc>
          <w:tcPr>
            <w:tcW w:w="1701" w:type="dxa"/>
            <w:tcBorders>
              <w:top w:val="single" w:sz="4" w:space="0" w:color="auto"/>
              <w:left w:val="nil"/>
              <w:bottom w:val="single" w:sz="4" w:space="0" w:color="auto"/>
              <w:right w:val="single" w:sz="8" w:space="0" w:color="auto"/>
            </w:tcBorders>
            <w:shd w:val="clear" w:color="auto" w:fill="auto"/>
            <w:vAlign w:val="bottom"/>
          </w:tcPr>
          <w:p w:rsidR="005B7BC8" w:rsidRPr="007366D0" w:rsidRDefault="005B7BC8" w:rsidP="005B7BC8">
            <w:pPr>
              <w:jc w:val="right"/>
              <w:rPr>
                <w:bCs/>
                <w:sz w:val="22"/>
              </w:rPr>
            </w:pPr>
            <w:r>
              <w:rPr>
                <w:bCs/>
                <w:sz w:val="22"/>
              </w:rPr>
              <w:t>163 888</w:t>
            </w:r>
          </w:p>
        </w:tc>
      </w:tr>
      <w:tr w:rsidR="005B7BC8" w:rsidRPr="004B4360" w:rsidTr="00B25AB7">
        <w:trPr>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center"/>
          </w:tcPr>
          <w:p w:rsidR="005B7BC8" w:rsidRPr="004B4360" w:rsidRDefault="005B7BC8" w:rsidP="005B7BC8">
            <w:pPr>
              <w:rPr>
                <w:rFonts w:eastAsia="Times New Roman" w:cs="Times New Roman"/>
                <w:color w:val="000000"/>
                <w:sz w:val="22"/>
                <w:lang w:eastAsia="lv-LV"/>
              </w:rPr>
            </w:pPr>
            <w:r>
              <w:rPr>
                <w:rFonts w:eastAsia="Times New Roman" w:cs="Times New Roman"/>
                <w:color w:val="000000"/>
                <w:sz w:val="22"/>
                <w:lang w:eastAsia="lv-LV"/>
              </w:rPr>
              <w:t>Augstākā tiesa</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5B7BC8" w:rsidRPr="007366D0" w:rsidRDefault="005B7BC8" w:rsidP="005B7BC8">
            <w:pPr>
              <w:jc w:val="right"/>
              <w:rPr>
                <w:color w:val="000000"/>
                <w:sz w:val="22"/>
              </w:rPr>
            </w:pPr>
            <w:r>
              <w:rPr>
                <w:color w:val="000000"/>
                <w:sz w:val="22"/>
              </w:rPr>
              <w:t>413 824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5B7BC8" w:rsidRPr="007366D0" w:rsidRDefault="005B7BC8" w:rsidP="005B7BC8">
            <w:pPr>
              <w:jc w:val="right"/>
              <w:rPr>
                <w:color w:val="000000"/>
                <w:sz w:val="22"/>
              </w:rPr>
            </w:pPr>
            <w:r>
              <w:rPr>
                <w:color w:val="000000"/>
                <w:sz w:val="22"/>
              </w:rPr>
              <w:t>286 950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5B7BC8" w:rsidRPr="007366D0" w:rsidRDefault="005B7BC8" w:rsidP="005B7BC8">
            <w:pPr>
              <w:jc w:val="right"/>
              <w:rPr>
                <w:color w:val="000000"/>
                <w:sz w:val="22"/>
              </w:rPr>
            </w:pPr>
            <w:r>
              <w:rPr>
                <w:color w:val="000000"/>
                <w:sz w:val="22"/>
              </w:rPr>
              <w:t>298 487</w:t>
            </w:r>
          </w:p>
        </w:tc>
      </w:tr>
      <w:tr w:rsidR="005B7BC8" w:rsidRPr="004B4360" w:rsidTr="00B25AB7">
        <w:trPr>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center"/>
          </w:tcPr>
          <w:p w:rsidR="005B7BC8" w:rsidRDefault="005B7BC8" w:rsidP="005B7BC8">
            <w:pPr>
              <w:rPr>
                <w:rFonts w:eastAsia="Times New Roman" w:cs="Times New Roman"/>
                <w:color w:val="000000"/>
                <w:sz w:val="22"/>
                <w:lang w:eastAsia="lv-LV"/>
              </w:rPr>
            </w:pPr>
            <w:r>
              <w:rPr>
                <w:rFonts w:eastAsia="Times New Roman" w:cs="Times New Roman"/>
                <w:color w:val="000000"/>
                <w:sz w:val="22"/>
                <w:lang w:eastAsia="lv-LV"/>
              </w:rPr>
              <w:t>Satversmes tiesa</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5B7BC8" w:rsidRPr="00CE13C2" w:rsidRDefault="005B7BC8" w:rsidP="005B7BC8">
            <w:pPr>
              <w:jc w:val="right"/>
              <w:rPr>
                <w:color w:val="000000"/>
                <w:sz w:val="22"/>
              </w:rPr>
            </w:pPr>
            <w:r>
              <w:rPr>
                <w:color w:val="000000"/>
                <w:sz w:val="22"/>
              </w:rPr>
              <w:t>50 066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5B7BC8" w:rsidRPr="00CE13C2" w:rsidRDefault="005B7BC8" w:rsidP="005B7BC8">
            <w:pPr>
              <w:jc w:val="right"/>
              <w:rPr>
                <w:color w:val="000000"/>
                <w:sz w:val="22"/>
              </w:rPr>
            </w:pPr>
            <w:r>
              <w:rPr>
                <w:color w:val="000000"/>
                <w:sz w:val="22"/>
              </w:rPr>
              <w:t>35 609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5B7BC8" w:rsidRPr="00CE13C2" w:rsidRDefault="005B7BC8" w:rsidP="005B7BC8">
            <w:pPr>
              <w:jc w:val="right"/>
              <w:rPr>
                <w:color w:val="000000"/>
                <w:sz w:val="22"/>
              </w:rPr>
            </w:pPr>
            <w:r>
              <w:rPr>
                <w:color w:val="000000"/>
                <w:sz w:val="22"/>
              </w:rPr>
              <w:t>35 609</w:t>
            </w:r>
          </w:p>
        </w:tc>
      </w:tr>
      <w:tr w:rsidR="005B7BC8" w:rsidRPr="004B4360" w:rsidTr="00B25AB7">
        <w:trPr>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center"/>
          </w:tcPr>
          <w:p w:rsidR="005B7BC8" w:rsidRPr="004B4360" w:rsidRDefault="005B7BC8" w:rsidP="005B7BC8">
            <w:pPr>
              <w:rPr>
                <w:rFonts w:eastAsia="Times New Roman" w:cs="Times New Roman"/>
                <w:color w:val="000000"/>
                <w:sz w:val="22"/>
                <w:lang w:eastAsia="lv-LV"/>
              </w:rPr>
            </w:pPr>
            <w:r>
              <w:rPr>
                <w:rFonts w:eastAsia="Times New Roman" w:cs="Times New Roman"/>
                <w:color w:val="000000"/>
                <w:sz w:val="22"/>
                <w:lang w:eastAsia="lv-LV"/>
              </w:rPr>
              <w:t>Prokuratūra</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5B7BC8" w:rsidRPr="00CE13C2" w:rsidRDefault="005B7BC8" w:rsidP="005B7BC8">
            <w:pPr>
              <w:jc w:val="right"/>
              <w:rPr>
                <w:color w:val="000000"/>
                <w:sz w:val="22"/>
              </w:rPr>
            </w:pPr>
            <w:r>
              <w:rPr>
                <w:color w:val="000000"/>
                <w:sz w:val="22"/>
              </w:rPr>
              <w:t>1 175 031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5B7BC8" w:rsidRPr="00CE13C2" w:rsidRDefault="005B7BC8" w:rsidP="005B7BC8">
            <w:pPr>
              <w:jc w:val="right"/>
              <w:rPr>
                <w:color w:val="000000"/>
                <w:sz w:val="22"/>
              </w:rPr>
            </w:pPr>
            <w:r>
              <w:rPr>
                <w:color w:val="000000"/>
                <w:sz w:val="22"/>
              </w:rPr>
              <w:t>321 039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5B7BC8" w:rsidRPr="00CE13C2" w:rsidRDefault="005B7BC8" w:rsidP="005B7BC8">
            <w:pPr>
              <w:jc w:val="right"/>
              <w:rPr>
                <w:color w:val="000000"/>
                <w:sz w:val="22"/>
              </w:rPr>
            </w:pPr>
            <w:r>
              <w:rPr>
                <w:color w:val="000000"/>
                <w:sz w:val="22"/>
              </w:rPr>
              <w:t>227 828</w:t>
            </w:r>
          </w:p>
        </w:tc>
      </w:tr>
      <w:tr w:rsidR="005B7BC8" w:rsidRPr="004B4360" w:rsidTr="00B25AB7">
        <w:trPr>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center"/>
          </w:tcPr>
          <w:p w:rsidR="005B7BC8" w:rsidRPr="004B4360" w:rsidRDefault="005B7BC8" w:rsidP="005B7BC8">
            <w:pPr>
              <w:rPr>
                <w:rFonts w:eastAsia="Times New Roman" w:cs="Times New Roman"/>
                <w:color w:val="000000"/>
                <w:sz w:val="22"/>
                <w:lang w:eastAsia="lv-LV"/>
              </w:rPr>
            </w:pPr>
            <w:r>
              <w:rPr>
                <w:rFonts w:eastAsia="Times New Roman" w:cs="Times New Roman"/>
                <w:color w:val="000000"/>
                <w:sz w:val="22"/>
                <w:lang w:eastAsia="lv-LV"/>
              </w:rPr>
              <w:t>Radio un televīzija</w:t>
            </w:r>
          </w:p>
        </w:tc>
        <w:tc>
          <w:tcPr>
            <w:tcW w:w="1701" w:type="dxa"/>
            <w:tcBorders>
              <w:top w:val="single" w:sz="4" w:space="0" w:color="auto"/>
              <w:left w:val="single" w:sz="8" w:space="0" w:color="auto"/>
              <w:bottom w:val="single" w:sz="4" w:space="0" w:color="auto"/>
              <w:right w:val="single" w:sz="4" w:space="0" w:color="auto"/>
            </w:tcBorders>
            <w:shd w:val="clear" w:color="auto" w:fill="auto"/>
            <w:noWrap/>
            <w:vAlign w:val="bottom"/>
          </w:tcPr>
          <w:p w:rsidR="005B7BC8" w:rsidRPr="00CE13C2" w:rsidRDefault="005B7BC8" w:rsidP="005B7BC8">
            <w:pPr>
              <w:jc w:val="right"/>
              <w:rPr>
                <w:bCs/>
                <w:sz w:val="22"/>
              </w:rPr>
            </w:pPr>
            <w:r>
              <w:rPr>
                <w:bCs/>
                <w:sz w:val="22"/>
              </w:rPr>
              <w:t>1 796 683</w:t>
            </w:r>
          </w:p>
        </w:tc>
        <w:tc>
          <w:tcPr>
            <w:tcW w:w="1701" w:type="dxa"/>
            <w:tcBorders>
              <w:top w:val="single" w:sz="4" w:space="0" w:color="auto"/>
              <w:left w:val="nil"/>
              <w:bottom w:val="single" w:sz="4" w:space="0" w:color="auto"/>
              <w:right w:val="single" w:sz="4" w:space="0" w:color="auto"/>
            </w:tcBorders>
            <w:shd w:val="clear" w:color="auto" w:fill="auto"/>
            <w:vAlign w:val="bottom"/>
          </w:tcPr>
          <w:p w:rsidR="005B7BC8" w:rsidRPr="00CE13C2" w:rsidRDefault="005B7BC8" w:rsidP="005B7BC8">
            <w:pPr>
              <w:jc w:val="right"/>
              <w:rPr>
                <w:bCs/>
                <w:sz w:val="22"/>
              </w:rPr>
            </w:pPr>
            <w:r>
              <w:rPr>
                <w:bCs/>
                <w:sz w:val="22"/>
              </w:rPr>
              <w:t>1 248 683</w:t>
            </w:r>
          </w:p>
        </w:tc>
        <w:tc>
          <w:tcPr>
            <w:tcW w:w="1701" w:type="dxa"/>
            <w:tcBorders>
              <w:top w:val="single" w:sz="4" w:space="0" w:color="auto"/>
              <w:left w:val="nil"/>
              <w:bottom w:val="single" w:sz="4" w:space="0" w:color="auto"/>
              <w:right w:val="single" w:sz="8" w:space="0" w:color="auto"/>
            </w:tcBorders>
            <w:shd w:val="clear" w:color="auto" w:fill="auto"/>
            <w:vAlign w:val="bottom"/>
          </w:tcPr>
          <w:p w:rsidR="005B7BC8" w:rsidRPr="00CE13C2" w:rsidRDefault="005B7BC8" w:rsidP="005B7BC8">
            <w:pPr>
              <w:jc w:val="right"/>
              <w:rPr>
                <w:bCs/>
                <w:sz w:val="22"/>
              </w:rPr>
            </w:pPr>
            <w:r>
              <w:rPr>
                <w:bCs/>
                <w:sz w:val="22"/>
              </w:rPr>
              <w:t>998 683</w:t>
            </w:r>
          </w:p>
        </w:tc>
      </w:tr>
      <w:tr w:rsidR="005B7BC8" w:rsidRPr="004B4360" w:rsidTr="00B25AB7">
        <w:trPr>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center"/>
          </w:tcPr>
          <w:p w:rsidR="005B7BC8" w:rsidRPr="004038B2" w:rsidRDefault="005B7BC8" w:rsidP="005B7BC8">
            <w:pPr>
              <w:jc w:val="right"/>
              <w:rPr>
                <w:rFonts w:eastAsia="Times New Roman" w:cs="Times New Roman"/>
                <w:b/>
                <w:color w:val="000000"/>
                <w:sz w:val="22"/>
                <w:lang w:eastAsia="lv-LV"/>
              </w:rPr>
            </w:pPr>
            <w:r w:rsidRPr="004038B2">
              <w:rPr>
                <w:rFonts w:eastAsia="Times New Roman" w:cs="Times New Roman"/>
                <w:b/>
                <w:color w:val="000000"/>
                <w:sz w:val="22"/>
                <w:lang w:eastAsia="lv-LV"/>
              </w:rPr>
              <w:t>Horizontālie pasākumi kopā:</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5B7BC8" w:rsidRPr="005B7BC8" w:rsidRDefault="005B7BC8" w:rsidP="005B7BC8">
            <w:pPr>
              <w:jc w:val="right"/>
              <w:rPr>
                <w:b/>
                <w:color w:val="000000"/>
              </w:rPr>
            </w:pPr>
            <w:r w:rsidRPr="005B7BC8">
              <w:rPr>
                <w:b/>
                <w:color w:val="000000"/>
              </w:rPr>
              <w:t>4 501 025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5B7BC8" w:rsidRPr="005B7BC8" w:rsidRDefault="005B7BC8" w:rsidP="005B7BC8">
            <w:pPr>
              <w:jc w:val="right"/>
              <w:rPr>
                <w:b/>
                <w:color w:val="000000"/>
              </w:rPr>
            </w:pPr>
            <w:r w:rsidRPr="005B7BC8">
              <w:rPr>
                <w:b/>
                <w:color w:val="000000"/>
              </w:rPr>
              <w:t>11 409 431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5B7BC8" w:rsidRPr="005B7BC8" w:rsidRDefault="005B7BC8" w:rsidP="005B7BC8">
            <w:pPr>
              <w:jc w:val="right"/>
              <w:rPr>
                <w:b/>
                <w:color w:val="000000"/>
              </w:rPr>
            </w:pPr>
            <w:r w:rsidRPr="005B7BC8">
              <w:rPr>
                <w:b/>
                <w:color w:val="000000"/>
              </w:rPr>
              <w:t>11 952 218</w:t>
            </w:r>
          </w:p>
        </w:tc>
      </w:tr>
      <w:tr w:rsidR="005B7BC8" w:rsidRPr="004B4360" w:rsidTr="00B25AB7">
        <w:trPr>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center"/>
          </w:tcPr>
          <w:p w:rsidR="005B7BC8" w:rsidRDefault="005B7BC8" w:rsidP="005B7BC8">
            <w:pPr>
              <w:jc w:val="both"/>
              <w:rPr>
                <w:rFonts w:eastAsia="Times New Roman" w:cs="Times New Roman"/>
                <w:color w:val="000000"/>
                <w:sz w:val="22"/>
                <w:lang w:eastAsia="lv-LV"/>
              </w:rPr>
            </w:pPr>
            <w:r>
              <w:rPr>
                <w:rFonts w:eastAsia="Times New Roman" w:cs="Times New Roman"/>
                <w:color w:val="000000"/>
                <w:sz w:val="22"/>
                <w:lang w:eastAsia="lv-LV"/>
              </w:rPr>
              <w:t>Tiesu sistēmas darbinieku mēnešalgu paaugstināšana kopā:</w:t>
            </w:r>
          </w:p>
        </w:tc>
        <w:tc>
          <w:tcPr>
            <w:tcW w:w="17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5B7BC8" w:rsidRDefault="005B7BC8" w:rsidP="005B7BC8">
            <w:pPr>
              <w:jc w:val="right"/>
              <w:rPr>
                <w:bCs/>
                <w:sz w:val="22"/>
              </w:rPr>
            </w:pPr>
            <w:r>
              <w:rPr>
                <w:bCs/>
                <w:sz w:val="22"/>
              </w:rPr>
              <w:t>4 501 025</w:t>
            </w:r>
          </w:p>
        </w:tc>
        <w:tc>
          <w:tcPr>
            <w:tcW w:w="1701" w:type="dxa"/>
            <w:tcBorders>
              <w:top w:val="single" w:sz="4" w:space="0" w:color="auto"/>
              <w:left w:val="nil"/>
              <w:bottom w:val="single" w:sz="4" w:space="0" w:color="auto"/>
              <w:right w:val="single" w:sz="4" w:space="0" w:color="auto"/>
            </w:tcBorders>
            <w:shd w:val="clear" w:color="auto" w:fill="auto"/>
            <w:vAlign w:val="center"/>
          </w:tcPr>
          <w:p w:rsidR="005B7BC8" w:rsidRDefault="005B7BC8" w:rsidP="005B7BC8">
            <w:pPr>
              <w:jc w:val="right"/>
              <w:rPr>
                <w:bCs/>
                <w:sz w:val="22"/>
              </w:rPr>
            </w:pPr>
            <w:r>
              <w:rPr>
                <w:bCs/>
                <w:sz w:val="22"/>
              </w:rPr>
              <w:t>4 501 025</w:t>
            </w:r>
          </w:p>
        </w:tc>
        <w:tc>
          <w:tcPr>
            <w:tcW w:w="1701" w:type="dxa"/>
            <w:tcBorders>
              <w:top w:val="single" w:sz="4" w:space="0" w:color="auto"/>
              <w:left w:val="nil"/>
              <w:bottom w:val="single" w:sz="4" w:space="0" w:color="auto"/>
              <w:right w:val="single" w:sz="8" w:space="0" w:color="auto"/>
            </w:tcBorders>
            <w:shd w:val="clear" w:color="auto" w:fill="auto"/>
            <w:vAlign w:val="center"/>
          </w:tcPr>
          <w:p w:rsidR="005B7BC8" w:rsidRDefault="005B7BC8" w:rsidP="005B7BC8">
            <w:pPr>
              <w:jc w:val="right"/>
              <w:rPr>
                <w:bCs/>
                <w:sz w:val="22"/>
              </w:rPr>
            </w:pPr>
            <w:r>
              <w:rPr>
                <w:bCs/>
                <w:sz w:val="22"/>
              </w:rPr>
              <w:t>4 501 025</w:t>
            </w:r>
          </w:p>
        </w:tc>
      </w:tr>
      <w:tr w:rsidR="005B7BC8" w:rsidRPr="004B4360" w:rsidTr="00B25AB7">
        <w:trPr>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center"/>
          </w:tcPr>
          <w:p w:rsidR="005B7BC8" w:rsidRDefault="005B7BC8" w:rsidP="005B7BC8">
            <w:pPr>
              <w:jc w:val="both"/>
              <w:rPr>
                <w:rFonts w:eastAsia="Times New Roman" w:cs="Times New Roman"/>
                <w:color w:val="000000"/>
                <w:sz w:val="22"/>
                <w:lang w:eastAsia="lv-LV"/>
              </w:rPr>
            </w:pPr>
            <w:r>
              <w:rPr>
                <w:rFonts w:eastAsia="Times New Roman" w:cs="Times New Roman"/>
                <w:color w:val="000000"/>
                <w:sz w:val="22"/>
                <w:lang w:eastAsia="lv-LV"/>
              </w:rPr>
              <w:t>Tiesnešu un prokuroru atalgojuma palielināšanai kopā:</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B7BC8" w:rsidRPr="00CE13C2" w:rsidRDefault="005B7BC8" w:rsidP="005B7BC8">
            <w:pPr>
              <w:jc w:val="right"/>
              <w:rPr>
                <w:color w:val="000000"/>
                <w:sz w:val="22"/>
              </w:rPr>
            </w:pPr>
            <w:r>
              <w:rPr>
                <w:color w:val="000000"/>
                <w:sz w:val="22"/>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B7BC8" w:rsidRPr="00CE13C2" w:rsidRDefault="005B7BC8" w:rsidP="005B7BC8">
            <w:pPr>
              <w:jc w:val="right"/>
              <w:rPr>
                <w:color w:val="000000"/>
                <w:sz w:val="22"/>
              </w:rPr>
            </w:pPr>
            <w:r>
              <w:rPr>
                <w:color w:val="000000"/>
                <w:sz w:val="22"/>
              </w:rPr>
              <w:t>6 908 406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B7BC8" w:rsidRPr="00CE13C2" w:rsidRDefault="005B7BC8" w:rsidP="005B7BC8">
            <w:pPr>
              <w:jc w:val="right"/>
              <w:rPr>
                <w:color w:val="000000"/>
                <w:sz w:val="22"/>
              </w:rPr>
            </w:pPr>
            <w:r>
              <w:rPr>
                <w:color w:val="000000"/>
                <w:sz w:val="22"/>
              </w:rPr>
              <w:t>7 451 193</w:t>
            </w:r>
          </w:p>
        </w:tc>
      </w:tr>
      <w:tr w:rsidR="005B7BC8" w:rsidRPr="004B4360" w:rsidTr="00B25AB7">
        <w:trPr>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rsidR="005B7BC8" w:rsidRPr="004B4360" w:rsidRDefault="005B7BC8" w:rsidP="005B7BC8">
            <w:pPr>
              <w:jc w:val="right"/>
              <w:rPr>
                <w:rFonts w:eastAsia="Times New Roman" w:cs="Times New Roman"/>
                <w:b/>
                <w:color w:val="000000"/>
                <w:sz w:val="22"/>
                <w:lang w:eastAsia="lv-LV"/>
              </w:rPr>
            </w:pPr>
            <w:r w:rsidRPr="004B4360">
              <w:rPr>
                <w:rFonts w:eastAsia="Times New Roman" w:cs="Times New Roman"/>
                <w:b/>
                <w:color w:val="000000"/>
                <w:sz w:val="22"/>
                <w:lang w:eastAsia="lv-LV"/>
              </w:rPr>
              <w:t>Kopā:</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5B7BC8" w:rsidRPr="005B7BC8" w:rsidRDefault="005B7BC8" w:rsidP="005B7BC8">
            <w:pPr>
              <w:jc w:val="right"/>
              <w:rPr>
                <w:b/>
                <w:color w:val="000000"/>
              </w:rPr>
            </w:pPr>
            <w:r w:rsidRPr="005B7BC8">
              <w:rPr>
                <w:b/>
                <w:color w:val="000000"/>
              </w:rPr>
              <w:t>8 152 488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5B7BC8" w:rsidRPr="005B7BC8" w:rsidRDefault="005B7BC8" w:rsidP="005B7BC8">
            <w:pPr>
              <w:jc w:val="right"/>
              <w:rPr>
                <w:b/>
                <w:color w:val="000000"/>
              </w:rPr>
            </w:pPr>
            <w:r w:rsidRPr="005B7BC8">
              <w:rPr>
                <w:b/>
                <w:color w:val="000000"/>
              </w:rPr>
              <w:t>13 493 600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5B7BC8" w:rsidRPr="005B7BC8" w:rsidRDefault="005B7BC8" w:rsidP="005B7BC8">
            <w:pPr>
              <w:jc w:val="right"/>
              <w:rPr>
                <w:b/>
                <w:color w:val="000000"/>
              </w:rPr>
            </w:pPr>
            <w:r w:rsidRPr="005B7BC8">
              <w:rPr>
                <w:b/>
                <w:color w:val="000000"/>
              </w:rPr>
              <w:t>13 676 713</w:t>
            </w:r>
          </w:p>
        </w:tc>
      </w:tr>
    </w:tbl>
    <w:p w:rsidR="00E92E35" w:rsidRDefault="00E92E35" w:rsidP="00DC2761">
      <w:pPr>
        <w:spacing w:before="40" w:after="120"/>
        <w:ind w:firstLine="720"/>
        <w:jc w:val="both"/>
        <w:rPr>
          <w:rFonts w:eastAsia="Times New Roman" w:cs="Times New Roman"/>
          <w:szCs w:val="24"/>
        </w:rPr>
      </w:pPr>
      <w:r>
        <w:rPr>
          <w:rFonts w:eastAsia="Times New Roman" w:cs="Times New Roman"/>
          <w:szCs w:val="24"/>
        </w:rPr>
        <w:t>Neatkarīgajām institūcijām</w:t>
      </w:r>
      <w:r w:rsidRPr="00F72144">
        <w:rPr>
          <w:rFonts w:eastAsia="Times New Roman" w:cs="Times New Roman"/>
          <w:szCs w:val="24"/>
        </w:rPr>
        <w:t xml:space="preserve"> </w:t>
      </w:r>
      <w:r>
        <w:rPr>
          <w:rFonts w:eastAsia="Times New Roman" w:cs="Times New Roman"/>
          <w:szCs w:val="24"/>
        </w:rPr>
        <w:t>atbalstītā</w:t>
      </w:r>
      <w:r w:rsidRPr="00F72144">
        <w:rPr>
          <w:rFonts w:eastAsia="Times New Roman" w:cs="Times New Roman"/>
          <w:szCs w:val="24"/>
        </w:rPr>
        <w:t xml:space="preserve"> finansējum</w:t>
      </w:r>
      <w:r>
        <w:rPr>
          <w:rFonts w:eastAsia="Times New Roman" w:cs="Times New Roman"/>
          <w:szCs w:val="24"/>
        </w:rPr>
        <w:t>a</w:t>
      </w:r>
      <w:r w:rsidRPr="00F72144">
        <w:rPr>
          <w:rFonts w:eastAsia="Times New Roman" w:cs="Times New Roman"/>
          <w:szCs w:val="24"/>
        </w:rPr>
        <w:t xml:space="preserve"> </w:t>
      </w:r>
      <w:r>
        <w:rPr>
          <w:rFonts w:eastAsia="Times New Roman" w:cs="Times New Roman"/>
          <w:szCs w:val="24"/>
        </w:rPr>
        <w:t xml:space="preserve">JPI un citiem prioritārajiem </w:t>
      </w:r>
      <w:r w:rsidRPr="00F72144">
        <w:rPr>
          <w:rFonts w:eastAsia="Times New Roman" w:cs="Times New Roman"/>
          <w:szCs w:val="24"/>
        </w:rPr>
        <w:t>pasākumiem sadalījum</w:t>
      </w:r>
      <w:r>
        <w:rPr>
          <w:rFonts w:eastAsia="Times New Roman" w:cs="Times New Roman"/>
          <w:szCs w:val="24"/>
        </w:rPr>
        <w:t>s</w:t>
      </w:r>
      <w:r w:rsidRPr="00F72144">
        <w:rPr>
          <w:rFonts w:eastAsia="Times New Roman" w:cs="Times New Roman"/>
          <w:szCs w:val="24"/>
        </w:rPr>
        <w:t xml:space="preserve"> pa konkrētiem pas</w:t>
      </w:r>
      <w:r>
        <w:rPr>
          <w:rFonts w:eastAsia="Times New Roman" w:cs="Times New Roman"/>
          <w:szCs w:val="24"/>
        </w:rPr>
        <w:t xml:space="preserve">ākumiem apkopots informatīvā </w:t>
      </w:r>
      <w:r w:rsidRPr="003927C3">
        <w:rPr>
          <w:rFonts w:eastAsia="Times New Roman" w:cs="Times New Roman"/>
          <w:szCs w:val="24"/>
        </w:rPr>
        <w:t>ziņojuma 2.pielikumā.</w:t>
      </w:r>
    </w:p>
    <w:p w:rsidR="00804D42" w:rsidRDefault="00AE08AE" w:rsidP="00264036">
      <w:pPr>
        <w:spacing w:after="120"/>
        <w:jc w:val="both"/>
        <w:rPr>
          <w:i/>
        </w:rPr>
      </w:pPr>
      <w:r w:rsidRPr="00AE08AE">
        <w:rPr>
          <w:i/>
        </w:rPr>
        <w:t>Izdevumu pārskatīšanas rezultātā identificēto iekšējos resursu novirzīšana ministriju JPI un citu prioritāro pasākumu īstenošanai</w:t>
      </w:r>
    </w:p>
    <w:p w:rsidR="00BB4CAA" w:rsidRDefault="002C387D" w:rsidP="00C03C84">
      <w:pPr>
        <w:spacing w:before="120" w:after="120"/>
        <w:ind w:firstLine="709"/>
        <w:jc w:val="both"/>
      </w:pPr>
      <w:r>
        <w:t>Ministrijām</w:t>
      </w:r>
      <w:r w:rsidR="00155CC6">
        <w:t xml:space="preserve"> līdz 2016.gada 12.augusta plkst.12.00 bija jāiesniedz</w:t>
      </w:r>
      <w:r w:rsidR="00BB4CAA">
        <w:t xml:space="preserve"> Finanšu ministrijā</w:t>
      </w:r>
      <w:r w:rsidR="00155CC6">
        <w:t xml:space="preserve"> informācija par </w:t>
      </w:r>
      <w:r w:rsidR="00155CC6" w:rsidRPr="00155CC6">
        <w:t xml:space="preserve">iespēju </w:t>
      </w:r>
      <w:r>
        <w:t>JPI</w:t>
      </w:r>
      <w:r w:rsidR="00155CC6" w:rsidRPr="00155CC6">
        <w:t xml:space="preserve"> īstenošanai izmantot izdevumu pārskatīšanas rezultātā identificētos iekšējos resursus</w:t>
      </w:r>
      <w:r w:rsidR="00BB4CAA">
        <w:t xml:space="preserve">. Finanšu ministrija saņēma </w:t>
      </w:r>
      <w:r w:rsidR="00E42023">
        <w:t xml:space="preserve">Ārlietu ministrijas, Ekonomikas ministrijas, Finanšu ministrijas, </w:t>
      </w:r>
      <w:proofErr w:type="spellStart"/>
      <w:r w:rsidR="00E42023">
        <w:t>Iekšlietu</w:t>
      </w:r>
      <w:proofErr w:type="spellEnd"/>
      <w:r w:rsidR="00E42023">
        <w:t xml:space="preserve"> ministrijas, </w:t>
      </w:r>
      <w:r w:rsidR="003B5648">
        <w:t xml:space="preserve">Satiksmes ministrijas, </w:t>
      </w:r>
      <w:r w:rsidR="00724898">
        <w:t>Labklājības ministrijas</w:t>
      </w:r>
      <w:r w:rsidR="003B5648">
        <w:t xml:space="preserve">, Tieslietu ministrijas, </w:t>
      </w:r>
      <w:r w:rsidR="00E42023">
        <w:t>Vides aizsardzības un reģionālās attīstības min</w:t>
      </w:r>
      <w:r w:rsidR="003B5648">
        <w:t>istrijas, Kultūras ministrijas</w:t>
      </w:r>
      <w:r w:rsidR="00D40F46">
        <w:t>, Veselības ministrijas</w:t>
      </w:r>
      <w:r w:rsidR="003B5648">
        <w:t xml:space="preserve"> priekšlikumus iekšējo resursu novirzīšanai ministriju JPI un citu prioritāro pasākumu finansēšanai. Vienlaikus </w:t>
      </w:r>
      <w:r w:rsidR="00C03C84">
        <w:t xml:space="preserve">Zemkopības ministrija informēja, ka </w:t>
      </w:r>
      <w:r w:rsidR="00C03C84" w:rsidRPr="00C03C84">
        <w:t>izdevumu pārskatīšanas rezultātā identificēt</w:t>
      </w:r>
      <w:r w:rsidR="00C03C84">
        <w:t>ie</w:t>
      </w:r>
      <w:r w:rsidR="00C03C84" w:rsidRPr="00C03C84">
        <w:t xml:space="preserve"> iekšēj</w:t>
      </w:r>
      <w:r w:rsidR="00C03C84">
        <w:t>ie</w:t>
      </w:r>
      <w:r w:rsidR="00C03C84" w:rsidRPr="00C03C84">
        <w:t xml:space="preserve"> resursi ir nepieciešami Zemkopības ministrijas pamatfunkciju veikšanai un nekādā gadījumā nav izmantojami </w:t>
      </w:r>
      <w:r w:rsidR="00C03C84">
        <w:t>JPI</w:t>
      </w:r>
      <w:r w:rsidR="00C03C84" w:rsidRPr="00C03C84">
        <w:t xml:space="preserve"> finansēšanai.</w:t>
      </w:r>
    </w:p>
    <w:p w:rsidR="00C03C84" w:rsidRDefault="00C03C84" w:rsidP="00C03C84">
      <w:pPr>
        <w:pStyle w:val="ListParagraph"/>
        <w:numPr>
          <w:ilvl w:val="0"/>
          <w:numId w:val="12"/>
        </w:numPr>
        <w:spacing w:before="120" w:after="120"/>
        <w:jc w:val="both"/>
      </w:pPr>
      <w:r w:rsidRPr="00C03C84">
        <w:t>Ā</w:t>
      </w:r>
      <w:r>
        <w:t>rlietu ministrija</w:t>
      </w:r>
      <w:r w:rsidRPr="00C03C84">
        <w:t xml:space="preserve"> iesniedza priekšlikumu atbilstoši </w:t>
      </w:r>
      <w:r w:rsidR="00B44D57">
        <w:t>MK</w:t>
      </w:r>
      <w:r w:rsidRPr="00C03C84">
        <w:t xml:space="preserve"> 2016.gada 31.maija sēdes protokola Nr.26 </w:t>
      </w:r>
      <w:r w:rsidR="002C387D">
        <w:t>39.§ 3.7.apakšpunktā noteiktaja</w:t>
      </w:r>
      <w:r w:rsidRPr="00C03C84">
        <w:t>m Ā</w:t>
      </w:r>
      <w:r>
        <w:t>rlietu ministrijas</w:t>
      </w:r>
      <w:r w:rsidRPr="00C03C84">
        <w:t xml:space="preserve"> budžeta programmā 09.00.00 “Materiālās palīdzības nodrošināšana” ietaupīto finansējumu 2017., 2018. un 2019.gadam 60 000  </w:t>
      </w:r>
      <w:proofErr w:type="spellStart"/>
      <w:r w:rsidRPr="00C03C84">
        <w:rPr>
          <w:i/>
        </w:rPr>
        <w:t>euro</w:t>
      </w:r>
      <w:proofErr w:type="spellEnd"/>
      <w:r w:rsidRPr="00C03C84">
        <w:t xml:space="preserve"> apmērā ik gadu novirzīt Ārlietu ministrijas izdevumu segšanai programmā 97.00.00 “Nozaru vadība un politikas plānošana”, lai nodrošinātu Ārlietu ministrijas diplomātu un darbinieku pabalstu izmaks</w:t>
      </w:r>
      <w:r>
        <w:t>u atbilstoši normatīvos aktos no</w:t>
      </w:r>
      <w:r w:rsidRPr="00C03C84">
        <w:t>teiktajam.</w:t>
      </w:r>
    </w:p>
    <w:p w:rsidR="005C5C0B" w:rsidRDefault="00B44D57" w:rsidP="00B44D57">
      <w:pPr>
        <w:pStyle w:val="ListParagraph"/>
        <w:numPr>
          <w:ilvl w:val="0"/>
          <w:numId w:val="12"/>
        </w:numPr>
        <w:spacing w:before="120" w:after="120"/>
        <w:jc w:val="both"/>
      </w:pPr>
      <w:r>
        <w:t xml:space="preserve">Ekonomikas ministrija iesniedza priekšlikumu atbilstoši MK </w:t>
      </w:r>
      <w:r w:rsidRPr="00C03C84">
        <w:t>2016.gada 31.maija sēdes protokola Nr.26 39.§</w:t>
      </w:r>
      <w:r>
        <w:t xml:space="preserve"> 3.9.</w:t>
      </w:r>
      <w:r w:rsidR="00944EF5">
        <w:t>apakš</w:t>
      </w:r>
      <w:r>
        <w:t xml:space="preserve">punktā noteiktajam, Ekonomikas ministrijas iekšējos resursus novirzīt Ekonomikas ministrijas un </w:t>
      </w:r>
      <w:r w:rsidRPr="00B44D57">
        <w:t>Centrālās statistikas pārvaldes</w:t>
      </w:r>
      <w:r>
        <w:t xml:space="preserve">, </w:t>
      </w:r>
      <w:r w:rsidRPr="00B44D57">
        <w:t>Latvijas Investīciju un attīstības aģentūras administ</w:t>
      </w:r>
      <w:r>
        <w:t xml:space="preserve">ratīvās kapacitātes stiprināšanai un ieplānoto pasākumu īstenošanai. </w:t>
      </w:r>
    </w:p>
    <w:p w:rsidR="00724898" w:rsidRDefault="00724898" w:rsidP="00724898">
      <w:pPr>
        <w:pStyle w:val="ListParagraph"/>
        <w:numPr>
          <w:ilvl w:val="0"/>
          <w:numId w:val="12"/>
        </w:numPr>
        <w:jc w:val="both"/>
      </w:pPr>
      <w:r>
        <w:t>Finanšu ministrija</w:t>
      </w:r>
      <w:r w:rsidRPr="00724898">
        <w:t xml:space="preserve"> 2016.gada 5.augusta vēstulē Nr.8-1-02/4201 sniedza papildu priekšlikumus līdzekļu pārdalei F</w:t>
      </w:r>
      <w:r>
        <w:t>inanšu ministrijas</w:t>
      </w:r>
      <w:r w:rsidRPr="00724898">
        <w:t xml:space="preserve"> budžeta līdzekļu ietvaros. Ņemot vērā Valsts kases maksas pakalpojumu ieņēmumu prognozes, pamatojoties uz 2016.gada Valsts kases faktiski noslēgtajiem valsts aizdevumu un galvojumu līgumiem, kā arī prognozēto līdz 2016.gada beigām sniegto valsts budžeta aizdevumu summu budžeta apakšprogrammā 31.01.00 “Budžeta izpilde” tiek palielināti ieņēmumi no maksas pakalpojumiem un citiem pašu ieņēmumiem 2017.gadā 350 000 </w:t>
      </w:r>
      <w:proofErr w:type="spellStart"/>
      <w:r w:rsidRPr="00724898">
        <w:rPr>
          <w:i/>
        </w:rPr>
        <w:t>euro</w:t>
      </w:r>
      <w:proofErr w:type="spellEnd"/>
      <w:r w:rsidRPr="00724898">
        <w:t xml:space="preserve"> apmērā un attiecīgi izdevumi, lai nodrošinātu grāmatvedības pakalpojuma sniegšanu un maksātnespējas administratoru kontu administrēšanu. Apakšprogrammā 31.02.00 “Valsts parāda vadība” samazināti procentu izdevumi 2017.gadam 406 808 </w:t>
      </w:r>
      <w:proofErr w:type="spellStart"/>
      <w:r w:rsidRPr="00724898">
        <w:rPr>
          <w:i/>
        </w:rPr>
        <w:t>euro</w:t>
      </w:r>
      <w:proofErr w:type="spellEnd"/>
      <w:r w:rsidRPr="00724898">
        <w:t xml:space="preserve"> un 2018.gadam 406 810 </w:t>
      </w:r>
      <w:proofErr w:type="spellStart"/>
      <w:r w:rsidRPr="00724898">
        <w:rPr>
          <w:i/>
        </w:rPr>
        <w:t>euro</w:t>
      </w:r>
      <w:proofErr w:type="spellEnd"/>
      <w:r w:rsidRPr="00724898">
        <w:t xml:space="preserve"> apmērā, veicot pārdali  uz programmu 97.00.00 “Nozaru vadība un politikas plānošana”, lai nodrošinātu atalgojuma politikas realizāciju un Finanšu ministrijas darbību.</w:t>
      </w:r>
    </w:p>
    <w:p w:rsidR="00944EF5" w:rsidRDefault="00944EF5" w:rsidP="00C03C84">
      <w:pPr>
        <w:pStyle w:val="ListParagraph"/>
        <w:numPr>
          <w:ilvl w:val="0"/>
          <w:numId w:val="12"/>
        </w:numPr>
        <w:jc w:val="both"/>
      </w:pPr>
      <w:proofErr w:type="spellStart"/>
      <w:r>
        <w:t>Iekšlietu</w:t>
      </w:r>
      <w:proofErr w:type="spellEnd"/>
      <w:r>
        <w:t xml:space="preserve"> ministrija 2016.gada 12.augusta vēstulē Nr.1-40/1969 sniedza papildu priekšlikumus līdzekļu pārdalei </w:t>
      </w:r>
      <w:proofErr w:type="spellStart"/>
      <w:r>
        <w:t>Iekšlietu</w:t>
      </w:r>
      <w:proofErr w:type="spellEnd"/>
      <w:r>
        <w:t xml:space="preserve"> ministrijas līdzekļu ietvaros. Izdevumu pārskatīšanas rezultātā identificētos iekšējos resursus </w:t>
      </w:r>
      <w:proofErr w:type="spellStart"/>
      <w:r>
        <w:t>Iekšlietu</w:t>
      </w:r>
      <w:proofErr w:type="spellEnd"/>
      <w:r>
        <w:t xml:space="preserve"> ministrija plāno novirzīt administratīvo pārkāpumu uzskaites sistēmas pilnveidošanai un uzturēšanai, reaktīvu iegādei ekspertīžu veikšanas nodrošināšanai, īslaicīgās aizturēšanas vietās ievietoto personu ēdināšanas pakalpojumu nodrošināšanai, datu pārraides pakalpojuma nodrošināšanai Valsts policijas transportlīdzekļos, Valsts policijas Kriminālistikas pārvaldes kapacitātes celšanai, Valsts ugunsdzēsības un glābšanas dienesta amatpersonu nodrošināšanai ar speciālo apģērbu un individuālās aizsardzības līdzekļiem, īpašuma tiesību sakārtošanai un nostiprināšanai zemesgrāmatā, nekustamā īpašuma uzturēšanas un apsaimniekošanas nodrošināšanai, </w:t>
      </w:r>
      <w:proofErr w:type="spellStart"/>
      <w:r>
        <w:t>Iekšlietu</w:t>
      </w:r>
      <w:proofErr w:type="spellEnd"/>
      <w:r>
        <w:t xml:space="preserve"> ministrijas būvju aprīkošanai ar ugunsaizsardzības sistēmām, neparedzētu darbu veikšanai VRS Aizturēto ārzemnieku izmitināšanas centrā “Mucenieki”. </w:t>
      </w:r>
    </w:p>
    <w:p w:rsidR="00C03C84" w:rsidRDefault="00C03C84" w:rsidP="00C03C84">
      <w:pPr>
        <w:pStyle w:val="ListParagraph"/>
        <w:numPr>
          <w:ilvl w:val="0"/>
          <w:numId w:val="12"/>
        </w:numPr>
        <w:jc w:val="both"/>
      </w:pPr>
      <w:r w:rsidRPr="00C03C84">
        <w:t>S</w:t>
      </w:r>
      <w:r>
        <w:t>atiksmes ministrija</w:t>
      </w:r>
      <w:r w:rsidRPr="00C03C84">
        <w:t xml:space="preserve"> 2016.gada 12.augusta vēstulē Nr.15-01/2830 sniedza priekšlikumu līdzekļu pārdalei S</w:t>
      </w:r>
      <w:r>
        <w:t>atiksmes ministrijas</w:t>
      </w:r>
      <w:r w:rsidRPr="00C03C84">
        <w:t xml:space="preserve"> ietvaros no budžeta 23.06.00 apakšprogrammas “Valsts autoceļu pārvaldīšana, uzturēšana un atjaunošana” 2017., 2018. un 2019.gadam  no dotācijas no vispārējiem ieņēmumiem 250 026 </w:t>
      </w:r>
      <w:proofErr w:type="spellStart"/>
      <w:r w:rsidRPr="00C03C84">
        <w:rPr>
          <w:i/>
        </w:rPr>
        <w:t>euro</w:t>
      </w:r>
      <w:proofErr w:type="spellEnd"/>
      <w:r w:rsidRPr="00C03C84">
        <w:t xml:space="preserve"> apmērā (no precēm un pakalpojumiem) ik gadu uz budžeta programmu 97.00.00 “Nozaru vadība un politiku plānošana”  2017., 2018. un 2019.gadam atlīdzībai 250 026 </w:t>
      </w:r>
      <w:proofErr w:type="spellStart"/>
      <w:r w:rsidRPr="00C03C84">
        <w:rPr>
          <w:i/>
        </w:rPr>
        <w:t>euro</w:t>
      </w:r>
      <w:proofErr w:type="spellEnd"/>
      <w:r w:rsidRPr="00C03C84">
        <w:t xml:space="preserve"> (tajā skaitā atalgojumam 202 302 </w:t>
      </w:r>
      <w:proofErr w:type="spellStart"/>
      <w:r w:rsidRPr="00C03C84">
        <w:rPr>
          <w:i/>
        </w:rPr>
        <w:t>euro</w:t>
      </w:r>
      <w:proofErr w:type="spellEnd"/>
      <w:r w:rsidRPr="00C03C84">
        <w:t xml:space="preserve">) ik gadu, lai turpinātu īstenot nozares politiku augstas personāla mainības situācijā nekonkurētspējīga atalgojuma dēļ, lai ieinteresētu nozares speciālistus turpināt vai citiem uzsākt civildienestu, kā arī lai nodrošinātu atalgojuma politikas realizāciju. </w:t>
      </w:r>
    </w:p>
    <w:p w:rsidR="00267CD2" w:rsidRDefault="00DD4C26" w:rsidP="00E709D1">
      <w:pPr>
        <w:pStyle w:val="ListParagraph"/>
        <w:numPr>
          <w:ilvl w:val="0"/>
          <w:numId w:val="12"/>
        </w:numPr>
        <w:jc w:val="both"/>
      </w:pPr>
      <w:r>
        <w:t>Labklājības ministrija sniedza priekšlikumu</w:t>
      </w:r>
      <w:r w:rsidR="00267CD2">
        <w:t xml:space="preserve"> pamatbudžeta apakšprogrammā 97.02.00 “Nozares centralizēto funkciju izpilde” 2015.gada jaunajai politikas iniciatīvai “Centralizēto funkciju un minimālo sociālo garantiju  nodrošināšana  nozares institūcijās strādājošiem” ietaupīto  finansējumu novirzīt Labklājības ministrijas pamatbudžeta apakšprogrammā 97.01.00 “Labklājības nozares vadība un politikas plānošana” administratīvās kapacitātes stiprināšanas pasākumam 18_02_A “Labklājības ministrijas darbības un ēkas uzturēšanas izdev</w:t>
      </w:r>
      <w:r>
        <w:t xml:space="preserve">umu nodrošināšana”, tajā skaitā </w:t>
      </w:r>
      <w:r w:rsidR="00CB58C7">
        <w:t xml:space="preserve">2017.gadam un turpmāk ik gadu, </w:t>
      </w:r>
      <w:r w:rsidR="00267CD2">
        <w:t>lai nodrošinātu pabalstu ministrijas atašejam par la</w:t>
      </w:r>
      <w:r>
        <w:t xml:space="preserve">ulātā uzturēšanos ārvalstīs, un, </w:t>
      </w:r>
      <w:r w:rsidR="00267CD2">
        <w:t>lai nodrošinātu Labklājības ministrijas ēkas ap</w:t>
      </w:r>
      <w:r>
        <w:t xml:space="preserve">saimniekošanas izdevumu segšanu. Kā arī </w:t>
      </w:r>
      <w:r w:rsidR="00267CD2">
        <w:t xml:space="preserve">Labklājības ministrijas </w:t>
      </w:r>
      <w:r>
        <w:t>sniedza priekšlikumu</w:t>
      </w:r>
      <w:r w:rsidR="00267CD2">
        <w:t xml:space="preserve"> pamatbudžeta apakšprogrammas 05.01.00 “Sociālās rehabilitācijas valsts programmas” ietvaros 2015.gada jaunajai politikas iniciatīvai “Sociālās rehabilitācijas nodrošināšana no vardarbības cietušām pilngadīgām personām un vardarbību veikušām personām” ietaupīto finansējumu novirzīt Labklājības ministrijas jaunajai politikas iniciatīvai 18_03_P “Tehnisko palīglīdzekļu klāsta modernizēšana” 2017.gadam, lai daļēji nodrošinātu tehnisko palīglīdzekļu klāsta modernizēšanu.</w:t>
      </w:r>
    </w:p>
    <w:p w:rsidR="00A55C88" w:rsidRPr="00C03C84" w:rsidRDefault="00A55C88" w:rsidP="00A85ED2">
      <w:pPr>
        <w:pStyle w:val="ListParagraph"/>
        <w:numPr>
          <w:ilvl w:val="0"/>
          <w:numId w:val="12"/>
        </w:numPr>
        <w:jc w:val="both"/>
      </w:pPr>
      <w:r>
        <w:t>Tieslietu ministrija sniedza priekšlikumu finansējuma pārdalei</w:t>
      </w:r>
      <w:r w:rsidRPr="00A55C88">
        <w:t xml:space="preserve"> no budžeta apakšprogrammas 04.01.00 “Ieslodzījuma vietas” izdevumi</w:t>
      </w:r>
      <w:r>
        <w:t>em precēm un pakalpojumiem</w:t>
      </w:r>
      <w:r w:rsidRPr="00A55C88">
        <w:t xml:space="preserve"> uz budžeta programmu 97.00.00 “Nozaru</w:t>
      </w:r>
      <w:r>
        <w:t xml:space="preserve"> vadība un politikas plānošana” </w:t>
      </w:r>
      <w:r w:rsidRPr="00A55C88">
        <w:t>izdevumi</w:t>
      </w:r>
      <w:r>
        <w:t>em</w:t>
      </w:r>
      <w:r w:rsidRPr="00A55C88">
        <w:t xml:space="preserve"> atlīdzībai administratīvās kapacitātes stiprināšanai.</w:t>
      </w:r>
      <w:r w:rsidR="00A85ED2">
        <w:t xml:space="preserve"> J</w:t>
      </w:r>
      <w:r w:rsidR="00A85ED2" w:rsidRPr="00A85ED2">
        <w:t>aunās politikas iniciatīvas 19_01_H_N “Tiesu sistēmas darbinieku mēne</w:t>
      </w:r>
      <w:r w:rsidR="00A85ED2">
        <w:t xml:space="preserve">šalgu paaugstināšana” daļējai īstenošanai, </w:t>
      </w:r>
      <w:r w:rsidR="00A85ED2" w:rsidRPr="00A85ED2">
        <w:t xml:space="preserve">pārdalot finansējumu </w:t>
      </w:r>
      <w:r w:rsidR="00A85ED2">
        <w:t xml:space="preserve">no </w:t>
      </w:r>
      <w:r w:rsidR="00A85ED2" w:rsidRPr="00A85ED2">
        <w:t>Tieslietu ministrijas budžeta apakšprogrammas 03.02.00 “Apgabaltiesas un rajona (pilsētas) tiesas” ietvaros.</w:t>
      </w:r>
    </w:p>
    <w:p w:rsidR="0070131D" w:rsidRDefault="00944EF5" w:rsidP="0070131D">
      <w:pPr>
        <w:pStyle w:val="ListParagraph"/>
        <w:numPr>
          <w:ilvl w:val="0"/>
          <w:numId w:val="12"/>
        </w:numPr>
        <w:spacing w:before="120" w:after="120"/>
        <w:jc w:val="both"/>
      </w:pPr>
      <w:r>
        <w:t>Vides aizsardzības un reģionālās attīstības ministrija iesniedza priekšlikumu atbilstoši MK 2016.gada 31.maija sēdes protokola Nr.26 39.§ 3.8.apakšpunktā noteiktaj</w:t>
      </w:r>
      <w:r w:rsidR="002C387D">
        <w:t>am</w:t>
      </w:r>
      <w:r>
        <w:t>, Vides aizsardzības un reģionālās attīstības ministrijas iekšējos resursus novirzīt Vides aizsardzības un reģionālās attīstības ministrijas izdevumu segšanai, tajā ska</w:t>
      </w:r>
      <w:r w:rsidR="00271E1D">
        <w:t xml:space="preserve">itā </w:t>
      </w:r>
      <w:r>
        <w:t>programmā 32.00.00 “Valsts reģionālās attīstības politikas īstenošana”, lai nodrošinātu darbinieku atalgojumu atbilstoši noteiktajam līmenim un kategorij</w:t>
      </w:r>
      <w:r w:rsidR="00271E1D">
        <w:t xml:space="preserve">ai pēc novērtēšanas rezultātiem un </w:t>
      </w:r>
      <w:r>
        <w:t>daļējai jaunās politikas iniciatīvas 21_3_P “IKT attīstība un uzturēšana” izdevumu segšanai – 1 amata vietas darbības nodrošināšanai, nepalielinot kopējo ministrijas amata vietu skaitu, lai nodrošinātu projekta “Pašvaldību teritorijas attīstības plānošanas, infrastruktūras un nekustamo īpašumu pārvaldības un uzraudzības informācijas sistēmas (TAPIS) – 1.kārta” sasniegto rezultātu uzturēšanu</w:t>
      </w:r>
      <w:r w:rsidR="00271E1D">
        <w:t>.</w:t>
      </w:r>
      <w:r w:rsidR="0070131D">
        <w:t xml:space="preserve"> Vienlaikus Vides aizsardzības un reģionālās attīstības ministrija sniedza priekšlikumu apakšprogrammas 23.02.00 “Vides pārraudzības valsts birojs” ietvaros veikt apropriācijas pārdali jaunās politikas iniciatīvas JPI_02_A “Neatliekamie pasākumi valsts funkciju veikšanas nodrošināšanai” ietvaros, samazinot izdevumus precēm un pakalpojumiem un atbilstoši palielinot izdevumus atlīdzībai, lai nodrošinātu darbinieku atvaļinājuma pabalstu izmaksu. Kā arī Vides aizsardzības un reģionālās attīstības ministrija sniedza priekšlikumu veikt apropriācijas pārdali, samazinot  vispārējā kārtībā sadalāmo dotāciju no vispārējiem ieņēmumiem un izdevumus subsīdijām un dotācijām programmā 97.00.00 “Nozaru vadība un politikas plānošana”  un palielinot vispārējā kārtībā sadalāmo dotāciju no vispārējiem ieņēmumiem un izdevumus subsīdijām un dotācijām programmā 30.00.00 “Attīstības nacionālie atbalsta instrumenti” sakarā ar programmu mērķu precizēšanu.</w:t>
      </w:r>
    </w:p>
    <w:p w:rsidR="00557F73" w:rsidRDefault="00557F73" w:rsidP="00557F73">
      <w:pPr>
        <w:pStyle w:val="ListParagraph"/>
        <w:numPr>
          <w:ilvl w:val="0"/>
          <w:numId w:val="12"/>
        </w:numPr>
        <w:spacing w:before="120" w:after="120"/>
        <w:jc w:val="both"/>
      </w:pPr>
      <w:r>
        <w:t>Kultūras ministrija iesniedza priekšlikumu atbilstoši MK 2016.gada 9.augusta sēdes protokola Nr.39 48.§ 19.punktā noteiktaj</w:t>
      </w:r>
      <w:r w:rsidR="002C387D">
        <w:t>a</w:t>
      </w:r>
      <w:r>
        <w:t xml:space="preserve">m, Kultūras ministrijas iekšējos resursus novirzīt Latvijas Nacionālajam arhīvam, lai atgrieztu VAS “Valsts nekustamie īpašumi” veiktos ieguldījumus izmaksu segšanai, kas netika attiecināti no Klimatu pārmaiņu finanšu instrumenta divās arhīva ēkās – Šampētera iela 16, Rīgā un Pils iela 86/88, Ventspilī, Latvijas Nacionālā mākslas muzeja rekonstruēto telpu apkures izdevumu segšanai, Ventspils mūzikas vidusskolas pagaidu telpu apkures un telpu nomas izdevumu segšanai, Memoriālo muzeju apvienībai EEZ finanšu instrumenta programmas LV04 “Kultūras un dabas mantojuma saglabāšana un atjaunināšana” ietvaros atjaunoto muzeju filiāļu uzturēšanai  </w:t>
      </w:r>
      <w:proofErr w:type="spellStart"/>
      <w:r>
        <w:t>J.Akuratera</w:t>
      </w:r>
      <w:proofErr w:type="spellEnd"/>
      <w:r>
        <w:t xml:space="preserve"> muzejam,  Raiņa un Aspazijas mājai,  Raiņa un Aspazijas vasarnīcai un Raiņa muzejam “</w:t>
      </w:r>
      <w:proofErr w:type="spellStart"/>
      <w:r>
        <w:t>Tadenava</w:t>
      </w:r>
      <w:proofErr w:type="spellEnd"/>
      <w:r>
        <w:t>”, Rakstniecības un mūzikas muzejam EEZ finanšu instrumenta programmas LV04 “Kultūras un dabas mantojuma saglabāšana un atjaunināšana” ietvaros atjaunotā muzeja Pils laukumā 2, Rīgā uzturēšanai, darbības nodrošināšanai un pārcelšanās izdevumiem, Kultūras informācijas sistēmu centram daļējai ERAF realizēto informācijas sistēmu projektu uzturēšanai, Latvijas Nacionālajai bibliotēkai daļējai projekta “Digitālās bibliotēkas izveide-2.kārta/ Digitālās bibliotēkas pakalpojumu attīstība” uzturēšanai.</w:t>
      </w:r>
    </w:p>
    <w:p w:rsidR="00C03C84" w:rsidRDefault="00271E1D" w:rsidP="00420D4B">
      <w:pPr>
        <w:pStyle w:val="ListParagraph"/>
        <w:numPr>
          <w:ilvl w:val="0"/>
          <w:numId w:val="12"/>
        </w:numPr>
        <w:spacing w:before="60" w:after="60"/>
        <w:contextualSpacing w:val="0"/>
        <w:jc w:val="both"/>
      </w:pPr>
      <w:r>
        <w:t xml:space="preserve">Veselības </w:t>
      </w:r>
      <w:r w:rsidRPr="00944EF5">
        <w:t xml:space="preserve">ministrija iesniedza priekšlikumu atbilstoši MK 2016.gada 31.maija sēdes protokola Nr.26 39.§ </w:t>
      </w:r>
      <w:r>
        <w:t xml:space="preserve">3.11.apakšpunktā noteiktajam, </w:t>
      </w:r>
      <w:r w:rsidRPr="00944EF5">
        <w:t>Veselības ministrijas iekšēj</w:t>
      </w:r>
      <w:r>
        <w:t>os resursus novirzīt</w:t>
      </w:r>
      <w:r w:rsidRPr="00944EF5">
        <w:t xml:space="preserve"> 2017.-2019.gada jaunajās politikas iniciatīvās plānotajiem Nacionālā veselības dienesta pasākumiem, tai skaitā pārrobežu veselības aprūpes kontaktpunkta darbības nodrošināšanai un izdevumiem saistībā ar DRG sistēmas izveidi, uztur</w:t>
      </w:r>
      <w:r w:rsidR="00E709D1">
        <w:t>ēšanu un darbības nodrošināšanu.</w:t>
      </w:r>
    </w:p>
    <w:p w:rsidR="00C03C84" w:rsidRDefault="00C03C84" w:rsidP="00420D4B">
      <w:pPr>
        <w:spacing w:before="60" w:after="60"/>
        <w:jc w:val="both"/>
        <w:rPr>
          <w:szCs w:val="24"/>
        </w:rPr>
      </w:pPr>
      <w:r>
        <w:rPr>
          <w:szCs w:val="24"/>
        </w:rPr>
        <w:t>            Atbilstoši Sociālo pakalpojumu un sociālās palīdzības likuma (turpmāk – likums) 36.pantā noteiktajam garantēto minimālo ienākumu līmeni nosaka un katru gadu saistībā ar gadskārtējā valsts budžeta likuma proje</w:t>
      </w:r>
      <w:r w:rsidR="00E709D1">
        <w:rPr>
          <w:szCs w:val="24"/>
        </w:rPr>
        <w:t xml:space="preserve">ktu pārskata MK. </w:t>
      </w:r>
      <w:r>
        <w:rPr>
          <w:szCs w:val="24"/>
        </w:rPr>
        <w:t xml:space="preserve">Labklājības ministrijas un Latvijas Pašvaldību savienības 2016.gada 5.maija sarunās tika panākta vienošanās par to, ka garantētais minimālais ienākumu līmenis 2017.gadā un līdz minimālā ienākuma līmeņa ieviešanai netiek mainīts (paliek 49,80 </w:t>
      </w:r>
      <w:proofErr w:type="spellStart"/>
      <w:r>
        <w:rPr>
          <w:i/>
          <w:iCs/>
          <w:szCs w:val="24"/>
        </w:rPr>
        <w:t>euro</w:t>
      </w:r>
      <w:proofErr w:type="spellEnd"/>
      <w:r>
        <w:rPr>
          <w:szCs w:val="24"/>
        </w:rPr>
        <w:t xml:space="preserve"> mēnesī).</w:t>
      </w:r>
      <w:r w:rsidR="00E709D1">
        <w:rPr>
          <w:szCs w:val="24"/>
        </w:rPr>
        <w:t xml:space="preserve"> </w:t>
      </w:r>
      <w:r>
        <w:rPr>
          <w:szCs w:val="24"/>
        </w:rPr>
        <w:t xml:space="preserve">Ņemot vērā minēto, lai izpildītu likumā noteikto, </w:t>
      </w:r>
      <w:r w:rsidR="00E709D1">
        <w:rPr>
          <w:szCs w:val="24"/>
        </w:rPr>
        <w:t>MK</w:t>
      </w:r>
      <w:r>
        <w:rPr>
          <w:szCs w:val="24"/>
        </w:rPr>
        <w:t xml:space="preserve"> sēdes </w:t>
      </w:r>
      <w:proofErr w:type="spellStart"/>
      <w:r>
        <w:rPr>
          <w:szCs w:val="24"/>
        </w:rPr>
        <w:t>protokollēmumā</w:t>
      </w:r>
      <w:proofErr w:type="spellEnd"/>
      <w:r>
        <w:rPr>
          <w:szCs w:val="24"/>
        </w:rPr>
        <w:t xml:space="preserve"> nepieciešams noteikt, ka garantētais minimālais ienākumu līmenis 2017.gadā paliek nemainīgs, to saglabājot personai mēnesī 49,80 </w:t>
      </w:r>
      <w:proofErr w:type="spellStart"/>
      <w:r w:rsidR="00E709D1">
        <w:rPr>
          <w:i/>
          <w:szCs w:val="24"/>
        </w:rPr>
        <w:t>euro</w:t>
      </w:r>
      <w:proofErr w:type="spellEnd"/>
      <w:r>
        <w:rPr>
          <w:szCs w:val="24"/>
        </w:rPr>
        <w:t xml:space="preserve"> apmērā. </w:t>
      </w:r>
    </w:p>
    <w:p w:rsidR="00155CC6" w:rsidRDefault="00C03C84" w:rsidP="00420D4B">
      <w:pPr>
        <w:spacing w:before="60" w:after="60"/>
        <w:jc w:val="both"/>
        <w:rPr>
          <w:szCs w:val="24"/>
        </w:rPr>
      </w:pPr>
      <w:r>
        <w:rPr>
          <w:szCs w:val="24"/>
        </w:rPr>
        <w:t>        </w:t>
      </w:r>
      <w:r w:rsidR="00E709D1">
        <w:rPr>
          <w:szCs w:val="24"/>
        </w:rPr>
        <w:t>    Gadījumā, ja likumprojekta “</w:t>
      </w:r>
      <w:r>
        <w:rPr>
          <w:szCs w:val="24"/>
        </w:rPr>
        <w:t xml:space="preserve">Par valsts budžetu 2017.gadam” izskatīšanas gaitā tiek pieņemti lēmumi, kas ietekmē sociālās apdrošināšanas speciālā budžeta ieņēmumus vai izdevumus, </w:t>
      </w:r>
      <w:r w:rsidR="00E709D1">
        <w:rPr>
          <w:szCs w:val="24"/>
        </w:rPr>
        <w:t>MK</w:t>
      </w:r>
      <w:r>
        <w:rPr>
          <w:szCs w:val="24"/>
        </w:rPr>
        <w:t xml:space="preserve"> sēdes </w:t>
      </w:r>
      <w:proofErr w:type="spellStart"/>
      <w:r>
        <w:rPr>
          <w:szCs w:val="24"/>
        </w:rPr>
        <w:t>protokollēmumā</w:t>
      </w:r>
      <w:proofErr w:type="spellEnd"/>
      <w:r>
        <w:rPr>
          <w:szCs w:val="24"/>
        </w:rPr>
        <w:t xml:space="preserve"> nepieciešams noteikt, ka Labklājības ministrija minētajā gadījumā var pārskatīt sociālās apdrošināšanas speciālo budžetu ieņēmumu īpatsvarus 2017.gadam.</w:t>
      </w:r>
    </w:p>
    <w:p w:rsidR="00324347" w:rsidRPr="00324347" w:rsidRDefault="00324347" w:rsidP="00324347">
      <w:pPr>
        <w:spacing w:before="60" w:after="60"/>
        <w:ind w:firstLine="709"/>
        <w:jc w:val="both"/>
        <w:rPr>
          <w:szCs w:val="24"/>
        </w:rPr>
      </w:pPr>
      <w:r w:rsidRPr="00324347">
        <w:rPr>
          <w:szCs w:val="24"/>
        </w:rPr>
        <w:t xml:space="preserve">Prokuratūra ar savu 2016.gada 11.augusta vēstuli Nr.2-28/1325/2016 ir iesniegusi precizētu pieprasījumu jaunajām politikas iniciatīvām 2017.-2019.gadam: Nr. 32_01_P_N “Prokuratūras informācijas tehnoloģiju infrastruktūras drošības pilnveidošana un nepieciešamā drošības līmeņa nodrošināšana  Nacionālās drošības koncepcijā izvirzīto Latvijas prioritāšu īstenošanas veicināšanai” 2017.gadam 834 329 </w:t>
      </w:r>
      <w:proofErr w:type="spellStart"/>
      <w:r w:rsidRPr="00CF6B37">
        <w:rPr>
          <w:i/>
          <w:szCs w:val="24"/>
        </w:rPr>
        <w:t>euro</w:t>
      </w:r>
      <w:proofErr w:type="spellEnd"/>
      <w:r w:rsidRPr="00324347">
        <w:rPr>
          <w:szCs w:val="24"/>
        </w:rPr>
        <w:t xml:space="preserve">, 2018.gadam 168 089 </w:t>
      </w:r>
      <w:proofErr w:type="spellStart"/>
      <w:r w:rsidRPr="00CF6B37">
        <w:rPr>
          <w:i/>
          <w:szCs w:val="24"/>
        </w:rPr>
        <w:t>euro</w:t>
      </w:r>
      <w:proofErr w:type="spellEnd"/>
      <w:r w:rsidRPr="00324347">
        <w:rPr>
          <w:szCs w:val="24"/>
        </w:rPr>
        <w:t xml:space="preserve"> un 2019.gadam un turpmāk ik gadu 104 394 </w:t>
      </w:r>
      <w:proofErr w:type="spellStart"/>
      <w:r w:rsidRPr="00CF6B37">
        <w:rPr>
          <w:i/>
          <w:szCs w:val="24"/>
        </w:rPr>
        <w:t>euro</w:t>
      </w:r>
      <w:proofErr w:type="spellEnd"/>
      <w:r w:rsidRPr="00324347">
        <w:rPr>
          <w:szCs w:val="24"/>
        </w:rPr>
        <w:t xml:space="preserve">, Nr. 32_02_P_N “Prokuratūras drošības sistēmu un to tehnisko risinājumu atjaunošana Nacionālās drošības koncepcijā izvirzīto Latvijas prioritāšu īstenošanas veicināšanai un normatīvo aktu prasību drošības jautājumos ievērošanai”  2017.gadam 247 632 </w:t>
      </w:r>
      <w:proofErr w:type="spellStart"/>
      <w:r w:rsidRPr="00CF6B37">
        <w:rPr>
          <w:i/>
          <w:szCs w:val="24"/>
        </w:rPr>
        <w:t>euro</w:t>
      </w:r>
      <w:proofErr w:type="spellEnd"/>
      <w:r w:rsidRPr="00324347">
        <w:rPr>
          <w:szCs w:val="24"/>
        </w:rPr>
        <w:t xml:space="preserve">, 2018.gadam 59 880 </w:t>
      </w:r>
      <w:proofErr w:type="spellStart"/>
      <w:r w:rsidRPr="00CF6B37">
        <w:rPr>
          <w:i/>
          <w:szCs w:val="24"/>
        </w:rPr>
        <w:t>euro</w:t>
      </w:r>
      <w:proofErr w:type="spellEnd"/>
      <w:r w:rsidRPr="00324347">
        <w:rPr>
          <w:szCs w:val="24"/>
        </w:rPr>
        <w:t xml:space="preserve"> un 2019.gadam 30 364 </w:t>
      </w:r>
      <w:proofErr w:type="spellStart"/>
      <w:r w:rsidRPr="00CF6B37">
        <w:rPr>
          <w:i/>
          <w:szCs w:val="24"/>
        </w:rPr>
        <w:t>euro</w:t>
      </w:r>
      <w:proofErr w:type="spellEnd"/>
      <w:r w:rsidRPr="00324347">
        <w:rPr>
          <w:szCs w:val="24"/>
        </w:rPr>
        <w:t xml:space="preserve">, Nr.32_04_P_N “Prokuratūras pārraudzībā esošā Noziedzīgi iegūtu līdzekļu legalizācijas novēršanas dienesta (Kontroles dienests) kapacitātes stiprināšana Nacionālās drošības koncepcijā izvirzīto Latvijas prioritāšu īstenošanas veicināšanai” 2017.gadam 132 521 </w:t>
      </w:r>
      <w:proofErr w:type="spellStart"/>
      <w:r w:rsidRPr="00CF6B37">
        <w:rPr>
          <w:i/>
          <w:szCs w:val="24"/>
        </w:rPr>
        <w:t>euro</w:t>
      </w:r>
      <w:proofErr w:type="spellEnd"/>
      <w:r w:rsidRPr="00324347">
        <w:rPr>
          <w:szCs w:val="24"/>
        </w:rPr>
        <w:t xml:space="preserve">, 2018.-2019.gadam 123 083 </w:t>
      </w:r>
      <w:proofErr w:type="spellStart"/>
      <w:r w:rsidRPr="00CF6B37">
        <w:rPr>
          <w:i/>
          <w:szCs w:val="24"/>
        </w:rPr>
        <w:t>euro</w:t>
      </w:r>
      <w:proofErr w:type="spellEnd"/>
      <w:r w:rsidRPr="00324347">
        <w:rPr>
          <w:szCs w:val="24"/>
        </w:rPr>
        <w:t xml:space="preserve">, Nr.32_03_A_N “Prokuratūras apsaimniekošanā un lietošanā nodotā nekustamā īpašuma Kalpaka bulvārī 6, Rīgā pāreja uz nomas maksas attiecībām” 2017.gadā un turpmāk ik gadu 93 070 </w:t>
      </w:r>
      <w:proofErr w:type="spellStart"/>
      <w:r w:rsidRPr="00CF6B37">
        <w:rPr>
          <w:i/>
          <w:szCs w:val="24"/>
        </w:rPr>
        <w:t>euro</w:t>
      </w:r>
      <w:proofErr w:type="spellEnd"/>
      <w:r w:rsidRPr="00324347">
        <w:rPr>
          <w:szCs w:val="24"/>
        </w:rPr>
        <w:t>.</w:t>
      </w:r>
    </w:p>
    <w:p w:rsidR="00420D4B" w:rsidRDefault="00420D4B" w:rsidP="00420D4B">
      <w:pPr>
        <w:spacing w:before="60" w:after="60"/>
        <w:ind w:firstLine="709"/>
        <w:jc w:val="both"/>
        <w:rPr>
          <w:szCs w:val="24"/>
        </w:rPr>
      </w:pPr>
      <w:r w:rsidRPr="00420D4B">
        <w:rPr>
          <w:szCs w:val="24"/>
        </w:rPr>
        <w:t xml:space="preserve">Satversmes tiesa ar 2016.gada 11.augusta vēstuli Nr.3-01.4/194 ir iesniegusi neatliekamo </w:t>
      </w:r>
      <w:r>
        <w:rPr>
          <w:szCs w:val="24"/>
        </w:rPr>
        <w:t>priekšlikumu pieprasījumu 2017.–</w:t>
      </w:r>
      <w:r w:rsidRPr="00420D4B">
        <w:rPr>
          <w:szCs w:val="24"/>
        </w:rPr>
        <w:t>2019.gadam prioritārā secībā, kā pirmo norādot 30_01_A_N “Satversmes tiesas tiesnešu atlaišanas pabalsti un atlīdzība neizmantotiem atvaļinājumiem” un, kā otro 30_02_A_N “Strukturālā reforma: darbinieks preses un sabiedrisko attiecību nodrošināšanai”.</w:t>
      </w:r>
    </w:p>
    <w:p w:rsidR="00B57791" w:rsidRPr="003F47F8" w:rsidRDefault="00B57791" w:rsidP="00420D4B">
      <w:pPr>
        <w:spacing w:before="60" w:after="60"/>
        <w:ind w:firstLine="709"/>
        <w:jc w:val="both"/>
        <w:rPr>
          <w:szCs w:val="24"/>
        </w:rPr>
      </w:pPr>
      <w:r>
        <w:rPr>
          <w:szCs w:val="24"/>
        </w:rPr>
        <w:t>Augstākā ti</w:t>
      </w:r>
      <w:r w:rsidR="00B52A9B">
        <w:rPr>
          <w:szCs w:val="24"/>
        </w:rPr>
        <w:t>esa kā vienu no JPI iesniedza 28_05_A_N “</w:t>
      </w:r>
      <w:r w:rsidR="00432A87" w:rsidRPr="00432A87">
        <w:rPr>
          <w:szCs w:val="24"/>
        </w:rPr>
        <w:t>Latvijas Republikas Augstākās tiesas Slepenības režīma nodrošināšanas nodaļas darba finansēšana</w:t>
      </w:r>
      <w:r w:rsidR="00B52A9B">
        <w:rPr>
          <w:szCs w:val="24"/>
        </w:rPr>
        <w:t>”</w:t>
      </w:r>
      <w:r>
        <w:rPr>
          <w:szCs w:val="24"/>
        </w:rPr>
        <w:t>. Minētās JPI izpildē iesaistītas drošības iestādes un Ģenerālprokuratūra. Satversmes aizsardzības birojs ar 2016.gada 10.augusta vēstuli Nr.5.2-10/16/373 informē, ka atbalsta Augstākās tiesas JPI norādot, ka Augstākā tiesa sadarbībā ar Satversmes aizsardzības biroju, lai veicinātu Nacionālā slepenā tīkla izveidi ir izstrādājusi nepieciešamo pasākumu plāna projektu, kā arī noteikusi budžeta līdzekļus projekta īstenošanai.</w:t>
      </w:r>
      <w:r w:rsidR="005B5E2A">
        <w:rPr>
          <w:szCs w:val="24"/>
        </w:rPr>
        <w:t xml:space="preserve"> Tāpat arī Drošības policija (2016.gada 11.augusta vēstule Nr.21/2644) un Prokuratūra atbalsta Augstākās tiesas JPI īstenošanu.</w:t>
      </w:r>
    </w:p>
    <w:p w:rsidR="00804D42" w:rsidRPr="009B4C08" w:rsidRDefault="00804D42" w:rsidP="00324347">
      <w:pPr>
        <w:pStyle w:val="ListParagraph"/>
        <w:numPr>
          <w:ilvl w:val="0"/>
          <w:numId w:val="2"/>
        </w:numPr>
        <w:spacing w:before="120" w:after="120"/>
        <w:ind w:left="714" w:hanging="357"/>
        <w:jc w:val="both"/>
        <w:rPr>
          <w:b/>
          <w:sz w:val="26"/>
          <w:szCs w:val="26"/>
        </w:rPr>
      </w:pPr>
      <w:r w:rsidRPr="009B4C08">
        <w:rPr>
          <w:b/>
          <w:sz w:val="26"/>
          <w:szCs w:val="26"/>
        </w:rPr>
        <w:t>Par iemaksu Ziemeļu investīciju bankas kapitālā un Investīciju projektu aizdevumu un Vides investīciju projektu aizdevumu garantiju palielināšanu</w:t>
      </w:r>
    </w:p>
    <w:p w:rsidR="00B8121C" w:rsidRPr="002D4894" w:rsidRDefault="00B8121C" w:rsidP="009B4C08">
      <w:pPr>
        <w:ind w:firstLine="709"/>
        <w:jc w:val="both"/>
        <w:rPr>
          <w:szCs w:val="24"/>
        </w:rPr>
      </w:pPr>
      <w:r w:rsidRPr="002D4894">
        <w:rPr>
          <w:szCs w:val="24"/>
        </w:rPr>
        <w:t>Ziemeļu investīciju bankas (</w:t>
      </w:r>
      <w:r w:rsidR="00271DE6">
        <w:rPr>
          <w:szCs w:val="24"/>
        </w:rPr>
        <w:t xml:space="preserve">turpmāk – </w:t>
      </w:r>
      <w:r w:rsidRPr="002D4894">
        <w:rPr>
          <w:szCs w:val="24"/>
        </w:rPr>
        <w:t>ZIB)</w:t>
      </w:r>
      <w:r w:rsidR="009B4C08">
        <w:rPr>
          <w:szCs w:val="24"/>
        </w:rPr>
        <w:t xml:space="preserve"> Pilnvarnieku valde 2016.gada 7.</w:t>
      </w:r>
      <w:r w:rsidRPr="002D4894">
        <w:rPr>
          <w:szCs w:val="24"/>
        </w:rPr>
        <w:t>septembra balsojumā ir aicināta lemt par ZIB Direktoru valdes (</w:t>
      </w:r>
      <w:r w:rsidR="00271DE6">
        <w:rPr>
          <w:szCs w:val="24"/>
        </w:rPr>
        <w:t xml:space="preserve">turpmāk – </w:t>
      </w:r>
      <w:r w:rsidRPr="002D4894">
        <w:rPr>
          <w:szCs w:val="24"/>
        </w:rPr>
        <w:t>DV) priekšlikumu, kas paredz:</w:t>
      </w:r>
    </w:p>
    <w:p w:rsidR="00B8121C" w:rsidRPr="002D4894" w:rsidRDefault="00B8121C" w:rsidP="00420D4B">
      <w:pPr>
        <w:pStyle w:val="ListParagraph"/>
        <w:numPr>
          <w:ilvl w:val="0"/>
          <w:numId w:val="13"/>
        </w:numPr>
        <w:spacing w:after="120"/>
        <w:jc w:val="both"/>
        <w:rPr>
          <w:szCs w:val="24"/>
        </w:rPr>
      </w:pPr>
      <w:r w:rsidRPr="002D4894">
        <w:rPr>
          <w:szCs w:val="24"/>
        </w:rPr>
        <w:t>ZIB kapitāla izlīdzināšanu;</w:t>
      </w:r>
    </w:p>
    <w:p w:rsidR="00B8121C" w:rsidRPr="002D4894" w:rsidRDefault="00B8121C" w:rsidP="00420D4B">
      <w:pPr>
        <w:pStyle w:val="ListParagraph"/>
        <w:numPr>
          <w:ilvl w:val="0"/>
          <w:numId w:val="13"/>
        </w:numPr>
        <w:spacing w:before="60" w:after="60"/>
        <w:jc w:val="both"/>
        <w:rPr>
          <w:szCs w:val="24"/>
        </w:rPr>
      </w:pPr>
      <w:r w:rsidRPr="002D4894">
        <w:rPr>
          <w:szCs w:val="24"/>
        </w:rPr>
        <w:t>Balstoties uz kapitāla daļām tiks izlīdzināts Investīciju projektu aizdevumu (</w:t>
      </w:r>
      <w:r w:rsidR="00271DE6">
        <w:rPr>
          <w:szCs w:val="24"/>
        </w:rPr>
        <w:t xml:space="preserve">turpmāk – </w:t>
      </w:r>
      <w:r w:rsidRPr="002D4894">
        <w:rPr>
          <w:szCs w:val="24"/>
        </w:rPr>
        <w:t>PIL) un Vides investīciju projektu aizdevumu (</w:t>
      </w:r>
      <w:r w:rsidR="00271DE6">
        <w:rPr>
          <w:szCs w:val="24"/>
        </w:rPr>
        <w:t xml:space="preserve">turpmāk – </w:t>
      </w:r>
      <w:r w:rsidRPr="002D4894">
        <w:rPr>
          <w:szCs w:val="24"/>
        </w:rPr>
        <w:t>MIL) garantiju lielums.</w:t>
      </w:r>
    </w:p>
    <w:p w:rsidR="00B8121C" w:rsidRPr="002D4894" w:rsidRDefault="00B8121C" w:rsidP="00420D4B">
      <w:pPr>
        <w:spacing w:before="60" w:after="60"/>
        <w:ind w:firstLine="709"/>
        <w:contextualSpacing/>
        <w:jc w:val="both"/>
        <w:rPr>
          <w:szCs w:val="24"/>
        </w:rPr>
      </w:pPr>
      <w:r w:rsidRPr="002D4894">
        <w:rPr>
          <w:szCs w:val="24"/>
        </w:rPr>
        <w:t>Lēmumam par kapitāla izlīdzināša</w:t>
      </w:r>
      <w:r w:rsidR="0072461F">
        <w:rPr>
          <w:szCs w:val="24"/>
        </w:rPr>
        <w:t>nu ir jāstājas spēkā līdz 2017.</w:t>
      </w:r>
      <w:r w:rsidRPr="002D4894">
        <w:rPr>
          <w:szCs w:val="24"/>
        </w:rPr>
        <w:t xml:space="preserve">gada janvārim. Pēc kapitāla izlīdzināšanas mainīsies arī dividenžu izmaksas kārtība. </w:t>
      </w:r>
    </w:p>
    <w:p w:rsidR="00B8121C" w:rsidRPr="002D4894" w:rsidRDefault="00B8121C" w:rsidP="00420D4B">
      <w:pPr>
        <w:spacing w:before="60" w:after="60"/>
        <w:ind w:firstLine="709"/>
        <w:contextualSpacing/>
        <w:jc w:val="both"/>
        <w:rPr>
          <w:szCs w:val="24"/>
        </w:rPr>
      </w:pPr>
      <w:r w:rsidRPr="002D4894">
        <w:rPr>
          <w:szCs w:val="24"/>
        </w:rPr>
        <w:t>Ieguldījums kapitālā atbilstoši Eiropas nacionālo un reģionālo kontu sistēmai Eiropas Savienībā tiek uzskaitīts kā finanšu darījums, kam nav ietekmes uz vispārējās valdības budžeta bilanci. Tādējādi papildu iemaksas ZIB kapitālā nepasliktinās Latvijas vispārējās valdības budžeta deficītu. Turklāt garantijas tiek uzskaitītas kā potenciālās saistības, kas nerada ietekmi uz budžeta bilanci, līdz brīdim, kad tās tiek pieprasītas. Tādējādi PIL un MIL garantiju lieluma izlīdzināšana neietekmē vispārējās valdības budžeta deficītu.</w:t>
      </w:r>
    </w:p>
    <w:p w:rsidR="00B8121C" w:rsidRPr="002D4894" w:rsidRDefault="00B8121C" w:rsidP="00420D4B">
      <w:pPr>
        <w:spacing w:before="60" w:after="60"/>
        <w:ind w:firstLine="709"/>
        <w:contextualSpacing/>
        <w:jc w:val="both"/>
        <w:rPr>
          <w:szCs w:val="24"/>
        </w:rPr>
      </w:pPr>
      <w:r w:rsidRPr="002D4894">
        <w:rPr>
          <w:szCs w:val="24"/>
        </w:rPr>
        <w:t>DV piedāvātais lēmuma projekts:</w:t>
      </w:r>
    </w:p>
    <w:p w:rsidR="00B8121C" w:rsidRPr="002D4894" w:rsidRDefault="00B8121C" w:rsidP="00420D4B">
      <w:pPr>
        <w:pStyle w:val="ListParagraph"/>
        <w:numPr>
          <w:ilvl w:val="0"/>
          <w:numId w:val="7"/>
        </w:numPr>
        <w:ind w:left="1077" w:hanging="357"/>
        <w:jc w:val="both"/>
        <w:rPr>
          <w:szCs w:val="24"/>
        </w:rPr>
      </w:pPr>
      <w:r w:rsidRPr="002D4894">
        <w:rPr>
          <w:b/>
          <w:szCs w:val="24"/>
        </w:rPr>
        <w:t>Izlīdzināt ZIB kapitālu</w:t>
      </w:r>
      <w:r w:rsidRPr="002D4894">
        <w:rPr>
          <w:szCs w:val="24"/>
        </w:rPr>
        <w:t xml:space="preserve"> tā, lai katras valsts turējumā apmaksātā, parakstītā un kapitāla uz pieprasījumu daļas būtu vienādas. Parakstītais kapitāls = apmaksātais + kapitāls uz pieprasījumu. ZIB parakstītā kapitāla lielums netiks mainīts. </w:t>
      </w:r>
    </w:p>
    <w:p w:rsidR="009B4C08" w:rsidRPr="00BA5F7F" w:rsidRDefault="009B4C08" w:rsidP="00420D4B">
      <w:pPr>
        <w:pStyle w:val="BodyTextIndent"/>
        <w:spacing w:after="0" w:line="240" w:lineRule="auto"/>
        <w:ind w:left="1440"/>
        <w:jc w:val="right"/>
        <w:rPr>
          <w:szCs w:val="24"/>
        </w:rPr>
      </w:pPr>
      <w:r w:rsidRPr="00BA5F7F">
        <w:rPr>
          <w:szCs w:val="24"/>
        </w:rPr>
        <w:t>Tabula Nr.4</w:t>
      </w:r>
    </w:p>
    <w:p w:rsidR="00B8121C" w:rsidRPr="009B4C08" w:rsidRDefault="00B8121C" w:rsidP="00DC2761">
      <w:pPr>
        <w:pStyle w:val="BodyTextIndent"/>
        <w:spacing w:before="40" w:line="240" w:lineRule="auto"/>
        <w:ind w:left="1440"/>
        <w:jc w:val="center"/>
        <w:rPr>
          <w:b/>
          <w:szCs w:val="24"/>
        </w:rPr>
      </w:pPr>
      <w:r w:rsidRPr="009B4C08">
        <w:rPr>
          <w:b/>
          <w:szCs w:val="24"/>
        </w:rPr>
        <w:t>Latvijai piederošās kapitāla daļas ZIB</w:t>
      </w:r>
    </w:p>
    <w:tbl>
      <w:tblPr>
        <w:tblW w:w="94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1544"/>
        <w:gridCol w:w="1559"/>
        <w:gridCol w:w="1559"/>
        <w:gridCol w:w="1560"/>
        <w:gridCol w:w="1588"/>
      </w:tblGrid>
      <w:tr w:rsidR="00B8121C" w:rsidRPr="00264036" w:rsidTr="002524EB">
        <w:trPr>
          <w:trHeight w:val="271"/>
        </w:trPr>
        <w:tc>
          <w:tcPr>
            <w:tcW w:w="4693" w:type="dxa"/>
            <w:gridSpan w:val="3"/>
            <w:shd w:val="clear" w:color="auto" w:fill="auto"/>
            <w:noWrap/>
            <w:vAlign w:val="bottom"/>
            <w:hideMark/>
          </w:tcPr>
          <w:p w:rsidR="00B8121C" w:rsidRPr="00264036" w:rsidRDefault="00B8121C" w:rsidP="000303AF">
            <w:pPr>
              <w:jc w:val="center"/>
              <w:rPr>
                <w:rFonts w:eastAsia="Times New Roman"/>
                <w:b/>
                <w:bCs/>
                <w:color w:val="000000"/>
                <w:sz w:val="20"/>
                <w:szCs w:val="20"/>
                <w:lang w:eastAsia="lv-LV"/>
              </w:rPr>
            </w:pPr>
            <w:r w:rsidRPr="00264036">
              <w:rPr>
                <w:rFonts w:eastAsia="Times New Roman"/>
                <w:b/>
                <w:bCs/>
                <w:color w:val="000000"/>
                <w:sz w:val="20"/>
                <w:szCs w:val="20"/>
                <w:lang w:eastAsia="lv-LV"/>
              </w:rPr>
              <w:t>Līdz šim</w:t>
            </w:r>
          </w:p>
        </w:tc>
        <w:tc>
          <w:tcPr>
            <w:tcW w:w="4707" w:type="dxa"/>
            <w:gridSpan w:val="3"/>
            <w:shd w:val="clear" w:color="auto" w:fill="auto"/>
            <w:noWrap/>
            <w:vAlign w:val="bottom"/>
            <w:hideMark/>
          </w:tcPr>
          <w:p w:rsidR="00B8121C" w:rsidRPr="00264036" w:rsidRDefault="00B8121C" w:rsidP="000303AF">
            <w:pPr>
              <w:jc w:val="center"/>
              <w:rPr>
                <w:rFonts w:eastAsia="Times New Roman"/>
                <w:b/>
                <w:bCs/>
                <w:color w:val="000000"/>
                <w:sz w:val="20"/>
                <w:szCs w:val="20"/>
                <w:lang w:eastAsia="lv-LV"/>
              </w:rPr>
            </w:pPr>
            <w:r w:rsidRPr="00264036">
              <w:rPr>
                <w:rFonts w:eastAsia="Times New Roman"/>
                <w:b/>
                <w:bCs/>
                <w:color w:val="000000"/>
                <w:sz w:val="20"/>
                <w:szCs w:val="20"/>
                <w:lang w:eastAsia="lv-LV"/>
              </w:rPr>
              <w:t>Pēc kapitāla izlīdzināšanas</w:t>
            </w:r>
          </w:p>
        </w:tc>
      </w:tr>
      <w:tr w:rsidR="00B8121C" w:rsidRPr="00264036" w:rsidTr="002524EB">
        <w:trPr>
          <w:trHeight w:val="775"/>
        </w:trPr>
        <w:tc>
          <w:tcPr>
            <w:tcW w:w="1590" w:type="dxa"/>
            <w:shd w:val="clear" w:color="auto" w:fill="auto"/>
            <w:vAlign w:val="center"/>
            <w:hideMark/>
          </w:tcPr>
          <w:p w:rsidR="00B8121C" w:rsidRPr="00264036" w:rsidRDefault="00B8121C" w:rsidP="000303AF">
            <w:pPr>
              <w:jc w:val="center"/>
              <w:rPr>
                <w:rFonts w:eastAsia="Times New Roman"/>
                <w:b/>
                <w:bCs/>
                <w:color w:val="000000"/>
                <w:sz w:val="20"/>
                <w:szCs w:val="20"/>
                <w:lang w:eastAsia="lv-LV"/>
              </w:rPr>
            </w:pPr>
            <w:r w:rsidRPr="00264036">
              <w:rPr>
                <w:rFonts w:eastAsia="Times New Roman"/>
                <w:b/>
                <w:bCs/>
                <w:color w:val="000000"/>
                <w:sz w:val="20"/>
                <w:szCs w:val="20"/>
                <w:lang w:eastAsia="lv-LV"/>
              </w:rPr>
              <w:t>Kapitāla veids</w:t>
            </w:r>
          </w:p>
        </w:tc>
        <w:tc>
          <w:tcPr>
            <w:tcW w:w="1544" w:type="dxa"/>
            <w:shd w:val="clear" w:color="auto" w:fill="auto"/>
            <w:vAlign w:val="center"/>
            <w:hideMark/>
          </w:tcPr>
          <w:p w:rsidR="00B8121C" w:rsidRPr="00264036" w:rsidRDefault="00B8121C" w:rsidP="000303AF">
            <w:pPr>
              <w:jc w:val="center"/>
              <w:rPr>
                <w:rFonts w:eastAsia="Times New Roman"/>
                <w:b/>
                <w:bCs/>
                <w:color w:val="000000"/>
                <w:sz w:val="20"/>
                <w:szCs w:val="20"/>
                <w:lang w:eastAsia="lv-LV"/>
              </w:rPr>
            </w:pPr>
            <w:r w:rsidRPr="00264036">
              <w:rPr>
                <w:rFonts w:eastAsia="Times New Roman"/>
                <w:b/>
                <w:bCs/>
                <w:color w:val="000000"/>
                <w:sz w:val="20"/>
                <w:szCs w:val="20"/>
                <w:lang w:eastAsia="lv-LV"/>
              </w:rPr>
              <w:t>EUR</w:t>
            </w:r>
          </w:p>
        </w:tc>
        <w:tc>
          <w:tcPr>
            <w:tcW w:w="1559" w:type="dxa"/>
            <w:shd w:val="clear" w:color="auto" w:fill="auto"/>
            <w:vAlign w:val="center"/>
            <w:hideMark/>
          </w:tcPr>
          <w:p w:rsidR="00B8121C" w:rsidRPr="00264036" w:rsidRDefault="00B8121C" w:rsidP="000303AF">
            <w:pPr>
              <w:jc w:val="center"/>
              <w:rPr>
                <w:rFonts w:eastAsia="Times New Roman"/>
                <w:b/>
                <w:bCs/>
                <w:color w:val="000000"/>
                <w:sz w:val="20"/>
                <w:szCs w:val="20"/>
                <w:lang w:eastAsia="lv-LV"/>
              </w:rPr>
            </w:pPr>
            <w:r w:rsidRPr="00264036">
              <w:rPr>
                <w:rFonts w:eastAsia="Times New Roman"/>
                <w:b/>
                <w:bCs/>
                <w:color w:val="000000"/>
                <w:sz w:val="20"/>
                <w:szCs w:val="20"/>
                <w:lang w:eastAsia="lv-LV"/>
              </w:rPr>
              <w:t>Latvijas daļa, % no attiecīgā kapitāla pret kopējo</w:t>
            </w:r>
          </w:p>
        </w:tc>
        <w:tc>
          <w:tcPr>
            <w:tcW w:w="1559" w:type="dxa"/>
            <w:shd w:val="clear" w:color="auto" w:fill="auto"/>
            <w:vAlign w:val="center"/>
            <w:hideMark/>
          </w:tcPr>
          <w:p w:rsidR="00B8121C" w:rsidRPr="00264036" w:rsidRDefault="00B8121C" w:rsidP="000303AF">
            <w:pPr>
              <w:jc w:val="center"/>
              <w:rPr>
                <w:rFonts w:eastAsia="Times New Roman"/>
                <w:b/>
                <w:bCs/>
                <w:color w:val="000000"/>
                <w:sz w:val="20"/>
                <w:szCs w:val="20"/>
                <w:lang w:eastAsia="lv-LV"/>
              </w:rPr>
            </w:pPr>
            <w:r w:rsidRPr="00264036">
              <w:rPr>
                <w:rFonts w:eastAsia="Times New Roman"/>
                <w:b/>
                <w:bCs/>
                <w:color w:val="000000"/>
                <w:sz w:val="20"/>
                <w:szCs w:val="20"/>
                <w:lang w:eastAsia="lv-LV"/>
              </w:rPr>
              <w:t>EUR</w:t>
            </w:r>
          </w:p>
        </w:tc>
        <w:tc>
          <w:tcPr>
            <w:tcW w:w="1560" w:type="dxa"/>
            <w:shd w:val="clear" w:color="auto" w:fill="auto"/>
            <w:vAlign w:val="center"/>
            <w:hideMark/>
          </w:tcPr>
          <w:p w:rsidR="00B8121C" w:rsidRPr="00264036" w:rsidRDefault="00B8121C" w:rsidP="000303AF">
            <w:pPr>
              <w:jc w:val="center"/>
              <w:rPr>
                <w:rFonts w:eastAsia="Times New Roman"/>
                <w:b/>
                <w:bCs/>
                <w:color w:val="000000"/>
                <w:sz w:val="20"/>
                <w:szCs w:val="20"/>
                <w:lang w:eastAsia="lv-LV"/>
              </w:rPr>
            </w:pPr>
            <w:r w:rsidRPr="00264036">
              <w:rPr>
                <w:rFonts w:eastAsia="Times New Roman"/>
                <w:b/>
                <w:bCs/>
                <w:color w:val="000000"/>
                <w:sz w:val="20"/>
                <w:szCs w:val="20"/>
                <w:lang w:eastAsia="lv-LV"/>
              </w:rPr>
              <w:t>Latvijas daļa, % no attiecīgā kapitāla pret kopējo</w:t>
            </w:r>
          </w:p>
        </w:tc>
        <w:tc>
          <w:tcPr>
            <w:tcW w:w="1588" w:type="dxa"/>
            <w:shd w:val="clear" w:color="auto" w:fill="auto"/>
            <w:vAlign w:val="center"/>
            <w:hideMark/>
          </w:tcPr>
          <w:p w:rsidR="00B8121C" w:rsidRPr="00264036" w:rsidRDefault="00B8121C" w:rsidP="000303AF">
            <w:pPr>
              <w:jc w:val="center"/>
              <w:rPr>
                <w:rFonts w:eastAsia="Times New Roman"/>
                <w:b/>
                <w:bCs/>
                <w:color w:val="000000"/>
                <w:sz w:val="20"/>
                <w:szCs w:val="20"/>
                <w:lang w:eastAsia="lv-LV"/>
              </w:rPr>
            </w:pPr>
            <w:r w:rsidRPr="00264036">
              <w:rPr>
                <w:rFonts w:eastAsia="Times New Roman"/>
                <w:b/>
                <w:bCs/>
                <w:color w:val="000000"/>
                <w:sz w:val="20"/>
                <w:szCs w:val="20"/>
                <w:lang w:eastAsia="lv-LV"/>
              </w:rPr>
              <w:t>Izmaiņas EUR</w:t>
            </w:r>
          </w:p>
        </w:tc>
      </w:tr>
      <w:tr w:rsidR="00B8121C" w:rsidRPr="00264036" w:rsidTr="002524EB">
        <w:trPr>
          <w:trHeight w:val="517"/>
        </w:trPr>
        <w:tc>
          <w:tcPr>
            <w:tcW w:w="1590" w:type="dxa"/>
            <w:shd w:val="clear" w:color="auto" w:fill="auto"/>
            <w:vAlign w:val="center"/>
            <w:hideMark/>
          </w:tcPr>
          <w:p w:rsidR="00B8121C" w:rsidRPr="00264036" w:rsidRDefault="00B8121C" w:rsidP="000303AF">
            <w:pPr>
              <w:jc w:val="center"/>
              <w:rPr>
                <w:rFonts w:eastAsia="Times New Roman"/>
                <w:b/>
                <w:bCs/>
                <w:color w:val="000000"/>
                <w:sz w:val="20"/>
                <w:szCs w:val="20"/>
                <w:lang w:eastAsia="lv-LV"/>
              </w:rPr>
            </w:pPr>
            <w:r w:rsidRPr="00264036">
              <w:rPr>
                <w:rFonts w:eastAsia="Times New Roman"/>
                <w:b/>
                <w:bCs/>
                <w:color w:val="000000"/>
                <w:sz w:val="20"/>
                <w:szCs w:val="20"/>
                <w:lang w:eastAsia="lv-LV"/>
              </w:rPr>
              <w:t>Parakstītais kapitāls</w:t>
            </w:r>
          </w:p>
        </w:tc>
        <w:tc>
          <w:tcPr>
            <w:tcW w:w="1544" w:type="dxa"/>
            <w:shd w:val="clear" w:color="auto" w:fill="auto"/>
            <w:vAlign w:val="center"/>
            <w:hideMark/>
          </w:tcPr>
          <w:p w:rsidR="00B8121C" w:rsidRPr="00264036" w:rsidRDefault="00B8121C" w:rsidP="000303AF">
            <w:pPr>
              <w:jc w:val="center"/>
              <w:rPr>
                <w:rFonts w:eastAsia="Times New Roman"/>
                <w:color w:val="000000"/>
                <w:sz w:val="20"/>
                <w:szCs w:val="20"/>
                <w:lang w:eastAsia="lv-LV"/>
              </w:rPr>
            </w:pPr>
            <w:r w:rsidRPr="00264036">
              <w:rPr>
                <w:rFonts w:eastAsia="Times New Roman"/>
                <w:color w:val="000000"/>
                <w:sz w:val="20"/>
                <w:szCs w:val="20"/>
                <w:lang w:eastAsia="lv-LV"/>
              </w:rPr>
              <w:t>82 072 738,00</w:t>
            </w:r>
          </w:p>
        </w:tc>
        <w:tc>
          <w:tcPr>
            <w:tcW w:w="1559" w:type="dxa"/>
            <w:shd w:val="clear" w:color="auto" w:fill="auto"/>
            <w:vAlign w:val="center"/>
            <w:hideMark/>
          </w:tcPr>
          <w:p w:rsidR="00B8121C" w:rsidRPr="00264036" w:rsidRDefault="00B8121C" w:rsidP="000303AF">
            <w:pPr>
              <w:jc w:val="center"/>
              <w:rPr>
                <w:rFonts w:eastAsia="Times New Roman"/>
                <w:color w:val="000000"/>
                <w:sz w:val="20"/>
                <w:szCs w:val="20"/>
                <w:lang w:eastAsia="lv-LV"/>
              </w:rPr>
            </w:pPr>
            <w:r w:rsidRPr="00264036">
              <w:rPr>
                <w:rFonts w:eastAsia="Times New Roman"/>
                <w:color w:val="000000"/>
                <w:sz w:val="20"/>
                <w:szCs w:val="20"/>
                <w:lang w:eastAsia="lv-LV"/>
              </w:rPr>
              <w:t>1,3</w:t>
            </w:r>
          </w:p>
        </w:tc>
        <w:tc>
          <w:tcPr>
            <w:tcW w:w="1559" w:type="dxa"/>
            <w:shd w:val="clear" w:color="auto" w:fill="auto"/>
            <w:vAlign w:val="center"/>
            <w:hideMark/>
          </w:tcPr>
          <w:p w:rsidR="00B8121C" w:rsidRPr="00264036" w:rsidRDefault="00B8121C" w:rsidP="000303AF">
            <w:pPr>
              <w:jc w:val="center"/>
              <w:rPr>
                <w:rFonts w:eastAsia="Times New Roman"/>
                <w:color w:val="000000"/>
                <w:sz w:val="20"/>
                <w:szCs w:val="20"/>
                <w:lang w:eastAsia="lv-LV"/>
              </w:rPr>
            </w:pPr>
            <w:r w:rsidRPr="00264036">
              <w:rPr>
                <w:rFonts w:eastAsia="Times New Roman"/>
                <w:color w:val="000000"/>
                <w:sz w:val="20"/>
                <w:szCs w:val="20"/>
                <w:lang w:eastAsia="lv-LV"/>
              </w:rPr>
              <w:t>82 072 738,00</w:t>
            </w:r>
          </w:p>
        </w:tc>
        <w:tc>
          <w:tcPr>
            <w:tcW w:w="1560" w:type="dxa"/>
            <w:shd w:val="clear" w:color="auto" w:fill="auto"/>
            <w:noWrap/>
            <w:vAlign w:val="center"/>
            <w:hideMark/>
          </w:tcPr>
          <w:p w:rsidR="00B8121C" w:rsidRPr="00264036" w:rsidRDefault="00B8121C" w:rsidP="000303AF">
            <w:pPr>
              <w:jc w:val="center"/>
              <w:rPr>
                <w:rFonts w:eastAsia="Times New Roman"/>
                <w:color w:val="000000"/>
                <w:sz w:val="20"/>
                <w:szCs w:val="20"/>
                <w:lang w:eastAsia="lv-LV"/>
              </w:rPr>
            </w:pPr>
            <w:r w:rsidRPr="00264036">
              <w:rPr>
                <w:rFonts w:eastAsia="Times New Roman"/>
                <w:color w:val="000000"/>
                <w:sz w:val="20"/>
                <w:szCs w:val="20"/>
                <w:lang w:eastAsia="lv-LV"/>
              </w:rPr>
              <w:t>1,3</w:t>
            </w:r>
          </w:p>
        </w:tc>
        <w:tc>
          <w:tcPr>
            <w:tcW w:w="1588" w:type="dxa"/>
            <w:shd w:val="clear" w:color="auto" w:fill="auto"/>
            <w:noWrap/>
            <w:vAlign w:val="center"/>
            <w:hideMark/>
          </w:tcPr>
          <w:p w:rsidR="00B8121C" w:rsidRPr="00264036" w:rsidRDefault="00B8121C" w:rsidP="000303AF">
            <w:pPr>
              <w:jc w:val="center"/>
              <w:rPr>
                <w:rFonts w:eastAsia="Times New Roman"/>
                <w:color w:val="000000"/>
                <w:sz w:val="20"/>
                <w:szCs w:val="20"/>
                <w:lang w:eastAsia="lv-LV"/>
              </w:rPr>
            </w:pPr>
            <w:r w:rsidRPr="00264036">
              <w:rPr>
                <w:rFonts w:eastAsia="Times New Roman"/>
                <w:color w:val="000000"/>
                <w:sz w:val="20"/>
                <w:szCs w:val="20"/>
                <w:lang w:eastAsia="lv-LV"/>
              </w:rPr>
              <w:t>0</w:t>
            </w:r>
          </w:p>
        </w:tc>
      </w:tr>
      <w:tr w:rsidR="00B8121C" w:rsidRPr="00264036" w:rsidTr="002524EB">
        <w:trPr>
          <w:trHeight w:val="517"/>
        </w:trPr>
        <w:tc>
          <w:tcPr>
            <w:tcW w:w="1590" w:type="dxa"/>
            <w:shd w:val="clear" w:color="auto" w:fill="auto"/>
            <w:vAlign w:val="center"/>
            <w:hideMark/>
          </w:tcPr>
          <w:p w:rsidR="00B8121C" w:rsidRPr="00264036" w:rsidRDefault="00B8121C" w:rsidP="000303AF">
            <w:pPr>
              <w:jc w:val="center"/>
              <w:rPr>
                <w:rFonts w:eastAsia="Times New Roman"/>
                <w:b/>
                <w:bCs/>
                <w:color w:val="000000"/>
                <w:sz w:val="20"/>
                <w:szCs w:val="20"/>
                <w:lang w:eastAsia="lv-LV"/>
              </w:rPr>
            </w:pPr>
            <w:r w:rsidRPr="00264036">
              <w:rPr>
                <w:rFonts w:eastAsia="Times New Roman"/>
                <w:b/>
                <w:bCs/>
                <w:color w:val="000000"/>
                <w:sz w:val="20"/>
                <w:szCs w:val="20"/>
                <w:lang w:eastAsia="lv-LV"/>
              </w:rPr>
              <w:t>Apmaksātais kapitāls</w:t>
            </w:r>
          </w:p>
        </w:tc>
        <w:tc>
          <w:tcPr>
            <w:tcW w:w="1544" w:type="dxa"/>
            <w:shd w:val="clear" w:color="auto" w:fill="auto"/>
            <w:vAlign w:val="center"/>
            <w:hideMark/>
          </w:tcPr>
          <w:p w:rsidR="00B8121C" w:rsidRPr="00264036" w:rsidRDefault="00B8121C" w:rsidP="000303AF">
            <w:pPr>
              <w:jc w:val="center"/>
              <w:rPr>
                <w:rFonts w:eastAsia="Times New Roman"/>
                <w:color w:val="000000"/>
                <w:sz w:val="20"/>
                <w:szCs w:val="20"/>
                <w:lang w:eastAsia="lv-LV"/>
              </w:rPr>
            </w:pPr>
            <w:r w:rsidRPr="00264036">
              <w:rPr>
                <w:rFonts w:eastAsia="Times New Roman"/>
                <w:color w:val="000000"/>
                <w:sz w:val="20"/>
                <w:szCs w:val="20"/>
                <w:lang w:eastAsia="lv-LV"/>
              </w:rPr>
              <w:t>4 431 978,17</w:t>
            </w:r>
          </w:p>
        </w:tc>
        <w:tc>
          <w:tcPr>
            <w:tcW w:w="1559" w:type="dxa"/>
            <w:shd w:val="clear" w:color="auto" w:fill="auto"/>
            <w:vAlign w:val="center"/>
            <w:hideMark/>
          </w:tcPr>
          <w:p w:rsidR="00B8121C" w:rsidRPr="00264036" w:rsidRDefault="00B8121C" w:rsidP="000303AF">
            <w:pPr>
              <w:jc w:val="center"/>
              <w:rPr>
                <w:rFonts w:eastAsia="Times New Roman"/>
                <w:color w:val="000000"/>
                <w:sz w:val="20"/>
                <w:szCs w:val="20"/>
                <w:lang w:eastAsia="lv-LV"/>
              </w:rPr>
            </w:pPr>
            <w:r w:rsidRPr="00264036">
              <w:rPr>
                <w:rFonts w:eastAsia="Times New Roman"/>
                <w:color w:val="000000"/>
                <w:sz w:val="20"/>
                <w:szCs w:val="20"/>
                <w:lang w:eastAsia="lv-LV"/>
              </w:rPr>
              <w:t>1,1</w:t>
            </w:r>
          </w:p>
        </w:tc>
        <w:tc>
          <w:tcPr>
            <w:tcW w:w="1559" w:type="dxa"/>
            <w:shd w:val="clear" w:color="auto" w:fill="auto"/>
            <w:vAlign w:val="center"/>
            <w:hideMark/>
          </w:tcPr>
          <w:p w:rsidR="00B8121C" w:rsidRPr="00264036" w:rsidRDefault="00B8121C" w:rsidP="000303AF">
            <w:pPr>
              <w:jc w:val="center"/>
              <w:rPr>
                <w:rFonts w:eastAsia="Times New Roman"/>
                <w:color w:val="000000"/>
                <w:sz w:val="20"/>
                <w:szCs w:val="20"/>
                <w:lang w:eastAsia="lv-LV"/>
              </w:rPr>
            </w:pPr>
            <w:r w:rsidRPr="00264036">
              <w:rPr>
                <w:rFonts w:eastAsia="Times New Roman"/>
                <w:color w:val="000000"/>
                <w:sz w:val="20"/>
                <w:szCs w:val="20"/>
                <w:lang w:eastAsia="lv-LV"/>
              </w:rPr>
              <w:t>5 593 669,39</w:t>
            </w:r>
          </w:p>
        </w:tc>
        <w:tc>
          <w:tcPr>
            <w:tcW w:w="1560" w:type="dxa"/>
            <w:shd w:val="clear" w:color="auto" w:fill="auto"/>
            <w:noWrap/>
            <w:vAlign w:val="center"/>
            <w:hideMark/>
          </w:tcPr>
          <w:p w:rsidR="00B8121C" w:rsidRPr="00264036" w:rsidRDefault="00B8121C" w:rsidP="000303AF">
            <w:pPr>
              <w:jc w:val="center"/>
              <w:rPr>
                <w:rFonts w:eastAsia="Times New Roman"/>
                <w:color w:val="000000"/>
                <w:sz w:val="20"/>
                <w:szCs w:val="20"/>
                <w:lang w:eastAsia="lv-LV"/>
              </w:rPr>
            </w:pPr>
            <w:r w:rsidRPr="00264036">
              <w:rPr>
                <w:rFonts w:eastAsia="Times New Roman"/>
                <w:color w:val="000000"/>
                <w:sz w:val="20"/>
                <w:szCs w:val="20"/>
                <w:lang w:eastAsia="lv-LV"/>
              </w:rPr>
              <w:t>1,3</w:t>
            </w:r>
          </w:p>
        </w:tc>
        <w:tc>
          <w:tcPr>
            <w:tcW w:w="1588" w:type="dxa"/>
            <w:shd w:val="clear" w:color="auto" w:fill="auto"/>
            <w:noWrap/>
            <w:vAlign w:val="center"/>
            <w:hideMark/>
          </w:tcPr>
          <w:p w:rsidR="00B8121C" w:rsidRPr="00264036" w:rsidRDefault="00B8121C" w:rsidP="000303AF">
            <w:pPr>
              <w:jc w:val="center"/>
              <w:rPr>
                <w:rFonts w:eastAsia="Times New Roman"/>
                <w:color w:val="000000"/>
                <w:sz w:val="20"/>
                <w:szCs w:val="20"/>
                <w:lang w:eastAsia="lv-LV"/>
              </w:rPr>
            </w:pPr>
            <w:r w:rsidRPr="00264036">
              <w:rPr>
                <w:rFonts w:eastAsia="Times New Roman"/>
                <w:color w:val="000000"/>
                <w:sz w:val="20"/>
                <w:szCs w:val="20"/>
                <w:lang w:eastAsia="lv-LV"/>
              </w:rPr>
              <w:t>1 161 691,22</w:t>
            </w:r>
          </w:p>
        </w:tc>
      </w:tr>
      <w:tr w:rsidR="00B8121C" w:rsidRPr="00264036" w:rsidTr="002524EB">
        <w:trPr>
          <w:trHeight w:val="529"/>
        </w:trPr>
        <w:tc>
          <w:tcPr>
            <w:tcW w:w="1590" w:type="dxa"/>
            <w:shd w:val="clear" w:color="auto" w:fill="auto"/>
            <w:vAlign w:val="center"/>
            <w:hideMark/>
          </w:tcPr>
          <w:p w:rsidR="00B8121C" w:rsidRPr="00264036" w:rsidRDefault="00B8121C" w:rsidP="000303AF">
            <w:pPr>
              <w:jc w:val="center"/>
              <w:rPr>
                <w:rFonts w:eastAsia="Times New Roman"/>
                <w:b/>
                <w:bCs/>
                <w:color w:val="000000"/>
                <w:sz w:val="20"/>
                <w:szCs w:val="20"/>
                <w:lang w:eastAsia="lv-LV"/>
              </w:rPr>
            </w:pPr>
            <w:r w:rsidRPr="00264036">
              <w:rPr>
                <w:rFonts w:eastAsia="Times New Roman"/>
                <w:b/>
                <w:bCs/>
                <w:color w:val="000000"/>
                <w:sz w:val="20"/>
                <w:szCs w:val="20"/>
                <w:lang w:eastAsia="lv-LV"/>
              </w:rPr>
              <w:t>Kapitāls uz pieprasījumu</w:t>
            </w:r>
          </w:p>
        </w:tc>
        <w:tc>
          <w:tcPr>
            <w:tcW w:w="1544" w:type="dxa"/>
            <w:shd w:val="clear" w:color="auto" w:fill="auto"/>
            <w:vAlign w:val="center"/>
            <w:hideMark/>
          </w:tcPr>
          <w:p w:rsidR="00B8121C" w:rsidRPr="00264036" w:rsidRDefault="00B8121C" w:rsidP="000303AF">
            <w:pPr>
              <w:jc w:val="center"/>
              <w:rPr>
                <w:rFonts w:eastAsia="Times New Roman"/>
                <w:color w:val="000000"/>
                <w:sz w:val="20"/>
                <w:szCs w:val="20"/>
                <w:lang w:eastAsia="lv-LV"/>
              </w:rPr>
            </w:pPr>
            <w:r w:rsidRPr="00264036">
              <w:rPr>
                <w:rFonts w:eastAsia="Times New Roman"/>
                <w:color w:val="000000"/>
                <w:sz w:val="20"/>
                <w:szCs w:val="20"/>
                <w:lang w:eastAsia="lv-LV"/>
              </w:rPr>
              <w:t>77 640 759,83</w:t>
            </w:r>
          </w:p>
        </w:tc>
        <w:tc>
          <w:tcPr>
            <w:tcW w:w="1559" w:type="dxa"/>
            <w:shd w:val="clear" w:color="auto" w:fill="auto"/>
            <w:vAlign w:val="center"/>
            <w:hideMark/>
          </w:tcPr>
          <w:p w:rsidR="00B8121C" w:rsidRPr="00264036" w:rsidRDefault="00B8121C" w:rsidP="000303AF">
            <w:pPr>
              <w:jc w:val="center"/>
              <w:rPr>
                <w:rFonts w:eastAsia="Times New Roman"/>
                <w:color w:val="000000"/>
                <w:sz w:val="20"/>
                <w:szCs w:val="20"/>
                <w:lang w:eastAsia="lv-LV"/>
              </w:rPr>
            </w:pPr>
            <w:r w:rsidRPr="00264036">
              <w:rPr>
                <w:rFonts w:eastAsia="Times New Roman"/>
                <w:color w:val="000000"/>
                <w:sz w:val="20"/>
                <w:szCs w:val="20"/>
                <w:lang w:eastAsia="lv-LV"/>
              </w:rPr>
              <w:t>1,4</w:t>
            </w:r>
          </w:p>
        </w:tc>
        <w:tc>
          <w:tcPr>
            <w:tcW w:w="1559" w:type="dxa"/>
            <w:shd w:val="clear" w:color="auto" w:fill="auto"/>
            <w:vAlign w:val="center"/>
            <w:hideMark/>
          </w:tcPr>
          <w:p w:rsidR="00B8121C" w:rsidRPr="00264036" w:rsidRDefault="00B8121C" w:rsidP="000303AF">
            <w:pPr>
              <w:jc w:val="center"/>
              <w:rPr>
                <w:rFonts w:eastAsia="Times New Roman"/>
                <w:color w:val="000000"/>
                <w:sz w:val="20"/>
                <w:szCs w:val="20"/>
                <w:lang w:eastAsia="lv-LV"/>
              </w:rPr>
            </w:pPr>
            <w:r w:rsidRPr="00264036">
              <w:rPr>
                <w:rFonts w:eastAsia="Times New Roman"/>
                <w:color w:val="000000"/>
                <w:sz w:val="20"/>
                <w:szCs w:val="20"/>
                <w:lang w:eastAsia="lv-LV"/>
              </w:rPr>
              <w:t>76 479 068,61</w:t>
            </w:r>
          </w:p>
        </w:tc>
        <w:tc>
          <w:tcPr>
            <w:tcW w:w="1560" w:type="dxa"/>
            <w:shd w:val="clear" w:color="auto" w:fill="auto"/>
            <w:noWrap/>
            <w:vAlign w:val="center"/>
            <w:hideMark/>
          </w:tcPr>
          <w:p w:rsidR="00B8121C" w:rsidRPr="00264036" w:rsidRDefault="00B8121C" w:rsidP="000303AF">
            <w:pPr>
              <w:jc w:val="center"/>
              <w:rPr>
                <w:rFonts w:eastAsia="Times New Roman"/>
                <w:color w:val="000000"/>
                <w:sz w:val="20"/>
                <w:szCs w:val="20"/>
                <w:lang w:eastAsia="lv-LV"/>
              </w:rPr>
            </w:pPr>
            <w:r w:rsidRPr="00264036">
              <w:rPr>
                <w:rFonts w:eastAsia="Times New Roman"/>
                <w:color w:val="000000"/>
                <w:sz w:val="20"/>
                <w:szCs w:val="20"/>
                <w:lang w:eastAsia="lv-LV"/>
              </w:rPr>
              <w:t>1,3</w:t>
            </w:r>
          </w:p>
        </w:tc>
        <w:tc>
          <w:tcPr>
            <w:tcW w:w="1588" w:type="dxa"/>
            <w:shd w:val="clear" w:color="auto" w:fill="auto"/>
            <w:noWrap/>
            <w:vAlign w:val="center"/>
            <w:hideMark/>
          </w:tcPr>
          <w:p w:rsidR="00B8121C" w:rsidRPr="00264036" w:rsidRDefault="00B8121C" w:rsidP="000303AF">
            <w:pPr>
              <w:jc w:val="center"/>
              <w:rPr>
                <w:rFonts w:eastAsia="Times New Roman"/>
                <w:color w:val="000000"/>
                <w:sz w:val="20"/>
                <w:szCs w:val="20"/>
                <w:lang w:eastAsia="lv-LV"/>
              </w:rPr>
            </w:pPr>
            <w:r w:rsidRPr="00264036">
              <w:rPr>
                <w:rFonts w:eastAsia="Times New Roman"/>
                <w:color w:val="000000"/>
                <w:sz w:val="20"/>
                <w:szCs w:val="20"/>
                <w:lang w:eastAsia="lv-LV"/>
              </w:rPr>
              <w:t>- 1 161 691,22</w:t>
            </w:r>
          </w:p>
        </w:tc>
      </w:tr>
    </w:tbl>
    <w:p w:rsidR="00B8121C" w:rsidRPr="002D4894" w:rsidRDefault="00B8121C" w:rsidP="00B8121C">
      <w:pPr>
        <w:jc w:val="both"/>
        <w:rPr>
          <w:szCs w:val="24"/>
        </w:rPr>
      </w:pPr>
    </w:p>
    <w:p w:rsidR="00B8121C" w:rsidRPr="002524EB" w:rsidRDefault="00B8121C" w:rsidP="00420D4B">
      <w:pPr>
        <w:ind w:firstLine="709"/>
        <w:jc w:val="both"/>
        <w:rPr>
          <w:szCs w:val="24"/>
        </w:rPr>
      </w:pPr>
      <w:r w:rsidRPr="009B4C08">
        <w:rPr>
          <w:szCs w:val="24"/>
        </w:rPr>
        <w:t>Sa</w:t>
      </w:r>
      <w:r w:rsidR="0072461F">
        <w:rPr>
          <w:szCs w:val="24"/>
        </w:rPr>
        <w:t>skaņā ar DV priekšlikumu, 2017.</w:t>
      </w:r>
      <w:r w:rsidRPr="009B4C08">
        <w:rPr>
          <w:szCs w:val="24"/>
        </w:rPr>
        <w:t>gadā Latvijai būs jāveic papildus iemaksa ZIB kapitālā 1 161 691,22 EUR apjomā. Saistības par parakstītā kapitāl</w:t>
      </w:r>
      <w:r w:rsidR="009B4C08">
        <w:rPr>
          <w:szCs w:val="24"/>
        </w:rPr>
        <w:t>a apjomu izriet no 24.03.2011 (“Latvijas Vēstnesis”</w:t>
      </w:r>
      <w:r w:rsidRPr="009B4C08">
        <w:rPr>
          <w:szCs w:val="24"/>
        </w:rPr>
        <w:t>, 56 (4454)) likuma</w:t>
      </w:r>
      <w:r w:rsidRPr="002D4894">
        <w:rPr>
          <w:szCs w:val="24"/>
        </w:rPr>
        <w:t xml:space="preserve"> “Par grozījumiem Līguma starp Dāniju, Igauniju, Somiju, </w:t>
      </w:r>
      <w:proofErr w:type="spellStart"/>
      <w:r w:rsidRPr="002D4894">
        <w:rPr>
          <w:szCs w:val="24"/>
        </w:rPr>
        <w:t>Īslandi</w:t>
      </w:r>
      <w:proofErr w:type="spellEnd"/>
      <w:r w:rsidRPr="002D4894">
        <w:rPr>
          <w:szCs w:val="24"/>
        </w:rPr>
        <w:t>, Latviju, Lietuvu, Norvēģiju un Zviedriju par Ziemeļu Investīciju banku pielikumā esošajos Ziemeļu Investīciju bankas Statūtos”.</w:t>
      </w:r>
    </w:p>
    <w:p w:rsidR="00B8121C" w:rsidRPr="002D4894" w:rsidRDefault="00B8121C" w:rsidP="00324347">
      <w:pPr>
        <w:pStyle w:val="ListParagraph"/>
        <w:numPr>
          <w:ilvl w:val="0"/>
          <w:numId w:val="7"/>
        </w:numPr>
        <w:spacing w:before="120" w:after="120"/>
        <w:ind w:left="1077" w:hanging="357"/>
        <w:jc w:val="both"/>
        <w:rPr>
          <w:szCs w:val="24"/>
        </w:rPr>
      </w:pPr>
      <w:r w:rsidRPr="002D4894">
        <w:rPr>
          <w:b/>
          <w:szCs w:val="24"/>
        </w:rPr>
        <w:t>Izlīdzināt PIL un MIL  garantiju lielumu</w:t>
      </w:r>
      <w:r w:rsidRPr="002D4894">
        <w:rPr>
          <w:szCs w:val="24"/>
        </w:rPr>
        <w:t xml:space="preserve"> pēc apmaksātā kapitāla.</w:t>
      </w:r>
    </w:p>
    <w:p w:rsidR="00B8121C" w:rsidRDefault="00B8121C" w:rsidP="009B4C08">
      <w:pPr>
        <w:spacing w:before="120" w:after="120"/>
        <w:ind w:firstLine="357"/>
        <w:jc w:val="both"/>
        <w:rPr>
          <w:szCs w:val="24"/>
        </w:rPr>
      </w:pPr>
      <w:r w:rsidRPr="002D4894">
        <w:rPr>
          <w:szCs w:val="24"/>
        </w:rPr>
        <w:t>Šobrīd garantijas apmērs tiek aprēķināts balstoties uz apmaksāto kapitālu, bet izmainot proporcijas starp visiem kapitāla veidiem, mainīsies arī PIL un MIL garantiju apmērs.</w:t>
      </w:r>
    </w:p>
    <w:p w:rsidR="009B4C08" w:rsidRPr="002D4894" w:rsidRDefault="009B4C08" w:rsidP="009B4C08">
      <w:pPr>
        <w:ind w:firstLine="360"/>
        <w:jc w:val="right"/>
        <w:rPr>
          <w:szCs w:val="24"/>
        </w:rPr>
      </w:pPr>
      <w:r>
        <w:rPr>
          <w:szCs w:val="24"/>
        </w:rPr>
        <w:t>Tabula Nr.5</w:t>
      </w:r>
    </w:p>
    <w:p w:rsidR="00B8121C" w:rsidRPr="009B4C08" w:rsidRDefault="00B8121C" w:rsidP="00DC2761">
      <w:pPr>
        <w:spacing w:after="120"/>
        <w:ind w:firstLine="357"/>
        <w:jc w:val="center"/>
        <w:rPr>
          <w:b/>
          <w:szCs w:val="24"/>
        </w:rPr>
      </w:pPr>
      <w:r w:rsidRPr="009B4C08">
        <w:rPr>
          <w:b/>
          <w:szCs w:val="24"/>
        </w:rPr>
        <w:t>Latvijas garantijas PIL un MIL projektiem</w:t>
      </w:r>
    </w:p>
    <w:tbl>
      <w:tblPr>
        <w:tblW w:w="960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1698"/>
        <w:gridCol w:w="1559"/>
        <w:gridCol w:w="1729"/>
        <w:gridCol w:w="1531"/>
        <w:gridCol w:w="1760"/>
        <w:gridCol w:w="8"/>
      </w:tblGrid>
      <w:tr w:rsidR="00B8121C" w:rsidRPr="00264036" w:rsidTr="00371B84">
        <w:trPr>
          <w:trHeight w:val="330"/>
        </w:trPr>
        <w:tc>
          <w:tcPr>
            <w:tcW w:w="4580" w:type="dxa"/>
            <w:gridSpan w:val="3"/>
            <w:shd w:val="clear" w:color="auto" w:fill="auto"/>
            <w:noWrap/>
            <w:vAlign w:val="bottom"/>
            <w:hideMark/>
          </w:tcPr>
          <w:p w:rsidR="00B8121C" w:rsidRPr="00264036" w:rsidRDefault="00B8121C" w:rsidP="000303AF">
            <w:pPr>
              <w:jc w:val="center"/>
              <w:rPr>
                <w:rFonts w:eastAsia="Times New Roman"/>
                <w:b/>
                <w:bCs/>
                <w:color w:val="000000"/>
                <w:sz w:val="20"/>
                <w:szCs w:val="20"/>
                <w:lang w:eastAsia="lv-LV"/>
              </w:rPr>
            </w:pPr>
            <w:r w:rsidRPr="00264036">
              <w:rPr>
                <w:rFonts w:eastAsia="Times New Roman"/>
                <w:b/>
                <w:bCs/>
                <w:color w:val="000000"/>
                <w:sz w:val="20"/>
                <w:szCs w:val="20"/>
                <w:lang w:eastAsia="lv-LV"/>
              </w:rPr>
              <w:t>Līdz šim</w:t>
            </w:r>
          </w:p>
        </w:tc>
        <w:tc>
          <w:tcPr>
            <w:tcW w:w="5028" w:type="dxa"/>
            <w:gridSpan w:val="4"/>
            <w:shd w:val="clear" w:color="auto" w:fill="auto"/>
            <w:noWrap/>
            <w:vAlign w:val="bottom"/>
            <w:hideMark/>
          </w:tcPr>
          <w:p w:rsidR="00B8121C" w:rsidRPr="00264036" w:rsidRDefault="00B8121C" w:rsidP="000303AF">
            <w:pPr>
              <w:jc w:val="center"/>
              <w:rPr>
                <w:rFonts w:eastAsia="Times New Roman"/>
                <w:b/>
                <w:bCs/>
                <w:color w:val="000000"/>
                <w:sz w:val="20"/>
                <w:szCs w:val="20"/>
                <w:lang w:eastAsia="lv-LV"/>
              </w:rPr>
            </w:pPr>
            <w:r w:rsidRPr="00264036">
              <w:rPr>
                <w:rFonts w:eastAsia="Times New Roman"/>
                <w:b/>
                <w:bCs/>
                <w:color w:val="000000"/>
                <w:sz w:val="20"/>
                <w:szCs w:val="20"/>
                <w:lang w:eastAsia="lv-LV"/>
              </w:rPr>
              <w:t>Pēc kapitāla izmaiņām</w:t>
            </w:r>
          </w:p>
        </w:tc>
      </w:tr>
      <w:tr w:rsidR="00B8121C" w:rsidRPr="00264036" w:rsidTr="00371B84">
        <w:trPr>
          <w:gridAfter w:val="1"/>
          <w:wAfter w:w="8" w:type="dxa"/>
          <w:trHeight w:val="945"/>
        </w:trPr>
        <w:tc>
          <w:tcPr>
            <w:tcW w:w="1323" w:type="dxa"/>
            <w:shd w:val="clear" w:color="auto" w:fill="auto"/>
            <w:vAlign w:val="center"/>
            <w:hideMark/>
          </w:tcPr>
          <w:p w:rsidR="00B8121C" w:rsidRPr="00264036" w:rsidRDefault="00B8121C" w:rsidP="000303AF">
            <w:pPr>
              <w:jc w:val="center"/>
              <w:rPr>
                <w:rFonts w:eastAsia="Times New Roman"/>
                <w:b/>
                <w:bCs/>
                <w:color w:val="000000"/>
                <w:sz w:val="20"/>
                <w:szCs w:val="20"/>
                <w:lang w:eastAsia="lv-LV"/>
              </w:rPr>
            </w:pPr>
            <w:r w:rsidRPr="00264036">
              <w:rPr>
                <w:rFonts w:eastAsia="Times New Roman"/>
                <w:b/>
                <w:bCs/>
                <w:color w:val="000000"/>
                <w:sz w:val="20"/>
                <w:szCs w:val="20"/>
                <w:lang w:eastAsia="lv-LV"/>
              </w:rPr>
              <w:t>Garantijas veids</w:t>
            </w:r>
          </w:p>
        </w:tc>
        <w:tc>
          <w:tcPr>
            <w:tcW w:w="1698" w:type="dxa"/>
            <w:shd w:val="clear" w:color="auto" w:fill="auto"/>
            <w:vAlign w:val="center"/>
            <w:hideMark/>
          </w:tcPr>
          <w:p w:rsidR="00B8121C" w:rsidRPr="00264036" w:rsidRDefault="00B8121C" w:rsidP="000303AF">
            <w:pPr>
              <w:jc w:val="center"/>
              <w:rPr>
                <w:rFonts w:eastAsia="Times New Roman"/>
                <w:b/>
                <w:bCs/>
                <w:color w:val="000000"/>
                <w:sz w:val="20"/>
                <w:szCs w:val="20"/>
                <w:lang w:eastAsia="lv-LV"/>
              </w:rPr>
            </w:pPr>
            <w:r w:rsidRPr="00264036">
              <w:rPr>
                <w:rFonts w:eastAsia="Times New Roman"/>
                <w:b/>
                <w:bCs/>
                <w:color w:val="000000"/>
                <w:sz w:val="20"/>
                <w:szCs w:val="20"/>
                <w:lang w:eastAsia="lv-LV"/>
              </w:rPr>
              <w:t>EUR</w:t>
            </w:r>
          </w:p>
        </w:tc>
        <w:tc>
          <w:tcPr>
            <w:tcW w:w="1559" w:type="dxa"/>
            <w:shd w:val="clear" w:color="auto" w:fill="auto"/>
            <w:vAlign w:val="center"/>
            <w:hideMark/>
          </w:tcPr>
          <w:p w:rsidR="00B8121C" w:rsidRPr="00264036" w:rsidRDefault="00B8121C" w:rsidP="000303AF">
            <w:pPr>
              <w:jc w:val="center"/>
              <w:rPr>
                <w:rFonts w:eastAsia="Times New Roman"/>
                <w:b/>
                <w:bCs/>
                <w:color w:val="000000"/>
                <w:sz w:val="20"/>
                <w:szCs w:val="20"/>
                <w:lang w:eastAsia="lv-LV"/>
              </w:rPr>
            </w:pPr>
            <w:r w:rsidRPr="00264036">
              <w:rPr>
                <w:rFonts w:eastAsia="Times New Roman"/>
                <w:b/>
                <w:bCs/>
                <w:color w:val="000000"/>
                <w:sz w:val="20"/>
                <w:szCs w:val="20"/>
                <w:lang w:eastAsia="lv-LV"/>
              </w:rPr>
              <w:t>Latvijas daļa, % pret kapitālu</w:t>
            </w:r>
          </w:p>
        </w:tc>
        <w:tc>
          <w:tcPr>
            <w:tcW w:w="1729" w:type="dxa"/>
            <w:shd w:val="clear" w:color="auto" w:fill="auto"/>
            <w:vAlign w:val="center"/>
            <w:hideMark/>
          </w:tcPr>
          <w:p w:rsidR="00B8121C" w:rsidRPr="00264036" w:rsidRDefault="00B8121C" w:rsidP="000303AF">
            <w:pPr>
              <w:jc w:val="center"/>
              <w:rPr>
                <w:rFonts w:eastAsia="Times New Roman"/>
                <w:b/>
                <w:bCs/>
                <w:color w:val="000000"/>
                <w:sz w:val="20"/>
                <w:szCs w:val="20"/>
                <w:lang w:eastAsia="lv-LV"/>
              </w:rPr>
            </w:pPr>
            <w:r w:rsidRPr="00264036">
              <w:rPr>
                <w:rFonts w:eastAsia="Times New Roman"/>
                <w:b/>
                <w:bCs/>
                <w:color w:val="000000"/>
                <w:sz w:val="20"/>
                <w:szCs w:val="20"/>
                <w:lang w:eastAsia="lv-LV"/>
              </w:rPr>
              <w:t>EUR</w:t>
            </w:r>
          </w:p>
        </w:tc>
        <w:tc>
          <w:tcPr>
            <w:tcW w:w="1531" w:type="dxa"/>
            <w:shd w:val="clear" w:color="auto" w:fill="auto"/>
            <w:vAlign w:val="center"/>
            <w:hideMark/>
          </w:tcPr>
          <w:p w:rsidR="00B8121C" w:rsidRPr="00264036" w:rsidRDefault="00B8121C" w:rsidP="000303AF">
            <w:pPr>
              <w:jc w:val="center"/>
              <w:rPr>
                <w:rFonts w:eastAsia="Times New Roman"/>
                <w:b/>
                <w:bCs/>
                <w:color w:val="000000"/>
                <w:sz w:val="20"/>
                <w:szCs w:val="20"/>
                <w:lang w:eastAsia="lv-LV"/>
              </w:rPr>
            </w:pPr>
            <w:r w:rsidRPr="00264036">
              <w:rPr>
                <w:rFonts w:eastAsia="Times New Roman"/>
                <w:b/>
                <w:bCs/>
                <w:color w:val="000000"/>
                <w:sz w:val="20"/>
                <w:szCs w:val="20"/>
                <w:lang w:eastAsia="lv-LV"/>
              </w:rPr>
              <w:t>Latvijas daļa, % pret kapitālu</w:t>
            </w:r>
          </w:p>
        </w:tc>
        <w:tc>
          <w:tcPr>
            <w:tcW w:w="1760" w:type="dxa"/>
            <w:shd w:val="clear" w:color="auto" w:fill="auto"/>
            <w:vAlign w:val="center"/>
            <w:hideMark/>
          </w:tcPr>
          <w:p w:rsidR="00B8121C" w:rsidRPr="00264036" w:rsidRDefault="00B8121C" w:rsidP="000303AF">
            <w:pPr>
              <w:jc w:val="center"/>
              <w:rPr>
                <w:rFonts w:eastAsia="Times New Roman"/>
                <w:b/>
                <w:bCs/>
                <w:color w:val="000000"/>
                <w:sz w:val="20"/>
                <w:szCs w:val="20"/>
                <w:lang w:eastAsia="lv-LV"/>
              </w:rPr>
            </w:pPr>
            <w:r w:rsidRPr="00264036">
              <w:rPr>
                <w:rFonts w:eastAsia="Times New Roman"/>
                <w:b/>
                <w:bCs/>
                <w:color w:val="000000"/>
                <w:sz w:val="20"/>
                <w:szCs w:val="20"/>
                <w:lang w:eastAsia="lv-LV"/>
              </w:rPr>
              <w:t>Palielinājums</w:t>
            </w:r>
          </w:p>
        </w:tc>
      </w:tr>
      <w:tr w:rsidR="00B8121C" w:rsidRPr="00264036" w:rsidTr="00371B84">
        <w:trPr>
          <w:gridAfter w:val="1"/>
          <w:wAfter w:w="8" w:type="dxa"/>
          <w:trHeight w:val="315"/>
        </w:trPr>
        <w:tc>
          <w:tcPr>
            <w:tcW w:w="1323" w:type="dxa"/>
            <w:shd w:val="clear" w:color="auto" w:fill="auto"/>
            <w:vAlign w:val="center"/>
            <w:hideMark/>
          </w:tcPr>
          <w:p w:rsidR="00B8121C" w:rsidRPr="00264036" w:rsidRDefault="00B8121C" w:rsidP="000303AF">
            <w:pPr>
              <w:jc w:val="center"/>
              <w:rPr>
                <w:rFonts w:eastAsia="Times New Roman"/>
                <w:b/>
                <w:bCs/>
                <w:color w:val="000000"/>
                <w:sz w:val="20"/>
                <w:szCs w:val="20"/>
                <w:lang w:eastAsia="lv-LV"/>
              </w:rPr>
            </w:pPr>
            <w:r w:rsidRPr="00264036">
              <w:rPr>
                <w:rFonts w:eastAsia="Times New Roman"/>
                <w:b/>
                <w:bCs/>
                <w:color w:val="000000"/>
                <w:sz w:val="20"/>
                <w:szCs w:val="20"/>
                <w:lang w:eastAsia="lv-LV"/>
              </w:rPr>
              <w:t>PIL</w:t>
            </w:r>
          </w:p>
        </w:tc>
        <w:tc>
          <w:tcPr>
            <w:tcW w:w="1698" w:type="dxa"/>
            <w:shd w:val="clear" w:color="auto" w:fill="auto"/>
            <w:vAlign w:val="center"/>
            <w:hideMark/>
          </w:tcPr>
          <w:p w:rsidR="00B8121C" w:rsidRPr="00264036" w:rsidRDefault="00B8121C" w:rsidP="000303AF">
            <w:pPr>
              <w:jc w:val="right"/>
              <w:rPr>
                <w:rFonts w:eastAsia="Times New Roman"/>
                <w:color w:val="000000"/>
                <w:sz w:val="20"/>
                <w:szCs w:val="20"/>
                <w:lang w:eastAsia="lv-LV"/>
              </w:rPr>
            </w:pPr>
            <w:r w:rsidRPr="00264036">
              <w:rPr>
                <w:rFonts w:eastAsia="Times New Roman"/>
                <w:color w:val="000000"/>
                <w:sz w:val="20"/>
                <w:szCs w:val="20"/>
                <w:lang w:eastAsia="lv-LV"/>
              </w:rPr>
              <w:t>19 057 647,00</w:t>
            </w:r>
          </w:p>
        </w:tc>
        <w:tc>
          <w:tcPr>
            <w:tcW w:w="1559" w:type="dxa"/>
            <w:shd w:val="clear" w:color="auto" w:fill="auto"/>
            <w:vAlign w:val="center"/>
            <w:hideMark/>
          </w:tcPr>
          <w:p w:rsidR="00B8121C" w:rsidRPr="00264036" w:rsidRDefault="00B8121C" w:rsidP="000303AF">
            <w:pPr>
              <w:jc w:val="center"/>
              <w:rPr>
                <w:rFonts w:eastAsia="Times New Roman"/>
                <w:color w:val="000000"/>
                <w:sz w:val="20"/>
                <w:szCs w:val="20"/>
                <w:lang w:eastAsia="lv-LV"/>
              </w:rPr>
            </w:pPr>
            <w:r w:rsidRPr="00264036">
              <w:rPr>
                <w:rFonts w:eastAsia="Times New Roman"/>
                <w:color w:val="000000"/>
                <w:sz w:val="20"/>
                <w:szCs w:val="20"/>
                <w:lang w:eastAsia="lv-LV"/>
              </w:rPr>
              <w:t>1,1</w:t>
            </w:r>
          </w:p>
        </w:tc>
        <w:tc>
          <w:tcPr>
            <w:tcW w:w="1729" w:type="dxa"/>
            <w:shd w:val="clear" w:color="auto" w:fill="auto"/>
            <w:vAlign w:val="center"/>
            <w:hideMark/>
          </w:tcPr>
          <w:p w:rsidR="00B8121C" w:rsidRPr="00264036" w:rsidRDefault="00B8121C" w:rsidP="000303AF">
            <w:pPr>
              <w:jc w:val="right"/>
              <w:rPr>
                <w:rFonts w:eastAsia="Times New Roman"/>
                <w:color w:val="000000"/>
                <w:sz w:val="20"/>
                <w:szCs w:val="20"/>
                <w:lang w:eastAsia="lv-LV"/>
              </w:rPr>
            </w:pPr>
            <w:r w:rsidRPr="00264036">
              <w:rPr>
                <w:rFonts w:eastAsia="Times New Roman"/>
                <w:color w:val="000000"/>
                <w:sz w:val="20"/>
                <w:szCs w:val="20"/>
                <w:lang w:eastAsia="lv-LV"/>
              </w:rPr>
              <w:t>24 052 956,61</w:t>
            </w:r>
          </w:p>
        </w:tc>
        <w:tc>
          <w:tcPr>
            <w:tcW w:w="1531" w:type="dxa"/>
            <w:shd w:val="clear" w:color="auto" w:fill="auto"/>
            <w:noWrap/>
            <w:vAlign w:val="center"/>
            <w:hideMark/>
          </w:tcPr>
          <w:p w:rsidR="00B8121C" w:rsidRPr="00264036" w:rsidRDefault="00B8121C" w:rsidP="000303AF">
            <w:pPr>
              <w:jc w:val="center"/>
              <w:rPr>
                <w:rFonts w:eastAsia="Times New Roman"/>
                <w:color w:val="000000"/>
                <w:sz w:val="20"/>
                <w:szCs w:val="20"/>
                <w:lang w:eastAsia="lv-LV"/>
              </w:rPr>
            </w:pPr>
            <w:r w:rsidRPr="00264036">
              <w:rPr>
                <w:rFonts w:eastAsia="Times New Roman"/>
                <w:color w:val="000000"/>
                <w:sz w:val="20"/>
                <w:szCs w:val="20"/>
                <w:lang w:eastAsia="lv-LV"/>
              </w:rPr>
              <w:t>1,3</w:t>
            </w:r>
          </w:p>
        </w:tc>
        <w:tc>
          <w:tcPr>
            <w:tcW w:w="1760" w:type="dxa"/>
            <w:shd w:val="clear" w:color="auto" w:fill="auto"/>
            <w:vAlign w:val="center"/>
            <w:hideMark/>
          </w:tcPr>
          <w:p w:rsidR="00B8121C" w:rsidRPr="00264036" w:rsidRDefault="00B8121C" w:rsidP="000303AF">
            <w:pPr>
              <w:jc w:val="right"/>
              <w:rPr>
                <w:rFonts w:eastAsia="Times New Roman"/>
                <w:color w:val="000000"/>
                <w:sz w:val="20"/>
                <w:szCs w:val="20"/>
                <w:lang w:eastAsia="lv-LV"/>
              </w:rPr>
            </w:pPr>
            <w:r w:rsidRPr="00264036">
              <w:rPr>
                <w:rFonts w:eastAsia="Times New Roman"/>
                <w:color w:val="000000"/>
                <w:sz w:val="20"/>
                <w:szCs w:val="20"/>
                <w:lang w:eastAsia="lv-LV"/>
              </w:rPr>
              <w:t>4 995 309,61</w:t>
            </w:r>
          </w:p>
        </w:tc>
      </w:tr>
      <w:tr w:rsidR="00B8121C" w:rsidRPr="00264036" w:rsidTr="00371B84">
        <w:trPr>
          <w:gridAfter w:val="1"/>
          <w:wAfter w:w="8" w:type="dxa"/>
          <w:trHeight w:val="315"/>
        </w:trPr>
        <w:tc>
          <w:tcPr>
            <w:tcW w:w="1323" w:type="dxa"/>
            <w:shd w:val="clear" w:color="auto" w:fill="auto"/>
            <w:vAlign w:val="center"/>
            <w:hideMark/>
          </w:tcPr>
          <w:p w:rsidR="00B8121C" w:rsidRPr="00264036" w:rsidRDefault="00B8121C" w:rsidP="000303AF">
            <w:pPr>
              <w:jc w:val="center"/>
              <w:rPr>
                <w:rFonts w:eastAsia="Times New Roman"/>
                <w:b/>
                <w:bCs/>
                <w:color w:val="000000"/>
                <w:sz w:val="20"/>
                <w:szCs w:val="20"/>
                <w:lang w:eastAsia="lv-LV"/>
              </w:rPr>
            </w:pPr>
            <w:r w:rsidRPr="00264036">
              <w:rPr>
                <w:rFonts w:eastAsia="Times New Roman"/>
                <w:b/>
                <w:bCs/>
                <w:color w:val="000000"/>
                <w:sz w:val="20"/>
                <w:szCs w:val="20"/>
                <w:lang w:eastAsia="lv-LV"/>
              </w:rPr>
              <w:t>MIL</w:t>
            </w:r>
          </w:p>
        </w:tc>
        <w:tc>
          <w:tcPr>
            <w:tcW w:w="1698" w:type="dxa"/>
            <w:shd w:val="clear" w:color="auto" w:fill="auto"/>
            <w:vAlign w:val="center"/>
            <w:hideMark/>
          </w:tcPr>
          <w:p w:rsidR="00B8121C" w:rsidRPr="00264036" w:rsidRDefault="00B8121C" w:rsidP="000303AF">
            <w:pPr>
              <w:jc w:val="right"/>
              <w:rPr>
                <w:rFonts w:eastAsia="Times New Roman"/>
                <w:color w:val="000000"/>
                <w:sz w:val="20"/>
                <w:szCs w:val="20"/>
                <w:lang w:eastAsia="lv-LV"/>
              </w:rPr>
            </w:pPr>
            <w:r w:rsidRPr="00264036">
              <w:rPr>
                <w:rFonts w:eastAsia="Times New Roman"/>
                <w:color w:val="000000"/>
                <w:sz w:val="20"/>
                <w:szCs w:val="20"/>
                <w:lang w:eastAsia="lv-LV"/>
              </w:rPr>
              <w:t>3 176 275,00</w:t>
            </w:r>
          </w:p>
        </w:tc>
        <w:tc>
          <w:tcPr>
            <w:tcW w:w="1559" w:type="dxa"/>
            <w:shd w:val="clear" w:color="auto" w:fill="auto"/>
            <w:vAlign w:val="center"/>
            <w:hideMark/>
          </w:tcPr>
          <w:p w:rsidR="00B8121C" w:rsidRPr="00264036" w:rsidRDefault="00B8121C" w:rsidP="000303AF">
            <w:pPr>
              <w:jc w:val="center"/>
              <w:rPr>
                <w:rFonts w:eastAsia="Times New Roman"/>
                <w:color w:val="000000"/>
                <w:sz w:val="20"/>
                <w:szCs w:val="20"/>
                <w:lang w:eastAsia="lv-LV"/>
              </w:rPr>
            </w:pPr>
            <w:r w:rsidRPr="00264036">
              <w:rPr>
                <w:rFonts w:eastAsia="Times New Roman"/>
                <w:color w:val="000000"/>
                <w:sz w:val="20"/>
                <w:szCs w:val="20"/>
                <w:lang w:eastAsia="lv-LV"/>
              </w:rPr>
              <w:t>1,1</w:t>
            </w:r>
          </w:p>
        </w:tc>
        <w:tc>
          <w:tcPr>
            <w:tcW w:w="1729" w:type="dxa"/>
            <w:shd w:val="clear" w:color="auto" w:fill="auto"/>
            <w:vAlign w:val="center"/>
            <w:hideMark/>
          </w:tcPr>
          <w:p w:rsidR="00B8121C" w:rsidRPr="00264036" w:rsidRDefault="00B8121C" w:rsidP="000303AF">
            <w:pPr>
              <w:jc w:val="right"/>
              <w:rPr>
                <w:rFonts w:eastAsia="Times New Roman"/>
                <w:color w:val="000000"/>
                <w:sz w:val="20"/>
                <w:szCs w:val="20"/>
                <w:lang w:eastAsia="lv-LV"/>
              </w:rPr>
            </w:pPr>
            <w:r w:rsidRPr="00264036">
              <w:rPr>
                <w:rFonts w:eastAsia="Times New Roman"/>
                <w:color w:val="000000"/>
                <w:sz w:val="20"/>
                <w:szCs w:val="20"/>
                <w:lang w:eastAsia="lv-LV"/>
              </w:rPr>
              <w:t>4 008 826,10</w:t>
            </w:r>
          </w:p>
        </w:tc>
        <w:tc>
          <w:tcPr>
            <w:tcW w:w="1531" w:type="dxa"/>
            <w:shd w:val="clear" w:color="auto" w:fill="auto"/>
            <w:noWrap/>
            <w:vAlign w:val="center"/>
            <w:hideMark/>
          </w:tcPr>
          <w:p w:rsidR="00B8121C" w:rsidRPr="00264036" w:rsidRDefault="00B8121C" w:rsidP="000303AF">
            <w:pPr>
              <w:jc w:val="center"/>
              <w:rPr>
                <w:rFonts w:eastAsia="Times New Roman"/>
                <w:color w:val="000000"/>
                <w:sz w:val="20"/>
                <w:szCs w:val="20"/>
                <w:lang w:eastAsia="lv-LV"/>
              </w:rPr>
            </w:pPr>
            <w:r w:rsidRPr="00264036">
              <w:rPr>
                <w:rFonts w:eastAsia="Times New Roman"/>
                <w:color w:val="000000"/>
                <w:sz w:val="20"/>
                <w:szCs w:val="20"/>
                <w:lang w:eastAsia="lv-LV"/>
              </w:rPr>
              <w:t>1,3</w:t>
            </w:r>
          </w:p>
        </w:tc>
        <w:tc>
          <w:tcPr>
            <w:tcW w:w="1760" w:type="dxa"/>
            <w:shd w:val="clear" w:color="auto" w:fill="auto"/>
            <w:noWrap/>
            <w:vAlign w:val="center"/>
            <w:hideMark/>
          </w:tcPr>
          <w:p w:rsidR="00B8121C" w:rsidRPr="00264036" w:rsidRDefault="00B8121C" w:rsidP="000303AF">
            <w:pPr>
              <w:jc w:val="right"/>
              <w:rPr>
                <w:rFonts w:eastAsia="Times New Roman"/>
                <w:color w:val="000000"/>
                <w:sz w:val="20"/>
                <w:szCs w:val="20"/>
                <w:lang w:eastAsia="lv-LV"/>
              </w:rPr>
            </w:pPr>
            <w:r w:rsidRPr="00264036">
              <w:rPr>
                <w:rFonts w:eastAsia="Times New Roman"/>
                <w:color w:val="000000"/>
                <w:sz w:val="20"/>
                <w:szCs w:val="20"/>
                <w:lang w:eastAsia="lv-LV"/>
              </w:rPr>
              <w:t>832 551,10</w:t>
            </w:r>
          </w:p>
        </w:tc>
      </w:tr>
    </w:tbl>
    <w:p w:rsidR="00DC2761" w:rsidRPr="00DC2761" w:rsidRDefault="00DC2761" w:rsidP="00DC2761">
      <w:pPr>
        <w:spacing w:before="60"/>
        <w:ind w:firstLine="709"/>
        <w:jc w:val="both"/>
        <w:rPr>
          <w:sz w:val="8"/>
          <w:szCs w:val="8"/>
        </w:rPr>
      </w:pPr>
    </w:p>
    <w:p w:rsidR="00B8121C" w:rsidRPr="002D4894" w:rsidRDefault="00B8121C" w:rsidP="00DC2761">
      <w:pPr>
        <w:spacing w:before="60"/>
        <w:ind w:firstLine="709"/>
        <w:jc w:val="both"/>
        <w:rPr>
          <w:szCs w:val="24"/>
        </w:rPr>
      </w:pPr>
      <w:r w:rsidRPr="002D4894">
        <w:rPr>
          <w:szCs w:val="24"/>
        </w:rPr>
        <w:t>PIL kredītiem garantijas ir paredzētas tikai no ZIB speciāli izveidota Kredītriska fonda, un garantijas apmaksa no dalībvalsts var tikt prasīta vienīgi tad, kad visi šī fonda līdzekļi ir izmaksāti. Dalībvalstis sniedz garantijas ne vairāk kā 90 % apmērā, pēc ZIB pieprasījuma. Kopējā garantiju summa nedrīkst pārsniegt 1 800 000 000,00 </w:t>
      </w:r>
      <w:proofErr w:type="spellStart"/>
      <w:r w:rsidR="00D079F7" w:rsidRPr="00D079F7">
        <w:rPr>
          <w:i/>
          <w:szCs w:val="24"/>
        </w:rPr>
        <w:t>euro</w:t>
      </w:r>
      <w:proofErr w:type="spellEnd"/>
      <w:r w:rsidRPr="002D4894">
        <w:rPr>
          <w:szCs w:val="24"/>
        </w:rPr>
        <w:t xml:space="preserve">, kas tiek sadalīts proporcionāli dalībvalstīm pēc kapitāla attiecības. </w:t>
      </w:r>
    </w:p>
    <w:p w:rsidR="00B8121C" w:rsidRPr="002D4894" w:rsidRDefault="00B8121C" w:rsidP="00324347">
      <w:pPr>
        <w:spacing w:before="60" w:after="60"/>
        <w:ind w:firstLine="709"/>
        <w:jc w:val="both"/>
        <w:rPr>
          <w:szCs w:val="24"/>
        </w:rPr>
      </w:pPr>
      <w:r w:rsidRPr="002D4894">
        <w:rPr>
          <w:szCs w:val="24"/>
        </w:rPr>
        <w:t xml:space="preserve">MIL kredītiem garantijas sniedz dalībvalstis 100 % apmērā, pēc ZIB pieprasījuma. Kopējā sniegto garantiju summa nedrīkst pārsniegt 300 000 000,00 </w:t>
      </w:r>
      <w:proofErr w:type="spellStart"/>
      <w:r w:rsidR="00D079F7">
        <w:rPr>
          <w:i/>
          <w:szCs w:val="24"/>
        </w:rPr>
        <w:t>euro</w:t>
      </w:r>
      <w:proofErr w:type="spellEnd"/>
      <w:r w:rsidRPr="002D4894">
        <w:rPr>
          <w:szCs w:val="24"/>
        </w:rPr>
        <w:t xml:space="preserve">, kas tiek sadalīts proporcionāli dalībvalstīm pēc kapitāla attiecības. </w:t>
      </w:r>
    </w:p>
    <w:p w:rsidR="00B8121C" w:rsidRPr="00BA5F7F" w:rsidRDefault="00B8121C" w:rsidP="00324347">
      <w:pPr>
        <w:spacing w:before="60" w:after="60"/>
        <w:ind w:firstLine="709"/>
        <w:jc w:val="both"/>
        <w:rPr>
          <w:szCs w:val="24"/>
        </w:rPr>
      </w:pPr>
      <w:r w:rsidRPr="002D4894">
        <w:rPr>
          <w:szCs w:val="24"/>
        </w:rPr>
        <w:t>Galvotāja atbildība tiek secīgi samazināta ar maksājumiem, ko galvotājs veic ZIB saskaņā ar PIL un MIL galvojuma līgumiem.</w:t>
      </w:r>
    </w:p>
    <w:p w:rsidR="00B8121C" w:rsidRPr="002D4894" w:rsidRDefault="00B8121C" w:rsidP="00324347">
      <w:pPr>
        <w:spacing w:before="60" w:after="60"/>
        <w:ind w:firstLine="357"/>
        <w:jc w:val="both"/>
      </w:pPr>
      <w:r w:rsidRPr="002D4894">
        <w:t xml:space="preserve">Ņemot vērā iepriekš minēto, Finanšu ministrija </w:t>
      </w:r>
      <w:r w:rsidR="006B5102">
        <w:t xml:space="preserve">lūdz </w:t>
      </w:r>
      <w:r w:rsidR="001925A0">
        <w:t>MK</w:t>
      </w:r>
      <w:r w:rsidRPr="002D4894">
        <w:t>:</w:t>
      </w:r>
    </w:p>
    <w:p w:rsidR="00B8121C" w:rsidRPr="002D4894" w:rsidRDefault="00B8121C" w:rsidP="00324347">
      <w:pPr>
        <w:numPr>
          <w:ilvl w:val="0"/>
          <w:numId w:val="14"/>
        </w:numPr>
        <w:jc w:val="both"/>
        <w:rPr>
          <w:szCs w:val="24"/>
        </w:rPr>
      </w:pPr>
      <w:r w:rsidRPr="002D4894">
        <w:rPr>
          <w:szCs w:val="24"/>
        </w:rPr>
        <w:t>uzdot Finanšu ministrijai likumprojektā „Par valsts budžetu 2017.gadam” iekļaut normu, kura paredz atļauju finanšu ministram palielināt Latvijas Republikas saistības pret ZIB PIL garantiju palielināšanai 4 995 3</w:t>
      </w:r>
      <w:r>
        <w:rPr>
          <w:szCs w:val="24"/>
        </w:rPr>
        <w:t>10</w:t>
      </w:r>
      <w:r w:rsidRPr="002D4894">
        <w:rPr>
          <w:szCs w:val="24"/>
        </w:rPr>
        <w:t xml:space="preserve"> </w:t>
      </w:r>
      <w:proofErr w:type="spellStart"/>
      <w:r w:rsidR="00D90030" w:rsidRPr="00D90030">
        <w:rPr>
          <w:i/>
          <w:szCs w:val="24"/>
        </w:rPr>
        <w:t>euro</w:t>
      </w:r>
      <w:proofErr w:type="spellEnd"/>
      <w:r w:rsidRPr="002D4894">
        <w:rPr>
          <w:szCs w:val="24"/>
        </w:rPr>
        <w:t xml:space="preserve"> </w:t>
      </w:r>
      <w:r w:rsidRPr="002D4894">
        <w:t xml:space="preserve">apmērā </w:t>
      </w:r>
      <w:r w:rsidRPr="002D4894">
        <w:rPr>
          <w:szCs w:val="24"/>
        </w:rPr>
        <w:t>un MIL garantiju palielināšanai 832</w:t>
      </w:r>
      <w:r>
        <w:rPr>
          <w:szCs w:val="24"/>
        </w:rPr>
        <w:t> </w:t>
      </w:r>
      <w:r w:rsidRPr="002D4894">
        <w:rPr>
          <w:szCs w:val="24"/>
        </w:rPr>
        <w:t>55</w:t>
      </w:r>
      <w:r>
        <w:rPr>
          <w:szCs w:val="24"/>
        </w:rPr>
        <w:t xml:space="preserve">2 </w:t>
      </w:r>
      <w:proofErr w:type="spellStart"/>
      <w:r w:rsidR="00D90030">
        <w:rPr>
          <w:i/>
          <w:szCs w:val="24"/>
        </w:rPr>
        <w:t>euro</w:t>
      </w:r>
      <w:proofErr w:type="spellEnd"/>
      <w:r w:rsidRPr="002D4894">
        <w:rPr>
          <w:szCs w:val="24"/>
        </w:rPr>
        <w:t xml:space="preserve"> </w:t>
      </w:r>
      <w:r w:rsidRPr="002D4894">
        <w:t>apmērā</w:t>
      </w:r>
      <w:r w:rsidRPr="002D4894">
        <w:rPr>
          <w:szCs w:val="24"/>
        </w:rPr>
        <w:t>.</w:t>
      </w:r>
    </w:p>
    <w:p w:rsidR="00B8121C" w:rsidRPr="002D4894" w:rsidRDefault="00B8121C" w:rsidP="00324347">
      <w:pPr>
        <w:numPr>
          <w:ilvl w:val="0"/>
          <w:numId w:val="14"/>
        </w:numPr>
        <w:jc w:val="both"/>
        <w:rPr>
          <w:szCs w:val="24"/>
        </w:rPr>
      </w:pPr>
      <w:r w:rsidRPr="002D4894">
        <w:t>uzdot Finanšu ministrijai palielināt finansējumu ilgtermiņa saistībām 201</w:t>
      </w:r>
      <w:r>
        <w:t>7</w:t>
      </w:r>
      <w:r w:rsidRPr="002D4894">
        <w:t>.gadam valsts budžeta apakšprogrammā 41.03.00 “Iemaksas starptautiskajās organizācijās” 1</w:t>
      </w:r>
      <w:r w:rsidR="00D079F7">
        <w:t> </w:t>
      </w:r>
      <w:r w:rsidRPr="002D4894">
        <w:t>161</w:t>
      </w:r>
      <w:r w:rsidR="00D079F7">
        <w:t> </w:t>
      </w:r>
      <w:r w:rsidRPr="002D4894">
        <w:t>69</w:t>
      </w:r>
      <w:r>
        <w:t xml:space="preserve">2 </w:t>
      </w:r>
      <w:proofErr w:type="spellStart"/>
      <w:r w:rsidR="00D079F7" w:rsidRPr="00D079F7">
        <w:rPr>
          <w:i/>
        </w:rPr>
        <w:t>euro</w:t>
      </w:r>
      <w:proofErr w:type="spellEnd"/>
      <w:r w:rsidR="00D079F7" w:rsidRPr="002D4894">
        <w:t xml:space="preserve"> </w:t>
      </w:r>
      <w:r w:rsidRPr="002D4894">
        <w:t xml:space="preserve">apmērā iemaksas veikšanai </w:t>
      </w:r>
      <w:r w:rsidRPr="002D4894">
        <w:rPr>
          <w:szCs w:val="24"/>
        </w:rPr>
        <w:t xml:space="preserve">ZIB kapitālā, lai finanšu ministrs balsojumā varētu atbalstīt </w:t>
      </w:r>
      <w:r>
        <w:rPr>
          <w:szCs w:val="24"/>
        </w:rPr>
        <w:t xml:space="preserve">ZIB </w:t>
      </w:r>
      <w:r w:rsidRPr="002D4894">
        <w:rPr>
          <w:szCs w:val="24"/>
        </w:rPr>
        <w:t xml:space="preserve">kapitāla </w:t>
      </w:r>
      <w:r>
        <w:rPr>
          <w:szCs w:val="24"/>
        </w:rPr>
        <w:t xml:space="preserve">un PIL, MIL garantiju lieluma </w:t>
      </w:r>
      <w:r w:rsidRPr="002D4894">
        <w:rPr>
          <w:szCs w:val="24"/>
        </w:rPr>
        <w:t>izlīdzināšanu.</w:t>
      </w:r>
    </w:p>
    <w:p w:rsidR="004D7154" w:rsidRDefault="004D7154" w:rsidP="004D7154"/>
    <w:p w:rsidR="00DC2761" w:rsidRPr="00DC2761" w:rsidRDefault="00DC2761" w:rsidP="004D7154">
      <w:pPr>
        <w:rPr>
          <w:sz w:val="12"/>
          <w:szCs w:val="12"/>
        </w:rPr>
      </w:pPr>
    </w:p>
    <w:p w:rsidR="00FB4C29" w:rsidRPr="00412B2D" w:rsidRDefault="00FB4C29" w:rsidP="00FB4C29">
      <w:pPr>
        <w:spacing w:before="120" w:after="120"/>
        <w:jc w:val="both"/>
      </w:pPr>
      <w:r>
        <w:t>Finanšu ministre</w:t>
      </w:r>
      <w:r w:rsidRPr="002D4894">
        <w:tab/>
      </w:r>
      <w:r w:rsidRPr="002D4894">
        <w:tab/>
      </w:r>
      <w:r w:rsidRPr="002D4894">
        <w:tab/>
      </w:r>
      <w:r w:rsidRPr="002D4894">
        <w:tab/>
      </w:r>
      <w:r w:rsidRPr="002D4894">
        <w:tab/>
      </w:r>
      <w:r w:rsidRPr="002D4894">
        <w:tab/>
      </w:r>
      <w:r w:rsidRPr="002D4894">
        <w:tab/>
        <w:t>D. Reizniece-Ozola</w:t>
      </w:r>
    </w:p>
    <w:p w:rsidR="004D7154" w:rsidRPr="00DC2761" w:rsidRDefault="004D7154" w:rsidP="004D7154">
      <w:pPr>
        <w:rPr>
          <w:sz w:val="12"/>
          <w:szCs w:val="12"/>
        </w:rPr>
      </w:pPr>
    </w:p>
    <w:p w:rsidR="004D7154" w:rsidRDefault="004D7154" w:rsidP="004D7154">
      <w:pPr>
        <w:rPr>
          <w:sz w:val="12"/>
          <w:szCs w:val="12"/>
        </w:rPr>
      </w:pPr>
    </w:p>
    <w:p w:rsidR="00DC2761" w:rsidRDefault="00DC2761" w:rsidP="004D7154">
      <w:pPr>
        <w:rPr>
          <w:sz w:val="12"/>
          <w:szCs w:val="12"/>
        </w:rPr>
      </w:pPr>
    </w:p>
    <w:p w:rsidR="00DC2761" w:rsidRPr="00FC7337" w:rsidRDefault="00DC2761" w:rsidP="004D7154">
      <w:pPr>
        <w:rPr>
          <w:sz w:val="12"/>
          <w:szCs w:val="12"/>
        </w:rPr>
      </w:pPr>
    </w:p>
    <w:p w:rsidR="004D7154" w:rsidRPr="00DC2761" w:rsidRDefault="004D7154" w:rsidP="004D7154">
      <w:pPr>
        <w:rPr>
          <w:sz w:val="17"/>
          <w:szCs w:val="17"/>
        </w:rPr>
      </w:pPr>
      <w:r w:rsidRPr="00DC2761">
        <w:rPr>
          <w:sz w:val="17"/>
          <w:szCs w:val="17"/>
        </w:rPr>
        <w:t>15.08.2016. 1</w:t>
      </w:r>
      <w:r w:rsidR="00A054BF">
        <w:rPr>
          <w:sz w:val="17"/>
          <w:szCs w:val="17"/>
        </w:rPr>
        <w:t>3</w:t>
      </w:r>
      <w:r w:rsidRPr="00DC2761">
        <w:rPr>
          <w:sz w:val="17"/>
          <w:szCs w:val="17"/>
        </w:rPr>
        <w:t>:00</w:t>
      </w:r>
    </w:p>
    <w:p w:rsidR="004D7154" w:rsidRPr="00DC2761" w:rsidRDefault="002B0C11" w:rsidP="004D7154">
      <w:pPr>
        <w:rPr>
          <w:sz w:val="17"/>
          <w:szCs w:val="17"/>
        </w:rPr>
      </w:pPr>
      <w:r>
        <w:rPr>
          <w:sz w:val="17"/>
          <w:szCs w:val="17"/>
        </w:rPr>
        <w:t>3281</w:t>
      </w:r>
    </w:p>
    <w:p w:rsidR="004D7154" w:rsidRPr="00DC2761" w:rsidRDefault="004D7154" w:rsidP="004D7154">
      <w:pPr>
        <w:rPr>
          <w:sz w:val="17"/>
          <w:szCs w:val="17"/>
        </w:rPr>
      </w:pPr>
      <w:r w:rsidRPr="00DC2761">
        <w:rPr>
          <w:sz w:val="17"/>
          <w:szCs w:val="17"/>
        </w:rPr>
        <w:t>Klinta Stafecka</w:t>
      </w:r>
    </w:p>
    <w:p w:rsidR="004D7154" w:rsidRPr="00DC2761" w:rsidRDefault="004D7154" w:rsidP="004D7154">
      <w:pPr>
        <w:rPr>
          <w:sz w:val="17"/>
          <w:szCs w:val="17"/>
        </w:rPr>
      </w:pPr>
      <w:r w:rsidRPr="00DC2761">
        <w:rPr>
          <w:sz w:val="17"/>
          <w:szCs w:val="17"/>
        </w:rPr>
        <w:t>Budžeta departamenta Valsts budžeta politikas un kopsavilkuma nodaļas</w:t>
      </w:r>
    </w:p>
    <w:p w:rsidR="004D7154" w:rsidRPr="00DC2761" w:rsidRDefault="004D7154" w:rsidP="004D7154">
      <w:pPr>
        <w:rPr>
          <w:sz w:val="17"/>
          <w:szCs w:val="17"/>
        </w:rPr>
      </w:pPr>
      <w:r w:rsidRPr="00DC2761">
        <w:rPr>
          <w:sz w:val="17"/>
          <w:szCs w:val="17"/>
        </w:rPr>
        <w:t>vadītāja vietniece</w:t>
      </w:r>
    </w:p>
    <w:p w:rsidR="004D7154" w:rsidRPr="00DC2761" w:rsidRDefault="004D7154" w:rsidP="004D7154">
      <w:pPr>
        <w:rPr>
          <w:sz w:val="17"/>
          <w:szCs w:val="17"/>
        </w:rPr>
      </w:pPr>
      <w:r w:rsidRPr="00DC2761">
        <w:rPr>
          <w:sz w:val="17"/>
          <w:szCs w:val="17"/>
        </w:rPr>
        <w:t>T. 67095438</w:t>
      </w:r>
      <w:r w:rsidR="00DC2761" w:rsidRPr="00DC2761">
        <w:rPr>
          <w:sz w:val="17"/>
          <w:szCs w:val="17"/>
        </w:rPr>
        <w:t xml:space="preserve">, </w:t>
      </w:r>
      <w:hyperlink r:id="rId8" w:history="1">
        <w:r w:rsidRPr="00DC2761">
          <w:rPr>
            <w:rStyle w:val="Hyperlink"/>
            <w:sz w:val="17"/>
            <w:szCs w:val="17"/>
          </w:rPr>
          <w:t>klinta.stafecka@fm.gov.lv</w:t>
        </w:r>
      </w:hyperlink>
      <w:r w:rsidRPr="00DC2761">
        <w:rPr>
          <w:rStyle w:val="Hyperlink"/>
          <w:sz w:val="17"/>
          <w:szCs w:val="17"/>
        </w:rPr>
        <w:t xml:space="preserve"> </w:t>
      </w:r>
      <w:r w:rsidRPr="00DC2761">
        <w:rPr>
          <w:sz w:val="17"/>
          <w:szCs w:val="17"/>
        </w:rPr>
        <w:t xml:space="preserve"> </w:t>
      </w:r>
    </w:p>
    <w:p w:rsidR="00B8121C" w:rsidRPr="00DC2761" w:rsidRDefault="00B8121C" w:rsidP="004D7154">
      <w:pPr>
        <w:rPr>
          <w:sz w:val="8"/>
          <w:szCs w:val="8"/>
        </w:rPr>
      </w:pPr>
    </w:p>
    <w:p w:rsidR="00171B10" w:rsidRPr="00DC2761" w:rsidRDefault="00F216FE" w:rsidP="004D7154">
      <w:pPr>
        <w:rPr>
          <w:sz w:val="17"/>
          <w:szCs w:val="17"/>
        </w:rPr>
      </w:pPr>
      <w:r w:rsidRPr="00DC2761">
        <w:rPr>
          <w:sz w:val="17"/>
          <w:szCs w:val="17"/>
        </w:rPr>
        <w:t>Ieviņa Dzenīte</w:t>
      </w:r>
    </w:p>
    <w:p w:rsidR="00F216FE" w:rsidRPr="00DC2761" w:rsidRDefault="00F216FE" w:rsidP="004D7154">
      <w:pPr>
        <w:rPr>
          <w:sz w:val="17"/>
          <w:szCs w:val="17"/>
        </w:rPr>
      </w:pPr>
      <w:r w:rsidRPr="00DC2761">
        <w:rPr>
          <w:sz w:val="17"/>
          <w:szCs w:val="17"/>
        </w:rPr>
        <w:t>Nodokļu analīzes departamenta</w:t>
      </w:r>
      <w:r w:rsidR="00324347" w:rsidRPr="00DC2761">
        <w:rPr>
          <w:sz w:val="17"/>
          <w:szCs w:val="17"/>
        </w:rPr>
        <w:t xml:space="preserve"> </w:t>
      </w:r>
      <w:r w:rsidRPr="00DC2761">
        <w:rPr>
          <w:sz w:val="17"/>
          <w:szCs w:val="17"/>
        </w:rPr>
        <w:t>Ieņēmumu analīzes un prognozēšanas nodaļa</w:t>
      </w:r>
      <w:r w:rsidR="00386D2C" w:rsidRPr="00DC2761">
        <w:rPr>
          <w:sz w:val="17"/>
          <w:szCs w:val="17"/>
        </w:rPr>
        <w:t>s vadītāja</w:t>
      </w:r>
    </w:p>
    <w:p w:rsidR="00FB4C29" w:rsidRPr="00DC2761" w:rsidRDefault="00386D2C" w:rsidP="004D7154">
      <w:pPr>
        <w:rPr>
          <w:sz w:val="17"/>
          <w:szCs w:val="17"/>
        </w:rPr>
      </w:pPr>
      <w:r w:rsidRPr="00DC2761">
        <w:rPr>
          <w:sz w:val="17"/>
          <w:szCs w:val="17"/>
        </w:rPr>
        <w:t>T. 67095594</w:t>
      </w:r>
      <w:r w:rsidR="00DC2761" w:rsidRPr="00DC2761">
        <w:rPr>
          <w:sz w:val="17"/>
          <w:szCs w:val="17"/>
        </w:rPr>
        <w:t xml:space="preserve">, </w:t>
      </w:r>
      <w:hyperlink r:id="rId9" w:history="1">
        <w:r w:rsidR="00FB4C29" w:rsidRPr="00DC2761">
          <w:rPr>
            <w:rStyle w:val="Hyperlink"/>
            <w:sz w:val="17"/>
            <w:szCs w:val="17"/>
          </w:rPr>
          <w:t>ievina.dzenite@fm.gov.lv</w:t>
        </w:r>
      </w:hyperlink>
      <w:r w:rsidR="00FB4C29" w:rsidRPr="00DC2761">
        <w:rPr>
          <w:sz w:val="17"/>
          <w:szCs w:val="17"/>
        </w:rPr>
        <w:t xml:space="preserve"> </w:t>
      </w:r>
    </w:p>
    <w:p w:rsidR="00FB4C29" w:rsidRPr="00DC2761" w:rsidRDefault="00FB4C29" w:rsidP="004D7154">
      <w:pPr>
        <w:rPr>
          <w:sz w:val="8"/>
          <w:szCs w:val="8"/>
        </w:rPr>
      </w:pPr>
    </w:p>
    <w:p w:rsidR="00FB4C29" w:rsidRPr="00DC2761" w:rsidRDefault="0072461F" w:rsidP="004D7154">
      <w:pPr>
        <w:rPr>
          <w:sz w:val="17"/>
          <w:szCs w:val="17"/>
        </w:rPr>
      </w:pPr>
      <w:r w:rsidRPr="00DC2761">
        <w:rPr>
          <w:sz w:val="17"/>
          <w:szCs w:val="17"/>
        </w:rPr>
        <w:t>Ieva Miseviča</w:t>
      </w:r>
    </w:p>
    <w:p w:rsidR="0072461F" w:rsidRPr="00DC2761" w:rsidRDefault="0072461F" w:rsidP="004D7154">
      <w:pPr>
        <w:rPr>
          <w:sz w:val="17"/>
          <w:szCs w:val="17"/>
        </w:rPr>
      </w:pPr>
      <w:r w:rsidRPr="00DC2761">
        <w:rPr>
          <w:sz w:val="17"/>
          <w:szCs w:val="17"/>
        </w:rPr>
        <w:t>Finanšu tirgus politikas departamenta</w:t>
      </w:r>
    </w:p>
    <w:p w:rsidR="0072461F" w:rsidRPr="00DC2761" w:rsidRDefault="0072461F" w:rsidP="004D7154">
      <w:pPr>
        <w:rPr>
          <w:sz w:val="17"/>
          <w:szCs w:val="17"/>
        </w:rPr>
      </w:pPr>
      <w:r w:rsidRPr="00DC2761">
        <w:rPr>
          <w:sz w:val="17"/>
          <w:szCs w:val="17"/>
        </w:rPr>
        <w:t>Starptautiskā finanšu tirgus politikas nodaļas</w:t>
      </w:r>
      <w:r w:rsidR="00324347" w:rsidRPr="00DC2761">
        <w:rPr>
          <w:sz w:val="17"/>
          <w:szCs w:val="17"/>
        </w:rPr>
        <w:t xml:space="preserve"> </w:t>
      </w:r>
      <w:r w:rsidRPr="00DC2761">
        <w:rPr>
          <w:sz w:val="17"/>
          <w:szCs w:val="17"/>
        </w:rPr>
        <w:t>vadītāja vietniece</w:t>
      </w:r>
    </w:p>
    <w:p w:rsidR="0072461F" w:rsidRPr="00DC2761" w:rsidRDefault="0072461F" w:rsidP="004D7154">
      <w:pPr>
        <w:rPr>
          <w:sz w:val="17"/>
          <w:szCs w:val="17"/>
        </w:rPr>
      </w:pPr>
      <w:r w:rsidRPr="00DC2761">
        <w:rPr>
          <w:sz w:val="17"/>
          <w:szCs w:val="17"/>
        </w:rPr>
        <w:t>T. 67083825</w:t>
      </w:r>
      <w:r w:rsidR="00DC2761" w:rsidRPr="00DC2761">
        <w:rPr>
          <w:sz w:val="17"/>
          <w:szCs w:val="17"/>
        </w:rPr>
        <w:t xml:space="preserve">, </w:t>
      </w:r>
      <w:hyperlink r:id="rId10" w:history="1">
        <w:r w:rsidR="00741C8C" w:rsidRPr="00DC2761">
          <w:rPr>
            <w:rStyle w:val="Hyperlink"/>
            <w:sz w:val="17"/>
            <w:szCs w:val="17"/>
          </w:rPr>
          <w:t>ieva.misevica@fm.gov.lv</w:t>
        </w:r>
      </w:hyperlink>
      <w:r w:rsidRPr="00DC2761">
        <w:rPr>
          <w:sz w:val="17"/>
          <w:szCs w:val="17"/>
        </w:rPr>
        <w:t xml:space="preserve"> </w:t>
      </w:r>
    </w:p>
    <w:sectPr w:rsidR="0072461F" w:rsidRPr="00DC2761" w:rsidSect="00747EEA">
      <w:headerReference w:type="default" r:id="rId11"/>
      <w:footerReference w:type="default" r:id="rId12"/>
      <w:footerReference w:type="first" r:id="rId1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DB5" w:rsidRDefault="00D03DB5" w:rsidP="003235B7">
      <w:r>
        <w:separator/>
      </w:r>
    </w:p>
  </w:endnote>
  <w:endnote w:type="continuationSeparator" w:id="0">
    <w:p w:rsidR="00D03DB5" w:rsidRDefault="00D03DB5" w:rsidP="00323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BA"/>
    <w:family w:val="modern"/>
    <w:pitch w:val="fixed"/>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5B7" w:rsidRPr="003235B7" w:rsidRDefault="003235B7" w:rsidP="003235B7">
    <w:pPr>
      <w:pStyle w:val="Footer"/>
      <w:jc w:val="both"/>
      <w:rPr>
        <w:sz w:val="20"/>
        <w:szCs w:val="20"/>
      </w:rPr>
    </w:pPr>
    <w:r w:rsidRPr="003235B7">
      <w:rPr>
        <w:sz w:val="20"/>
        <w:szCs w:val="20"/>
      </w:rPr>
      <w:t>FMZino_1</w:t>
    </w:r>
    <w:r w:rsidR="002E4221">
      <w:rPr>
        <w:sz w:val="20"/>
        <w:szCs w:val="20"/>
      </w:rPr>
      <w:t>5</w:t>
    </w:r>
    <w:r w:rsidRPr="003235B7">
      <w:rPr>
        <w:sz w:val="20"/>
        <w:szCs w:val="20"/>
      </w:rPr>
      <w:t>0816_JPI; Informatīvais ziņojums “Par priekšlikumiem valsts budžeta ieņēmumiem un izdevumiem 2017.gadam un ietvaram 2017.–2019.gadam”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347" w:rsidRPr="00324347" w:rsidRDefault="00324347" w:rsidP="00324347">
    <w:pPr>
      <w:pStyle w:val="Footer"/>
      <w:jc w:val="both"/>
      <w:rPr>
        <w:sz w:val="20"/>
        <w:szCs w:val="20"/>
      </w:rPr>
    </w:pPr>
    <w:r w:rsidRPr="003235B7">
      <w:rPr>
        <w:sz w:val="20"/>
        <w:szCs w:val="20"/>
      </w:rPr>
      <w:t>FMZino_1</w:t>
    </w:r>
    <w:r>
      <w:rPr>
        <w:sz w:val="20"/>
        <w:szCs w:val="20"/>
      </w:rPr>
      <w:t>5</w:t>
    </w:r>
    <w:r w:rsidRPr="003235B7">
      <w:rPr>
        <w:sz w:val="20"/>
        <w:szCs w:val="20"/>
      </w:rPr>
      <w:t>0816_JPI; Informatīvais ziņojums “Par priekšlikumiem valsts budžeta ieņēmumiem un izdevumiem 2017.gadam un ietvaram 2017.–2019.gadam”</w:t>
    </w:r>
  </w:p>
  <w:p w:rsidR="00324347" w:rsidRDefault="003243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DB5" w:rsidRDefault="00D03DB5" w:rsidP="003235B7">
      <w:r>
        <w:separator/>
      </w:r>
    </w:p>
  </w:footnote>
  <w:footnote w:type="continuationSeparator" w:id="0">
    <w:p w:rsidR="00D03DB5" w:rsidRDefault="00D03DB5" w:rsidP="003235B7">
      <w:r>
        <w:continuationSeparator/>
      </w:r>
    </w:p>
  </w:footnote>
  <w:footnote w:id="1">
    <w:p w:rsidR="0003068D" w:rsidRPr="00542391" w:rsidRDefault="0003068D" w:rsidP="0003068D">
      <w:pPr>
        <w:tabs>
          <w:tab w:val="left" w:pos="0"/>
          <w:tab w:val="left" w:pos="993"/>
        </w:tabs>
        <w:spacing w:after="240"/>
        <w:jc w:val="both"/>
        <w:rPr>
          <w:sz w:val="20"/>
          <w:szCs w:val="20"/>
        </w:rPr>
      </w:pPr>
      <w:r>
        <w:rPr>
          <w:rStyle w:val="FootnoteReference"/>
        </w:rPr>
        <w:footnoteRef/>
      </w:r>
      <w:r>
        <w:t xml:space="preserve"> </w:t>
      </w:r>
      <w:r w:rsidRPr="00542391">
        <w:rPr>
          <w:sz w:val="20"/>
          <w:szCs w:val="20"/>
        </w:rPr>
        <w:t xml:space="preserve">ņemot vērā </w:t>
      </w:r>
      <w:r w:rsidR="00BA0664">
        <w:rPr>
          <w:sz w:val="20"/>
          <w:szCs w:val="20"/>
        </w:rPr>
        <w:t>MK</w:t>
      </w:r>
      <w:r w:rsidRPr="00542391">
        <w:rPr>
          <w:sz w:val="20"/>
          <w:szCs w:val="20"/>
        </w:rPr>
        <w:t xml:space="preserve"> </w:t>
      </w:r>
      <w:r w:rsidR="00BA0664">
        <w:rPr>
          <w:sz w:val="20"/>
          <w:szCs w:val="20"/>
        </w:rPr>
        <w:t>2016.gada</w:t>
      </w:r>
      <w:r w:rsidRPr="00542391">
        <w:rPr>
          <w:sz w:val="20"/>
          <w:szCs w:val="20"/>
        </w:rPr>
        <w:t xml:space="preserve"> 2.augusta sēdē doto uzdevumu transportlīdzekļa ekspluatācijas nodokļa samaksas kārtības maiņu ieviest no 2018.gada 1.janvāra.</w:t>
      </w:r>
    </w:p>
  </w:footnote>
  <w:footnote w:id="2">
    <w:p w:rsidR="002E4221" w:rsidRPr="002E4221" w:rsidRDefault="002E4221" w:rsidP="002E4221">
      <w:pPr>
        <w:jc w:val="both"/>
        <w:rPr>
          <w:sz w:val="20"/>
          <w:szCs w:val="20"/>
        </w:rPr>
      </w:pPr>
      <w:r w:rsidRPr="00B25AB7">
        <w:rPr>
          <w:rStyle w:val="FootnoteReference"/>
          <w:sz w:val="20"/>
          <w:szCs w:val="20"/>
        </w:rPr>
        <w:footnoteRef/>
      </w:r>
      <w:r w:rsidRPr="002E4221">
        <w:rPr>
          <w:sz w:val="20"/>
          <w:szCs w:val="20"/>
        </w:rPr>
        <w:t>Valsts prezidenta kanceleja, Saeima, Tiesībsarga birojs, Sabiedrisko pakalpojumu regulēšanas komisija, Valsts kontrole, Augstākā tiesa, Satversmes tiesa, Prokuratūra, Radio un televīzija (turpmāk – neatkarīgās institūcijas).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3701755"/>
      <w:docPartObj>
        <w:docPartGallery w:val="Page Numbers (Top of Page)"/>
        <w:docPartUnique/>
      </w:docPartObj>
    </w:sdtPr>
    <w:sdtEndPr>
      <w:rPr>
        <w:noProof/>
      </w:rPr>
    </w:sdtEndPr>
    <w:sdtContent>
      <w:p w:rsidR="00432A87" w:rsidRDefault="00432A87">
        <w:pPr>
          <w:pStyle w:val="Header"/>
          <w:jc w:val="right"/>
        </w:pPr>
        <w:r>
          <w:fldChar w:fldCharType="begin"/>
        </w:r>
        <w:r>
          <w:instrText xml:space="preserve"> PAGE   \* MERGEFORMAT </w:instrText>
        </w:r>
        <w:r>
          <w:fldChar w:fldCharType="separate"/>
        </w:r>
        <w:r w:rsidR="005736BA">
          <w:rPr>
            <w:noProof/>
          </w:rPr>
          <w:t>8</w:t>
        </w:r>
        <w:r>
          <w:rPr>
            <w:noProof/>
          </w:rPr>
          <w:fldChar w:fldCharType="end"/>
        </w:r>
      </w:p>
    </w:sdtContent>
  </w:sdt>
  <w:p w:rsidR="00432A87" w:rsidRDefault="00432A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2018"/>
    <w:multiLevelType w:val="hybridMultilevel"/>
    <w:tmpl w:val="BE5A0C9E"/>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BB05E0C"/>
    <w:multiLevelType w:val="hybridMultilevel"/>
    <w:tmpl w:val="6A7CB3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3B75C0B"/>
    <w:multiLevelType w:val="hybridMultilevel"/>
    <w:tmpl w:val="AFBC56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3E2562F"/>
    <w:multiLevelType w:val="hybridMultilevel"/>
    <w:tmpl w:val="38CA26C6"/>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6D56F9E"/>
    <w:multiLevelType w:val="hybridMultilevel"/>
    <w:tmpl w:val="B79EC172"/>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9351D1A"/>
    <w:multiLevelType w:val="hybridMultilevel"/>
    <w:tmpl w:val="5756EF92"/>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D376036"/>
    <w:multiLevelType w:val="hybridMultilevel"/>
    <w:tmpl w:val="A1A26186"/>
    <w:lvl w:ilvl="0" w:tplc="04260003">
      <w:start w:val="1"/>
      <w:numFmt w:val="bullet"/>
      <w:lvlText w:val="o"/>
      <w:lvlJc w:val="left"/>
      <w:pPr>
        <w:ind w:left="1131" w:hanging="360"/>
      </w:pPr>
      <w:rPr>
        <w:rFonts w:ascii="Courier New" w:hAnsi="Courier New" w:cs="Courier New" w:hint="default"/>
      </w:rPr>
    </w:lvl>
    <w:lvl w:ilvl="1" w:tplc="04260003" w:tentative="1">
      <w:start w:val="1"/>
      <w:numFmt w:val="bullet"/>
      <w:lvlText w:val="o"/>
      <w:lvlJc w:val="left"/>
      <w:pPr>
        <w:ind w:left="1851" w:hanging="360"/>
      </w:pPr>
      <w:rPr>
        <w:rFonts w:ascii="Courier New" w:hAnsi="Courier New" w:cs="Courier New" w:hint="default"/>
      </w:rPr>
    </w:lvl>
    <w:lvl w:ilvl="2" w:tplc="04260005" w:tentative="1">
      <w:start w:val="1"/>
      <w:numFmt w:val="bullet"/>
      <w:lvlText w:val=""/>
      <w:lvlJc w:val="left"/>
      <w:pPr>
        <w:ind w:left="2571" w:hanging="360"/>
      </w:pPr>
      <w:rPr>
        <w:rFonts w:ascii="Wingdings" w:hAnsi="Wingdings" w:hint="default"/>
      </w:rPr>
    </w:lvl>
    <w:lvl w:ilvl="3" w:tplc="04260001" w:tentative="1">
      <w:start w:val="1"/>
      <w:numFmt w:val="bullet"/>
      <w:lvlText w:val=""/>
      <w:lvlJc w:val="left"/>
      <w:pPr>
        <w:ind w:left="3291" w:hanging="360"/>
      </w:pPr>
      <w:rPr>
        <w:rFonts w:ascii="Symbol" w:hAnsi="Symbol" w:hint="default"/>
      </w:rPr>
    </w:lvl>
    <w:lvl w:ilvl="4" w:tplc="04260003" w:tentative="1">
      <w:start w:val="1"/>
      <w:numFmt w:val="bullet"/>
      <w:lvlText w:val="o"/>
      <w:lvlJc w:val="left"/>
      <w:pPr>
        <w:ind w:left="4011" w:hanging="360"/>
      </w:pPr>
      <w:rPr>
        <w:rFonts w:ascii="Courier New" w:hAnsi="Courier New" w:cs="Courier New" w:hint="default"/>
      </w:rPr>
    </w:lvl>
    <w:lvl w:ilvl="5" w:tplc="04260005" w:tentative="1">
      <w:start w:val="1"/>
      <w:numFmt w:val="bullet"/>
      <w:lvlText w:val=""/>
      <w:lvlJc w:val="left"/>
      <w:pPr>
        <w:ind w:left="4731" w:hanging="360"/>
      </w:pPr>
      <w:rPr>
        <w:rFonts w:ascii="Wingdings" w:hAnsi="Wingdings" w:hint="default"/>
      </w:rPr>
    </w:lvl>
    <w:lvl w:ilvl="6" w:tplc="04260001" w:tentative="1">
      <w:start w:val="1"/>
      <w:numFmt w:val="bullet"/>
      <w:lvlText w:val=""/>
      <w:lvlJc w:val="left"/>
      <w:pPr>
        <w:ind w:left="5451" w:hanging="360"/>
      </w:pPr>
      <w:rPr>
        <w:rFonts w:ascii="Symbol" w:hAnsi="Symbol" w:hint="default"/>
      </w:rPr>
    </w:lvl>
    <w:lvl w:ilvl="7" w:tplc="04260003" w:tentative="1">
      <w:start w:val="1"/>
      <w:numFmt w:val="bullet"/>
      <w:lvlText w:val="o"/>
      <w:lvlJc w:val="left"/>
      <w:pPr>
        <w:ind w:left="6171" w:hanging="360"/>
      </w:pPr>
      <w:rPr>
        <w:rFonts w:ascii="Courier New" w:hAnsi="Courier New" w:cs="Courier New" w:hint="default"/>
      </w:rPr>
    </w:lvl>
    <w:lvl w:ilvl="8" w:tplc="04260005" w:tentative="1">
      <w:start w:val="1"/>
      <w:numFmt w:val="bullet"/>
      <w:lvlText w:val=""/>
      <w:lvlJc w:val="left"/>
      <w:pPr>
        <w:ind w:left="6891" w:hanging="360"/>
      </w:pPr>
      <w:rPr>
        <w:rFonts w:ascii="Wingdings" w:hAnsi="Wingdings" w:hint="default"/>
      </w:rPr>
    </w:lvl>
  </w:abstractNum>
  <w:abstractNum w:abstractNumId="7" w15:restartNumberingAfterBreak="0">
    <w:nsid w:val="382F2970"/>
    <w:multiLevelType w:val="hybridMultilevel"/>
    <w:tmpl w:val="C9EC0C72"/>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CBB05D7"/>
    <w:multiLevelType w:val="hybridMultilevel"/>
    <w:tmpl w:val="9684BCE8"/>
    <w:lvl w:ilvl="0" w:tplc="04260001">
      <w:start w:val="1"/>
      <w:numFmt w:val="bullet"/>
      <w:lvlText w:val=""/>
      <w:lvlJc w:val="left"/>
      <w:pPr>
        <w:ind w:left="1131" w:hanging="360"/>
      </w:pPr>
      <w:rPr>
        <w:rFonts w:ascii="Symbol" w:hAnsi="Symbol" w:hint="default"/>
      </w:rPr>
    </w:lvl>
    <w:lvl w:ilvl="1" w:tplc="04260003" w:tentative="1">
      <w:start w:val="1"/>
      <w:numFmt w:val="bullet"/>
      <w:lvlText w:val="o"/>
      <w:lvlJc w:val="left"/>
      <w:pPr>
        <w:ind w:left="1851" w:hanging="360"/>
      </w:pPr>
      <w:rPr>
        <w:rFonts w:ascii="Courier New" w:hAnsi="Courier New" w:cs="Courier New" w:hint="default"/>
      </w:rPr>
    </w:lvl>
    <w:lvl w:ilvl="2" w:tplc="04260005" w:tentative="1">
      <w:start w:val="1"/>
      <w:numFmt w:val="bullet"/>
      <w:lvlText w:val=""/>
      <w:lvlJc w:val="left"/>
      <w:pPr>
        <w:ind w:left="2571" w:hanging="360"/>
      </w:pPr>
      <w:rPr>
        <w:rFonts w:ascii="Wingdings" w:hAnsi="Wingdings" w:hint="default"/>
      </w:rPr>
    </w:lvl>
    <w:lvl w:ilvl="3" w:tplc="04260001" w:tentative="1">
      <w:start w:val="1"/>
      <w:numFmt w:val="bullet"/>
      <w:lvlText w:val=""/>
      <w:lvlJc w:val="left"/>
      <w:pPr>
        <w:ind w:left="3291" w:hanging="360"/>
      </w:pPr>
      <w:rPr>
        <w:rFonts w:ascii="Symbol" w:hAnsi="Symbol" w:hint="default"/>
      </w:rPr>
    </w:lvl>
    <w:lvl w:ilvl="4" w:tplc="04260003" w:tentative="1">
      <w:start w:val="1"/>
      <w:numFmt w:val="bullet"/>
      <w:lvlText w:val="o"/>
      <w:lvlJc w:val="left"/>
      <w:pPr>
        <w:ind w:left="4011" w:hanging="360"/>
      </w:pPr>
      <w:rPr>
        <w:rFonts w:ascii="Courier New" w:hAnsi="Courier New" w:cs="Courier New" w:hint="default"/>
      </w:rPr>
    </w:lvl>
    <w:lvl w:ilvl="5" w:tplc="04260005" w:tentative="1">
      <w:start w:val="1"/>
      <w:numFmt w:val="bullet"/>
      <w:lvlText w:val=""/>
      <w:lvlJc w:val="left"/>
      <w:pPr>
        <w:ind w:left="4731" w:hanging="360"/>
      </w:pPr>
      <w:rPr>
        <w:rFonts w:ascii="Wingdings" w:hAnsi="Wingdings" w:hint="default"/>
      </w:rPr>
    </w:lvl>
    <w:lvl w:ilvl="6" w:tplc="04260001" w:tentative="1">
      <w:start w:val="1"/>
      <w:numFmt w:val="bullet"/>
      <w:lvlText w:val=""/>
      <w:lvlJc w:val="left"/>
      <w:pPr>
        <w:ind w:left="5451" w:hanging="360"/>
      </w:pPr>
      <w:rPr>
        <w:rFonts w:ascii="Symbol" w:hAnsi="Symbol" w:hint="default"/>
      </w:rPr>
    </w:lvl>
    <w:lvl w:ilvl="7" w:tplc="04260003" w:tentative="1">
      <w:start w:val="1"/>
      <w:numFmt w:val="bullet"/>
      <w:lvlText w:val="o"/>
      <w:lvlJc w:val="left"/>
      <w:pPr>
        <w:ind w:left="6171" w:hanging="360"/>
      </w:pPr>
      <w:rPr>
        <w:rFonts w:ascii="Courier New" w:hAnsi="Courier New" w:cs="Courier New" w:hint="default"/>
      </w:rPr>
    </w:lvl>
    <w:lvl w:ilvl="8" w:tplc="04260005" w:tentative="1">
      <w:start w:val="1"/>
      <w:numFmt w:val="bullet"/>
      <w:lvlText w:val=""/>
      <w:lvlJc w:val="left"/>
      <w:pPr>
        <w:ind w:left="6891" w:hanging="360"/>
      </w:pPr>
      <w:rPr>
        <w:rFonts w:ascii="Wingdings" w:hAnsi="Wingdings" w:hint="default"/>
      </w:rPr>
    </w:lvl>
  </w:abstractNum>
  <w:abstractNum w:abstractNumId="9" w15:restartNumberingAfterBreak="0">
    <w:nsid w:val="3FC53815"/>
    <w:multiLevelType w:val="hybridMultilevel"/>
    <w:tmpl w:val="4A1EF85C"/>
    <w:lvl w:ilvl="0" w:tplc="D6700132">
      <w:start w:val="2016"/>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531755DF"/>
    <w:multiLevelType w:val="hybridMultilevel"/>
    <w:tmpl w:val="DBF0352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8AB33FA"/>
    <w:multiLevelType w:val="hybridMultilevel"/>
    <w:tmpl w:val="E21A95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1977D8E"/>
    <w:multiLevelType w:val="hybridMultilevel"/>
    <w:tmpl w:val="BF5CB0BC"/>
    <w:lvl w:ilvl="0" w:tplc="7A5CAC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79173204"/>
    <w:multiLevelType w:val="hybridMultilevel"/>
    <w:tmpl w:val="1E867300"/>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5"/>
  </w:num>
  <w:num w:numId="4">
    <w:abstractNumId w:val="7"/>
  </w:num>
  <w:num w:numId="5">
    <w:abstractNumId w:val="0"/>
  </w:num>
  <w:num w:numId="6">
    <w:abstractNumId w:val="1"/>
  </w:num>
  <w:num w:numId="7">
    <w:abstractNumId w:val="12"/>
  </w:num>
  <w:num w:numId="8">
    <w:abstractNumId w:val="8"/>
  </w:num>
  <w:num w:numId="9">
    <w:abstractNumId w:val="11"/>
  </w:num>
  <w:num w:numId="10">
    <w:abstractNumId w:val="2"/>
  </w:num>
  <w:num w:numId="11">
    <w:abstractNumId w:val="3"/>
  </w:num>
  <w:num w:numId="12">
    <w:abstractNumId w:val="4"/>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E47"/>
    <w:rsid w:val="000140BF"/>
    <w:rsid w:val="00023147"/>
    <w:rsid w:val="0003068D"/>
    <w:rsid w:val="0003718B"/>
    <w:rsid w:val="000447AE"/>
    <w:rsid w:val="00060229"/>
    <w:rsid w:val="0007055F"/>
    <w:rsid w:val="00070D4C"/>
    <w:rsid w:val="00083A30"/>
    <w:rsid w:val="000B31D6"/>
    <w:rsid w:val="000B74FA"/>
    <w:rsid w:val="000E66CE"/>
    <w:rsid w:val="000E75B0"/>
    <w:rsid w:val="000F3A89"/>
    <w:rsid w:val="00155CC6"/>
    <w:rsid w:val="00171430"/>
    <w:rsid w:val="00171B10"/>
    <w:rsid w:val="00173CDC"/>
    <w:rsid w:val="001818B3"/>
    <w:rsid w:val="001925A0"/>
    <w:rsid w:val="00195589"/>
    <w:rsid w:val="001A393A"/>
    <w:rsid w:val="00201BA4"/>
    <w:rsid w:val="00216CF3"/>
    <w:rsid w:val="002524EB"/>
    <w:rsid w:val="00264036"/>
    <w:rsid w:val="00267CD2"/>
    <w:rsid w:val="00271DE6"/>
    <w:rsid w:val="00271E1D"/>
    <w:rsid w:val="00293D14"/>
    <w:rsid w:val="002B0C11"/>
    <w:rsid w:val="002C387D"/>
    <w:rsid w:val="002D263A"/>
    <w:rsid w:val="002E4221"/>
    <w:rsid w:val="003120F4"/>
    <w:rsid w:val="0031231F"/>
    <w:rsid w:val="003202F1"/>
    <w:rsid w:val="003235B7"/>
    <w:rsid w:val="00324347"/>
    <w:rsid w:val="00341E6D"/>
    <w:rsid w:val="00371B84"/>
    <w:rsid w:val="00386D2C"/>
    <w:rsid w:val="00387B81"/>
    <w:rsid w:val="003927C3"/>
    <w:rsid w:val="003B5648"/>
    <w:rsid w:val="003B7FEB"/>
    <w:rsid w:val="003C2655"/>
    <w:rsid w:val="003D0DE6"/>
    <w:rsid w:val="003D185B"/>
    <w:rsid w:val="003F47F8"/>
    <w:rsid w:val="004038B2"/>
    <w:rsid w:val="00420D4B"/>
    <w:rsid w:val="00422C11"/>
    <w:rsid w:val="00432A87"/>
    <w:rsid w:val="004330BE"/>
    <w:rsid w:val="00444671"/>
    <w:rsid w:val="004D7154"/>
    <w:rsid w:val="0052673B"/>
    <w:rsid w:val="00542ABF"/>
    <w:rsid w:val="005559D8"/>
    <w:rsid w:val="00557F73"/>
    <w:rsid w:val="005736BA"/>
    <w:rsid w:val="00594B68"/>
    <w:rsid w:val="005B1CE7"/>
    <w:rsid w:val="005B5E2A"/>
    <w:rsid w:val="005B7BC8"/>
    <w:rsid w:val="005C5C0B"/>
    <w:rsid w:val="005F76CB"/>
    <w:rsid w:val="00660CB5"/>
    <w:rsid w:val="0066388C"/>
    <w:rsid w:val="00664DE6"/>
    <w:rsid w:val="00664F18"/>
    <w:rsid w:val="00676E3A"/>
    <w:rsid w:val="006B5102"/>
    <w:rsid w:val="0070131D"/>
    <w:rsid w:val="00706E22"/>
    <w:rsid w:val="00720138"/>
    <w:rsid w:val="0072461F"/>
    <w:rsid w:val="00724898"/>
    <w:rsid w:val="0073379C"/>
    <w:rsid w:val="007366D0"/>
    <w:rsid w:val="00741C8C"/>
    <w:rsid w:val="00747EEA"/>
    <w:rsid w:val="007516F7"/>
    <w:rsid w:val="007620F7"/>
    <w:rsid w:val="007A79BF"/>
    <w:rsid w:val="007B4F3E"/>
    <w:rsid w:val="007F66B9"/>
    <w:rsid w:val="00804D42"/>
    <w:rsid w:val="00841B92"/>
    <w:rsid w:val="00894342"/>
    <w:rsid w:val="008A3225"/>
    <w:rsid w:val="008B5A1B"/>
    <w:rsid w:val="00907DC9"/>
    <w:rsid w:val="0093152B"/>
    <w:rsid w:val="00944EF5"/>
    <w:rsid w:val="009759F5"/>
    <w:rsid w:val="009B4C08"/>
    <w:rsid w:val="00A054BF"/>
    <w:rsid w:val="00A0704D"/>
    <w:rsid w:val="00A519B1"/>
    <w:rsid w:val="00A55C88"/>
    <w:rsid w:val="00A74424"/>
    <w:rsid w:val="00A85034"/>
    <w:rsid w:val="00A85ED2"/>
    <w:rsid w:val="00AC543B"/>
    <w:rsid w:val="00AE08AE"/>
    <w:rsid w:val="00B22798"/>
    <w:rsid w:val="00B25AB7"/>
    <w:rsid w:val="00B41BB7"/>
    <w:rsid w:val="00B44D57"/>
    <w:rsid w:val="00B52A9B"/>
    <w:rsid w:val="00B57791"/>
    <w:rsid w:val="00B8121C"/>
    <w:rsid w:val="00B84E1A"/>
    <w:rsid w:val="00B868A6"/>
    <w:rsid w:val="00B93D5F"/>
    <w:rsid w:val="00BA0664"/>
    <w:rsid w:val="00BA5F7F"/>
    <w:rsid w:val="00BB4CAA"/>
    <w:rsid w:val="00C02E47"/>
    <w:rsid w:val="00C03C84"/>
    <w:rsid w:val="00C46BBB"/>
    <w:rsid w:val="00C65616"/>
    <w:rsid w:val="00C723C8"/>
    <w:rsid w:val="00CB58C7"/>
    <w:rsid w:val="00CD2569"/>
    <w:rsid w:val="00CE13C2"/>
    <w:rsid w:val="00CF5172"/>
    <w:rsid w:val="00CF6367"/>
    <w:rsid w:val="00CF6B37"/>
    <w:rsid w:val="00D03DB5"/>
    <w:rsid w:val="00D05970"/>
    <w:rsid w:val="00D079F7"/>
    <w:rsid w:val="00D3603F"/>
    <w:rsid w:val="00D40F46"/>
    <w:rsid w:val="00D90030"/>
    <w:rsid w:val="00D90A3E"/>
    <w:rsid w:val="00DA39AD"/>
    <w:rsid w:val="00DB7A73"/>
    <w:rsid w:val="00DC2761"/>
    <w:rsid w:val="00DD4C26"/>
    <w:rsid w:val="00DF69A9"/>
    <w:rsid w:val="00E11D57"/>
    <w:rsid w:val="00E276AF"/>
    <w:rsid w:val="00E35C60"/>
    <w:rsid w:val="00E42023"/>
    <w:rsid w:val="00E709D1"/>
    <w:rsid w:val="00E76107"/>
    <w:rsid w:val="00E92E35"/>
    <w:rsid w:val="00ED6CDF"/>
    <w:rsid w:val="00F04092"/>
    <w:rsid w:val="00F216FE"/>
    <w:rsid w:val="00F93239"/>
    <w:rsid w:val="00FA1DAD"/>
    <w:rsid w:val="00FB40F4"/>
    <w:rsid w:val="00FB4C29"/>
    <w:rsid w:val="00FC4B04"/>
    <w:rsid w:val="00FC733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B7745E-3AF4-4BFD-A909-DED25A29E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35B7"/>
    <w:pPr>
      <w:tabs>
        <w:tab w:val="center" w:pos="4153"/>
        <w:tab w:val="right" w:pos="8306"/>
      </w:tabs>
    </w:pPr>
  </w:style>
  <w:style w:type="character" w:customStyle="1" w:styleId="HeaderChar">
    <w:name w:val="Header Char"/>
    <w:basedOn w:val="DefaultParagraphFont"/>
    <w:link w:val="Header"/>
    <w:uiPriority w:val="99"/>
    <w:rsid w:val="003235B7"/>
  </w:style>
  <w:style w:type="paragraph" w:styleId="Footer">
    <w:name w:val="footer"/>
    <w:basedOn w:val="Normal"/>
    <w:link w:val="FooterChar"/>
    <w:uiPriority w:val="99"/>
    <w:unhideWhenUsed/>
    <w:rsid w:val="003235B7"/>
    <w:pPr>
      <w:tabs>
        <w:tab w:val="center" w:pos="4153"/>
        <w:tab w:val="right" w:pos="8306"/>
      </w:tabs>
    </w:pPr>
  </w:style>
  <w:style w:type="character" w:customStyle="1" w:styleId="FooterChar">
    <w:name w:val="Footer Char"/>
    <w:basedOn w:val="DefaultParagraphFont"/>
    <w:link w:val="Footer"/>
    <w:uiPriority w:val="99"/>
    <w:rsid w:val="003235B7"/>
  </w:style>
  <w:style w:type="paragraph" w:styleId="ListParagraph">
    <w:name w:val="List Paragraph"/>
    <w:basedOn w:val="Normal"/>
    <w:uiPriority w:val="34"/>
    <w:qFormat/>
    <w:rsid w:val="00F93239"/>
    <w:pPr>
      <w:ind w:left="720"/>
      <w:contextualSpacing/>
    </w:pPr>
  </w:style>
  <w:style w:type="paragraph" w:styleId="BalloonText">
    <w:name w:val="Balloon Text"/>
    <w:basedOn w:val="Normal"/>
    <w:link w:val="BalloonTextChar"/>
    <w:uiPriority w:val="99"/>
    <w:semiHidden/>
    <w:unhideWhenUsed/>
    <w:rsid w:val="007366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6D0"/>
    <w:rPr>
      <w:rFonts w:ascii="Segoe UI" w:hAnsi="Segoe UI" w:cs="Segoe UI"/>
      <w:sz w:val="18"/>
      <w:szCs w:val="18"/>
    </w:rPr>
  </w:style>
  <w:style w:type="paragraph" w:styleId="FootnoteText">
    <w:name w:val="footnote text"/>
    <w:basedOn w:val="Normal"/>
    <w:link w:val="FootnoteTextChar"/>
    <w:uiPriority w:val="99"/>
    <w:semiHidden/>
    <w:unhideWhenUsed/>
    <w:rsid w:val="002E4221"/>
    <w:rPr>
      <w:sz w:val="20"/>
      <w:szCs w:val="20"/>
    </w:rPr>
  </w:style>
  <w:style w:type="character" w:customStyle="1" w:styleId="FootnoteTextChar">
    <w:name w:val="Footnote Text Char"/>
    <w:basedOn w:val="DefaultParagraphFont"/>
    <w:link w:val="FootnoteText"/>
    <w:uiPriority w:val="99"/>
    <w:semiHidden/>
    <w:rsid w:val="002E4221"/>
    <w:rPr>
      <w:sz w:val="20"/>
      <w:szCs w:val="20"/>
    </w:rPr>
  </w:style>
  <w:style w:type="character" w:styleId="FootnoteReference">
    <w:name w:val="footnote reference"/>
    <w:basedOn w:val="DefaultParagraphFont"/>
    <w:uiPriority w:val="99"/>
    <w:semiHidden/>
    <w:unhideWhenUsed/>
    <w:rsid w:val="002E4221"/>
    <w:rPr>
      <w:vertAlign w:val="superscript"/>
    </w:rPr>
  </w:style>
  <w:style w:type="paragraph" w:styleId="BodyTextIndent">
    <w:name w:val="Body Text Indent"/>
    <w:basedOn w:val="Normal"/>
    <w:link w:val="BodyTextIndentChar"/>
    <w:uiPriority w:val="99"/>
    <w:semiHidden/>
    <w:unhideWhenUsed/>
    <w:rsid w:val="00B8121C"/>
    <w:pPr>
      <w:spacing w:after="120" w:line="276" w:lineRule="auto"/>
      <w:ind w:left="283"/>
    </w:pPr>
    <w:rPr>
      <w:rFonts w:eastAsia="Calibri" w:cs="Times New Roman"/>
    </w:rPr>
  </w:style>
  <w:style w:type="character" w:customStyle="1" w:styleId="BodyTextIndentChar">
    <w:name w:val="Body Text Indent Char"/>
    <w:basedOn w:val="DefaultParagraphFont"/>
    <w:link w:val="BodyTextIndent"/>
    <w:uiPriority w:val="99"/>
    <w:semiHidden/>
    <w:rsid w:val="00B8121C"/>
    <w:rPr>
      <w:rFonts w:eastAsia="Calibri" w:cs="Times New Roman"/>
    </w:rPr>
  </w:style>
  <w:style w:type="table" w:customStyle="1" w:styleId="PlainTable21">
    <w:name w:val="Plain Table 21"/>
    <w:basedOn w:val="TableNormal"/>
    <w:uiPriority w:val="42"/>
    <w:rsid w:val="0003068D"/>
    <w:rPr>
      <w:rFonts w:asciiTheme="minorHAnsi" w:hAnsiTheme="minorHAnsi"/>
      <w:sz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Spacing">
    <w:name w:val="No Spacing"/>
    <w:uiPriority w:val="1"/>
    <w:qFormat/>
    <w:rsid w:val="0003068D"/>
    <w:rPr>
      <w:rFonts w:asciiTheme="minorHAnsi" w:hAnsiTheme="minorHAnsi"/>
      <w:sz w:val="22"/>
    </w:rPr>
  </w:style>
  <w:style w:type="character" w:styleId="Hyperlink">
    <w:name w:val="Hyperlink"/>
    <w:uiPriority w:val="99"/>
    <w:rsid w:val="004D7154"/>
    <w:rPr>
      <w:color w:val="0000FF"/>
      <w:u w:val="single"/>
    </w:rPr>
  </w:style>
  <w:style w:type="character" w:styleId="CommentReference">
    <w:name w:val="annotation reference"/>
    <w:basedOn w:val="DefaultParagraphFont"/>
    <w:uiPriority w:val="99"/>
    <w:semiHidden/>
    <w:unhideWhenUsed/>
    <w:rsid w:val="00660CB5"/>
    <w:rPr>
      <w:sz w:val="16"/>
      <w:szCs w:val="16"/>
    </w:rPr>
  </w:style>
  <w:style w:type="paragraph" w:styleId="CommentText">
    <w:name w:val="annotation text"/>
    <w:basedOn w:val="Normal"/>
    <w:link w:val="CommentTextChar"/>
    <w:uiPriority w:val="99"/>
    <w:semiHidden/>
    <w:unhideWhenUsed/>
    <w:rsid w:val="00660CB5"/>
    <w:rPr>
      <w:sz w:val="20"/>
      <w:szCs w:val="20"/>
    </w:rPr>
  </w:style>
  <w:style w:type="character" w:customStyle="1" w:styleId="CommentTextChar">
    <w:name w:val="Comment Text Char"/>
    <w:basedOn w:val="DefaultParagraphFont"/>
    <w:link w:val="CommentText"/>
    <w:uiPriority w:val="99"/>
    <w:semiHidden/>
    <w:rsid w:val="00660CB5"/>
    <w:rPr>
      <w:sz w:val="20"/>
      <w:szCs w:val="20"/>
    </w:rPr>
  </w:style>
  <w:style w:type="paragraph" w:styleId="CommentSubject">
    <w:name w:val="annotation subject"/>
    <w:basedOn w:val="CommentText"/>
    <w:next w:val="CommentText"/>
    <w:link w:val="CommentSubjectChar"/>
    <w:uiPriority w:val="99"/>
    <w:semiHidden/>
    <w:unhideWhenUsed/>
    <w:rsid w:val="00660CB5"/>
    <w:rPr>
      <w:b/>
      <w:bCs/>
    </w:rPr>
  </w:style>
  <w:style w:type="character" w:customStyle="1" w:styleId="CommentSubjectChar">
    <w:name w:val="Comment Subject Char"/>
    <w:basedOn w:val="CommentTextChar"/>
    <w:link w:val="CommentSubject"/>
    <w:uiPriority w:val="99"/>
    <w:semiHidden/>
    <w:rsid w:val="00660C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009077">
      <w:bodyDiv w:val="1"/>
      <w:marLeft w:val="0"/>
      <w:marRight w:val="0"/>
      <w:marTop w:val="0"/>
      <w:marBottom w:val="0"/>
      <w:divBdr>
        <w:top w:val="none" w:sz="0" w:space="0" w:color="auto"/>
        <w:left w:val="none" w:sz="0" w:space="0" w:color="auto"/>
        <w:bottom w:val="none" w:sz="0" w:space="0" w:color="auto"/>
        <w:right w:val="none" w:sz="0" w:space="0" w:color="auto"/>
      </w:divBdr>
    </w:div>
    <w:div w:id="111813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inta.stafecka@fm.gov.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eva.misevica@fm.gov.lv" TargetMode="External"/><Relationship Id="rId4" Type="http://schemas.openxmlformats.org/officeDocument/2006/relationships/settings" Target="settings.xml"/><Relationship Id="rId9" Type="http://schemas.openxmlformats.org/officeDocument/2006/relationships/hyperlink" Target="mailto:ievina.dzenite@fm.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3225F-6090-431A-90EE-DA82A84DF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16955</Words>
  <Characters>9665</Characters>
  <Application>Microsoft Office Word</Application>
  <DocSecurity>0</DocSecurity>
  <Lines>80</Lines>
  <Paragraphs>53</Paragraphs>
  <ScaleCrop>false</ScaleCrop>
  <HeadingPairs>
    <vt:vector size="2" baseType="variant">
      <vt:variant>
        <vt:lpstr>Title</vt:lpstr>
      </vt:variant>
      <vt:variant>
        <vt:i4>1</vt:i4>
      </vt:variant>
    </vt:vector>
  </HeadingPairs>
  <TitlesOfParts>
    <vt:vector size="1" baseType="lpstr">
      <vt:lpstr>Informatīvais ziņojums "“Par priekšlikumiem valsts budžeta ieņēmumiem un izdevumiem 2017.gadam un ietvaram 2017.–2019.gadam”</vt:lpstr>
    </vt:vector>
  </TitlesOfParts>
  <Company/>
  <LinksUpToDate>false</LinksUpToDate>
  <CharactersWithSpaces>26567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Informatīvais ziņojums "“Par priekšlikumiem valsts budžeta ieņēmumiem un izdevumiem 2017.gadam un ietvaram 2017.–2019.gadam”</dc:title>
  <dc:subject/>
  <dc:creator>Klinta Stafecka</dc:creator>
  <cp:keywords/>
  <dc:description>Klinta Stafecka
T. 67095438
klinta.stafecka@fm.gov.lv</dc:description>
  <cp:lastModifiedBy>Zaiga Puškina</cp:lastModifiedBy>
  <cp:revision>1</cp:revision>
  <cp:lastPrinted>2016-08-15T10:03:00Z</cp:lastPrinted>
  <dcterms:created xsi:type="dcterms:W3CDTF">2017-11-10T09:17:00Z</dcterms:created>
  <dcterms:modified xsi:type="dcterms:W3CDTF">2017-11-10T09:17:00Z</dcterms:modified>
</cp:coreProperties>
</file>