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25" w:rsidRPr="00E3733E" w:rsidRDefault="00A27ADF" w:rsidP="00056525">
      <w:pPr>
        <w:jc w:val="right"/>
        <w:rPr>
          <w:rFonts w:eastAsia="Calibri" w:cs="Times New Roman"/>
          <w:i/>
          <w:sz w:val="22"/>
        </w:rPr>
      </w:pPr>
      <w:r>
        <w:rPr>
          <w:rFonts w:eastAsia="Calibri" w:cs="Times New Roman"/>
          <w:i/>
          <w:sz w:val="22"/>
        </w:rPr>
        <w:t>8</w:t>
      </w:r>
      <w:r w:rsidR="00056525" w:rsidRPr="00E3733E">
        <w:rPr>
          <w:rFonts w:eastAsia="Calibri" w:cs="Times New Roman"/>
          <w:i/>
          <w:sz w:val="22"/>
        </w:rPr>
        <w:t>.pielikums informatīvajam ziņojumam</w:t>
      </w:r>
    </w:p>
    <w:p w:rsidR="00056525" w:rsidRPr="00E3733E" w:rsidRDefault="00056525" w:rsidP="00056525">
      <w:pPr>
        <w:jc w:val="right"/>
        <w:rPr>
          <w:rFonts w:eastAsia="Calibri" w:cs="Times New Roman"/>
          <w:i/>
          <w:sz w:val="22"/>
        </w:rPr>
      </w:pPr>
      <w:r w:rsidRPr="00E3733E">
        <w:rPr>
          <w:rFonts w:eastAsia="Calibri" w:cs="Times New Roman"/>
          <w:i/>
          <w:sz w:val="22"/>
        </w:rPr>
        <w:t>“Par valsts budžeta izdevumu pārskatīšanas 2018., 2019. un 2020.gadam</w:t>
      </w:r>
    </w:p>
    <w:p w:rsidR="00056525" w:rsidRPr="00E3733E" w:rsidRDefault="00056525" w:rsidP="00056525">
      <w:pPr>
        <w:jc w:val="right"/>
        <w:rPr>
          <w:rFonts w:eastAsia="Calibri" w:cs="Times New Roman"/>
          <w:i/>
          <w:sz w:val="22"/>
        </w:rPr>
      </w:pPr>
      <w:r w:rsidRPr="00E3733E">
        <w:rPr>
          <w:rFonts w:eastAsia="Calibri" w:cs="Times New Roman"/>
          <w:i/>
          <w:sz w:val="22"/>
        </w:rPr>
        <w:t>rezultātiem un priekšlikumi par šo rezultātu izmantošanu likumprojekta</w:t>
      </w:r>
    </w:p>
    <w:p w:rsidR="00056525" w:rsidRPr="00E3733E" w:rsidRDefault="00056525" w:rsidP="00056525">
      <w:pPr>
        <w:jc w:val="right"/>
        <w:rPr>
          <w:rFonts w:eastAsia="Calibri" w:cs="Times New Roman"/>
          <w:i/>
          <w:sz w:val="22"/>
        </w:rPr>
      </w:pPr>
      <w:r w:rsidRPr="00E3733E">
        <w:rPr>
          <w:rFonts w:eastAsia="Calibri" w:cs="Times New Roman"/>
          <w:i/>
          <w:sz w:val="22"/>
        </w:rPr>
        <w:t>“Par vidēja termiņa budžeta 2018., 2019. un 2020.gadam” un likumprojekta</w:t>
      </w:r>
    </w:p>
    <w:p w:rsidR="00056525" w:rsidRPr="005A5871" w:rsidRDefault="00056525" w:rsidP="00056525">
      <w:pPr>
        <w:jc w:val="right"/>
      </w:pPr>
      <w:r w:rsidRPr="00E3733E">
        <w:rPr>
          <w:rFonts w:eastAsia="Calibri" w:cs="Times New Roman"/>
          <w:i/>
          <w:sz w:val="22"/>
        </w:rPr>
        <w:t>“Par valsts budžetu 2018.gadam” izstrādes procesā”</w:t>
      </w:r>
    </w:p>
    <w:p w:rsidR="00056525" w:rsidRDefault="00056525" w:rsidP="00056525">
      <w:pPr>
        <w:jc w:val="center"/>
        <w:rPr>
          <w:b/>
        </w:rPr>
      </w:pPr>
    </w:p>
    <w:p w:rsidR="00056525" w:rsidRDefault="00056525" w:rsidP="00056525">
      <w:pPr>
        <w:jc w:val="center"/>
        <w:rPr>
          <w:b/>
        </w:rPr>
      </w:pPr>
    </w:p>
    <w:p w:rsidR="007C3A3C" w:rsidRPr="00950F5B" w:rsidRDefault="00702047" w:rsidP="00056525">
      <w:pPr>
        <w:spacing w:before="240" w:after="240"/>
        <w:jc w:val="center"/>
        <w:rPr>
          <w:b/>
        </w:rPr>
      </w:pPr>
      <w:r w:rsidRPr="00950F5B">
        <w:rPr>
          <w:b/>
        </w:rPr>
        <w:t>Aprēķins potenciāl</w:t>
      </w:r>
      <w:r w:rsidR="00950F5B" w:rsidRPr="00950F5B">
        <w:rPr>
          <w:b/>
        </w:rPr>
        <w:t>i atbrīvojamiem resursiem VVD un DAP apvienošanas gadījumā, pārskatot atbalsta funkciju īstenošanu</w:t>
      </w:r>
    </w:p>
    <w:tbl>
      <w:tblPr>
        <w:tblW w:w="14454" w:type="dxa"/>
        <w:jc w:val="center"/>
        <w:tblLook w:val="04A0" w:firstRow="1" w:lastRow="0" w:firstColumn="1" w:lastColumn="0" w:noHBand="0" w:noVBand="1"/>
      </w:tblPr>
      <w:tblGrid>
        <w:gridCol w:w="4141"/>
        <w:gridCol w:w="1081"/>
        <w:gridCol w:w="990"/>
        <w:gridCol w:w="1132"/>
        <w:gridCol w:w="1559"/>
        <w:gridCol w:w="1557"/>
        <w:gridCol w:w="1276"/>
        <w:gridCol w:w="1416"/>
        <w:gridCol w:w="1302"/>
      </w:tblGrid>
      <w:tr w:rsidR="00D74F3B" w:rsidRPr="007C3A3C" w:rsidTr="00135E7E">
        <w:trPr>
          <w:trHeight w:val="225"/>
          <w:tblHeader/>
          <w:jc w:val="center"/>
        </w:trPr>
        <w:tc>
          <w:tcPr>
            <w:tcW w:w="415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Joma</w:t>
            </w:r>
          </w:p>
        </w:tc>
        <w:tc>
          <w:tcPr>
            <w:tcW w:w="6329" w:type="dxa"/>
            <w:gridSpan w:val="5"/>
            <w:tcBorders>
              <w:top w:val="single" w:sz="4" w:space="0" w:color="auto"/>
              <w:left w:val="nil"/>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Atbalsta funkciju īstenošanas esošā situācija</w:t>
            </w:r>
          </w:p>
        </w:tc>
        <w:tc>
          <w:tcPr>
            <w:tcW w:w="2693" w:type="dxa"/>
            <w:gridSpan w:val="2"/>
            <w:tcBorders>
              <w:top w:val="single" w:sz="4" w:space="0" w:color="auto"/>
              <w:left w:val="nil"/>
              <w:bottom w:val="single" w:sz="4" w:space="0" w:color="auto"/>
              <w:right w:val="single" w:sz="4" w:space="0" w:color="000000"/>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Atbalsta funkciju īstenošana VVD un DAP apvienošanas gadījumā</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rsidR="00D74F3B" w:rsidRPr="00D74F3B" w:rsidRDefault="00D74F3B" w:rsidP="004C65FD">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 xml:space="preserve">Atbrīvotais finansējums </w:t>
            </w:r>
          </w:p>
        </w:tc>
      </w:tr>
      <w:tr w:rsidR="00D74F3B" w:rsidRPr="00D74F3B" w:rsidTr="00135E7E">
        <w:trPr>
          <w:trHeight w:val="225"/>
          <w:tblHeader/>
          <w:jc w:val="center"/>
        </w:trPr>
        <w:tc>
          <w:tcPr>
            <w:tcW w:w="4156" w:type="dxa"/>
            <w:vMerge/>
            <w:tcBorders>
              <w:top w:val="single" w:sz="4" w:space="0" w:color="auto"/>
              <w:left w:val="single" w:sz="4" w:space="0" w:color="auto"/>
              <w:bottom w:val="single" w:sz="4" w:space="0" w:color="auto"/>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c>
          <w:tcPr>
            <w:tcW w:w="3210" w:type="dxa"/>
            <w:gridSpan w:val="3"/>
            <w:tcBorders>
              <w:top w:val="single" w:sz="4" w:space="0" w:color="auto"/>
              <w:left w:val="nil"/>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Darbinieku skaits</w:t>
            </w:r>
          </w:p>
        </w:tc>
        <w:tc>
          <w:tcPr>
            <w:tcW w:w="1560" w:type="dxa"/>
            <w:vMerge w:val="restart"/>
            <w:tcBorders>
              <w:top w:val="nil"/>
              <w:left w:val="single" w:sz="4" w:space="0" w:color="auto"/>
              <w:bottom w:val="single" w:sz="4" w:space="0" w:color="000000"/>
              <w:right w:val="single" w:sz="4" w:space="0" w:color="auto"/>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 xml:space="preserve">Darba algai un VSAOI novirzāmais finansējums gadā, </w:t>
            </w:r>
            <w:r w:rsidRPr="00D74F3B">
              <w:rPr>
                <w:rFonts w:eastAsia="Times New Roman" w:cs="Times New Roman"/>
                <w:b/>
                <w:i/>
                <w:color w:val="000000"/>
                <w:sz w:val="21"/>
                <w:szCs w:val="21"/>
                <w:lang w:eastAsia="lv-LV"/>
              </w:rPr>
              <w:t>euro</w:t>
            </w:r>
            <w:r w:rsidRPr="007C3A3C">
              <w:rPr>
                <w:rStyle w:val="FootnoteReference"/>
                <w:rFonts w:eastAsia="Times New Roman" w:cs="Times New Roman"/>
                <w:b/>
                <w:i/>
                <w:color w:val="000000"/>
                <w:sz w:val="21"/>
                <w:szCs w:val="21"/>
                <w:lang w:eastAsia="lv-LV"/>
              </w:rPr>
              <w:footnoteReference w:id="1"/>
            </w:r>
          </w:p>
        </w:tc>
        <w:tc>
          <w:tcPr>
            <w:tcW w:w="1559" w:type="dxa"/>
            <w:vMerge w:val="restart"/>
            <w:tcBorders>
              <w:top w:val="nil"/>
              <w:left w:val="single" w:sz="4" w:space="0" w:color="auto"/>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Atalgojums vidēji uz 1 darbinieku</w:t>
            </w:r>
          </w:p>
        </w:tc>
        <w:tc>
          <w:tcPr>
            <w:tcW w:w="1276" w:type="dxa"/>
            <w:vMerge w:val="restart"/>
            <w:tcBorders>
              <w:top w:val="nil"/>
              <w:left w:val="single" w:sz="4" w:space="0" w:color="auto"/>
              <w:bottom w:val="single" w:sz="4" w:space="0" w:color="000000"/>
              <w:right w:val="single" w:sz="4" w:space="0" w:color="auto"/>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Darbinieku skaits</w:t>
            </w:r>
          </w:p>
        </w:tc>
        <w:tc>
          <w:tcPr>
            <w:tcW w:w="1417" w:type="dxa"/>
            <w:vMerge w:val="restart"/>
            <w:tcBorders>
              <w:top w:val="nil"/>
              <w:left w:val="single" w:sz="4" w:space="0" w:color="auto"/>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b/>
                <w:color w:val="000000"/>
                <w:sz w:val="21"/>
                <w:szCs w:val="21"/>
                <w:lang w:eastAsia="lv-LV"/>
              </w:rPr>
            </w:pPr>
            <w:r w:rsidRPr="00D74F3B">
              <w:rPr>
                <w:rFonts w:eastAsia="Times New Roman" w:cs="Times New Roman"/>
                <w:b/>
                <w:color w:val="000000"/>
                <w:sz w:val="21"/>
                <w:szCs w:val="21"/>
                <w:lang w:eastAsia="lv-LV"/>
              </w:rPr>
              <w:t xml:space="preserve">Darba algai un VSAOI novirzāmais finansējums gadā, </w:t>
            </w:r>
            <w:r w:rsidRPr="00D74F3B">
              <w:rPr>
                <w:rFonts w:eastAsia="Times New Roman" w:cs="Times New Roman"/>
                <w:b/>
                <w:i/>
                <w:color w:val="000000"/>
                <w:sz w:val="21"/>
                <w:szCs w:val="21"/>
                <w:lang w:eastAsia="lv-LV"/>
              </w:rPr>
              <w:t>euro</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r>
      <w:tr w:rsidR="00D74F3B" w:rsidRPr="00D74F3B" w:rsidTr="00135E7E">
        <w:trPr>
          <w:trHeight w:val="270"/>
          <w:tblHeader/>
          <w:jc w:val="center"/>
        </w:trPr>
        <w:tc>
          <w:tcPr>
            <w:tcW w:w="4156" w:type="dxa"/>
            <w:vMerge/>
            <w:tcBorders>
              <w:top w:val="single" w:sz="4" w:space="0" w:color="auto"/>
              <w:left w:val="single" w:sz="4" w:space="0" w:color="auto"/>
              <w:bottom w:val="single" w:sz="4" w:space="0" w:color="auto"/>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c>
          <w:tcPr>
            <w:tcW w:w="1084" w:type="dxa"/>
            <w:tcBorders>
              <w:top w:val="nil"/>
              <w:left w:val="nil"/>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DAP</w:t>
            </w:r>
          </w:p>
        </w:tc>
        <w:tc>
          <w:tcPr>
            <w:tcW w:w="992" w:type="dxa"/>
            <w:tcBorders>
              <w:top w:val="nil"/>
              <w:left w:val="nil"/>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VVD</w:t>
            </w:r>
          </w:p>
        </w:tc>
        <w:tc>
          <w:tcPr>
            <w:tcW w:w="1134" w:type="dxa"/>
            <w:tcBorders>
              <w:top w:val="nil"/>
              <w:left w:val="nil"/>
              <w:bottom w:val="single" w:sz="4" w:space="0" w:color="auto"/>
              <w:right w:val="single" w:sz="4" w:space="0" w:color="auto"/>
            </w:tcBorders>
            <w:shd w:val="clear" w:color="000000" w:fill="C6E0B4"/>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KOPĀ</w:t>
            </w:r>
          </w:p>
        </w:tc>
        <w:tc>
          <w:tcPr>
            <w:tcW w:w="1560" w:type="dxa"/>
            <w:vMerge/>
            <w:tcBorders>
              <w:top w:val="nil"/>
              <w:left w:val="single" w:sz="4" w:space="0" w:color="auto"/>
              <w:bottom w:val="single" w:sz="4" w:space="0" w:color="000000"/>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c>
          <w:tcPr>
            <w:tcW w:w="1559" w:type="dxa"/>
            <w:vMerge/>
            <w:tcBorders>
              <w:top w:val="nil"/>
              <w:left w:val="single" w:sz="4" w:space="0" w:color="auto"/>
              <w:bottom w:val="single" w:sz="4" w:space="0" w:color="auto"/>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c>
          <w:tcPr>
            <w:tcW w:w="1276" w:type="dxa"/>
            <w:vMerge/>
            <w:tcBorders>
              <w:top w:val="nil"/>
              <w:left w:val="single" w:sz="4" w:space="0" w:color="auto"/>
              <w:bottom w:val="single" w:sz="4" w:space="0" w:color="000000"/>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c>
          <w:tcPr>
            <w:tcW w:w="1417" w:type="dxa"/>
            <w:vMerge/>
            <w:tcBorders>
              <w:top w:val="nil"/>
              <w:left w:val="single" w:sz="4" w:space="0" w:color="auto"/>
              <w:bottom w:val="single" w:sz="4" w:space="0" w:color="auto"/>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74F3B" w:rsidRPr="00D74F3B" w:rsidRDefault="00D74F3B" w:rsidP="00D74F3B">
            <w:pPr>
              <w:rPr>
                <w:rFonts w:eastAsia="Times New Roman" w:cs="Times New Roman"/>
                <w:color w:val="000000"/>
                <w:sz w:val="21"/>
                <w:szCs w:val="21"/>
                <w:lang w:eastAsia="lv-LV"/>
              </w:rPr>
            </w:pPr>
          </w:p>
        </w:tc>
      </w:tr>
      <w:tr w:rsidR="007C3A3C" w:rsidRPr="00D74F3B" w:rsidTr="00135E7E">
        <w:trPr>
          <w:trHeight w:val="270"/>
          <w:tblHeader/>
          <w:jc w:val="center"/>
        </w:trPr>
        <w:tc>
          <w:tcPr>
            <w:tcW w:w="415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1</w:t>
            </w:r>
          </w:p>
        </w:tc>
        <w:tc>
          <w:tcPr>
            <w:tcW w:w="1084"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2</w:t>
            </w:r>
          </w:p>
        </w:tc>
        <w:tc>
          <w:tcPr>
            <w:tcW w:w="992"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3</w:t>
            </w:r>
          </w:p>
        </w:tc>
        <w:tc>
          <w:tcPr>
            <w:tcW w:w="1134"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4=2+3</w:t>
            </w:r>
          </w:p>
        </w:tc>
        <w:tc>
          <w:tcPr>
            <w:tcW w:w="1560"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5</w:t>
            </w:r>
          </w:p>
        </w:tc>
        <w:tc>
          <w:tcPr>
            <w:tcW w:w="1559"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6=5/4</w:t>
            </w:r>
          </w:p>
        </w:tc>
        <w:tc>
          <w:tcPr>
            <w:tcW w:w="1276"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7</w:t>
            </w:r>
          </w:p>
        </w:tc>
        <w:tc>
          <w:tcPr>
            <w:tcW w:w="1417"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8=7*6</w:t>
            </w:r>
          </w:p>
        </w:tc>
        <w:tc>
          <w:tcPr>
            <w:tcW w:w="1276" w:type="dxa"/>
            <w:tcBorders>
              <w:top w:val="nil"/>
              <w:left w:val="nil"/>
              <w:bottom w:val="single" w:sz="4" w:space="0" w:color="auto"/>
              <w:right w:val="single" w:sz="4" w:space="0" w:color="auto"/>
            </w:tcBorders>
            <w:shd w:val="clear" w:color="auto" w:fill="C5E0B3" w:themeFill="accent6" w:themeFillTint="66"/>
            <w:vAlign w:val="center"/>
            <w:hideMark/>
          </w:tcPr>
          <w:p w:rsidR="00D74F3B" w:rsidRPr="00D74F3B" w:rsidRDefault="00D74F3B" w:rsidP="00D74F3B">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9=5-8</w:t>
            </w:r>
          </w:p>
        </w:tc>
      </w:tr>
      <w:tr w:rsidR="00D74F3B" w:rsidRPr="00D74F3B" w:rsidTr="00B93414">
        <w:trPr>
          <w:trHeight w:val="81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r w:rsidRPr="00D74F3B">
              <w:rPr>
                <w:rFonts w:eastAsia="Times New Roman" w:cs="Times New Roman"/>
                <w:color w:val="000000"/>
                <w:sz w:val="21"/>
                <w:szCs w:val="21"/>
                <w:lang w:eastAsia="lv-LV"/>
              </w:rPr>
              <w:t>Iestādes vadība (ģenerāldirektors un to vietnieki)</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96 400</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24 100</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3</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72 300</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24 100</w:t>
            </w:r>
          </w:p>
        </w:tc>
      </w:tr>
      <w:tr w:rsidR="00D74F3B" w:rsidRPr="00D74F3B" w:rsidTr="00B93414">
        <w:trPr>
          <w:trHeight w:val="81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r w:rsidRPr="00D74F3B">
              <w:rPr>
                <w:rFonts w:eastAsia="Times New Roman" w:cs="Times New Roman"/>
                <w:color w:val="000000"/>
                <w:sz w:val="21"/>
                <w:szCs w:val="21"/>
                <w:lang w:eastAsia="lv-LV"/>
              </w:rPr>
              <w:t>Atbalsta funkciju vadība (departamenta direktori un to vietnieki)</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120 456</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20 076</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40 152</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80 304</w:t>
            </w:r>
          </w:p>
        </w:tc>
      </w:tr>
      <w:tr w:rsidR="00D74F3B" w:rsidRPr="00D74F3B" w:rsidTr="00B93414">
        <w:trPr>
          <w:trHeight w:val="27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r w:rsidRPr="00D74F3B">
              <w:rPr>
                <w:rFonts w:eastAsia="Times New Roman" w:cs="Times New Roman"/>
                <w:color w:val="000000"/>
                <w:sz w:val="21"/>
                <w:szCs w:val="21"/>
                <w:lang w:eastAsia="lv-LV"/>
              </w:rPr>
              <w:t>Budžets un finanses</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5</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5</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10</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144 704</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14 470</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7</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101 293</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43 411</w:t>
            </w:r>
          </w:p>
        </w:tc>
      </w:tr>
      <w:tr w:rsidR="00D74F3B" w:rsidRPr="00D74F3B" w:rsidTr="00B93414">
        <w:trPr>
          <w:trHeight w:val="54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proofErr w:type="spellStart"/>
            <w:r w:rsidRPr="00D74F3B">
              <w:rPr>
                <w:rFonts w:eastAsia="Times New Roman" w:cs="Times New Roman"/>
                <w:color w:val="000000"/>
                <w:sz w:val="21"/>
                <w:szCs w:val="21"/>
                <w:lang w:eastAsia="lv-LV"/>
              </w:rPr>
              <w:t>Personālvadība</w:t>
            </w:r>
            <w:proofErr w:type="spellEnd"/>
            <w:r w:rsidRPr="00D74F3B">
              <w:rPr>
                <w:rFonts w:eastAsia="Times New Roman" w:cs="Times New Roman"/>
                <w:color w:val="000000"/>
                <w:sz w:val="21"/>
                <w:szCs w:val="21"/>
                <w:lang w:eastAsia="lv-LV"/>
              </w:rPr>
              <w:t xml:space="preserve"> un lietvedība</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9</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15</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157 384</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10 492</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10</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104 923</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52 461</w:t>
            </w:r>
          </w:p>
        </w:tc>
      </w:tr>
      <w:tr w:rsidR="00D74F3B" w:rsidRPr="00D74F3B" w:rsidTr="00B93414">
        <w:trPr>
          <w:trHeight w:val="54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r w:rsidRPr="00D74F3B">
              <w:rPr>
                <w:rFonts w:eastAsia="Times New Roman" w:cs="Times New Roman"/>
                <w:color w:val="000000"/>
                <w:sz w:val="21"/>
                <w:szCs w:val="21"/>
                <w:lang w:eastAsia="lv-LV"/>
              </w:rPr>
              <w:t xml:space="preserve">Saimniecība/ Īpašuma pārvaldīšana </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12</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129 517</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10 793</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8</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86 345</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43 172</w:t>
            </w:r>
          </w:p>
        </w:tc>
      </w:tr>
      <w:tr w:rsidR="00D74F3B" w:rsidRPr="00D74F3B" w:rsidTr="00B93414">
        <w:trPr>
          <w:trHeight w:val="54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r w:rsidRPr="00D74F3B">
              <w:rPr>
                <w:rFonts w:eastAsia="Times New Roman" w:cs="Times New Roman"/>
                <w:color w:val="000000"/>
                <w:sz w:val="21"/>
                <w:szCs w:val="21"/>
                <w:lang w:eastAsia="lv-LV"/>
              </w:rPr>
              <w:t>Sabiedriskās attiecības/ kvalitā</w:t>
            </w:r>
            <w:bookmarkStart w:id="0" w:name="_GoBack"/>
            <w:bookmarkEnd w:id="0"/>
            <w:r w:rsidRPr="00D74F3B">
              <w:rPr>
                <w:rFonts w:eastAsia="Times New Roman" w:cs="Times New Roman"/>
                <w:color w:val="000000"/>
                <w:sz w:val="21"/>
                <w:szCs w:val="21"/>
                <w:lang w:eastAsia="lv-LV"/>
              </w:rPr>
              <w:t>tes vadība</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5</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77 862</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12 977</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51 908</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25 954</w:t>
            </w:r>
          </w:p>
        </w:tc>
      </w:tr>
      <w:tr w:rsidR="00D74F3B" w:rsidRPr="00D74F3B" w:rsidTr="00B93414">
        <w:trPr>
          <w:trHeight w:val="54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r w:rsidRPr="00D74F3B">
              <w:rPr>
                <w:rFonts w:eastAsia="Times New Roman" w:cs="Times New Roman"/>
                <w:color w:val="000000"/>
                <w:sz w:val="21"/>
                <w:szCs w:val="21"/>
                <w:lang w:eastAsia="lv-LV"/>
              </w:rPr>
              <w:lastRenderedPageBreak/>
              <w:t>Projektu vadība/ uzraudzība</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3</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9</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136 755</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15 195</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91 170</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45 585</w:t>
            </w:r>
          </w:p>
        </w:tc>
      </w:tr>
      <w:tr w:rsidR="00D74F3B" w:rsidRPr="00D74F3B" w:rsidTr="00B93414">
        <w:trPr>
          <w:trHeight w:val="54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color w:val="000000"/>
                <w:sz w:val="21"/>
                <w:szCs w:val="21"/>
                <w:lang w:eastAsia="lv-LV"/>
              </w:rPr>
            </w:pPr>
            <w:r w:rsidRPr="00D74F3B">
              <w:rPr>
                <w:rFonts w:eastAsia="Times New Roman" w:cs="Times New Roman"/>
                <w:color w:val="000000"/>
                <w:sz w:val="21"/>
                <w:szCs w:val="21"/>
                <w:lang w:eastAsia="lv-LV"/>
              </w:rPr>
              <w:t>Darbs ar tiesību aktiem un administratīviem sodiem</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9</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13</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171 800</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13 215</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9</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118 938</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52 862</w:t>
            </w:r>
          </w:p>
        </w:tc>
      </w:tr>
      <w:tr w:rsidR="00D74F3B" w:rsidRPr="00D74F3B" w:rsidTr="00B93414">
        <w:trPr>
          <w:trHeight w:val="270"/>
          <w:jc w:val="center"/>
        </w:trPr>
        <w:tc>
          <w:tcPr>
            <w:tcW w:w="4156" w:type="dxa"/>
            <w:tcBorders>
              <w:top w:val="nil"/>
              <w:left w:val="single" w:sz="4" w:space="0" w:color="auto"/>
              <w:bottom w:val="single" w:sz="4" w:space="0" w:color="auto"/>
              <w:right w:val="single" w:sz="4" w:space="0" w:color="auto"/>
            </w:tcBorders>
            <w:shd w:val="clear" w:color="auto" w:fill="auto"/>
            <w:vAlign w:val="center"/>
            <w:hideMark/>
          </w:tcPr>
          <w:p w:rsidR="00D74F3B" w:rsidRPr="00D74F3B" w:rsidRDefault="00D74F3B" w:rsidP="007C3A3C">
            <w:pPr>
              <w:rPr>
                <w:rFonts w:eastAsia="Times New Roman" w:cs="Times New Roman"/>
                <w:b/>
                <w:bCs/>
                <w:color w:val="000000"/>
                <w:sz w:val="21"/>
                <w:szCs w:val="21"/>
                <w:lang w:eastAsia="lv-LV"/>
              </w:rPr>
            </w:pPr>
            <w:r w:rsidRPr="00D74F3B">
              <w:rPr>
                <w:rFonts w:eastAsia="Times New Roman" w:cs="Times New Roman"/>
                <w:b/>
                <w:bCs/>
                <w:color w:val="000000"/>
                <w:sz w:val="21"/>
                <w:szCs w:val="21"/>
                <w:lang w:eastAsia="lv-LV"/>
              </w:rPr>
              <w:t>KOPĀ</w:t>
            </w:r>
          </w:p>
        </w:tc>
        <w:tc>
          <w:tcPr>
            <w:tcW w:w="108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33</w:t>
            </w:r>
          </w:p>
        </w:tc>
        <w:tc>
          <w:tcPr>
            <w:tcW w:w="992"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42</w:t>
            </w:r>
          </w:p>
        </w:tc>
        <w:tc>
          <w:tcPr>
            <w:tcW w:w="1134"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75</w:t>
            </w:r>
          </w:p>
        </w:tc>
        <w:tc>
          <w:tcPr>
            <w:tcW w:w="1560"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1 034 878</w:t>
            </w:r>
          </w:p>
        </w:tc>
        <w:tc>
          <w:tcPr>
            <w:tcW w:w="1559"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center"/>
              <w:rPr>
                <w:rFonts w:eastAsia="Times New Roman" w:cs="Times New Roman"/>
                <w:color w:val="000000"/>
                <w:sz w:val="21"/>
                <w:szCs w:val="21"/>
                <w:lang w:eastAsia="lv-LV"/>
              </w:rPr>
            </w:pPr>
            <w:r w:rsidRPr="00D74F3B">
              <w:rPr>
                <w:rFonts w:eastAsia="Times New Roman" w:cs="Times New Roman"/>
                <w:color w:val="000000"/>
                <w:sz w:val="21"/>
                <w:szCs w:val="21"/>
                <w:lang w:eastAsia="lv-LV"/>
              </w:rPr>
              <w:t>-</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49</w:t>
            </w:r>
          </w:p>
        </w:tc>
        <w:tc>
          <w:tcPr>
            <w:tcW w:w="1417"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color w:val="000000"/>
                <w:sz w:val="21"/>
                <w:szCs w:val="21"/>
                <w:lang w:eastAsia="lv-LV"/>
              </w:rPr>
            </w:pPr>
            <w:r w:rsidRPr="00D74F3B">
              <w:rPr>
                <w:rFonts w:eastAsia="Times New Roman" w:cs="Times New Roman"/>
                <w:color w:val="000000"/>
                <w:sz w:val="21"/>
                <w:szCs w:val="21"/>
                <w:lang w:eastAsia="lv-LV"/>
              </w:rPr>
              <w:t>667 029</w:t>
            </w:r>
          </w:p>
        </w:tc>
        <w:tc>
          <w:tcPr>
            <w:tcW w:w="1276" w:type="dxa"/>
            <w:tcBorders>
              <w:top w:val="nil"/>
              <w:left w:val="nil"/>
              <w:bottom w:val="single" w:sz="4" w:space="0" w:color="auto"/>
              <w:right w:val="single" w:sz="4" w:space="0" w:color="auto"/>
            </w:tcBorders>
            <w:shd w:val="clear" w:color="auto" w:fill="auto"/>
            <w:vAlign w:val="center"/>
            <w:hideMark/>
          </w:tcPr>
          <w:p w:rsidR="00D74F3B" w:rsidRPr="00D74F3B" w:rsidRDefault="00D74F3B" w:rsidP="007C3A3C">
            <w:pPr>
              <w:jc w:val="right"/>
              <w:rPr>
                <w:rFonts w:eastAsia="Times New Roman" w:cs="Times New Roman"/>
                <w:b/>
                <w:bCs/>
                <w:color w:val="000000"/>
                <w:sz w:val="21"/>
                <w:szCs w:val="21"/>
                <w:lang w:eastAsia="lv-LV"/>
              </w:rPr>
            </w:pPr>
            <w:r w:rsidRPr="00D74F3B">
              <w:rPr>
                <w:rFonts w:eastAsia="Times New Roman" w:cs="Times New Roman"/>
                <w:b/>
                <w:bCs/>
                <w:color w:val="000000"/>
                <w:sz w:val="21"/>
                <w:szCs w:val="21"/>
                <w:lang w:eastAsia="lv-LV"/>
              </w:rPr>
              <w:t>367 849</w:t>
            </w:r>
          </w:p>
        </w:tc>
      </w:tr>
    </w:tbl>
    <w:p w:rsidR="00056525" w:rsidRDefault="00056525" w:rsidP="006637AC">
      <w:pPr>
        <w:spacing w:before="120"/>
        <w:jc w:val="both"/>
      </w:pPr>
    </w:p>
    <w:p w:rsidR="00702047" w:rsidRDefault="00702047" w:rsidP="006637AC">
      <w:pPr>
        <w:spacing w:before="120"/>
        <w:jc w:val="both"/>
      </w:pPr>
      <w:r>
        <w:t>Tiek pieņemts</w:t>
      </w:r>
      <w:r w:rsidRPr="00C34D8B">
        <w:t xml:space="preserve">, ka </w:t>
      </w:r>
      <w:proofErr w:type="spellStart"/>
      <w:r w:rsidRPr="00C34D8B">
        <w:t>jaunizveidoto</w:t>
      </w:r>
      <w:proofErr w:type="spellEnd"/>
      <w:r w:rsidRPr="00C34D8B">
        <w:t xml:space="preserve"> iestādi vadīs viens ģenerāldirektors ar 2 vietniekiem un atbalsta funkciju nodrošināšanai tiks izveidoti 2 departamenti (attiecīgi 2 departamenta direktori) ar sešām nodaļām (iepriekš minētajās jomas), kurās katrā tiks nodarbināti 70 % no šobrīd esošā darbinieku skaita.</w:t>
      </w:r>
    </w:p>
    <w:p w:rsidR="005B6BD1" w:rsidRDefault="005B6BD1" w:rsidP="006637AC">
      <w:pPr>
        <w:spacing w:before="120"/>
        <w:jc w:val="both"/>
      </w:pPr>
    </w:p>
    <w:p w:rsidR="005B6BD1" w:rsidRDefault="005B6BD1" w:rsidP="005B6BD1">
      <w:pPr>
        <w:rPr>
          <w:rFonts w:cs="Times New Roman"/>
          <w:szCs w:val="24"/>
        </w:rPr>
      </w:pPr>
    </w:p>
    <w:p w:rsidR="005B6BD1" w:rsidRPr="000A5EBC" w:rsidRDefault="005B6BD1" w:rsidP="005B6BD1">
      <w:pPr>
        <w:ind w:firstLine="851"/>
        <w:rPr>
          <w:rFonts w:eastAsia="Calibri" w:cs="Times New Roman"/>
          <w:sz w:val="26"/>
          <w:szCs w:val="26"/>
        </w:rPr>
      </w:pPr>
      <w:r w:rsidRPr="000A5EBC">
        <w:rPr>
          <w:rFonts w:eastAsia="Calibri" w:cs="Times New Roman"/>
          <w:sz w:val="26"/>
          <w:szCs w:val="26"/>
        </w:rPr>
        <w:t>Ministre</w:t>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proofErr w:type="spellStart"/>
      <w:r w:rsidRPr="000A5EBC">
        <w:rPr>
          <w:rFonts w:eastAsia="Calibri" w:cs="Times New Roman"/>
          <w:sz w:val="26"/>
          <w:szCs w:val="26"/>
        </w:rPr>
        <w:t>D.Reizniece</w:t>
      </w:r>
      <w:proofErr w:type="spellEnd"/>
      <w:r w:rsidRPr="000A5EBC">
        <w:rPr>
          <w:rFonts w:eastAsia="Calibri" w:cs="Times New Roman"/>
          <w:sz w:val="26"/>
          <w:szCs w:val="26"/>
        </w:rPr>
        <w:t>-Ozola</w:t>
      </w:r>
    </w:p>
    <w:p w:rsidR="005B6BD1" w:rsidRPr="000A5EBC" w:rsidRDefault="005B6BD1" w:rsidP="005B6BD1">
      <w:pPr>
        <w:rPr>
          <w:rFonts w:eastAsia="Calibri" w:cs="Times New Roman"/>
          <w:sz w:val="18"/>
          <w:szCs w:val="18"/>
        </w:rPr>
      </w:pPr>
    </w:p>
    <w:p w:rsidR="005B6BD1" w:rsidRPr="000A5EBC" w:rsidRDefault="005B6BD1" w:rsidP="005B6BD1">
      <w:pPr>
        <w:rPr>
          <w:rFonts w:eastAsia="Calibri" w:cs="Times New Roman"/>
          <w:sz w:val="18"/>
          <w:szCs w:val="18"/>
        </w:rPr>
      </w:pPr>
    </w:p>
    <w:p w:rsidR="005B6BD1" w:rsidRDefault="005B6BD1" w:rsidP="005B6BD1">
      <w:pPr>
        <w:rPr>
          <w:rFonts w:eastAsia="Calibri" w:cs="Times New Roman"/>
          <w:sz w:val="18"/>
          <w:szCs w:val="18"/>
        </w:rPr>
      </w:pPr>
    </w:p>
    <w:p w:rsidR="005B6BD1" w:rsidRDefault="005B6BD1" w:rsidP="005B6BD1">
      <w:pPr>
        <w:rPr>
          <w:rFonts w:eastAsia="Calibri" w:cs="Times New Roman"/>
          <w:sz w:val="18"/>
          <w:szCs w:val="18"/>
        </w:rPr>
      </w:pPr>
    </w:p>
    <w:p w:rsidR="00CE30BE" w:rsidRDefault="00CE30BE" w:rsidP="005B6BD1">
      <w:pPr>
        <w:rPr>
          <w:rFonts w:eastAsia="Calibri" w:cs="Times New Roman"/>
          <w:sz w:val="18"/>
          <w:szCs w:val="18"/>
        </w:rPr>
      </w:pPr>
    </w:p>
    <w:p w:rsidR="00CE30BE" w:rsidRDefault="00CE30BE" w:rsidP="005B6BD1">
      <w:pPr>
        <w:rPr>
          <w:rFonts w:eastAsia="Calibri" w:cs="Times New Roman"/>
          <w:sz w:val="18"/>
          <w:szCs w:val="18"/>
        </w:rPr>
      </w:pPr>
    </w:p>
    <w:p w:rsidR="00CE30BE" w:rsidRDefault="00CE30BE" w:rsidP="005B6BD1">
      <w:pPr>
        <w:rPr>
          <w:rFonts w:eastAsia="Calibri" w:cs="Times New Roman"/>
          <w:sz w:val="18"/>
          <w:szCs w:val="18"/>
        </w:rPr>
      </w:pPr>
    </w:p>
    <w:p w:rsidR="00CE30BE" w:rsidRDefault="00CE30BE" w:rsidP="005B6BD1">
      <w:pPr>
        <w:rPr>
          <w:rFonts w:eastAsia="Calibri" w:cs="Times New Roman"/>
          <w:sz w:val="18"/>
          <w:szCs w:val="18"/>
        </w:rPr>
      </w:pPr>
    </w:p>
    <w:p w:rsidR="00CE30BE" w:rsidRDefault="00CE30BE" w:rsidP="005B6BD1">
      <w:pPr>
        <w:rPr>
          <w:rFonts w:eastAsia="Calibri" w:cs="Times New Roman"/>
          <w:sz w:val="18"/>
          <w:szCs w:val="18"/>
        </w:rPr>
      </w:pPr>
    </w:p>
    <w:p w:rsidR="005B6BD1" w:rsidRDefault="005B6BD1" w:rsidP="005B6BD1">
      <w:pPr>
        <w:rPr>
          <w:rFonts w:eastAsia="Calibri" w:cs="Times New Roman"/>
          <w:sz w:val="18"/>
          <w:szCs w:val="18"/>
        </w:rPr>
      </w:pPr>
    </w:p>
    <w:p w:rsidR="005B6BD1" w:rsidRDefault="005B6BD1" w:rsidP="005B6BD1">
      <w:pPr>
        <w:rPr>
          <w:rFonts w:eastAsia="Calibri" w:cs="Times New Roman"/>
          <w:sz w:val="18"/>
          <w:szCs w:val="18"/>
        </w:rPr>
      </w:pPr>
    </w:p>
    <w:p w:rsidR="005B6BD1" w:rsidRDefault="005B6BD1" w:rsidP="005B6BD1">
      <w:pPr>
        <w:rPr>
          <w:rFonts w:eastAsia="Calibri" w:cs="Times New Roman"/>
          <w:sz w:val="18"/>
          <w:szCs w:val="18"/>
        </w:rPr>
      </w:pPr>
    </w:p>
    <w:p w:rsidR="005B6BD1" w:rsidRPr="000A5EBC" w:rsidRDefault="005B6BD1" w:rsidP="005B6BD1">
      <w:pPr>
        <w:rPr>
          <w:rFonts w:eastAsia="Calibri" w:cs="Times New Roman"/>
          <w:sz w:val="18"/>
          <w:szCs w:val="18"/>
        </w:rPr>
      </w:pPr>
    </w:p>
    <w:p w:rsidR="005B6BD1" w:rsidRPr="000A5EBC" w:rsidRDefault="005B6BD1" w:rsidP="005B6BD1">
      <w:pPr>
        <w:rPr>
          <w:rFonts w:eastAsia="Calibri" w:cs="Times New Roman"/>
          <w:sz w:val="18"/>
          <w:szCs w:val="18"/>
        </w:rPr>
      </w:pPr>
    </w:p>
    <w:p w:rsidR="005B6BD1" w:rsidRPr="000A5EBC" w:rsidRDefault="00CE30BE" w:rsidP="005B6BD1">
      <w:pPr>
        <w:rPr>
          <w:rFonts w:eastAsia="Calibri" w:cs="Times New Roman"/>
          <w:sz w:val="18"/>
          <w:szCs w:val="18"/>
        </w:rPr>
      </w:pPr>
      <w:r>
        <w:rPr>
          <w:rFonts w:eastAsia="Calibri" w:cs="Times New Roman"/>
          <w:sz w:val="18"/>
          <w:szCs w:val="18"/>
        </w:rPr>
        <w:t xml:space="preserve">Pūre </w:t>
      </w:r>
      <w:r w:rsidR="005B6BD1">
        <w:rPr>
          <w:rFonts w:eastAsia="Calibri" w:cs="Times New Roman"/>
          <w:sz w:val="18"/>
          <w:szCs w:val="18"/>
        </w:rPr>
        <w:t>67095432</w:t>
      </w:r>
    </w:p>
    <w:p w:rsidR="005B6BD1" w:rsidRPr="00CE30BE" w:rsidRDefault="002429EA" w:rsidP="005B6BD1">
      <w:hyperlink r:id="rId7" w:history="1">
        <w:r w:rsidR="00CE30BE" w:rsidRPr="00CE30BE">
          <w:rPr>
            <w:rStyle w:val="Hyperlink"/>
            <w:rFonts w:eastAsia="Calibri" w:cs="Times New Roman"/>
            <w:color w:val="auto"/>
            <w:sz w:val="18"/>
            <w:szCs w:val="18"/>
            <w:u w:val="none"/>
          </w:rPr>
          <w:t>kristina.pure@fm.gov.lv</w:t>
        </w:r>
      </w:hyperlink>
    </w:p>
    <w:sectPr w:rsidR="005B6BD1" w:rsidRPr="00CE30BE" w:rsidSect="0027163E">
      <w:headerReference w:type="default" r:id="rId8"/>
      <w:footerReference w:type="default" r:id="rId9"/>
      <w:footerReference w:type="first" r:id="rId10"/>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6B" w:rsidRDefault="00D21D6B" w:rsidP="00D21D6B">
      <w:r>
        <w:separator/>
      </w:r>
    </w:p>
  </w:endnote>
  <w:endnote w:type="continuationSeparator" w:id="0">
    <w:p w:rsidR="00D21D6B" w:rsidRDefault="00D21D6B" w:rsidP="00D2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D1" w:rsidRDefault="005B6BD1">
    <w:pPr>
      <w:pStyle w:val="Footer"/>
      <w:jc w:val="right"/>
    </w:pPr>
  </w:p>
  <w:p w:rsidR="005B6BD1" w:rsidRPr="005B6BD1" w:rsidRDefault="005B6BD1" w:rsidP="005B6BD1">
    <w:pPr>
      <w:tabs>
        <w:tab w:val="center" w:pos="4153"/>
        <w:tab w:val="right" w:pos="8306"/>
      </w:tabs>
      <w:jc w:val="both"/>
      <w:rPr>
        <w:sz w:val="20"/>
        <w:szCs w:val="20"/>
      </w:rPr>
    </w:pPr>
    <w:r w:rsidRPr="00145632">
      <w:rPr>
        <w:rFonts w:cs="Times New Roman"/>
        <w:sz w:val="20"/>
        <w:szCs w:val="20"/>
      </w:rPr>
      <w:fldChar w:fldCharType="begin"/>
    </w:r>
    <w:r w:rsidRPr="00145632">
      <w:rPr>
        <w:rFonts w:cs="Times New Roman"/>
        <w:sz w:val="20"/>
        <w:szCs w:val="20"/>
      </w:rPr>
      <w:instrText xml:space="preserve"> FILENAME   \* MERGEFORMAT </w:instrText>
    </w:r>
    <w:r w:rsidRPr="00145632">
      <w:rPr>
        <w:rFonts w:cs="Times New Roman"/>
        <w:sz w:val="20"/>
        <w:szCs w:val="20"/>
      </w:rPr>
      <w:fldChar w:fldCharType="separate"/>
    </w:r>
    <w:r w:rsidR="002429EA">
      <w:rPr>
        <w:rFonts w:cs="Times New Roman"/>
        <w:noProof/>
        <w:sz w:val="20"/>
        <w:szCs w:val="20"/>
      </w:rPr>
      <w:t>FMzinp8_16</w:t>
    </w:r>
    <w:r w:rsidR="00B428FE">
      <w:rPr>
        <w:rFonts w:cs="Times New Roman"/>
        <w:noProof/>
        <w:sz w:val="20"/>
        <w:szCs w:val="20"/>
      </w:rPr>
      <w:t>0817_parsk.docx</w:t>
    </w:r>
    <w:r w:rsidRPr="00145632">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EA" w:rsidRDefault="002429EA" w:rsidP="002429EA">
    <w:pPr>
      <w:pStyle w:val="Footer"/>
      <w:jc w:val="right"/>
    </w:pPr>
  </w:p>
  <w:p w:rsidR="002429EA" w:rsidRPr="002429EA" w:rsidRDefault="002429EA" w:rsidP="002429EA">
    <w:pPr>
      <w:tabs>
        <w:tab w:val="center" w:pos="4153"/>
        <w:tab w:val="right" w:pos="8306"/>
      </w:tabs>
      <w:jc w:val="both"/>
      <w:rPr>
        <w:sz w:val="20"/>
        <w:szCs w:val="20"/>
      </w:rPr>
    </w:pPr>
    <w:r w:rsidRPr="00145632">
      <w:rPr>
        <w:rFonts w:cs="Times New Roman"/>
        <w:sz w:val="20"/>
        <w:szCs w:val="20"/>
      </w:rPr>
      <w:fldChar w:fldCharType="begin"/>
    </w:r>
    <w:r w:rsidRPr="00145632">
      <w:rPr>
        <w:rFonts w:cs="Times New Roman"/>
        <w:sz w:val="20"/>
        <w:szCs w:val="20"/>
      </w:rPr>
      <w:instrText xml:space="preserve"> FILENAME   \* MERGEFORMAT </w:instrText>
    </w:r>
    <w:r w:rsidRPr="00145632">
      <w:rPr>
        <w:rFonts w:cs="Times New Roman"/>
        <w:sz w:val="20"/>
        <w:szCs w:val="20"/>
      </w:rPr>
      <w:fldChar w:fldCharType="separate"/>
    </w:r>
    <w:r>
      <w:rPr>
        <w:rFonts w:cs="Times New Roman"/>
        <w:noProof/>
        <w:sz w:val="20"/>
        <w:szCs w:val="20"/>
      </w:rPr>
      <w:t>FMzinp8_160817_parsk.docx</w:t>
    </w:r>
    <w:r w:rsidRPr="00145632">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6B" w:rsidRDefault="00D21D6B" w:rsidP="00D21D6B">
      <w:r>
        <w:separator/>
      </w:r>
    </w:p>
  </w:footnote>
  <w:footnote w:type="continuationSeparator" w:id="0">
    <w:p w:rsidR="00D21D6B" w:rsidRDefault="00D21D6B" w:rsidP="00D21D6B">
      <w:r>
        <w:continuationSeparator/>
      </w:r>
    </w:p>
  </w:footnote>
  <w:footnote w:id="1">
    <w:p w:rsidR="00D74F3B" w:rsidRDefault="00D74F3B">
      <w:pPr>
        <w:pStyle w:val="FootnoteText"/>
      </w:pPr>
      <w:r>
        <w:rPr>
          <w:rStyle w:val="FootnoteReference"/>
        </w:rPr>
        <w:footnoteRef/>
      </w:r>
      <w:r>
        <w:t xml:space="preserve"> Aprēķināts, izmantojot </w:t>
      </w:r>
      <w:r w:rsidRPr="00D74F3B">
        <w:t>FM atlīdzības sistēmas uzskaites dat</w:t>
      </w:r>
      <w:r>
        <w:t>us</w:t>
      </w:r>
      <w:r w:rsidRPr="00D74F3B">
        <w:t xml:space="preserve"> uz 2017.gada 31.martu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65138"/>
      <w:docPartObj>
        <w:docPartGallery w:val="Page Numbers (Top of Page)"/>
        <w:docPartUnique/>
      </w:docPartObj>
    </w:sdtPr>
    <w:sdtEndPr>
      <w:rPr>
        <w:noProof/>
      </w:rPr>
    </w:sdtEndPr>
    <w:sdtContent>
      <w:p w:rsidR="0027163E" w:rsidRDefault="0027163E">
        <w:pPr>
          <w:pStyle w:val="Header"/>
          <w:jc w:val="center"/>
        </w:pPr>
        <w:r>
          <w:fldChar w:fldCharType="begin"/>
        </w:r>
        <w:r>
          <w:instrText xml:space="preserve"> PAGE   \* MERGEFORMAT </w:instrText>
        </w:r>
        <w:r>
          <w:fldChar w:fldCharType="separate"/>
        </w:r>
        <w:r w:rsidR="002429EA">
          <w:rPr>
            <w:noProof/>
          </w:rPr>
          <w:t>2</w:t>
        </w:r>
        <w:r>
          <w:rPr>
            <w:noProof/>
          </w:rPr>
          <w:fldChar w:fldCharType="end"/>
        </w:r>
      </w:p>
    </w:sdtContent>
  </w:sdt>
  <w:p w:rsidR="0027163E" w:rsidRDefault="00271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AB"/>
    <w:rsid w:val="00056525"/>
    <w:rsid w:val="00135E7E"/>
    <w:rsid w:val="002429EA"/>
    <w:rsid w:val="0027163E"/>
    <w:rsid w:val="003503FF"/>
    <w:rsid w:val="003972A5"/>
    <w:rsid w:val="004A16F9"/>
    <w:rsid w:val="004A4BFE"/>
    <w:rsid w:val="004C65FD"/>
    <w:rsid w:val="005A5871"/>
    <w:rsid w:val="005B6BD1"/>
    <w:rsid w:val="005C17AB"/>
    <w:rsid w:val="005F2491"/>
    <w:rsid w:val="006637AC"/>
    <w:rsid w:val="00702047"/>
    <w:rsid w:val="007C3A3C"/>
    <w:rsid w:val="00950F5B"/>
    <w:rsid w:val="00A27ADF"/>
    <w:rsid w:val="00A33D34"/>
    <w:rsid w:val="00A448DD"/>
    <w:rsid w:val="00B428FE"/>
    <w:rsid w:val="00B93414"/>
    <w:rsid w:val="00BC1FF2"/>
    <w:rsid w:val="00CE30BE"/>
    <w:rsid w:val="00D16B80"/>
    <w:rsid w:val="00D21D6B"/>
    <w:rsid w:val="00D74F3B"/>
    <w:rsid w:val="00EF7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E6BDD"/>
  <w15:chartTrackingRefBased/>
  <w15:docId w15:val="{F21FE892-F09B-457A-BFF5-7B251D8B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D6B"/>
    <w:pPr>
      <w:tabs>
        <w:tab w:val="center" w:pos="4153"/>
        <w:tab w:val="right" w:pos="8306"/>
      </w:tabs>
    </w:pPr>
  </w:style>
  <w:style w:type="character" w:customStyle="1" w:styleId="HeaderChar">
    <w:name w:val="Header Char"/>
    <w:basedOn w:val="DefaultParagraphFont"/>
    <w:link w:val="Header"/>
    <w:uiPriority w:val="99"/>
    <w:rsid w:val="00D21D6B"/>
  </w:style>
  <w:style w:type="paragraph" w:styleId="Footer">
    <w:name w:val="footer"/>
    <w:basedOn w:val="Normal"/>
    <w:link w:val="FooterChar"/>
    <w:uiPriority w:val="99"/>
    <w:unhideWhenUsed/>
    <w:rsid w:val="00D21D6B"/>
    <w:pPr>
      <w:tabs>
        <w:tab w:val="center" w:pos="4153"/>
        <w:tab w:val="right" w:pos="8306"/>
      </w:tabs>
    </w:pPr>
  </w:style>
  <w:style w:type="character" w:customStyle="1" w:styleId="FooterChar">
    <w:name w:val="Footer Char"/>
    <w:basedOn w:val="DefaultParagraphFont"/>
    <w:link w:val="Footer"/>
    <w:uiPriority w:val="99"/>
    <w:rsid w:val="00D21D6B"/>
  </w:style>
  <w:style w:type="paragraph" w:styleId="FootnoteText">
    <w:name w:val="footnote text"/>
    <w:basedOn w:val="Normal"/>
    <w:link w:val="FootnoteTextChar"/>
    <w:uiPriority w:val="99"/>
    <w:semiHidden/>
    <w:unhideWhenUsed/>
    <w:rsid w:val="00D74F3B"/>
    <w:rPr>
      <w:sz w:val="20"/>
      <w:szCs w:val="20"/>
    </w:rPr>
  </w:style>
  <w:style w:type="character" w:customStyle="1" w:styleId="FootnoteTextChar">
    <w:name w:val="Footnote Text Char"/>
    <w:basedOn w:val="DefaultParagraphFont"/>
    <w:link w:val="FootnoteText"/>
    <w:uiPriority w:val="99"/>
    <w:semiHidden/>
    <w:rsid w:val="00D74F3B"/>
    <w:rPr>
      <w:sz w:val="20"/>
      <w:szCs w:val="20"/>
    </w:rPr>
  </w:style>
  <w:style w:type="character" w:styleId="FootnoteReference">
    <w:name w:val="footnote reference"/>
    <w:basedOn w:val="DefaultParagraphFont"/>
    <w:uiPriority w:val="99"/>
    <w:semiHidden/>
    <w:unhideWhenUsed/>
    <w:rsid w:val="00D74F3B"/>
    <w:rPr>
      <w:vertAlign w:val="superscript"/>
    </w:rPr>
  </w:style>
  <w:style w:type="character" w:styleId="Hyperlink">
    <w:name w:val="Hyperlink"/>
    <w:basedOn w:val="DefaultParagraphFont"/>
    <w:uiPriority w:val="99"/>
    <w:unhideWhenUsed/>
    <w:rsid w:val="005B6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6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a.pure@f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34E2-B5D4-493D-B668-439A8B32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1224</Words>
  <Characters>699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vector>
  </TitlesOfParts>
  <Company>Finanšu ministrija</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cp:keywords/>
  <dc:description>kristina.pure@fm.gov.lv, tālr. 67095432</dc:description>
  <cp:lastModifiedBy>Klinta Stafecka</cp:lastModifiedBy>
  <cp:revision>19</cp:revision>
  <dcterms:created xsi:type="dcterms:W3CDTF">2017-06-02T10:45:00Z</dcterms:created>
  <dcterms:modified xsi:type="dcterms:W3CDTF">2017-08-16T07:52:00Z</dcterms:modified>
</cp:coreProperties>
</file>