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CC5F" w14:textId="7F3F0EB4" w:rsidR="00BE052F" w:rsidRPr="00841A99" w:rsidRDefault="00324414" w:rsidP="00324414">
      <w:pPr>
        <w:jc w:val="center"/>
        <w:rPr>
          <w:rFonts w:ascii="Times New Roman" w:hAnsi="Times New Roman" w:cs="Times New Roman"/>
          <w:b/>
          <w:sz w:val="28"/>
          <w:szCs w:val="28"/>
        </w:rPr>
      </w:pPr>
      <w:r w:rsidRPr="00841A99">
        <w:rPr>
          <w:rFonts w:ascii="Times New Roman" w:hAnsi="Times New Roman" w:cs="Times New Roman"/>
          <w:b/>
          <w:sz w:val="28"/>
          <w:szCs w:val="28"/>
        </w:rPr>
        <w:t xml:space="preserve">Informatīvais </w:t>
      </w:r>
      <w:r w:rsidRPr="00841A99">
        <w:rPr>
          <w:rFonts w:ascii="Times New Roman" w:hAnsi="Times New Roman" w:cs="Times New Roman"/>
          <w:b/>
          <w:color w:val="000000" w:themeColor="text1"/>
          <w:sz w:val="28"/>
          <w:szCs w:val="28"/>
        </w:rPr>
        <w:t>ziņojums “</w:t>
      </w:r>
      <w:r w:rsidR="00FD55C1" w:rsidRPr="00841A99">
        <w:rPr>
          <w:rFonts w:ascii="Times New Roman" w:hAnsi="Times New Roman" w:cs="Times New Roman"/>
          <w:b/>
          <w:color w:val="000000" w:themeColor="text1"/>
          <w:sz w:val="28"/>
          <w:szCs w:val="28"/>
        </w:rPr>
        <w:t xml:space="preserve">Par </w:t>
      </w:r>
      <w:r w:rsidR="00841A99" w:rsidRPr="00841A99">
        <w:rPr>
          <w:rFonts w:ascii="Times New Roman" w:hAnsi="Times New Roman" w:cs="Times New Roman"/>
          <w:b/>
          <w:color w:val="000000" w:themeColor="text1"/>
          <w:sz w:val="28"/>
          <w:szCs w:val="28"/>
        </w:rPr>
        <w:t xml:space="preserve">valsts budžeta likumprojektā  iekļaujamiem </w:t>
      </w:r>
      <w:r w:rsidR="0011011A" w:rsidRPr="00841A99">
        <w:rPr>
          <w:rFonts w:ascii="Times New Roman" w:hAnsi="Times New Roman" w:cs="Times New Roman"/>
          <w:b/>
          <w:color w:val="000000" w:themeColor="text1"/>
          <w:sz w:val="28"/>
          <w:szCs w:val="28"/>
        </w:rPr>
        <w:t>prioritārajiem pasākumiem</w:t>
      </w:r>
      <w:r w:rsidR="00FD55C1" w:rsidRPr="00841A99">
        <w:rPr>
          <w:rFonts w:ascii="Times New Roman" w:hAnsi="Times New Roman" w:cs="Times New Roman"/>
          <w:b/>
          <w:sz w:val="28"/>
          <w:szCs w:val="28"/>
        </w:rPr>
        <w:t xml:space="preserve"> </w:t>
      </w:r>
      <w:r w:rsidR="00841A99" w:rsidRPr="00841A99">
        <w:rPr>
          <w:rFonts w:ascii="Times New Roman" w:hAnsi="Times New Roman" w:cs="Times New Roman"/>
          <w:b/>
          <w:sz w:val="28"/>
          <w:szCs w:val="28"/>
        </w:rPr>
        <w:t>2025., 2026., 2027. un 2028. gadam</w:t>
      </w:r>
      <w:r w:rsidR="00FD55C1" w:rsidRPr="00841A99">
        <w:rPr>
          <w:rFonts w:ascii="Times New Roman" w:hAnsi="Times New Roman" w:cs="Times New Roman"/>
          <w:b/>
          <w:sz w:val="28"/>
          <w:szCs w:val="28"/>
        </w:rPr>
        <w:t>”</w:t>
      </w:r>
    </w:p>
    <w:p w14:paraId="73E16DA1" w14:textId="2C4CAF6F" w:rsidR="00A074EB" w:rsidRPr="005C5C70" w:rsidRDefault="00A074EB" w:rsidP="00831D6E">
      <w:pPr>
        <w:spacing w:after="120" w:line="240" w:lineRule="auto"/>
        <w:ind w:firstLine="709"/>
        <w:jc w:val="both"/>
        <w:rPr>
          <w:rFonts w:ascii="Times New Roman" w:hAnsi="Times New Roman" w:cs="Times New Roman"/>
          <w:sz w:val="24"/>
          <w:szCs w:val="24"/>
        </w:rPr>
      </w:pPr>
      <w:r w:rsidRPr="005C5C70">
        <w:rPr>
          <w:rFonts w:ascii="Times New Roman" w:hAnsi="Times New Roman" w:cs="Times New Roman"/>
          <w:sz w:val="24"/>
          <w:szCs w:val="24"/>
        </w:rPr>
        <w:t xml:space="preserve">Finanšu ministrija ir sagatavojusi informatīvo ziņojumu “Par </w:t>
      </w:r>
      <w:r w:rsidR="00841A99">
        <w:rPr>
          <w:rFonts w:ascii="Times New Roman" w:hAnsi="Times New Roman" w:cs="Times New Roman"/>
          <w:color w:val="000000" w:themeColor="text1"/>
          <w:sz w:val="24"/>
          <w:szCs w:val="24"/>
        </w:rPr>
        <w:t>valsts budžeta likumprojektā iekļaujamiem</w:t>
      </w:r>
      <w:r w:rsidRPr="005C5C70">
        <w:rPr>
          <w:rFonts w:ascii="Times New Roman" w:hAnsi="Times New Roman" w:cs="Times New Roman"/>
          <w:color w:val="000000" w:themeColor="text1"/>
          <w:sz w:val="24"/>
          <w:szCs w:val="24"/>
        </w:rPr>
        <w:t xml:space="preserve"> prioritārajiem pasākumiem </w:t>
      </w:r>
      <w:r w:rsidR="00841A99" w:rsidRPr="005C5C70">
        <w:rPr>
          <w:rFonts w:ascii="Times New Roman" w:hAnsi="Times New Roman" w:cs="Times New Roman"/>
          <w:sz w:val="24"/>
          <w:szCs w:val="24"/>
        </w:rPr>
        <w:t>2025., 2026., 2027. un 2028. gadam</w:t>
      </w:r>
      <w:r w:rsidRPr="005C5C70">
        <w:rPr>
          <w:rFonts w:ascii="Times New Roman" w:hAnsi="Times New Roman" w:cs="Times New Roman"/>
          <w:sz w:val="24"/>
          <w:szCs w:val="24"/>
        </w:rPr>
        <w:t>” (turpmāk – informatīvais ziņojums), pamatojoties uz Ministru kabineta 2024. gada 28. marta rīkojuma Nr.</w:t>
      </w:r>
      <w:r w:rsidR="00577A65">
        <w:rPr>
          <w:rFonts w:ascii="Times New Roman" w:hAnsi="Times New Roman" w:cs="Times New Roman"/>
          <w:sz w:val="24"/>
          <w:szCs w:val="24"/>
        </w:rPr>
        <w:t xml:space="preserve"> </w:t>
      </w:r>
      <w:r w:rsidRPr="005C5C70">
        <w:rPr>
          <w:rFonts w:ascii="Times New Roman" w:hAnsi="Times New Roman" w:cs="Times New Roman"/>
          <w:sz w:val="24"/>
          <w:szCs w:val="24"/>
        </w:rPr>
        <w:t>235 “Par likumprojekta “Par valsts budžetu 2025. gadam un budžeta ietvaru 2025., 2026. un 2027. gadam” sagatavošanas grafiku” (turpmāk – Budžeta grafiks) pielikuma 19. punktu, kurā 2024. gada 27. augustā bija paredzēta lēmuma pieņemšana Ministru kabinetā par valsts budžeta likumprojektā iekļaujamiem prioritārajiem pasākumiem 2025., 2026., 2027. un 2028. gadam, ņemot vērā vidēja termiņa budžeta mērķus (15. punkts) un vidēja termiņa budžeta prioritāros attīstības virzienus (10. punkts).</w:t>
      </w:r>
    </w:p>
    <w:p w14:paraId="34F3466C" w14:textId="25E8E970" w:rsidR="00A074EB" w:rsidRDefault="005E029A" w:rsidP="00831D6E">
      <w:pPr>
        <w:spacing w:after="120" w:line="240" w:lineRule="auto"/>
        <w:ind w:firstLine="709"/>
        <w:jc w:val="both"/>
        <w:rPr>
          <w:rFonts w:ascii="Times New Roman" w:hAnsi="Times New Roman" w:cs="Times New Roman"/>
          <w:sz w:val="24"/>
          <w:szCs w:val="24"/>
        </w:rPr>
      </w:pPr>
      <w:r>
        <w:rPr>
          <w:rFonts w:ascii="Times New Roman" w:hAnsi="Times New Roman" w:cs="Times New Roman"/>
          <w:bCs/>
          <w:noProof/>
          <w:color w:val="000000" w:themeColor="text1"/>
          <w:sz w:val="24"/>
          <w:szCs w:val="24"/>
        </w:rPr>
        <w:t>Ņ</w:t>
      </w:r>
      <w:r w:rsidRPr="003026B0">
        <w:rPr>
          <w:rFonts w:ascii="Times New Roman" w:hAnsi="Times New Roman" w:cs="Times New Roman"/>
          <w:bCs/>
          <w:noProof/>
          <w:color w:val="000000" w:themeColor="text1"/>
          <w:sz w:val="24"/>
          <w:szCs w:val="24"/>
        </w:rPr>
        <w:t xml:space="preserve">emot vērā </w:t>
      </w:r>
      <w:r>
        <w:rPr>
          <w:rFonts w:ascii="Times New Roman" w:hAnsi="Times New Roman" w:cs="Times New Roman"/>
          <w:bCs/>
          <w:noProof/>
          <w:color w:val="000000" w:themeColor="text1"/>
          <w:sz w:val="24"/>
          <w:szCs w:val="24"/>
        </w:rPr>
        <w:t xml:space="preserve">sarežģīto situāciju valsts budžeta likumprojekta sagatavošanā saistībā ar </w:t>
      </w:r>
      <w:r w:rsidRPr="003026B0">
        <w:rPr>
          <w:rFonts w:ascii="Times New Roman" w:hAnsi="Times New Roman" w:cs="Times New Roman"/>
          <w:bCs/>
          <w:noProof/>
          <w:color w:val="000000" w:themeColor="text1"/>
          <w:sz w:val="24"/>
          <w:szCs w:val="24"/>
        </w:rPr>
        <w:t>aktualizēt</w:t>
      </w:r>
      <w:r>
        <w:rPr>
          <w:rFonts w:ascii="Times New Roman" w:hAnsi="Times New Roman" w:cs="Times New Roman"/>
          <w:bCs/>
          <w:noProof/>
          <w:color w:val="000000" w:themeColor="text1"/>
          <w:sz w:val="24"/>
          <w:szCs w:val="24"/>
        </w:rPr>
        <w:t>ajām</w:t>
      </w:r>
      <w:r w:rsidRPr="003026B0">
        <w:rPr>
          <w:rFonts w:ascii="Times New Roman" w:hAnsi="Times New Roman" w:cs="Times New Roman"/>
          <w:bCs/>
          <w:noProof/>
          <w:color w:val="000000" w:themeColor="text1"/>
          <w:sz w:val="24"/>
          <w:szCs w:val="24"/>
        </w:rPr>
        <w:t xml:space="preserve"> vidēja termiņa makroekonomiskās attīstības prognoz</w:t>
      </w:r>
      <w:r>
        <w:rPr>
          <w:rFonts w:ascii="Times New Roman" w:hAnsi="Times New Roman" w:cs="Times New Roman"/>
          <w:bCs/>
          <w:noProof/>
          <w:color w:val="000000" w:themeColor="text1"/>
          <w:sz w:val="24"/>
          <w:szCs w:val="24"/>
        </w:rPr>
        <w:t>ēm</w:t>
      </w:r>
      <w:r w:rsidRPr="003026B0">
        <w:rPr>
          <w:rFonts w:ascii="Times New Roman" w:hAnsi="Times New Roman" w:cs="Times New Roman"/>
          <w:bCs/>
          <w:noProof/>
          <w:color w:val="000000" w:themeColor="text1"/>
          <w:sz w:val="24"/>
          <w:szCs w:val="24"/>
        </w:rPr>
        <w:t xml:space="preserve"> </w:t>
      </w:r>
      <w:r w:rsidRPr="005C5C70">
        <w:rPr>
          <w:rFonts w:ascii="Times New Roman" w:hAnsi="Times New Roman" w:cs="Times New Roman"/>
          <w:sz w:val="24"/>
          <w:szCs w:val="24"/>
        </w:rPr>
        <w:t>202</w:t>
      </w:r>
      <w:r>
        <w:rPr>
          <w:rFonts w:ascii="Times New Roman" w:hAnsi="Times New Roman" w:cs="Times New Roman"/>
          <w:sz w:val="24"/>
          <w:szCs w:val="24"/>
        </w:rPr>
        <w:t>4</w:t>
      </w:r>
      <w:r w:rsidRPr="005C5C70">
        <w:rPr>
          <w:rFonts w:ascii="Times New Roman" w:hAnsi="Times New Roman" w:cs="Times New Roman"/>
          <w:sz w:val="24"/>
          <w:szCs w:val="24"/>
        </w:rPr>
        <w:t>.–2028. gadam</w:t>
      </w:r>
      <w:r w:rsidRPr="003026B0">
        <w:rPr>
          <w:rFonts w:ascii="Times New Roman" w:hAnsi="Times New Roman" w:cs="Times New Roman"/>
          <w:bCs/>
          <w:noProof/>
          <w:sz w:val="24"/>
          <w:szCs w:val="24"/>
        </w:rPr>
        <w:t xml:space="preserve">, negatīvo fiskālo telpu 2025. gadam un minimālu </w:t>
      </w:r>
      <w:r w:rsidR="004A79FB">
        <w:rPr>
          <w:rFonts w:ascii="Times New Roman" w:hAnsi="Times New Roman" w:cs="Times New Roman"/>
          <w:bCs/>
          <w:noProof/>
          <w:sz w:val="24"/>
          <w:szCs w:val="24"/>
        </w:rPr>
        <w:t xml:space="preserve">fiskālo telpu </w:t>
      </w:r>
      <w:r w:rsidRPr="003026B0">
        <w:rPr>
          <w:rFonts w:ascii="Times New Roman" w:hAnsi="Times New Roman" w:cs="Times New Roman"/>
          <w:bCs/>
          <w:noProof/>
          <w:sz w:val="24"/>
          <w:szCs w:val="24"/>
        </w:rPr>
        <w:t>turpmākajiem gadiem, kā arī ministriju un citu centrālo valsts iestāžu iesniegt</w:t>
      </w:r>
      <w:r w:rsidR="004A79FB">
        <w:rPr>
          <w:rFonts w:ascii="Times New Roman" w:hAnsi="Times New Roman" w:cs="Times New Roman"/>
          <w:bCs/>
          <w:noProof/>
          <w:sz w:val="24"/>
          <w:szCs w:val="24"/>
        </w:rPr>
        <w:t>os</w:t>
      </w:r>
      <w:r w:rsidRPr="003026B0">
        <w:rPr>
          <w:rFonts w:ascii="Times New Roman" w:hAnsi="Times New Roman" w:cs="Times New Roman"/>
          <w:bCs/>
          <w:noProof/>
          <w:sz w:val="24"/>
          <w:szCs w:val="24"/>
        </w:rPr>
        <w:t xml:space="preserve"> </w:t>
      </w:r>
      <w:r w:rsidR="004A79FB">
        <w:rPr>
          <w:rFonts w:ascii="Times New Roman" w:hAnsi="Times New Roman" w:cs="Times New Roman"/>
          <w:bCs/>
          <w:noProof/>
          <w:sz w:val="24"/>
          <w:szCs w:val="24"/>
        </w:rPr>
        <w:t>prioritāro pasākumu pieteikumus</w:t>
      </w:r>
      <w:r>
        <w:rPr>
          <w:rFonts w:ascii="Times New Roman" w:hAnsi="Times New Roman" w:cs="Times New Roman"/>
          <w:bCs/>
          <w:noProof/>
          <w:sz w:val="24"/>
          <w:szCs w:val="24"/>
        </w:rPr>
        <w:t>,</w:t>
      </w:r>
      <w:r>
        <w:rPr>
          <w:rFonts w:ascii="Times New Roman" w:hAnsi="Times New Roman" w:cs="Times New Roman"/>
          <w:sz w:val="24"/>
          <w:szCs w:val="24"/>
        </w:rPr>
        <w:t xml:space="preserve"> </w:t>
      </w:r>
      <w:r w:rsidR="005C5C70" w:rsidRPr="00444F92">
        <w:rPr>
          <w:rFonts w:ascii="Times New Roman" w:hAnsi="Times New Roman" w:cs="Times New Roman"/>
          <w:sz w:val="24"/>
          <w:szCs w:val="24"/>
        </w:rPr>
        <w:t xml:space="preserve">Ministru kabineta 2024. gada 27. augusta sēdē, izskatot informatīvo ziņojumu “Par valsts budžeta likumprojektā iekļaujamo prioritāro pasākumu pamatprincipiem un uzdevumiem likumprojekta “Par valsts budžetu 2025. gadam un budžeta ietvaru 2025., 2026. un 2027. gadam” sagatavošanai”, tika nolemts </w:t>
      </w:r>
      <w:r w:rsidR="00444F92" w:rsidRPr="00444F92">
        <w:rPr>
          <w:rFonts w:ascii="Times New Roman" w:hAnsi="Times New Roman" w:cs="Times New Roman"/>
          <w:sz w:val="24"/>
          <w:szCs w:val="24"/>
        </w:rPr>
        <w:t>apstiprināt informatīvajā ziņojumā minētos pamatprincipus atbalstāmajiem prioritārajiem pasākumiem 2025., 2026., 2027. un 2028. gadam un turpināt sarunas par valsts budžeta likumprojektā iekļaujamiem prioritārajiem pasākumiem (prot. Nr. 33 52. §)</w:t>
      </w:r>
      <w:r w:rsidR="004F5463">
        <w:rPr>
          <w:rFonts w:ascii="Times New Roman" w:hAnsi="Times New Roman" w:cs="Times New Roman"/>
          <w:sz w:val="24"/>
          <w:szCs w:val="24"/>
        </w:rPr>
        <w:t xml:space="preserve">, </w:t>
      </w:r>
      <w:r>
        <w:rPr>
          <w:rFonts w:ascii="Times New Roman" w:hAnsi="Times New Roman" w:cs="Times New Roman"/>
          <w:sz w:val="24"/>
          <w:szCs w:val="24"/>
        </w:rPr>
        <w:t xml:space="preserve">nosakot uzdevumus un turpmāko rīcību, gala lēmuma pieņemšanu plānojot turpmākajās Ministru kabineta sēdēs. </w:t>
      </w:r>
    </w:p>
    <w:p w14:paraId="223618F3" w14:textId="77777777" w:rsidR="0010662E" w:rsidRPr="00461101" w:rsidRDefault="0010662E" w:rsidP="00E97779">
      <w:pPr>
        <w:spacing w:before="120" w:after="120" w:line="240" w:lineRule="auto"/>
        <w:ind w:firstLine="709"/>
        <w:jc w:val="both"/>
        <w:rPr>
          <w:rFonts w:ascii="Times New Roman" w:hAnsi="Times New Roman" w:cs="Times New Roman"/>
          <w:color w:val="000000"/>
          <w:sz w:val="24"/>
          <w:szCs w:val="24"/>
        </w:rPr>
      </w:pPr>
    </w:p>
    <w:p w14:paraId="5AC4BFAF" w14:textId="77777777" w:rsidR="0054125F" w:rsidRDefault="0054125F" w:rsidP="003B5777">
      <w:pPr>
        <w:pStyle w:val="ListParagraph"/>
        <w:numPr>
          <w:ilvl w:val="0"/>
          <w:numId w:val="1"/>
        </w:numPr>
        <w:shd w:val="clear" w:color="auto" w:fill="E2EFD9" w:themeFill="accent6" w:themeFillTint="33"/>
        <w:tabs>
          <w:tab w:val="left" w:pos="0"/>
          <w:tab w:val="left" w:pos="993"/>
        </w:tabs>
        <w:spacing w:before="120" w:after="120" w:line="240" w:lineRule="auto"/>
        <w:ind w:left="1077"/>
        <w:contextualSpacing w:val="0"/>
        <w:jc w:val="both"/>
        <w:rPr>
          <w:rFonts w:ascii="Times New Roman" w:hAnsi="Times New Roman" w:cs="Times New Roman"/>
          <w:b/>
          <w:sz w:val="28"/>
          <w:szCs w:val="28"/>
        </w:rPr>
      </w:pPr>
      <w:r w:rsidRPr="00461101">
        <w:rPr>
          <w:rFonts w:ascii="Times New Roman" w:hAnsi="Times New Roman" w:cs="Times New Roman"/>
          <w:b/>
          <w:sz w:val="28"/>
          <w:szCs w:val="28"/>
        </w:rPr>
        <w:t xml:space="preserve">Vispārējās valdības budžeta </w:t>
      </w:r>
      <w:r>
        <w:rPr>
          <w:rFonts w:ascii="Times New Roman" w:hAnsi="Times New Roman" w:cs="Times New Roman"/>
          <w:b/>
          <w:sz w:val="28"/>
          <w:szCs w:val="28"/>
        </w:rPr>
        <w:t>fiskālā telpa</w:t>
      </w:r>
      <w:r w:rsidRPr="00461101">
        <w:rPr>
          <w:rFonts w:ascii="Times New Roman" w:hAnsi="Times New Roman" w:cs="Times New Roman"/>
          <w:b/>
          <w:sz w:val="28"/>
          <w:szCs w:val="28"/>
        </w:rPr>
        <w:t xml:space="preserve"> pie nemainīgas valdības politikas</w:t>
      </w:r>
    </w:p>
    <w:p w14:paraId="37734188" w14:textId="6461B510" w:rsidR="0054125F" w:rsidRPr="00850AB3" w:rsidRDefault="0054125F" w:rsidP="00831D6E">
      <w:pPr>
        <w:spacing w:after="120" w:line="240" w:lineRule="auto"/>
        <w:ind w:firstLine="709"/>
        <w:jc w:val="both"/>
        <w:rPr>
          <w:rFonts w:ascii="Times New Roman" w:hAnsi="Times New Roman" w:cs="Times New Roman"/>
          <w:sz w:val="24"/>
          <w:szCs w:val="24"/>
        </w:rPr>
      </w:pPr>
      <w:r w:rsidRPr="00850AB3">
        <w:rPr>
          <w:rFonts w:ascii="Times New Roman" w:hAnsi="Times New Roman" w:cs="Times New Roman"/>
          <w:sz w:val="24"/>
          <w:szCs w:val="24"/>
        </w:rPr>
        <w:t>Saskaņā ar Budžeta grafika pielikuma 15. punktu Ministru kabineta 2024. gada 20. augusta sēdē izskatītā informatīvā ziņojuma “Par makroekonomisko rādītāju, ieņēmumu un vispārējās valdības budžeta bilances prognozēm 2025., 2026., 2027. un 2028. gadā”</w:t>
      </w:r>
      <w:r w:rsidRPr="00850AB3">
        <w:rPr>
          <w:rFonts w:ascii="Times New Roman" w:eastAsiaTheme="minorEastAsia" w:hAnsi="Times New Roman" w:cs="Times New Roman"/>
          <w:position w:val="6"/>
          <w:sz w:val="24"/>
          <w:szCs w:val="24"/>
          <w:vertAlign w:val="superscript"/>
        </w:rPr>
        <w:footnoteReference w:id="1"/>
      </w:r>
      <w:r w:rsidRPr="00850AB3">
        <w:rPr>
          <w:rFonts w:ascii="Times New Roman" w:hAnsi="Times New Roman" w:cs="Times New Roman"/>
          <w:sz w:val="24"/>
          <w:szCs w:val="24"/>
        </w:rPr>
        <w:t xml:space="preserve"> 5. sadaļas 8. tabulā norādīto </w:t>
      </w:r>
      <w:r w:rsidRPr="00850AB3">
        <w:rPr>
          <w:rFonts w:ascii="Times New Roman" w:hAnsi="Times New Roman" w:cs="Times New Roman"/>
          <w:noProof/>
          <w:sz w:val="24"/>
          <w:szCs w:val="24"/>
        </w:rPr>
        <w:t xml:space="preserve">2025. gadā fiskālās telpas apjoms ir negatīvs 13,0 milj. </w:t>
      </w:r>
      <w:r w:rsidRPr="00850AB3">
        <w:rPr>
          <w:rFonts w:ascii="Times New Roman" w:hAnsi="Times New Roman" w:cs="Times New Roman"/>
          <w:i/>
          <w:iCs/>
          <w:noProof/>
          <w:sz w:val="24"/>
          <w:szCs w:val="24"/>
        </w:rPr>
        <w:t>euro</w:t>
      </w:r>
      <w:r w:rsidRPr="00850AB3">
        <w:rPr>
          <w:rFonts w:ascii="Times New Roman" w:hAnsi="Times New Roman" w:cs="Times New Roman"/>
          <w:noProof/>
          <w:sz w:val="24"/>
          <w:szCs w:val="24"/>
        </w:rPr>
        <w:t xml:space="preserve">, pozitīvs 2026. gadā 32,2 milj. </w:t>
      </w:r>
      <w:r w:rsidRPr="00850AB3">
        <w:rPr>
          <w:rFonts w:ascii="Times New Roman" w:hAnsi="Times New Roman" w:cs="Times New Roman"/>
          <w:i/>
          <w:iCs/>
          <w:noProof/>
          <w:sz w:val="24"/>
          <w:szCs w:val="24"/>
        </w:rPr>
        <w:t>euro</w:t>
      </w:r>
      <w:r w:rsidRPr="00850AB3">
        <w:rPr>
          <w:rFonts w:ascii="Times New Roman" w:hAnsi="Times New Roman" w:cs="Times New Roman"/>
          <w:noProof/>
          <w:sz w:val="24"/>
          <w:szCs w:val="24"/>
        </w:rPr>
        <w:t xml:space="preserve">, 2027. gadā 43,5 milj. </w:t>
      </w:r>
      <w:r w:rsidRPr="00850AB3">
        <w:rPr>
          <w:rFonts w:ascii="Times New Roman" w:hAnsi="Times New Roman" w:cs="Times New Roman"/>
          <w:i/>
          <w:iCs/>
          <w:noProof/>
          <w:sz w:val="24"/>
          <w:szCs w:val="24"/>
        </w:rPr>
        <w:t>euro</w:t>
      </w:r>
      <w:r w:rsidRPr="00850AB3">
        <w:rPr>
          <w:rFonts w:ascii="Times New Roman" w:hAnsi="Times New Roman" w:cs="Times New Roman"/>
          <w:noProof/>
          <w:sz w:val="24"/>
          <w:szCs w:val="24"/>
        </w:rPr>
        <w:t xml:space="preserve"> un 2028. gadā 1,4 milj. </w:t>
      </w:r>
      <w:r w:rsidRPr="00850AB3">
        <w:rPr>
          <w:rFonts w:ascii="Times New Roman" w:hAnsi="Times New Roman" w:cs="Times New Roman"/>
          <w:i/>
          <w:iCs/>
          <w:noProof/>
          <w:sz w:val="24"/>
          <w:szCs w:val="24"/>
        </w:rPr>
        <w:t xml:space="preserve">euro </w:t>
      </w:r>
      <w:r w:rsidRPr="00850AB3">
        <w:rPr>
          <w:rFonts w:ascii="Times New Roman" w:hAnsi="Times New Roman" w:cs="Times New Roman"/>
          <w:iCs/>
          <w:sz w:val="24"/>
          <w:szCs w:val="24"/>
        </w:rPr>
        <w:t>(</w:t>
      </w:r>
      <w:r w:rsidRPr="00850AB3">
        <w:rPr>
          <w:rFonts w:ascii="Times New Roman" w:hAnsi="Times New Roman" w:cs="Times New Roman"/>
          <w:bCs/>
          <w:sz w:val="24"/>
          <w:szCs w:val="24"/>
        </w:rPr>
        <w:t>protokols Nr. 32 59. § 5.</w:t>
      </w:r>
      <w:r w:rsidR="003B5777">
        <w:rPr>
          <w:rFonts w:ascii="Times New Roman" w:hAnsi="Times New Roman" w:cs="Times New Roman"/>
          <w:bCs/>
          <w:sz w:val="24"/>
          <w:szCs w:val="24"/>
        </w:rPr>
        <w:t> </w:t>
      </w:r>
      <w:r w:rsidRPr="00850AB3">
        <w:rPr>
          <w:rFonts w:ascii="Times New Roman" w:hAnsi="Times New Roman" w:cs="Times New Roman"/>
          <w:bCs/>
          <w:sz w:val="24"/>
          <w:szCs w:val="24"/>
        </w:rPr>
        <w:t>punkts).</w:t>
      </w:r>
    </w:p>
    <w:p w14:paraId="5BA5D64C" w14:textId="77777777" w:rsidR="0054125F" w:rsidRPr="00850AB3" w:rsidRDefault="0054125F" w:rsidP="00831D6E">
      <w:pPr>
        <w:spacing w:after="120" w:line="240" w:lineRule="auto"/>
        <w:ind w:firstLine="709"/>
        <w:jc w:val="both"/>
        <w:rPr>
          <w:rFonts w:ascii="Times New Roman" w:hAnsi="Times New Roman" w:cs="Times New Roman"/>
          <w:noProof/>
          <w:color w:val="000000" w:themeColor="text1"/>
          <w:sz w:val="24"/>
          <w:szCs w:val="24"/>
        </w:rPr>
      </w:pPr>
      <w:r w:rsidRPr="00850AB3">
        <w:rPr>
          <w:rFonts w:ascii="Times New Roman" w:hAnsi="Times New Roman" w:cs="Times New Roman"/>
          <w:noProof/>
          <w:color w:val="000000" w:themeColor="text1"/>
          <w:sz w:val="24"/>
          <w:szCs w:val="24"/>
        </w:rPr>
        <w:t>2024. gada 30. aprīlī stājās spēkā jaunais ES ekonomikas pārvaldības ietvars un atbilstoši šim regulējumam ES dalībvalstīm vienu reizi četros vai piecos gados aprīlī jāsagatavo vidēja termiņa Fiskāli strukturālais plāns, kas aizstās ikgadējo Stabilitātes programmu un Nacionālo reformu programmu, un kurā jānosaka fiskālā trajektorija. Fiskālajā trajektorijā ir noteikts pieļaujamais valsts finansēto neto primāro izdevumu</w:t>
      </w:r>
      <w:r w:rsidRPr="00850AB3">
        <w:rPr>
          <w:rStyle w:val="FootnoteReference"/>
          <w:rFonts w:ascii="Times New Roman" w:hAnsi="Times New Roman" w:cs="Times New Roman"/>
          <w:noProof/>
          <w:color w:val="000000" w:themeColor="text1"/>
          <w:sz w:val="24"/>
          <w:szCs w:val="24"/>
        </w:rPr>
        <w:footnoteReference w:id="2"/>
      </w:r>
      <w:r w:rsidRPr="00850AB3">
        <w:rPr>
          <w:rFonts w:ascii="Times New Roman" w:hAnsi="Times New Roman" w:cs="Times New Roman"/>
          <w:noProof/>
          <w:color w:val="000000" w:themeColor="text1"/>
          <w:sz w:val="24"/>
          <w:szCs w:val="24"/>
        </w:rPr>
        <w:t xml:space="preserve"> pieauguma līmenis.</w:t>
      </w:r>
    </w:p>
    <w:p w14:paraId="041B14EE" w14:textId="50F1869C" w:rsidR="0054125F" w:rsidRPr="00A15464" w:rsidRDefault="0054125F" w:rsidP="00831D6E">
      <w:pPr>
        <w:spacing w:after="120" w:line="240" w:lineRule="auto"/>
        <w:ind w:firstLine="709"/>
        <w:jc w:val="both"/>
        <w:rPr>
          <w:rFonts w:ascii="Times New Roman" w:hAnsi="Times New Roman" w:cs="Times New Roman"/>
          <w:noProof/>
          <w:color w:val="000000" w:themeColor="text1"/>
          <w:sz w:val="24"/>
          <w:szCs w:val="24"/>
        </w:rPr>
      </w:pPr>
      <w:r w:rsidRPr="00850AB3">
        <w:rPr>
          <w:rFonts w:ascii="Times New Roman" w:hAnsi="Times New Roman" w:cs="Times New Roman"/>
          <w:noProof/>
          <w:color w:val="000000" w:themeColor="text1"/>
          <w:sz w:val="24"/>
          <w:szCs w:val="24"/>
        </w:rPr>
        <w:t xml:space="preserve">Fiskālā trajektorija </w:t>
      </w:r>
      <w:r w:rsidR="00244F5F">
        <w:rPr>
          <w:rFonts w:ascii="Times New Roman" w:hAnsi="Times New Roman" w:cs="Times New Roman"/>
          <w:noProof/>
          <w:color w:val="000000" w:themeColor="text1"/>
          <w:sz w:val="24"/>
          <w:szCs w:val="24"/>
        </w:rPr>
        <w:t>ir</w:t>
      </w:r>
      <w:r w:rsidRPr="00850AB3">
        <w:rPr>
          <w:rFonts w:ascii="Times New Roman" w:hAnsi="Times New Roman" w:cs="Times New Roman"/>
          <w:noProof/>
          <w:color w:val="000000" w:themeColor="text1"/>
          <w:sz w:val="24"/>
          <w:szCs w:val="24"/>
        </w:rPr>
        <w:t xml:space="preserve"> jāievēro likumprojekta “Par valsts budžetu 2025. gadam un budžeta ietvaru 2025., 2026. un 2027. gadam” sagatavošanā, savukārt, novērtējot Latvijas iesniegto Vispārējās valdības budžeta plāna projektu 2025. gadam, EK pārbaudīs fiskālo rādītāju atbilstību Fiskāli strukturālā plāna ierobežojumiem.</w:t>
      </w:r>
      <w:r w:rsidRPr="00A15464">
        <w:rPr>
          <w:rFonts w:ascii="Times New Roman" w:hAnsi="Times New Roman" w:cs="Times New Roman"/>
          <w:noProof/>
          <w:color w:val="000000" w:themeColor="text1"/>
          <w:sz w:val="24"/>
          <w:szCs w:val="24"/>
        </w:rPr>
        <w:t xml:space="preserve"> </w:t>
      </w:r>
    </w:p>
    <w:p w14:paraId="49F983FE" w14:textId="340DF990" w:rsidR="0054125F" w:rsidRDefault="0054125F" w:rsidP="00831D6E">
      <w:pPr>
        <w:spacing w:after="120" w:line="240" w:lineRule="auto"/>
        <w:ind w:firstLine="709"/>
        <w:jc w:val="both"/>
        <w:rPr>
          <w:rFonts w:ascii="Times New Roman" w:hAnsi="Times New Roman" w:cs="Times New Roman"/>
          <w:bCs/>
          <w:noProof/>
          <w:color w:val="000000" w:themeColor="text1"/>
          <w:sz w:val="24"/>
          <w:szCs w:val="24"/>
        </w:rPr>
      </w:pPr>
      <w:r w:rsidRPr="00850AB3">
        <w:rPr>
          <w:rFonts w:ascii="Times New Roman" w:hAnsi="Times New Roman" w:cs="Times New Roman"/>
          <w:noProof/>
          <w:color w:val="000000" w:themeColor="text1"/>
          <w:sz w:val="24"/>
          <w:szCs w:val="24"/>
        </w:rPr>
        <w:lastRenderedPageBreak/>
        <w:t xml:space="preserve">Fiskālas telpas aprēķins vispārīgā gadījumā veicams, </w:t>
      </w:r>
      <w:r w:rsidRPr="00850AB3">
        <w:rPr>
          <w:rFonts w:ascii="Times New Roman" w:hAnsi="Times New Roman" w:cs="Times New Roman"/>
          <w:bCs/>
          <w:noProof/>
          <w:color w:val="000000" w:themeColor="text1"/>
          <w:sz w:val="24"/>
          <w:szCs w:val="24"/>
        </w:rPr>
        <w:t>ņemot vērā gan Fiskālās disciplīnas likuma (FDL) normas, gan ES fiskālos noteikumus</w:t>
      </w:r>
      <w:r w:rsidRPr="00850AB3">
        <w:rPr>
          <w:rFonts w:ascii="Times New Roman" w:hAnsi="Times New Roman" w:cs="Times New Roman"/>
          <w:noProof/>
          <w:color w:val="000000" w:themeColor="text1"/>
          <w:sz w:val="24"/>
          <w:szCs w:val="24"/>
        </w:rPr>
        <w:t>.</w:t>
      </w:r>
      <w:r w:rsidRPr="00850AB3">
        <w:rPr>
          <w:rFonts w:ascii="Times New Roman" w:hAnsi="Times New Roman" w:cs="Times New Roman"/>
          <w:bCs/>
          <w:noProof/>
          <w:color w:val="000000" w:themeColor="text1"/>
          <w:sz w:val="24"/>
          <w:szCs w:val="24"/>
        </w:rPr>
        <w:t xml:space="preserve"> </w:t>
      </w:r>
      <w:r w:rsidRPr="00850AB3">
        <w:rPr>
          <w:rFonts w:ascii="Times New Roman" w:hAnsi="Times New Roman" w:cs="Times New Roman"/>
          <w:noProof/>
          <w:color w:val="000000" w:themeColor="text1"/>
          <w:sz w:val="24"/>
          <w:szCs w:val="24"/>
        </w:rPr>
        <w:t>Likumprojekta “Par valsts budžetu 2025. gadam un budžeta ietvaru 2025., 2026. un 2027. gadam” sagatavošanā</w:t>
      </w:r>
      <w:r w:rsidRPr="00850AB3">
        <w:rPr>
          <w:rFonts w:ascii="Times New Roman" w:hAnsi="Times New Roman" w:cs="Times New Roman"/>
          <w:bCs/>
          <w:noProof/>
          <w:color w:val="000000" w:themeColor="text1"/>
          <w:sz w:val="24"/>
          <w:szCs w:val="24"/>
        </w:rPr>
        <w:t xml:space="preserve"> ir jāņem vērā 2024.</w:t>
      </w:r>
      <w:r w:rsidR="003B5777">
        <w:rPr>
          <w:rFonts w:ascii="Times New Roman" w:hAnsi="Times New Roman" w:cs="Times New Roman"/>
          <w:bCs/>
          <w:noProof/>
          <w:color w:val="000000" w:themeColor="text1"/>
          <w:sz w:val="24"/>
          <w:szCs w:val="24"/>
        </w:rPr>
        <w:t> </w:t>
      </w:r>
      <w:r w:rsidRPr="00850AB3">
        <w:rPr>
          <w:rFonts w:ascii="Times New Roman" w:hAnsi="Times New Roman" w:cs="Times New Roman"/>
          <w:bCs/>
          <w:noProof/>
          <w:color w:val="000000" w:themeColor="text1"/>
          <w:sz w:val="24"/>
          <w:szCs w:val="24"/>
        </w:rPr>
        <w:t>gada 30. aprīļa Ministru kabineta lēmums par FDL pieļaujamā strukturālā deficīta paaugstināšanu no 0,5% no IKP uz 1% no IKP (protokols Nr.18 53.§ 7. punkts). Ņemot vērā paredzētos grozījumus pieļaujamā strukturālā deficīta apmērā, nav paredzēta jaunu izdevumu pasākumu atzīšana par vienreizējiem (papildus jau apstiprinātajiem</w:t>
      </w:r>
      <w:bookmarkStart w:id="0" w:name="_Hlk177476912"/>
      <w:r w:rsidRPr="00850AB3">
        <w:rPr>
          <w:rFonts w:ascii="Times New Roman" w:hAnsi="Times New Roman" w:cs="Times New Roman"/>
          <w:bCs/>
          <w:noProof/>
          <w:color w:val="000000" w:themeColor="text1"/>
          <w:sz w:val="24"/>
          <w:szCs w:val="24"/>
          <w:vertAlign w:val="superscript"/>
        </w:rPr>
        <w:footnoteReference w:id="3"/>
      </w:r>
      <w:bookmarkEnd w:id="0"/>
      <w:r w:rsidRPr="00850AB3">
        <w:rPr>
          <w:rFonts w:ascii="Times New Roman" w:hAnsi="Times New Roman" w:cs="Times New Roman"/>
          <w:bCs/>
          <w:noProof/>
          <w:color w:val="000000" w:themeColor="text1"/>
          <w:sz w:val="24"/>
          <w:szCs w:val="24"/>
        </w:rPr>
        <w:t>).</w:t>
      </w:r>
    </w:p>
    <w:p w14:paraId="3DFA0EA9" w14:textId="6ABE0422" w:rsidR="0054125F" w:rsidRPr="00FD2DB4" w:rsidRDefault="00FD2DB4" w:rsidP="00FD2DB4">
      <w:pPr>
        <w:pStyle w:val="ListParagraph"/>
        <w:spacing w:after="120" w:line="240" w:lineRule="auto"/>
        <w:ind w:left="1440"/>
        <w:rPr>
          <w:rFonts w:ascii="Times New Roman" w:hAnsi="Times New Roman" w:cs="Times New Roman"/>
          <w:color w:val="000000"/>
          <w:sz w:val="16"/>
          <w:szCs w:val="16"/>
        </w:rPr>
      </w:pPr>
      <w:r w:rsidRPr="00FD2DB4">
        <w:rPr>
          <w:rFonts w:ascii="Times New Roman" w:hAnsi="Times New Roman" w:cs="Times New Roman"/>
          <w:bCs/>
          <w:i/>
          <w:noProof/>
          <w:sz w:val="24"/>
          <w:szCs w:val="24"/>
        </w:rPr>
        <w:t>1.</w:t>
      </w:r>
      <w:r w:rsidR="00615AD7" w:rsidRPr="00FD2DB4">
        <w:rPr>
          <w:rFonts w:ascii="Times New Roman" w:hAnsi="Times New Roman" w:cs="Times New Roman"/>
          <w:bCs/>
          <w:i/>
          <w:noProof/>
          <w:sz w:val="24"/>
          <w:szCs w:val="24"/>
        </w:rPr>
        <w:t>tabula.</w:t>
      </w:r>
      <w:r w:rsidR="00615AD7" w:rsidRPr="00FD2DB4">
        <w:rPr>
          <w:rFonts w:ascii="Times New Roman" w:hAnsi="Times New Roman" w:cs="Times New Roman"/>
          <w:b/>
          <w:iCs/>
          <w:noProof/>
          <w:sz w:val="24"/>
          <w:szCs w:val="24"/>
        </w:rPr>
        <w:t xml:space="preserve"> </w:t>
      </w:r>
      <w:r w:rsidR="0054125F" w:rsidRPr="00FD2DB4">
        <w:rPr>
          <w:rFonts w:ascii="Times New Roman" w:hAnsi="Times New Roman" w:cs="Times New Roman"/>
          <w:b/>
          <w:iCs/>
          <w:noProof/>
          <w:sz w:val="24"/>
          <w:szCs w:val="24"/>
        </w:rPr>
        <w:t>Fis</w:t>
      </w:r>
      <w:r w:rsidR="0054125F" w:rsidRPr="00FD2DB4">
        <w:rPr>
          <w:rFonts w:ascii="Times New Roman" w:hAnsi="Times New Roman" w:cs="Times New Roman"/>
          <w:b/>
          <w:noProof/>
          <w:sz w:val="24"/>
          <w:szCs w:val="24"/>
        </w:rPr>
        <w:t>kālā telpa</w:t>
      </w:r>
    </w:p>
    <w:tbl>
      <w:tblPr>
        <w:tblStyle w:val="GridTable2-Accent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418"/>
        <w:gridCol w:w="1417"/>
        <w:gridCol w:w="1418"/>
      </w:tblGrid>
      <w:tr w:rsidR="0054125F" w:rsidRPr="002560DB" w14:paraId="66944395" w14:textId="77777777" w:rsidTr="007C5E72">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none" w:sz="0" w:space="0" w:color="auto"/>
            </w:tcBorders>
            <w:shd w:val="clear" w:color="auto" w:fill="auto"/>
          </w:tcPr>
          <w:p w14:paraId="3D113AFE" w14:textId="77777777" w:rsidR="0054125F" w:rsidRPr="002560DB" w:rsidRDefault="0054125F" w:rsidP="0044009C">
            <w:pPr>
              <w:tabs>
                <w:tab w:val="left" w:pos="851"/>
              </w:tabs>
              <w:spacing w:after="120"/>
              <w:rPr>
                <w:rFonts w:ascii="Times New Roman" w:hAnsi="Times New Roman" w:cs="Times New Roman"/>
                <w:b w:val="0"/>
                <w:sz w:val="20"/>
                <w:szCs w:val="20"/>
              </w:rPr>
            </w:pPr>
          </w:p>
        </w:tc>
        <w:tc>
          <w:tcPr>
            <w:tcW w:w="1275" w:type="dxa"/>
            <w:tcBorders>
              <w:top w:val="none" w:sz="0" w:space="0" w:color="auto"/>
              <w:left w:val="none" w:sz="0" w:space="0" w:color="auto"/>
              <w:bottom w:val="none" w:sz="0" w:space="0" w:color="auto"/>
              <w:right w:val="none" w:sz="0" w:space="0" w:color="auto"/>
            </w:tcBorders>
            <w:shd w:val="clear" w:color="auto" w:fill="auto"/>
          </w:tcPr>
          <w:p w14:paraId="5910F4B1" w14:textId="77777777" w:rsidR="0054125F" w:rsidRPr="002560DB" w:rsidRDefault="0054125F" w:rsidP="0044009C">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2560DB">
              <w:rPr>
                <w:rFonts w:ascii="Times New Roman" w:hAnsi="Times New Roman" w:cs="Times New Roman"/>
                <w:sz w:val="20"/>
                <w:szCs w:val="20"/>
              </w:rPr>
              <w:t>202</w:t>
            </w:r>
            <w:r>
              <w:rPr>
                <w:rFonts w:ascii="Times New Roman" w:hAnsi="Times New Roman" w:cs="Times New Roman"/>
                <w:sz w:val="20"/>
                <w:szCs w:val="20"/>
              </w:rPr>
              <w:t>5</w:t>
            </w:r>
            <w:r w:rsidRPr="002560DB">
              <w:rPr>
                <w:rFonts w:ascii="Times New Roman" w:hAnsi="Times New Roman" w:cs="Times New Roman"/>
                <w:sz w:val="20"/>
                <w:szCs w:val="20"/>
              </w:rPr>
              <w:t>. gadā</w:t>
            </w:r>
          </w:p>
        </w:tc>
        <w:tc>
          <w:tcPr>
            <w:tcW w:w="1418" w:type="dxa"/>
            <w:tcBorders>
              <w:top w:val="none" w:sz="0" w:space="0" w:color="auto"/>
              <w:left w:val="none" w:sz="0" w:space="0" w:color="auto"/>
              <w:bottom w:val="none" w:sz="0" w:space="0" w:color="auto"/>
              <w:right w:val="none" w:sz="0" w:space="0" w:color="auto"/>
            </w:tcBorders>
            <w:shd w:val="clear" w:color="auto" w:fill="auto"/>
          </w:tcPr>
          <w:p w14:paraId="7A882302" w14:textId="77777777" w:rsidR="0054125F" w:rsidRPr="002560DB" w:rsidRDefault="0054125F" w:rsidP="0044009C">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0"/>
                <w:szCs w:val="20"/>
              </w:rPr>
            </w:pPr>
            <w:r w:rsidRPr="002560DB">
              <w:rPr>
                <w:rFonts w:ascii="Times New Roman" w:hAnsi="Times New Roman" w:cs="Times New Roman"/>
                <w:sz w:val="20"/>
                <w:szCs w:val="20"/>
              </w:rPr>
              <w:t>202</w:t>
            </w:r>
            <w:r>
              <w:rPr>
                <w:rFonts w:ascii="Times New Roman" w:hAnsi="Times New Roman" w:cs="Times New Roman"/>
                <w:sz w:val="20"/>
                <w:szCs w:val="20"/>
              </w:rPr>
              <w:t>6</w:t>
            </w:r>
            <w:r w:rsidRPr="002560DB">
              <w:rPr>
                <w:rFonts w:ascii="Times New Roman" w:hAnsi="Times New Roman" w:cs="Times New Roman"/>
                <w:sz w:val="20"/>
                <w:szCs w:val="20"/>
              </w:rPr>
              <w:t>. gadā</w:t>
            </w:r>
          </w:p>
        </w:tc>
        <w:tc>
          <w:tcPr>
            <w:tcW w:w="1417" w:type="dxa"/>
            <w:tcBorders>
              <w:top w:val="none" w:sz="0" w:space="0" w:color="auto"/>
              <w:left w:val="none" w:sz="0" w:space="0" w:color="auto"/>
              <w:bottom w:val="none" w:sz="0" w:space="0" w:color="auto"/>
              <w:right w:val="none" w:sz="0" w:space="0" w:color="auto"/>
            </w:tcBorders>
            <w:shd w:val="clear" w:color="auto" w:fill="auto"/>
          </w:tcPr>
          <w:p w14:paraId="53B3F578" w14:textId="77777777" w:rsidR="0054125F" w:rsidRPr="002560DB" w:rsidRDefault="0054125F" w:rsidP="0044009C">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560DB">
              <w:rPr>
                <w:rFonts w:ascii="Times New Roman" w:hAnsi="Times New Roman" w:cs="Times New Roman"/>
                <w:sz w:val="20"/>
                <w:szCs w:val="20"/>
              </w:rPr>
              <w:t>202</w:t>
            </w:r>
            <w:r>
              <w:rPr>
                <w:rFonts w:ascii="Times New Roman" w:hAnsi="Times New Roman" w:cs="Times New Roman"/>
                <w:sz w:val="20"/>
                <w:szCs w:val="20"/>
              </w:rPr>
              <w:t>7</w:t>
            </w:r>
            <w:r w:rsidRPr="002560DB">
              <w:rPr>
                <w:rFonts w:ascii="Times New Roman" w:hAnsi="Times New Roman" w:cs="Times New Roman"/>
                <w:sz w:val="20"/>
                <w:szCs w:val="20"/>
              </w:rPr>
              <w:t>. gadā</w:t>
            </w:r>
          </w:p>
        </w:tc>
        <w:tc>
          <w:tcPr>
            <w:tcW w:w="1418" w:type="dxa"/>
            <w:tcBorders>
              <w:top w:val="none" w:sz="0" w:space="0" w:color="auto"/>
              <w:left w:val="none" w:sz="0" w:space="0" w:color="auto"/>
              <w:bottom w:val="none" w:sz="0" w:space="0" w:color="auto"/>
            </w:tcBorders>
          </w:tcPr>
          <w:p w14:paraId="39DCCC3E" w14:textId="77777777" w:rsidR="0054125F" w:rsidRPr="002560DB" w:rsidRDefault="0054125F" w:rsidP="0044009C">
            <w:pPr>
              <w:tabs>
                <w:tab w:val="left" w:pos="851"/>
              </w:tab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60DB">
              <w:rPr>
                <w:rFonts w:ascii="Times New Roman" w:hAnsi="Times New Roman" w:cs="Times New Roman"/>
                <w:sz w:val="20"/>
                <w:szCs w:val="20"/>
              </w:rPr>
              <w:t>202</w:t>
            </w:r>
            <w:r>
              <w:rPr>
                <w:rFonts w:ascii="Times New Roman" w:hAnsi="Times New Roman" w:cs="Times New Roman"/>
                <w:sz w:val="20"/>
                <w:szCs w:val="20"/>
              </w:rPr>
              <w:t>8</w:t>
            </w:r>
            <w:r w:rsidRPr="002560DB">
              <w:rPr>
                <w:rFonts w:ascii="Times New Roman" w:hAnsi="Times New Roman" w:cs="Times New Roman"/>
                <w:sz w:val="20"/>
                <w:szCs w:val="20"/>
              </w:rPr>
              <w:t>. gadā</w:t>
            </w:r>
          </w:p>
        </w:tc>
      </w:tr>
      <w:tr w:rsidR="0054125F" w:rsidRPr="00840A26" w14:paraId="5D6627F8" w14:textId="77777777" w:rsidTr="007C5E7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60F19BE5" w14:textId="77777777" w:rsidR="0054125F" w:rsidRPr="00840A26" w:rsidRDefault="0054125F" w:rsidP="0044009C">
            <w:pPr>
              <w:tabs>
                <w:tab w:val="left" w:pos="851"/>
              </w:tabs>
              <w:spacing w:after="120"/>
              <w:rPr>
                <w:rFonts w:ascii="Times New Roman" w:hAnsi="Times New Roman" w:cs="Times New Roman"/>
                <w:b w:val="0"/>
                <w:bCs w:val="0"/>
                <w:sz w:val="20"/>
                <w:szCs w:val="20"/>
              </w:rPr>
            </w:pPr>
            <w:r w:rsidRPr="00840A26">
              <w:rPr>
                <w:rFonts w:ascii="Times New Roman" w:eastAsia="Times New Roman" w:hAnsi="Times New Roman" w:cs="Times New Roman"/>
                <w:b w:val="0"/>
                <w:bCs w:val="0"/>
                <w:color w:val="000000"/>
                <w:sz w:val="20"/>
                <w:szCs w:val="20"/>
                <w:lang w:eastAsia="lv-LV"/>
              </w:rPr>
              <w:t xml:space="preserve">IKP, milj. </w:t>
            </w:r>
            <w:r w:rsidRPr="00840A26">
              <w:rPr>
                <w:rFonts w:ascii="Times New Roman" w:eastAsia="Times New Roman" w:hAnsi="Times New Roman" w:cs="Times New Roman"/>
                <w:b w:val="0"/>
                <w:bCs w:val="0"/>
                <w:i/>
                <w:iCs/>
                <w:color w:val="000000"/>
                <w:sz w:val="20"/>
                <w:szCs w:val="20"/>
                <w:lang w:eastAsia="lv-LV"/>
              </w:rPr>
              <w:t>euro</w:t>
            </w:r>
          </w:p>
        </w:tc>
        <w:tc>
          <w:tcPr>
            <w:tcW w:w="1275" w:type="dxa"/>
            <w:shd w:val="clear" w:color="auto" w:fill="auto"/>
            <w:vAlign w:val="bottom"/>
          </w:tcPr>
          <w:p w14:paraId="2FF68831" w14:textId="77777777" w:rsidR="0054125F" w:rsidRPr="00840A26"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840A26">
              <w:rPr>
                <w:rFonts w:ascii="Times New Roman" w:hAnsi="Times New Roman" w:cs="Times New Roman"/>
                <w:sz w:val="20"/>
                <w:szCs w:val="20"/>
              </w:rPr>
              <w:t xml:space="preserve">44 </w:t>
            </w:r>
            <w:r>
              <w:rPr>
                <w:rFonts w:ascii="Times New Roman" w:hAnsi="Times New Roman" w:cs="Times New Roman"/>
                <w:sz w:val="20"/>
                <w:szCs w:val="20"/>
              </w:rPr>
              <w:t>379</w:t>
            </w:r>
          </w:p>
        </w:tc>
        <w:tc>
          <w:tcPr>
            <w:tcW w:w="1418" w:type="dxa"/>
            <w:shd w:val="clear" w:color="auto" w:fill="auto"/>
            <w:vAlign w:val="bottom"/>
          </w:tcPr>
          <w:p w14:paraId="1FD39E23" w14:textId="77777777" w:rsidR="0054125F" w:rsidRPr="00840A26"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840A26">
              <w:rPr>
                <w:rFonts w:ascii="Times New Roman" w:hAnsi="Times New Roman" w:cs="Times New Roman"/>
                <w:sz w:val="20"/>
                <w:szCs w:val="20"/>
              </w:rPr>
              <w:t xml:space="preserve">46 </w:t>
            </w:r>
            <w:r>
              <w:rPr>
                <w:rFonts w:ascii="Times New Roman" w:hAnsi="Times New Roman" w:cs="Times New Roman"/>
                <w:sz w:val="20"/>
                <w:szCs w:val="20"/>
              </w:rPr>
              <w:t>836</w:t>
            </w:r>
          </w:p>
        </w:tc>
        <w:tc>
          <w:tcPr>
            <w:tcW w:w="1417" w:type="dxa"/>
            <w:shd w:val="clear" w:color="auto" w:fill="auto"/>
            <w:vAlign w:val="bottom"/>
          </w:tcPr>
          <w:p w14:paraId="1466727E" w14:textId="77777777" w:rsidR="0054125F" w:rsidRPr="00840A26"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C00000"/>
                <w:sz w:val="20"/>
                <w:szCs w:val="20"/>
              </w:rPr>
            </w:pPr>
            <w:r w:rsidRPr="00840A26">
              <w:rPr>
                <w:rFonts w:ascii="Times New Roman" w:hAnsi="Times New Roman" w:cs="Times New Roman"/>
                <w:sz w:val="20"/>
                <w:szCs w:val="20"/>
              </w:rPr>
              <w:t xml:space="preserve">49 </w:t>
            </w:r>
            <w:r>
              <w:rPr>
                <w:rFonts w:ascii="Times New Roman" w:hAnsi="Times New Roman" w:cs="Times New Roman"/>
                <w:sz w:val="20"/>
                <w:szCs w:val="20"/>
              </w:rPr>
              <w:t>349</w:t>
            </w:r>
          </w:p>
        </w:tc>
        <w:tc>
          <w:tcPr>
            <w:tcW w:w="1418" w:type="dxa"/>
            <w:shd w:val="clear" w:color="auto" w:fill="auto"/>
            <w:vAlign w:val="bottom"/>
          </w:tcPr>
          <w:p w14:paraId="39431414" w14:textId="77777777" w:rsidR="0054125F" w:rsidRPr="00840A26"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rPr>
            </w:pPr>
            <w:r w:rsidRPr="00840A26">
              <w:rPr>
                <w:rFonts w:ascii="Times New Roman" w:hAnsi="Times New Roman" w:cs="Times New Roman"/>
                <w:sz w:val="20"/>
                <w:szCs w:val="20"/>
              </w:rPr>
              <w:t xml:space="preserve">51 </w:t>
            </w:r>
            <w:r>
              <w:rPr>
                <w:rFonts w:ascii="Times New Roman" w:hAnsi="Times New Roman" w:cs="Times New Roman"/>
                <w:sz w:val="20"/>
                <w:szCs w:val="20"/>
              </w:rPr>
              <w:t>851</w:t>
            </w:r>
          </w:p>
        </w:tc>
      </w:tr>
      <w:tr w:rsidR="0054125F" w:rsidRPr="002560DB" w14:paraId="1C39A65B" w14:textId="77777777" w:rsidTr="007C5E72">
        <w:trPr>
          <w:trHeight w:val="355"/>
        </w:trPr>
        <w:tc>
          <w:tcPr>
            <w:cnfStyle w:val="001000000000" w:firstRow="0" w:lastRow="0" w:firstColumn="1" w:lastColumn="0" w:oddVBand="0" w:evenVBand="0" w:oddHBand="0" w:evenHBand="0" w:firstRowFirstColumn="0" w:firstRowLastColumn="0" w:lastRowFirstColumn="0" w:lastRowLastColumn="0"/>
            <w:tcW w:w="3828" w:type="dxa"/>
            <w:shd w:val="clear" w:color="auto" w:fill="E2EFD9" w:themeFill="accent6" w:themeFillTint="33"/>
          </w:tcPr>
          <w:p w14:paraId="331833BB" w14:textId="77777777" w:rsidR="0054125F" w:rsidRPr="002560DB" w:rsidRDefault="0054125F" w:rsidP="0044009C">
            <w:pPr>
              <w:tabs>
                <w:tab w:val="left" w:pos="851"/>
              </w:tabs>
              <w:spacing w:after="120"/>
              <w:rPr>
                <w:rFonts w:ascii="Times New Roman" w:hAnsi="Times New Roman" w:cs="Times New Roman"/>
                <w:b w:val="0"/>
                <w:bCs w:val="0"/>
                <w:sz w:val="20"/>
                <w:szCs w:val="20"/>
              </w:rPr>
            </w:pPr>
            <w:r w:rsidRPr="002560DB">
              <w:rPr>
                <w:rFonts w:ascii="Times New Roman" w:hAnsi="Times New Roman" w:cs="Times New Roman"/>
                <w:b w:val="0"/>
                <w:bCs w:val="0"/>
                <w:sz w:val="20"/>
                <w:szCs w:val="20"/>
              </w:rPr>
              <w:t xml:space="preserve">Vispārējās valdības budžeta </w:t>
            </w:r>
            <w:r>
              <w:rPr>
                <w:rFonts w:ascii="Times New Roman" w:hAnsi="Times New Roman" w:cs="Times New Roman"/>
                <w:b w:val="0"/>
                <w:bCs w:val="0"/>
                <w:sz w:val="20"/>
                <w:szCs w:val="20"/>
              </w:rPr>
              <w:t>fiskālā telpa</w:t>
            </w:r>
            <w:r w:rsidRPr="002560DB">
              <w:rPr>
                <w:rFonts w:ascii="Times New Roman" w:hAnsi="Times New Roman" w:cs="Times New Roman"/>
                <w:b w:val="0"/>
                <w:bCs w:val="0"/>
                <w:sz w:val="20"/>
                <w:szCs w:val="20"/>
              </w:rPr>
              <w:t xml:space="preserve"> pie nemainīgas politikas, milj. </w:t>
            </w:r>
            <w:r w:rsidRPr="002560DB">
              <w:rPr>
                <w:rFonts w:ascii="Times New Roman" w:hAnsi="Times New Roman" w:cs="Times New Roman"/>
                <w:b w:val="0"/>
                <w:bCs w:val="0"/>
                <w:i/>
                <w:iCs/>
                <w:sz w:val="20"/>
                <w:szCs w:val="20"/>
              </w:rPr>
              <w:t>euro</w:t>
            </w:r>
          </w:p>
        </w:tc>
        <w:tc>
          <w:tcPr>
            <w:tcW w:w="1275" w:type="dxa"/>
            <w:shd w:val="clear" w:color="auto" w:fill="E2EFD9" w:themeFill="accent6" w:themeFillTint="33"/>
          </w:tcPr>
          <w:p w14:paraId="42855038" w14:textId="77777777" w:rsidR="0054125F" w:rsidRPr="00AA2A4A" w:rsidRDefault="0054125F" w:rsidP="0044009C">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C00000"/>
                <w:sz w:val="20"/>
                <w:szCs w:val="20"/>
              </w:rPr>
            </w:pPr>
            <w:r w:rsidRPr="00AA2A4A">
              <w:rPr>
                <w:rFonts w:ascii="Times New Roman" w:hAnsi="Times New Roman" w:cs="Times New Roman"/>
                <w:b/>
                <w:bCs/>
                <w:noProof/>
                <w:color w:val="C00000"/>
                <w:sz w:val="20"/>
                <w:szCs w:val="20"/>
              </w:rPr>
              <w:t>-</w:t>
            </w:r>
            <w:r>
              <w:rPr>
                <w:rFonts w:ascii="Times New Roman" w:hAnsi="Times New Roman" w:cs="Times New Roman"/>
                <w:b/>
                <w:bCs/>
                <w:noProof/>
                <w:color w:val="C00000"/>
                <w:sz w:val="20"/>
                <w:szCs w:val="20"/>
              </w:rPr>
              <w:t>13,0</w:t>
            </w:r>
          </w:p>
        </w:tc>
        <w:tc>
          <w:tcPr>
            <w:tcW w:w="1418" w:type="dxa"/>
            <w:shd w:val="clear" w:color="auto" w:fill="E2EFD9" w:themeFill="accent6" w:themeFillTint="33"/>
          </w:tcPr>
          <w:p w14:paraId="0F635288" w14:textId="77777777" w:rsidR="0054125F" w:rsidRPr="005A0173" w:rsidRDefault="0054125F" w:rsidP="0044009C">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A0173">
              <w:rPr>
                <w:rFonts w:ascii="Times New Roman" w:hAnsi="Times New Roman" w:cs="Times New Roman"/>
                <w:b/>
                <w:bCs/>
                <w:noProof/>
                <w:sz w:val="20"/>
                <w:szCs w:val="20"/>
              </w:rPr>
              <w:t>32,2</w:t>
            </w:r>
          </w:p>
        </w:tc>
        <w:tc>
          <w:tcPr>
            <w:tcW w:w="1417" w:type="dxa"/>
            <w:shd w:val="clear" w:color="auto" w:fill="E2EFD9" w:themeFill="accent6" w:themeFillTint="33"/>
          </w:tcPr>
          <w:p w14:paraId="7061EB3E" w14:textId="77777777" w:rsidR="0054125F" w:rsidRPr="005A0173" w:rsidRDefault="0054125F" w:rsidP="0044009C">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A0173">
              <w:rPr>
                <w:rFonts w:ascii="Times New Roman" w:hAnsi="Times New Roman" w:cs="Times New Roman"/>
                <w:b/>
                <w:bCs/>
                <w:noProof/>
                <w:sz w:val="20"/>
                <w:szCs w:val="20"/>
              </w:rPr>
              <w:t>43,5</w:t>
            </w:r>
          </w:p>
        </w:tc>
        <w:tc>
          <w:tcPr>
            <w:tcW w:w="1418" w:type="dxa"/>
            <w:shd w:val="clear" w:color="auto" w:fill="E2EFD9" w:themeFill="accent6" w:themeFillTint="33"/>
          </w:tcPr>
          <w:p w14:paraId="778AA06E" w14:textId="77777777" w:rsidR="0054125F" w:rsidRPr="00844114" w:rsidRDefault="0054125F" w:rsidP="0044009C">
            <w:pPr>
              <w:tabs>
                <w:tab w:val="left" w:pos="851"/>
              </w:tab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r w:rsidRPr="00844114">
              <w:rPr>
                <w:rFonts w:ascii="Times New Roman" w:hAnsi="Times New Roman" w:cs="Times New Roman"/>
                <w:b/>
                <w:bCs/>
                <w:noProof/>
                <w:sz w:val="20"/>
                <w:szCs w:val="20"/>
              </w:rPr>
              <w:t>1,4</w:t>
            </w:r>
          </w:p>
        </w:tc>
      </w:tr>
      <w:tr w:rsidR="0054125F" w:rsidRPr="00461101" w14:paraId="6FDA2A26" w14:textId="77777777" w:rsidTr="007C5E7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6AAFB76A" w14:textId="77777777" w:rsidR="0054125F" w:rsidRPr="002560DB" w:rsidRDefault="0054125F" w:rsidP="0044009C">
            <w:pPr>
              <w:tabs>
                <w:tab w:val="left" w:pos="851"/>
              </w:tabs>
              <w:spacing w:after="120"/>
              <w:rPr>
                <w:rFonts w:ascii="Times New Roman" w:hAnsi="Times New Roman" w:cs="Times New Roman"/>
                <w:sz w:val="20"/>
                <w:szCs w:val="20"/>
              </w:rPr>
            </w:pPr>
            <w:r w:rsidRPr="002560DB">
              <w:rPr>
                <w:rFonts w:ascii="Times New Roman" w:hAnsi="Times New Roman" w:cs="Times New Roman"/>
                <w:b w:val="0"/>
                <w:bCs w:val="0"/>
                <w:sz w:val="20"/>
                <w:szCs w:val="20"/>
              </w:rPr>
              <w:t xml:space="preserve">Vispārējās valdības budžeta </w:t>
            </w:r>
            <w:r>
              <w:rPr>
                <w:rFonts w:ascii="Times New Roman" w:hAnsi="Times New Roman" w:cs="Times New Roman"/>
                <w:b w:val="0"/>
                <w:bCs w:val="0"/>
                <w:sz w:val="20"/>
                <w:szCs w:val="20"/>
              </w:rPr>
              <w:t>fiskālā telpa</w:t>
            </w:r>
            <w:r w:rsidRPr="002560DB">
              <w:rPr>
                <w:rFonts w:ascii="Times New Roman" w:hAnsi="Times New Roman" w:cs="Times New Roman"/>
                <w:b w:val="0"/>
                <w:bCs w:val="0"/>
                <w:sz w:val="20"/>
                <w:szCs w:val="20"/>
              </w:rPr>
              <w:t xml:space="preserve"> pie nemainīgas politikas, % no IKP</w:t>
            </w:r>
          </w:p>
        </w:tc>
        <w:tc>
          <w:tcPr>
            <w:tcW w:w="1275" w:type="dxa"/>
            <w:shd w:val="clear" w:color="auto" w:fill="auto"/>
          </w:tcPr>
          <w:p w14:paraId="721C4CD9" w14:textId="77777777" w:rsidR="0054125F" w:rsidRPr="00AA2A4A"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C00000"/>
                <w:sz w:val="20"/>
                <w:szCs w:val="20"/>
              </w:rPr>
            </w:pPr>
            <w:r w:rsidRPr="00AA2A4A">
              <w:rPr>
                <w:rFonts w:ascii="Times New Roman" w:hAnsi="Times New Roman" w:cs="Times New Roman"/>
                <w:bCs/>
                <w:noProof/>
                <w:color w:val="C00000"/>
                <w:sz w:val="20"/>
                <w:szCs w:val="20"/>
              </w:rPr>
              <w:t>-0,</w:t>
            </w:r>
            <w:r>
              <w:rPr>
                <w:rFonts w:ascii="Times New Roman" w:hAnsi="Times New Roman" w:cs="Times New Roman"/>
                <w:bCs/>
                <w:noProof/>
                <w:color w:val="C00000"/>
                <w:sz w:val="20"/>
                <w:szCs w:val="20"/>
              </w:rPr>
              <w:t>029</w:t>
            </w:r>
            <w:r w:rsidRPr="00AA2A4A">
              <w:rPr>
                <w:rFonts w:ascii="Times New Roman" w:hAnsi="Times New Roman" w:cs="Times New Roman"/>
                <w:bCs/>
                <w:noProof/>
                <w:color w:val="C00000"/>
                <w:sz w:val="20"/>
                <w:szCs w:val="20"/>
              </w:rPr>
              <w:t>%</w:t>
            </w:r>
          </w:p>
        </w:tc>
        <w:tc>
          <w:tcPr>
            <w:tcW w:w="1418" w:type="dxa"/>
            <w:shd w:val="clear" w:color="auto" w:fill="auto"/>
          </w:tcPr>
          <w:p w14:paraId="42BD1DE3" w14:textId="77777777" w:rsidR="0054125F" w:rsidRPr="005A0173"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sidRPr="005A0173">
              <w:rPr>
                <w:rFonts w:ascii="Times New Roman" w:hAnsi="Times New Roman" w:cs="Times New Roman"/>
                <w:bCs/>
                <w:noProof/>
                <w:sz w:val="20"/>
                <w:szCs w:val="20"/>
              </w:rPr>
              <w:t>0,069%</w:t>
            </w:r>
          </w:p>
        </w:tc>
        <w:tc>
          <w:tcPr>
            <w:tcW w:w="1417" w:type="dxa"/>
            <w:shd w:val="clear" w:color="auto" w:fill="auto"/>
          </w:tcPr>
          <w:p w14:paraId="6C306D72" w14:textId="77777777" w:rsidR="0054125F" w:rsidRPr="005A0173"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sidRPr="005A0173">
              <w:rPr>
                <w:rFonts w:ascii="Times New Roman" w:hAnsi="Times New Roman" w:cs="Times New Roman"/>
                <w:bCs/>
                <w:noProof/>
                <w:sz w:val="20"/>
                <w:szCs w:val="20"/>
              </w:rPr>
              <w:t>0,088</w:t>
            </w:r>
          </w:p>
        </w:tc>
        <w:tc>
          <w:tcPr>
            <w:tcW w:w="1418" w:type="dxa"/>
            <w:shd w:val="clear" w:color="auto" w:fill="auto"/>
          </w:tcPr>
          <w:p w14:paraId="18E3A268" w14:textId="77777777" w:rsidR="0054125F" w:rsidRPr="002560DB" w:rsidRDefault="0054125F" w:rsidP="0044009C">
            <w:pPr>
              <w:tabs>
                <w:tab w:val="left" w:pos="851"/>
              </w:tabs>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0"/>
                <w:szCs w:val="20"/>
              </w:rPr>
            </w:pPr>
            <w:r>
              <w:rPr>
                <w:rFonts w:ascii="Times New Roman" w:hAnsi="Times New Roman" w:cs="Times New Roman"/>
                <w:bCs/>
                <w:noProof/>
                <w:sz w:val="20"/>
                <w:szCs w:val="20"/>
              </w:rPr>
              <w:t>0</w:t>
            </w:r>
            <w:r w:rsidRPr="002560DB">
              <w:rPr>
                <w:rFonts w:ascii="Times New Roman" w:hAnsi="Times New Roman" w:cs="Times New Roman"/>
                <w:bCs/>
                <w:noProof/>
                <w:sz w:val="20"/>
                <w:szCs w:val="20"/>
              </w:rPr>
              <w:t>,</w:t>
            </w:r>
            <w:r>
              <w:rPr>
                <w:rFonts w:ascii="Times New Roman" w:hAnsi="Times New Roman" w:cs="Times New Roman"/>
                <w:bCs/>
                <w:noProof/>
                <w:sz w:val="20"/>
                <w:szCs w:val="20"/>
              </w:rPr>
              <w:t>003</w:t>
            </w:r>
            <w:r w:rsidRPr="002560DB">
              <w:rPr>
                <w:rFonts w:ascii="Times New Roman" w:hAnsi="Times New Roman" w:cs="Times New Roman"/>
                <w:bCs/>
                <w:noProof/>
                <w:sz w:val="20"/>
                <w:szCs w:val="20"/>
              </w:rPr>
              <w:t>%</w:t>
            </w:r>
          </w:p>
        </w:tc>
      </w:tr>
    </w:tbl>
    <w:p w14:paraId="0719E09A" w14:textId="21882801" w:rsidR="00994E90" w:rsidRDefault="00994E90" w:rsidP="00994E90">
      <w:pPr>
        <w:spacing w:before="120" w:after="120" w:line="240" w:lineRule="auto"/>
        <w:ind w:firstLine="720"/>
        <w:jc w:val="both"/>
        <w:rPr>
          <w:rFonts w:ascii="Times New Roman" w:hAnsi="Times New Roman" w:cs="Times New Roman"/>
          <w:noProof/>
          <w:sz w:val="24"/>
          <w:szCs w:val="24"/>
        </w:rPr>
      </w:pPr>
    </w:p>
    <w:p w14:paraId="086763C7" w14:textId="77777777" w:rsidR="005229E4" w:rsidRPr="00461101" w:rsidRDefault="005229E4" w:rsidP="0047700F">
      <w:pPr>
        <w:pStyle w:val="ListParagraph"/>
        <w:numPr>
          <w:ilvl w:val="0"/>
          <w:numId w:val="6"/>
        </w:numPr>
        <w:shd w:val="clear" w:color="auto" w:fill="E2EFD9" w:themeFill="accent6" w:themeFillTint="33"/>
        <w:tabs>
          <w:tab w:val="left" w:pos="0"/>
          <w:tab w:val="left" w:pos="993"/>
        </w:tabs>
        <w:spacing w:before="120" w:after="12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Priekšlikumi prioritārajiem pasākumiem</w:t>
      </w:r>
    </w:p>
    <w:p w14:paraId="2071FABC" w14:textId="14360418" w:rsidR="00B32B3D" w:rsidRPr="002560DB" w:rsidRDefault="00B32B3D" w:rsidP="00831D6E">
      <w:pPr>
        <w:spacing w:after="120" w:line="240" w:lineRule="auto"/>
        <w:ind w:firstLine="720"/>
        <w:jc w:val="both"/>
        <w:rPr>
          <w:rFonts w:ascii="Times New Roman" w:hAnsi="Times New Roman" w:cs="Times New Roman"/>
          <w:color w:val="000000"/>
          <w:sz w:val="24"/>
          <w:szCs w:val="24"/>
        </w:rPr>
      </w:pPr>
      <w:r w:rsidRPr="002560DB">
        <w:rPr>
          <w:rFonts w:ascii="Times New Roman" w:hAnsi="Times New Roman" w:cs="Times New Roman"/>
          <w:sz w:val="24"/>
          <w:szCs w:val="24"/>
        </w:rPr>
        <w:t>M</w:t>
      </w:r>
      <w:r w:rsidR="00B11BBC" w:rsidRPr="002560DB">
        <w:rPr>
          <w:rFonts w:ascii="Times New Roman" w:hAnsi="Times New Roman" w:cs="Times New Roman"/>
          <w:sz w:val="24"/>
          <w:szCs w:val="24"/>
        </w:rPr>
        <w:t>inistru kabineta</w:t>
      </w:r>
      <w:r w:rsidRPr="002560DB">
        <w:rPr>
          <w:rFonts w:ascii="Times New Roman" w:hAnsi="Times New Roman" w:cs="Times New Roman"/>
          <w:sz w:val="24"/>
          <w:szCs w:val="24"/>
        </w:rPr>
        <w:t xml:space="preserve"> 202</w:t>
      </w:r>
      <w:r w:rsidR="00B04B14">
        <w:rPr>
          <w:rFonts w:ascii="Times New Roman" w:hAnsi="Times New Roman" w:cs="Times New Roman"/>
          <w:sz w:val="24"/>
          <w:szCs w:val="24"/>
        </w:rPr>
        <w:t>4</w:t>
      </w:r>
      <w:r w:rsidRPr="002560DB">
        <w:rPr>
          <w:rFonts w:ascii="Times New Roman" w:hAnsi="Times New Roman" w:cs="Times New Roman"/>
          <w:sz w:val="24"/>
          <w:szCs w:val="24"/>
        </w:rPr>
        <w:t>.</w:t>
      </w:r>
      <w:r w:rsidR="003D6403" w:rsidRPr="002560DB">
        <w:rPr>
          <w:rFonts w:ascii="Times New Roman" w:hAnsi="Times New Roman" w:cs="Times New Roman"/>
          <w:sz w:val="24"/>
          <w:szCs w:val="24"/>
        </w:rPr>
        <w:t xml:space="preserve"> </w:t>
      </w:r>
      <w:r w:rsidRPr="002560DB">
        <w:rPr>
          <w:rFonts w:ascii="Times New Roman" w:hAnsi="Times New Roman" w:cs="Times New Roman"/>
          <w:sz w:val="24"/>
          <w:szCs w:val="24"/>
        </w:rPr>
        <w:t xml:space="preserve">gada </w:t>
      </w:r>
      <w:r w:rsidR="00B04B14">
        <w:rPr>
          <w:rFonts w:ascii="Times New Roman" w:hAnsi="Times New Roman" w:cs="Times New Roman"/>
          <w:sz w:val="24"/>
          <w:szCs w:val="24"/>
        </w:rPr>
        <w:t>20</w:t>
      </w:r>
      <w:r w:rsidRPr="002560DB">
        <w:rPr>
          <w:rFonts w:ascii="Times New Roman" w:hAnsi="Times New Roman" w:cs="Times New Roman"/>
          <w:sz w:val="24"/>
          <w:szCs w:val="24"/>
        </w:rPr>
        <w:t>.</w:t>
      </w:r>
      <w:r w:rsidR="003D6403" w:rsidRPr="002560DB">
        <w:rPr>
          <w:rFonts w:ascii="Times New Roman" w:hAnsi="Times New Roman" w:cs="Times New Roman"/>
          <w:sz w:val="24"/>
          <w:szCs w:val="24"/>
        </w:rPr>
        <w:t xml:space="preserve"> </w:t>
      </w:r>
      <w:r w:rsidR="001743FD" w:rsidRPr="002560DB">
        <w:rPr>
          <w:rFonts w:ascii="Times New Roman" w:hAnsi="Times New Roman" w:cs="Times New Roman"/>
          <w:sz w:val="24"/>
          <w:szCs w:val="24"/>
        </w:rPr>
        <w:t>augusta</w:t>
      </w:r>
      <w:r w:rsidRPr="002560DB">
        <w:rPr>
          <w:rFonts w:ascii="Times New Roman" w:hAnsi="Times New Roman" w:cs="Times New Roman"/>
          <w:sz w:val="24"/>
          <w:szCs w:val="24"/>
        </w:rPr>
        <w:t xml:space="preserve"> sēdē, izskatot i</w:t>
      </w:r>
      <w:r w:rsidRPr="002560DB">
        <w:rPr>
          <w:rFonts w:ascii="Times New Roman" w:hAnsi="Times New Roman" w:cs="Times New Roman"/>
          <w:color w:val="000000"/>
          <w:sz w:val="24"/>
          <w:szCs w:val="24"/>
        </w:rPr>
        <w:t>nformatīvo ziņojumu “Par ministriju un citu centrālo valsts iestāžu prioritārajiem pasākumiem 202</w:t>
      </w:r>
      <w:r w:rsidR="00B04B14">
        <w:rPr>
          <w:rFonts w:ascii="Times New Roman" w:hAnsi="Times New Roman" w:cs="Times New Roman"/>
          <w:color w:val="000000"/>
          <w:sz w:val="24"/>
          <w:szCs w:val="24"/>
        </w:rPr>
        <w:t>5</w:t>
      </w:r>
      <w:r w:rsidRPr="002560DB">
        <w:rPr>
          <w:rFonts w:ascii="Times New Roman" w:hAnsi="Times New Roman" w:cs="Times New Roman"/>
          <w:color w:val="000000"/>
          <w:sz w:val="24"/>
          <w:szCs w:val="24"/>
        </w:rPr>
        <w:t>., 202</w:t>
      </w:r>
      <w:r w:rsidR="00B04B14">
        <w:rPr>
          <w:rFonts w:ascii="Times New Roman" w:hAnsi="Times New Roman" w:cs="Times New Roman"/>
          <w:color w:val="000000"/>
          <w:sz w:val="24"/>
          <w:szCs w:val="24"/>
        </w:rPr>
        <w:t>6</w:t>
      </w:r>
      <w:r w:rsidRPr="002560DB">
        <w:rPr>
          <w:rFonts w:ascii="Times New Roman" w:hAnsi="Times New Roman" w:cs="Times New Roman"/>
          <w:color w:val="000000"/>
          <w:sz w:val="24"/>
          <w:szCs w:val="24"/>
        </w:rPr>
        <w:t>.</w:t>
      </w:r>
      <w:r w:rsidR="00B04B14">
        <w:rPr>
          <w:rFonts w:ascii="Times New Roman" w:hAnsi="Times New Roman" w:cs="Times New Roman"/>
          <w:color w:val="000000"/>
          <w:sz w:val="24"/>
          <w:szCs w:val="24"/>
        </w:rPr>
        <w:t>, 2027.</w:t>
      </w:r>
      <w:r w:rsidRPr="002560DB">
        <w:rPr>
          <w:rFonts w:ascii="Times New Roman" w:hAnsi="Times New Roman" w:cs="Times New Roman"/>
          <w:color w:val="000000"/>
          <w:sz w:val="24"/>
          <w:szCs w:val="24"/>
        </w:rPr>
        <w:t xml:space="preserve"> un 202</w:t>
      </w:r>
      <w:r w:rsidR="00B04B14">
        <w:rPr>
          <w:rFonts w:ascii="Times New Roman" w:hAnsi="Times New Roman" w:cs="Times New Roman"/>
          <w:color w:val="000000"/>
          <w:sz w:val="24"/>
          <w:szCs w:val="24"/>
        </w:rPr>
        <w:t>8</w:t>
      </w:r>
      <w:r w:rsidRPr="002560DB">
        <w:rPr>
          <w:rFonts w:ascii="Times New Roman" w:hAnsi="Times New Roman" w:cs="Times New Roman"/>
          <w:color w:val="000000"/>
          <w:sz w:val="24"/>
          <w:szCs w:val="24"/>
        </w:rPr>
        <w:t>. gadam”</w:t>
      </w:r>
      <w:r w:rsidR="00F67E35" w:rsidRPr="002560DB">
        <w:rPr>
          <w:rFonts w:ascii="Times New Roman" w:hAnsi="Times New Roman" w:cs="Times New Roman"/>
          <w:color w:val="000000"/>
          <w:sz w:val="24"/>
          <w:szCs w:val="24"/>
        </w:rPr>
        <w:t xml:space="preserve"> </w:t>
      </w:r>
      <w:r w:rsidR="00F67E35" w:rsidRPr="002560DB">
        <w:rPr>
          <w:rFonts w:ascii="Times New Roman" w:hAnsi="Times New Roman" w:cs="Times New Roman"/>
          <w:sz w:val="24"/>
          <w:szCs w:val="24"/>
        </w:rPr>
        <w:t xml:space="preserve">(prot. Nr. </w:t>
      </w:r>
      <w:r w:rsidR="00B04B14">
        <w:rPr>
          <w:rFonts w:ascii="Times New Roman" w:hAnsi="Times New Roman" w:cs="Times New Roman"/>
          <w:sz w:val="24"/>
          <w:szCs w:val="24"/>
        </w:rPr>
        <w:t>32</w:t>
      </w:r>
      <w:r w:rsidR="00F67E35" w:rsidRPr="002560DB">
        <w:rPr>
          <w:rFonts w:ascii="Times New Roman" w:hAnsi="Times New Roman" w:cs="Times New Roman"/>
          <w:sz w:val="24"/>
          <w:szCs w:val="24"/>
        </w:rPr>
        <w:t xml:space="preserve"> </w:t>
      </w:r>
      <w:r w:rsidR="004D57D7">
        <w:rPr>
          <w:rFonts w:ascii="Times New Roman" w:hAnsi="Times New Roman" w:cs="Times New Roman"/>
          <w:sz w:val="24"/>
          <w:szCs w:val="24"/>
        </w:rPr>
        <w:t>62</w:t>
      </w:r>
      <w:r w:rsidR="00F67E35" w:rsidRPr="002560DB">
        <w:rPr>
          <w:rFonts w:ascii="Times New Roman" w:hAnsi="Times New Roman" w:cs="Times New Roman"/>
          <w:sz w:val="24"/>
          <w:szCs w:val="24"/>
        </w:rPr>
        <w:t>. §)</w:t>
      </w:r>
      <w:r w:rsidRPr="002560DB">
        <w:rPr>
          <w:rFonts w:ascii="Times New Roman" w:hAnsi="Times New Roman" w:cs="Times New Roman"/>
          <w:color w:val="000000"/>
          <w:sz w:val="24"/>
          <w:szCs w:val="24"/>
        </w:rPr>
        <w:t xml:space="preserve">, tika </w:t>
      </w:r>
      <w:r w:rsidR="00A91868" w:rsidRPr="002560DB">
        <w:rPr>
          <w:rFonts w:ascii="Times New Roman" w:hAnsi="Times New Roman" w:cs="Times New Roman"/>
          <w:color w:val="000000"/>
          <w:sz w:val="24"/>
          <w:szCs w:val="24"/>
        </w:rPr>
        <w:t>pieņemti zināšanai ministriju un citu centrālo valsts iestāžu</w:t>
      </w:r>
      <w:r w:rsidR="00A91868" w:rsidRPr="002560DB">
        <w:rPr>
          <w:rFonts w:ascii="Times New Roman" w:hAnsi="Times New Roman" w:cs="Times New Roman"/>
          <w:sz w:val="24"/>
          <w:szCs w:val="24"/>
        </w:rPr>
        <w:t xml:space="preserve">, </w:t>
      </w:r>
      <w:r w:rsidR="00A91868" w:rsidRPr="002560DB">
        <w:rPr>
          <w:rFonts w:ascii="Times New Roman" w:hAnsi="Times New Roman" w:cs="Times New Roman"/>
          <w:color w:val="000000"/>
          <w:sz w:val="24"/>
          <w:szCs w:val="24"/>
        </w:rPr>
        <w:t>tai skaitā neatkarīgo iestāžu</w:t>
      </w:r>
      <w:r w:rsidR="00A91868" w:rsidRPr="002560DB">
        <w:rPr>
          <w:rFonts w:ascii="Times New Roman" w:hAnsi="Times New Roman" w:cs="Times New Roman"/>
          <w:sz w:val="24"/>
          <w:szCs w:val="24"/>
        </w:rPr>
        <w:t xml:space="preserve"> </w:t>
      </w:r>
      <w:r w:rsidRPr="002560DB">
        <w:rPr>
          <w:rFonts w:ascii="Times New Roman" w:hAnsi="Times New Roman" w:cs="Times New Roman"/>
          <w:color w:val="000000"/>
          <w:sz w:val="24"/>
          <w:szCs w:val="24"/>
        </w:rPr>
        <w:t>papildu finansējuma pieprasījum</w:t>
      </w:r>
      <w:r w:rsidR="00A91868" w:rsidRPr="002560DB">
        <w:rPr>
          <w:rFonts w:ascii="Times New Roman" w:hAnsi="Times New Roman" w:cs="Times New Roman"/>
          <w:color w:val="000000"/>
          <w:sz w:val="24"/>
          <w:szCs w:val="24"/>
        </w:rPr>
        <w:t>i</w:t>
      </w:r>
      <w:r w:rsidRPr="002560DB">
        <w:rPr>
          <w:rFonts w:ascii="Times New Roman" w:hAnsi="Times New Roman" w:cs="Times New Roman"/>
          <w:color w:val="000000"/>
          <w:sz w:val="24"/>
          <w:szCs w:val="24"/>
        </w:rPr>
        <w:t xml:space="preserve"> prioritārajiem pasākumiem</w:t>
      </w:r>
      <w:r w:rsidR="004D57D7">
        <w:rPr>
          <w:rFonts w:ascii="Times New Roman" w:hAnsi="Times New Roman" w:cs="Times New Roman"/>
          <w:color w:val="000000"/>
          <w:sz w:val="24"/>
          <w:szCs w:val="24"/>
        </w:rPr>
        <w:t xml:space="preserve">, kā arī </w:t>
      </w:r>
      <w:r w:rsidR="008D45B3">
        <w:rPr>
          <w:rFonts w:ascii="Times New Roman" w:hAnsi="Times New Roman" w:cs="Times New Roman"/>
          <w:color w:val="000000"/>
          <w:sz w:val="24"/>
          <w:szCs w:val="24"/>
        </w:rPr>
        <w:t xml:space="preserve">uzklausīta </w:t>
      </w:r>
      <w:r w:rsidR="004D57D7" w:rsidRPr="004D57D7">
        <w:rPr>
          <w:rFonts w:ascii="Times New Roman" w:hAnsi="Times New Roman" w:cs="Times New Roman"/>
          <w:color w:val="000000"/>
          <w:sz w:val="24"/>
          <w:szCs w:val="24"/>
        </w:rPr>
        <w:t>Augstākās tiesas pārstāvja un Sabiedrisko elektronisko plašsaziņas līdzekļu padomes priekšsēdētāja sniegt</w:t>
      </w:r>
      <w:r w:rsidR="004D57D7">
        <w:rPr>
          <w:rFonts w:ascii="Times New Roman" w:hAnsi="Times New Roman" w:cs="Times New Roman"/>
          <w:color w:val="000000"/>
          <w:sz w:val="24"/>
          <w:szCs w:val="24"/>
        </w:rPr>
        <w:t>ā</w:t>
      </w:r>
      <w:r w:rsidR="004D57D7" w:rsidRPr="004D57D7">
        <w:rPr>
          <w:rFonts w:ascii="Times New Roman" w:hAnsi="Times New Roman" w:cs="Times New Roman"/>
          <w:color w:val="000000"/>
          <w:sz w:val="24"/>
          <w:szCs w:val="24"/>
        </w:rPr>
        <w:t xml:space="preserve"> informācij</w:t>
      </w:r>
      <w:r w:rsidR="004D57D7">
        <w:rPr>
          <w:rFonts w:ascii="Times New Roman" w:hAnsi="Times New Roman" w:cs="Times New Roman"/>
          <w:color w:val="000000"/>
          <w:sz w:val="24"/>
          <w:szCs w:val="24"/>
        </w:rPr>
        <w:t>a</w:t>
      </w:r>
      <w:r w:rsidR="004D57D7" w:rsidRPr="004D57D7">
        <w:rPr>
          <w:rFonts w:ascii="Times New Roman" w:hAnsi="Times New Roman" w:cs="Times New Roman"/>
          <w:color w:val="000000"/>
          <w:sz w:val="24"/>
          <w:szCs w:val="24"/>
        </w:rPr>
        <w:t xml:space="preserve"> par institūcijas pieteiktajām prioritātēm</w:t>
      </w:r>
      <w:r w:rsidRPr="002560DB">
        <w:rPr>
          <w:rFonts w:ascii="Times New Roman" w:hAnsi="Times New Roman" w:cs="Times New Roman"/>
          <w:color w:val="000000"/>
          <w:sz w:val="24"/>
          <w:szCs w:val="24"/>
        </w:rPr>
        <w:t xml:space="preserve">. </w:t>
      </w:r>
    </w:p>
    <w:p w14:paraId="5A35AF30" w14:textId="4F99A90F" w:rsidR="003334CA" w:rsidRDefault="00A1297C" w:rsidP="00831D6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Budžeta diskusiju rezultātā ir </w:t>
      </w:r>
      <w:r w:rsidR="0007470B" w:rsidRPr="002560DB">
        <w:rPr>
          <w:rFonts w:ascii="Times New Roman" w:hAnsi="Times New Roman" w:cs="Times New Roman"/>
          <w:sz w:val="24"/>
          <w:szCs w:val="24"/>
        </w:rPr>
        <w:t>izdiskutē</w:t>
      </w:r>
      <w:r>
        <w:rPr>
          <w:rFonts w:ascii="Times New Roman" w:hAnsi="Times New Roman" w:cs="Times New Roman"/>
          <w:sz w:val="24"/>
          <w:szCs w:val="24"/>
        </w:rPr>
        <w:t>ti</w:t>
      </w:r>
      <w:r w:rsidR="0007470B" w:rsidRPr="002560DB">
        <w:rPr>
          <w:rFonts w:ascii="Times New Roman" w:hAnsi="Times New Roman" w:cs="Times New Roman"/>
          <w:sz w:val="24"/>
          <w:szCs w:val="24"/>
        </w:rPr>
        <w:t xml:space="preserve"> un </w:t>
      </w:r>
      <w:r w:rsidR="00B32B3D" w:rsidRPr="002560DB">
        <w:rPr>
          <w:rFonts w:ascii="Times New Roman" w:hAnsi="Times New Roman" w:cs="Times New Roman"/>
          <w:sz w:val="24"/>
          <w:szCs w:val="24"/>
        </w:rPr>
        <w:t>sagatavo</w:t>
      </w:r>
      <w:r>
        <w:rPr>
          <w:rFonts w:ascii="Times New Roman" w:hAnsi="Times New Roman" w:cs="Times New Roman"/>
          <w:sz w:val="24"/>
          <w:szCs w:val="24"/>
        </w:rPr>
        <w:t>ti</w:t>
      </w:r>
      <w:r w:rsidR="00B32B3D" w:rsidRPr="002560DB">
        <w:rPr>
          <w:rFonts w:ascii="Times New Roman" w:hAnsi="Times New Roman" w:cs="Times New Roman"/>
          <w:sz w:val="24"/>
          <w:szCs w:val="24"/>
        </w:rPr>
        <w:t xml:space="preserve"> priekšlikum</w:t>
      </w:r>
      <w:r>
        <w:rPr>
          <w:rFonts w:ascii="Times New Roman" w:hAnsi="Times New Roman" w:cs="Times New Roman"/>
          <w:sz w:val="24"/>
          <w:szCs w:val="24"/>
        </w:rPr>
        <w:t>i</w:t>
      </w:r>
      <w:r w:rsidR="00B32B3D" w:rsidRPr="002560DB">
        <w:rPr>
          <w:rFonts w:ascii="Times New Roman" w:hAnsi="Times New Roman" w:cs="Times New Roman"/>
          <w:sz w:val="24"/>
          <w:szCs w:val="24"/>
        </w:rPr>
        <w:t xml:space="preserve"> atbalstāmajiem prioritārajiem pasākumiem</w:t>
      </w:r>
      <w:r w:rsidR="0007470B" w:rsidRPr="002560DB">
        <w:rPr>
          <w:rFonts w:ascii="Times New Roman" w:hAnsi="Times New Roman" w:cs="Times New Roman"/>
          <w:sz w:val="24"/>
          <w:szCs w:val="24"/>
        </w:rPr>
        <w:t xml:space="preserve"> </w:t>
      </w:r>
      <w:r w:rsidR="00B32B3D" w:rsidRPr="002560DB">
        <w:rPr>
          <w:rFonts w:ascii="Times New Roman" w:hAnsi="Times New Roman" w:cs="Times New Roman"/>
          <w:sz w:val="24"/>
          <w:szCs w:val="24"/>
        </w:rPr>
        <w:t>saskaņā ar informatīvā ziņojuma</w:t>
      </w:r>
      <w:r w:rsidR="003D6403" w:rsidRPr="002560DB">
        <w:rPr>
          <w:rFonts w:ascii="Times New Roman" w:hAnsi="Times New Roman" w:cs="Times New Roman"/>
          <w:sz w:val="24"/>
          <w:szCs w:val="24"/>
        </w:rPr>
        <w:t xml:space="preserve"> </w:t>
      </w:r>
      <w:r w:rsidR="00407BDE" w:rsidRPr="00241865">
        <w:rPr>
          <w:rFonts w:ascii="Times New Roman" w:hAnsi="Times New Roman" w:cs="Times New Roman"/>
          <w:sz w:val="24"/>
          <w:szCs w:val="24"/>
        </w:rPr>
        <w:t xml:space="preserve">1. </w:t>
      </w:r>
      <w:r w:rsidR="0093660F" w:rsidRPr="00241865">
        <w:rPr>
          <w:rFonts w:ascii="Times New Roman" w:hAnsi="Times New Roman" w:cs="Times New Roman"/>
          <w:sz w:val="24"/>
          <w:szCs w:val="24"/>
        </w:rPr>
        <w:t>un</w:t>
      </w:r>
      <w:r w:rsidR="00407BDE" w:rsidRPr="00241865">
        <w:rPr>
          <w:rFonts w:ascii="Times New Roman" w:hAnsi="Times New Roman" w:cs="Times New Roman"/>
          <w:sz w:val="24"/>
          <w:szCs w:val="24"/>
        </w:rPr>
        <w:t xml:space="preserve"> </w:t>
      </w:r>
      <w:r w:rsidR="0093660F" w:rsidRPr="00241865">
        <w:rPr>
          <w:rFonts w:ascii="Times New Roman" w:hAnsi="Times New Roman" w:cs="Times New Roman"/>
          <w:sz w:val="24"/>
          <w:szCs w:val="24"/>
        </w:rPr>
        <w:t>2</w:t>
      </w:r>
      <w:r w:rsidR="00407BDE" w:rsidRPr="00241865">
        <w:rPr>
          <w:rFonts w:ascii="Times New Roman" w:hAnsi="Times New Roman" w:cs="Times New Roman"/>
          <w:sz w:val="24"/>
          <w:szCs w:val="24"/>
        </w:rPr>
        <w:t xml:space="preserve">. </w:t>
      </w:r>
      <w:r w:rsidR="00B32B3D" w:rsidRPr="00241865">
        <w:rPr>
          <w:rFonts w:ascii="Times New Roman" w:hAnsi="Times New Roman" w:cs="Times New Roman"/>
          <w:sz w:val="24"/>
          <w:szCs w:val="24"/>
        </w:rPr>
        <w:t>pielikumu.</w:t>
      </w:r>
      <w:r w:rsidR="00265060">
        <w:rPr>
          <w:rFonts w:ascii="Times New Roman" w:hAnsi="Times New Roman" w:cs="Times New Roman"/>
          <w:sz w:val="24"/>
          <w:szCs w:val="24"/>
        </w:rPr>
        <w:t xml:space="preserve"> </w:t>
      </w:r>
    </w:p>
    <w:p w14:paraId="3B7FCBDB" w14:textId="2E853794" w:rsidR="00C21FB6" w:rsidRPr="00B40A0D" w:rsidRDefault="00C21FB6" w:rsidP="00C21FB6">
      <w:pPr>
        <w:spacing w:after="120" w:line="240" w:lineRule="auto"/>
        <w:ind w:firstLine="720"/>
        <w:jc w:val="both"/>
        <w:rPr>
          <w:rFonts w:ascii="Times New Roman" w:hAnsi="Times New Roman" w:cs="Times New Roman"/>
          <w:sz w:val="24"/>
          <w:szCs w:val="24"/>
        </w:rPr>
      </w:pPr>
      <w:r w:rsidRPr="00B40A0D">
        <w:rPr>
          <w:rFonts w:ascii="Times New Roman" w:hAnsi="Times New Roman" w:cs="Times New Roman"/>
          <w:sz w:val="24"/>
          <w:szCs w:val="24"/>
        </w:rPr>
        <w:t>Tiek piedāvāts finansēt prioritātes 202</w:t>
      </w:r>
      <w:r>
        <w:rPr>
          <w:rFonts w:ascii="Times New Roman" w:hAnsi="Times New Roman" w:cs="Times New Roman"/>
          <w:sz w:val="24"/>
          <w:szCs w:val="24"/>
        </w:rPr>
        <w:t>5</w:t>
      </w:r>
      <w:r w:rsidRPr="00B40A0D">
        <w:rPr>
          <w:rFonts w:ascii="Times New Roman" w:hAnsi="Times New Roman" w:cs="Times New Roman"/>
          <w:sz w:val="24"/>
          <w:szCs w:val="24"/>
        </w:rPr>
        <w:t xml:space="preserve">. gadam </w:t>
      </w:r>
      <w:r>
        <w:rPr>
          <w:rFonts w:ascii="Times New Roman" w:hAnsi="Times New Roman" w:cs="Times New Roman"/>
          <w:sz w:val="24"/>
          <w:szCs w:val="24"/>
        </w:rPr>
        <w:t>4</w:t>
      </w:r>
      <w:r w:rsidR="00E860A5">
        <w:rPr>
          <w:rFonts w:ascii="Times New Roman" w:hAnsi="Times New Roman" w:cs="Times New Roman"/>
          <w:sz w:val="24"/>
          <w:szCs w:val="24"/>
        </w:rPr>
        <w:t>7</w:t>
      </w:r>
      <w:r w:rsidR="001709E0">
        <w:rPr>
          <w:rFonts w:ascii="Times New Roman" w:hAnsi="Times New Roman" w:cs="Times New Roman"/>
          <w:sz w:val="24"/>
          <w:szCs w:val="24"/>
        </w:rPr>
        <w:t>4</w:t>
      </w:r>
      <w:r>
        <w:rPr>
          <w:rFonts w:ascii="Times New Roman" w:hAnsi="Times New Roman" w:cs="Times New Roman"/>
          <w:sz w:val="24"/>
          <w:szCs w:val="24"/>
        </w:rPr>
        <w:t> </w:t>
      </w:r>
      <w:r w:rsidR="0009010A">
        <w:rPr>
          <w:rFonts w:ascii="Times New Roman" w:hAnsi="Times New Roman" w:cs="Times New Roman"/>
          <w:sz w:val="24"/>
          <w:szCs w:val="24"/>
        </w:rPr>
        <w:t>438</w:t>
      </w:r>
      <w:r>
        <w:rPr>
          <w:rFonts w:ascii="Times New Roman" w:hAnsi="Times New Roman" w:cs="Times New Roman"/>
          <w:sz w:val="24"/>
          <w:szCs w:val="24"/>
        </w:rPr>
        <w:t xml:space="preserve"> </w:t>
      </w:r>
      <w:r w:rsidR="00E860A5">
        <w:rPr>
          <w:rFonts w:ascii="Times New Roman" w:hAnsi="Times New Roman" w:cs="Times New Roman"/>
          <w:sz w:val="24"/>
          <w:szCs w:val="24"/>
        </w:rPr>
        <w:t>8</w:t>
      </w:r>
      <w:r w:rsidR="0009010A">
        <w:rPr>
          <w:rFonts w:ascii="Times New Roman" w:hAnsi="Times New Roman" w:cs="Times New Roman"/>
          <w:sz w:val="24"/>
          <w:szCs w:val="24"/>
        </w:rPr>
        <w:t>00</w:t>
      </w:r>
      <w:r w:rsidRPr="00B40A0D">
        <w:rPr>
          <w:rFonts w:ascii="Times New Roman" w:hAnsi="Times New Roman" w:cs="Times New Roman"/>
          <w:sz w:val="24"/>
          <w:szCs w:val="24"/>
        </w:rPr>
        <w:t xml:space="preserve"> </w:t>
      </w:r>
      <w:r w:rsidRPr="00B40A0D">
        <w:rPr>
          <w:rFonts w:ascii="Times New Roman" w:hAnsi="Times New Roman" w:cs="Times New Roman"/>
          <w:i/>
          <w:iCs/>
          <w:sz w:val="24"/>
          <w:szCs w:val="24"/>
        </w:rPr>
        <w:t>euro</w:t>
      </w:r>
      <w:r w:rsidRPr="00B40A0D">
        <w:rPr>
          <w:rFonts w:ascii="Times New Roman" w:hAnsi="Times New Roman" w:cs="Times New Roman"/>
          <w:sz w:val="24"/>
          <w:szCs w:val="24"/>
        </w:rPr>
        <w:t xml:space="preserve"> apmērā, 202</w:t>
      </w:r>
      <w:r>
        <w:rPr>
          <w:rFonts w:ascii="Times New Roman" w:hAnsi="Times New Roman" w:cs="Times New Roman"/>
          <w:sz w:val="24"/>
          <w:szCs w:val="24"/>
        </w:rPr>
        <w:t>6</w:t>
      </w:r>
      <w:r w:rsidRPr="00B40A0D">
        <w:rPr>
          <w:rFonts w:ascii="Times New Roman" w:hAnsi="Times New Roman" w:cs="Times New Roman"/>
          <w:sz w:val="24"/>
          <w:szCs w:val="24"/>
        </w:rPr>
        <w:t xml:space="preserve">. gadam </w:t>
      </w:r>
      <w:r>
        <w:rPr>
          <w:rFonts w:ascii="Times New Roman" w:hAnsi="Times New Roman" w:cs="Times New Roman"/>
          <w:sz w:val="24"/>
          <w:szCs w:val="24"/>
        </w:rPr>
        <w:t>4</w:t>
      </w:r>
      <w:r w:rsidR="00E860A5">
        <w:rPr>
          <w:rFonts w:ascii="Times New Roman" w:hAnsi="Times New Roman" w:cs="Times New Roman"/>
          <w:sz w:val="24"/>
          <w:szCs w:val="24"/>
        </w:rPr>
        <w:t>7</w:t>
      </w:r>
      <w:r w:rsidR="0009010A">
        <w:rPr>
          <w:rFonts w:ascii="Times New Roman" w:hAnsi="Times New Roman" w:cs="Times New Roman"/>
          <w:sz w:val="24"/>
          <w:szCs w:val="24"/>
        </w:rPr>
        <w:t>5</w:t>
      </w:r>
      <w:r>
        <w:rPr>
          <w:rFonts w:ascii="Times New Roman" w:hAnsi="Times New Roman" w:cs="Times New Roman"/>
          <w:sz w:val="24"/>
          <w:szCs w:val="24"/>
        </w:rPr>
        <w:t> </w:t>
      </w:r>
      <w:r w:rsidR="00E860A5">
        <w:rPr>
          <w:rFonts w:ascii="Times New Roman" w:hAnsi="Times New Roman" w:cs="Times New Roman"/>
          <w:sz w:val="24"/>
          <w:szCs w:val="24"/>
        </w:rPr>
        <w:t>2</w:t>
      </w:r>
      <w:r w:rsidR="0009010A">
        <w:rPr>
          <w:rFonts w:ascii="Times New Roman" w:hAnsi="Times New Roman" w:cs="Times New Roman"/>
          <w:sz w:val="24"/>
          <w:szCs w:val="24"/>
        </w:rPr>
        <w:t>14</w:t>
      </w:r>
      <w:r>
        <w:rPr>
          <w:rFonts w:ascii="Times New Roman" w:hAnsi="Times New Roman" w:cs="Times New Roman"/>
          <w:sz w:val="24"/>
          <w:szCs w:val="24"/>
        </w:rPr>
        <w:t xml:space="preserve"> </w:t>
      </w:r>
      <w:r w:rsidR="0009010A">
        <w:rPr>
          <w:rFonts w:ascii="Times New Roman" w:hAnsi="Times New Roman" w:cs="Times New Roman"/>
          <w:sz w:val="24"/>
          <w:szCs w:val="24"/>
        </w:rPr>
        <w:t>004</w:t>
      </w:r>
      <w:r w:rsidRPr="00B40A0D">
        <w:rPr>
          <w:rFonts w:ascii="Times New Roman" w:hAnsi="Times New Roman" w:cs="Times New Roman"/>
          <w:sz w:val="24"/>
          <w:szCs w:val="24"/>
        </w:rPr>
        <w:t xml:space="preserve"> </w:t>
      </w:r>
      <w:r w:rsidRPr="00B40A0D">
        <w:rPr>
          <w:rFonts w:ascii="Times New Roman" w:hAnsi="Times New Roman" w:cs="Times New Roman"/>
          <w:i/>
          <w:iCs/>
          <w:sz w:val="24"/>
          <w:szCs w:val="24"/>
        </w:rPr>
        <w:t>euro</w:t>
      </w:r>
      <w:r w:rsidRPr="00B40A0D">
        <w:rPr>
          <w:rFonts w:ascii="Times New Roman" w:hAnsi="Times New Roman" w:cs="Times New Roman"/>
          <w:sz w:val="24"/>
          <w:szCs w:val="24"/>
        </w:rPr>
        <w:t xml:space="preserve"> apmērā</w:t>
      </w:r>
      <w:r>
        <w:rPr>
          <w:rFonts w:ascii="Times New Roman" w:hAnsi="Times New Roman" w:cs="Times New Roman"/>
          <w:sz w:val="24"/>
          <w:szCs w:val="24"/>
        </w:rPr>
        <w:t xml:space="preserve">, </w:t>
      </w:r>
      <w:r w:rsidRPr="00B40A0D">
        <w:rPr>
          <w:rFonts w:ascii="Times New Roman" w:hAnsi="Times New Roman" w:cs="Times New Roman"/>
          <w:sz w:val="24"/>
          <w:szCs w:val="24"/>
        </w:rPr>
        <w:t xml:space="preserve"> 202</w:t>
      </w:r>
      <w:r>
        <w:rPr>
          <w:rFonts w:ascii="Times New Roman" w:hAnsi="Times New Roman" w:cs="Times New Roman"/>
          <w:sz w:val="24"/>
          <w:szCs w:val="24"/>
        </w:rPr>
        <w:t>7</w:t>
      </w:r>
      <w:r w:rsidRPr="00B40A0D">
        <w:rPr>
          <w:rFonts w:ascii="Times New Roman" w:hAnsi="Times New Roman" w:cs="Times New Roman"/>
          <w:sz w:val="24"/>
          <w:szCs w:val="24"/>
        </w:rPr>
        <w:t xml:space="preserve">. gadam </w:t>
      </w:r>
      <w:r>
        <w:rPr>
          <w:rFonts w:ascii="Times New Roman" w:hAnsi="Times New Roman" w:cs="Times New Roman"/>
          <w:sz w:val="24"/>
          <w:szCs w:val="24"/>
        </w:rPr>
        <w:t>4</w:t>
      </w:r>
      <w:r w:rsidR="00E860A5">
        <w:rPr>
          <w:rFonts w:ascii="Times New Roman" w:hAnsi="Times New Roman" w:cs="Times New Roman"/>
          <w:sz w:val="24"/>
          <w:szCs w:val="24"/>
        </w:rPr>
        <w:t>8</w:t>
      </w:r>
      <w:r w:rsidR="0009010A">
        <w:rPr>
          <w:rFonts w:ascii="Times New Roman" w:hAnsi="Times New Roman" w:cs="Times New Roman"/>
          <w:sz w:val="24"/>
          <w:szCs w:val="24"/>
        </w:rPr>
        <w:t>7</w:t>
      </w:r>
      <w:r>
        <w:rPr>
          <w:rFonts w:ascii="Times New Roman" w:hAnsi="Times New Roman" w:cs="Times New Roman"/>
          <w:sz w:val="24"/>
          <w:szCs w:val="24"/>
        </w:rPr>
        <w:t> </w:t>
      </w:r>
      <w:r w:rsidR="0009010A">
        <w:rPr>
          <w:rFonts w:ascii="Times New Roman" w:hAnsi="Times New Roman" w:cs="Times New Roman"/>
          <w:sz w:val="24"/>
          <w:szCs w:val="24"/>
        </w:rPr>
        <w:t>844</w:t>
      </w:r>
      <w:r>
        <w:rPr>
          <w:rFonts w:ascii="Times New Roman" w:hAnsi="Times New Roman" w:cs="Times New Roman"/>
          <w:sz w:val="24"/>
          <w:szCs w:val="24"/>
        </w:rPr>
        <w:t xml:space="preserve"> </w:t>
      </w:r>
      <w:r w:rsidR="0009010A">
        <w:rPr>
          <w:rFonts w:ascii="Times New Roman" w:hAnsi="Times New Roman" w:cs="Times New Roman"/>
          <w:sz w:val="24"/>
          <w:szCs w:val="24"/>
        </w:rPr>
        <w:t>608</w:t>
      </w:r>
      <w:r w:rsidRPr="00B40A0D">
        <w:rPr>
          <w:rFonts w:ascii="Times New Roman" w:hAnsi="Times New Roman" w:cs="Times New Roman"/>
          <w:sz w:val="24"/>
          <w:szCs w:val="24"/>
        </w:rPr>
        <w:t xml:space="preserve"> </w:t>
      </w:r>
      <w:r w:rsidRPr="00B40A0D">
        <w:rPr>
          <w:rFonts w:ascii="Times New Roman" w:hAnsi="Times New Roman" w:cs="Times New Roman"/>
          <w:i/>
          <w:iCs/>
          <w:sz w:val="24"/>
          <w:szCs w:val="24"/>
        </w:rPr>
        <w:t>euro</w:t>
      </w:r>
      <w:r w:rsidRPr="00B40A0D">
        <w:rPr>
          <w:rFonts w:ascii="Times New Roman" w:hAnsi="Times New Roman" w:cs="Times New Roman"/>
          <w:sz w:val="24"/>
          <w:szCs w:val="24"/>
        </w:rPr>
        <w:t xml:space="preserve"> apmērā un 202</w:t>
      </w:r>
      <w:r>
        <w:rPr>
          <w:rFonts w:ascii="Times New Roman" w:hAnsi="Times New Roman" w:cs="Times New Roman"/>
          <w:sz w:val="24"/>
          <w:szCs w:val="24"/>
        </w:rPr>
        <w:t>8</w:t>
      </w:r>
      <w:r w:rsidRPr="00B40A0D">
        <w:rPr>
          <w:rFonts w:ascii="Times New Roman" w:hAnsi="Times New Roman" w:cs="Times New Roman"/>
          <w:sz w:val="24"/>
          <w:szCs w:val="24"/>
        </w:rPr>
        <w:t xml:space="preserve">. gadam – </w:t>
      </w:r>
      <w:r w:rsidR="00E860A5">
        <w:rPr>
          <w:rFonts w:ascii="Times New Roman" w:hAnsi="Times New Roman" w:cs="Times New Roman"/>
          <w:sz w:val="24"/>
          <w:szCs w:val="24"/>
        </w:rPr>
        <w:t>42</w:t>
      </w:r>
      <w:r w:rsidR="0045642C">
        <w:rPr>
          <w:rFonts w:ascii="Times New Roman" w:hAnsi="Times New Roman" w:cs="Times New Roman"/>
          <w:sz w:val="24"/>
          <w:szCs w:val="24"/>
        </w:rPr>
        <w:t>8 </w:t>
      </w:r>
      <w:r w:rsidR="0009010A">
        <w:rPr>
          <w:rFonts w:ascii="Times New Roman" w:hAnsi="Times New Roman" w:cs="Times New Roman"/>
          <w:sz w:val="24"/>
          <w:szCs w:val="24"/>
        </w:rPr>
        <w:t>928</w:t>
      </w:r>
      <w:r w:rsidR="0045642C">
        <w:rPr>
          <w:rFonts w:ascii="Times New Roman" w:hAnsi="Times New Roman" w:cs="Times New Roman"/>
          <w:sz w:val="24"/>
          <w:szCs w:val="24"/>
        </w:rPr>
        <w:t xml:space="preserve"> </w:t>
      </w:r>
      <w:r w:rsidR="0009010A">
        <w:rPr>
          <w:rFonts w:ascii="Times New Roman" w:hAnsi="Times New Roman" w:cs="Times New Roman"/>
          <w:sz w:val="24"/>
          <w:szCs w:val="24"/>
        </w:rPr>
        <w:t>167</w:t>
      </w:r>
      <w:r w:rsidRPr="00B40A0D">
        <w:rPr>
          <w:rFonts w:ascii="Times New Roman" w:hAnsi="Times New Roman" w:cs="Times New Roman"/>
          <w:sz w:val="24"/>
          <w:szCs w:val="24"/>
        </w:rPr>
        <w:t xml:space="preserve"> </w:t>
      </w:r>
      <w:r w:rsidRPr="00B40A0D">
        <w:rPr>
          <w:rFonts w:ascii="Times New Roman" w:hAnsi="Times New Roman" w:cs="Times New Roman"/>
          <w:i/>
          <w:iCs/>
          <w:sz w:val="24"/>
          <w:szCs w:val="24"/>
        </w:rPr>
        <w:t>euro</w:t>
      </w:r>
      <w:r w:rsidRPr="00B40A0D">
        <w:rPr>
          <w:rFonts w:ascii="Times New Roman" w:hAnsi="Times New Roman" w:cs="Times New Roman"/>
          <w:sz w:val="24"/>
          <w:szCs w:val="24"/>
        </w:rPr>
        <w:t xml:space="preserve"> apmērā. </w:t>
      </w:r>
    </w:p>
    <w:p w14:paraId="6E25AEE6" w14:textId="77777777" w:rsidR="00E00E01" w:rsidRDefault="00E00E01" w:rsidP="00831D6E">
      <w:pPr>
        <w:spacing w:after="120" w:line="240" w:lineRule="auto"/>
        <w:ind w:firstLine="709"/>
        <w:jc w:val="both"/>
        <w:rPr>
          <w:rFonts w:ascii="Times New Roman" w:hAnsi="Times New Roman" w:cs="Times New Roman"/>
          <w:sz w:val="24"/>
          <w:szCs w:val="24"/>
        </w:rPr>
      </w:pPr>
      <w:r w:rsidRPr="00C04DA8">
        <w:rPr>
          <w:rFonts w:ascii="Times New Roman" w:hAnsi="Times New Roman" w:cs="Times New Roman"/>
          <w:sz w:val="24"/>
          <w:szCs w:val="24"/>
        </w:rPr>
        <w:t>Saskaņā ar Budžeta grafika pielikuma 10. punktu 2024. gada 18. jūnijā Ministru kabinets pieņēma lēmumu par vidēja termiņa budžeta prioritārajiem attīstības virzieniem, likumprojekta “Par valsts budžetu 2025. gadam un budžeta ietvaru 2025., 2026. un 2027. gadam” sagatavošanā kā vienīgo vidēja termiņa budžeta prioritāro attīstības virzienu nosakot valsts drošību (protokols Nr. 25 74. § 2. punkts).</w:t>
      </w:r>
    </w:p>
    <w:p w14:paraId="6AF54C48" w14:textId="75926787" w:rsidR="008915DD" w:rsidRDefault="008915DD" w:rsidP="008915DD">
      <w:pPr>
        <w:spacing w:after="120" w:line="240" w:lineRule="auto"/>
        <w:ind w:firstLine="720"/>
        <w:jc w:val="both"/>
        <w:rPr>
          <w:rFonts w:ascii="Times New Roman" w:eastAsia="Times New Roman" w:hAnsi="Times New Roman" w:cs="Times New Roman"/>
          <w:sz w:val="24"/>
          <w:szCs w:val="24"/>
        </w:rPr>
      </w:pPr>
      <w:r w:rsidRPr="002A6DDB">
        <w:rPr>
          <w:rFonts w:ascii="Times New Roman" w:eastAsia="Times New Roman" w:hAnsi="Times New Roman" w:cs="Times New Roman"/>
          <w:sz w:val="24"/>
          <w:szCs w:val="24"/>
        </w:rPr>
        <w:t xml:space="preserve">Budžeta projektā paredzēts papildu finansējums </w:t>
      </w:r>
      <w:r>
        <w:rPr>
          <w:rFonts w:ascii="Times New Roman" w:eastAsia="Times New Roman" w:hAnsi="Times New Roman" w:cs="Times New Roman"/>
          <w:sz w:val="24"/>
          <w:szCs w:val="24"/>
        </w:rPr>
        <w:t>a</w:t>
      </w:r>
      <w:r w:rsidRPr="00B46DBC">
        <w:rPr>
          <w:rFonts w:ascii="Times New Roman" w:eastAsia="Times New Roman" w:hAnsi="Times New Roman" w:cs="Times New Roman"/>
          <w:sz w:val="24"/>
          <w:szCs w:val="24"/>
        </w:rPr>
        <w:t>r valsts drošību saistītie</w:t>
      </w:r>
      <w:r>
        <w:rPr>
          <w:rFonts w:ascii="Times New Roman" w:eastAsia="Times New Roman" w:hAnsi="Times New Roman" w:cs="Times New Roman"/>
          <w:sz w:val="24"/>
          <w:szCs w:val="24"/>
        </w:rPr>
        <w:t>m</w:t>
      </w:r>
      <w:r w:rsidRPr="00B46DBC">
        <w:rPr>
          <w:rFonts w:ascii="Times New Roman" w:eastAsia="Times New Roman" w:hAnsi="Times New Roman" w:cs="Times New Roman"/>
          <w:sz w:val="24"/>
          <w:szCs w:val="24"/>
        </w:rPr>
        <w:t xml:space="preserve"> prioritārie</w:t>
      </w:r>
      <w:r>
        <w:rPr>
          <w:rFonts w:ascii="Times New Roman" w:eastAsia="Times New Roman" w:hAnsi="Times New Roman" w:cs="Times New Roman"/>
          <w:sz w:val="24"/>
          <w:szCs w:val="24"/>
        </w:rPr>
        <w:t>m</w:t>
      </w:r>
      <w:r w:rsidRPr="00B46DBC">
        <w:rPr>
          <w:rFonts w:ascii="Times New Roman" w:eastAsia="Times New Roman" w:hAnsi="Times New Roman" w:cs="Times New Roman"/>
          <w:sz w:val="24"/>
          <w:szCs w:val="24"/>
        </w:rPr>
        <w:t xml:space="preserve"> pasākumi</w:t>
      </w:r>
      <w:r>
        <w:rPr>
          <w:rFonts w:ascii="Times New Roman" w:eastAsia="Times New Roman" w:hAnsi="Times New Roman" w:cs="Times New Roman"/>
          <w:sz w:val="24"/>
          <w:szCs w:val="24"/>
        </w:rPr>
        <w:t xml:space="preserve">em, </w:t>
      </w:r>
      <w:r w:rsidRPr="00CC7C5C">
        <w:rPr>
          <w:rFonts w:ascii="Times New Roman" w:eastAsia="Times New Roman" w:hAnsi="Times New Roman" w:cs="Times New Roman"/>
          <w:sz w:val="24"/>
          <w:szCs w:val="24"/>
        </w:rPr>
        <w:t>Sa</w:t>
      </w:r>
      <w:r>
        <w:rPr>
          <w:rFonts w:ascii="Times New Roman" w:eastAsia="Times New Roman" w:hAnsi="Times New Roman" w:cs="Times New Roman"/>
          <w:sz w:val="24"/>
          <w:szCs w:val="24"/>
        </w:rPr>
        <w:t>t</w:t>
      </w:r>
      <w:r w:rsidRPr="00CC7C5C">
        <w:rPr>
          <w:rFonts w:ascii="Times New Roman" w:eastAsia="Times New Roman" w:hAnsi="Times New Roman" w:cs="Times New Roman"/>
          <w:sz w:val="24"/>
          <w:szCs w:val="24"/>
        </w:rPr>
        <w:t>versmes tiesas sprieduma un likumu izpildes nodrošināšanai</w:t>
      </w:r>
      <w:r w:rsidR="00AB5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neatkarīgajām iestādēm</w:t>
      </w:r>
      <w:r w:rsidR="00AB54D8">
        <w:rPr>
          <w:rFonts w:ascii="Times New Roman" w:eastAsia="Times New Roman" w:hAnsi="Times New Roman" w:cs="Times New Roman"/>
          <w:sz w:val="24"/>
          <w:szCs w:val="24"/>
        </w:rPr>
        <w:t xml:space="preserve"> un ar nodokļu politikas izmaiņām saistītiem pasākumiem</w:t>
      </w:r>
      <w:r>
        <w:rPr>
          <w:rFonts w:ascii="Times New Roman" w:eastAsia="Times New Roman" w:hAnsi="Times New Roman" w:cs="Times New Roman"/>
          <w:sz w:val="24"/>
          <w:szCs w:val="24"/>
        </w:rPr>
        <w:t xml:space="preserve">. </w:t>
      </w:r>
    </w:p>
    <w:p w14:paraId="21C80F9B" w14:textId="52EEDB29" w:rsidR="00E95511" w:rsidRPr="00897A38" w:rsidRDefault="00E95511" w:rsidP="00686984">
      <w:pPr>
        <w:ind w:firstLine="720"/>
        <w:jc w:val="both"/>
        <w:rPr>
          <w:rFonts w:ascii="Times New Roman" w:hAnsi="Times New Roman" w:cs="Times New Roman"/>
          <w:sz w:val="24"/>
          <w:szCs w:val="24"/>
        </w:rPr>
      </w:pPr>
      <w:r w:rsidRPr="00897A38">
        <w:rPr>
          <w:rFonts w:ascii="Times New Roman" w:hAnsi="Times New Roman" w:cs="Times New Roman"/>
          <w:sz w:val="24"/>
          <w:szCs w:val="24"/>
        </w:rPr>
        <w:t>Ar 2025. gadu tiek paredzēt</w:t>
      </w:r>
      <w:r w:rsidR="00686984">
        <w:rPr>
          <w:rFonts w:ascii="Times New Roman" w:hAnsi="Times New Roman" w:cs="Times New Roman"/>
          <w:sz w:val="24"/>
          <w:szCs w:val="24"/>
        </w:rPr>
        <w:t>s papildu finansējums atlīdzības palielināšanai</w:t>
      </w:r>
      <w:r w:rsidRPr="00897A38">
        <w:rPr>
          <w:rFonts w:ascii="Times New Roman" w:hAnsi="Times New Roman" w:cs="Times New Roman"/>
          <w:sz w:val="24"/>
          <w:szCs w:val="24"/>
        </w:rPr>
        <w:t xml:space="preserve"> </w:t>
      </w:r>
      <w:r w:rsidR="00686984" w:rsidRPr="00686984">
        <w:rPr>
          <w:rFonts w:ascii="Times New Roman" w:hAnsi="Times New Roman" w:cs="Times New Roman"/>
          <w:sz w:val="24"/>
          <w:szCs w:val="24"/>
        </w:rPr>
        <w:t>Iekšlietu ministrijas sistēmas iestāžu</w:t>
      </w:r>
      <w:r w:rsidR="00686984">
        <w:rPr>
          <w:rFonts w:ascii="Times New Roman" w:hAnsi="Times New Roman" w:cs="Times New Roman"/>
          <w:sz w:val="24"/>
          <w:szCs w:val="24"/>
        </w:rPr>
        <w:t xml:space="preserve">, </w:t>
      </w:r>
      <w:r w:rsidR="00686984" w:rsidRPr="00686984">
        <w:rPr>
          <w:rFonts w:ascii="Times New Roman" w:hAnsi="Times New Roman" w:cs="Times New Roman"/>
          <w:sz w:val="24"/>
          <w:szCs w:val="24"/>
        </w:rPr>
        <w:t xml:space="preserve"> Ieslodzījuma vietu pārvaldes amatpersonām ar speciālajām dienesta pakāpēm</w:t>
      </w:r>
      <w:r w:rsidR="00686984">
        <w:rPr>
          <w:rFonts w:ascii="Times New Roman" w:hAnsi="Times New Roman" w:cs="Times New Roman"/>
          <w:sz w:val="24"/>
          <w:szCs w:val="24"/>
        </w:rPr>
        <w:t xml:space="preserve">, </w:t>
      </w:r>
      <w:r w:rsidR="00686984" w:rsidRPr="00686984">
        <w:rPr>
          <w:rFonts w:ascii="Times New Roman" w:hAnsi="Times New Roman" w:cs="Times New Roman"/>
          <w:sz w:val="24"/>
          <w:szCs w:val="24"/>
        </w:rPr>
        <w:t>kā arī paredzot papildu piemaksu par noteikto funkciju un uzdevumu izpildi</w:t>
      </w:r>
      <w:r w:rsidR="00686984">
        <w:rPr>
          <w:rFonts w:ascii="Times New Roman" w:hAnsi="Times New Roman" w:cs="Times New Roman"/>
          <w:sz w:val="24"/>
          <w:szCs w:val="24"/>
        </w:rPr>
        <w:t xml:space="preserve">, vienlaikus </w:t>
      </w:r>
      <w:r w:rsidR="00686984" w:rsidRPr="00686984">
        <w:rPr>
          <w:rFonts w:ascii="Times New Roman" w:hAnsi="Times New Roman" w:cs="Times New Roman"/>
          <w:sz w:val="24"/>
          <w:szCs w:val="24"/>
        </w:rPr>
        <w:t xml:space="preserve">paredzot līdzvērtīgus atlīdzības un garantiju nosacījumus arī </w:t>
      </w:r>
      <w:r w:rsidR="00150615">
        <w:rPr>
          <w:rFonts w:ascii="Times New Roman" w:hAnsi="Times New Roman" w:cs="Times New Roman"/>
          <w:sz w:val="24"/>
          <w:szCs w:val="24"/>
        </w:rPr>
        <w:t xml:space="preserve">Valsts ieņēmumu dienesta </w:t>
      </w:r>
      <w:r w:rsidR="00686984" w:rsidRPr="00686984">
        <w:rPr>
          <w:rFonts w:ascii="Times New Roman" w:hAnsi="Times New Roman" w:cs="Times New Roman"/>
          <w:sz w:val="24"/>
          <w:szCs w:val="24"/>
        </w:rPr>
        <w:t xml:space="preserve">Nodokļu un muitas policijas pārvaldes </w:t>
      </w:r>
      <w:r w:rsidR="00686984">
        <w:rPr>
          <w:rFonts w:ascii="Times New Roman" w:hAnsi="Times New Roman" w:cs="Times New Roman"/>
          <w:sz w:val="24"/>
          <w:szCs w:val="24"/>
        </w:rPr>
        <w:t>n</w:t>
      </w:r>
      <w:r w:rsidR="00686984" w:rsidRPr="00686984">
        <w:rPr>
          <w:rFonts w:ascii="Times New Roman" w:hAnsi="Times New Roman" w:cs="Times New Roman"/>
          <w:sz w:val="24"/>
          <w:szCs w:val="24"/>
        </w:rPr>
        <w:t>odarbinātajiem</w:t>
      </w:r>
      <w:r w:rsidR="00686984">
        <w:rPr>
          <w:rFonts w:ascii="Times New Roman" w:hAnsi="Times New Roman" w:cs="Times New Roman"/>
          <w:sz w:val="24"/>
          <w:szCs w:val="24"/>
        </w:rPr>
        <w:t>. Savukārt, l</w:t>
      </w:r>
      <w:r w:rsidR="00686984" w:rsidRPr="00686984">
        <w:rPr>
          <w:rFonts w:ascii="Times New Roman" w:hAnsi="Times New Roman" w:cs="Times New Roman"/>
          <w:sz w:val="24"/>
          <w:szCs w:val="24"/>
        </w:rPr>
        <w:t>ai nodrošinātu Valsts ieņēmumu dienesta Nodokļu un muitas policijas pārvaldes iekļaušanu Iekšlietu sistēmā</w:t>
      </w:r>
      <w:r w:rsidR="00686984">
        <w:rPr>
          <w:rFonts w:ascii="Times New Roman" w:hAnsi="Times New Roman" w:cs="Times New Roman"/>
          <w:sz w:val="24"/>
          <w:szCs w:val="24"/>
        </w:rPr>
        <w:t xml:space="preserve">, Ministru kabineta protokollēmuma projektā paredzēts uzdevums </w:t>
      </w:r>
      <w:r w:rsidR="00686984" w:rsidRPr="00686984">
        <w:rPr>
          <w:rFonts w:ascii="Times New Roman" w:hAnsi="Times New Roman" w:cs="Times New Roman"/>
          <w:sz w:val="24"/>
          <w:szCs w:val="24"/>
        </w:rPr>
        <w:t xml:space="preserve">Iekšlietu ministrijai sadarbībā ar Finanšu ministriju (Valsts ieņēmumu dienestu) vienoties par risinājumu reorganizācijas veikšanai un normatīvajos </w:t>
      </w:r>
      <w:r w:rsidR="00686984" w:rsidRPr="00686984">
        <w:rPr>
          <w:rFonts w:ascii="Times New Roman" w:hAnsi="Times New Roman" w:cs="Times New Roman"/>
          <w:sz w:val="24"/>
          <w:szCs w:val="24"/>
        </w:rPr>
        <w:lastRenderedPageBreak/>
        <w:t xml:space="preserve">aktos noteiktā kārtībā sagatavot un iesniegt izskatīšanai Ministru kabinetā grozījumus attiecīgajos normatīvajos aktos. </w:t>
      </w:r>
    </w:p>
    <w:p w14:paraId="0CF4A16B" w14:textId="77777777" w:rsidR="00B46DBC" w:rsidRDefault="00B46DBC" w:rsidP="00AD36DC">
      <w:pPr>
        <w:spacing w:after="120" w:line="240" w:lineRule="auto"/>
        <w:ind w:firstLine="720"/>
        <w:jc w:val="both"/>
        <w:rPr>
          <w:rFonts w:ascii="Times New Roman" w:hAnsi="Times New Roman" w:cs="Times New Roman"/>
          <w:sz w:val="24"/>
          <w:szCs w:val="24"/>
          <w:lang w:eastAsia="lv-LV"/>
        </w:rPr>
      </w:pPr>
    </w:p>
    <w:p w14:paraId="67FF2C8C" w14:textId="479B1682" w:rsidR="00100C51" w:rsidRPr="00461101" w:rsidRDefault="00826F6E" w:rsidP="0047700F">
      <w:pPr>
        <w:pStyle w:val="ListParagraph"/>
        <w:numPr>
          <w:ilvl w:val="0"/>
          <w:numId w:val="7"/>
        </w:numPr>
        <w:shd w:val="clear" w:color="auto" w:fill="E2EFD9" w:themeFill="accent6" w:themeFillTint="33"/>
        <w:tabs>
          <w:tab w:val="left" w:pos="0"/>
          <w:tab w:val="left" w:pos="993"/>
        </w:tabs>
        <w:spacing w:before="120" w:after="12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Iespējamie kompensējošie pasākumi</w:t>
      </w:r>
    </w:p>
    <w:p w14:paraId="19DD0BE9" w14:textId="7B15F143" w:rsidR="00A90F01" w:rsidRDefault="009F7FF0" w:rsidP="00AD36DC">
      <w:pPr>
        <w:spacing w:after="120" w:line="240" w:lineRule="auto"/>
        <w:ind w:firstLine="720"/>
        <w:jc w:val="both"/>
        <w:rPr>
          <w:rFonts w:ascii="Times New Roman" w:hAnsi="Times New Roman" w:cs="Times New Roman"/>
          <w:sz w:val="24"/>
          <w:szCs w:val="24"/>
        </w:rPr>
      </w:pPr>
      <w:r w:rsidRPr="009F7FF0">
        <w:rPr>
          <w:rFonts w:ascii="Times New Roman" w:hAnsi="Times New Roman" w:cs="Times New Roman"/>
          <w:sz w:val="24"/>
          <w:szCs w:val="24"/>
        </w:rPr>
        <w:t xml:space="preserve">Lai varētu nodrošināt </w:t>
      </w:r>
      <w:r>
        <w:rPr>
          <w:rFonts w:ascii="Times New Roman" w:hAnsi="Times New Roman" w:cs="Times New Roman"/>
          <w:sz w:val="24"/>
          <w:szCs w:val="24"/>
        </w:rPr>
        <w:t>nepieciešamo finansējumu</w:t>
      </w:r>
      <w:r w:rsidRPr="009F7FF0">
        <w:rPr>
          <w:rFonts w:ascii="Times New Roman" w:hAnsi="Times New Roman" w:cs="Times New Roman"/>
          <w:sz w:val="24"/>
          <w:szCs w:val="24"/>
        </w:rPr>
        <w:t xml:space="preserve"> prioritār</w:t>
      </w:r>
      <w:r>
        <w:rPr>
          <w:rFonts w:ascii="Times New Roman" w:hAnsi="Times New Roman" w:cs="Times New Roman"/>
          <w:sz w:val="24"/>
          <w:szCs w:val="24"/>
        </w:rPr>
        <w:t>ajiem</w:t>
      </w:r>
      <w:r w:rsidRPr="009F7FF0">
        <w:rPr>
          <w:rFonts w:ascii="Times New Roman" w:hAnsi="Times New Roman" w:cs="Times New Roman"/>
          <w:sz w:val="24"/>
          <w:szCs w:val="24"/>
        </w:rPr>
        <w:t xml:space="preserve"> pasākum</w:t>
      </w:r>
      <w:r>
        <w:rPr>
          <w:rFonts w:ascii="Times New Roman" w:hAnsi="Times New Roman" w:cs="Times New Roman"/>
          <w:sz w:val="24"/>
          <w:szCs w:val="24"/>
        </w:rPr>
        <w:t>iem</w:t>
      </w:r>
      <w:r w:rsidRPr="009F7FF0">
        <w:rPr>
          <w:rFonts w:ascii="Times New Roman" w:hAnsi="Times New Roman" w:cs="Times New Roman"/>
          <w:sz w:val="24"/>
          <w:szCs w:val="24"/>
        </w:rPr>
        <w:t xml:space="preserve">, </w:t>
      </w:r>
      <w:r>
        <w:rPr>
          <w:rFonts w:ascii="Times New Roman" w:hAnsi="Times New Roman" w:cs="Times New Roman"/>
          <w:sz w:val="24"/>
          <w:szCs w:val="24"/>
        </w:rPr>
        <w:t xml:space="preserve">papildus fiskālajai telpai </w:t>
      </w:r>
      <w:r w:rsidR="00651AE8">
        <w:rPr>
          <w:rFonts w:ascii="Times New Roman" w:hAnsi="Times New Roman" w:cs="Times New Roman"/>
          <w:sz w:val="24"/>
          <w:szCs w:val="24"/>
        </w:rPr>
        <w:t>tiek paredzēti vairāki</w:t>
      </w:r>
      <w:r w:rsidRPr="009F7FF0">
        <w:rPr>
          <w:rFonts w:ascii="Times New Roman" w:hAnsi="Times New Roman" w:cs="Times New Roman"/>
          <w:sz w:val="24"/>
          <w:szCs w:val="24"/>
        </w:rPr>
        <w:t xml:space="preserve"> kompensē</w:t>
      </w:r>
      <w:r w:rsidR="00651AE8">
        <w:rPr>
          <w:rFonts w:ascii="Times New Roman" w:hAnsi="Times New Roman" w:cs="Times New Roman"/>
          <w:sz w:val="24"/>
          <w:szCs w:val="24"/>
        </w:rPr>
        <w:t>jošie</w:t>
      </w:r>
      <w:r w:rsidRPr="009F7FF0">
        <w:rPr>
          <w:rFonts w:ascii="Times New Roman" w:hAnsi="Times New Roman" w:cs="Times New Roman"/>
          <w:sz w:val="24"/>
          <w:szCs w:val="24"/>
        </w:rPr>
        <w:t xml:space="preserve"> pasākumi (skat. informatīvā ziņojuma </w:t>
      </w:r>
      <w:r w:rsidR="00581A9C" w:rsidRPr="00241865">
        <w:rPr>
          <w:rFonts w:ascii="Times New Roman" w:hAnsi="Times New Roman" w:cs="Times New Roman"/>
          <w:sz w:val="24"/>
          <w:szCs w:val="24"/>
        </w:rPr>
        <w:t>1</w:t>
      </w:r>
      <w:r w:rsidRPr="00241865">
        <w:rPr>
          <w:rFonts w:ascii="Times New Roman" w:hAnsi="Times New Roman" w:cs="Times New Roman"/>
          <w:sz w:val="24"/>
          <w:szCs w:val="24"/>
        </w:rPr>
        <w:t>.</w:t>
      </w:r>
      <w:r w:rsidR="009F70C2" w:rsidRPr="00241865">
        <w:rPr>
          <w:rFonts w:ascii="Times New Roman" w:hAnsi="Times New Roman" w:cs="Times New Roman"/>
          <w:sz w:val="24"/>
          <w:szCs w:val="24"/>
        </w:rPr>
        <w:t> </w:t>
      </w:r>
      <w:r w:rsidRPr="00241865">
        <w:rPr>
          <w:rFonts w:ascii="Times New Roman" w:hAnsi="Times New Roman" w:cs="Times New Roman"/>
          <w:sz w:val="24"/>
          <w:szCs w:val="24"/>
        </w:rPr>
        <w:t>pielikumu)</w:t>
      </w:r>
      <w:r w:rsidR="002E21F1" w:rsidRPr="00241865">
        <w:rPr>
          <w:rFonts w:ascii="Times New Roman" w:hAnsi="Times New Roman" w:cs="Times New Roman"/>
          <w:sz w:val="24"/>
          <w:szCs w:val="24"/>
        </w:rPr>
        <w:t>.</w:t>
      </w:r>
    </w:p>
    <w:p w14:paraId="132E41A2" w14:textId="77777777" w:rsidR="002E21F1" w:rsidRDefault="002E21F1" w:rsidP="00AD36DC">
      <w:pPr>
        <w:spacing w:after="120" w:line="240" w:lineRule="auto"/>
        <w:ind w:firstLine="720"/>
        <w:jc w:val="both"/>
        <w:rPr>
          <w:rFonts w:ascii="Times New Roman" w:hAnsi="Times New Roman" w:cs="Times New Roman"/>
          <w:sz w:val="24"/>
          <w:szCs w:val="24"/>
          <w:lang w:eastAsia="lv-LV"/>
        </w:rPr>
      </w:pPr>
    </w:p>
    <w:p w14:paraId="64DB617C" w14:textId="026478EA" w:rsidR="00826F6E" w:rsidRDefault="00BB6FB5" w:rsidP="00BB6FB5">
      <w:pPr>
        <w:pStyle w:val="ListParagraph"/>
        <w:numPr>
          <w:ilvl w:val="1"/>
          <w:numId w:val="2"/>
        </w:numPr>
        <w:shd w:val="clear" w:color="auto" w:fill="E2EFD9" w:themeFill="accent6" w:themeFillTint="33"/>
        <w:spacing w:after="120" w:line="240" w:lineRule="auto"/>
        <w:contextualSpacing w:val="0"/>
        <w:jc w:val="both"/>
        <w:rPr>
          <w:rFonts w:ascii="Times New Roman" w:hAnsi="Times New Roman" w:cs="Times New Roman"/>
          <w:b/>
          <w:sz w:val="24"/>
          <w:szCs w:val="24"/>
        </w:rPr>
      </w:pPr>
      <w:r w:rsidRPr="00BB6FB5">
        <w:rPr>
          <w:rFonts w:ascii="Times New Roman" w:hAnsi="Times New Roman" w:cs="Times New Roman"/>
          <w:b/>
          <w:sz w:val="24"/>
          <w:szCs w:val="24"/>
        </w:rPr>
        <w:t>Horizontāla ministriju un citu centrālo iestāžu izdevumu samazināšana (aprēķinā izmantots preču un pakalpojumu % samazinājums (1</w:t>
      </w:r>
      <w:r>
        <w:rPr>
          <w:rFonts w:ascii="Times New Roman" w:hAnsi="Times New Roman" w:cs="Times New Roman"/>
          <w:b/>
          <w:sz w:val="24"/>
          <w:szCs w:val="24"/>
        </w:rPr>
        <w:t>1</w:t>
      </w:r>
      <w:r w:rsidRPr="00BB6FB5">
        <w:rPr>
          <w:rFonts w:ascii="Times New Roman" w:hAnsi="Times New Roman" w:cs="Times New Roman"/>
          <w:b/>
          <w:sz w:val="24"/>
          <w:szCs w:val="24"/>
        </w:rPr>
        <w:t xml:space="preserve">% uz 50 milj. </w:t>
      </w:r>
      <w:r w:rsidRPr="00BB6FB5">
        <w:rPr>
          <w:rFonts w:ascii="Times New Roman" w:hAnsi="Times New Roman" w:cs="Times New Roman"/>
          <w:b/>
          <w:i/>
          <w:iCs/>
          <w:sz w:val="24"/>
          <w:szCs w:val="24"/>
        </w:rPr>
        <w:t>euro</w:t>
      </w:r>
      <w:r w:rsidRPr="00BB6FB5">
        <w:rPr>
          <w:rFonts w:ascii="Times New Roman" w:hAnsi="Times New Roman" w:cs="Times New Roman"/>
          <w:b/>
          <w:sz w:val="24"/>
          <w:szCs w:val="24"/>
        </w:rPr>
        <w:t>))</w:t>
      </w:r>
    </w:p>
    <w:p w14:paraId="798B2468" w14:textId="75B6D8C5" w:rsidR="00BB6FB5" w:rsidRPr="00BB6FB5" w:rsidRDefault="00BB6FB5" w:rsidP="00831D6E">
      <w:pPr>
        <w:spacing w:after="120" w:line="240" w:lineRule="auto"/>
        <w:ind w:firstLine="720"/>
        <w:jc w:val="both"/>
        <w:rPr>
          <w:rFonts w:ascii="Times New Roman" w:hAnsi="Times New Roman" w:cs="Times New Roman"/>
          <w:sz w:val="24"/>
          <w:szCs w:val="24"/>
        </w:rPr>
      </w:pPr>
      <w:r w:rsidRPr="00BB6FB5">
        <w:rPr>
          <w:rFonts w:ascii="Times New Roman" w:hAnsi="Times New Roman" w:cs="Times New Roman"/>
          <w:sz w:val="24"/>
          <w:szCs w:val="24"/>
        </w:rPr>
        <w:t xml:space="preserve">Ministru kabineta 2024. gada 27. augusta sēdē, izskatot informatīvo ziņojumu </w:t>
      </w:r>
      <w:r>
        <w:rPr>
          <w:rFonts w:ascii="Times New Roman" w:hAnsi="Times New Roman" w:cs="Times New Roman"/>
          <w:sz w:val="24"/>
          <w:szCs w:val="24"/>
        </w:rPr>
        <w:t>“</w:t>
      </w:r>
      <w:r w:rsidRPr="00BB6FB5">
        <w:rPr>
          <w:rFonts w:ascii="Times New Roman" w:hAnsi="Times New Roman" w:cs="Times New Roman"/>
          <w:sz w:val="24"/>
          <w:szCs w:val="24"/>
        </w:rPr>
        <w:t>Par valsts budžeta likumprojektā iekļaujamo prioritāro pasākumu pamatprincipiem un uzdevumiem likumprojekta “Par valsts budžetu 2025. gadam un budžeta ietvaru 2025., 2026. un 2027. gadam” sagatavošanai</w:t>
      </w:r>
      <w:r>
        <w:rPr>
          <w:rFonts w:ascii="Times New Roman" w:hAnsi="Times New Roman" w:cs="Times New Roman"/>
          <w:sz w:val="24"/>
          <w:szCs w:val="24"/>
        </w:rPr>
        <w:t>”</w:t>
      </w:r>
      <w:r w:rsidRPr="00BB6FB5">
        <w:rPr>
          <w:rFonts w:ascii="Times New Roman" w:hAnsi="Times New Roman" w:cs="Times New Roman"/>
          <w:sz w:val="24"/>
          <w:szCs w:val="24"/>
        </w:rPr>
        <w:t>, tika nolemts (prot. Nr. 33 52. § 4. punkts):</w:t>
      </w:r>
    </w:p>
    <w:p w14:paraId="6A009A19" w14:textId="77777777" w:rsidR="00BB6FB5" w:rsidRPr="00BB6FB5" w:rsidRDefault="00BB6FB5" w:rsidP="0047700F">
      <w:pPr>
        <w:pStyle w:val="ListParagraph"/>
        <w:numPr>
          <w:ilvl w:val="0"/>
          <w:numId w:val="14"/>
        </w:numPr>
        <w:spacing w:after="120" w:line="240" w:lineRule="auto"/>
        <w:ind w:left="714" w:hanging="357"/>
        <w:contextualSpacing w:val="0"/>
        <w:jc w:val="both"/>
        <w:rPr>
          <w:rFonts w:ascii="Times New Roman" w:hAnsi="Times New Roman" w:cs="Times New Roman"/>
          <w:sz w:val="24"/>
          <w:szCs w:val="24"/>
        </w:rPr>
      </w:pPr>
      <w:r w:rsidRPr="00BB6FB5">
        <w:rPr>
          <w:rFonts w:ascii="Times New Roman" w:hAnsi="Times New Roman" w:cs="Times New Roman"/>
          <w:sz w:val="24"/>
          <w:szCs w:val="24"/>
        </w:rPr>
        <w:t>atbalstīt horizontālu ministriju un citu centrālo valsts iestāžu (turpmāk – ministrijas) (izņemot neatkarīgās institūcijas) izdevumu no dotācijas no vispārējiem ieņēmumiem samazināšanu;</w:t>
      </w:r>
    </w:p>
    <w:p w14:paraId="342495B6" w14:textId="6B4081C2" w:rsidR="00BB6FB5" w:rsidRPr="00BB6FB5" w:rsidRDefault="00BB6FB5" w:rsidP="0047700F">
      <w:pPr>
        <w:pStyle w:val="ListParagraph"/>
        <w:numPr>
          <w:ilvl w:val="0"/>
          <w:numId w:val="14"/>
        </w:numPr>
        <w:spacing w:after="120" w:line="240" w:lineRule="auto"/>
        <w:ind w:left="714" w:hanging="357"/>
        <w:contextualSpacing w:val="0"/>
        <w:jc w:val="both"/>
        <w:rPr>
          <w:rFonts w:ascii="Times New Roman" w:hAnsi="Times New Roman" w:cs="Times New Roman"/>
          <w:sz w:val="24"/>
          <w:szCs w:val="24"/>
        </w:rPr>
      </w:pPr>
      <w:r w:rsidRPr="00BB6FB5">
        <w:rPr>
          <w:rFonts w:ascii="Times New Roman" w:hAnsi="Times New Roman" w:cs="Times New Roman"/>
          <w:sz w:val="24"/>
          <w:szCs w:val="24"/>
        </w:rPr>
        <w:t>F</w:t>
      </w:r>
      <w:r>
        <w:rPr>
          <w:rFonts w:ascii="Times New Roman" w:hAnsi="Times New Roman" w:cs="Times New Roman"/>
          <w:sz w:val="24"/>
          <w:szCs w:val="24"/>
        </w:rPr>
        <w:t>inanšu ministrijai</w:t>
      </w:r>
      <w:r w:rsidRPr="00BB6FB5">
        <w:rPr>
          <w:rFonts w:ascii="Times New Roman" w:hAnsi="Times New Roman" w:cs="Times New Roman"/>
          <w:sz w:val="24"/>
          <w:szCs w:val="24"/>
        </w:rPr>
        <w:t xml:space="preserve"> līdz 2024. gada </w:t>
      </w:r>
      <w:r>
        <w:rPr>
          <w:rFonts w:ascii="Times New Roman" w:hAnsi="Times New Roman" w:cs="Times New Roman"/>
          <w:sz w:val="24"/>
          <w:szCs w:val="24"/>
        </w:rPr>
        <w:t xml:space="preserve">30. augustam nosūtīt </w:t>
      </w:r>
      <w:r w:rsidRPr="00BB6FB5">
        <w:rPr>
          <w:rFonts w:ascii="Times New Roman" w:hAnsi="Times New Roman" w:cs="Times New Roman"/>
          <w:sz w:val="24"/>
          <w:szCs w:val="24"/>
        </w:rPr>
        <w:t>ministrijām informāciju par samazināmā finansējuma apjomu;</w:t>
      </w:r>
    </w:p>
    <w:p w14:paraId="7A903EC8" w14:textId="48FD803B" w:rsidR="00BB6FB5" w:rsidRPr="00BB6FB5" w:rsidRDefault="00BB6FB5" w:rsidP="0047700F">
      <w:pPr>
        <w:pStyle w:val="ListParagraph"/>
        <w:numPr>
          <w:ilvl w:val="0"/>
          <w:numId w:val="14"/>
        </w:numPr>
        <w:spacing w:after="120" w:line="240" w:lineRule="auto"/>
        <w:ind w:left="714" w:hanging="357"/>
        <w:contextualSpacing w:val="0"/>
        <w:jc w:val="both"/>
        <w:rPr>
          <w:rFonts w:ascii="Times New Roman" w:hAnsi="Times New Roman" w:cs="Times New Roman"/>
          <w:sz w:val="24"/>
          <w:szCs w:val="24"/>
        </w:rPr>
      </w:pPr>
      <w:r w:rsidRPr="00BB6FB5">
        <w:rPr>
          <w:rFonts w:ascii="Times New Roman" w:hAnsi="Times New Roman" w:cs="Times New Roman"/>
          <w:sz w:val="24"/>
          <w:szCs w:val="24"/>
        </w:rPr>
        <w:t>ministrijām līdz 2024.</w:t>
      </w:r>
      <w:r>
        <w:rPr>
          <w:rFonts w:ascii="Times New Roman" w:hAnsi="Times New Roman" w:cs="Times New Roman"/>
          <w:sz w:val="24"/>
          <w:szCs w:val="24"/>
        </w:rPr>
        <w:t xml:space="preserve"> gada 3. septembrim</w:t>
      </w:r>
      <w:r w:rsidRPr="00BB6FB5">
        <w:rPr>
          <w:rFonts w:ascii="Times New Roman" w:hAnsi="Times New Roman" w:cs="Times New Roman"/>
          <w:sz w:val="24"/>
          <w:szCs w:val="24"/>
        </w:rPr>
        <w:t xml:space="preserve"> iesniegt F</w:t>
      </w:r>
      <w:r>
        <w:rPr>
          <w:rFonts w:ascii="Times New Roman" w:hAnsi="Times New Roman" w:cs="Times New Roman"/>
          <w:sz w:val="24"/>
          <w:szCs w:val="24"/>
        </w:rPr>
        <w:t>inanšu ministrijā</w:t>
      </w:r>
      <w:r w:rsidRPr="00BB6FB5">
        <w:rPr>
          <w:rFonts w:ascii="Times New Roman" w:hAnsi="Times New Roman" w:cs="Times New Roman"/>
          <w:sz w:val="24"/>
          <w:szCs w:val="24"/>
        </w:rPr>
        <w:t xml:space="preserve"> informāciju par samazināmā finansējuma sadalījumu par programmām, apakšprogrammām un izdevumu klasifikācijas kodiem.</w:t>
      </w:r>
    </w:p>
    <w:p w14:paraId="20EA5741" w14:textId="2EEC502B" w:rsidR="0055729C" w:rsidRPr="004277D3" w:rsidRDefault="008A53F7" w:rsidP="00831D6E">
      <w:pPr>
        <w:spacing w:after="120" w:line="240" w:lineRule="auto"/>
        <w:ind w:firstLine="720"/>
        <w:jc w:val="both"/>
        <w:rPr>
          <w:rFonts w:ascii="Times New Roman" w:hAnsi="Times New Roman" w:cs="Times New Roman"/>
          <w:sz w:val="24"/>
          <w:szCs w:val="24"/>
        </w:rPr>
      </w:pPr>
      <w:r w:rsidRPr="004277D3">
        <w:rPr>
          <w:rFonts w:ascii="Times New Roman" w:hAnsi="Times New Roman" w:cs="Times New Roman"/>
          <w:sz w:val="24"/>
          <w:szCs w:val="24"/>
        </w:rPr>
        <w:t xml:space="preserve">Izpildot Ministru kabineta doto uzdevumu (prot. Nr. 33 52. § 4. punkts), </w:t>
      </w:r>
      <w:r w:rsidR="00591670" w:rsidRPr="004277D3">
        <w:rPr>
          <w:rFonts w:ascii="Times New Roman" w:hAnsi="Times New Roman" w:cs="Times New Roman"/>
          <w:sz w:val="24"/>
          <w:szCs w:val="24"/>
        </w:rPr>
        <w:t>priekšlikum</w:t>
      </w:r>
      <w:r w:rsidR="00917F0E" w:rsidRPr="004277D3">
        <w:rPr>
          <w:rFonts w:ascii="Times New Roman" w:hAnsi="Times New Roman" w:cs="Times New Roman"/>
          <w:sz w:val="24"/>
          <w:szCs w:val="24"/>
        </w:rPr>
        <w:t>i</w:t>
      </w:r>
      <w:r w:rsidR="00591670" w:rsidRPr="004277D3">
        <w:rPr>
          <w:rFonts w:ascii="Times New Roman" w:hAnsi="Times New Roman" w:cs="Times New Roman"/>
          <w:sz w:val="24"/>
          <w:szCs w:val="24"/>
        </w:rPr>
        <w:t xml:space="preserve"> </w:t>
      </w:r>
      <w:r w:rsidR="00DE1798" w:rsidRPr="004277D3">
        <w:rPr>
          <w:rFonts w:ascii="Times New Roman" w:hAnsi="Times New Roman" w:cs="Times New Roman"/>
          <w:sz w:val="24"/>
          <w:szCs w:val="24"/>
        </w:rPr>
        <w:t>finansējuma</w:t>
      </w:r>
      <w:r w:rsidR="00591670" w:rsidRPr="004277D3">
        <w:rPr>
          <w:rFonts w:ascii="Times New Roman" w:hAnsi="Times New Roman" w:cs="Times New Roman"/>
          <w:sz w:val="24"/>
          <w:szCs w:val="24"/>
        </w:rPr>
        <w:t xml:space="preserve"> samazinājumam atbilstoši noteiktajam apmēram </w:t>
      </w:r>
      <w:r w:rsidR="00917F0E" w:rsidRPr="004277D3">
        <w:rPr>
          <w:rFonts w:ascii="Times New Roman" w:hAnsi="Times New Roman" w:cs="Times New Roman"/>
          <w:sz w:val="24"/>
          <w:szCs w:val="24"/>
        </w:rPr>
        <w:t xml:space="preserve">tika </w:t>
      </w:r>
      <w:r w:rsidR="00591670" w:rsidRPr="004277D3">
        <w:rPr>
          <w:rFonts w:ascii="Times New Roman" w:hAnsi="Times New Roman" w:cs="Times New Roman"/>
          <w:sz w:val="24"/>
          <w:szCs w:val="24"/>
        </w:rPr>
        <w:t>iesnie</w:t>
      </w:r>
      <w:r w:rsidR="00917F0E" w:rsidRPr="004277D3">
        <w:rPr>
          <w:rFonts w:ascii="Times New Roman" w:hAnsi="Times New Roman" w:cs="Times New Roman"/>
          <w:sz w:val="24"/>
          <w:szCs w:val="24"/>
        </w:rPr>
        <w:t>gti</w:t>
      </w:r>
      <w:r w:rsidR="00591670" w:rsidRPr="004277D3">
        <w:rPr>
          <w:rFonts w:ascii="Times New Roman" w:hAnsi="Times New Roman" w:cs="Times New Roman"/>
          <w:sz w:val="24"/>
          <w:szCs w:val="24"/>
        </w:rPr>
        <w:t xml:space="preserve"> </w:t>
      </w:r>
      <w:r w:rsidR="00917F0E" w:rsidRPr="004277D3">
        <w:rPr>
          <w:rFonts w:ascii="Times New Roman" w:hAnsi="Times New Roman" w:cs="Times New Roman"/>
          <w:sz w:val="24"/>
          <w:szCs w:val="24"/>
        </w:rPr>
        <w:t>par budžeta resoru “Ministru kabinets”, Korupcijas novēršanas un apkarošanas biroj</w:t>
      </w:r>
      <w:r w:rsidR="00A73C0C">
        <w:rPr>
          <w:rFonts w:ascii="Times New Roman" w:hAnsi="Times New Roman" w:cs="Times New Roman"/>
          <w:sz w:val="24"/>
          <w:szCs w:val="24"/>
        </w:rPr>
        <w:t>u</w:t>
      </w:r>
      <w:r w:rsidR="00917F0E" w:rsidRPr="004277D3">
        <w:rPr>
          <w:rFonts w:ascii="Times New Roman" w:hAnsi="Times New Roman" w:cs="Times New Roman"/>
          <w:sz w:val="24"/>
          <w:szCs w:val="24"/>
        </w:rPr>
        <w:t>, Sabiedrības integrācijas fond</w:t>
      </w:r>
      <w:r w:rsidR="00A73C0C">
        <w:rPr>
          <w:rFonts w:ascii="Times New Roman" w:hAnsi="Times New Roman" w:cs="Times New Roman"/>
          <w:sz w:val="24"/>
          <w:szCs w:val="24"/>
        </w:rPr>
        <w:t>u</w:t>
      </w:r>
      <w:r w:rsidR="00917F0E" w:rsidRPr="004277D3">
        <w:rPr>
          <w:rFonts w:ascii="Times New Roman" w:hAnsi="Times New Roman" w:cs="Times New Roman"/>
          <w:sz w:val="24"/>
          <w:szCs w:val="24"/>
        </w:rPr>
        <w:t xml:space="preserve"> un </w:t>
      </w:r>
      <w:r w:rsidR="00591670" w:rsidRPr="004277D3">
        <w:rPr>
          <w:rFonts w:ascii="Times New Roman" w:hAnsi="Times New Roman" w:cs="Times New Roman"/>
          <w:sz w:val="24"/>
          <w:szCs w:val="24"/>
        </w:rPr>
        <w:t>ministrij</w:t>
      </w:r>
      <w:r w:rsidR="00917F0E" w:rsidRPr="004277D3">
        <w:rPr>
          <w:rFonts w:ascii="Times New Roman" w:hAnsi="Times New Roman" w:cs="Times New Roman"/>
          <w:sz w:val="24"/>
          <w:szCs w:val="24"/>
        </w:rPr>
        <w:t>ām</w:t>
      </w:r>
      <w:r w:rsidR="00591670" w:rsidRPr="004277D3">
        <w:rPr>
          <w:rFonts w:ascii="Times New Roman" w:hAnsi="Times New Roman" w:cs="Times New Roman"/>
          <w:sz w:val="24"/>
          <w:szCs w:val="24"/>
        </w:rPr>
        <w:t xml:space="preserve">, izņemot Ārlietu ministriju un Iekšlietu ministriju, kas izdevumus samazināja mazākā apmērā. </w:t>
      </w:r>
      <w:r w:rsidR="0055729C" w:rsidRPr="004277D3">
        <w:rPr>
          <w:rFonts w:ascii="Times New Roman" w:hAnsi="Times New Roman" w:cs="Times New Roman"/>
          <w:sz w:val="24"/>
          <w:szCs w:val="24"/>
        </w:rPr>
        <w:t xml:space="preserve">Lai tiktu nodrošināts noteiktais </w:t>
      </w:r>
      <w:r w:rsidR="00DE1798" w:rsidRPr="004277D3">
        <w:rPr>
          <w:rFonts w:ascii="Times New Roman" w:hAnsi="Times New Roman" w:cs="Times New Roman"/>
          <w:sz w:val="24"/>
          <w:szCs w:val="24"/>
        </w:rPr>
        <w:t>finansējuma</w:t>
      </w:r>
      <w:r w:rsidR="0055729C" w:rsidRPr="004277D3">
        <w:rPr>
          <w:rFonts w:ascii="Times New Roman" w:hAnsi="Times New Roman" w:cs="Times New Roman"/>
          <w:sz w:val="24"/>
          <w:szCs w:val="24"/>
        </w:rPr>
        <w:t xml:space="preserve"> samazinājums, </w:t>
      </w:r>
      <w:r w:rsidR="008E0895" w:rsidRPr="004277D3">
        <w:rPr>
          <w:rFonts w:ascii="Times New Roman" w:hAnsi="Times New Roman" w:cs="Times New Roman"/>
          <w:sz w:val="24"/>
          <w:szCs w:val="24"/>
        </w:rPr>
        <w:t>Ministru kabineta</w:t>
      </w:r>
      <w:r w:rsidR="002F7179" w:rsidRPr="004277D3">
        <w:rPr>
          <w:rFonts w:ascii="Times New Roman" w:hAnsi="Times New Roman" w:cs="Times New Roman"/>
          <w:sz w:val="24"/>
          <w:szCs w:val="24"/>
        </w:rPr>
        <w:t xml:space="preserve"> protokollēmumā ir paredzēts</w:t>
      </w:r>
      <w:r w:rsidR="008E0895" w:rsidRPr="004277D3">
        <w:rPr>
          <w:rFonts w:ascii="Times New Roman" w:hAnsi="Times New Roman" w:cs="Times New Roman"/>
          <w:sz w:val="24"/>
          <w:szCs w:val="24"/>
        </w:rPr>
        <w:t xml:space="preserve"> uzdevums</w:t>
      </w:r>
      <w:r w:rsidR="0055729C" w:rsidRPr="004277D3">
        <w:rPr>
          <w:rFonts w:ascii="Times New Roman" w:hAnsi="Times New Roman" w:cs="Times New Roman"/>
          <w:sz w:val="24"/>
          <w:szCs w:val="24"/>
        </w:rPr>
        <w:t xml:space="preserve"> Finanšu ministrijai samazināt Ārlietu ministrijas un Iekšlietu ministrijas bāzes izdevumus </w:t>
      </w:r>
      <w:r w:rsidR="00101E98" w:rsidRPr="004277D3">
        <w:rPr>
          <w:rFonts w:ascii="Times New Roman" w:hAnsi="Times New Roman" w:cs="Times New Roman"/>
          <w:sz w:val="24"/>
          <w:szCs w:val="24"/>
        </w:rPr>
        <w:t xml:space="preserve">līdz </w:t>
      </w:r>
      <w:r w:rsidR="00DE1798" w:rsidRPr="004277D3">
        <w:rPr>
          <w:rFonts w:ascii="Times New Roman" w:hAnsi="Times New Roman" w:cs="Times New Roman"/>
          <w:sz w:val="24"/>
          <w:szCs w:val="24"/>
        </w:rPr>
        <w:t>noteiktajam apmēram.</w:t>
      </w:r>
    </w:p>
    <w:p w14:paraId="468BA353" w14:textId="775D1434" w:rsidR="008A53F7" w:rsidRDefault="0055729C" w:rsidP="00831D6E">
      <w:pPr>
        <w:spacing w:after="120" w:line="240" w:lineRule="auto"/>
        <w:ind w:firstLine="720"/>
        <w:jc w:val="both"/>
        <w:rPr>
          <w:rFonts w:ascii="Times New Roman" w:hAnsi="Times New Roman" w:cs="Times New Roman"/>
          <w:sz w:val="24"/>
          <w:szCs w:val="24"/>
        </w:rPr>
      </w:pPr>
      <w:r w:rsidRPr="004277D3">
        <w:rPr>
          <w:rFonts w:ascii="Times New Roman" w:hAnsi="Times New Roman" w:cs="Times New Roman"/>
          <w:sz w:val="24"/>
          <w:szCs w:val="24"/>
        </w:rPr>
        <w:t>Vienlaikus jāatzīmē, ka Konkurences padome solidāri iesniedza priekšlikumu izdevumu samazinājumam.</w:t>
      </w:r>
      <w:r w:rsidR="00591670">
        <w:rPr>
          <w:rFonts w:ascii="Times New Roman" w:hAnsi="Times New Roman" w:cs="Times New Roman"/>
          <w:sz w:val="24"/>
          <w:szCs w:val="24"/>
        </w:rPr>
        <w:t xml:space="preserve"> </w:t>
      </w:r>
    </w:p>
    <w:p w14:paraId="0AC56C6E" w14:textId="6B01FE74" w:rsidR="00BB6FB5" w:rsidRDefault="00BB6FB5" w:rsidP="00831D6E">
      <w:pPr>
        <w:spacing w:after="120" w:line="240" w:lineRule="auto"/>
        <w:ind w:firstLine="720"/>
        <w:jc w:val="both"/>
        <w:rPr>
          <w:rFonts w:ascii="Times New Roman" w:hAnsi="Times New Roman" w:cs="Times New Roman"/>
          <w:sz w:val="24"/>
          <w:szCs w:val="24"/>
        </w:rPr>
      </w:pPr>
      <w:r w:rsidRPr="00BB6FB5">
        <w:rPr>
          <w:rFonts w:ascii="Times New Roman" w:hAnsi="Times New Roman" w:cs="Times New Roman"/>
          <w:sz w:val="24"/>
          <w:szCs w:val="24"/>
        </w:rPr>
        <w:t xml:space="preserve">Ministrijas, iesniedzot izdevumu samazinājumus, ir norādījušas, ka </w:t>
      </w:r>
      <w:r w:rsidRPr="00057E38">
        <w:rPr>
          <w:rFonts w:ascii="Times New Roman" w:hAnsi="Times New Roman" w:cs="Times New Roman"/>
          <w:sz w:val="24"/>
          <w:szCs w:val="24"/>
          <w:u w:val="single"/>
        </w:rPr>
        <w:t>tiek samazināts arī iepriekšējos gados prioritārajiem pasākumiem piešķirtais finansējums</w:t>
      </w:r>
      <w:r w:rsidRPr="00BB6FB5">
        <w:rPr>
          <w:rFonts w:ascii="Times New Roman" w:hAnsi="Times New Roman" w:cs="Times New Roman"/>
          <w:sz w:val="24"/>
          <w:szCs w:val="24"/>
        </w:rPr>
        <w:t xml:space="preserve">. </w:t>
      </w:r>
      <w:bookmarkStart w:id="1" w:name="_Hlk176509243"/>
      <w:r w:rsidRPr="00BB6FB5">
        <w:rPr>
          <w:rFonts w:ascii="Times New Roman" w:hAnsi="Times New Roman" w:cs="Times New Roman"/>
          <w:sz w:val="24"/>
          <w:szCs w:val="24"/>
        </w:rPr>
        <w:t>Saskaņā ar Ministru kabineta 2023. gada 17. janvāra noteikumu Nr.15 “Maksimāli pieļaujamā valsts budžeta izdevumu kopapjoma un  katrai ministrijai un citai centrālajai valsts iestādei paredzētā izdevumu kopējā apjoma noteikšanas kārtība vidējam termiņam” 19.1.</w:t>
      </w:r>
      <w:r w:rsidR="00FA7E69">
        <w:rPr>
          <w:rFonts w:ascii="Times New Roman" w:hAnsi="Times New Roman" w:cs="Times New Roman"/>
          <w:sz w:val="24"/>
          <w:szCs w:val="24"/>
        </w:rPr>
        <w:t xml:space="preserve"> </w:t>
      </w:r>
      <w:r w:rsidRPr="00BB6FB5">
        <w:rPr>
          <w:rFonts w:ascii="Times New Roman" w:hAnsi="Times New Roman" w:cs="Times New Roman"/>
          <w:sz w:val="24"/>
          <w:szCs w:val="24"/>
        </w:rPr>
        <w:t>apakšpunktu un attiecīgi 11.5.</w:t>
      </w:r>
      <w:r w:rsidR="00FA7E69">
        <w:rPr>
          <w:rFonts w:ascii="Times New Roman" w:hAnsi="Times New Roman" w:cs="Times New Roman"/>
          <w:sz w:val="24"/>
          <w:szCs w:val="24"/>
        </w:rPr>
        <w:t xml:space="preserve"> </w:t>
      </w:r>
      <w:r w:rsidRPr="00BB6FB5">
        <w:rPr>
          <w:rFonts w:ascii="Times New Roman" w:hAnsi="Times New Roman" w:cs="Times New Roman"/>
          <w:sz w:val="24"/>
          <w:szCs w:val="24"/>
        </w:rPr>
        <w:t xml:space="preserve">apakšpunktu </w:t>
      </w:r>
      <w:r w:rsidRPr="00057E38">
        <w:rPr>
          <w:rFonts w:ascii="Times New Roman" w:hAnsi="Times New Roman" w:cs="Times New Roman"/>
          <w:sz w:val="24"/>
          <w:szCs w:val="24"/>
          <w:u w:val="single"/>
        </w:rPr>
        <w:t>šādām izmaiņām ir nepieciešams Ministru kabineta lēmums</w:t>
      </w:r>
      <w:r w:rsidR="00DD6B4E">
        <w:rPr>
          <w:rFonts w:ascii="Times New Roman" w:hAnsi="Times New Roman" w:cs="Times New Roman"/>
          <w:sz w:val="24"/>
          <w:szCs w:val="24"/>
        </w:rPr>
        <w:t>:</w:t>
      </w:r>
    </w:p>
    <w:p w14:paraId="611A80E8" w14:textId="1860EBA0" w:rsidR="00A93C1E" w:rsidRPr="00057E38" w:rsidRDefault="00A93C1E" w:rsidP="0047700F">
      <w:pPr>
        <w:pStyle w:val="ListParagraph"/>
        <w:numPr>
          <w:ilvl w:val="0"/>
          <w:numId w:val="24"/>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 xml:space="preserve">Valsts kanceleja iesniegusi priekšlikumu par samazinājumu prioritārajam pasākumam </w:t>
      </w:r>
      <w:r w:rsidRPr="00057E38">
        <w:rPr>
          <w:rFonts w:ascii="Times New Roman" w:eastAsia="Times New Roman" w:hAnsi="Times New Roman" w:cs="Times New Roman"/>
          <w:sz w:val="24"/>
          <w:szCs w:val="24"/>
          <w:lang w:eastAsia="ar-SA"/>
        </w:rPr>
        <w:t>“Vienot</w:t>
      </w:r>
      <w:r w:rsidR="004B5CD1" w:rsidRPr="00057E38">
        <w:rPr>
          <w:rFonts w:ascii="Times New Roman" w:eastAsia="Times New Roman" w:hAnsi="Times New Roman" w:cs="Times New Roman"/>
          <w:sz w:val="24"/>
          <w:szCs w:val="24"/>
          <w:lang w:eastAsia="ar-SA"/>
        </w:rPr>
        <w:t>ā</w:t>
      </w:r>
      <w:r w:rsidRPr="00057E38">
        <w:rPr>
          <w:rFonts w:ascii="Times New Roman" w:eastAsia="Times New Roman" w:hAnsi="Times New Roman" w:cs="Times New Roman"/>
          <w:sz w:val="24"/>
          <w:szCs w:val="24"/>
          <w:lang w:eastAsia="ar-SA"/>
        </w:rPr>
        <w:t xml:space="preserve"> pakalpojum</w:t>
      </w:r>
      <w:r w:rsidR="00007907" w:rsidRPr="00057E38">
        <w:rPr>
          <w:rFonts w:ascii="Times New Roman" w:eastAsia="Times New Roman" w:hAnsi="Times New Roman" w:cs="Times New Roman"/>
          <w:sz w:val="24"/>
          <w:szCs w:val="24"/>
          <w:lang w:eastAsia="ar-SA"/>
        </w:rPr>
        <w:t>u</w:t>
      </w:r>
      <w:r w:rsidRPr="00057E38">
        <w:rPr>
          <w:rFonts w:ascii="Times New Roman" w:eastAsia="Times New Roman" w:hAnsi="Times New Roman" w:cs="Times New Roman"/>
          <w:sz w:val="24"/>
          <w:szCs w:val="24"/>
          <w:lang w:eastAsia="ar-SA"/>
        </w:rPr>
        <w:t xml:space="preserve"> centr</w:t>
      </w:r>
      <w:r w:rsidR="004B5CD1" w:rsidRPr="00057E38">
        <w:rPr>
          <w:rFonts w:ascii="Times New Roman" w:eastAsia="Times New Roman" w:hAnsi="Times New Roman" w:cs="Times New Roman"/>
          <w:sz w:val="24"/>
          <w:szCs w:val="24"/>
          <w:lang w:eastAsia="ar-SA"/>
        </w:rPr>
        <w:t>a izveide</w:t>
      </w:r>
      <w:r w:rsidRPr="00057E38">
        <w:rPr>
          <w:rFonts w:ascii="Times New Roman" w:eastAsia="Times New Roman" w:hAnsi="Times New Roman" w:cs="Times New Roman"/>
          <w:sz w:val="24"/>
          <w:szCs w:val="24"/>
          <w:lang w:eastAsia="ar-SA"/>
        </w:rPr>
        <w:t>” 102 639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2025. gadam, 76 807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2026. un </w:t>
      </w:r>
      <w:r w:rsidRPr="00057E38">
        <w:rPr>
          <w:rFonts w:ascii="Times New Roman" w:hAnsi="Times New Roman" w:cs="Times New Roman"/>
          <w:sz w:val="24"/>
          <w:szCs w:val="24"/>
        </w:rPr>
        <w:t xml:space="preserve">2027.gadam, </w:t>
      </w:r>
      <w:r w:rsidRPr="00057E38">
        <w:rPr>
          <w:rFonts w:ascii="Times New Roman" w:eastAsia="Times New Roman" w:hAnsi="Times New Roman" w:cs="Times New Roman"/>
          <w:sz w:val="24"/>
          <w:szCs w:val="24"/>
          <w:lang w:eastAsia="ar-SA"/>
        </w:rPr>
        <w:t xml:space="preserve">un 93 236 </w:t>
      </w:r>
      <w:r w:rsidRPr="00057E38">
        <w:rPr>
          <w:rFonts w:ascii="Times New Roman" w:eastAsia="Times New Roman" w:hAnsi="Times New Roman" w:cs="Times New Roman"/>
          <w:i/>
          <w:iCs/>
          <w:sz w:val="24"/>
          <w:szCs w:val="24"/>
          <w:lang w:eastAsia="ar-SA"/>
        </w:rPr>
        <w:t xml:space="preserve">euro </w:t>
      </w:r>
      <w:r w:rsidRPr="00057E38">
        <w:rPr>
          <w:rFonts w:ascii="Times New Roman" w:eastAsia="Times New Roman" w:hAnsi="Times New Roman" w:cs="Times New Roman"/>
          <w:sz w:val="24"/>
          <w:szCs w:val="24"/>
          <w:lang w:eastAsia="ar-SA"/>
        </w:rPr>
        <w:t>apmērā 2028. gadam.</w:t>
      </w:r>
    </w:p>
    <w:p w14:paraId="50D03918" w14:textId="35BB7909" w:rsidR="00A93C1E" w:rsidRPr="00057E38" w:rsidRDefault="00A93C1E" w:rsidP="0047700F">
      <w:pPr>
        <w:pStyle w:val="ListParagraph"/>
        <w:numPr>
          <w:ilvl w:val="0"/>
          <w:numId w:val="24"/>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 xml:space="preserve">Ārlietu ministrija iesniegusi priekšlikumu par samazinājumu 2025. gadam un turpmāk ik gadu </w:t>
      </w:r>
      <w:bookmarkStart w:id="2" w:name="_Hlk176513863"/>
      <w:r w:rsidRPr="00057E38">
        <w:rPr>
          <w:rFonts w:ascii="Times New Roman" w:hAnsi="Times New Roman" w:cs="Times New Roman"/>
          <w:sz w:val="24"/>
          <w:szCs w:val="24"/>
        </w:rPr>
        <w:t xml:space="preserve">prioritārajam pasākumam </w:t>
      </w:r>
      <w:bookmarkEnd w:id="2"/>
      <w:r w:rsidRPr="00057E38">
        <w:rPr>
          <w:rFonts w:ascii="Times New Roman" w:hAnsi="Times New Roman" w:cs="Times New Roman"/>
          <w:sz w:val="24"/>
          <w:szCs w:val="24"/>
        </w:rPr>
        <w:t xml:space="preserve">“Latvijas publiskās diplomātijas aktivitāšu nodrošināšanai, tai skaitā pārstāvniecībās” 600 000 </w:t>
      </w:r>
      <w:r w:rsidRPr="00057E38">
        <w:rPr>
          <w:rFonts w:ascii="Times New Roman" w:hAnsi="Times New Roman" w:cs="Times New Roman"/>
          <w:i/>
          <w:iCs/>
          <w:sz w:val="24"/>
          <w:szCs w:val="24"/>
        </w:rPr>
        <w:t>euro</w:t>
      </w:r>
      <w:r w:rsidRPr="00057E38">
        <w:rPr>
          <w:rFonts w:ascii="Times New Roman" w:hAnsi="Times New Roman" w:cs="Times New Roman"/>
          <w:iCs/>
          <w:sz w:val="24"/>
          <w:szCs w:val="24"/>
        </w:rPr>
        <w:t xml:space="preserve"> </w:t>
      </w:r>
      <w:r w:rsidRPr="00057E38">
        <w:rPr>
          <w:rFonts w:ascii="Times New Roman" w:eastAsia="Times New Roman" w:hAnsi="Times New Roman" w:cs="Times New Roman"/>
          <w:sz w:val="24"/>
          <w:szCs w:val="24"/>
          <w:lang w:eastAsia="ar-SA"/>
        </w:rPr>
        <w:t xml:space="preserve">apmērā, </w:t>
      </w:r>
      <w:r w:rsidRPr="00057E38">
        <w:rPr>
          <w:rFonts w:ascii="Times New Roman" w:hAnsi="Times New Roman" w:cs="Times New Roman"/>
          <w:sz w:val="24"/>
          <w:szCs w:val="24"/>
        </w:rPr>
        <w:t xml:space="preserve">prioritārajam pasākumam </w:t>
      </w:r>
      <w:r w:rsidRPr="00057E38">
        <w:rPr>
          <w:rFonts w:ascii="Times New Roman" w:hAnsi="Times New Roman" w:cs="Times New Roman"/>
          <w:iCs/>
          <w:sz w:val="24"/>
          <w:szCs w:val="24"/>
        </w:rPr>
        <w:t xml:space="preserve">”Latvijas kandidatūras ANO Drošības padomes vēlēšanās 2025.g. lobija kampaņas nodrošināšana Latvijas dalībai ANO Drošības padomē 2026-2028.g.” 22 140 </w:t>
      </w:r>
      <w:r w:rsidRPr="00057E38">
        <w:rPr>
          <w:rFonts w:ascii="Times New Roman" w:hAnsi="Times New Roman" w:cs="Times New Roman"/>
          <w:i/>
          <w:iCs/>
          <w:sz w:val="24"/>
          <w:szCs w:val="24"/>
        </w:rPr>
        <w:t>euro</w:t>
      </w:r>
      <w:r w:rsidRPr="00057E38">
        <w:rPr>
          <w:rFonts w:ascii="Times New Roman" w:hAnsi="Times New Roman" w:cs="Times New Roman"/>
          <w:iCs/>
          <w:sz w:val="24"/>
          <w:szCs w:val="24"/>
        </w:rPr>
        <w:t xml:space="preserve"> apmērā</w:t>
      </w:r>
      <w:r w:rsidRPr="00057E38">
        <w:rPr>
          <w:rFonts w:ascii="Times New Roman" w:hAnsi="Times New Roman" w:cs="Times New Roman"/>
          <w:sz w:val="24"/>
          <w:szCs w:val="24"/>
        </w:rPr>
        <w:t xml:space="preserve">, prioritārajam </w:t>
      </w:r>
      <w:r w:rsidRPr="00057E38">
        <w:rPr>
          <w:rFonts w:ascii="Times New Roman" w:hAnsi="Times New Roman" w:cs="Times New Roman"/>
          <w:sz w:val="24"/>
          <w:szCs w:val="24"/>
        </w:rPr>
        <w:lastRenderedPageBreak/>
        <w:t xml:space="preserve">pasākumam </w:t>
      </w:r>
      <w:r w:rsidRPr="00057E38">
        <w:rPr>
          <w:rFonts w:ascii="Times New Roman" w:hAnsi="Times New Roman" w:cs="Times New Roman"/>
          <w:iCs/>
          <w:sz w:val="24"/>
          <w:szCs w:val="24"/>
        </w:rPr>
        <w:t xml:space="preserve">”Pabalstu un kompensāciju nodrošinājuma palielināšana par dienestu ārvalstīs kvalitatīvai Latvijas nacionālo drošības un ekonomisko interešu aizstāvībai” 150 000 </w:t>
      </w:r>
      <w:r w:rsidRPr="00057E38">
        <w:rPr>
          <w:rFonts w:ascii="Times New Roman" w:hAnsi="Times New Roman" w:cs="Times New Roman"/>
          <w:i/>
          <w:iCs/>
          <w:sz w:val="24"/>
          <w:szCs w:val="24"/>
        </w:rPr>
        <w:t>euro</w:t>
      </w:r>
      <w:r w:rsidRPr="00057E38">
        <w:rPr>
          <w:rFonts w:ascii="Times New Roman" w:hAnsi="Times New Roman" w:cs="Times New Roman"/>
          <w:iCs/>
          <w:sz w:val="24"/>
          <w:szCs w:val="24"/>
        </w:rPr>
        <w:t xml:space="preserve"> apmērā, </w:t>
      </w:r>
      <w:r w:rsidRPr="00057E38">
        <w:rPr>
          <w:rFonts w:ascii="Times New Roman" w:hAnsi="Times New Roman" w:cs="Times New Roman"/>
          <w:sz w:val="24"/>
          <w:szCs w:val="24"/>
        </w:rPr>
        <w:t xml:space="preserve">prioritārajam pasākumam </w:t>
      </w:r>
      <w:r w:rsidRPr="00057E38">
        <w:rPr>
          <w:rFonts w:ascii="Times New Roman" w:hAnsi="Times New Roman" w:cs="Times New Roman"/>
          <w:iCs/>
          <w:sz w:val="24"/>
          <w:szCs w:val="24"/>
        </w:rPr>
        <w:t>”Sociālo garantiju diplomātiskā un konsulārā dienesta amatpersonu (darbinieku), valsts tiešās pārvaldes amatpersonu (darbinieku), karavīru, prokuroru un sakaru virsnieku, kuri uzturas ārvalstīs, laulātajiem palielināšana” 28 891</w:t>
      </w:r>
      <w:r w:rsidRPr="00057E38">
        <w:rPr>
          <w:rFonts w:ascii="Times New Roman" w:hAnsi="Times New Roman" w:cs="Times New Roman"/>
          <w:sz w:val="24"/>
          <w:szCs w:val="24"/>
        </w:rPr>
        <w:t> </w:t>
      </w:r>
      <w:r w:rsidRPr="00057E38">
        <w:rPr>
          <w:rFonts w:ascii="Times New Roman" w:hAnsi="Times New Roman" w:cs="Times New Roman"/>
          <w:i/>
          <w:iCs/>
          <w:sz w:val="24"/>
          <w:szCs w:val="24"/>
        </w:rPr>
        <w:t>euro</w:t>
      </w:r>
      <w:r w:rsidRPr="00057E38">
        <w:rPr>
          <w:rFonts w:ascii="Times New Roman" w:hAnsi="Times New Roman" w:cs="Times New Roman"/>
          <w:iCs/>
          <w:sz w:val="24"/>
          <w:szCs w:val="24"/>
        </w:rPr>
        <w:t xml:space="preserve"> apmērā, </w:t>
      </w:r>
      <w:r w:rsidRPr="00057E38">
        <w:rPr>
          <w:rFonts w:ascii="Times New Roman" w:hAnsi="Times New Roman" w:cs="Times New Roman"/>
          <w:sz w:val="24"/>
          <w:szCs w:val="24"/>
        </w:rPr>
        <w:t xml:space="preserve">prioritārajam pasākumam “Publisko personu nomas maksas sadārdzinājums” </w:t>
      </w:r>
      <w:r w:rsidRPr="00057E38">
        <w:rPr>
          <w:rFonts w:ascii="Times New Roman" w:hAnsi="Times New Roman" w:cs="Times New Roman"/>
          <w:iCs/>
          <w:sz w:val="24"/>
          <w:szCs w:val="24"/>
        </w:rPr>
        <w:t>244 643</w:t>
      </w:r>
      <w:r w:rsidRPr="00057E38">
        <w:rPr>
          <w:rFonts w:ascii="Times New Roman" w:hAnsi="Times New Roman" w:cs="Times New Roman"/>
          <w:sz w:val="24"/>
          <w:szCs w:val="24"/>
        </w:rPr>
        <w:t> </w:t>
      </w:r>
      <w:r w:rsidRPr="00057E38">
        <w:rPr>
          <w:rFonts w:ascii="Times New Roman" w:hAnsi="Times New Roman" w:cs="Times New Roman"/>
          <w:i/>
          <w:sz w:val="24"/>
          <w:szCs w:val="24"/>
        </w:rPr>
        <w:t>euro</w:t>
      </w:r>
      <w:r w:rsidRPr="00057E38">
        <w:rPr>
          <w:rFonts w:ascii="Times New Roman" w:hAnsi="Times New Roman" w:cs="Times New Roman"/>
          <w:sz w:val="24"/>
          <w:szCs w:val="24"/>
        </w:rPr>
        <w:t xml:space="preserve"> </w:t>
      </w:r>
      <w:r w:rsidRPr="00057E38">
        <w:rPr>
          <w:rFonts w:ascii="Times New Roman" w:hAnsi="Times New Roman" w:cs="Times New Roman"/>
          <w:iCs/>
          <w:sz w:val="24"/>
          <w:szCs w:val="24"/>
        </w:rPr>
        <w:t xml:space="preserve">apmērā un </w:t>
      </w:r>
      <w:r w:rsidRPr="00057E38">
        <w:rPr>
          <w:rFonts w:ascii="Times New Roman" w:hAnsi="Times New Roman" w:cs="Times New Roman"/>
          <w:sz w:val="24"/>
          <w:szCs w:val="24"/>
        </w:rPr>
        <w:t xml:space="preserve">prioritārajam pasākumam “Valsts nekustamo īpašumu nomas maksas un apsaimniekošanas izdevumu pieauguma segšana” 60 455 </w:t>
      </w:r>
      <w:r w:rsidRPr="00057E38">
        <w:rPr>
          <w:rFonts w:ascii="Times New Roman" w:hAnsi="Times New Roman" w:cs="Times New Roman"/>
          <w:i/>
          <w:sz w:val="24"/>
          <w:szCs w:val="24"/>
        </w:rPr>
        <w:t>euro</w:t>
      </w:r>
      <w:r w:rsidRPr="00057E38">
        <w:rPr>
          <w:rFonts w:ascii="Times New Roman" w:hAnsi="Times New Roman" w:cs="Times New Roman"/>
          <w:sz w:val="24"/>
          <w:szCs w:val="24"/>
        </w:rPr>
        <w:t xml:space="preserve"> apmērā.</w:t>
      </w:r>
    </w:p>
    <w:p w14:paraId="5F2B2E60" w14:textId="6602AF17" w:rsidR="00A93C1E" w:rsidRPr="00057E38" w:rsidRDefault="00A93C1E"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 xml:space="preserve">Ekonomikas ministrija iesniegusi priekšlikumu par samazinājumu 2025. gadam un turpmāk ik gadu prioritārajam pasākumam “Būvniecības informācijas sistēmas tālāka attīstība un pakalpojumu modernizēšana uzņēmējdarbības vides uzlabošanai” 80 000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un prioritārajam pasākumam "Inovāciju fonds" 2 000 000</w:t>
      </w:r>
      <w:r w:rsidRPr="00057E38">
        <w:rPr>
          <w:rFonts w:ascii="Times New Roman" w:hAnsi="Times New Roman" w:cs="Times New Roman"/>
          <w:i/>
          <w:iCs/>
          <w:sz w:val="24"/>
          <w:szCs w:val="24"/>
        </w:rPr>
        <w:t xml:space="preserve"> euro</w:t>
      </w:r>
      <w:r w:rsidRPr="00057E38">
        <w:rPr>
          <w:rFonts w:ascii="Times New Roman" w:hAnsi="Times New Roman" w:cs="Times New Roman"/>
          <w:sz w:val="24"/>
          <w:szCs w:val="24"/>
        </w:rPr>
        <w:t xml:space="preserve"> apmērā.</w:t>
      </w:r>
    </w:p>
    <w:p w14:paraId="169EFEDB" w14:textId="2F845525" w:rsidR="00A93C1E" w:rsidRPr="00057E38" w:rsidRDefault="00A93C1E"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F</w:t>
      </w:r>
      <w:r w:rsidR="000E407A" w:rsidRPr="00057E38">
        <w:rPr>
          <w:rFonts w:ascii="Times New Roman" w:hAnsi="Times New Roman" w:cs="Times New Roman"/>
          <w:sz w:val="24"/>
          <w:szCs w:val="24"/>
        </w:rPr>
        <w:t>inanšu ministrija</w:t>
      </w:r>
      <w:r w:rsidRPr="00057E38">
        <w:rPr>
          <w:rFonts w:ascii="Times New Roman" w:hAnsi="Times New Roman" w:cs="Times New Roman"/>
          <w:sz w:val="24"/>
          <w:szCs w:val="24"/>
        </w:rPr>
        <w:t xml:space="preserve"> iesniegusi priekšlikumu par samazinājumu prioritārajam pasākumam </w:t>
      </w:r>
      <w:r w:rsidRPr="00057E38">
        <w:rPr>
          <w:rFonts w:ascii="Times New Roman" w:eastAsia="Times New Roman" w:hAnsi="Times New Roman" w:cs="Times New Roman"/>
          <w:sz w:val="24"/>
          <w:szCs w:val="24"/>
          <w:lang w:eastAsia="ar-SA"/>
        </w:rPr>
        <w:t>“Vienot</w:t>
      </w:r>
      <w:r w:rsidR="00007907" w:rsidRPr="00057E38">
        <w:rPr>
          <w:rFonts w:ascii="Times New Roman" w:eastAsia="Times New Roman" w:hAnsi="Times New Roman" w:cs="Times New Roman"/>
          <w:sz w:val="24"/>
          <w:szCs w:val="24"/>
          <w:lang w:eastAsia="ar-SA"/>
        </w:rPr>
        <w:t>ā</w:t>
      </w:r>
      <w:r w:rsidRPr="00057E38">
        <w:rPr>
          <w:rFonts w:ascii="Times New Roman" w:eastAsia="Times New Roman" w:hAnsi="Times New Roman" w:cs="Times New Roman"/>
          <w:sz w:val="24"/>
          <w:szCs w:val="24"/>
          <w:lang w:eastAsia="ar-SA"/>
        </w:rPr>
        <w:t xml:space="preserve"> pakalpojum</w:t>
      </w:r>
      <w:r w:rsidR="00007907" w:rsidRPr="00057E38">
        <w:rPr>
          <w:rFonts w:ascii="Times New Roman" w:eastAsia="Times New Roman" w:hAnsi="Times New Roman" w:cs="Times New Roman"/>
          <w:sz w:val="24"/>
          <w:szCs w:val="24"/>
          <w:lang w:eastAsia="ar-SA"/>
        </w:rPr>
        <w:t>u</w:t>
      </w:r>
      <w:r w:rsidRPr="00057E38">
        <w:rPr>
          <w:rFonts w:ascii="Times New Roman" w:eastAsia="Times New Roman" w:hAnsi="Times New Roman" w:cs="Times New Roman"/>
          <w:sz w:val="24"/>
          <w:szCs w:val="24"/>
          <w:lang w:eastAsia="ar-SA"/>
        </w:rPr>
        <w:t xml:space="preserve"> centr</w:t>
      </w:r>
      <w:r w:rsidR="00007907" w:rsidRPr="00057E38">
        <w:rPr>
          <w:rFonts w:ascii="Times New Roman" w:eastAsia="Times New Roman" w:hAnsi="Times New Roman" w:cs="Times New Roman"/>
          <w:sz w:val="24"/>
          <w:szCs w:val="24"/>
          <w:lang w:eastAsia="ar-SA"/>
        </w:rPr>
        <w:t>a izveide</w:t>
      </w:r>
      <w:r w:rsidRPr="00057E38">
        <w:rPr>
          <w:rFonts w:ascii="Times New Roman" w:eastAsia="Times New Roman" w:hAnsi="Times New Roman" w:cs="Times New Roman"/>
          <w:sz w:val="24"/>
          <w:szCs w:val="24"/>
          <w:lang w:eastAsia="ar-SA"/>
        </w:rPr>
        <w:t xml:space="preserve">” </w:t>
      </w:r>
      <w:r w:rsidR="005B45D7" w:rsidRPr="00057E38">
        <w:rPr>
          <w:rFonts w:ascii="Times New Roman" w:eastAsia="Times New Roman" w:hAnsi="Times New Roman" w:cs="Times New Roman"/>
          <w:sz w:val="24"/>
          <w:szCs w:val="24"/>
          <w:lang w:eastAsia="ar-SA"/>
        </w:rPr>
        <w:t>304 892</w:t>
      </w:r>
      <w:r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2025.</w:t>
      </w:r>
      <w:r w:rsidR="000E407A"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sz w:val="24"/>
          <w:szCs w:val="24"/>
          <w:lang w:eastAsia="ar-SA"/>
        </w:rPr>
        <w:t xml:space="preserve">gadam, 385 242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2026.</w:t>
      </w:r>
      <w:r w:rsidR="000E407A" w:rsidRPr="00057E38">
        <w:rPr>
          <w:rFonts w:ascii="Times New Roman" w:eastAsia="Times New Roman" w:hAnsi="Times New Roman" w:cs="Times New Roman"/>
          <w:sz w:val="24"/>
          <w:szCs w:val="24"/>
          <w:lang w:eastAsia="ar-SA"/>
        </w:rPr>
        <w:t> </w:t>
      </w:r>
      <w:r w:rsidRPr="00057E38">
        <w:rPr>
          <w:rFonts w:ascii="Times New Roman" w:eastAsia="Times New Roman" w:hAnsi="Times New Roman" w:cs="Times New Roman"/>
          <w:sz w:val="24"/>
          <w:szCs w:val="24"/>
          <w:lang w:eastAsia="ar-SA"/>
        </w:rPr>
        <w:t xml:space="preserve">gadam, 927 051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2027.</w:t>
      </w:r>
      <w:r w:rsidR="000E407A"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sz w:val="24"/>
          <w:szCs w:val="24"/>
          <w:lang w:eastAsia="ar-SA"/>
        </w:rPr>
        <w:t xml:space="preserve">gadam un 398 675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2028.</w:t>
      </w:r>
      <w:r w:rsidR="000E407A"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sz w:val="24"/>
          <w:szCs w:val="24"/>
          <w:lang w:eastAsia="ar-SA"/>
        </w:rPr>
        <w:t xml:space="preserve">gadam, prioritārajam pasākumam “Valsts ieņēmumu dienesta Maksājumu administrēšanas informācijas sistēmas (MAIS) attīstība, tai skaitā normatīvo aktu izmaiņas” 866 096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2025.</w:t>
      </w:r>
      <w:r w:rsidR="000E407A"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sz w:val="24"/>
          <w:szCs w:val="24"/>
          <w:lang w:eastAsia="ar-SA"/>
        </w:rPr>
        <w:t xml:space="preserve">gadam un prioritārajam pasākumam “Oglekļa ievedkorekcijas mehānisma piemērošana Latvijā” 300 000 </w:t>
      </w:r>
      <w:r w:rsidRPr="00057E38">
        <w:rPr>
          <w:rFonts w:ascii="Times New Roman" w:eastAsia="Times New Roman" w:hAnsi="Times New Roman" w:cs="Times New Roman"/>
          <w:i/>
          <w:iCs/>
          <w:sz w:val="24"/>
          <w:szCs w:val="24"/>
          <w:lang w:eastAsia="ar-SA"/>
        </w:rPr>
        <w:t>euro</w:t>
      </w:r>
      <w:r w:rsidRPr="00057E38">
        <w:rPr>
          <w:rFonts w:ascii="Times New Roman" w:eastAsia="Times New Roman" w:hAnsi="Times New Roman" w:cs="Times New Roman"/>
          <w:sz w:val="24"/>
          <w:szCs w:val="24"/>
          <w:lang w:eastAsia="ar-SA"/>
        </w:rPr>
        <w:t xml:space="preserve"> apmērā 2025.</w:t>
      </w:r>
      <w:r w:rsidR="000E407A" w:rsidRPr="00057E38">
        <w:rPr>
          <w:rFonts w:ascii="Times New Roman" w:eastAsia="Times New Roman" w:hAnsi="Times New Roman" w:cs="Times New Roman"/>
          <w:sz w:val="24"/>
          <w:szCs w:val="24"/>
          <w:lang w:eastAsia="ar-SA"/>
        </w:rPr>
        <w:t xml:space="preserve"> </w:t>
      </w:r>
      <w:r w:rsidRPr="00057E38">
        <w:rPr>
          <w:rFonts w:ascii="Times New Roman" w:eastAsia="Times New Roman" w:hAnsi="Times New Roman" w:cs="Times New Roman"/>
          <w:sz w:val="24"/>
          <w:szCs w:val="24"/>
          <w:lang w:eastAsia="ar-SA"/>
        </w:rPr>
        <w:t>gadam.</w:t>
      </w:r>
    </w:p>
    <w:bookmarkEnd w:id="1"/>
    <w:p w14:paraId="52DD6F7B" w14:textId="07AE6B96" w:rsidR="00BB6FB5" w:rsidRPr="00057E38" w:rsidRDefault="00BB6FB5"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S</w:t>
      </w:r>
      <w:r w:rsidR="00FA7E69" w:rsidRPr="00057E38">
        <w:rPr>
          <w:rFonts w:ascii="Times New Roman" w:hAnsi="Times New Roman" w:cs="Times New Roman"/>
          <w:sz w:val="24"/>
          <w:szCs w:val="24"/>
        </w:rPr>
        <w:t>atiksmes ministrija</w:t>
      </w:r>
      <w:r w:rsidRPr="00057E38">
        <w:rPr>
          <w:rFonts w:ascii="Times New Roman" w:hAnsi="Times New Roman" w:cs="Times New Roman"/>
          <w:sz w:val="24"/>
          <w:szCs w:val="24"/>
        </w:rPr>
        <w:t xml:space="preserve"> iesniegusi priekšlikumu par samazinājumu prioritārajam pasākumam </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Satiksmes nozares pārvaldības un finansēšanas modeļa reforma</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 xml:space="preserve"> 266 458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2025.</w:t>
      </w:r>
      <w:r w:rsidR="00FA7E69" w:rsidRPr="00057E38">
        <w:rPr>
          <w:rFonts w:ascii="Times New Roman" w:hAnsi="Times New Roman" w:cs="Times New Roman"/>
          <w:sz w:val="24"/>
          <w:szCs w:val="24"/>
        </w:rPr>
        <w:t> </w:t>
      </w:r>
      <w:r w:rsidRPr="00057E38">
        <w:rPr>
          <w:rFonts w:ascii="Times New Roman" w:hAnsi="Times New Roman" w:cs="Times New Roman"/>
          <w:sz w:val="24"/>
          <w:szCs w:val="24"/>
        </w:rPr>
        <w:t>gadam un turpmāk ik gadu.</w:t>
      </w:r>
    </w:p>
    <w:p w14:paraId="140AB261" w14:textId="17A1EAA0" w:rsidR="00BB6FB5" w:rsidRPr="00057E38" w:rsidRDefault="00FA7E69"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Tieslietu ministrija</w:t>
      </w:r>
      <w:r w:rsidR="00BB6FB5" w:rsidRPr="00057E38">
        <w:rPr>
          <w:rFonts w:ascii="Times New Roman" w:hAnsi="Times New Roman" w:cs="Times New Roman"/>
          <w:sz w:val="24"/>
          <w:szCs w:val="24"/>
        </w:rPr>
        <w:t xml:space="preserve"> iesniegusi priekšlikumu par samazinājumu prioritārajam pasākumam “Audio ierakstu sistēmas modernizācija tiesas sēžu zālēs” 800 000 </w:t>
      </w:r>
      <w:r w:rsidR="00BB6FB5" w:rsidRPr="00057E38">
        <w:rPr>
          <w:rFonts w:ascii="Times New Roman" w:hAnsi="Times New Roman" w:cs="Times New Roman"/>
          <w:i/>
          <w:iCs/>
          <w:sz w:val="24"/>
          <w:szCs w:val="24"/>
        </w:rPr>
        <w:t>euro</w:t>
      </w:r>
      <w:r w:rsidR="00BB6FB5" w:rsidRPr="00057E38">
        <w:rPr>
          <w:rFonts w:ascii="Times New Roman" w:hAnsi="Times New Roman" w:cs="Times New Roman"/>
          <w:sz w:val="24"/>
          <w:szCs w:val="24"/>
        </w:rPr>
        <w:t xml:space="preserve"> apmērā un  prioritārajam pasākumam “Piespiedu dalītā īpašuma izbeigšana privatizētajās daudzdzīvokļu mājās” 92 744 </w:t>
      </w:r>
      <w:r w:rsidR="00BB6FB5" w:rsidRPr="00057E38">
        <w:rPr>
          <w:rFonts w:ascii="Times New Roman" w:hAnsi="Times New Roman" w:cs="Times New Roman"/>
          <w:i/>
          <w:iCs/>
          <w:sz w:val="24"/>
          <w:szCs w:val="24"/>
        </w:rPr>
        <w:t>euro</w:t>
      </w:r>
      <w:r w:rsidR="00BB6FB5" w:rsidRPr="00057E38">
        <w:rPr>
          <w:rFonts w:ascii="Times New Roman" w:hAnsi="Times New Roman" w:cs="Times New Roman"/>
          <w:sz w:val="24"/>
          <w:szCs w:val="24"/>
        </w:rPr>
        <w:t xml:space="preserve"> apmērā 2025.</w:t>
      </w:r>
      <w:r w:rsidRPr="00057E38">
        <w:rPr>
          <w:rFonts w:ascii="Times New Roman" w:hAnsi="Times New Roman" w:cs="Times New Roman"/>
          <w:sz w:val="24"/>
          <w:szCs w:val="24"/>
        </w:rPr>
        <w:t xml:space="preserve"> </w:t>
      </w:r>
      <w:r w:rsidR="00BB6FB5" w:rsidRPr="00057E38">
        <w:rPr>
          <w:rFonts w:ascii="Times New Roman" w:hAnsi="Times New Roman" w:cs="Times New Roman"/>
          <w:sz w:val="24"/>
          <w:szCs w:val="24"/>
        </w:rPr>
        <w:t>gadam un turpmāk ik gadu.</w:t>
      </w:r>
    </w:p>
    <w:p w14:paraId="7969EDE7" w14:textId="7B902A4B" w:rsidR="00BB6FB5" w:rsidRPr="00057E38" w:rsidRDefault="00BB6FB5"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K</w:t>
      </w:r>
      <w:r w:rsidR="00FA7E69" w:rsidRPr="00057E38">
        <w:rPr>
          <w:rFonts w:ascii="Times New Roman" w:hAnsi="Times New Roman" w:cs="Times New Roman"/>
          <w:sz w:val="24"/>
          <w:szCs w:val="24"/>
        </w:rPr>
        <w:t>limata un enerģētikas ministrija</w:t>
      </w:r>
      <w:r w:rsidRPr="00057E38">
        <w:rPr>
          <w:rFonts w:ascii="Times New Roman" w:hAnsi="Times New Roman" w:cs="Times New Roman"/>
          <w:sz w:val="24"/>
          <w:szCs w:val="24"/>
        </w:rPr>
        <w:t xml:space="preserve"> iesniegusi priekšlikumu par samazinājumu prioritārajam pasākumam </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Valsts pētījumi klimata un enerģētikas jomā</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 xml:space="preserve"> 1 121 778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2025.</w:t>
      </w:r>
      <w:r w:rsidR="00FA7E69" w:rsidRPr="00057E38">
        <w:rPr>
          <w:rFonts w:ascii="Times New Roman" w:hAnsi="Times New Roman" w:cs="Times New Roman"/>
          <w:sz w:val="24"/>
          <w:szCs w:val="24"/>
        </w:rPr>
        <w:t xml:space="preserve"> </w:t>
      </w:r>
      <w:r w:rsidRPr="00057E38">
        <w:rPr>
          <w:rFonts w:ascii="Times New Roman" w:hAnsi="Times New Roman" w:cs="Times New Roman"/>
          <w:sz w:val="24"/>
          <w:szCs w:val="24"/>
        </w:rPr>
        <w:t>gadam un turpmāk ik gadu.</w:t>
      </w:r>
    </w:p>
    <w:p w14:paraId="6FD8BFBC" w14:textId="50ED1B0A" w:rsidR="00BB6FB5" w:rsidRPr="00057E38" w:rsidRDefault="00BB6FB5"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V</w:t>
      </w:r>
      <w:r w:rsidR="00FA7E69" w:rsidRPr="00057E38">
        <w:rPr>
          <w:rFonts w:ascii="Times New Roman" w:hAnsi="Times New Roman" w:cs="Times New Roman"/>
          <w:sz w:val="24"/>
          <w:szCs w:val="24"/>
        </w:rPr>
        <w:t>iedās administrācijas un reģionālās attīstības ministrija</w:t>
      </w:r>
      <w:r w:rsidRPr="00057E38">
        <w:rPr>
          <w:rFonts w:ascii="Times New Roman" w:hAnsi="Times New Roman" w:cs="Times New Roman"/>
          <w:sz w:val="24"/>
          <w:szCs w:val="24"/>
        </w:rPr>
        <w:t xml:space="preserve"> iesniegusi priekšlikumu par samazinājumu prioritārajam pasākumam </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Valsts IKT profesionalizācija - Valsts digitālā attīstība</w:t>
      </w:r>
      <w:r w:rsidR="00FA7E69" w:rsidRPr="00057E38">
        <w:rPr>
          <w:rFonts w:ascii="Times New Roman" w:hAnsi="Times New Roman" w:cs="Times New Roman"/>
          <w:sz w:val="24"/>
          <w:szCs w:val="24"/>
        </w:rPr>
        <w:t>”</w:t>
      </w:r>
      <w:r w:rsidRPr="00057E38">
        <w:rPr>
          <w:rFonts w:ascii="Times New Roman" w:hAnsi="Times New Roman" w:cs="Times New Roman"/>
          <w:sz w:val="24"/>
          <w:szCs w:val="24"/>
        </w:rPr>
        <w:t xml:space="preserve"> 25 262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2025., 2026. un 2027.</w:t>
      </w:r>
      <w:r w:rsidR="00FA7E69" w:rsidRPr="00057E38">
        <w:rPr>
          <w:rFonts w:ascii="Times New Roman" w:hAnsi="Times New Roman" w:cs="Times New Roman"/>
          <w:sz w:val="24"/>
          <w:szCs w:val="24"/>
        </w:rPr>
        <w:t xml:space="preserve"> </w:t>
      </w:r>
      <w:r w:rsidRPr="00057E38">
        <w:rPr>
          <w:rFonts w:ascii="Times New Roman" w:hAnsi="Times New Roman" w:cs="Times New Roman"/>
          <w:sz w:val="24"/>
          <w:szCs w:val="24"/>
        </w:rPr>
        <w:t xml:space="preserve">gadam un 45 262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2028.</w:t>
      </w:r>
      <w:r w:rsidR="00FA7E69" w:rsidRPr="00057E38">
        <w:rPr>
          <w:rFonts w:ascii="Times New Roman" w:hAnsi="Times New Roman" w:cs="Times New Roman"/>
          <w:sz w:val="24"/>
          <w:szCs w:val="24"/>
        </w:rPr>
        <w:t xml:space="preserve"> </w:t>
      </w:r>
      <w:r w:rsidRPr="00057E38">
        <w:rPr>
          <w:rFonts w:ascii="Times New Roman" w:hAnsi="Times New Roman" w:cs="Times New Roman"/>
          <w:sz w:val="24"/>
          <w:szCs w:val="24"/>
        </w:rPr>
        <w:t>gadam un turpmāk ik gadu.</w:t>
      </w:r>
    </w:p>
    <w:p w14:paraId="69408335" w14:textId="43EBF8CF" w:rsidR="00BB6FB5" w:rsidRPr="00057E38" w:rsidRDefault="00BB6FB5" w:rsidP="0047700F">
      <w:pPr>
        <w:pStyle w:val="ListParagraph"/>
        <w:numPr>
          <w:ilvl w:val="0"/>
          <w:numId w:val="25"/>
        </w:numPr>
        <w:spacing w:after="120" w:line="240" w:lineRule="auto"/>
        <w:ind w:left="714" w:hanging="357"/>
        <w:contextualSpacing w:val="0"/>
        <w:jc w:val="both"/>
        <w:rPr>
          <w:rFonts w:ascii="Times New Roman" w:hAnsi="Times New Roman" w:cs="Times New Roman"/>
          <w:sz w:val="24"/>
          <w:szCs w:val="24"/>
        </w:rPr>
      </w:pPr>
      <w:r w:rsidRPr="00057E38">
        <w:rPr>
          <w:rFonts w:ascii="Times New Roman" w:hAnsi="Times New Roman" w:cs="Times New Roman"/>
          <w:sz w:val="24"/>
          <w:szCs w:val="24"/>
        </w:rPr>
        <w:t>L</w:t>
      </w:r>
      <w:r w:rsidR="00FA7E69" w:rsidRPr="00057E38">
        <w:rPr>
          <w:rFonts w:ascii="Times New Roman" w:hAnsi="Times New Roman" w:cs="Times New Roman"/>
          <w:sz w:val="24"/>
          <w:szCs w:val="24"/>
        </w:rPr>
        <w:t>abklājības ministrija</w:t>
      </w:r>
      <w:r w:rsidRPr="00057E38">
        <w:rPr>
          <w:rFonts w:ascii="Times New Roman" w:hAnsi="Times New Roman" w:cs="Times New Roman"/>
          <w:sz w:val="24"/>
          <w:szCs w:val="24"/>
        </w:rPr>
        <w:t xml:space="preserve"> iesniegusi priekšlikumu par samazinājumu 2023.–2025.</w:t>
      </w:r>
      <w:r w:rsidR="00FA7E69" w:rsidRPr="00057E38">
        <w:rPr>
          <w:rFonts w:ascii="Times New Roman" w:hAnsi="Times New Roman" w:cs="Times New Roman"/>
          <w:sz w:val="24"/>
          <w:szCs w:val="24"/>
        </w:rPr>
        <w:t xml:space="preserve"> </w:t>
      </w:r>
      <w:r w:rsidRPr="00057E38">
        <w:rPr>
          <w:rFonts w:ascii="Times New Roman" w:hAnsi="Times New Roman" w:cs="Times New Roman"/>
          <w:sz w:val="24"/>
          <w:szCs w:val="24"/>
        </w:rPr>
        <w:t xml:space="preserve">gada prioritārā pasākuma “Ārpusģimenes aprūpes atbalsta pakalpojumu pilnveide, tai skaitā bērniem īpašās situācijās” apakšpasākumam “Nodrošināts bāreņu un bez vecāku gādības palikušo bērnu atbalsts patstāvīgas dzīves uzsākšanai pēc pilngadības sasniegšanas” 1 848 402 </w:t>
      </w:r>
      <w:r w:rsidRPr="00057E38">
        <w:rPr>
          <w:rFonts w:ascii="Times New Roman" w:hAnsi="Times New Roman" w:cs="Times New Roman"/>
          <w:i/>
          <w:iCs/>
          <w:sz w:val="24"/>
          <w:szCs w:val="24"/>
        </w:rPr>
        <w:t>euro</w:t>
      </w:r>
      <w:r w:rsidRPr="00057E38">
        <w:rPr>
          <w:rFonts w:ascii="Times New Roman" w:hAnsi="Times New Roman" w:cs="Times New Roman"/>
          <w:sz w:val="24"/>
          <w:szCs w:val="24"/>
        </w:rPr>
        <w:t xml:space="preserve"> apmērā 2025.</w:t>
      </w:r>
      <w:r w:rsidR="00FA7E69" w:rsidRPr="00057E38">
        <w:rPr>
          <w:rFonts w:ascii="Times New Roman" w:hAnsi="Times New Roman" w:cs="Times New Roman"/>
          <w:sz w:val="24"/>
          <w:szCs w:val="24"/>
        </w:rPr>
        <w:t> </w:t>
      </w:r>
      <w:r w:rsidRPr="00057E38">
        <w:rPr>
          <w:rFonts w:ascii="Times New Roman" w:hAnsi="Times New Roman" w:cs="Times New Roman"/>
          <w:sz w:val="24"/>
          <w:szCs w:val="24"/>
        </w:rPr>
        <w:t xml:space="preserve">gadam un turpmāk ik gadu. </w:t>
      </w:r>
    </w:p>
    <w:p w14:paraId="6AF68874" w14:textId="5F8A52B2" w:rsidR="00BB6FB5" w:rsidRPr="00A11136" w:rsidRDefault="00BB6FB5" w:rsidP="00831D6E">
      <w:pPr>
        <w:spacing w:after="120" w:line="240" w:lineRule="auto"/>
        <w:ind w:firstLine="714"/>
        <w:jc w:val="both"/>
        <w:rPr>
          <w:rFonts w:ascii="Times New Roman" w:hAnsi="Times New Roman" w:cs="Times New Roman"/>
          <w:sz w:val="24"/>
          <w:szCs w:val="24"/>
          <w:u w:val="single"/>
        </w:rPr>
      </w:pPr>
      <w:r w:rsidRPr="00BB6FB5">
        <w:rPr>
          <w:rFonts w:ascii="Times New Roman" w:hAnsi="Times New Roman" w:cs="Times New Roman"/>
          <w:sz w:val="24"/>
          <w:szCs w:val="24"/>
        </w:rPr>
        <w:t>Vienlaikus L</w:t>
      </w:r>
      <w:r w:rsidR="00FA7E69">
        <w:rPr>
          <w:rFonts w:ascii="Times New Roman" w:hAnsi="Times New Roman" w:cs="Times New Roman"/>
          <w:sz w:val="24"/>
          <w:szCs w:val="24"/>
        </w:rPr>
        <w:t>abklājības ministrija</w:t>
      </w:r>
      <w:r w:rsidRPr="00BB6FB5">
        <w:rPr>
          <w:rFonts w:ascii="Times New Roman" w:hAnsi="Times New Roman" w:cs="Times New Roman"/>
          <w:sz w:val="24"/>
          <w:szCs w:val="24"/>
        </w:rPr>
        <w:t xml:space="preserve"> iesniegusi priekšlikumu par </w:t>
      </w:r>
      <w:r w:rsidRPr="00A11136">
        <w:rPr>
          <w:rFonts w:ascii="Times New Roman" w:hAnsi="Times New Roman" w:cs="Times New Roman"/>
          <w:sz w:val="24"/>
          <w:szCs w:val="24"/>
          <w:u w:val="single"/>
        </w:rPr>
        <w:t>samazinājumu no valsts pamatbudžeta izdevumiem valsts sociālajiem pabalstiem</w:t>
      </w:r>
      <w:r w:rsidRPr="00BB6FB5">
        <w:rPr>
          <w:rFonts w:ascii="Times New Roman" w:hAnsi="Times New Roman" w:cs="Times New Roman"/>
          <w:sz w:val="24"/>
          <w:szCs w:val="24"/>
        </w:rPr>
        <w:t xml:space="preserve"> (bērna kopšanas pabalsta un piemaksas pie bērnu kopšanas pabalsta un vecāku pabalsta par dvīņiem vai vairākiem vienās dzemdībās dzimušiem bērniem) 864 311 </w:t>
      </w:r>
      <w:r w:rsidRPr="00BB6FB5">
        <w:rPr>
          <w:rFonts w:ascii="Times New Roman" w:hAnsi="Times New Roman" w:cs="Times New Roman"/>
          <w:i/>
          <w:iCs/>
          <w:sz w:val="24"/>
          <w:szCs w:val="24"/>
        </w:rPr>
        <w:t>euro</w:t>
      </w:r>
      <w:r w:rsidRPr="00BB6FB5">
        <w:rPr>
          <w:rFonts w:ascii="Times New Roman" w:hAnsi="Times New Roman" w:cs="Times New Roman"/>
          <w:sz w:val="24"/>
          <w:szCs w:val="24"/>
        </w:rPr>
        <w:t xml:space="preserve"> apmērā 2025.</w:t>
      </w:r>
      <w:r w:rsidR="00331D54">
        <w:rPr>
          <w:rFonts w:ascii="Times New Roman" w:hAnsi="Times New Roman" w:cs="Times New Roman"/>
          <w:sz w:val="24"/>
          <w:szCs w:val="24"/>
        </w:rPr>
        <w:t xml:space="preserve"> </w:t>
      </w:r>
      <w:r w:rsidRPr="00BB6FB5">
        <w:rPr>
          <w:rFonts w:ascii="Times New Roman" w:hAnsi="Times New Roman" w:cs="Times New Roman"/>
          <w:sz w:val="24"/>
          <w:szCs w:val="24"/>
        </w:rPr>
        <w:t>gadam un turpmāk ik gadu. Saskaņā ar Ministru kabineta 2023. gada 17. janvāra noteikumu Nr.15 “Maksimāli pieļaujamā valsts budžeta izdevumu kopapjoma un  katrai ministrijai un citai centrālajai valsts iestādei paredzētā izdevumu kopējā apjoma noteikšanas kārtība vidējam termiņam” 19.1.</w:t>
      </w:r>
      <w:r w:rsidR="00331D54">
        <w:rPr>
          <w:rFonts w:ascii="Times New Roman" w:hAnsi="Times New Roman" w:cs="Times New Roman"/>
          <w:sz w:val="24"/>
          <w:szCs w:val="24"/>
        </w:rPr>
        <w:t xml:space="preserve"> </w:t>
      </w:r>
      <w:r w:rsidRPr="00BB6FB5">
        <w:rPr>
          <w:rFonts w:ascii="Times New Roman" w:hAnsi="Times New Roman" w:cs="Times New Roman"/>
          <w:sz w:val="24"/>
          <w:szCs w:val="24"/>
        </w:rPr>
        <w:t>apakšpunktu un attiecīgi 11.4.</w:t>
      </w:r>
      <w:r w:rsidR="00331D54">
        <w:rPr>
          <w:rFonts w:ascii="Times New Roman" w:hAnsi="Times New Roman" w:cs="Times New Roman"/>
          <w:sz w:val="24"/>
          <w:szCs w:val="24"/>
        </w:rPr>
        <w:t xml:space="preserve"> </w:t>
      </w:r>
      <w:r w:rsidRPr="00BB6FB5">
        <w:rPr>
          <w:rFonts w:ascii="Times New Roman" w:hAnsi="Times New Roman" w:cs="Times New Roman"/>
          <w:sz w:val="24"/>
          <w:szCs w:val="24"/>
        </w:rPr>
        <w:t>apakšpunktu šāda pārdale nav pieļaujam</w:t>
      </w:r>
      <w:r w:rsidR="00331D54">
        <w:rPr>
          <w:rFonts w:ascii="Times New Roman" w:hAnsi="Times New Roman" w:cs="Times New Roman"/>
          <w:sz w:val="24"/>
          <w:szCs w:val="24"/>
        </w:rPr>
        <w:t>a</w:t>
      </w:r>
      <w:r w:rsidRPr="00BB6FB5">
        <w:rPr>
          <w:rFonts w:ascii="Times New Roman" w:hAnsi="Times New Roman" w:cs="Times New Roman"/>
          <w:sz w:val="24"/>
          <w:szCs w:val="24"/>
        </w:rPr>
        <w:t>, attiecīgi saskaņā ar 19.4.</w:t>
      </w:r>
      <w:r w:rsidR="00331D54">
        <w:rPr>
          <w:rFonts w:ascii="Times New Roman" w:hAnsi="Times New Roman" w:cs="Times New Roman"/>
          <w:sz w:val="24"/>
          <w:szCs w:val="24"/>
        </w:rPr>
        <w:t xml:space="preserve"> </w:t>
      </w:r>
      <w:r w:rsidRPr="00BB6FB5">
        <w:rPr>
          <w:rFonts w:ascii="Times New Roman" w:hAnsi="Times New Roman" w:cs="Times New Roman"/>
          <w:sz w:val="24"/>
          <w:szCs w:val="24"/>
        </w:rPr>
        <w:t>apakšpunk</w:t>
      </w:r>
      <w:r w:rsidR="00331D54">
        <w:rPr>
          <w:rFonts w:ascii="Times New Roman" w:hAnsi="Times New Roman" w:cs="Times New Roman"/>
          <w:sz w:val="24"/>
          <w:szCs w:val="24"/>
        </w:rPr>
        <w:t>t</w:t>
      </w:r>
      <w:r w:rsidRPr="00BB6FB5">
        <w:rPr>
          <w:rFonts w:ascii="Times New Roman" w:hAnsi="Times New Roman" w:cs="Times New Roman"/>
          <w:sz w:val="24"/>
          <w:szCs w:val="24"/>
        </w:rPr>
        <w:t xml:space="preserve">u </w:t>
      </w:r>
      <w:r w:rsidRPr="00A11136">
        <w:rPr>
          <w:rFonts w:ascii="Times New Roman" w:hAnsi="Times New Roman" w:cs="Times New Roman"/>
          <w:sz w:val="24"/>
          <w:szCs w:val="24"/>
          <w:u w:val="single"/>
        </w:rPr>
        <w:t>šādām izmaiņām ir nepieciešams Ministru kabineta lēmums.</w:t>
      </w:r>
    </w:p>
    <w:p w14:paraId="6362666E" w14:textId="77777777" w:rsidR="005C504F" w:rsidRDefault="005C504F" w:rsidP="003F73C5">
      <w:pPr>
        <w:spacing w:after="120" w:line="240" w:lineRule="auto"/>
        <w:ind w:firstLine="714"/>
        <w:jc w:val="both"/>
        <w:rPr>
          <w:rFonts w:ascii="Times New Roman" w:hAnsi="Times New Roman" w:cs="Times New Roman"/>
          <w:sz w:val="24"/>
          <w:szCs w:val="24"/>
        </w:rPr>
      </w:pPr>
    </w:p>
    <w:p w14:paraId="7AFBF2AF" w14:textId="65175B20" w:rsidR="00826F6E" w:rsidRPr="004433A9" w:rsidRDefault="00826F6E" w:rsidP="00FD24EE">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FD24EE" w:rsidRPr="00FD24EE">
        <w:rPr>
          <w:rFonts w:ascii="Times New Roman" w:hAnsi="Times New Roman" w:cs="Times New Roman"/>
          <w:b/>
          <w:sz w:val="24"/>
          <w:szCs w:val="24"/>
        </w:rPr>
        <w:t xml:space="preserve">Mēnešalgas </w:t>
      </w:r>
      <w:r w:rsidR="00106D95">
        <w:rPr>
          <w:rFonts w:ascii="Times New Roman" w:hAnsi="Times New Roman" w:cs="Times New Roman"/>
          <w:b/>
          <w:sz w:val="24"/>
          <w:szCs w:val="24"/>
        </w:rPr>
        <w:t>pieauguma ierobežošana</w:t>
      </w:r>
      <w:r w:rsidR="00FD24EE" w:rsidRPr="00FD24EE">
        <w:rPr>
          <w:rFonts w:ascii="Times New Roman" w:hAnsi="Times New Roman" w:cs="Times New Roman"/>
          <w:b/>
          <w:sz w:val="24"/>
          <w:szCs w:val="24"/>
        </w:rPr>
        <w:t xml:space="preserve"> vēlētām amatpersonām un Saeimas ieceltām amatpersonām (bāzes izdevumu samazināšana ministrijām, citām centrālām valsts iestādēm un neatkarīgajām </w:t>
      </w:r>
      <w:r w:rsidR="007267AD">
        <w:rPr>
          <w:rFonts w:ascii="Times New Roman" w:hAnsi="Times New Roman" w:cs="Times New Roman"/>
          <w:b/>
          <w:sz w:val="24"/>
          <w:szCs w:val="24"/>
        </w:rPr>
        <w:t>iestādēm</w:t>
      </w:r>
      <w:r w:rsidR="00FD24EE" w:rsidRPr="00FD24EE">
        <w:rPr>
          <w:rFonts w:ascii="Times New Roman" w:hAnsi="Times New Roman" w:cs="Times New Roman"/>
          <w:b/>
          <w:sz w:val="24"/>
          <w:szCs w:val="24"/>
        </w:rPr>
        <w:t>)</w:t>
      </w:r>
    </w:p>
    <w:p w14:paraId="45814B63" w14:textId="313EC6DC" w:rsidR="009C7DA8" w:rsidRDefault="00A752C5" w:rsidP="009C7DA8">
      <w:pPr>
        <w:spacing w:after="120" w:line="240" w:lineRule="auto"/>
        <w:ind w:firstLine="714"/>
        <w:jc w:val="both"/>
        <w:rPr>
          <w:rFonts w:ascii="Times New Roman" w:hAnsi="Times New Roman" w:cs="Times New Roman"/>
          <w:sz w:val="24"/>
          <w:szCs w:val="24"/>
        </w:rPr>
      </w:pPr>
      <w:r w:rsidRPr="00CF3B9B">
        <w:rPr>
          <w:rFonts w:ascii="Times New Roman" w:hAnsi="Times New Roman" w:cs="Times New Roman"/>
          <w:sz w:val="24"/>
          <w:szCs w:val="24"/>
        </w:rPr>
        <w:t>Atbilstoši Valsts kancelejas publicētajai informācijai par 2025.</w:t>
      </w:r>
      <w:r w:rsidR="00CF3B9B" w:rsidRPr="00CF3B9B">
        <w:rPr>
          <w:rFonts w:ascii="Times New Roman" w:hAnsi="Times New Roman" w:cs="Times New Roman"/>
          <w:sz w:val="24"/>
          <w:szCs w:val="24"/>
        </w:rPr>
        <w:t xml:space="preserve"> </w:t>
      </w:r>
      <w:r w:rsidRPr="00CF3B9B">
        <w:rPr>
          <w:rFonts w:ascii="Times New Roman" w:hAnsi="Times New Roman" w:cs="Times New Roman"/>
          <w:sz w:val="24"/>
          <w:szCs w:val="24"/>
        </w:rPr>
        <w:t>gada bāzes mēnešalgu apmēru, 2025.-2028. gada bāzes izdevumi atlīdzībai ministrijām, citām centrālajām valsts iestādēm un neatkarīgajām iestādēm  tika pārrēķināti saskaņā ar </w:t>
      </w:r>
      <w:hyperlink r:id="rId8" w:tgtFrame="_blank" w:history="1">
        <w:r w:rsidRPr="00CF3B9B">
          <w:rPr>
            <w:rStyle w:val="Hyperlink"/>
            <w:rFonts w:ascii="Times New Roman" w:hAnsi="Times New Roman" w:cs="Times New Roman"/>
            <w:color w:val="auto"/>
            <w:sz w:val="24"/>
            <w:szCs w:val="24"/>
          </w:rPr>
          <w:t>Valsts un pašvaldību institūciju amatpersonu un darbinieku atlīdzības likuma</w:t>
        </w:r>
      </w:hyperlink>
      <w:r w:rsidRPr="00CF3B9B">
        <w:rPr>
          <w:rFonts w:ascii="Times New Roman" w:hAnsi="Times New Roman" w:cs="Times New Roman"/>
          <w:sz w:val="24"/>
          <w:szCs w:val="24"/>
        </w:rPr>
        <w:t> nosacījumiem attiecībā uz Valsts prezidenta mēnešalgu un Saeimas ievēlēto, apstiprināto un iecelto amatpersonu mēnešalgām. Saskaņā ar likuma Par valsts budžetu 2023. gadam un budžeta ietvaru 2023., 2024. un 2025. gadam 73.</w:t>
      </w:r>
      <w:r w:rsidR="00CF3B9B" w:rsidRPr="00CF3B9B">
        <w:rPr>
          <w:rFonts w:ascii="Times New Roman" w:hAnsi="Times New Roman" w:cs="Times New Roman"/>
          <w:sz w:val="24"/>
          <w:szCs w:val="24"/>
        </w:rPr>
        <w:t xml:space="preserve"> </w:t>
      </w:r>
      <w:r w:rsidRPr="00CF3B9B">
        <w:rPr>
          <w:rFonts w:ascii="Times New Roman" w:hAnsi="Times New Roman" w:cs="Times New Roman"/>
          <w:sz w:val="24"/>
          <w:szCs w:val="24"/>
        </w:rPr>
        <w:t xml:space="preserve">pantu, Valsts kanceleja, aprēķinot </w:t>
      </w:r>
      <w:r w:rsidR="00F30A36" w:rsidRPr="00CF3B9B">
        <w:rPr>
          <w:rFonts w:ascii="Times New Roman" w:hAnsi="Times New Roman" w:cs="Times New Roman"/>
          <w:sz w:val="24"/>
          <w:szCs w:val="24"/>
        </w:rPr>
        <w:t>bāzes mēnešalgu 2025.</w:t>
      </w:r>
      <w:r w:rsidR="00CF3B9B" w:rsidRPr="00CF3B9B">
        <w:rPr>
          <w:rFonts w:ascii="Times New Roman" w:hAnsi="Times New Roman" w:cs="Times New Roman"/>
          <w:sz w:val="24"/>
          <w:szCs w:val="24"/>
        </w:rPr>
        <w:t xml:space="preserve"> </w:t>
      </w:r>
      <w:r w:rsidR="00F30A36" w:rsidRPr="00CF3B9B">
        <w:rPr>
          <w:rFonts w:ascii="Times New Roman" w:hAnsi="Times New Roman" w:cs="Times New Roman"/>
          <w:sz w:val="24"/>
          <w:szCs w:val="24"/>
        </w:rPr>
        <w:t xml:space="preserve">gadam </w:t>
      </w:r>
      <w:r w:rsidRPr="00CF3B9B">
        <w:rPr>
          <w:rFonts w:ascii="Times New Roman" w:hAnsi="Times New Roman" w:cs="Times New Roman"/>
          <w:sz w:val="24"/>
          <w:szCs w:val="24"/>
        </w:rPr>
        <w:t>piemēro</w:t>
      </w:r>
      <w:r w:rsidR="00F30A36" w:rsidRPr="00CF3B9B">
        <w:rPr>
          <w:rFonts w:ascii="Times New Roman" w:hAnsi="Times New Roman" w:cs="Times New Roman"/>
          <w:sz w:val="24"/>
          <w:szCs w:val="24"/>
        </w:rPr>
        <w:t>ja</w:t>
      </w:r>
      <w:r w:rsidRPr="00CF3B9B">
        <w:rPr>
          <w:rFonts w:ascii="Times New Roman" w:hAnsi="Times New Roman" w:cs="Times New Roman"/>
          <w:sz w:val="24"/>
          <w:szCs w:val="24"/>
        </w:rPr>
        <w:t xml:space="preserve"> pieauguma ierobežojum</w:t>
      </w:r>
      <w:r w:rsidR="00F30A36" w:rsidRPr="00CF3B9B">
        <w:rPr>
          <w:rFonts w:ascii="Times New Roman" w:hAnsi="Times New Roman" w:cs="Times New Roman"/>
          <w:sz w:val="24"/>
          <w:szCs w:val="24"/>
        </w:rPr>
        <w:t>u</w:t>
      </w:r>
      <w:r w:rsidRPr="00CF3B9B">
        <w:rPr>
          <w:rFonts w:ascii="Times New Roman" w:hAnsi="Times New Roman" w:cs="Times New Roman"/>
          <w:sz w:val="24"/>
          <w:szCs w:val="24"/>
        </w:rPr>
        <w:t xml:space="preserve"> 6%</w:t>
      </w:r>
      <w:r w:rsidR="00F30A36" w:rsidRPr="00CF3B9B">
        <w:rPr>
          <w:rFonts w:ascii="Times New Roman" w:hAnsi="Times New Roman" w:cs="Times New Roman"/>
          <w:sz w:val="24"/>
          <w:szCs w:val="24"/>
        </w:rPr>
        <w:t xml:space="preserve"> apmērā. Ņemot vērā pieņemto lēmumu 2025.</w:t>
      </w:r>
      <w:r w:rsidR="00CF3B9B" w:rsidRPr="00CF3B9B">
        <w:rPr>
          <w:rFonts w:ascii="Times New Roman" w:hAnsi="Times New Roman" w:cs="Times New Roman"/>
          <w:sz w:val="24"/>
          <w:szCs w:val="24"/>
        </w:rPr>
        <w:t xml:space="preserve"> </w:t>
      </w:r>
      <w:r w:rsidR="00F30A36" w:rsidRPr="00CF3B9B">
        <w:rPr>
          <w:rFonts w:ascii="Times New Roman" w:hAnsi="Times New Roman" w:cs="Times New Roman"/>
          <w:sz w:val="24"/>
          <w:szCs w:val="24"/>
        </w:rPr>
        <w:t xml:space="preserve">gadā bāzes mēnešalgas pieaugumu ierobežot 2,6 % apmērā, ir pārrēķināti ministriju, citu centrālo valsts iestāžu un neatkarīgo iestāžu bāzes izdevumi, piemērojot bāzes mēnešalgas pieaugumu ne vairāk kā 2,6% apmērā. </w:t>
      </w:r>
    </w:p>
    <w:p w14:paraId="217C106D" w14:textId="77777777" w:rsidR="003C5783" w:rsidRPr="004433A9" w:rsidRDefault="003C5783" w:rsidP="009C7DA8">
      <w:pPr>
        <w:spacing w:after="120" w:line="240" w:lineRule="auto"/>
        <w:ind w:firstLine="714"/>
        <w:jc w:val="both"/>
        <w:rPr>
          <w:rFonts w:ascii="Times New Roman" w:hAnsi="Times New Roman" w:cs="Times New Roman"/>
          <w:sz w:val="24"/>
          <w:szCs w:val="24"/>
        </w:rPr>
      </w:pPr>
    </w:p>
    <w:p w14:paraId="542FC9D3" w14:textId="70D80E1E" w:rsidR="00826F6E" w:rsidRPr="00DA2679" w:rsidRDefault="00826F6E" w:rsidP="00FD24EE">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FD24EE" w:rsidRPr="00FD24EE">
        <w:rPr>
          <w:rFonts w:ascii="Times New Roman" w:hAnsi="Times New Roman" w:cs="Times New Roman"/>
          <w:b/>
          <w:bCs/>
          <w:sz w:val="24"/>
          <w:szCs w:val="24"/>
        </w:rPr>
        <w:t>Pamatfunkciju izdevumu pārplānošana uz ES fondu līdzekļiem</w:t>
      </w:r>
    </w:p>
    <w:p w14:paraId="4721CF0C" w14:textId="73456521" w:rsidR="000C47E8" w:rsidRDefault="00A1297C" w:rsidP="00D24B6F">
      <w:pPr>
        <w:spacing w:after="120" w:line="240" w:lineRule="auto"/>
        <w:ind w:firstLine="714"/>
        <w:jc w:val="both"/>
        <w:rPr>
          <w:rFonts w:ascii="Times New Roman" w:hAnsi="Times New Roman" w:cs="Times New Roman"/>
          <w:sz w:val="24"/>
          <w:szCs w:val="24"/>
        </w:rPr>
      </w:pPr>
      <w:r>
        <w:rPr>
          <w:rFonts w:ascii="Times New Roman" w:hAnsi="Times New Roman" w:cs="Times New Roman"/>
          <w:sz w:val="24"/>
          <w:szCs w:val="24"/>
        </w:rPr>
        <w:t>K</w:t>
      </w:r>
      <w:r w:rsidR="00565903">
        <w:rPr>
          <w:rFonts w:ascii="Times New Roman" w:hAnsi="Times New Roman" w:cs="Times New Roman"/>
          <w:sz w:val="24"/>
          <w:szCs w:val="24"/>
        </w:rPr>
        <w:t xml:space="preserve">onceptuāli </w:t>
      </w:r>
      <w:r>
        <w:rPr>
          <w:rFonts w:ascii="Times New Roman" w:hAnsi="Times New Roman" w:cs="Times New Roman"/>
          <w:sz w:val="24"/>
          <w:szCs w:val="24"/>
        </w:rPr>
        <w:t xml:space="preserve">ir </w:t>
      </w:r>
      <w:r w:rsidR="003107D1" w:rsidRPr="003107D1">
        <w:rPr>
          <w:rFonts w:ascii="Times New Roman" w:hAnsi="Times New Roman" w:cs="Times New Roman"/>
          <w:sz w:val="24"/>
          <w:szCs w:val="24"/>
        </w:rPr>
        <w:t>atbalstī</w:t>
      </w:r>
      <w:r>
        <w:rPr>
          <w:rFonts w:ascii="Times New Roman" w:hAnsi="Times New Roman" w:cs="Times New Roman"/>
          <w:sz w:val="24"/>
          <w:szCs w:val="24"/>
        </w:rPr>
        <w:t>ts</w:t>
      </w:r>
      <w:r w:rsidR="003107D1" w:rsidRPr="003107D1">
        <w:rPr>
          <w:rFonts w:ascii="Times New Roman" w:hAnsi="Times New Roman" w:cs="Times New Roman"/>
          <w:sz w:val="24"/>
          <w:szCs w:val="24"/>
        </w:rPr>
        <w:t xml:space="preserve"> priekšlikum</w:t>
      </w:r>
      <w:r>
        <w:rPr>
          <w:rFonts w:ascii="Times New Roman" w:hAnsi="Times New Roman" w:cs="Times New Roman"/>
          <w:sz w:val="24"/>
          <w:szCs w:val="24"/>
        </w:rPr>
        <w:t>s</w:t>
      </w:r>
      <w:r w:rsidR="003107D1" w:rsidRPr="003107D1">
        <w:rPr>
          <w:rFonts w:ascii="Times New Roman" w:hAnsi="Times New Roman" w:cs="Times New Roman"/>
          <w:sz w:val="24"/>
          <w:szCs w:val="24"/>
        </w:rPr>
        <w:t xml:space="preserve"> par ES fondu</w:t>
      </w:r>
      <w:r w:rsidR="002F680B">
        <w:rPr>
          <w:rFonts w:ascii="Times New Roman" w:hAnsi="Times New Roman" w:cs="Times New Roman"/>
          <w:sz w:val="24"/>
          <w:szCs w:val="24"/>
        </w:rPr>
        <w:t xml:space="preserve"> 2021.-2027. gada plānošanas perioda programmas</w:t>
      </w:r>
      <w:r w:rsidR="003107D1" w:rsidRPr="003107D1">
        <w:rPr>
          <w:rFonts w:ascii="Times New Roman" w:hAnsi="Times New Roman" w:cs="Times New Roman"/>
          <w:sz w:val="24"/>
          <w:szCs w:val="24"/>
        </w:rPr>
        <w:t xml:space="preserve"> vidusposma pārskata finansējuma novirzīšanu budžeta prioritātei - ar valsts drošības stiprināšanu saistītiem pasākumiem.</w:t>
      </w:r>
      <w:r w:rsidR="00565903">
        <w:rPr>
          <w:rFonts w:ascii="Times New Roman" w:hAnsi="Times New Roman" w:cs="Times New Roman"/>
          <w:sz w:val="24"/>
          <w:szCs w:val="24"/>
        </w:rPr>
        <w:t xml:space="preserve"> Šobrīd tika identificēts, ka ar kiberdrošības stiprināšanu saistītie pasākumi, kā arī Aizsardzības ministrijas pieteiktie </w:t>
      </w:r>
      <w:r w:rsidR="00565903" w:rsidRPr="00565903">
        <w:rPr>
          <w:rFonts w:ascii="Times New Roman" w:hAnsi="Times New Roman" w:cs="Times New Roman"/>
          <w:sz w:val="24"/>
          <w:szCs w:val="24"/>
        </w:rPr>
        <w:t>Sēlijas poligona pievadceļ</w:t>
      </w:r>
      <w:r w:rsidR="00565903">
        <w:rPr>
          <w:rFonts w:ascii="Times New Roman" w:hAnsi="Times New Roman" w:cs="Times New Roman"/>
          <w:sz w:val="24"/>
          <w:szCs w:val="24"/>
        </w:rPr>
        <w:t xml:space="preserve">a un </w:t>
      </w:r>
      <w:r w:rsidR="00565903" w:rsidRPr="00565903">
        <w:rPr>
          <w:rFonts w:ascii="Times New Roman" w:hAnsi="Times New Roman" w:cs="Times New Roman"/>
          <w:sz w:val="24"/>
          <w:szCs w:val="24"/>
        </w:rPr>
        <w:t>Daugavpils tilt</w:t>
      </w:r>
      <w:r w:rsidR="00565903">
        <w:rPr>
          <w:rFonts w:ascii="Times New Roman" w:hAnsi="Times New Roman" w:cs="Times New Roman"/>
          <w:sz w:val="24"/>
          <w:szCs w:val="24"/>
        </w:rPr>
        <w:t xml:space="preserve">a remontdarbi varētu tikt finansēti ES fondu pasākumu ietvaros. </w:t>
      </w:r>
    </w:p>
    <w:p w14:paraId="57903014" w14:textId="607A4261" w:rsidR="00565903" w:rsidRDefault="00565903" w:rsidP="00D24B6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Attiecīgi pēc nepieciešamo normatīvo aktu pieņemšanas finansējums minētiem izdevumiem normatīvajos aktos noteiktajā kārtībā tiks pārdalīts  no </w:t>
      </w:r>
      <w:r w:rsidRPr="00565903">
        <w:rPr>
          <w:rFonts w:ascii="Times New Roman" w:hAnsi="Times New Roman" w:cs="Times New Roman"/>
          <w:sz w:val="24"/>
          <w:szCs w:val="24"/>
        </w:rPr>
        <w:t>valsts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29CC58A1" w14:textId="77777777" w:rsidR="00D24B6F" w:rsidRPr="000C47E8" w:rsidRDefault="00D24B6F" w:rsidP="00D24B6F">
      <w:pPr>
        <w:spacing w:after="0" w:line="240" w:lineRule="auto"/>
        <w:jc w:val="both"/>
        <w:rPr>
          <w:rFonts w:ascii="Times New Roman" w:hAnsi="Times New Roman" w:cs="Times New Roman"/>
          <w:sz w:val="24"/>
          <w:szCs w:val="24"/>
        </w:rPr>
      </w:pPr>
    </w:p>
    <w:p w14:paraId="210A38FE" w14:textId="2A4DDA23" w:rsidR="001D0C25" w:rsidRPr="00DA2679" w:rsidRDefault="001D0C25" w:rsidP="00A84FAF">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A84FAF" w:rsidRPr="00A84FAF">
        <w:rPr>
          <w:rFonts w:ascii="Times New Roman" w:hAnsi="Times New Roman" w:cs="Times New Roman"/>
          <w:b/>
          <w:bCs/>
          <w:sz w:val="24"/>
          <w:szCs w:val="24"/>
        </w:rPr>
        <w:t xml:space="preserve">Pieklasificēto kapitālsabiedrību ietekmes pārvērtēšana </w:t>
      </w:r>
    </w:p>
    <w:p w14:paraId="02F302EE" w14:textId="4022C4B9" w:rsidR="00E7244C" w:rsidRDefault="00E7244C" w:rsidP="00E7244C">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Finanšu ministrija, s</w:t>
      </w:r>
      <w:r w:rsidRPr="00EB19DF">
        <w:rPr>
          <w:rFonts w:ascii="Times New Roman" w:hAnsi="Times New Roman" w:cs="Times New Roman"/>
          <w:sz w:val="24"/>
          <w:szCs w:val="24"/>
        </w:rPr>
        <w:t>agatavojot</w:t>
      </w:r>
      <w:r>
        <w:rPr>
          <w:rFonts w:ascii="Times New Roman" w:hAnsi="Times New Roman" w:cs="Times New Roman"/>
          <w:sz w:val="24"/>
          <w:szCs w:val="24"/>
        </w:rPr>
        <w:t xml:space="preserve"> i</w:t>
      </w:r>
      <w:r w:rsidRPr="00692B9E">
        <w:rPr>
          <w:rFonts w:ascii="Times New Roman" w:hAnsi="Times New Roman" w:cs="Times New Roman"/>
          <w:sz w:val="24"/>
          <w:szCs w:val="24"/>
        </w:rPr>
        <w:t>nformatīv</w:t>
      </w:r>
      <w:r>
        <w:rPr>
          <w:rFonts w:ascii="Times New Roman" w:hAnsi="Times New Roman" w:cs="Times New Roman"/>
          <w:sz w:val="24"/>
          <w:szCs w:val="24"/>
        </w:rPr>
        <w:t xml:space="preserve">o </w:t>
      </w:r>
      <w:r w:rsidRPr="00692B9E">
        <w:rPr>
          <w:rFonts w:ascii="Times New Roman" w:hAnsi="Times New Roman" w:cs="Times New Roman"/>
          <w:sz w:val="24"/>
          <w:szCs w:val="24"/>
        </w:rPr>
        <w:t>ziņojum</w:t>
      </w:r>
      <w:r>
        <w:rPr>
          <w:rFonts w:ascii="Times New Roman" w:hAnsi="Times New Roman" w:cs="Times New Roman"/>
          <w:sz w:val="24"/>
          <w:szCs w:val="24"/>
        </w:rPr>
        <w:t>u</w:t>
      </w:r>
      <w:r w:rsidRPr="00692B9E">
        <w:rPr>
          <w:rFonts w:ascii="Times New Roman" w:hAnsi="Times New Roman" w:cs="Times New Roman"/>
          <w:sz w:val="24"/>
          <w:szCs w:val="24"/>
        </w:rPr>
        <w:t xml:space="preserve"> </w:t>
      </w:r>
      <w:r>
        <w:rPr>
          <w:rFonts w:ascii="Times New Roman" w:hAnsi="Times New Roman" w:cs="Times New Roman"/>
          <w:sz w:val="24"/>
          <w:szCs w:val="24"/>
        </w:rPr>
        <w:t>“</w:t>
      </w:r>
      <w:r w:rsidRPr="00692B9E">
        <w:rPr>
          <w:rFonts w:ascii="Times New Roman" w:hAnsi="Times New Roman" w:cs="Times New Roman"/>
          <w:sz w:val="24"/>
          <w:szCs w:val="24"/>
        </w:rPr>
        <w:t>Par makroekonomisko rādītāju, ieņēmumu un vispārējās valdības budžeta bilances prognozēm 2025., 2026., 2027. un 2028. gadā</w:t>
      </w:r>
      <w:r>
        <w:rPr>
          <w:rFonts w:ascii="Times New Roman" w:hAnsi="Times New Roman" w:cs="Times New Roman"/>
          <w:sz w:val="24"/>
          <w:szCs w:val="24"/>
        </w:rPr>
        <w:t xml:space="preserve">”, apkopoja informāciju par </w:t>
      </w:r>
      <w:r w:rsidRPr="00B92678">
        <w:rPr>
          <w:rFonts w:ascii="Times New Roman" w:hAnsi="Times New Roman" w:cs="Times New Roman"/>
          <w:sz w:val="24"/>
          <w:szCs w:val="24"/>
        </w:rPr>
        <w:t>vispārējās valdības sektorā iekļaut</w:t>
      </w:r>
      <w:r>
        <w:rPr>
          <w:rFonts w:ascii="Times New Roman" w:hAnsi="Times New Roman" w:cs="Times New Roman"/>
          <w:sz w:val="24"/>
          <w:szCs w:val="24"/>
        </w:rPr>
        <w:t xml:space="preserve">o </w:t>
      </w:r>
      <w:r w:rsidRPr="00B92678">
        <w:rPr>
          <w:rFonts w:ascii="Times New Roman" w:hAnsi="Times New Roman" w:cs="Times New Roman"/>
          <w:sz w:val="24"/>
          <w:szCs w:val="24"/>
        </w:rPr>
        <w:t>valsts kapitālsabiedrīb</w:t>
      </w:r>
      <w:r>
        <w:rPr>
          <w:rFonts w:ascii="Times New Roman" w:hAnsi="Times New Roman" w:cs="Times New Roman"/>
          <w:sz w:val="24"/>
          <w:szCs w:val="24"/>
        </w:rPr>
        <w:t>u</w:t>
      </w:r>
      <w:r w:rsidRPr="00B92678">
        <w:rPr>
          <w:rFonts w:ascii="Times New Roman" w:hAnsi="Times New Roman" w:cs="Times New Roman"/>
          <w:sz w:val="24"/>
          <w:szCs w:val="24"/>
        </w:rPr>
        <w:t xml:space="preserve"> ietekm</w:t>
      </w:r>
      <w:r>
        <w:rPr>
          <w:rFonts w:ascii="Times New Roman" w:hAnsi="Times New Roman" w:cs="Times New Roman"/>
          <w:sz w:val="24"/>
          <w:szCs w:val="24"/>
        </w:rPr>
        <w:t>i</w:t>
      </w:r>
      <w:r w:rsidRPr="00B92678">
        <w:rPr>
          <w:rFonts w:ascii="Times New Roman" w:hAnsi="Times New Roman" w:cs="Times New Roman"/>
          <w:sz w:val="24"/>
          <w:szCs w:val="24"/>
        </w:rPr>
        <w:t xml:space="preserve"> uz vispārējās valdības budžeta bilanci</w:t>
      </w:r>
      <w:r>
        <w:rPr>
          <w:rFonts w:ascii="Times New Roman" w:hAnsi="Times New Roman" w:cs="Times New Roman"/>
          <w:sz w:val="24"/>
          <w:szCs w:val="24"/>
        </w:rPr>
        <w:t>. Pēc minētā ziņojuma izskatīšanas Ministru kabineta 20.08.2024. sēdē (</w:t>
      </w:r>
      <w:r w:rsidRPr="0077754D">
        <w:rPr>
          <w:rFonts w:ascii="Times New Roman" w:hAnsi="Times New Roman" w:cs="Times New Roman"/>
          <w:sz w:val="24"/>
          <w:szCs w:val="24"/>
        </w:rPr>
        <w:t>Nr. 32 59. §</w:t>
      </w:r>
      <w:r>
        <w:rPr>
          <w:rFonts w:ascii="Times New Roman" w:hAnsi="Times New Roman" w:cs="Times New Roman"/>
          <w:sz w:val="24"/>
          <w:szCs w:val="24"/>
        </w:rPr>
        <w:t xml:space="preserve">) Satiksmes ministrijas kapitālsabiedrības AS “Pasažieru vilciens” un VAS “Latvijas dzelzceļš” ir pārskatījušas savus plānotos izdevumus, kā rezultātā ir mainījusies šo kapitālsabiedrību ietekme </w:t>
      </w:r>
      <w:r w:rsidRPr="00A021A6">
        <w:rPr>
          <w:rFonts w:ascii="Times New Roman" w:hAnsi="Times New Roman" w:cs="Times New Roman"/>
          <w:sz w:val="24"/>
          <w:szCs w:val="24"/>
        </w:rPr>
        <w:t>uz vispārējās valdības budžeta bilanci</w:t>
      </w:r>
      <w:r>
        <w:rPr>
          <w:rFonts w:ascii="Times New Roman" w:hAnsi="Times New Roman" w:cs="Times New Roman"/>
          <w:sz w:val="24"/>
          <w:szCs w:val="24"/>
        </w:rPr>
        <w:t>, to uzlabojot 2025., 2027. un 2028. gadā un samazinot 2026. gadā. Informācija par izmaiņām sniegta Satiksmes ministrijas sagatavotajos informatīvajos ziņojumos:</w:t>
      </w:r>
    </w:p>
    <w:p w14:paraId="3FC40CD9" w14:textId="7D07C685" w:rsidR="00E7244C" w:rsidRDefault="00E7244C" w:rsidP="0047700F">
      <w:pPr>
        <w:pStyle w:val="ListParagraph"/>
        <w:numPr>
          <w:ilvl w:val="0"/>
          <w:numId w:val="2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C03603">
        <w:rPr>
          <w:rFonts w:ascii="Times New Roman" w:hAnsi="Times New Roman" w:cs="Times New Roman"/>
          <w:sz w:val="24"/>
          <w:szCs w:val="24"/>
        </w:rPr>
        <w:t xml:space="preserve">Par akciju sabiedrības </w:t>
      </w:r>
      <w:r>
        <w:rPr>
          <w:rFonts w:ascii="Times New Roman" w:hAnsi="Times New Roman" w:cs="Times New Roman"/>
          <w:sz w:val="24"/>
          <w:szCs w:val="24"/>
        </w:rPr>
        <w:t>“</w:t>
      </w:r>
      <w:r w:rsidRPr="00C03603">
        <w:rPr>
          <w:rFonts w:ascii="Times New Roman" w:hAnsi="Times New Roman" w:cs="Times New Roman"/>
          <w:sz w:val="24"/>
          <w:szCs w:val="24"/>
        </w:rPr>
        <w:t>Pasažieru vilciens</w:t>
      </w:r>
      <w:r>
        <w:rPr>
          <w:rFonts w:ascii="Times New Roman" w:hAnsi="Times New Roman" w:cs="Times New Roman"/>
          <w:sz w:val="24"/>
          <w:szCs w:val="24"/>
        </w:rPr>
        <w:t>”</w:t>
      </w:r>
      <w:r w:rsidRPr="00C03603">
        <w:rPr>
          <w:rFonts w:ascii="Times New Roman" w:hAnsi="Times New Roman" w:cs="Times New Roman"/>
          <w:sz w:val="24"/>
          <w:szCs w:val="24"/>
        </w:rPr>
        <w:t xml:space="preserve"> fiskālo ietekmi uz vispārējās valdības budžeta bilanci 2025.-2028. gadā</w:t>
      </w:r>
      <w:r>
        <w:rPr>
          <w:rFonts w:ascii="Times New Roman" w:hAnsi="Times New Roman" w:cs="Times New Roman"/>
          <w:sz w:val="24"/>
          <w:szCs w:val="24"/>
        </w:rPr>
        <w:t xml:space="preserve">”, TA lieta Nr. </w:t>
      </w:r>
      <w:r w:rsidRPr="00C03603">
        <w:rPr>
          <w:rFonts w:ascii="Times New Roman" w:hAnsi="Times New Roman" w:cs="Times New Roman"/>
          <w:sz w:val="24"/>
          <w:szCs w:val="24"/>
        </w:rPr>
        <w:t>24-TA-1935</w:t>
      </w:r>
      <w:r>
        <w:rPr>
          <w:rFonts w:ascii="Times New Roman" w:hAnsi="Times New Roman" w:cs="Times New Roman"/>
          <w:sz w:val="24"/>
          <w:szCs w:val="24"/>
        </w:rPr>
        <w:t xml:space="preserve"> (izskatīts Ministru kabineta 10.09.2024 sēdē; prot. </w:t>
      </w:r>
      <w:r w:rsidRPr="00110553">
        <w:rPr>
          <w:rFonts w:ascii="Times New Roman" w:hAnsi="Times New Roman" w:cs="Times New Roman"/>
          <w:sz w:val="24"/>
          <w:szCs w:val="24"/>
        </w:rPr>
        <w:t>Nr.</w:t>
      </w:r>
      <w:r>
        <w:rPr>
          <w:rFonts w:ascii="Times New Roman" w:hAnsi="Times New Roman" w:cs="Times New Roman"/>
          <w:sz w:val="24"/>
          <w:szCs w:val="24"/>
        </w:rPr>
        <w:t> </w:t>
      </w:r>
      <w:r w:rsidRPr="00110553">
        <w:rPr>
          <w:rFonts w:ascii="Times New Roman" w:hAnsi="Times New Roman" w:cs="Times New Roman"/>
          <w:sz w:val="24"/>
          <w:szCs w:val="24"/>
        </w:rPr>
        <w:t>36 31.</w:t>
      </w:r>
      <w:r>
        <w:rPr>
          <w:rFonts w:ascii="Times New Roman" w:hAnsi="Times New Roman" w:cs="Times New Roman"/>
          <w:sz w:val="24"/>
          <w:szCs w:val="24"/>
        </w:rPr>
        <w:t> </w:t>
      </w:r>
      <w:r w:rsidRPr="00110553">
        <w:rPr>
          <w:rFonts w:ascii="Times New Roman" w:hAnsi="Times New Roman" w:cs="Times New Roman"/>
          <w:sz w:val="24"/>
          <w:szCs w:val="24"/>
        </w:rPr>
        <w:t>§</w:t>
      </w:r>
      <w:r>
        <w:rPr>
          <w:rFonts w:ascii="Times New Roman" w:hAnsi="Times New Roman" w:cs="Times New Roman"/>
          <w:sz w:val="24"/>
          <w:szCs w:val="24"/>
        </w:rPr>
        <w:t>);</w:t>
      </w:r>
    </w:p>
    <w:p w14:paraId="5F2DB700" w14:textId="77D4DFC5" w:rsidR="00E7244C" w:rsidRDefault="00E7244C" w:rsidP="0047700F">
      <w:pPr>
        <w:pStyle w:val="ListParagraph"/>
        <w:numPr>
          <w:ilvl w:val="0"/>
          <w:numId w:val="20"/>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r w:rsidRPr="00015F52">
        <w:rPr>
          <w:rFonts w:ascii="Times New Roman" w:hAnsi="Times New Roman" w:cs="Times New Roman"/>
          <w:sz w:val="24"/>
          <w:szCs w:val="24"/>
        </w:rPr>
        <w:t>Par valsts akciju sabiedrības “Latvijas dzelzceļš” fiskālo ietekmi uz vispārējās valdības budžeta bilanci 2025.</w:t>
      </w:r>
      <w:r>
        <w:rPr>
          <w:rFonts w:ascii="Times New Roman" w:hAnsi="Times New Roman" w:cs="Times New Roman"/>
          <w:sz w:val="24"/>
          <w:szCs w:val="24"/>
        </w:rPr>
        <w:t>-</w:t>
      </w:r>
      <w:r w:rsidRPr="00015F52">
        <w:rPr>
          <w:rFonts w:ascii="Times New Roman" w:hAnsi="Times New Roman" w:cs="Times New Roman"/>
          <w:sz w:val="24"/>
          <w:szCs w:val="24"/>
        </w:rPr>
        <w:t>2028. gadā</w:t>
      </w:r>
      <w:r>
        <w:rPr>
          <w:rFonts w:ascii="Times New Roman" w:hAnsi="Times New Roman" w:cs="Times New Roman"/>
          <w:sz w:val="24"/>
          <w:szCs w:val="24"/>
        </w:rPr>
        <w:t xml:space="preserve">”, TA lieta Nr. </w:t>
      </w:r>
      <w:r w:rsidRPr="00015F52">
        <w:rPr>
          <w:rFonts w:ascii="Times New Roman" w:hAnsi="Times New Roman" w:cs="Times New Roman"/>
          <w:sz w:val="24"/>
          <w:szCs w:val="24"/>
        </w:rPr>
        <w:t>24-TA-2186</w:t>
      </w:r>
      <w:r>
        <w:rPr>
          <w:rFonts w:ascii="Times New Roman" w:hAnsi="Times New Roman" w:cs="Times New Roman"/>
          <w:sz w:val="24"/>
          <w:szCs w:val="24"/>
        </w:rPr>
        <w:t xml:space="preserve"> (Ministru kabinetā vēl nav skatīts).</w:t>
      </w:r>
    </w:p>
    <w:p w14:paraId="77D2677E" w14:textId="4F79F5F3" w:rsidR="00E7244C" w:rsidRPr="007156D6" w:rsidRDefault="00E7244C" w:rsidP="00E7244C">
      <w:pPr>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Kopsavilkums par izmaiņām uz vispārējās valdības budžeta bilanci:</w:t>
      </w:r>
      <w:r w:rsidR="007156D6">
        <w:rPr>
          <w:rFonts w:ascii="Times New Roman" w:hAnsi="Times New Roman" w:cs="Times New Roman"/>
          <w:sz w:val="24"/>
          <w:szCs w:val="24"/>
        </w:rPr>
        <w:tab/>
      </w:r>
      <w:r w:rsidR="007156D6">
        <w:rPr>
          <w:rFonts w:ascii="Times New Roman" w:hAnsi="Times New Roman" w:cs="Times New Roman"/>
          <w:sz w:val="24"/>
          <w:szCs w:val="24"/>
        </w:rPr>
        <w:tab/>
      </w:r>
      <w:r w:rsidR="007156D6">
        <w:rPr>
          <w:rFonts w:ascii="Times New Roman" w:hAnsi="Times New Roman" w:cs="Times New Roman"/>
          <w:sz w:val="24"/>
          <w:szCs w:val="24"/>
        </w:rPr>
        <w:tab/>
      </w:r>
      <w:r w:rsidR="007156D6" w:rsidRPr="007156D6">
        <w:rPr>
          <w:rFonts w:ascii="Times New Roman" w:hAnsi="Times New Roman" w:cs="Times New Roman"/>
          <w:i/>
          <w:iCs/>
          <w:sz w:val="24"/>
          <w:szCs w:val="24"/>
        </w:rPr>
        <w:t>euro</w:t>
      </w:r>
    </w:p>
    <w:tbl>
      <w:tblPr>
        <w:tblW w:w="9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2"/>
        <w:gridCol w:w="1559"/>
        <w:gridCol w:w="1417"/>
        <w:gridCol w:w="1418"/>
        <w:gridCol w:w="1541"/>
      </w:tblGrid>
      <w:tr w:rsidR="00E7244C" w:rsidRPr="00E7244C" w14:paraId="465B92DA" w14:textId="77777777" w:rsidTr="00757C4C">
        <w:trPr>
          <w:trHeight w:val="60"/>
          <w:jc w:val="right"/>
        </w:trPr>
        <w:tc>
          <w:tcPr>
            <w:tcW w:w="3422" w:type="dxa"/>
            <w:shd w:val="clear" w:color="auto" w:fill="E2EFD9" w:themeFill="accent6" w:themeFillTint="33"/>
            <w:tcMar>
              <w:top w:w="0" w:type="dxa"/>
              <w:left w:w="108" w:type="dxa"/>
              <w:bottom w:w="0" w:type="dxa"/>
              <w:right w:w="108" w:type="dxa"/>
            </w:tcMar>
            <w:vAlign w:val="bottom"/>
            <w:hideMark/>
          </w:tcPr>
          <w:p w14:paraId="5DD94D93" w14:textId="77777777" w:rsidR="00E7244C" w:rsidRPr="00E7244C" w:rsidRDefault="00E7244C" w:rsidP="00735240">
            <w:pPr>
              <w:spacing w:after="0" w:line="240" w:lineRule="auto"/>
              <w:jc w:val="center"/>
              <w:rPr>
                <w:rFonts w:ascii="Times New Roman" w:hAnsi="Times New Roman" w:cs="Times New Roman"/>
                <w:sz w:val="20"/>
                <w:szCs w:val="20"/>
              </w:rPr>
            </w:pPr>
          </w:p>
        </w:tc>
        <w:tc>
          <w:tcPr>
            <w:tcW w:w="1559" w:type="dxa"/>
            <w:shd w:val="clear" w:color="auto" w:fill="E2EFD9" w:themeFill="accent6" w:themeFillTint="33"/>
            <w:tcMar>
              <w:top w:w="0" w:type="dxa"/>
              <w:left w:w="108" w:type="dxa"/>
              <w:bottom w:w="0" w:type="dxa"/>
              <w:right w:w="108" w:type="dxa"/>
            </w:tcMar>
            <w:hideMark/>
          </w:tcPr>
          <w:p w14:paraId="7481E388" w14:textId="77777777" w:rsidR="00E7244C" w:rsidRPr="00E7244C" w:rsidRDefault="00E7244C" w:rsidP="00735240">
            <w:pPr>
              <w:spacing w:after="0" w:line="240" w:lineRule="auto"/>
              <w:jc w:val="center"/>
              <w:rPr>
                <w:rFonts w:ascii="Times New Roman" w:hAnsi="Times New Roman" w:cs="Times New Roman"/>
                <w:b/>
                <w:bCs/>
                <w:sz w:val="20"/>
                <w:szCs w:val="20"/>
              </w:rPr>
            </w:pPr>
            <w:r w:rsidRPr="00E7244C">
              <w:rPr>
                <w:rFonts w:ascii="Times New Roman" w:hAnsi="Times New Roman" w:cs="Times New Roman"/>
                <w:b/>
                <w:bCs/>
                <w:sz w:val="20"/>
                <w:szCs w:val="20"/>
              </w:rPr>
              <w:t>2025</w:t>
            </w:r>
          </w:p>
        </w:tc>
        <w:tc>
          <w:tcPr>
            <w:tcW w:w="1417" w:type="dxa"/>
            <w:shd w:val="clear" w:color="auto" w:fill="E2EFD9" w:themeFill="accent6" w:themeFillTint="33"/>
            <w:tcMar>
              <w:top w:w="0" w:type="dxa"/>
              <w:left w:w="108" w:type="dxa"/>
              <w:bottom w:w="0" w:type="dxa"/>
              <w:right w:w="108" w:type="dxa"/>
            </w:tcMar>
            <w:hideMark/>
          </w:tcPr>
          <w:p w14:paraId="3602BE29" w14:textId="77777777" w:rsidR="00E7244C" w:rsidRPr="00E7244C" w:rsidRDefault="00E7244C" w:rsidP="00735240">
            <w:pPr>
              <w:spacing w:after="0" w:line="240" w:lineRule="auto"/>
              <w:jc w:val="center"/>
              <w:rPr>
                <w:rFonts w:ascii="Times New Roman" w:hAnsi="Times New Roman" w:cs="Times New Roman"/>
                <w:b/>
                <w:bCs/>
                <w:sz w:val="20"/>
                <w:szCs w:val="20"/>
              </w:rPr>
            </w:pPr>
            <w:r w:rsidRPr="00E7244C">
              <w:rPr>
                <w:rFonts w:ascii="Times New Roman" w:hAnsi="Times New Roman" w:cs="Times New Roman"/>
                <w:b/>
                <w:bCs/>
                <w:sz w:val="20"/>
                <w:szCs w:val="20"/>
              </w:rPr>
              <w:t>2026</w:t>
            </w:r>
          </w:p>
        </w:tc>
        <w:tc>
          <w:tcPr>
            <w:tcW w:w="1418" w:type="dxa"/>
            <w:shd w:val="clear" w:color="auto" w:fill="E2EFD9" w:themeFill="accent6" w:themeFillTint="33"/>
            <w:tcMar>
              <w:top w:w="0" w:type="dxa"/>
              <w:left w:w="108" w:type="dxa"/>
              <w:bottom w:w="0" w:type="dxa"/>
              <w:right w:w="108" w:type="dxa"/>
            </w:tcMar>
            <w:hideMark/>
          </w:tcPr>
          <w:p w14:paraId="2245F826" w14:textId="77777777" w:rsidR="00E7244C" w:rsidRPr="00E7244C" w:rsidRDefault="00E7244C" w:rsidP="00735240">
            <w:pPr>
              <w:spacing w:after="0" w:line="240" w:lineRule="auto"/>
              <w:jc w:val="center"/>
              <w:rPr>
                <w:rFonts w:ascii="Times New Roman" w:hAnsi="Times New Roman" w:cs="Times New Roman"/>
                <w:b/>
                <w:bCs/>
                <w:sz w:val="20"/>
                <w:szCs w:val="20"/>
              </w:rPr>
            </w:pPr>
            <w:r w:rsidRPr="00E7244C">
              <w:rPr>
                <w:rFonts w:ascii="Times New Roman" w:hAnsi="Times New Roman" w:cs="Times New Roman"/>
                <w:b/>
                <w:bCs/>
                <w:sz w:val="20"/>
                <w:szCs w:val="20"/>
              </w:rPr>
              <w:t>2027</w:t>
            </w:r>
          </w:p>
        </w:tc>
        <w:tc>
          <w:tcPr>
            <w:tcW w:w="1541" w:type="dxa"/>
            <w:shd w:val="clear" w:color="auto" w:fill="E2EFD9" w:themeFill="accent6" w:themeFillTint="33"/>
            <w:tcMar>
              <w:top w:w="0" w:type="dxa"/>
              <w:left w:w="108" w:type="dxa"/>
              <w:bottom w:w="0" w:type="dxa"/>
              <w:right w:w="108" w:type="dxa"/>
            </w:tcMar>
            <w:hideMark/>
          </w:tcPr>
          <w:p w14:paraId="714D87B1" w14:textId="77777777" w:rsidR="00E7244C" w:rsidRPr="00E7244C" w:rsidRDefault="00E7244C" w:rsidP="00735240">
            <w:pPr>
              <w:spacing w:after="0" w:line="240" w:lineRule="auto"/>
              <w:jc w:val="center"/>
              <w:rPr>
                <w:rFonts w:ascii="Times New Roman" w:hAnsi="Times New Roman" w:cs="Times New Roman"/>
                <w:b/>
                <w:bCs/>
                <w:sz w:val="20"/>
                <w:szCs w:val="20"/>
              </w:rPr>
            </w:pPr>
            <w:r w:rsidRPr="00E7244C">
              <w:rPr>
                <w:rFonts w:ascii="Times New Roman" w:hAnsi="Times New Roman" w:cs="Times New Roman"/>
                <w:b/>
                <w:bCs/>
                <w:sz w:val="20"/>
                <w:szCs w:val="20"/>
              </w:rPr>
              <w:t>2028</w:t>
            </w:r>
          </w:p>
        </w:tc>
      </w:tr>
      <w:tr w:rsidR="00E7244C" w:rsidRPr="00E7244C" w14:paraId="44DDD39B" w14:textId="77777777" w:rsidTr="00757C4C">
        <w:trPr>
          <w:trHeight w:val="312"/>
          <w:jc w:val="right"/>
        </w:trPr>
        <w:tc>
          <w:tcPr>
            <w:tcW w:w="3422" w:type="dxa"/>
            <w:tcMar>
              <w:top w:w="0" w:type="dxa"/>
              <w:left w:w="108" w:type="dxa"/>
              <w:bottom w:w="0" w:type="dxa"/>
              <w:right w:w="108" w:type="dxa"/>
            </w:tcMar>
            <w:vAlign w:val="bottom"/>
            <w:hideMark/>
          </w:tcPr>
          <w:p w14:paraId="421D9148" w14:textId="77777777" w:rsidR="00E7244C" w:rsidRPr="00E7244C" w:rsidRDefault="00E7244C" w:rsidP="00735240">
            <w:pPr>
              <w:spacing w:after="0" w:line="240" w:lineRule="auto"/>
              <w:jc w:val="both"/>
              <w:rPr>
                <w:rFonts w:ascii="Times New Roman" w:hAnsi="Times New Roman" w:cs="Times New Roman"/>
                <w:sz w:val="20"/>
                <w:szCs w:val="20"/>
              </w:rPr>
            </w:pPr>
            <w:r w:rsidRPr="00E7244C">
              <w:rPr>
                <w:rFonts w:ascii="Times New Roman" w:hAnsi="Times New Roman" w:cs="Times New Roman"/>
                <w:sz w:val="20"/>
                <w:szCs w:val="20"/>
              </w:rPr>
              <w:t>VAS “Latvijas dzelzceļš”</w:t>
            </w:r>
          </w:p>
        </w:tc>
        <w:tc>
          <w:tcPr>
            <w:tcW w:w="1559" w:type="dxa"/>
            <w:tcMar>
              <w:top w:w="0" w:type="dxa"/>
              <w:left w:w="108" w:type="dxa"/>
              <w:bottom w:w="0" w:type="dxa"/>
              <w:right w:w="108" w:type="dxa"/>
            </w:tcMar>
            <w:vAlign w:val="bottom"/>
            <w:hideMark/>
          </w:tcPr>
          <w:p w14:paraId="035B5A11" w14:textId="783B62AA" w:rsidR="00E7244C" w:rsidRPr="00E7244C" w:rsidRDefault="00E7244C" w:rsidP="00735240">
            <w:pPr>
              <w:spacing w:after="0" w:line="240" w:lineRule="auto"/>
              <w:jc w:val="right"/>
              <w:rPr>
                <w:rFonts w:ascii="Times New Roman" w:hAnsi="Times New Roman" w:cs="Times New Roman"/>
                <w:sz w:val="20"/>
                <w:szCs w:val="20"/>
              </w:rPr>
            </w:pPr>
            <w:r w:rsidRPr="00E7244C">
              <w:rPr>
                <w:rFonts w:ascii="Times New Roman" w:hAnsi="Times New Roman" w:cs="Times New Roman"/>
                <w:sz w:val="20"/>
                <w:szCs w:val="20"/>
              </w:rPr>
              <w:t>11 620 000</w:t>
            </w:r>
          </w:p>
        </w:tc>
        <w:tc>
          <w:tcPr>
            <w:tcW w:w="1417" w:type="dxa"/>
            <w:tcMar>
              <w:top w:w="0" w:type="dxa"/>
              <w:left w:w="108" w:type="dxa"/>
              <w:bottom w:w="0" w:type="dxa"/>
              <w:right w:w="108" w:type="dxa"/>
            </w:tcMar>
            <w:vAlign w:val="bottom"/>
            <w:hideMark/>
          </w:tcPr>
          <w:p w14:paraId="629AE8A9" w14:textId="20E6DA97" w:rsidR="00E7244C" w:rsidRPr="00E7244C" w:rsidRDefault="00E7244C" w:rsidP="00735240">
            <w:pPr>
              <w:spacing w:after="0" w:line="240" w:lineRule="auto"/>
              <w:jc w:val="right"/>
              <w:rPr>
                <w:rFonts w:ascii="Times New Roman" w:hAnsi="Times New Roman" w:cs="Times New Roman"/>
                <w:sz w:val="20"/>
                <w:szCs w:val="20"/>
              </w:rPr>
            </w:pPr>
            <w:r w:rsidRPr="00E7244C">
              <w:rPr>
                <w:rFonts w:ascii="Times New Roman" w:hAnsi="Times New Roman" w:cs="Times New Roman"/>
                <w:sz w:val="20"/>
                <w:szCs w:val="20"/>
              </w:rPr>
              <w:t>3 020 777</w:t>
            </w:r>
          </w:p>
        </w:tc>
        <w:tc>
          <w:tcPr>
            <w:tcW w:w="1418" w:type="dxa"/>
            <w:tcMar>
              <w:top w:w="0" w:type="dxa"/>
              <w:left w:w="108" w:type="dxa"/>
              <w:bottom w:w="0" w:type="dxa"/>
              <w:right w:w="108" w:type="dxa"/>
            </w:tcMar>
            <w:vAlign w:val="bottom"/>
            <w:hideMark/>
          </w:tcPr>
          <w:p w14:paraId="6BDC74DB" w14:textId="535CA128" w:rsidR="00E7244C" w:rsidRPr="00E7244C" w:rsidRDefault="00E7244C" w:rsidP="00735240">
            <w:pPr>
              <w:spacing w:after="0" w:line="240" w:lineRule="auto"/>
              <w:jc w:val="right"/>
              <w:rPr>
                <w:rFonts w:ascii="Times New Roman" w:hAnsi="Times New Roman" w:cs="Times New Roman"/>
                <w:sz w:val="20"/>
                <w:szCs w:val="20"/>
              </w:rPr>
            </w:pPr>
            <w:r w:rsidRPr="00E7244C">
              <w:rPr>
                <w:rFonts w:ascii="Times New Roman" w:hAnsi="Times New Roman" w:cs="Times New Roman"/>
                <w:sz w:val="20"/>
                <w:szCs w:val="20"/>
              </w:rPr>
              <w:t>6 021 208</w:t>
            </w:r>
          </w:p>
        </w:tc>
        <w:tc>
          <w:tcPr>
            <w:tcW w:w="1541" w:type="dxa"/>
            <w:tcMar>
              <w:top w:w="0" w:type="dxa"/>
              <w:left w:w="108" w:type="dxa"/>
              <w:bottom w:w="0" w:type="dxa"/>
              <w:right w:w="108" w:type="dxa"/>
            </w:tcMar>
            <w:vAlign w:val="bottom"/>
            <w:hideMark/>
          </w:tcPr>
          <w:p w14:paraId="037BF11F" w14:textId="239F4E41" w:rsidR="00E7244C" w:rsidRPr="00E7244C" w:rsidRDefault="00E7244C" w:rsidP="00735240">
            <w:pPr>
              <w:spacing w:after="0" w:line="240" w:lineRule="auto"/>
              <w:jc w:val="right"/>
              <w:rPr>
                <w:rFonts w:ascii="Times New Roman" w:hAnsi="Times New Roman" w:cs="Times New Roman"/>
                <w:sz w:val="20"/>
                <w:szCs w:val="20"/>
              </w:rPr>
            </w:pPr>
            <w:r w:rsidRPr="00E7244C">
              <w:rPr>
                <w:rFonts w:ascii="Times New Roman" w:hAnsi="Times New Roman" w:cs="Times New Roman"/>
                <w:sz w:val="20"/>
                <w:szCs w:val="20"/>
              </w:rPr>
              <w:t>10 530 592</w:t>
            </w:r>
          </w:p>
        </w:tc>
      </w:tr>
      <w:tr w:rsidR="00E7244C" w:rsidRPr="00E7244C" w14:paraId="4DBB6253" w14:textId="77777777" w:rsidTr="00757C4C">
        <w:trPr>
          <w:trHeight w:val="312"/>
          <w:jc w:val="right"/>
        </w:trPr>
        <w:tc>
          <w:tcPr>
            <w:tcW w:w="3422" w:type="dxa"/>
            <w:tcMar>
              <w:top w:w="0" w:type="dxa"/>
              <w:left w:w="108" w:type="dxa"/>
              <w:bottom w:w="0" w:type="dxa"/>
              <w:right w:w="108" w:type="dxa"/>
            </w:tcMar>
            <w:vAlign w:val="bottom"/>
            <w:hideMark/>
          </w:tcPr>
          <w:p w14:paraId="0D0BB4A2" w14:textId="77777777" w:rsidR="00E7244C" w:rsidRPr="00E7244C" w:rsidRDefault="00E7244C" w:rsidP="00735240">
            <w:pPr>
              <w:spacing w:after="0" w:line="240" w:lineRule="auto"/>
              <w:jc w:val="both"/>
              <w:rPr>
                <w:rFonts w:ascii="Times New Roman" w:hAnsi="Times New Roman" w:cs="Times New Roman"/>
                <w:sz w:val="20"/>
                <w:szCs w:val="20"/>
              </w:rPr>
            </w:pPr>
            <w:r w:rsidRPr="00E7244C">
              <w:rPr>
                <w:rFonts w:ascii="Times New Roman" w:hAnsi="Times New Roman" w:cs="Times New Roman"/>
                <w:sz w:val="20"/>
                <w:szCs w:val="20"/>
              </w:rPr>
              <w:lastRenderedPageBreak/>
              <w:t>AS “Pasažieru vilciens”</w:t>
            </w:r>
          </w:p>
        </w:tc>
        <w:tc>
          <w:tcPr>
            <w:tcW w:w="1559" w:type="dxa"/>
            <w:tcMar>
              <w:top w:w="0" w:type="dxa"/>
              <w:left w:w="108" w:type="dxa"/>
              <w:bottom w:w="0" w:type="dxa"/>
              <w:right w:w="108" w:type="dxa"/>
            </w:tcMar>
            <w:vAlign w:val="bottom"/>
            <w:hideMark/>
          </w:tcPr>
          <w:p w14:paraId="151D5DBB" w14:textId="1944FCF6" w:rsidR="00E7244C" w:rsidRPr="00E7244C" w:rsidRDefault="00E7244C" w:rsidP="00735240">
            <w:pPr>
              <w:spacing w:after="0" w:line="240" w:lineRule="auto"/>
              <w:jc w:val="right"/>
              <w:rPr>
                <w:rFonts w:ascii="Times New Roman" w:hAnsi="Times New Roman" w:cs="Times New Roman"/>
                <w:sz w:val="20"/>
                <w:szCs w:val="20"/>
              </w:rPr>
            </w:pPr>
            <w:r w:rsidRPr="00E7244C">
              <w:rPr>
                <w:rFonts w:ascii="Times New Roman" w:hAnsi="Times New Roman" w:cs="Times New Roman"/>
                <w:sz w:val="20"/>
                <w:szCs w:val="20"/>
              </w:rPr>
              <w:t>10 255 200</w:t>
            </w:r>
          </w:p>
        </w:tc>
        <w:tc>
          <w:tcPr>
            <w:tcW w:w="1417" w:type="dxa"/>
            <w:tcMar>
              <w:top w:w="0" w:type="dxa"/>
              <w:left w:w="108" w:type="dxa"/>
              <w:bottom w:w="0" w:type="dxa"/>
              <w:right w:w="108" w:type="dxa"/>
            </w:tcMar>
            <w:vAlign w:val="bottom"/>
            <w:hideMark/>
          </w:tcPr>
          <w:p w14:paraId="22A18F39" w14:textId="77777777" w:rsidR="00E7244C" w:rsidRPr="0093660F" w:rsidRDefault="00E7244C" w:rsidP="00735240">
            <w:pPr>
              <w:spacing w:after="0" w:line="240" w:lineRule="auto"/>
              <w:jc w:val="right"/>
              <w:rPr>
                <w:rFonts w:ascii="Times New Roman" w:hAnsi="Times New Roman" w:cs="Times New Roman"/>
                <w:sz w:val="20"/>
                <w:szCs w:val="20"/>
              </w:rPr>
            </w:pPr>
            <w:r w:rsidRPr="0093660F">
              <w:rPr>
                <w:rFonts w:ascii="Times New Roman" w:hAnsi="Times New Roman" w:cs="Times New Roman"/>
                <w:sz w:val="20"/>
                <w:szCs w:val="20"/>
              </w:rPr>
              <w:t>-3 459 072</w:t>
            </w:r>
          </w:p>
        </w:tc>
        <w:tc>
          <w:tcPr>
            <w:tcW w:w="1418" w:type="dxa"/>
            <w:tcMar>
              <w:top w:w="0" w:type="dxa"/>
              <w:left w:w="108" w:type="dxa"/>
              <w:bottom w:w="0" w:type="dxa"/>
              <w:right w:w="108" w:type="dxa"/>
            </w:tcMar>
            <w:vAlign w:val="bottom"/>
            <w:hideMark/>
          </w:tcPr>
          <w:p w14:paraId="2B0051B4" w14:textId="77777777" w:rsidR="00E7244C" w:rsidRPr="0093660F" w:rsidRDefault="00E7244C" w:rsidP="00735240">
            <w:pPr>
              <w:spacing w:after="0" w:line="240" w:lineRule="auto"/>
              <w:jc w:val="right"/>
              <w:rPr>
                <w:rFonts w:ascii="Times New Roman" w:hAnsi="Times New Roman" w:cs="Times New Roman"/>
                <w:sz w:val="20"/>
                <w:szCs w:val="20"/>
              </w:rPr>
            </w:pPr>
            <w:r w:rsidRPr="0093660F">
              <w:rPr>
                <w:rFonts w:ascii="Times New Roman" w:hAnsi="Times New Roman" w:cs="Times New Roman"/>
                <w:sz w:val="20"/>
                <w:szCs w:val="20"/>
              </w:rPr>
              <w:t>-4 354 886</w:t>
            </w:r>
          </w:p>
        </w:tc>
        <w:tc>
          <w:tcPr>
            <w:tcW w:w="1541" w:type="dxa"/>
            <w:tcMar>
              <w:top w:w="0" w:type="dxa"/>
              <w:left w:w="108" w:type="dxa"/>
              <w:bottom w:w="0" w:type="dxa"/>
              <w:right w:w="108" w:type="dxa"/>
            </w:tcMar>
            <w:vAlign w:val="bottom"/>
            <w:hideMark/>
          </w:tcPr>
          <w:p w14:paraId="464B319E" w14:textId="77777777" w:rsidR="00E7244C" w:rsidRPr="0093660F" w:rsidRDefault="00E7244C" w:rsidP="00735240">
            <w:pPr>
              <w:spacing w:after="0" w:line="240" w:lineRule="auto"/>
              <w:jc w:val="right"/>
              <w:rPr>
                <w:rFonts w:ascii="Times New Roman" w:hAnsi="Times New Roman" w:cs="Times New Roman"/>
                <w:sz w:val="20"/>
                <w:szCs w:val="20"/>
              </w:rPr>
            </w:pPr>
            <w:r w:rsidRPr="0093660F">
              <w:rPr>
                <w:rFonts w:ascii="Times New Roman" w:hAnsi="Times New Roman" w:cs="Times New Roman"/>
                <w:sz w:val="20"/>
                <w:szCs w:val="20"/>
              </w:rPr>
              <w:t>-3 377 443</w:t>
            </w:r>
          </w:p>
        </w:tc>
      </w:tr>
      <w:tr w:rsidR="00E7244C" w:rsidRPr="00E7244C" w14:paraId="3A80CF1D" w14:textId="77777777" w:rsidTr="00757C4C">
        <w:trPr>
          <w:trHeight w:val="312"/>
          <w:jc w:val="right"/>
        </w:trPr>
        <w:tc>
          <w:tcPr>
            <w:tcW w:w="3422" w:type="dxa"/>
            <w:tcMar>
              <w:top w:w="0" w:type="dxa"/>
              <w:left w:w="108" w:type="dxa"/>
              <w:bottom w:w="0" w:type="dxa"/>
              <w:right w:w="108" w:type="dxa"/>
            </w:tcMar>
            <w:vAlign w:val="bottom"/>
            <w:hideMark/>
          </w:tcPr>
          <w:p w14:paraId="28B7E185" w14:textId="77777777" w:rsidR="00E7244C" w:rsidRPr="00E7244C" w:rsidRDefault="00E7244C" w:rsidP="00735240">
            <w:pPr>
              <w:spacing w:after="0" w:line="240" w:lineRule="auto"/>
              <w:jc w:val="both"/>
              <w:rPr>
                <w:rFonts w:ascii="Times New Roman" w:hAnsi="Times New Roman" w:cs="Times New Roman"/>
                <w:b/>
                <w:bCs/>
                <w:sz w:val="20"/>
                <w:szCs w:val="20"/>
              </w:rPr>
            </w:pPr>
            <w:r w:rsidRPr="00E7244C">
              <w:rPr>
                <w:rFonts w:ascii="Times New Roman" w:hAnsi="Times New Roman" w:cs="Times New Roman"/>
                <w:b/>
                <w:bCs/>
                <w:sz w:val="20"/>
                <w:szCs w:val="20"/>
              </w:rPr>
              <w:t>KOPĀ</w:t>
            </w:r>
          </w:p>
        </w:tc>
        <w:tc>
          <w:tcPr>
            <w:tcW w:w="1559" w:type="dxa"/>
            <w:tcMar>
              <w:top w:w="0" w:type="dxa"/>
              <w:left w:w="108" w:type="dxa"/>
              <w:bottom w:w="0" w:type="dxa"/>
              <w:right w:w="108" w:type="dxa"/>
            </w:tcMar>
            <w:vAlign w:val="bottom"/>
            <w:hideMark/>
          </w:tcPr>
          <w:p w14:paraId="31537D37" w14:textId="06A91DBF" w:rsidR="00E7244C" w:rsidRPr="00E7244C" w:rsidRDefault="00E7244C" w:rsidP="00735240">
            <w:pPr>
              <w:spacing w:after="0" w:line="240" w:lineRule="auto"/>
              <w:jc w:val="right"/>
              <w:rPr>
                <w:rFonts w:ascii="Times New Roman" w:hAnsi="Times New Roman" w:cs="Times New Roman"/>
                <w:b/>
                <w:bCs/>
                <w:sz w:val="20"/>
                <w:szCs w:val="20"/>
              </w:rPr>
            </w:pPr>
            <w:r w:rsidRPr="00E7244C">
              <w:rPr>
                <w:rFonts w:ascii="Times New Roman" w:hAnsi="Times New Roman" w:cs="Times New Roman"/>
                <w:b/>
                <w:bCs/>
                <w:sz w:val="20"/>
                <w:szCs w:val="20"/>
              </w:rPr>
              <w:t>21 875 200</w:t>
            </w:r>
          </w:p>
        </w:tc>
        <w:tc>
          <w:tcPr>
            <w:tcW w:w="1417" w:type="dxa"/>
            <w:tcMar>
              <w:top w:w="0" w:type="dxa"/>
              <w:left w:w="108" w:type="dxa"/>
              <w:bottom w:w="0" w:type="dxa"/>
              <w:right w:w="108" w:type="dxa"/>
            </w:tcMar>
            <w:vAlign w:val="bottom"/>
            <w:hideMark/>
          </w:tcPr>
          <w:p w14:paraId="6AF76EE9" w14:textId="77777777" w:rsidR="00E7244C" w:rsidRPr="0093660F" w:rsidRDefault="00E7244C" w:rsidP="00735240">
            <w:pPr>
              <w:spacing w:after="0" w:line="240" w:lineRule="auto"/>
              <w:jc w:val="right"/>
              <w:rPr>
                <w:rFonts w:ascii="Times New Roman" w:hAnsi="Times New Roman" w:cs="Times New Roman"/>
                <w:b/>
                <w:bCs/>
                <w:sz w:val="20"/>
                <w:szCs w:val="20"/>
              </w:rPr>
            </w:pPr>
            <w:r w:rsidRPr="0093660F">
              <w:rPr>
                <w:rFonts w:ascii="Times New Roman" w:hAnsi="Times New Roman" w:cs="Times New Roman"/>
                <w:b/>
                <w:bCs/>
                <w:sz w:val="20"/>
                <w:szCs w:val="20"/>
              </w:rPr>
              <w:t>-438 295</w:t>
            </w:r>
          </w:p>
        </w:tc>
        <w:tc>
          <w:tcPr>
            <w:tcW w:w="1418" w:type="dxa"/>
            <w:tcMar>
              <w:top w:w="0" w:type="dxa"/>
              <w:left w:w="108" w:type="dxa"/>
              <w:bottom w:w="0" w:type="dxa"/>
              <w:right w:w="108" w:type="dxa"/>
            </w:tcMar>
            <w:vAlign w:val="bottom"/>
            <w:hideMark/>
          </w:tcPr>
          <w:p w14:paraId="3166C8DF" w14:textId="3189DB79" w:rsidR="00E7244C" w:rsidRPr="0093660F" w:rsidRDefault="00E7244C" w:rsidP="00735240">
            <w:pPr>
              <w:spacing w:after="0" w:line="240" w:lineRule="auto"/>
              <w:jc w:val="right"/>
              <w:rPr>
                <w:rFonts w:ascii="Times New Roman" w:hAnsi="Times New Roman" w:cs="Times New Roman"/>
                <w:b/>
                <w:bCs/>
                <w:sz w:val="20"/>
                <w:szCs w:val="20"/>
              </w:rPr>
            </w:pPr>
            <w:r w:rsidRPr="0093660F">
              <w:rPr>
                <w:rFonts w:ascii="Times New Roman" w:hAnsi="Times New Roman" w:cs="Times New Roman"/>
                <w:b/>
                <w:bCs/>
                <w:sz w:val="20"/>
                <w:szCs w:val="20"/>
              </w:rPr>
              <w:t>1 666 322</w:t>
            </w:r>
          </w:p>
        </w:tc>
        <w:tc>
          <w:tcPr>
            <w:tcW w:w="1541" w:type="dxa"/>
            <w:tcMar>
              <w:top w:w="0" w:type="dxa"/>
              <w:left w:w="108" w:type="dxa"/>
              <w:bottom w:w="0" w:type="dxa"/>
              <w:right w:w="108" w:type="dxa"/>
            </w:tcMar>
            <w:vAlign w:val="bottom"/>
            <w:hideMark/>
          </w:tcPr>
          <w:p w14:paraId="4F34DFF6" w14:textId="10B56BDB" w:rsidR="00E7244C" w:rsidRPr="0093660F" w:rsidRDefault="00E7244C" w:rsidP="00735240">
            <w:pPr>
              <w:spacing w:after="0" w:line="240" w:lineRule="auto"/>
              <w:jc w:val="right"/>
              <w:rPr>
                <w:rFonts w:ascii="Times New Roman" w:hAnsi="Times New Roman" w:cs="Times New Roman"/>
                <w:b/>
                <w:bCs/>
                <w:sz w:val="20"/>
                <w:szCs w:val="20"/>
              </w:rPr>
            </w:pPr>
            <w:r w:rsidRPr="0093660F">
              <w:rPr>
                <w:rFonts w:ascii="Times New Roman" w:hAnsi="Times New Roman" w:cs="Times New Roman"/>
                <w:b/>
                <w:bCs/>
                <w:sz w:val="20"/>
                <w:szCs w:val="20"/>
              </w:rPr>
              <w:t>7 153 149</w:t>
            </w:r>
          </w:p>
        </w:tc>
      </w:tr>
    </w:tbl>
    <w:p w14:paraId="7A9650D7" w14:textId="4B1FD78E" w:rsidR="00E7244C" w:rsidRPr="00EB19DF" w:rsidRDefault="00E7244C" w:rsidP="00E7244C">
      <w:pPr>
        <w:spacing w:before="120" w:after="120" w:line="240" w:lineRule="auto"/>
        <w:ind w:firstLine="714"/>
        <w:jc w:val="both"/>
        <w:rPr>
          <w:rFonts w:ascii="Times New Roman" w:hAnsi="Times New Roman" w:cs="Times New Roman"/>
          <w:sz w:val="24"/>
          <w:szCs w:val="24"/>
        </w:rPr>
      </w:pPr>
      <w:r>
        <w:rPr>
          <w:rFonts w:ascii="Times New Roman" w:hAnsi="Times New Roman" w:cs="Times New Roman"/>
          <w:sz w:val="24"/>
          <w:szCs w:val="24"/>
        </w:rPr>
        <w:t>Ņemot vērā, ka izmaiņu apmēri attiecībā uz ietekmi uz vispārējās valdības budžeta bilanci ir noteikti minētajos Satiksmes ministrijas ziņojum</w:t>
      </w:r>
      <w:r w:rsidR="009B1C35">
        <w:rPr>
          <w:rFonts w:ascii="Times New Roman" w:hAnsi="Times New Roman" w:cs="Times New Roman"/>
          <w:sz w:val="24"/>
          <w:szCs w:val="24"/>
        </w:rPr>
        <w:t>o</w:t>
      </w:r>
      <w:r>
        <w:rPr>
          <w:rFonts w:ascii="Times New Roman" w:hAnsi="Times New Roman" w:cs="Times New Roman"/>
          <w:sz w:val="24"/>
          <w:szCs w:val="24"/>
        </w:rPr>
        <w:t>s, atsevišķs Ministru kabineta lēmums šajā ziņojumā nav nepieciešams.</w:t>
      </w:r>
    </w:p>
    <w:p w14:paraId="2E98ADB9" w14:textId="77777777" w:rsidR="00B96956" w:rsidRPr="00826F6E" w:rsidRDefault="00B96956" w:rsidP="00B96956">
      <w:pPr>
        <w:spacing w:after="120" w:line="240" w:lineRule="auto"/>
        <w:ind w:firstLine="714"/>
        <w:jc w:val="both"/>
        <w:rPr>
          <w:rFonts w:ascii="Times New Roman" w:hAnsi="Times New Roman" w:cs="Times New Roman"/>
          <w:sz w:val="24"/>
          <w:szCs w:val="24"/>
        </w:rPr>
      </w:pPr>
    </w:p>
    <w:p w14:paraId="5EC59A86" w14:textId="19EBECBA" w:rsidR="002619AB" w:rsidRPr="004736C6" w:rsidRDefault="002619AB" w:rsidP="00301019">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sidRPr="004736C6">
        <w:rPr>
          <w:rFonts w:ascii="Times New Roman" w:hAnsi="Times New Roman" w:cs="Times New Roman"/>
          <w:b/>
          <w:bCs/>
          <w:sz w:val="24"/>
          <w:szCs w:val="24"/>
        </w:rPr>
        <w:t xml:space="preserve">  </w:t>
      </w:r>
      <w:r w:rsidR="004736C6" w:rsidRPr="004736C6">
        <w:rPr>
          <w:rFonts w:ascii="Times New Roman" w:hAnsi="Times New Roman" w:cs="Times New Roman"/>
          <w:b/>
          <w:bCs/>
          <w:sz w:val="24"/>
          <w:szCs w:val="24"/>
        </w:rPr>
        <w:t>Labklājības ministrijas pamatbudžeta un valsts speciālā budžeta izdevumu korekcija</w:t>
      </w:r>
    </w:p>
    <w:p w14:paraId="33137A21" w14:textId="0E4A867C" w:rsidR="004736C6" w:rsidRPr="00F34FC3" w:rsidRDefault="004736C6" w:rsidP="004736C6">
      <w:pPr>
        <w:spacing w:after="120" w:line="240" w:lineRule="auto"/>
        <w:ind w:firstLine="714"/>
        <w:jc w:val="both"/>
        <w:rPr>
          <w:rFonts w:ascii="Times New Roman" w:hAnsi="Times New Roman" w:cs="Times New Roman"/>
          <w:sz w:val="24"/>
          <w:szCs w:val="24"/>
        </w:rPr>
      </w:pPr>
      <w:r w:rsidRPr="00F34FC3">
        <w:rPr>
          <w:rFonts w:ascii="Times New Roman" w:hAnsi="Times New Roman" w:cs="Times New Roman"/>
          <w:sz w:val="24"/>
          <w:szCs w:val="24"/>
        </w:rPr>
        <w:t>Atbilstoši Ministru kabineta 2024. gada 20. augusta sēdes protokollēmuma Nr. 32 59.§ 8.</w:t>
      </w:r>
      <w:r w:rsidR="004914FF">
        <w:rPr>
          <w:rFonts w:ascii="Times New Roman" w:hAnsi="Times New Roman" w:cs="Times New Roman"/>
          <w:sz w:val="24"/>
          <w:szCs w:val="24"/>
        </w:rPr>
        <w:t> </w:t>
      </w:r>
      <w:r w:rsidRPr="00F34FC3">
        <w:rPr>
          <w:rFonts w:ascii="Times New Roman" w:hAnsi="Times New Roman" w:cs="Times New Roman"/>
          <w:sz w:val="24"/>
          <w:szCs w:val="24"/>
        </w:rPr>
        <w:t>punktam un 27. augusta sēdes protokollēmuma Nr. 33 52.§ 6. punktam un, ņemot vērā aktuālo pieejamo informāciju par pabalstu apmēriem un pakalpojumu saņēmēju skaitu, Labklājības ministrija (turpmāk – LM) pārskatīja pamatbudžeta un speciālā budžeta pabalstu izmaksu prognozes, t.sk. bezdarbnieka pabalsta un slimības pabalsta prognozes 2025.-2028. gadam.</w:t>
      </w:r>
    </w:p>
    <w:p w14:paraId="0D410D46" w14:textId="0EEFCA82" w:rsidR="004736C6" w:rsidRPr="00F34FC3" w:rsidRDefault="004736C6" w:rsidP="004736C6">
      <w:pPr>
        <w:spacing w:after="120" w:line="240" w:lineRule="auto"/>
        <w:ind w:firstLine="714"/>
        <w:jc w:val="both"/>
        <w:rPr>
          <w:rFonts w:ascii="Times New Roman" w:hAnsi="Times New Roman" w:cs="Times New Roman"/>
          <w:sz w:val="24"/>
          <w:szCs w:val="24"/>
        </w:rPr>
      </w:pPr>
      <w:r w:rsidRPr="00F34FC3">
        <w:rPr>
          <w:rFonts w:ascii="Times New Roman" w:hAnsi="Times New Roman" w:cs="Times New Roman"/>
          <w:sz w:val="24"/>
          <w:szCs w:val="24"/>
        </w:rPr>
        <w:t>Vienlaikus, ņemot vērā, ka dzimstības rādītāji turpina mazināties, LM ir pārskatījusi arī ar bērna ienākšanu ģimenē saistīto pabalstu prognozes 2025.-2028. gadam. Sagatavojot bāzes izdevumu prognozes, LM bija pieejama Centrālās statistikas pārvaldes (turpmāk – CSP) publicētā statistikas informācija par dzimušo skaitu periodā līdz 2024.</w:t>
      </w:r>
      <w:r w:rsidR="002A3FF5">
        <w:rPr>
          <w:rFonts w:ascii="Times New Roman" w:hAnsi="Times New Roman" w:cs="Times New Roman"/>
          <w:sz w:val="24"/>
          <w:szCs w:val="24"/>
        </w:rPr>
        <w:t xml:space="preserve"> </w:t>
      </w:r>
      <w:r w:rsidRPr="00F34FC3">
        <w:rPr>
          <w:rFonts w:ascii="Times New Roman" w:hAnsi="Times New Roman" w:cs="Times New Roman"/>
          <w:sz w:val="24"/>
          <w:szCs w:val="24"/>
        </w:rPr>
        <w:t>gada aprīlim. Tomēr šobrīd CSP statistikas rādītāji liecina, ka 2024.</w:t>
      </w:r>
      <w:r w:rsidR="002A3FF5">
        <w:rPr>
          <w:rFonts w:ascii="Times New Roman" w:hAnsi="Times New Roman" w:cs="Times New Roman"/>
          <w:sz w:val="24"/>
          <w:szCs w:val="24"/>
        </w:rPr>
        <w:t xml:space="preserve"> </w:t>
      </w:r>
      <w:r w:rsidRPr="00F34FC3">
        <w:rPr>
          <w:rFonts w:ascii="Times New Roman" w:hAnsi="Times New Roman" w:cs="Times New Roman"/>
          <w:sz w:val="24"/>
          <w:szCs w:val="24"/>
        </w:rPr>
        <w:t xml:space="preserve">gada maijā - jūlijā dzimstības rādītājiem vērojams straujāks samazinājums nekā iepriekšējos periodos. </w:t>
      </w:r>
    </w:p>
    <w:p w14:paraId="13A6DC46" w14:textId="324EC7B1" w:rsidR="004736C6" w:rsidRPr="00F34FC3" w:rsidRDefault="004736C6" w:rsidP="004736C6">
      <w:pPr>
        <w:spacing w:after="120" w:line="240" w:lineRule="auto"/>
        <w:ind w:firstLine="714"/>
        <w:jc w:val="both"/>
        <w:rPr>
          <w:rFonts w:ascii="Times New Roman" w:hAnsi="Times New Roman" w:cs="Times New Roman"/>
          <w:sz w:val="24"/>
          <w:szCs w:val="24"/>
        </w:rPr>
      </w:pPr>
      <w:r w:rsidRPr="00F34FC3">
        <w:rPr>
          <w:rFonts w:ascii="Times New Roman" w:hAnsi="Times New Roman" w:cs="Times New Roman"/>
          <w:sz w:val="24"/>
          <w:szCs w:val="24"/>
        </w:rPr>
        <w:t xml:space="preserve">LM prognozē, ka izdevumi sociāla rakstura maksājumiem un kompensācijām (bērna kopšanas pabalstam un piemaksai pie bērna kopšanas pabalsta un vecāku pabalsta par dvīņiem vai vairākiem vienās dzemdībās dzimušiem bērniem, bezdarbnieka pabalstam, slimības pabalstam, vecāku pabalstam un maternitātes pabalstam) būs nepieciešami mazākā apmērā: 2025. gadam par 21 639 257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2026. gadam par 22 865 219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2027. gadam par 24 033 300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2028. gadam par 25 134 819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w:t>
      </w:r>
      <w:r w:rsidRPr="00615AD7">
        <w:rPr>
          <w:rFonts w:ascii="Times New Roman" w:hAnsi="Times New Roman" w:cs="Times New Roman"/>
          <w:sz w:val="24"/>
          <w:szCs w:val="24"/>
        </w:rPr>
        <w:t xml:space="preserve">(skatīt </w:t>
      </w:r>
      <w:r w:rsidR="00615AD7" w:rsidRPr="00615AD7">
        <w:rPr>
          <w:rFonts w:ascii="Times New Roman" w:hAnsi="Times New Roman" w:cs="Times New Roman"/>
          <w:sz w:val="24"/>
          <w:szCs w:val="24"/>
        </w:rPr>
        <w:t>2</w:t>
      </w:r>
      <w:r w:rsidRPr="00615AD7">
        <w:rPr>
          <w:rFonts w:ascii="Times New Roman" w:hAnsi="Times New Roman" w:cs="Times New Roman"/>
          <w:sz w:val="24"/>
          <w:szCs w:val="24"/>
        </w:rPr>
        <w:t>.</w:t>
      </w:r>
      <w:r w:rsidR="002A3FF5" w:rsidRPr="00615AD7">
        <w:rPr>
          <w:rFonts w:ascii="Times New Roman" w:hAnsi="Times New Roman" w:cs="Times New Roman"/>
          <w:sz w:val="24"/>
          <w:szCs w:val="24"/>
        </w:rPr>
        <w:t xml:space="preserve"> </w:t>
      </w:r>
      <w:r w:rsidRPr="00615AD7">
        <w:rPr>
          <w:rFonts w:ascii="Times New Roman" w:hAnsi="Times New Roman" w:cs="Times New Roman"/>
          <w:sz w:val="24"/>
          <w:szCs w:val="24"/>
        </w:rPr>
        <w:t>tabulu),</w:t>
      </w:r>
      <w:r w:rsidRPr="00F34FC3">
        <w:rPr>
          <w:rFonts w:ascii="Times New Roman" w:hAnsi="Times New Roman" w:cs="Times New Roman"/>
          <w:sz w:val="24"/>
          <w:szCs w:val="24"/>
        </w:rPr>
        <w:t xml:space="preserve"> t.sk. pamatbudžetā 2025.–2028. gadam ik gadu par 3 378 577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un speciālā budžetā 2025.</w:t>
      </w:r>
      <w:r w:rsidR="002A3FF5">
        <w:rPr>
          <w:rFonts w:ascii="Times New Roman" w:hAnsi="Times New Roman" w:cs="Times New Roman"/>
          <w:sz w:val="24"/>
          <w:szCs w:val="24"/>
        </w:rPr>
        <w:t xml:space="preserve"> </w:t>
      </w:r>
      <w:r w:rsidRPr="00F34FC3">
        <w:rPr>
          <w:rFonts w:ascii="Times New Roman" w:hAnsi="Times New Roman" w:cs="Times New Roman"/>
          <w:sz w:val="24"/>
          <w:szCs w:val="24"/>
        </w:rPr>
        <w:t xml:space="preserve">gadam par  18 260 680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2026. gadam par 19</w:t>
      </w:r>
      <w:r w:rsidR="002A3FF5">
        <w:rPr>
          <w:rFonts w:ascii="Times New Roman" w:hAnsi="Times New Roman" w:cs="Times New Roman"/>
          <w:sz w:val="24"/>
          <w:szCs w:val="24"/>
        </w:rPr>
        <w:t> </w:t>
      </w:r>
      <w:r w:rsidRPr="00F34FC3">
        <w:rPr>
          <w:rFonts w:ascii="Times New Roman" w:hAnsi="Times New Roman" w:cs="Times New Roman"/>
          <w:sz w:val="24"/>
          <w:szCs w:val="24"/>
        </w:rPr>
        <w:t>486</w:t>
      </w:r>
      <w:r w:rsidR="002A3FF5">
        <w:rPr>
          <w:rFonts w:ascii="Times New Roman" w:hAnsi="Times New Roman" w:cs="Times New Roman"/>
          <w:sz w:val="24"/>
          <w:szCs w:val="24"/>
        </w:rPr>
        <w:t> </w:t>
      </w:r>
      <w:r w:rsidRPr="00F34FC3">
        <w:rPr>
          <w:rFonts w:ascii="Times New Roman" w:hAnsi="Times New Roman" w:cs="Times New Roman"/>
          <w:sz w:val="24"/>
          <w:szCs w:val="24"/>
        </w:rPr>
        <w:t xml:space="preserve">642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2027. gadam par 20 654 723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2028. gadam par 21 756 242 </w:t>
      </w:r>
      <w:r w:rsidRPr="00F34FC3">
        <w:rPr>
          <w:rFonts w:ascii="Times New Roman" w:hAnsi="Times New Roman" w:cs="Times New Roman"/>
          <w:i/>
          <w:iCs/>
          <w:sz w:val="24"/>
          <w:szCs w:val="24"/>
        </w:rPr>
        <w:t>euro.</w:t>
      </w:r>
    </w:p>
    <w:p w14:paraId="249B33EE" w14:textId="2009F7AB" w:rsidR="004736C6" w:rsidRPr="00FD2DB4" w:rsidRDefault="00FD2DB4" w:rsidP="00FD2DB4">
      <w:pPr>
        <w:rPr>
          <w:rFonts w:ascii="Times New Roman" w:hAnsi="Times New Roman" w:cs="Times New Roman"/>
          <w:b/>
          <w:bCs/>
          <w:i/>
          <w:iCs/>
          <w:sz w:val="24"/>
          <w:szCs w:val="24"/>
        </w:rPr>
      </w:pPr>
      <w:bookmarkStart w:id="3" w:name="_Hlk177125890"/>
      <w:r w:rsidRPr="00FD2DB4">
        <w:rPr>
          <w:rFonts w:ascii="Times New Roman" w:hAnsi="Times New Roman" w:cs="Times New Roman"/>
          <w:i/>
          <w:iCs/>
          <w:sz w:val="24"/>
          <w:szCs w:val="24"/>
        </w:rPr>
        <w:t>2.</w:t>
      </w:r>
      <w:r w:rsidR="00B44391" w:rsidRPr="00FD2DB4">
        <w:rPr>
          <w:rFonts w:ascii="Times New Roman" w:hAnsi="Times New Roman" w:cs="Times New Roman"/>
          <w:i/>
          <w:iCs/>
          <w:sz w:val="24"/>
          <w:szCs w:val="24"/>
        </w:rPr>
        <w:t>tabula.</w:t>
      </w:r>
      <w:r w:rsidR="00B44391" w:rsidRPr="00FD2DB4">
        <w:rPr>
          <w:rFonts w:ascii="Times New Roman" w:hAnsi="Times New Roman" w:cs="Times New Roman"/>
          <w:b/>
          <w:bCs/>
          <w:sz w:val="24"/>
          <w:szCs w:val="24"/>
        </w:rPr>
        <w:t xml:space="preserve"> </w:t>
      </w:r>
      <w:r w:rsidR="004736C6" w:rsidRPr="00FD2DB4">
        <w:rPr>
          <w:rFonts w:ascii="Times New Roman" w:hAnsi="Times New Roman" w:cs="Times New Roman"/>
          <w:b/>
          <w:bCs/>
          <w:sz w:val="24"/>
          <w:szCs w:val="24"/>
        </w:rPr>
        <w:t>Izdevumu samazinājums sociāla rakstura maksājumiem un kompensācijām</w:t>
      </w:r>
      <w:bookmarkEnd w:id="3"/>
      <w:r w:rsidR="004736C6" w:rsidRPr="00FD2DB4">
        <w:rPr>
          <w:rFonts w:ascii="Times New Roman" w:hAnsi="Times New Roman" w:cs="Times New Roman"/>
          <w:b/>
          <w:bCs/>
          <w:sz w:val="24"/>
          <w:szCs w:val="24"/>
        </w:rPr>
        <w:t xml:space="preserve">, </w:t>
      </w:r>
      <w:r w:rsidR="004736C6" w:rsidRPr="00FD2DB4">
        <w:rPr>
          <w:rFonts w:ascii="Times New Roman" w:hAnsi="Times New Roman" w:cs="Times New Roman"/>
          <w:b/>
          <w:bCs/>
          <w:i/>
          <w:iCs/>
          <w:sz w:val="24"/>
          <w:szCs w:val="24"/>
        </w:rPr>
        <w:t>euro</w:t>
      </w:r>
    </w:p>
    <w:p w14:paraId="7124083A" w14:textId="6904ED14" w:rsidR="004736C6" w:rsidRPr="00AB026D" w:rsidRDefault="00AD5796" w:rsidP="004736C6">
      <w:pPr>
        <w:rPr>
          <w:rFonts w:ascii="Times New Roman" w:hAnsi="Times New Roman" w:cs="Times New Roman"/>
          <w:sz w:val="24"/>
          <w:szCs w:val="24"/>
        </w:rPr>
      </w:pPr>
      <w:r w:rsidRPr="00AD5796">
        <w:rPr>
          <w:noProof/>
        </w:rPr>
        <w:lastRenderedPageBreak/>
        <w:drawing>
          <wp:inline distT="0" distB="0" distL="0" distR="0" wp14:anchorId="536C9F5F" wp14:editId="247BF02F">
            <wp:extent cx="5939790" cy="4176395"/>
            <wp:effectExtent l="0" t="0" r="3810" b="0"/>
            <wp:docPr id="531277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176395"/>
                    </a:xfrm>
                    <a:prstGeom prst="rect">
                      <a:avLst/>
                    </a:prstGeom>
                    <a:noFill/>
                    <a:ln>
                      <a:noFill/>
                    </a:ln>
                  </pic:spPr>
                </pic:pic>
              </a:graphicData>
            </a:graphic>
          </wp:inline>
        </w:drawing>
      </w:r>
    </w:p>
    <w:p w14:paraId="0E5C7FF3" w14:textId="50FD238F" w:rsidR="004736C6" w:rsidRPr="00AB026D" w:rsidRDefault="004736C6" w:rsidP="004736C6">
      <w:pPr>
        <w:spacing w:after="120" w:line="240" w:lineRule="auto"/>
        <w:ind w:firstLine="720"/>
        <w:jc w:val="both"/>
        <w:rPr>
          <w:rFonts w:ascii="Times New Roman" w:hAnsi="Times New Roman" w:cs="Times New Roman"/>
          <w:sz w:val="24"/>
          <w:szCs w:val="24"/>
        </w:rPr>
      </w:pPr>
      <w:r w:rsidRPr="00AB026D">
        <w:rPr>
          <w:rFonts w:ascii="Times New Roman" w:hAnsi="Times New Roman" w:cs="Times New Roman"/>
          <w:sz w:val="24"/>
          <w:szCs w:val="24"/>
        </w:rPr>
        <w:t xml:space="preserve">Sagatavojot 2025.-2028. gada bāzes izdevumu prognozes, pensiju indeksācijai 2024. gada oktobrī atbilstoši Finanšu ministrijas patēriņu cenu indeksācijas prognozēm uz 20.06.2024. tika plānoti šādi indeksi 50% = 6,66%; 60% = 7,85%, 70% = 9,05%; 80% = 10,24%. Savukārt, 2024. gada oktobrī indeksācijai piemērojamie indeksi, salīdzinot ar bāzes izdevumos plānoto, faktiski būs nedaudz mazāki (faktiski 50% = 6,54%; 60% = 7,71%, 70% = 8,87%; 80% = 10,04%.). Līdz ar to, ņemot vērā 2024. gada faktiskajai indeksācijai piemērojamo indeksu samazināšanos, salīdzinot ar 2025.-2028. gada bāzes izdevumos plānoto, LM prognozē, ka izdevumi indeksācijai būs nepieciešami mazākā apmērā: 2025. gadam par 6 019 887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2026. gadam par 10 134 676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2027. gadam par 14 398 244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2028. gadam par 18 703 812 </w:t>
      </w:r>
      <w:r w:rsidRPr="00AB026D">
        <w:rPr>
          <w:rFonts w:ascii="Times New Roman" w:hAnsi="Times New Roman" w:cs="Times New Roman"/>
          <w:i/>
          <w:iCs/>
          <w:sz w:val="24"/>
          <w:szCs w:val="24"/>
        </w:rPr>
        <w:t>euro</w:t>
      </w:r>
      <w:r>
        <w:rPr>
          <w:rFonts w:ascii="Times New Roman" w:hAnsi="Times New Roman" w:cs="Times New Roman"/>
          <w:sz w:val="24"/>
          <w:szCs w:val="24"/>
        </w:rPr>
        <w:t xml:space="preserve"> </w:t>
      </w:r>
      <w:r w:rsidRPr="00CC639B">
        <w:rPr>
          <w:rFonts w:ascii="Times New Roman" w:hAnsi="Times New Roman" w:cs="Times New Roman"/>
          <w:sz w:val="24"/>
          <w:szCs w:val="24"/>
        </w:rPr>
        <w:t xml:space="preserve">(skatīt </w:t>
      </w:r>
      <w:r w:rsidR="00CC639B" w:rsidRPr="00CC639B">
        <w:rPr>
          <w:rFonts w:ascii="Times New Roman" w:hAnsi="Times New Roman" w:cs="Times New Roman"/>
          <w:sz w:val="24"/>
          <w:szCs w:val="24"/>
        </w:rPr>
        <w:t>3</w:t>
      </w:r>
      <w:r w:rsidRPr="00CC639B">
        <w:rPr>
          <w:rFonts w:ascii="Times New Roman" w:hAnsi="Times New Roman" w:cs="Times New Roman"/>
          <w:sz w:val="24"/>
          <w:szCs w:val="24"/>
        </w:rPr>
        <w:t>.</w:t>
      </w:r>
      <w:r w:rsidR="00442459">
        <w:rPr>
          <w:rFonts w:ascii="Times New Roman" w:hAnsi="Times New Roman" w:cs="Times New Roman"/>
          <w:sz w:val="24"/>
          <w:szCs w:val="24"/>
        </w:rPr>
        <w:t xml:space="preserve"> </w:t>
      </w:r>
      <w:r w:rsidRPr="00CC639B">
        <w:rPr>
          <w:rFonts w:ascii="Times New Roman" w:hAnsi="Times New Roman" w:cs="Times New Roman"/>
          <w:sz w:val="24"/>
          <w:szCs w:val="24"/>
        </w:rPr>
        <w:t>tabulu).</w:t>
      </w:r>
    </w:p>
    <w:p w14:paraId="19F6A3AA" w14:textId="3BEABBD6" w:rsidR="004736C6" w:rsidRPr="007522EC" w:rsidRDefault="007522EC" w:rsidP="007522EC">
      <w:pPr>
        <w:spacing w:after="120" w:line="240" w:lineRule="auto"/>
        <w:rPr>
          <w:rFonts w:ascii="Times New Roman" w:hAnsi="Times New Roman" w:cs="Times New Roman"/>
          <w:b/>
          <w:bCs/>
          <w:i/>
          <w:iCs/>
          <w:sz w:val="24"/>
          <w:szCs w:val="24"/>
        </w:rPr>
      </w:pPr>
      <w:r w:rsidRPr="007522EC">
        <w:rPr>
          <w:rFonts w:ascii="Times New Roman" w:hAnsi="Times New Roman" w:cs="Times New Roman"/>
          <w:i/>
          <w:iCs/>
          <w:sz w:val="24"/>
          <w:szCs w:val="24"/>
        </w:rPr>
        <w:t>3.</w:t>
      </w:r>
      <w:r w:rsidR="00CC639B" w:rsidRPr="007522EC">
        <w:rPr>
          <w:rFonts w:ascii="Times New Roman" w:hAnsi="Times New Roman" w:cs="Times New Roman"/>
          <w:i/>
          <w:iCs/>
          <w:sz w:val="24"/>
          <w:szCs w:val="24"/>
        </w:rPr>
        <w:t>tabula.</w:t>
      </w:r>
      <w:r w:rsidR="00CC639B" w:rsidRPr="007522EC">
        <w:rPr>
          <w:rFonts w:ascii="Times New Roman" w:hAnsi="Times New Roman" w:cs="Times New Roman"/>
          <w:b/>
          <w:bCs/>
          <w:sz w:val="24"/>
          <w:szCs w:val="24"/>
        </w:rPr>
        <w:t xml:space="preserve"> </w:t>
      </w:r>
      <w:r w:rsidR="004736C6" w:rsidRPr="007522EC">
        <w:rPr>
          <w:rFonts w:ascii="Times New Roman" w:hAnsi="Times New Roman" w:cs="Times New Roman"/>
          <w:b/>
          <w:bCs/>
          <w:sz w:val="24"/>
          <w:szCs w:val="24"/>
        </w:rPr>
        <w:t xml:space="preserve">Izdevumu samazinājums indeksācijai, </w:t>
      </w:r>
      <w:r w:rsidR="004736C6" w:rsidRPr="007522EC">
        <w:rPr>
          <w:rFonts w:ascii="Times New Roman" w:hAnsi="Times New Roman" w:cs="Times New Roman"/>
          <w:b/>
          <w:bCs/>
          <w:i/>
          <w:iCs/>
          <w:sz w:val="24"/>
          <w:szCs w:val="24"/>
        </w:rPr>
        <w:t>euro</w:t>
      </w:r>
    </w:p>
    <w:tbl>
      <w:tblPr>
        <w:tblW w:w="9370" w:type="dxa"/>
        <w:tblInd w:w="-5" w:type="dxa"/>
        <w:tblLook w:val="04A0" w:firstRow="1" w:lastRow="0" w:firstColumn="1" w:lastColumn="0" w:noHBand="0" w:noVBand="1"/>
      </w:tblPr>
      <w:tblGrid>
        <w:gridCol w:w="4820"/>
        <w:gridCol w:w="1276"/>
        <w:gridCol w:w="1134"/>
        <w:gridCol w:w="1027"/>
        <w:gridCol w:w="1113"/>
      </w:tblGrid>
      <w:tr w:rsidR="004736C6" w:rsidRPr="004736C6" w14:paraId="7B587EC7" w14:textId="77777777" w:rsidTr="000A07DB">
        <w:trPr>
          <w:trHeight w:val="465"/>
          <w:tblHeader/>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16F53" w14:textId="77777777" w:rsidR="004736C6" w:rsidRPr="004736C6" w:rsidRDefault="004736C6" w:rsidP="00997D11">
            <w:pPr>
              <w:spacing w:after="0" w:line="240" w:lineRule="auto"/>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A489054" w14:textId="77777777" w:rsidR="004736C6" w:rsidRPr="004736C6" w:rsidRDefault="004736C6" w:rsidP="00997D11">
            <w:pPr>
              <w:spacing w:after="0" w:line="240" w:lineRule="auto"/>
              <w:jc w:val="center"/>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2025. gada prognoze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CD5C3CE" w14:textId="77777777" w:rsidR="004736C6" w:rsidRPr="004736C6" w:rsidRDefault="004736C6" w:rsidP="00997D11">
            <w:pPr>
              <w:spacing w:after="0" w:line="240" w:lineRule="auto"/>
              <w:jc w:val="center"/>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2026. gada prognoze</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7FC56EC7" w14:textId="77777777" w:rsidR="004736C6" w:rsidRPr="004736C6" w:rsidRDefault="004736C6" w:rsidP="00997D11">
            <w:pPr>
              <w:spacing w:after="0" w:line="240" w:lineRule="auto"/>
              <w:jc w:val="center"/>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2027. gada prognoze</w:t>
            </w:r>
          </w:p>
        </w:tc>
        <w:tc>
          <w:tcPr>
            <w:tcW w:w="1113" w:type="dxa"/>
            <w:tcBorders>
              <w:top w:val="single" w:sz="4" w:space="0" w:color="auto"/>
              <w:left w:val="nil"/>
              <w:bottom w:val="single" w:sz="4" w:space="0" w:color="auto"/>
              <w:right w:val="single" w:sz="4" w:space="0" w:color="auto"/>
            </w:tcBorders>
            <w:shd w:val="clear" w:color="auto" w:fill="auto"/>
            <w:vAlign w:val="bottom"/>
            <w:hideMark/>
          </w:tcPr>
          <w:p w14:paraId="5437CA4B" w14:textId="77777777" w:rsidR="004736C6" w:rsidRPr="004736C6" w:rsidRDefault="004736C6" w:rsidP="00997D11">
            <w:pPr>
              <w:spacing w:after="0" w:line="240" w:lineRule="auto"/>
              <w:jc w:val="center"/>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2028. gada prognoze</w:t>
            </w:r>
          </w:p>
        </w:tc>
      </w:tr>
      <w:tr w:rsidR="004736C6" w:rsidRPr="004736C6" w14:paraId="2523EE3F" w14:textId="77777777" w:rsidTr="004736C6">
        <w:trPr>
          <w:trHeight w:val="143"/>
        </w:trPr>
        <w:tc>
          <w:tcPr>
            <w:tcW w:w="482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0D0488D7" w14:textId="77777777" w:rsidR="004736C6" w:rsidRPr="004736C6" w:rsidRDefault="004736C6" w:rsidP="00997D11">
            <w:pPr>
              <w:spacing w:after="0" w:line="240" w:lineRule="auto"/>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Samazinājums indeksācijai, t.sk.:</w:t>
            </w:r>
          </w:p>
        </w:tc>
        <w:tc>
          <w:tcPr>
            <w:tcW w:w="1276" w:type="dxa"/>
            <w:tcBorders>
              <w:top w:val="nil"/>
              <w:left w:val="nil"/>
              <w:bottom w:val="single" w:sz="4" w:space="0" w:color="auto"/>
              <w:right w:val="single" w:sz="4" w:space="0" w:color="auto"/>
            </w:tcBorders>
            <w:shd w:val="clear" w:color="auto" w:fill="E2EFD9" w:themeFill="accent6" w:themeFillTint="33"/>
            <w:noWrap/>
            <w:vAlign w:val="bottom"/>
            <w:hideMark/>
          </w:tcPr>
          <w:p w14:paraId="02024CFE"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6 019 887</w:t>
            </w:r>
          </w:p>
        </w:tc>
        <w:tc>
          <w:tcPr>
            <w:tcW w:w="1134" w:type="dxa"/>
            <w:tcBorders>
              <w:top w:val="nil"/>
              <w:left w:val="nil"/>
              <w:bottom w:val="single" w:sz="4" w:space="0" w:color="auto"/>
              <w:right w:val="single" w:sz="4" w:space="0" w:color="auto"/>
            </w:tcBorders>
            <w:shd w:val="clear" w:color="auto" w:fill="E2EFD9" w:themeFill="accent6" w:themeFillTint="33"/>
            <w:noWrap/>
            <w:vAlign w:val="bottom"/>
            <w:hideMark/>
          </w:tcPr>
          <w:p w14:paraId="2D50582F"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10 134 676</w:t>
            </w:r>
          </w:p>
        </w:tc>
        <w:tc>
          <w:tcPr>
            <w:tcW w:w="1027" w:type="dxa"/>
            <w:tcBorders>
              <w:top w:val="nil"/>
              <w:left w:val="nil"/>
              <w:bottom w:val="single" w:sz="4" w:space="0" w:color="auto"/>
              <w:right w:val="single" w:sz="4" w:space="0" w:color="auto"/>
            </w:tcBorders>
            <w:shd w:val="clear" w:color="auto" w:fill="E2EFD9" w:themeFill="accent6" w:themeFillTint="33"/>
            <w:noWrap/>
            <w:vAlign w:val="bottom"/>
            <w:hideMark/>
          </w:tcPr>
          <w:p w14:paraId="7E53C77C"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14 398 244</w:t>
            </w:r>
          </w:p>
        </w:tc>
        <w:tc>
          <w:tcPr>
            <w:tcW w:w="1113" w:type="dxa"/>
            <w:tcBorders>
              <w:top w:val="nil"/>
              <w:left w:val="nil"/>
              <w:bottom w:val="single" w:sz="4" w:space="0" w:color="auto"/>
              <w:right w:val="single" w:sz="4" w:space="0" w:color="auto"/>
            </w:tcBorders>
            <w:shd w:val="clear" w:color="auto" w:fill="E2EFD9" w:themeFill="accent6" w:themeFillTint="33"/>
            <w:noWrap/>
            <w:vAlign w:val="bottom"/>
            <w:hideMark/>
          </w:tcPr>
          <w:p w14:paraId="6F18CAAB"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18 703 812</w:t>
            </w:r>
          </w:p>
        </w:tc>
      </w:tr>
      <w:tr w:rsidR="004736C6" w:rsidRPr="004736C6" w14:paraId="4AE8B608" w14:textId="77777777" w:rsidTr="004736C6">
        <w:trPr>
          <w:trHeight w:val="118"/>
        </w:trPr>
        <w:tc>
          <w:tcPr>
            <w:tcW w:w="4820" w:type="dxa"/>
            <w:tcBorders>
              <w:top w:val="nil"/>
              <w:left w:val="single" w:sz="4" w:space="0" w:color="auto"/>
              <w:bottom w:val="single" w:sz="4" w:space="0" w:color="auto"/>
              <w:right w:val="single" w:sz="4" w:space="0" w:color="auto"/>
            </w:tcBorders>
            <w:shd w:val="clear" w:color="auto" w:fill="D1D1D1"/>
            <w:vAlign w:val="bottom"/>
            <w:hideMark/>
          </w:tcPr>
          <w:p w14:paraId="6E779E8E" w14:textId="77777777" w:rsidR="004736C6" w:rsidRPr="004736C6" w:rsidRDefault="004736C6" w:rsidP="00997D11">
            <w:pPr>
              <w:spacing w:after="0" w:line="240" w:lineRule="auto"/>
              <w:jc w:val="both"/>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pamatbudžeta pensiju un piemaksu indeksācijai, t.sk.:</w:t>
            </w:r>
          </w:p>
        </w:tc>
        <w:tc>
          <w:tcPr>
            <w:tcW w:w="1276" w:type="dxa"/>
            <w:tcBorders>
              <w:top w:val="nil"/>
              <w:left w:val="nil"/>
              <w:bottom w:val="single" w:sz="4" w:space="0" w:color="auto"/>
              <w:right w:val="single" w:sz="4" w:space="0" w:color="auto"/>
            </w:tcBorders>
            <w:shd w:val="clear" w:color="auto" w:fill="D1D1D1"/>
            <w:noWrap/>
            <w:vAlign w:val="bottom"/>
            <w:hideMark/>
          </w:tcPr>
          <w:p w14:paraId="7E0AAC36"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368 584</w:t>
            </w:r>
          </w:p>
        </w:tc>
        <w:tc>
          <w:tcPr>
            <w:tcW w:w="1134" w:type="dxa"/>
            <w:tcBorders>
              <w:top w:val="nil"/>
              <w:left w:val="nil"/>
              <w:bottom w:val="single" w:sz="4" w:space="0" w:color="auto"/>
              <w:right w:val="single" w:sz="4" w:space="0" w:color="auto"/>
            </w:tcBorders>
            <w:shd w:val="clear" w:color="auto" w:fill="D1D1D1"/>
            <w:noWrap/>
            <w:vAlign w:val="bottom"/>
            <w:hideMark/>
          </w:tcPr>
          <w:p w14:paraId="7A7D92EB"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487 100</w:t>
            </w:r>
          </w:p>
        </w:tc>
        <w:tc>
          <w:tcPr>
            <w:tcW w:w="1027" w:type="dxa"/>
            <w:tcBorders>
              <w:top w:val="nil"/>
              <w:left w:val="nil"/>
              <w:bottom w:val="single" w:sz="4" w:space="0" w:color="auto"/>
              <w:right w:val="single" w:sz="4" w:space="0" w:color="auto"/>
            </w:tcBorders>
            <w:shd w:val="clear" w:color="auto" w:fill="D1D1D1"/>
            <w:noWrap/>
            <w:vAlign w:val="bottom"/>
            <w:hideMark/>
          </w:tcPr>
          <w:p w14:paraId="3E7A3297"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597 743</w:t>
            </w:r>
          </w:p>
        </w:tc>
        <w:tc>
          <w:tcPr>
            <w:tcW w:w="1113" w:type="dxa"/>
            <w:tcBorders>
              <w:top w:val="nil"/>
              <w:left w:val="nil"/>
              <w:bottom w:val="single" w:sz="4" w:space="0" w:color="auto"/>
              <w:right w:val="single" w:sz="4" w:space="0" w:color="auto"/>
            </w:tcBorders>
            <w:shd w:val="clear" w:color="auto" w:fill="D1D1D1"/>
            <w:noWrap/>
            <w:vAlign w:val="bottom"/>
            <w:hideMark/>
          </w:tcPr>
          <w:p w14:paraId="70F39003"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720 686</w:t>
            </w:r>
          </w:p>
        </w:tc>
      </w:tr>
      <w:tr w:rsidR="004736C6" w:rsidRPr="004736C6" w14:paraId="3AEC1EEF"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5C9C1CF5" w14:textId="77777777" w:rsidR="004736C6" w:rsidRPr="004736C6" w:rsidRDefault="004736C6" w:rsidP="00997D11">
            <w:pPr>
              <w:spacing w:after="0" w:line="240" w:lineRule="auto"/>
              <w:jc w:val="both"/>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color w:val="000000"/>
                <w:sz w:val="18"/>
                <w:szCs w:val="18"/>
                <w:lang w:eastAsia="lv-LV"/>
              </w:rPr>
              <w:t>programmai 04.00.00 “Valsts atbalsts sociālajai apdrošināšanai”, konsolidējamā pozīcija uz speciālā budžeta apakšprogrammu 04.01.00 “Valsts pensiju speciālais budžets”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C0FCADA"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24 884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4E603F5"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25 856</w:t>
            </w: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7732A418"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25 916</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6CCE219B"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25 888</w:t>
            </w:r>
          </w:p>
        </w:tc>
      </w:tr>
      <w:tr w:rsidR="004736C6" w:rsidRPr="004736C6" w14:paraId="2ADDF449"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0F6B98C2" w14:textId="77777777" w:rsidR="004736C6" w:rsidRPr="004736C6" w:rsidRDefault="004736C6" w:rsidP="00997D11">
            <w:pPr>
              <w:spacing w:after="0" w:line="240" w:lineRule="auto"/>
              <w:jc w:val="both"/>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color w:val="000000"/>
                <w:sz w:val="18"/>
                <w:szCs w:val="18"/>
                <w:lang w:eastAsia="lv-LV"/>
              </w:rPr>
              <w:t>apakšprogrammai 20.02.00 “Izdienas pensijas”, t.sk. konsolidējamā pozīcija uz:</w:t>
            </w:r>
          </w:p>
        </w:tc>
        <w:tc>
          <w:tcPr>
            <w:tcW w:w="1276" w:type="dxa"/>
            <w:tcBorders>
              <w:top w:val="nil"/>
              <w:left w:val="nil"/>
              <w:bottom w:val="single" w:sz="4" w:space="0" w:color="auto"/>
              <w:right w:val="single" w:sz="4" w:space="0" w:color="auto"/>
            </w:tcBorders>
            <w:shd w:val="clear" w:color="auto" w:fill="auto"/>
            <w:noWrap/>
            <w:vAlign w:val="bottom"/>
          </w:tcPr>
          <w:p w14:paraId="2DD00D77"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95 418</w:t>
            </w:r>
          </w:p>
        </w:tc>
        <w:tc>
          <w:tcPr>
            <w:tcW w:w="1134" w:type="dxa"/>
            <w:tcBorders>
              <w:top w:val="nil"/>
              <w:left w:val="nil"/>
              <w:bottom w:val="single" w:sz="4" w:space="0" w:color="auto"/>
              <w:right w:val="single" w:sz="4" w:space="0" w:color="auto"/>
            </w:tcBorders>
            <w:shd w:val="clear" w:color="auto" w:fill="auto"/>
            <w:noWrap/>
            <w:vAlign w:val="bottom"/>
          </w:tcPr>
          <w:p w14:paraId="21A1508B"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101 855</w:t>
            </w:r>
          </w:p>
        </w:tc>
        <w:tc>
          <w:tcPr>
            <w:tcW w:w="1027" w:type="dxa"/>
            <w:tcBorders>
              <w:top w:val="nil"/>
              <w:left w:val="nil"/>
              <w:bottom w:val="single" w:sz="4" w:space="0" w:color="auto"/>
              <w:right w:val="single" w:sz="4" w:space="0" w:color="auto"/>
            </w:tcBorders>
            <w:shd w:val="clear" w:color="auto" w:fill="auto"/>
            <w:noWrap/>
            <w:vAlign w:val="bottom"/>
          </w:tcPr>
          <w:p w14:paraId="449BB4D2"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109 227</w:t>
            </w:r>
          </w:p>
        </w:tc>
        <w:tc>
          <w:tcPr>
            <w:tcW w:w="1113" w:type="dxa"/>
            <w:tcBorders>
              <w:top w:val="nil"/>
              <w:left w:val="nil"/>
              <w:bottom w:val="single" w:sz="4" w:space="0" w:color="auto"/>
              <w:right w:val="single" w:sz="4" w:space="0" w:color="auto"/>
            </w:tcBorders>
            <w:shd w:val="clear" w:color="auto" w:fill="auto"/>
            <w:noWrap/>
            <w:vAlign w:val="bottom"/>
          </w:tcPr>
          <w:p w14:paraId="2474AB57"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117 463</w:t>
            </w:r>
          </w:p>
        </w:tc>
      </w:tr>
      <w:tr w:rsidR="004736C6" w:rsidRPr="004736C6" w14:paraId="7C66082F"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1FF15988"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speciālā budžeta apakšprogrammu 04.01.00 “Valsts pensiju speciālais budžets”</w:t>
            </w:r>
          </w:p>
        </w:tc>
        <w:tc>
          <w:tcPr>
            <w:tcW w:w="1276" w:type="dxa"/>
            <w:tcBorders>
              <w:top w:val="nil"/>
              <w:left w:val="nil"/>
              <w:bottom w:val="single" w:sz="4" w:space="0" w:color="auto"/>
              <w:right w:val="single" w:sz="4" w:space="0" w:color="auto"/>
            </w:tcBorders>
            <w:shd w:val="clear" w:color="auto" w:fill="auto"/>
            <w:noWrap/>
            <w:vAlign w:val="bottom"/>
          </w:tcPr>
          <w:p w14:paraId="0904750D"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52</w:t>
            </w:r>
          </w:p>
        </w:tc>
        <w:tc>
          <w:tcPr>
            <w:tcW w:w="1134" w:type="dxa"/>
            <w:tcBorders>
              <w:top w:val="nil"/>
              <w:left w:val="nil"/>
              <w:bottom w:val="single" w:sz="4" w:space="0" w:color="auto"/>
              <w:right w:val="single" w:sz="4" w:space="0" w:color="auto"/>
            </w:tcBorders>
            <w:shd w:val="clear" w:color="auto" w:fill="auto"/>
            <w:noWrap/>
            <w:vAlign w:val="bottom"/>
          </w:tcPr>
          <w:p w14:paraId="0B0B2182"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54</w:t>
            </w:r>
          </w:p>
        </w:tc>
        <w:tc>
          <w:tcPr>
            <w:tcW w:w="1027" w:type="dxa"/>
            <w:tcBorders>
              <w:top w:val="nil"/>
              <w:left w:val="nil"/>
              <w:bottom w:val="single" w:sz="4" w:space="0" w:color="auto"/>
              <w:right w:val="single" w:sz="4" w:space="0" w:color="auto"/>
            </w:tcBorders>
            <w:shd w:val="clear" w:color="auto" w:fill="auto"/>
            <w:noWrap/>
            <w:vAlign w:val="bottom"/>
          </w:tcPr>
          <w:p w14:paraId="45112B07"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56</w:t>
            </w:r>
          </w:p>
        </w:tc>
        <w:tc>
          <w:tcPr>
            <w:tcW w:w="1113" w:type="dxa"/>
            <w:tcBorders>
              <w:top w:val="nil"/>
              <w:left w:val="nil"/>
              <w:bottom w:val="single" w:sz="4" w:space="0" w:color="auto"/>
              <w:right w:val="single" w:sz="4" w:space="0" w:color="auto"/>
            </w:tcBorders>
            <w:shd w:val="clear" w:color="auto" w:fill="auto"/>
            <w:noWrap/>
            <w:vAlign w:val="bottom"/>
          </w:tcPr>
          <w:p w14:paraId="3EAC8B3A"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60</w:t>
            </w:r>
          </w:p>
        </w:tc>
      </w:tr>
      <w:tr w:rsidR="004736C6" w:rsidRPr="004736C6" w14:paraId="06F43406"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7154E44A" w14:textId="77777777" w:rsidR="004736C6" w:rsidRPr="004736C6" w:rsidRDefault="004736C6" w:rsidP="00997D11">
            <w:pPr>
              <w:spacing w:after="0" w:line="240" w:lineRule="auto"/>
              <w:jc w:val="both"/>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color w:val="000000"/>
                <w:sz w:val="18"/>
                <w:szCs w:val="18"/>
                <w:lang w:eastAsia="lv-LV"/>
              </w:rPr>
              <w:t>apakšprogrammai 20.03.00 “Piemaksas pie vecuma un invaliditātes pensijām”, konsolidējamā pozīcija uz:</w:t>
            </w:r>
          </w:p>
        </w:tc>
        <w:tc>
          <w:tcPr>
            <w:tcW w:w="1276" w:type="dxa"/>
            <w:tcBorders>
              <w:top w:val="nil"/>
              <w:left w:val="nil"/>
              <w:bottom w:val="single" w:sz="4" w:space="0" w:color="auto"/>
              <w:right w:val="single" w:sz="4" w:space="0" w:color="auto"/>
            </w:tcBorders>
            <w:shd w:val="clear" w:color="auto" w:fill="auto"/>
            <w:noWrap/>
            <w:vAlign w:val="bottom"/>
          </w:tcPr>
          <w:p w14:paraId="60C6D667"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248 282</w:t>
            </w:r>
          </w:p>
        </w:tc>
        <w:tc>
          <w:tcPr>
            <w:tcW w:w="1134" w:type="dxa"/>
            <w:tcBorders>
              <w:top w:val="nil"/>
              <w:left w:val="nil"/>
              <w:bottom w:val="single" w:sz="4" w:space="0" w:color="auto"/>
              <w:right w:val="single" w:sz="4" w:space="0" w:color="auto"/>
            </w:tcBorders>
            <w:shd w:val="clear" w:color="auto" w:fill="auto"/>
            <w:noWrap/>
            <w:vAlign w:val="bottom"/>
          </w:tcPr>
          <w:p w14:paraId="471C206F"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359 389</w:t>
            </w:r>
          </w:p>
        </w:tc>
        <w:tc>
          <w:tcPr>
            <w:tcW w:w="1027" w:type="dxa"/>
            <w:tcBorders>
              <w:top w:val="nil"/>
              <w:left w:val="nil"/>
              <w:bottom w:val="single" w:sz="4" w:space="0" w:color="auto"/>
              <w:right w:val="single" w:sz="4" w:space="0" w:color="auto"/>
            </w:tcBorders>
            <w:shd w:val="clear" w:color="auto" w:fill="auto"/>
            <w:noWrap/>
            <w:vAlign w:val="bottom"/>
          </w:tcPr>
          <w:p w14:paraId="1D151533"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462 600</w:t>
            </w:r>
          </w:p>
        </w:tc>
        <w:tc>
          <w:tcPr>
            <w:tcW w:w="1113" w:type="dxa"/>
            <w:tcBorders>
              <w:top w:val="nil"/>
              <w:left w:val="nil"/>
              <w:bottom w:val="single" w:sz="4" w:space="0" w:color="auto"/>
              <w:right w:val="single" w:sz="4" w:space="0" w:color="auto"/>
            </w:tcBorders>
            <w:shd w:val="clear" w:color="auto" w:fill="auto"/>
            <w:noWrap/>
            <w:vAlign w:val="bottom"/>
          </w:tcPr>
          <w:p w14:paraId="4CDAF4F5"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577 335</w:t>
            </w:r>
          </w:p>
        </w:tc>
      </w:tr>
      <w:tr w:rsidR="004736C6" w:rsidRPr="004736C6" w14:paraId="7D35D987"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617C7590"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speciālā budžeta apakšprogrammu 04.01.00 “Valsts pensiju speciālais budžets”</w:t>
            </w:r>
          </w:p>
        </w:tc>
        <w:tc>
          <w:tcPr>
            <w:tcW w:w="1276" w:type="dxa"/>
            <w:tcBorders>
              <w:top w:val="nil"/>
              <w:left w:val="nil"/>
              <w:bottom w:val="single" w:sz="4" w:space="0" w:color="auto"/>
              <w:right w:val="single" w:sz="4" w:space="0" w:color="auto"/>
            </w:tcBorders>
            <w:shd w:val="clear" w:color="auto" w:fill="auto"/>
            <w:noWrap/>
            <w:vAlign w:val="bottom"/>
          </w:tcPr>
          <w:p w14:paraId="7EB6F5AB"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239 729</w:t>
            </w:r>
          </w:p>
        </w:tc>
        <w:tc>
          <w:tcPr>
            <w:tcW w:w="1134" w:type="dxa"/>
            <w:tcBorders>
              <w:top w:val="nil"/>
              <w:left w:val="nil"/>
              <w:bottom w:val="single" w:sz="4" w:space="0" w:color="auto"/>
              <w:right w:val="single" w:sz="4" w:space="0" w:color="auto"/>
            </w:tcBorders>
            <w:shd w:val="clear" w:color="auto" w:fill="auto"/>
            <w:noWrap/>
            <w:vAlign w:val="bottom"/>
          </w:tcPr>
          <w:p w14:paraId="4BFB9197"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342 488</w:t>
            </w:r>
          </w:p>
        </w:tc>
        <w:tc>
          <w:tcPr>
            <w:tcW w:w="1027" w:type="dxa"/>
            <w:tcBorders>
              <w:top w:val="nil"/>
              <w:left w:val="nil"/>
              <w:bottom w:val="single" w:sz="4" w:space="0" w:color="auto"/>
              <w:right w:val="single" w:sz="4" w:space="0" w:color="auto"/>
            </w:tcBorders>
            <w:shd w:val="clear" w:color="auto" w:fill="auto"/>
            <w:noWrap/>
            <w:vAlign w:val="bottom"/>
          </w:tcPr>
          <w:p w14:paraId="0D0D1A10"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428 751</w:t>
            </w:r>
          </w:p>
        </w:tc>
        <w:tc>
          <w:tcPr>
            <w:tcW w:w="1113" w:type="dxa"/>
            <w:tcBorders>
              <w:top w:val="nil"/>
              <w:left w:val="nil"/>
              <w:bottom w:val="single" w:sz="4" w:space="0" w:color="auto"/>
              <w:right w:val="single" w:sz="4" w:space="0" w:color="auto"/>
            </w:tcBorders>
            <w:shd w:val="clear" w:color="auto" w:fill="auto"/>
            <w:noWrap/>
            <w:vAlign w:val="bottom"/>
          </w:tcPr>
          <w:p w14:paraId="4AAD80DF"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521 682</w:t>
            </w:r>
          </w:p>
        </w:tc>
      </w:tr>
      <w:tr w:rsidR="004736C6" w:rsidRPr="004736C6" w14:paraId="52E73AE7" w14:textId="77777777" w:rsidTr="004736C6">
        <w:trPr>
          <w:trHeight w:val="237"/>
        </w:trPr>
        <w:tc>
          <w:tcPr>
            <w:tcW w:w="4820" w:type="dxa"/>
            <w:tcBorders>
              <w:top w:val="nil"/>
              <w:left w:val="single" w:sz="4" w:space="0" w:color="auto"/>
              <w:bottom w:val="single" w:sz="4" w:space="0" w:color="auto"/>
              <w:right w:val="single" w:sz="4" w:space="0" w:color="auto"/>
            </w:tcBorders>
            <w:shd w:val="clear" w:color="auto" w:fill="auto"/>
            <w:vAlign w:val="bottom"/>
          </w:tcPr>
          <w:p w14:paraId="15E70D2D"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speciālā budžeta apakšprogrammu 04.04.00 “Invaliditātes, maternitātes un slimības speciālais budžets”</w:t>
            </w:r>
          </w:p>
        </w:tc>
        <w:tc>
          <w:tcPr>
            <w:tcW w:w="1276" w:type="dxa"/>
            <w:tcBorders>
              <w:top w:val="nil"/>
              <w:left w:val="nil"/>
              <w:bottom w:val="single" w:sz="4" w:space="0" w:color="auto"/>
              <w:right w:val="single" w:sz="4" w:space="0" w:color="auto"/>
            </w:tcBorders>
            <w:shd w:val="clear" w:color="auto" w:fill="auto"/>
            <w:noWrap/>
            <w:vAlign w:val="bottom"/>
          </w:tcPr>
          <w:p w14:paraId="5BF13802"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8 553</w:t>
            </w:r>
          </w:p>
        </w:tc>
        <w:tc>
          <w:tcPr>
            <w:tcW w:w="1134" w:type="dxa"/>
            <w:tcBorders>
              <w:top w:val="nil"/>
              <w:left w:val="nil"/>
              <w:bottom w:val="single" w:sz="4" w:space="0" w:color="auto"/>
              <w:right w:val="single" w:sz="4" w:space="0" w:color="auto"/>
            </w:tcBorders>
            <w:shd w:val="clear" w:color="auto" w:fill="auto"/>
            <w:noWrap/>
            <w:vAlign w:val="bottom"/>
          </w:tcPr>
          <w:p w14:paraId="4FFE9B90"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16 901</w:t>
            </w:r>
          </w:p>
        </w:tc>
        <w:tc>
          <w:tcPr>
            <w:tcW w:w="1027" w:type="dxa"/>
            <w:tcBorders>
              <w:top w:val="nil"/>
              <w:left w:val="nil"/>
              <w:bottom w:val="single" w:sz="4" w:space="0" w:color="auto"/>
              <w:right w:val="single" w:sz="4" w:space="0" w:color="auto"/>
            </w:tcBorders>
            <w:shd w:val="clear" w:color="auto" w:fill="auto"/>
            <w:noWrap/>
            <w:vAlign w:val="bottom"/>
          </w:tcPr>
          <w:p w14:paraId="75A2C04C"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33 849</w:t>
            </w:r>
          </w:p>
        </w:tc>
        <w:tc>
          <w:tcPr>
            <w:tcW w:w="1113" w:type="dxa"/>
            <w:tcBorders>
              <w:top w:val="nil"/>
              <w:left w:val="nil"/>
              <w:bottom w:val="single" w:sz="4" w:space="0" w:color="auto"/>
              <w:right w:val="single" w:sz="4" w:space="0" w:color="auto"/>
            </w:tcBorders>
            <w:shd w:val="clear" w:color="auto" w:fill="auto"/>
            <w:noWrap/>
            <w:vAlign w:val="bottom"/>
          </w:tcPr>
          <w:p w14:paraId="7FB80D68" w14:textId="77777777" w:rsidR="004736C6" w:rsidRPr="004736C6" w:rsidRDefault="004736C6" w:rsidP="00997D11">
            <w:pPr>
              <w:spacing w:after="0" w:line="240" w:lineRule="auto"/>
              <w:jc w:val="right"/>
              <w:rPr>
                <w:rFonts w:ascii="Times New Roman" w:eastAsia="Times New Roman" w:hAnsi="Times New Roman" w:cs="Times New Roman"/>
                <w:i/>
                <w:iCs/>
                <w:color w:val="000000"/>
                <w:sz w:val="18"/>
                <w:szCs w:val="18"/>
                <w:lang w:eastAsia="lv-LV"/>
              </w:rPr>
            </w:pPr>
            <w:r w:rsidRPr="004736C6">
              <w:rPr>
                <w:rFonts w:ascii="Times New Roman" w:eastAsia="Times New Roman" w:hAnsi="Times New Roman" w:cs="Times New Roman"/>
                <w:i/>
                <w:iCs/>
                <w:color w:val="000000"/>
                <w:sz w:val="18"/>
                <w:szCs w:val="18"/>
                <w:lang w:eastAsia="lv-LV"/>
              </w:rPr>
              <w:t>55 653</w:t>
            </w:r>
          </w:p>
        </w:tc>
      </w:tr>
      <w:tr w:rsidR="004736C6" w:rsidRPr="004736C6" w14:paraId="7C2F9870" w14:textId="77777777" w:rsidTr="004736C6">
        <w:trPr>
          <w:trHeight w:val="127"/>
        </w:trPr>
        <w:tc>
          <w:tcPr>
            <w:tcW w:w="4820" w:type="dxa"/>
            <w:tcBorders>
              <w:top w:val="single" w:sz="4" w:space="0" w:color="auto"/>
              <w:left w:val="single" w:sz="4" w:space="0" w:color="auto"/>
              <w:bottom w:val="single" w:sz="4" w:space="0" w:color="auto"/>
              <w:right w:val="single" w:sz="4" w:space="0" w:color="auto"/>
            </w:tcBorders>
            <w:shd w:val="clear" w:color="auto" w:fill="D1D1D1"/>
            <w:vAlign w:val="bottom"/>
            <w:hideMark/>
          </w:tcPr>
          <w:p w14:paraId="0BCB8DF5" w14:textId="77777777" w:rsidR="004736C6" w:rsidRPr="004736C6" w:rsidRDefault="004736C6" w:rsidP="00997D11">
            <w:pPr>
              <w:spacing w:after="0" w:line="240" w:lineRule="auto"/>
              <w:jc w:val="both"/>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speciālā budžeta pensiju un atlīdzību indeksācijai, t.sk.:</w:t>
            </w:r>
          </w:p>
        </w:tc>
        <w:tc>
          <w:tcPr>
            <w:tcW w:w="1276" w:type="dxa"/>
            <w:tcBorders>
              <w:top w:val="single" w:sz="4" w:space="0" w:color="auto"/>
              <w:left w:val="nil"/>
              <w:bottom w:val="single" w:sz="4" w:space="0" w:color="auto"/>
              <w:right w:val="single" w:sz="4" w:space="0" w:color="auto"/>
            </w:tcBorders>
            <w:shd w:val="clear" w:color="auto" w:fill="D1D1D1"/>
            <w:noWrap/>
            <w:vAlign w:val="bottom"/>
            <w:hideMark/>
          </w:tcPr>
          <w:p w14:paraId="1B11A1E9"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5 924 521</w:t>
            </w:r>
          </w:p>
        </w:tc>
        <w:tc>
          <w:tcPr>
            <w:tcW w:w="1134" w:type="dxa"/>
            <w:tcBorders>
              <w:top w:val="single" w:sz="4" w:space="0" w:color="auto"/>
              <w:left w:val="nil"/>
              <w:bottom w:val="single" w:sz="4" w:space="0" w:color="auto"/>
              <w:right w:val="single" w:sz="4" w:space="0" w:color="auto"/>
            </w:tcBorders>
            <w:shd w:val="clear" w:color="auto" w:fill="D1D1D1"/>
            <w:noWrap/>
            <w:vAlign w:val="bottom"/>
            <w:hideMark/>
          </w:tcPr>
          <w:p w14:paraId="0E7D1A13"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10 032 875</w:t>
            </w:r>
          </w:p>
        </w:tc>
        <w:tc>
          <w:tcPr>
            <w:tcW w:w="1027" w:type="dxa"/>
            <w:tcBorders>
              <w:top w:val="single" w:sz="4" w:space="0" w:color="auto"/>
              <w:left w:val="nil"/>
              <w:bottom w:val="single" w:sz="4" w:space="0" w:color="auto"/>
              <w:right w:val="single" w:sz="4" w:space="0" w:color="auto"/>
            </w:tcBorders>
            <w:shd w:val="clear" w:color="auto" w:fill="D1D1D1"/>
            <w:noWrap/>
            <w:vAlign w:val="bottom"/>
            <w:hideMark/>
          </w:tcPr>
          <w:p w14:paraId="705E07BE"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14 289 073</w:t>
            </w:r>
          </w:p>
        </w:tc>
        <w:tc>
          <w:tcPr>
            <w:tcW w:w="1113" w:type="dxa"/>
            <w:tcBorders>
              <w:top w:val="single" w:sz="4" w:space="0" w:color="auto"/>
              <w:left w:val="nil"/>
              <w:bottom w:val="single" w:sz="4" w:space="0" w:color="auto"/>
              <w:right w:val="single" w:sz="4" w:space="0" w:color="auto"/>
            </w:tcBorders>
            <w:shd w:val="clear" w:color="auto" w:fill="D1D1D1"/>
            <w:noWrap/>
            <w:vAlign w:val="bottom"/>
            <w:hideMark/>
          </w:tcPr>
          <w:p w14:paraId="625BF0BE"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18 586 409</w:t>
            </w:r>
          </w:p>
        </w:tc>
      </w:tr>
      <w:tr w:rsidR="004736C6" w:rsidRPr="004736C6" w14:paraId="60C20EFB" w14:textId="77777777" w:rsidTr="004736C6">
        <w:trPr>
          <w:trHeight w:val="13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48F804B6" w14:textId="77777777" w:rsidR="004736C6" w:rsidRPr="004736C6" w:rsidRDefault="004736C6" w:rsidP="00997D11">
            <w:pPr>
              <w:spacing w:after="0" w:line="240" w:lineRule="auto"/>
              <w:jc w:val="both"/>
              <w:rPr>
                <w:rFonts w:ascii="Times New Roman" w:eastAsia="Times New Roman" w:hAnsi="Times New Roman" w:cs="Times New Roman"/>
                <w:color w:val="000000"/>
                <w:sz w:val="18"/>
                <w:szCs w:val="18"/>
                <w:u w:val="single"/>
                <w:lang w:eastAsia="lv-LV"/>
              </w:rPr>
            </w:pPr>
            <w:r w:rsidRPr="004736C6">
              <w:rPr>
                <w:rFonts w:ascii="Times New Roman" w:eastAsia="Times New Roman" w:hAnsi="Times New Roman" w:cs="Times New Roman"/>
                <w:color w:val="000000"/>
                <w:sz w:val="18"/>
                <w:szCs w:val="18"/>
                <w:lang w:eastAsia="lv-LV"/>
              </w:rPr>
              <w:t>apakšprogrammai 04.01.00 “Valsts pensiju speciālais budžets”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DD9960D"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5 369 239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F5E6C0E"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8 695 144</w:t>
            </w: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74642E53"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11 658 972</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42520CCE"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14 545 242</w:t>
            </w:r>
          </w:p>
        </w:tc>
      </w:tr>
      <w:tr w:rsidR="004736C6" w:rsidRPr="004736C6" w14:paraId="5F4B9166" w14:textId="77777777" w:rsidTr="004736C6">
        <w:trPr>
          <w:trHeight w:val="7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FC58C5A" w14:textId="77777777" w:rsidR="004736C6" w:rsidRPr="004736C6" w:rsidRDefault="004736C6" w:rsidP="00997D11">
            <w:pPr>
              <w:spacing w:after="0" w:line="240" w:lineRule="auto"/>
              <w:jc w:val="both"/>
              <w:rPr>
                <w:rFonts w:ascii="Times New Roman" w:eastAsia="Times New Roman" w:hAnsi="Times New Roman" w:cs="Times New Roman"/>
                <w:color w:val="000000"/>
                <w:sz w:val="18"/>
                <w:szCs w:val="18"/>
                <w:u w:val="single"/>
                <w:lang w:eastAsia="lv-LV"/>
              </w:rPr>
            </w:pPr>
            <w:r w:rsidRPr="004736C6">
              <w:rPr>
                <w:rFonts w:ascii="Times New Roman" w:eastAsia="Times New Roman" w:hAnsi="Times New Roman" w:cs="Times New Roman"/>
                <w:color w:val="000000"/>
                <w:sz w:val="18"/>
                <w:szCs w:val="18"/>
                <w:lang w:eastAsia="lv-LV"/>
              </w:rPr>
              <w:t>apakšprogrammai 04.03.00 “Darba negadījumu speciālais budžets”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A61204"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107 683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60DFB93"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220 978</w:t>
            </w: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6178DAE4"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383 917</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4724846"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572 029</w:t>
            </w:r>
          </w:p>
        </w:tc>
      </w:tr>
      <w:tr w:rsidR="004736C6" w:rsidRPr="004736C6" w14:paraId="7CBDD828" w14:textId="77777777" w:rsidTr="004736C6">
        <w:trPr>
          <w:trHeight w:val="165"/>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115EC83" w14:textId="77777777" w:rsidR="004736C6" w:rsidRPr="004736C6" w:rsidRDefault="004736C6" w:rsidP="00997D11">
            <w:pPr>
              <w:spacing w:after="0" w:line="240" w:lineRule="auto"/>
              <w:jc w:val="both"/>
              <w:rPr>
                <w:rFonts w:ascii="Times New Roman" w:eastAsia="Times New Roman" w:hAnsi="Times New Roman" w:cs="Times New Roman"/>
                <w:color w:val="000000"/>
                <w:sz w:val="18"/>
                <w:szCs w:val="18"/>
                <w:u w:val="single"/>
                <w:lang w:eastAsia="lv-LV"/>
              </w:rPr>
            </w:pPr>
            <w:r w:rsidRPr="004736C6">
              <w:rPr>
                <w:rFonts w:ascii="Times New Roman" w:eastAsia="Times New Roman" w:hAnsi="Times New Roman" w:cs="Times New Roman"/>
                <w:color w:val="000000"/>
                <w:sz w:val="18"/>
                <w:szCs w:val="18"/>
                <w:lang w:eastAsia="lv-LV"/>
              </w:rPr>
              <w:lastRenderedPageBreak/>
              <w:t>apakšprogrammai 04.04.00 “Invaliditātes, maternitātes un slimības speciālais budžets”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11F6475"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447 599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5DDAE8"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1 116 753</w:t>
            </w: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17A3E09B"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2 246 184</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4EC6A7C" w14:textId="77777777" w:rsidR="004736C6" w:rsidRPr="004736C6" w:rsidRDefault="004736C6" w:rsidP="00997D11">
            <w:pPr>
              <w:spacing w:after="0" w:line="240" w:lineRule="auto"/>
              <w:jc w:val="right"/>
              <w:rPr>
                <w:rFonts w:ascii="Times New Roman" w:eastAsia="Times New Roman" w:hAnsi="Times New Roman" w:cs="Times New Roman"/>
                <w:color w:val="000000"/>
                <w:sz w:val="18"/>
                <w:szCs w:val="18"/>
                <w:lang w:eastAsia="lv-LV"/>
              </w:rPr>
            </w:pPr>
            <w:r w:rsidRPr="004736C6">
              <w:rPr>
                <w:rFonts w:ascii="Times New Roman" w:eastAsia="Times New Roman" w:hAnsi="Times New Roman" w:cs="Times New Roman"/>
                <w:color w:val="000000"/>
                <w:sz w:val="18"/>
                <w:szCs w:val="18"/>
                <w:lang w:eastAsia="lv-LV"/>
              </w:rPr>
              <w:t>3 469 138</w:t>
            </w:r>
          </w:p>
        </w:tc>
      </w:tr>
    </w:tbl>
    <w:p w14:paraId="1A1A70D1" w14:textId="0420F474" w:rsidR="004736C6" w:rsidRPr="00AB026D" w:rsidRDefault="004736C6" w:rsidP="002A3FF5">
      <w:pPr>
        <w:spacing w:before="120" w:after="120" w:line="240" w:lineRule="auto"/>
        <w:ind w:firstLine="720"/>
        <w:jc w:val="both"/>
        <w:rPr>
          <w:rFonts w:ascii="Times New Roman" w:hAnsi="Times New Roman" w:cs="Times New Roman"/>
          <w:sz w:val="24"/>
          <w:szCs w:val="24"/>
          <w:u w:val="single"/>
        </w:rPr>
      </w:pPr>
      <w:bookmarkStart w:id="4" w:name="_Hlk176950400"/>
      <w:r w:rsidRPr="00AB026D">
        <w:rPr>
          <w:rFonts w:ascii="Times New Roman" w:hAnsi="Times New Roman" w:cs="Times New Roman"/>
          <w:sz w:val="24"/>
          <w:szCs w:val="24"/>
        </w:rPr>
        <w:t xml:space="preserve">Ņemot vērā iepriekš minēto, LM piedāvā kopumā samazināt </w:t>
      </w:r>
      <w:bookmarkStart w:id="5" w:name="_Hlk177038791"/>
      <w:bookmarkStart w:id="6" w:name="_Hlk177133320"/>
      <w:r w:rsidRPr="00AB026D">
        <w:rPr>
          <w:rFonts w:ascii="Times New Roman" w:hAnsi="Times New Roman" w:cs="Times New Roman"/>
          <w:sz w:val="24"/>
          <w:szCs w:val="24"/>
        </w:rPr>
        <w:t>LM pamatbudžeta un speciālā budžeta 2025. – 2028. gadam bāzes izdevumus</w:t>
      </w:r>
      <w:bookmarkEnd w:id="5"/>
      <w:r w:rsidRPr="00AB026D">
        <w:rPr>
          <w:rFonts w:ascii="Times New Roman" w:hAnsi="Times New Roman" w:cs="Times New Roman"/>
          <w:sz w:val="24"/>
          <w:szCs w:val="24"/>
        </w:rPr>
        <w:t xml:space="preserve"> </w:t>
      </w:r>
      <w:bookmarkEnd w:id="6"/>
      <w:r w:rsidRPr="00AB026D">
        <w:rPr>
          <w:rFonts w:ascii="Times New Roman" w:hAnsi="Times New Roman" w:cs="Times New Roman"/>
          <w:sz w:val="24"/>
          <w:szCs w:val="24"/>
        </w:rPr>
        <w:t xml:space="preserve">2025. gadam par 27 659 144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2026. gadam par 32 999 895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2027. gadam par 38 431 544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un 2028. gadam par 43 838 631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w:t>
      </w:r>
      <w:bookmarkStart w:id="7" w:name="_Hlk177133212"/>
      <w:r w:rsidRPr="00AB026D">
        <w:rPr>
          <w:rFonts w:ascii="Times New Roman" w:hAnsi="Times New Roman" w:cs="Times New Roman"/>
          <w:b/>
          <w:bCs/>
          <w:sz w:val="24"/>
          <w:szCs w:val="24"/>
        </w:rPr>
        <w:t xml:space="preserve">LM pamatbudžeta un speciālā budžeta bāzes izdevumu samazinājuma rezultātā iegūtos resursus </w:t>
      </w:r>
      <w:bookmarkEnd w:id="7"/>
      <w:r w:rsidRPr="00AB026D">
        <w:rPr>
          <w:rFonts w:ascii="Times New Roman" w:hAnsi="Times New Roman" w:cs="Times New Roman"/>
          <w:b/>
          <w:bCs/>
          <w:sz w:val="24"/>
          <w:szCs w:val="24"/>
        </w:rPr>
        <w:t xml:space="preserve">iespējams novirzīt fiskālajai telpai 2025. gadam 15 884 975 </w:t>
      </w:r>
      <w:r w:rsidRPr="00AB026D">
        <w:rPr>
          <w:rFonts w:ascii="Times New Roman" w:hAnsi="Times New Roman" w:cs="Times New Roman"/>
          <w:b/>
          <w:bCs/>
          <w:i/>
          <w:iCs/>
          <w:sz w:val="24"/>
          <w:szCs w:val="24"/>
        </w:rPr>
        <w:t>euro</w:t>
      </w:r>
      <w:r w:rsidRPr="00AB026D">
        <w:rPr>
          <w:rFonts w:ascii="Times New Roman" w:hAnsi="Times New Roman" w:cs="Times New Roman"/>
          <w:b/>
          <w:bCs/>
          <w:sz w:val="24"/>
          <w:szCs w:val="24"/>
        </w:rPr>
        <w:t xml:space="preserve"> apmērā un 2026. gadam 63</w:t>
      </w:r>
      <w:r w:rsidR="002A3FF5">
        <w:rPr>
          <w:rFonts w:ascii="Times New Roman" w:hAnsi="Times New Roman" w:cs="Times New Roman"/>
          <w:b/>
          <w:bCs/>
          <w:sz w:val="24"/>
          <w:szCs w:val="24"/>
        </w:rPr>
        <w:t> </w:t>
      </w:r>
      <w:r w:rsidRPr="00AB026D">
        <w:rPr>
          <w:rFonts w:ascii="Times New Roman" w:hAnsi="Times New Roman" w:cs="Times New Roman"/>
          <w:b/>
          <w:bCs/>
          <w:sz w:val="24"/>
          <w:szCs w:val="24"/>
        </w:rPr>
        <w:t xml:space="preserve">758 </w:t>
      </w:r>
      <w:r w:rsidRPr="00AB026D">
        <w:rPr>
          <w:rFonts w:ascii="Times New Roman" w:hAnsi="Times New Roman" w:cs="Times New Roman"/>
          <w:b/>
          <w:bCs/>
          <w:i/>
          <w:iCs/>
          <w:sz w:val="24"/>
          <w:szCs w:val="24"/>
        </w:rPr>
        <w:t>euro</w:t>
      </w:r>
      <w:r w:rsidRPr="00AB026D">
        <w:rPr>
          <w:rFonts w:ascii="Times New Roman" w:hAnsi="Times New Roman" w:cs="Times New Roman"/>
          <w:b/>
          <w:bCs/>
          <w:sz w:val="24"/>
          <w:szCs w:val="24"/>
        </w:rPr>
        <w:t xml:space="preserve"> apmērā</w:t>
      </w:r>
      <w:r w:rsidRPr="00AB026D">
        <w:rPr>
          <w:rFonts w:ascii="Times New Roman" w:hAnsi="Times New Roman" w:cs="Times New Roman"/>
          <w:sz w:val="24"/>
          <w:szCs w:val="24"/>
        </w:rPr>
        <w:t xml:space="preserve"> un LM stratēģiski neatliekamu pasākumu īstenošanai 2025. gadam 11 774 169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apmērā, 2026. gadam 32 936 137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apmērā, 2027. gadam 38 431 544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apmērā un 2028. gadam 43 838 631 </w:t>
      </w:r>
      <w:r w:rsidRPr="00AB026D">
        <w:rPr>
          <w:rFonts w:ascii="Times New Roman" w:hAnsi="Times New Roman" w:cs="Times New Roman"/>
          <w:i/>
          <w:iCs/>
          <w:sz w:val="24"/>
          <w:szCs w:val="24"/>
        </w:rPr>
        <w:t>euro</w:t>
      </w:r>
      <w:r w:rsidRPr="00AB026D">
        <w:rPr>
          <w:rFonts w:ascii="Times New Roman" w:hAnsi="Times New Roman" w:cs="Times New Roman"/>
          <w:sz w:val="24"/>
          <w:szCs w:val="24"/>
        </w:rPr>
        <w:t xml:space="preserve"> apmērā (skatīt </w:t>
      </w:r>
      <w:r>
        <w:rPr>
          <w:rFonts w:ascii="Times New Roman" w:hAnsi="Times New Roman" w:cs="Times New Roman"/>
          <w:sz w:val="24"/>
          <w:szCs w:val="24"/>
        </w:rPr>
        <w:t>4</w:t>
      </w:r>
      <w:r w:rsidRPr="00AB026D">
        <w:rPr>
          <w:rFonts w:ascii="Times New Roman" w:hAnsi="Times New Roman" w:cs="Times New Roman"/>
          <w:sz w:val="24"/>
          <w:szCs w:val="24"/>
        </w:rPr>
        <w:t>.</w:t>
      </w:r>
      <w:r>
        <w:rPr>
          <w:rFonts w:ascii="Times New Roman" w:hAnsi="Times New Roman" w:cs="Times New Roman"/>
          <w:sz w:val="24"/>
          <w:szCs w:val="24"/>
        </w:rPr>
        <w:t xml:space="preserve"> </w:t>
      </w:r>
      <w:r w:rsidRPr="00AB026D">
        <w:rPr>
          <w:rFonts w:ascii="Times New Roman" w:hAnsi="Times New Roman" w:cs="Times New Roman"/>
          <w:sz w:val="24"/>
          <w:szCs w:val="24"/>
        </w:rPr>
        <w:t>sadaļ</w:t>
      </w:r>
      <w:r>
        <w:rPr>
          <w:rFonts w:ascii="Times New Roman" w:hAnsi="Times New Roman" w:cs="Times New Roman"/>
          <w:sz w:val="24"/>
          <w:szCs w:val="24"/>
        </w:rPr>
        <w:t>as</w:t>
      </w:r>
      <w:r w:rsidRPr="00AB026D">
        <w:rPr>
          <w:rFonts w:ascii="Times New Roman" w:hAnsi="Times New Roman" w:cs="Times New Roman"/>
          <w:sz w:val="24"/>
          <w:szCs w:val="24"/>
        </w:rPr>
        <w:t xml:space="preserve"> “Fiskāli neitrāli ministriju priekšlikumi budžeta prioritāšu nodrošināšanai”</w:t>
      </w:r>
      <w:r>
        <w:rPr>
          <w:rFonts w:ascii="Times New Roman" w:hAnsi="Times New Roman" w:cs="Times New Roman"/>
          <w:sz w:val="24"/>
          <w:szCs w:val="24"/>
        </w:rPr>
        <w:t xml:space="preserve"> 4.6. punktu “</w:t>
      </w:r>
      <w:r w:rsidRPr="00AB026D">
        <w:rPr>
          <w:rFonts w:ascii="Times New Roman" w:hAnsi="Times New Roman" w:cs="Times New Roman"/>
          <w:sz w:val="24"/>
          <w:szCs w:val="24"/>
        </w:rPr>
        <w:t>Labklājības ministrijas priekšlikum</w:t>
      </w:r>
      <w:r w:rsidR="00A273C8">
        <w:rPr>
          <w:rFonts w:ascii="Times New Roman" w:hAnsi="Times New Roman" w:cs="Times New Roman"/>
          <w:sz w:val="24"/>
          <w:szCs w:val="24"/>
        </w:rPr>
        <w:t>s</w:t>
      </w:r>
      <w:r>
        <w:rPr>
          <w:rFonts w:ascii="Times New Roman" w:hAnsi="Times New Roman" w:cs="Times New Roman"/>
          <w:sz w:val="24"/>
          <w:szCs w:val="24"/>
        </w:rPr>
        <w:t>”</w:t>
      </w:r>
      <w:r w:rsidRPr="00AB026D">
        <w:rPr>
          <w:rFonts w:ascii="Times New Roman" w:hAnsi="Times New Roman" w:cs="Times New Roman"/>
          <w:sz w:val="24"/>
          <w:szCs w:val="24"/>
        </w:rPr>
        <w:t>).</w:t>
      </w:r>
    </w:p>
    <w:bookmarkEnd w:id="4"/>
    <w:p w14:paraId="72BA0599" w14:textId="77777777" w:rsidR="001C319F" w:rsidRDefault="001C319F" w:rsidP="001C319F">
      <w:pPr>
        <w:spacing w:after="120" w:line="240" w:lineRule="auto"/>
        <w:ind w:firstLine="720"/>
        <w:jc w:val="both"/>
        <w:rPr>
          <w:rFonts w:ascii="Times New Roman" w:hAnsi="Times New Roman" w:cs="Times New Roman"/>
          <w:sz w:val="24"/>
          <w:szCs w:val="24"/>
        </w:rPr>
      </w:pPr>
    </w:p>
    <w:p w14:paraId="2AF49A13" w14:textId="70CE7B5C" w:rsidR="001C319F" w:rsidRPr="004266C4" w:rsidRDefault="001C319F" w:rsidP="00CB1DDF">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AC5790">
        <w:rPr>
          <w:rFonts w:ascii="Times New Roman" w:hAnsi="Times New Roman" w:cs="Times New Roman"/>
          <w:b/>
          <w:bCs/>
          <w:sz w:val="24"/>
          <w:szCs w:val="24"/>
        </w:rPr>
        <w:t xml:space="preserve">Pašvaldību budžetu </w:t>
      </w:r>
      <w:r w:rsidR="001B2A7D">
        <w:rPr>
          <w:rFonts w:ascii="Times New Roman" w:hAnsi="Times New Roman" w:cs="Times New Roman"/>
          <w:b/>
          <w:bCs/>
          <w:sz w:val="24"/>
          <w:szCs w:val="24"/>
        </w:rPr>
        <w:t>izmaiņas</w:t>
      </w:r>
      <w:r w:rsidR="00AC5790">
        <w:rPr>
          <w:rFonts w:ascii="Times New Roman" w:hAnsi="Times New Roman" w:cs="Times New Roman"/>
          <w:b/>
          <w:bCs/>
          <w:sz w:val="24"/>
          <w:szCs w:val="24"/>
        </w:rPr>
        <w:t xml:space="preserve"> pēc nodokļu pārskatīšanas</w:t>
      </w:r>
    </w:p>
    <w:p w14:paraId="5F00F3E3" w14:textId="6E300A32" w:rsidR="00383530" w:rsidRPr="00C21FB6" w:rsidRDefault="00383530" w:rsidP="00383530">
      <w:pPr>
        <w:spacing w:after="120" w:line="240" w:lineRule="auto"/>
        <w:ind w:firstLine="720"/>
        <w:jc w:val="both"/>
        <w:rPr>
          <w:rFonts w:ascii="Times New Roman" w:hAnsi="Times New Roman" w:cs="Times New Roman"/>
          <w:sz w:val="24"/>
          <w:szCs w:val="24"/>
        </w:rPr>
      </w:pPr>
      <w:r w:rsidRPr="00C21FB6">
        <w:rPr>
          <w:rFonts w:ascii="Times New Roman" w:hAnsi="Times New Roman" w:cs="Times New Roman"/>
          <w:sz w:val="24"/>
          <w:szCs w:val="24"/>
        </w:rPr>
        <w:t>Pašvaldībām 2025.</w:t>
      </w:r>
      <w:r>
        <w:rPr>
          <w:rFonts w:ascii="Times New Roman" w:hAnsi="Times New Roman" w:cs="Times New Roman"/>
          <w:sz w:val="24"/>
          <w:szCs w:val="24"/>
        </w:rPr>
        <w:t xml:space="preserve"> </w:t>
      </w:r>
      <w:r w:rsidRPr="00C21FB6">
        <w:rPr>
          <w:rFonts w:ascii="Times New Roman" w:hAnsi="Times New Roman" w:cs="Times New Roman"/>
          <w:sz w:val="24"/>
          <w:szCs w:val="24"/>
        </w:rPr>
        <w:t>gadā pie nemainīgas nodokļu politikas tika paredzēts izlīdzināmo ieņēmumu pieaugums 224,8 milj</w:t>
      </w:r>
      <w:r>
        <w:rPr>
          <w:rFonts w:ascii="Times New Roman" w:hAnsi="Times New Roman" w:cs="Times New Roman"/>
          <w:sz w:val="24"/>
          <w:szCs w:val="24"/>
        </w:rPr>
        <w:t>.</w:t>
      </w:r>
      <w:r w:rsidRPr="00C21FB6">
        <w:rPr>
          <w:rFonts w:ascii="Times New Roman" w:hAnsi="Times New Roman" w:cs="Times New Roman"/>
          <w:sz w:val="24"/>
          <w:szCs w:val="24"/>
        </w:rPr>
        <w:t xml:space="preserve"> </w:t>
      </w:r>
      <w:r w:rsidRPr="00C21FB6">
        <w:rPr>
          <w:rFonts w:ascii="Times New Roman" w:hAnsi="Times New Roman" w:cs="Times New Roman"/>
          <w:i/>
          <w:iCs/>
          <w:sz w:val="24"/>
          <w:szCs w:val="24"/>
        </w:rPr>
        <w:t>e</w:t>
      </w:r>
      <w:r>
        <w:rPr>
          <w:rFonts w:ascii="Times New Roman" w:hAnsi="Times New Roman" w:cs="Times New Roman"/>
          <w:i/>
          <w:iCs/>
          <w:sz w:val="24"/>
          <w:szCs w:val="24"/>
        </w:rPr>
        <w:t>uro</w:t>
      </w:r>
      <w:r w:rsidRPr="00C21FB6">
        <w:rPr>
          <w:rFonts w:ascii="Times New Roman" w:hAnsi="Times New Roman" w:cs="Times New Roman"/>
          <w:sz w:val="24"/>
          <w:szCs w:val="24"/>
        </w:rPr>
        <w:t xml:space="preserve"> apmērā. Plānoto darbaspēka nodokļu pārskatīšanas rezultātā ir prognozēts iedzīvotāju ienākuma nodokļa ieņēmumu samazinājums, kuru pilnā apmērā tiek plānots pašvaldībām kompensēt, paredzot papildus valsts budžeta dotāciju pašvaldībām to autonomo funkciju nodrošināšanai. No papildus valsts budžeta dotācijas primāri 2 milj. </w:t>
      </w:r>
      <w:r w:rsidRPr="00C21FB6">
        <w:rPr>
          <w:rFonts w:ascii="Times New Roman" w:hAnsi="Times New Roman" w:cs="Times New Roman"/>
          <w:i/>
          <w:iCs/>
          <w:sz w:val="24"/>
          <w:szCs w:val="24"/>
        </w:rPr>
        <w:t>euro</w:t>
      </w:r>
      <w:r w:rsidRPr="00C21FB6">
        <w:rPr>
          <w:rFonts w:ascii="Times New Roman" w:hAnsi="Times New Roman" w:cs="Times New Roman"/>
          <w:sz w:val="24"/>
          <w:szCs w:val="24"/>
        </w:rPr>
        <w:t xml:space="preserve"> tiek paredzēti ES ārējās robežas pašvaldībām, bet pārējā dotācija sadalīta pašvaldībām pēc </w:t>
      </w:r>
      <w:r>
        <w:rPr>
          <w:rFonts w:ascii="Times New Roman" w:hAnsi="Times New Roman" w:cs="Times New Roman"/>
          <w:sz w:val="24"/>
          <w:szCs w:val="24"/>
        </w:rPr>
        <w:t>iedzīvotāju ienākuma nodokļa (</w:t>
      </w:r>
      <w:r w:rsidRPr="00C21FB6">
        <w:rPr>
          <w:rFonts w:ascii="Times New Roman" w:hAnsi="Times New Roman" w:cs="Times New Roman"/>
          <w:sz w:val="24"/>
          <w:szCs w:val="24"/>
        </w:rPr>
        <w:t>IIN</w:t>
      </w:r>
      <w:r>
        <w:rPr>
          <w:rFonts w:ascii="Times New Roman" w:hAnsi="Times New Roman" w:cs="Times New Roman"/>
          <w:sz w:val="24"/>
          <w:szCs w:val="24"/>
        </w:rPr>
        <w:t>)</w:t>
      </w:r>
      <w:r w:rsidRPr="00C21FB6">
        <w:rPr>
          <w:rFonts w:ascii="Times New Roman" w:hAnsi="Times New Roman" w:cs="Times New Roman"/>
          <w:sz w:val="24"/>
          <w:szCs w:val="24"/>
        </w:rPr>
        <w:t xml:space="preserve"> koeficientiem un </w:t>
      </w:r>
      <w:r>
        <w:rPr>
          <w:rFonts w:ascii="Times New Roman" w:hAnsi="Times New Roman" w:cs="Times New Roman"/>
          <w:sz w:val="24"/>
          <w:szCs w:val="24"/>
        </w:rPr>
        <w:t>pašvaldību finanšu izlīdzināšanas (</w:t>
      </w:r>
      <w:r w:rsidRPr="00C21FB6">
        <w:rPr>
          <w:rFonts w:ascii="Times New Roman" w:hAnsi="Times New Roman" w:cs="Times New Roman"/>
          <w:sz w:val="24"/>
          <w:szCs w:val="24"/>
        </w:rPr>
        <w:t>PFI</w:t>
      </w:r>
      <w:r>
        <w:rPr>
          <w:rFonts w:ascii="Times New Roman" w:hAnsi="Times New Roman" w:cs="Times New Roman"/>
          <w:sz w:val="24"/>
          <w:szCs w:val="24"/>
        </w:rPr>
        <w:t>)</w:t>
      </w:r>
      <w:r w:rsidRPr="00C21FB6">
        <w:rPr>
          <w:rFonts w:ascii="Times New Roman" w:hAnsi="Times New Roman" w:cs="Times New Roman"/>
          <w:sz w:val="24"/>
          <w:szCs w:val="24"/>
        </w:rPr>
        <w:t xml:space="preserve"> kritērijiem, nodrošinot reģionāli sabalansētu finansējuma pieaugumu pašvaldībām vidēji 10,2% apmērā. ES ārējās robežas 5 pašvaldībām plānotais finansējums tiek piedāvāts sadalīt proporcionāli katras pašvaldības ārējās robežas kilometru garumam.</w:t>
      </w:r>
    </w:p>
    <w:p w14:paraId="5FC2D4C5" w14:textId="77777777" w:rsidR="00383530" w:rsidRDefault="00383530" w:rsidP="00280D45">
      <w:pPr>
        <w:ind w:firstLine="714"/>
        <w:jc w:val="both"/>
        <w:rPr>
          <w:rFonts w:ascii="Times New Roman" w:hAnsi="Times New Roman" w:cs="Times New Roman"/>
          <w:sz w:val="24"/>
          <w:szCs w:val="24"/>
        </w:rPr>
      </w:pPr>
    </w:p>
    <w:p w14:paraId="027CBC6B" w14:textId="2520F288" w:rsidR="00AC5790" w:rsidRPr="004266C4" w:rsidRDefault="00AC5790" w:rsidP="00AC5790">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1B2A7D">
        <w:rPr>
          <w:rFonts w:ascii="Times New Roman" w:hAnsi="Times New Roman" w:cs="Times New Roman"/>
          <w:b/>
          <w:bCs/>
          <w:sz w:val="24"/>
          <w:szCs w:val="24"/>
        </w:rPr>
        <w:t>Kopbudžeta izdevumu</w:t>
      </w:r>
      <w:r>
        <w:rPr>
          <w:rFonts w:ascii="Times New Roman" w:hAnsi="Times New Roman" w:cs="Times New Roman"/>
          <w:b/>
          <w:bCs/>
          <w:sz w:val="24"/>
          <w:szCs w:val="24"/>
        </w:rPr>
        <w:t xml:space="preserve"> pārskatīšana</w:t>
      </w:r>
    </w:p>
    <w:p w14:paraId="7BCD8937" w14:textId="66A990FD" w:rsidR="007E6F24" w:rsidRPr="007E6F24" w:rsidRDefault="007E6F24" w:rsidP="007E6F24">
      <w:pPr>
        <w:ind w:firstLine="714"/>
        <w:jc w:val="both"/>
        <w:rPr>
          <w:rFonts w:ascii="Times New Roman" w:hAnsi="Times New Roman" w:cs="Times New Roman"/>
          <w:sz w:val="24"/>
          <w:szCs w:val="24"/>
        </w:rPr>
      </w:pPr>
      <w:r w:rsidRPr="007E6F24">
        <w:rPr>
          <w:rFonts w:ascii="Times New Roman" w:hAnsi="Times New Roman" w:cs="Times New Roman"/>
          <w:sz w:val="24"/>
          <w:szCs w:val="24"/>
        </w:rPr>
        <w:t xml:space="preserve">Ņemot vērā </w:t>
      </w:r>
      <w:r>
        <w:rPr>
          <w:rFonts w:ascii="Times New Roman" w:hAnsi="Times New Roman" w:cs="Times New Roman"/>
          <w:sz w:val="24"/>
          <w:szCs w:val="24"/>
        </w:rPr>
        <w:t xml:space="preserve">2024. gada </w:t>
      </w:r>
      <w:r w:rsidRPr="007E6F24">
        <w:rPr>
          <w:rFonts w:ascii="Times New Roman" w:hAnsi="Times New Roman" w:cs="Times New Roman"/>
          <w:sz w:val="24"/>
          <w:szCs w:val="24"/>
        </w:rPr>
        <w:t>7 mēnešu kopbudžet</w:t>
      </w:r>
      <w:r>
        <w:rPr>
          <w:rFonts w:ascii="Times New Roman" w:hAnsi="Times New Roman" w:cs="Times New Roman"/>
          <w:sz w:val="24"/>
          <w:szCs w:val="24"/>
        </w:rPr>
        <w:t>a</w:t>
      </w:r>
      <w:r w:rsidRPr="007E6F24">
        <w:rPr>
          <w:rFonts w:ascii="Times New Roman" w:hAnsi="Times New Roman" w:cs="Times New Roman"/>
          <w:sz w:val="24"/>
          <w:szCs w:val="24"/>
        </w:rPr>
        <w:t xml:space="preserve"> izdevum</w:t>
      </w:r>
      <w:r>
        <w:rPr>
          <w:rFonts w:ascii="Times New Roman" w:hAnsi="Times New Roman" w:cs="Times New Roman"/>
          <w:sz w:val="24"/>
          <w:szCs w:val="24"/>
        </w:rPr>
        <w:t>u</w:t>
      </w:r>
      <w:r w:rsidRPr="007E6F24">
        <w:rPr>
          <w:rFonts w:ascii="Times New Roman" w:hAnsi="Times New Roman" w:cs="Times New Roman"/>
          <w:sz w:val="24"/>
          <w:szCs w:val="24"/>
        </w:rPr>
        <w:t xml:space="preserve"> izpildi, tika precizētas prognozes   kopbudžeta izdevumiem  2025.-2028.</w:t>
      </w:r>
      <w:r>
        <w:rPr>
          <w:rFonts w:ascii="Times New Roman" w:hAnsi="Times New Roman" w:cs="Times New Roman"/>
          <w:sz w:val="24"/>
          <w:szCs w:val="24"/>
        </w:rPr>
        <w:t xml:space="preserve"> </w:t>
      </w:r>
      <w:r w:rsidRPr="007E6F24">
        <w:rPr>
          <w:rFonts w:ascii="Times New Roman" w:hAnsi="Times New Roman" w:cs="Times New Roman"/>
          <w:sz w:val="24"/>
          <w:szCs w:val="24"/>
        </w:rPr>
        <w:t xml:space="preserve">gadā. </w:t>
      </w:r>
    </w:p>
    <w:p w14:paraId="540F3F2F" w14:textId="77777777" w:rsidR="00AC5790" w:rsidRDefault="00AC5790" w:rsidP="00AC5790">
      <w:pPr>
        <w:ind w:firstLine="714"/>
        <w:jc w:val="both"/>
        <w:rPr>
          <w:rFonts w:ascii="Times New Roman" w:hAnsi="Times New Roman" w:cs="Times New Roman"/>
          <w:sz w:val="24"/>
          <w:szCs w:val="24"/>
        </w:rPr>
      </w:pPr>
    </w:p>
    <w:p w14:paraId="45AD8A93" w14:textId="178EDE36" w:rsidR="00106D95" w:rsidRPr="004266C4" w:rsidRDefault="00106D95" w:rsidP="00106D95">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D1982">
        <w:rPr>
          <w:rFonts w:ascii="Times New Roman" w:hAnsi="Times New Roman" w:cs="Times New Roman"/>
          <w:b/>
          <w:bCs/>
          <w:sz w:val="24"/>
          <w:szCs w:val="24"/>
        </w:rPr>
        <w:t>Korekcija (Aizsardzības ministrijas radari)</w:t>
      </w:r>
    </w:p>
    <w:p w14:paraId="7E652ED6" w14:textId="5407F5F0" w:rsidR="006A73E5" w:rsidRPr="00862E00" w:rsidRDefault="006A73E5" w:rsidP="00862E00">
      <w:pPr>
        <w:ind w:firstLine="714"/>
        <w:jc w:val="both"/>
        <w:rPr>
          <w:rFonts w:ascii="Times New Roman" w:hAnsi="Times New Roman" w:cs="Times New Roman"/>
          <w:sz w:val="24"/>
          <w:szCs w:val="24"/>
        </w:rPr>
      </w:pPr>
      <w:r w:rsidRPr="00862E00">
        <w:rPr>
          <w:rFonts w:ascii="Times New Roman" w:hAnsi="Times New Roman" w:cs="Times New Roman"/>
          <w:sz w:val="24"/>
          <w:szCs w:val="24"/>
        </w:rPr>
        <w:t>Ņemot vērā, ka atbilstoši Eiropas kontu sistēmas metodoloģijai izdevumi par pamatlīdzekļu iegādēm tiek uzskatīti to faktiskās piegādes brīdī un ņemot vērā, ka Aizsardzības ministrijas  radaru piegāde vēja parku attīstībai faktiski tiek plānot</w:t>
      </w:r>
      <w:r w:rsidR="00862E00">
        <w:rPr>
          <w:rFonts w:ascii="Times New Roman" w:hAnsi="Times New Roman" w:cs="Times New Roman"/>
          <w:sz w:val="24"/>
          <w:szCs w:val="24"/>
        </w:rPr>
        <w:t>a</w:t>
      </w:r>
      <w:r w:rsidRPr="00862E00">
        <w:rPr>
          <w:rFonts w:ascii="Times New Roman" w:hAnsi="Times New Roman" w:cs="Times New Roman"/>
          <w:sz w:val="24"/>
          <w:szCs w:val="24"/>
        </w:rPr>
        <w:t xml:space="preserve"> ar divu gadu nobīdi, pirmajos divos gados veiktie avansa maksājumi nav attiecināmi uz vispārējās valdības izdevumiem.</w:t>
      </w:r>
    </w:p>
    <w:p w14:paraId="22203F69" w14:textId="77777777" w:rsidR="000D1982" w:rsidRDefault="000D1982" w:rsidP="00862E00">
      <w:pPr>
        <w:pStyle w:val="ListParagraph"/>
        <w:ind w:left="0" w:firstLine="709"/>
        <w:jc w:val="both"/>
        <w:rPr>
          <w:rFonts w:ascii="Times New Roman" w:hAnsi="Times New Roman" w:cs="Times New Roman"/>
          <w:sz w:val="24"/>
          <w:szCs w:val="24"/>
        </w:rPr>
      </w:pPr>
    </w:p>
    <w:p w14:paraId="6E7C10FF" w14:textId="70F3960A" w:rsidR="00106D95" w:rsidRPr="004266C4" w:rsidRDefault="00986CB7" w:rsidP="00106D95">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D1982">
        <w:rPr>
          <w:rFonts w:ascii="Times New Roman" w:hAnsi="Times New Roman" w:cs="Times New Roman"/>
          <w:b/>
          <w:bCs/>
          <w:sz w:val="24"/>
          <w:szCs w:val="24"/>
        </w:rPr>
        <w:t>Partiju finansējuma iesaldēšana</w:t>
      </w:r>
    </w:p>
    <w:p w14:paraId="6D3526E6" w14:textId="6C429CCF" w:rsidR="00185932" w:rsidRDefault="00106D95" w:rsidP="004D2DA2">
      <w:pPr>
        <w:spacing w:after="120" w:line="240" w:lineRule="auto"/>
        <w:ind w:firstLine="714"/>
        <w:jc w:val="both"/>
        <w:rPr>
          <w:rFonts w:ascii="Times New Roman" w:hAnsi="Times New Roman" w:cs="Times New Roman"/>
          <w:sz w:val="24"/>
          <w:szCs w:val="24"/>
          <w:shd w:val="clear" w:color="auto" w:fill="FFFFFF"/>
        </w:rPr>
      </w:pPr>
      <w:r w:rsidRPr="000A07DB">
        <w:rPr>
          <w:rFonts w:ascii="Times New Roman" w:hAnsi="Times New Roman" w:cs="Times New Roman"/>
          <w:sz w:val="24"/>
          <w:szCs w:val="24"/>
        </w:rPr>
        <w:t>Priekšlikums paredz</w:t>
      </w:r>
      <w:r w:rsidR="00185932" w:rsidRPr="000A07DB">
        <w:rPr>
          <w:rFonts w:ascii="Times New Roman" w:hAnsi="Times New Roman" w:cs="Times New Roman"/>
          <w:sz w:val="24"/>
          <w:szCs w:val="24"/>
        </w:rPr>
        <w:t>,</w:t>
      </w:r>
      <w:r w:rsidR="00185932" w:rsidRPr="000A07DB">
        <w:rPr>
          <w:rFonts w:ascii="Times New Roman" w:hAnsi="Times New Roman" w:cs="Times New Roman"/>
          <w:sz w:val="24"/>
          <w:szCs w:val="24"/>
          <w:shd w:val="clear" w:color="auto" w:fill="FFFFFF"/>
        </w:rPr>
        <w:t xml:space="preserve"> ka partijām 2025. gadam piešķiramajā valsts budžeta finansējuma aprēķinā minimālā mēnešalga saglabājama 2024. gada līmenī, protokollēmuma projektā uzdodot</w:t>
      </w:r>
      <w:r w:rsidR="00185932" w:rsidRPr="000A07DB">
        <w:rPr>
          <w:rFonts w:ascii="Times New Roman" w:hAnsi="Times New Roman" w:cs="Times New Roman"/>
          <w:sz w:val="24"/>
          <w:szCs w:val="24"/>
        </w:rPr>
        <w:t xml:space="preserve"> Korupcijas novēršanas un apkarošanas birojam sadarbībā ar Valsts kanceleju sagatavot attiecīgus grozījumus </w:t>
      </w:r>
      <w:r w:rsidR="00185932" w:rsidRPr="000A07DB">
        <w:rPr>
          <w:rFonts w:ascii="Times New Roman" w:hAnsi="Times New Roman" w:cs="Times New Roman"/>
          <w:sz w:val="24"/>
          <w:szCs w:val="24"/>
          <w:shd w:val="clear" w:color="auto" w:fill="FFFFFF"/>
        </w:rPr>
        <w:t>Politisko organizāciju (partiju) finansēšanas</w:t>
      </w:r>
      <w:r w:rsidR="00EA691F" w:rsidRPr="000A07DB">
        <w:rPr>
          <w:rFonts w:ascii="Times New Roman" w:hAnsi="Times New Roman" w:cs="Times New Roman"/>
          <w:b/>
          <w:bCs/>
          <w:sz w:val="24"/>
          <w:szCs w:val="24"/>
        </w:rPr>
        <w:t xml:space="preserve"> </w:t>
      </w:r>
      <w:r w:rsidR="00185932" w:rsidRPr="000A07DB">
        <w:rPr>
          <w:rFonts w:ascii="Times New Roman" w:hAnsi="Times New Roman" w:cs="Times New Roman"/>
          <w:sz w:val="24"/>
          <w:szCs w:val="24"/>
          <w:shd w:val="clear" w:color="auto" w:fill="FFFFFF"/>
        </w:rPr>
        <w:t xml:space="preserve">likumā. </w:t>
      </w:r>
    </w:p>
    <w:p w14:paraId="5778A479" w14:textId="77777777" w:rsidR="00B800EA" w:rsidRDefault="00B800EA" w:rsidP="004D2DA2">
      <w:pPr>
        <w:spacing w:after="120" w:line="240" w:lineRule="auto"/>
        <w:ind w:firstLine="714"/>
        <w:jc w:val="both"/>
        <w:rPr>
          <w:rFonts w:ascii="Times New Roman" w:hAnsi="Times New Roman" w:cs="Times New Roman"/>
          <w:sz w:val="24"/>
          <w:szCs w:val="24"/>
          <w:shd w:val="clear" w:color="auto" w:fill="FFFFFF"/>
        </w:rPr>
      </w:pPr>
    </w:p>
    <w:p w14:paraId="7AA72E31" w14:textId="7E74DDAA" w:rsidR="00B800EA" w:rsidRPr="004266C4" w:rsidRDefault="00B800EA" w:rsidP="00B800EA">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Iemaksas Eiropas Savienības budžetā</w:t>
      </w:r>
    </w:p>
    <w:p w14:paraId="03E0E99E" w14:textId="577BA22A" w:rsidR="00EF36F0" w:rsidRDefault="00EF36F0" w:rsidP="00EF36F0">
      <w:pPr>
        <w:spacing w:after="120" w:line="240" w:lineRule="auto"/>
        <w:ind w:firstLine="714"/>
        <w:jc w:val="both"/>
        <w:rPr>
          <w:rFonts w:ascii="Times New Roman" w:hAnsi="Times New Roman" w:cs="Times New Roman"/>
          <w:sz w:val="24"/>
          <w:szCs w:val="24"/>
          <w:shd w:val="clear" w:color="auto" w:fill="FFFFFF"/>
        </w:rPr>
      </w:pPr>
      <w:r w:rsidRPr="000A07DB">
        <w:rPr>
          <w:rFonts w:ascii="Times New Roman" w:hAnsi="Times New Roman" w:cs="Times New Roman"/>
          <w:sz w:val="24"/>
          <w:szCs w:val="24"/>
        </w:rPr>
        <w:lastRenderedPageBreak/>
        <w:t>Priekšlikums paredz</w:t>
      </w:r>
      <w:r>
        <w:rPr>
          <w:rFonts w:ascii="Times New Roman" w:hAnsi="Times New Roman" w:cs="Times New Roman"/>
          <w:sz w:val="24"/>
          <w:szCs w:val="24"/>
        </w:rPr>
        <w:t xml:space="preserve"> samazināt </w:t>
      </w:r>
      <w:r w:rsidRPr="00AE4D8B">
        <w:rPr>
          <w:rFonts w:ascii="Times New Roman" w:hAnsi="Times New Roman" w:cs="Times New Roman"/>
          <w:sz w:val="24"/>
          <w:szCs w:val="24"/>
        </w:rPr>
        <w:t xml:space="preserve">prognozes kārtējiem maksājumiem Eiropas Savienības budžetā (pēc naudas plūsmas) par 20 milj. </w:t>
      </w:r>
      <w:r w:rsidRPr="00E36574">
        <w:rPr>
          <w:rFonts w:ascii="Times New Roman" w:hAnsi="Times New Roman" w:cs="Times New Roman"/>
          <w:i/>
          <w:iCs/>
          <w:sz w:val="24"/>
          <w:szCs w:val="24"/>
        </w:rPr>
        <w:t>euro</w:t>
      </w:r>
      <w:r w:rsidRPr="00AE4D8B">
        <w:rPr>
          <w:rFonts w:ascii="Times New Roman" w:hAnsi="Times New Roman" w:cs="Times New Roman"/>
          <w:sz w:val="24"/>
          <w:szCs w:val="24"/>
        </w:rPr>
        <w:t>, ko nosaka šādi faktori:</w:t>
      </w:r>
    </w:p>
    <w:p w14:paraId="2C538DE9" w14:textId="1B023021" w:rsidR="00EF36F0" w:rsidRPr="00AE4D8B" w:rsidRDefault="00EF36F0" w:rsidP="00E36574">
      <w:pPr>
        <w:pStyle w:val="xmsonormal"/>
        <w:numPr>
          <w:ilvl w:val="0"/>
          <w:numId w:val="42"/>
        </w:numPr>
        <w:spacing w:after="120"/>
        <w:jc w:val="both"/>
        <w:rPr>
          <w:rFonts w:ascii="Times New Roman" w:hAnsi="Times New Roman" w:cs="Times New Roman"/>
          <w:sz w:val="24"/>
          <w:szCs w:val="24"/>
        </w:rPr>
      </w:pPr>
      <w:r w:rsidRPr="00AE4D8B">
        <w:rPr>
          <w:rFonts w:ascii="Times New Roman" w:hAnsi="Times New Roman" w:cs="Times New Roman"/>
          <w:sz w:val="24"/>
          <w:szCs w:val="24"/>
        </w:rPr>
        <w:t xml:space="preserve">Ņemot vērā esošās tendences ekonomikā, nevar izslēgt varbūtību, ka 2025. gadā Latvijas </w:t>
      </w:r>
      <w:r w:rsidR="00BE231D">
        <w:rPr>
          <w:rFonts w:ascii="Times New Roman" w:hAnsi="Times New Roman" w:cs="Times New Roman"/>
          <w:sz w:val="24"/>
          <w:szCs w:val="24"/>
        </w:rPr>
        <w:t>nacionālais kopienākums (</w:t>
      </w:r>
      <w:r w:rsidRPr="00AE4D8B">
        <w:rPr>
          <w:rFonts w:ascii="Times New Roman" w:hAnsi="Times New Roman" w:cs="Times New Roman"/>
          <w:sz w:val="24"/>
          <w:szCs w:val="24"/>
        </w:rPr>
        <w:t>NKI</w:t>
      </w:r>
      <w:r w:rsidR="00BE231D">
        <w:rPr>
          <w:rFonts w:ascii="Times New Roman" w:hAnsi="Times New Roman" w:cs="Times New Roman"/>
          <w:sz w:val="24"/>
          <w:szCs w:val="24"/>
        </w:rPr>
        <w:t>)</w:t>
      </w:r>
      <w:r w:rsidRPr="00AE4D8B">
        <w:rPr>
          <w:rFonts w:ascii="Times New Roman" w:hAnsi="Times New Roman" w:cs="Times New Roman"/>
          <w:sz w:val="24"/>
          <w:szCs w:val="24"/>
        </w:rPr>
        <w:t xml:space="preserve"> samazināsies. Par to liecina arī saņemtā neformālā informācija no Centrālās statistikas pārvaldes par tās plāniem samazināt Latvijas 2025.</w:t>
      </w:r>
      <w:r w:rsidR="00BE231D">
        <w:rPr>
          <w:rFonts w:ascii="Times New Roman" w:hAnsi="Times New Roman" w:cs="Times New Roman"/>
          <w:sz w:val="24"/>
          <w:szCs w:val="24"/>
        </w:rPr>
        <w:t xml:space="preserve"> </w:t>
      </w:r>
      <w:r w:rsidRPr="00AE4D8B">
        <w:rPr>
          <w:rFonts w:ascii="Times New Roman" w:hAnsi="Times New Roman" w:cs="Times New Roman"/>
          <w:sz w:val="24"/>
          <w:szCs w:val="24"/>
        </w:rPr>
        <w:t xml:space="preserve">gada IKP prognozi par 1,5 mljrd. </w:t>
      </w:r>
      <w:r w:rsidR="00BE231D" w:rsidRPr="00E36574">
        <w:rPr>
          <w:rFonts w:ascii="Times New Roman" w:hAnsi="Times New Roman" w:cs="Times New Roman"/>
          <w:i/>
          <w:iCs/>
          <w:sz w:val="24"/>
          <w:szCs w:val="24"/>
        </w:rPr>
        <w:t>euro</w:t>
      </w:r>
      <w:r w:rsidRPr="00AE4D8B">
        <w:rPr>
          <w:rFonts w:ascii="Times New Roman" w:hAnsi="Times New Roman" w:cs="Times New Roman"/>
          <w:sz w:val="24"/>
          <w:szCs w:val="24"/>
        </w:rPr>
        <w:t xml:space="preserve">. IKP samazinājums nozīmē to, ka tiks potenciāli samazināta arī NKI bāze, no kuras tiek aprēķināta NKI paši resursu iemaksas apmērs. Pieņemot, ka NKI bāze teorētiski samazināsies par 1,5 mljrd. </w:t>
      </w:r>
      <w:r w:rsidR="00BE231D" w:rsidRPr="00E36574">
        <w:rPr>
          <w:rFonts w:ascii="Times New Roman" w:hAnsi="Times New Roman" w:cs="Times New Roman"/>
          <w:i/>
          <w:iCs/>
          <w:sz w:val="24"/>
          <w:szCs w:val="24"/>
        </w:rPr>
        <w:t>euro</w:t>
      </w:r>
      <w:r w:rsidRPr="00AE4D8B">
        <w:rPr>
          <w:rFonts w:ascii="Times New Roman" w:hAnsi="Times New Roman" w:cs="Times New Roman"/>
          <w:sz w:val="24"/>
          <w:szCs w:val="24"/>
        </w:rPr>
        <w:t>, tad Latvijas NKI iesaukšanas likme (atslēga) samazināsies par aptuveni 0,01 procentpunktu, proti, no 0,24% uz 0,23%</w:t>
      </w:r>
      <w:r w:rsidR="002C1D61">
        <w:rPr>
          <w:rFonts w:ascii="Times New Roman" w:hAnsi="Times New Roman" w:cs="Times New Roman"/>
          <w:sz w:val="24"/>
          <w:szCs w:val="24"/>
        </w:rPr>
        <w:t>;</w:t>
      </w:r>
      <w:r w:rsidRPr="00AE4D8B">
        <w:rPr>
          <w:rFonts w:ascii="Times New Roman" w:hAnsi="Times New Roman" w:cs="Times New Roman"/>
          <w:sz w:val="24"/>
          <w:szCs w:val="24"/>
        </w:rPr>
        <w:t xml:space="preserve"> </w:t>
      </w:r>
    </w:p>
    <w:p w14:paraId="33460C57" w14:textId="3DFD1EC1" w:rsidR="00EF36F0" w:rsidRDefault="00EF36F0" w:rsidP="00BE231D">
      <w:pPr>
        <w:pStyle w:val="xmsonormal"/>
        <w:numPr>
          <w:ilvl w:val="0"/>
          <w:numId w:val="42"/>
        </w:numPr>
        <w:spacing w:after="120"/>
        <w:jc w:val="both"/>
        <w:rPr>
          <w:rFonts w:ascii="Times New Roman" w:hAnsi="Times New Roman" w:cs="Times New Roman"/>
          <w:sz w:val="24"/>
          <w:szCs w:val="24"/>
        </w:rPr>
      </w:pPr>
      <w:r w:rsidRPr="00AE4D8B">
        <w:rPr>
          <w:rFonts w:ascii="Times New Roman" w:hAnsi="Times New Roman" w:cs="Times New Roman"/>
          <w:sz w:val="24"/>
          <w:szCs w:val="24"/>
        </w:rPr>
        <w:t>Pieņemam, ka 2025.</w:t>
      </w:r>
      <w:r w:rsidR="00BE231D">
        <w:rPr>
          <w:rFonts w:ascii="Times New Roman" w:hAnsi="Times New Roman" w:cs="Times New Roman"/>
          <w:sz w:val="24"/>
          <w:szCs w:val="24"/>
        </w:rPr>
        <w:t xml:space="preserve"> </w:t>
      </w:r>
      <w:r w:rsidRPr="00AE4D8B">
        <w:rPr>
          <w:rFonts w:ascii="Times New Roman" w:hAnsi="Times New Roman" w:cs="Times New Roman"/>
          <w:sz w:val="24"/>
          <w:szCs w:val="24"/>
        </w:rPr>
        <w:t>gadā varētu samazināties PVN pašu resurss, jo šāda tendence bija vērojam</w:t>
      </w:r>
      <w:r w:rsidRPr="00AE4D8B">
        <w:rPr>
          <w:rFonts w:ascii="Times New Roman" w:hAnsi="Times New Roman" w:cs="Times New Roman"/>
          <w:color w:val="1F497D"/>
          <w:sz w:val="24"/>
          <w:szCs w:val="24"/>
        </w:rPr>
        <w:t>a</w:t>
      </w:r>
      <w:r w:rsidRPr="00AE4D8B">
        <w:rPr>
          <w:rFonts w:ascii="Times New Roman" w:hAnsi="Times New Roman" w:cs="Times New Roman"/>
          <w:sz w:val="24"/>
          <w:szCs w:val="24"/>
        </w:rPr>
        <w:t xml:space="preserve"> 2024.</w:t>
      </w:r>
      <w:r w:rsidR="00BE231D">
        <w:rPr>
          <w:rFonts w:ascii="Times New Roman" w:hAnsi="Times New Roman" w:cs="Times New Roman"/>
          <w:sz w:val="24"/>
          <w:szCs w:val="24"/>
        </w:rPr>
        <w:t xml:space="preserve"> </w:t>
      </w:r>
      <w:r w:rsidRPr="00AE4D8B">
        <w:rPr>
          <w:rFonts w:ascii="Times New Roman" w:hAnsi="Times New Roman" w:cs="Times New Roman"/>
          <w:sz w:val="24"/>
          <w:szCs w:val="24"/>
        </w:rPr>
        <w:t>gadā</w:t>
      </w:r>
      <w:r w:rsidR="00BE231D">
        <w:rPr>
          <w:rFonts w:ascii="Times New Roman" w:hAnsi="Times New Roman" w:cs="Times New Roman"/>
          <w:sz w:val="24"/>
          <w:szCs w:val="24"/>
        </w:rPr>
        <w:t>;</w:t>
      </w:r>
    </w:p>
    <w:p w14:paraId="35276BB6" w14:textId="20B2DB25" w:rsidR="00EF36F0" w:rsidRPr="00BE231D" w:rsidRDefault="00EF36F0" w:rsidP="00E36574">
      <w:pPr>
        <w:pStyle w:val="xmsonormal"/>
        <w:numPr>
          <w:ilvl w:val="0"/>
          <w:numId w:val="42"/>
        </w:numPr>
        <w:spacing w:after="120"/>
        <w:jc w:val="both"/>
        <w:rPr>
          <w:rFonts w:ascii="Times New Roman" w:hAnsi="Times New Roman" w:cs="Times New Roman"/>
          <w:sz w:val="24"/>
          <w:szCs w:val="24"/>
        </w:rPr>
      </w:pPr>
      <w:r w:rsidRPr="00BE231D">
        <w:rPr>
          <w:rFonts w:ascii="Times New Roman" w:hAnsi="Times New Roman" w:cs="Times New Roman"/>
          <w:sz w:val="24"/>
          <w:szCs w:val="24"/>
        </w:rPr>
        <w:t>Ņemot vērā tirdzniecības kritumu ar  trešajām valstīm, kā arī pēdējos gados uzrādīto Muitas nodokļu ieņēmumu kritumu, varam pieņemt, ka,</w:t>
      </w:r>
      <w:r w:rsidRPr="00BE231D">
        <w:rPr>
          <w:rFonts w:ascii="Times New Roman" w:hAnsi="Times New Roman" w:cs="Times New Roman"/>
          <w:color w:val="1F497D"/>
          <w:sz w:val="24"/>
          <w:szCs w:val="24"/>
        </w:rPr>
        <w:t xml:space="preserve"> </w:t>
      </w:r>
      <w:r w:rsidRPr="00BE231D">
        <w:rPr>
          <w:rFonts w:ascii="Times New Roman" w:hAnsi="Times New Roman" w:cs="Times New Roman"/>
          <w:sz w:val="24"/>
          <w:szCs w:val="24"/>
        </w:rPr>
        <w:t>veicot tradicionālo pašu resursu prognozes, racionālāk ir izmantot konservatīvākas Eiropas Komisijas prognozes, kuras 2025.</w:t>
      </w:r>
      <w:r w:rsidR="00BE231D">
        <w:rPr>
          <w:rFonts w:ascii="Times New Roman" w:hAnsi="Times New Roman" w:cs="Times New Roman"/>
          <w:sz w:val="24"/>
          <w:szCs w:val="24"/>
        </w:rPr>
        <w:t xml:space="preserve"> </w:t>
      </w:r>
      <w:r w:rsidRPr="00BE231D">
        <w:rPr>
          <w:rFonts w:ascii="Times New Roman" w:hAnsi="Times New Roman" w:cs="Times New Roman"/>
          <w:sz w:val="24"/>
          <w:szCs w:val="24"/>
        </w:rPr>
        <w:t>gadam ir mazākas</w:t>
      </w:r>
      <w:r w:rsidR="00BE231D">
        <w:rPr>
          <w:rFonts w:ascii="Times New Roman" w:hAnsi="Times New Roman" w:cs="Times New Roman"/>
          <w:sz w:val="24"/>
          <w:szCs w:val="24"/>
        </w:rPr>
        <w:t>;</w:t>
      </w:r>
    </w:p>
    <w:p w14:paraId="78CE9654" w14:textId="77777777" w:rsidR="00D573D9" w:rsidRDefault="00EF36F0" w:rsidP="00D573D9">
      <w:pPr>
        <w:pStyle w:val="xmsonormal"/>
        <w:numPr>
          <w:ilvl w:val="0"/>
          <w:numId w:val="42"/>
        </w:numPr>
        <w:spacing w:after="120"/>
        <w:jc w:val="both"/>
        <w:rPr>
          <w:rFonts w:ascii="Times New Roman" w:hAnsi="Times New Roman" w:cs="Times New Roman"/>
          <w:sz w:val="24"/>
          <w:szCs w:val="24"/>
        </w:rPr>
      </w:pPr>
      <w:r w:rsidRPr="00AE4D8B">
        <w:rPr>
          <w:rFonts w:ascii="Times New Roman" w:hAnsi="Times New Roman" w:cs="Times New Roman"/>
          <w:sz w:val="24"/>
          <w:szCs w:val="24"/>
        </w:rPr>
        <w:t>Tāpat jāņem vērā, ka 2025.</w:t>
      </w:r>
      <w:r w:rsidR="00BE231D">
        <w:rPr>
          <w:rFonts w:ascii="Times New Roman" w:hAnsi="Times New Roman" w:cs="Times New Roman"/>
          <w:sz w:val="24"/>
          <w:szCs w:val="24"/>
        </w:rPr>
        <w:t xml:space="preserve"> </w:t>
      </w:r>
      <w:r w:rsidRPr="00AE4D8B">
        <w:rPr>
          <w:rFonts w:ascii="Times New Roman" w:hAnsi="Times New Roman" w:cs="Times New Roman"/>
          <w:sz w:val="24"/>
          <w:szCs w:val="24"/>
        </w:rPr>
        <w:t xml:space="preserve">gada  ES budžetā ietvertais pārpalikums par iepriekšējo gadu varētu palielināties, jo tajā arī tiek iekļautas arī neparedzētas soda naudu iemaksas ES budžetā. Eiropas Savienības Tiesa š.g. </w:t>
      </w:r>
      <w:r w:rsidR="00EB0097">
        <w:rPr>
          <w:rFonts w:ascii="Times New Roman" w:hAnsi="Times New Roman" w:cs="Times New Roman"/>
          <w:bCs/>
          <w:noProof/>
          <w:color w:val="000000" w:themeColor="text1"/>
          <w:sz w:val="24"/>
          <w:szCs w:val="24"/>
        </w:rPr>
        <w:t>septembrī</w:t>
      </w:r>
      <w:r w:rsidR="00EB0097" w:rsidRPr="00850AB3">
        <w:rPr>
          <w:rFonts w:ascii="Times New Roman" w:hAnsi="Times New Roman" w:cs="Times New Roman"/>
          <w:bCs/>
          <w:noProof/>
          <w:color w:val="000000" w:themeColor="text1"/>
          <w:sz w:val="24"/>
          <w:szCs w:val="24"/>
          <w:vertAlign w:val="superscript"/>
        </w:rPr>
        <w:footnoteReference w:id="4"/>
      </w:r>
      <w:r w:rsidR="00EB0097">
        <w:rPr>
          <w:rFonts w:ascii="Times New Roman" w:hAnsi="Times New Roman" w:cs="Times New Roman"/>
          <w:bCs/>
          <w:noProof/>
          <w:color w:val="000000" w:themeColor="text1"/>
          <w:sz w:val="24"/>
          <w:szCs w:val="24"/>
        </w:rPr>
        <w:t xml:space="preserve"> </w:t>
      </w:r>
      <w:r w:rsidRPr="00AE4D8B">
        <w:rPr>
          <w:rFonts w:ascii="Times New Roman" w:hAnsi="Times New Roman" w:cs="Times New Roman"/>
          <w:sz w:val="24"/>
          <w:szCs w:val="24"/>
        </w:rPr>
        <w:t xml:space="preserve">ir publicējusi divus nozīmīgus lēmumus, kas skar starptautiskos tehnoloģiju gigantus "Apple" un "Google". Tiesa lēmusi, ka "Google" tomēr būs jāmaksā iepriekš piemērotais sods 2,4 mljrd. </w:t>
      </w:r>
      <w:r w:rsidR="00010176">
        <w:rPr>
          <w:rFonts w:ascii="Times New Roman" w:hAnsi="Times New Roman" w:cs="Times New Roman"/>
          <w:i/>
          <w:iCs/>
          <w:sz w:val="24"/>
          <w:szCs w:val="24"/>
        </w:rPr>
        <w:t>euro</w:t>
      </w:r>
      <w:r w:rsidRPr="00AE4D8B">
        <w:rPr>
          <w:rFonts w:ascii="Times New Roman" w:hAnsi="Times New Roman" w:cs="Times New Roman"/>
          <w:sz w:val="24"/>
          <w:szCs w:val="24"/>
        </w:rPr>
        <w:t xml:space="preserve">, savukārt "Apple" nāksies atmaksāt piemērotos nodokļu atvieglojumus - kopumā 13 mljrd. </w:t>
      </w:r>
      <w:r w:rsidR="00010176">
        <w:rPr>
          <w:rFonts w:ascii="Times New Roman" w:hAnsi="Times New Roman" w:cs="Times New Roman"/>
          <w:i/>
          <w:iCs/>
          <w:sz w:val="24"/>
          <w:szCs w:val="24"/>
        </w:rPr>
        <w:t>euro</w:t>
      </w:r>
      <w:r w:rsidRPr="00AE4D8B">
        <w:rPr>
          <w:rFonts w:ascii="Times New Roman" w:hAnsi="Times New Roman" w:cs="Times New Roman"/>
          <w:sz w:val="24"/>
          <w:szCs w:val="24"/>
        </w:rPr>
        <w:t>. Pašlaik nav zināms soda maksas iemaksas grafiks, bet pieņemam, ka šis fakts vai nu ar pārpalikumu vai citiem 2025. gada ES budžeta grozījumiem varētu tikt iestrādāts nākošā gada budžetā. </w:t>
      </w:r>
    </w:p>
    <w:p w14:paraId="5481EFC0" w14:textId="45799310" w:rsidR="00EF36F0" w:rsidRPr="00AE4D8B" w:rsidRDefault="00EF36F0" w:rsidP="00D573D9">
      <w:pPr>
        <w:pStyle w:val="xmsonormal"/>
        <w:spacing w:after="120"/>
        <w:ind w:firstLine="720"/>
        <w:jc w:val="both"/>
        <w:rPr>
          <w:rFonts w:ascii="Times New Roman" w:hAnsi="Times New Roman" w:cs="Times New Roman"/>
          <w:sz w:val="24"/>
          <w:szCs w:val="24"/>
        </w:rPr>
      </w:pPr>
      <w:r w:rsidRPr="00AE4D8B">
        <w:rPr>
          <w:rFonts w:ascii="Times New Roman" w:hAnsi="Times New Roman" w:cs="Times New Roman"/>
          <w:sz w:val="24"/>
          <w:szCs w:val="24"/>
        </w:rPr>
        <w:t>Ja Eiropas Komisija tomēr neiekļauj šo soda naudu 2025.</w:t>
      </w:r>
      <w:r w:rsidR="00E36574">
        <w:rPr>
          <w:rFonts w:ascii="Times New Roman" w:hAnsi="Times New Roman" w:cs="Times New Roman"/>
          <w:sz w:val="24"/>
          <w:szCs w:val="24"/>
        </w:rPr>
        <w:t xml:space="preserve"> </w:t>
      </w:r>
      <w:r w:rsidRPr="00AE4D8B">
        <w:rPr>
          <w:rFonts w:ascii="Times New Roman" w:hAnsi="Times New Roman" w:cs="Times New Roman"/>
          <w:sz w:val="24"/>
          <w:szCs w:val="24"/>
        </w:rPr>
        <w:t>gada ES budžetā, izpētot iepriekšējo gadu datus garākā posmā (2024.</w:t>
      </w:r>
      <w:r w:rsidR="00E36574">
        <w:rPr>
          <w:rFonts w:ascii="Times New Roman" w:hAnsi="Times New Roman" w:cs="Times New Roman"/>
          <w:sz w:val="24"/>
          <w:szCs w:val="24"/>
        </w:rPr>
        <w:t xml:space="preserve"> </w:t>
      </w:r>
      <w:r w:rsidRPr="00AE4D8B">
        <w:rPr>
          <w:rFonts w:ascii="Times New Roman" w:hAnsi="Times New Roman" w:cs="Times New Roman"/>
          <w:sz w:val="24"/>
          <w:szCs w:val="24"/>
        </w:rPr>
        <w:t xml:space="preserve">gadā pārpalikums par iepriekšējo gadu bija ļoti mazs) tomēr secināms, ka paliek iespēja par ES budžeta pārpalikumu 2 mljrd. </w:t>
      </w:r>
      <w:r w:rsidR="00D573D9">
        <w:rPr>
          <w:rFonts w:ascii="Times New Roman" w:hAnsi="Times New Roman" w:cs="Times New Roman"/>
          <w:i/>
          <w:iCs/>
          <w:sz w:val="24"/>
          <w:szCs w:val="24"/>
        </w:rPr>
        <w:t>euro</w:t>
      </w:r>
      <w:r w:rsidRPr="00AE4D8B">
        <w:rPr>
          <w:rFonts w:ascii="Times New Roman" w:hAnsi="Times New Roman" w:cs="Times New Roman"/>
          <w:sz w:val="24"/>
          <w:szCs w:val="24"/>
        </w:rPr>
        <w:t xml:space="preserve"> apmērā, kas nozīmētu Latvijas iemaksu 2025. gada ES budžetā samazinājumu.</w:t>
      </w:r>
    </w:p>
    <w:p w14:paraId="59E16D3A" w14:textId="6A18F31F" w:rsidR="00EF36F0" w:rsidRPr="00D573D9" w:rsidRDefault="00EF36F0" w:rsidP="00E36574">
      <w:pPr>
        <w:pStyle w:val="xmsonormal"/>
        <w:spacing w:after="120"/>
        <w:ind w:firstLine="720"/>
        <w:jc w:val="both"/>
        <w:rPr>
          <w:rFonts w:ascii="Times New Roman" w:hAnsi="Times New Roman" w:cs="Times New Roman"/>
          <w:sz w:val="24"/>
          <w:szCs w:val="24"/>
        </w:rPr>
      </w:pPr>
      <w:r w:rsidRPr="00D573D9">
        <w:rPr>
          <w:rFonts w:ascii="Times New Roman" w:hAnsi="Times New Roman" w:cs="Times New Roman"/>
          <w:sz w:val="24"/>
          <w:szCs w:val="24"/>
        </w:rPr>
        <w:t>Balstoties uz iepriekš minētajiem apsvērumiem, uzskatām, ka Latvijas iemaksu prognoze 2025. gadam būtu jāsamazin</w:t>
      </w:r>
      <w:r w:rsidR="00D573D9">
        <w:rPr>
          <w:rFonts w:ascii="Times New Roman" w:hAnsi="Times New Roman" w:cs="Times New Roman"/>
          <w:sz w:val="24"/>
          <w:szCs w:val="24"/>
        </w:rPr>
        <w:t>a par</w:t>
      </w:r>
      <w:r w:rsidRPr="00D573D9">
        <w:rPr>
          <w:rFonts w:ascii="Times New Roman" w:hAnsi="Times New Roman" w:cs="Times New Roman"/>
          <w:sz w:val="24"/>
          <w:szCs w:val="24"/>
        </w:rPr>
        <w:t xml:space="preserve"> 20 000 000 </w:t>
      </w:r>
      <w:r w:rsidR="00E36574" w:rsidRPr="00D573D9">
        <w:rPr>
          <w:rFonts w:ascii="Times New Roman" w:hAnsi="Times New Roman" w:cs="Times New Roman"/>
          <w:i/>
          <w:iCs/>
          <w:sz w:val="24"/>
          <w:szCs w:val="24"/>
        </w:rPr>
        <w:t>euro</w:t>
      </w:r>
      <w:r w:rsidRPr="00D573D9">
        <w:rPr>
          <w:rFonts w:ascii="Times New Roman" w:hAnsi="Times New Roman" w:cs="Times New Roman"/>
          <w:sz w:val="24"/>
          <w:szCs w:val="24"/>
        </w:rPr>
        <w:t xml:space="preserve">. </w:t>
      </w:r>
    </w:p>
    <w:p w14:paraId="03D40DDC" w14:textId="4BA1C543" w:rsidR="00B800EA" w:rsidRPr="000A07DB" w:rsidRDefault="00EF36F0" w:rsidP="00F6084E">
      <w:pPr>
        <w:pStyle w:val="xmsonormal"/>
        <w:spacing w:after="120"/>
        <w:ind w:firstLine="720"/>
        <w:jc w:val="both"/>
        <w:rPr>
          <w:rFonts w:ascii="Times New Roman" w:hAnsi="Times New Roman" w:cs="Times New Roman"/>
          <w:sz w:val="24"/>
          <w:szCs w:val="24"/>
          <w:shd w:val="clear" w:color="auto" w:fill="FFFFFF"/>
        </w:rPr>
      </w:pPr>
      <w:r w:rsidRPr="00D573D9">
        <w:rPr>
          <w:rFonts w:ascii="Times New Roman" w:hAnsi="Times New Roman" w:cs="Times New Roman"/>
          <w:sz w:val="24"/>
          <w:szCs w:val="24"/>
        </w:rPr>
        <w:t>2024.</w:t>
      </w:r>
      <w:r w:rsidR="00D573D9">
        <w:rPr>
          <w:rFonts w:ascii="Times New Roman" w:hAnsi="Times New Roman" w:cs="Times New Roman"/>
          <w:sz w:val="24"/>
          <w:szCs w:val="24"/>
        </w:rPr>
        <w:t xml:space="preserve"> </w:t>
      </w:r>
      <w:r w:rsidRPr="00D573D9">
        <w:rPr>
          <w:rFonts w:ascii="Times New Roman" w:hAnsi="Times New Roman" w:cs="Times New Roman"/>
          <w:sz w:val="24"/>
          <w:szCs w:val="24"/>
        </w:rPr>
        <w:t>gada vasarā publicētās Eiropas Komisijas ilgtermiņa prognozes paredzēja neproporcionāli  lielu iemaksu palielinājumu 2026. gadā saistībā ar to, ka Eiropas Komisija prognozē milzīgu ES budžeta kopapjoma pieaugumu tieši 2026. gadā.</w:t>
      </w:r>
      <w:r w:rsidRPr="00D573D9">
        <w:rPr>
          <w:rFonts w:ascii="Times New Roman" w:hAnsi="Times New Roman" w:cs="Times New Roman"/>
          <w:color w:val="1F497D"/>
          <w:sz w:val="24"/>
          <w:szCs w:val="24"/>
        </w:rPr>
        <w:t xml:space="preserve"> </w:t>
      </w:r>
      <w:r w:rsidRPr="00D573D9">
        <w:rPr>
          <w:rFonts w:ascii="Times New Roman" w:hAnsi="Times New Roman" w:cs="Times New Roman"/>
          <w:sz w:val="24"/>
          <w:szCs w:val="24"/>
        </w:rPr>
        <w:t xml:space="preserve">Saglabājot šo </w:t>
      </w:r>
      <w:r w:rsidR="00D573D9">
        <w:rPr>
          <w:rFonts w:ascii="Times New Roman" w:hAnsi="Times New Roman" w:cs="Times New Roman"/>
          <w:sz w:val="24"/>
          <w:szCs w:val="24"/>
        </w:rPr>
        <w:t>trendu un</w:t>
      </w:r>
      <w:r w:rsidRPr="00D573D9">
        <w:rPr>
          <w:rFonts w:ascii="Times New Roman" w:hAnsi="Times New Roman" w:cs="Times New Roman"/>
          <w:sz w:val="24"/>
          <w:szCs w:val="24"/>
        </w:rPr>
        <w:t xml:space="preserve"> ņemot vērā arī 2025. gada prognozes maiņu, uzskatām, ka ir jāsamazina Latvijas iemaksu ikgadējā prognoze par 20 000 000 </w:t>
      </w:r>
      <w:r w:rsidR="00E36574" w:rsidRPr="00D573D9">
        <w:rPr>
          <w:rFonts w:ascii="Times New Roman" w:hAnsi="Times New Roman" w:cs="Times New Roman"/>
          <w:i/>
          <w:iCs/>
          <w:sz w:val="24"/>
          <w:szCs w:val="24"/>
        </w:rPr>
        <w:t>euro</w:t>
      </w:r>
      <w:r w:rsidRPr="00D573D9">
        <w:rPr>
          <w:rFonts w:ascii="Times New Roman" w:hAnsi="Times New Roman" w:cs="Times New Roman"/>
          <w:sz w:val="24"/>
          <w:szCs w:val="24"/>
        </w:rPr>
        <w:t xml:space="preserve"> attiecīgi arī 2026., 2027., un 2028. gadam.</w:t>
      </w:r>
    </w:p>
    <w:p w14:paraId="517ABA1C" w14:textId="77777777" w:rsidR="004D2DA2" w:rsidRDefault="004D2DA2" w:rsidP="00EA691F">
      <w:pPr>
        <w:spacing w:after="120" w:line="240" w:lineRule="auto"/>
        <w:ind w:firstLine="714"/>
        <w:jc w:val="both"/>
        <w:rPr>
          <w:rFonts w:ascii="Times New Roman" w:hAnsi="Times New Roman" w:cs="Times New Roman"/>
          <w:color w:val="0E2841"/>
          <w:sz w:val="24"/>
          <w:szCs w:val="24"/>
          <w:shd w:val="clear" w:color="auto" w:fill="FFFFFF"/>
        </w:rPr>
      </w:pPr>
    </w:p>
    <w:p w14:paraId="5F94D6F8" w14:textId="5C676065" w:rsidR="00E5663E" w:rsidRPr="004266C4" w:rsidRDefault="004D2DA2" w:rsidP="00E5663E">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sidRPr="00E5663E">
        <w:rPr>
          <w:rFonts w:ascii="Times New Roman" w:hAnsi="Times New Roman" w:cs="Times New Roman"/>
          <w:b/>
          <w:bCs/>
          <w:sz w:val="24"/>
          <w:szCs w:val="24"/>
        </w:rPr>
        <w:t xml:space="preserve">Paaugstināt dividendes valsts kapitālsabiedrībām </w:t>
      </w:r>
      <w:r w:rsidR="00E5663E" w:rsidRPr="00E5663E">
        <w:rPr>
          <w:rFonts w:ascii="Times New Roman" w:hAnsi="Times New Roman" w:cs="Times New Roman"/>
          <w:b/>
          <w:bCs/>
          <w:sz w:val="24"/>
          <w:szCs w:val="24"/>
        </w:rPr>
        <w:t>uz 70%</w:t>
      </w:r>
    </w:p>
    <w:p w14:paraId="57C4E21B" w14:textId="30A04D16" w:rsidR="004D2DA2" w:rsidRDefault="004D2DA2" w:rsidP="00A64CA9">
      <w:pPr>
        <w:spacing w:after="120" w:line="240" w:lineRule="auto"/>
        <w:ind w:firstLine="714"/>
        <w:jc w:val="both"/>
        <w:rPr>
          <w:rFonts w:ascii="Times New Roman" w:hAnsi="Times New Roman" w:cs="Times New Roman"/>
          <w:sz w:val="24"/>
          <w:szCs w:val="24"/>
        </w:rPr>
      </w:pPr>
      <w:r w:rsidRPr="00A64CA9">
        <w:rPr>
          <w:rFonts w:ascii="Times New Roman" w:hAnsi="Times New Roman" w:cs="Times New Roman"/>
          <w:sz w:val="24"/>
          <w:szCs w:val="24"/>
        </w:rPr>
        <w:t>Minimālā prognozējamā peļņas daļa, kas izmaksājama dividendēs valsts kapitālsabiedrībām, publiski privātajām kapitālsabiedrībām un publiskas personas kontrolētām kapitālsabiedrībām, kurās valsts ir dalībnieks (akcionārs), tiek palielināta no 64 % uz 70% no kapitālsabiedrības pārskata gada peļņas. Fiskālās ietekmes aprēķinos netiek ņemtas vērā tās valsts kapitālsabiedrības, kuru maksājamais dividenžu apmērs turpmākajiem gadiem tiek palielināts saistībā ar konkrētu izdevumu segšanu un tiek noteikts turpmāko gadu budžeta ietvara likumā.</w:t>
      </w:r>
    </w:p>
    <w:p w14:paraId="3A26930A" w14:textId="1C96E3EF" w:rsidR="0061681B" w:rsidRPr="007156D6" w:rsidRDefault="0061681B" w:rsidP="0061681B">
      <w:pPr>
        <w:spacing w:after="120" w:line="240" w:lineRule="auto"/>
        <w:jc w:val="both"/>
        <w:rPr>
          <w:rFonts w:ascii="Times New Roman" w:hAnsi="Times New Roman" w:cs="Times New Roman"/>
          <w:i/>
          <w:iCs/>
          <w:sz w:val="24"/>
          <w:szCs w:val="24"/>
        </w:rPr>
      </w:pPr>
      <w:r>
        <w:rPr>
          <w:rFonts w:ascii="Times New Roman" w:hAnsi="Times New Roman" w:cs="Times New Roman"/>
          <w:sz w:val="24"/>
          <w:szCs w:val="24"/>
        </w:rPr>
        <w:t>Kopsavilkums: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56D6">
        <w:rPr>
          <w:rFonts w:ascii="Times New Roman" w:hAnsi="Times New Roman" w:cs="Times New Roman"/>
          <w:i/>
          <w:iCs/>
          <w:sz w:val="24"/>
          <w:szCs w:val="24"/>
        </w:rPr>
        <w:t>euro</w:t>
      </w:r>
    </w:p>
    <w:tbl>
      <w:tblPr>
        <w:tblW w:w="9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2"/>
        <w:gridCol w:w="1559"/>
        <w:gridCol w:w="1417"/>
        <w:gridCol w:w="1418"/>
        <w:gridCol w:w="1541"/>
      </w:tblGrid>
      <w:tr w:rsidR="0061681B" w:rsidRPr="00E7244C" w14:paraId="225C424C" w14:textId="77777777" w:rsidTr="00E12B53">
        <w:trPr>
          <w:trHeight w:val="312"/>
          <w:jc w:val="right"/>
        </w:trPr>
        <w:tc>
          <w:tcPr>
            <w:tcW w:w="3422" w:type="dxa"/>
            <w:shd w:val="clear" w:color="auto" w:fill="E2EFD9" w:themeFill="accent6" w:themeFillTint="33"/>
            <w:tcMar>
              <w:top w:w="0" w:type="dxa"/>
              <w:left w:w="108" w:type="dxa"/>
              <w:bottom w:w="0" w:type="dxa"/>
              <w:right w:w="108" w:type="dxa"/>
            </w:tcMar>
            <w:vAlign w:val="bottom"/>
          </w:tcPr>
          <w:p w14:paraId="01CBBF3A" w14:textId="77777777" w:rsidR="0061681B" w:rsidRPr="00E7244C" w:rsidRDefault="0061681B" w:rsidP="00E12B53">
            <w:pPr>
              <w:spacing w:after="0" w:line="240" w:lineRule="auto"/>
              <w:jc w:val="both"/>
              <w:rPr>
                <w:rFonts w:ascii="Times New Roman" w:hAnsi="Times New Roman" w:cs="Times New Roman"/>
                <w:sz w:val="20"/>
                <w:szCs w:val="20"/>
              </w:rPr>
            </w:pPr>
          </w:p>
        </w:tc>
        <w:tc>
          <w:tcPr>
            <w:tcW w:w="1559" w:type="dxa"/>
            <w:shd w:val="clear" w:color="auto" w:fill="E2EFD9" w:themeFill="accent6" w:themeFillTint="33"/>
            <w:tcMar>
              <w:top w:w="0" w:type="dxa"/>
              <w:left w:w="108" w:type="dxa"/>
              <w:bottom w:w="0" w:type="dxa"/>
              <w:right w:w="108" w:type="dxa"/>
            </w:tcMar>
            <w:vAlign w:val="bottom"/>
          </w:tcPr>
          <w:p w14:paraId="0073D03E" w14:textId="77777777" w:rsidR="0061681B" w:rsidRPr="001D1137" w:rsidRDefault="0061681B" w:rsidP="00E12B53">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2025</w:t>
            </w:r>
          </w:p>
        </w:tc>
        <w:tc>
          <w:tcPr>
            <w:tcW w:w="1417" w:type="dxa"/>
            <w:shd w:val="clear" w:color="auto" w:fill="E2EFD9" w:themeFill="accent6" w:themeFillTint="33"/>
            <w:tcMar>
              <w:top w:w="0" w:type="dxa"/>
              <w:left w:w="108" w:type="dxa"/>
              <w:bottom w:w="0" w:type="dxa"/>
              <w:right w:w="108" w:type="dxa"/>
            </w:tcMar>
            <w:vAlign w:val="bottom"/>
          </w:tcPr>
          <w:p w14:paraId="76088887" w14:textId="77777777" w:rsidR="0061681B" w:rsidRPr="001D1137" w:rsidRDefault="0061681B" w:rsidP="00E12B53">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2026</w:t>
            </w:r>
          </w:p>
        </w:tc>
        <w:tc>
          <w:tcPr>
            <w:tcW w:w="1418" w:type="dxa"/>
            <w:shd w:val="clear" w:color="auto" w:fill="E2EFD9" w:themeFill="accent6" w:themeFillTint="33"/>
            <w:tcMar>
              <w:top w:w="0" w:type="dxa"/>
              <w:left w:w="108" w:type="dxa"/>
              <w:bottom w:w="0" w:type="dxa"/>
              <w:right w:w="108" w:type="dxa"/>
            </w:tcMar>
            <w:vAlign w:val="bottom"/>
          </w:tcPr>
          <w:p w14:paraId="406AA81C" w14:textId="77777777" w:rsidR="0061681B" w:rsidRPr="001D1137" w:rsidRDefault="0061681B" w:rsidP="00E12B53">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2027</w:t>
            </w:r>
          </w:p>
        </w:tc>
        <w:tc>
          <w:tcPr>
            <w:tcW w:w="1541" w:type="dxa"/>
            <w:shd w:val="clear" w:color="auto" w:fill="E2EFD9" w:themeFill="accent6" w:themeFillTint="33"/>
            <w:tcMar>
              <w:top w:w="0" w:type="dxa"/>
              <w:left w:w="108" w:type="dxa"/>
              <w:bottom w:w="0" w:type="dxa"/>
              <w:right w:w="108" w:type="dxa"/>
            </w:tcMar>
            <w:vAlign w:val="bottom"/>
          </w:tcPr>
          <w:p w14:paraId="56C017C2" w14:textId="77777777" w:rsidR="0061681B" w:rsidRPr="001D1137" w:rsidRDefault="0061681B" w:rsidP="00E12B53">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2028</w:t>
            </w:r>
          </w:p>
        </w:tc>
      </w:tr>
      <w:tr w:rsidR="0061681B" w:rsidRPr="00E7244C" w14:paraId="636E84CE" w14:textId="77777777" w:rsidTr="00E12B53">
        <w:trPr>
          <w:trHeight w:val="312"/>
          <w:jc w:val="right"/>
        </w:trPr>
        <w:tc>
          <w:tcPr>
            <w:tcW w:w="3422" w:type="dxa"/>
            <w:tcMar>
              <w:top w:w="0" w:type="dxa"/>
              <w:left w:w="108" w:type="dxa"/>
              <w:bottom w:w="0" w:type="dxa"/>
              <w:right w:w="108" w:type="dxa"/>
            </w:tcMar>
            <w:vAlign w:val="center"/>
            <w:hideMark/>
          </w:tcPr>
          <w:p w14:paraId="486828C3" w14:textId="2C1F62BC" w:rsidR="0061681B" w:rsidRPr="00E7244C" w:rsidRDefault="0061681B" w:rsidP="00E12B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Paaugstināt dividendes valsts kapitālsabiedrībām uz 70</w:t>
            </w:r>
            <w:r w:rsidRPr="0061681B">
              <w:rPr>
                <w:rFonts w:ascii="Times New Roman" w:hAnsi="Times New Roman" w:cs="Times New Roman"/>
                <w:sz w:val="24"/>
                <w:szCs w:val="24"/>
              </w:rPr>
              <w:t>%</w:t>
            </w:r>
          </w:p>
        </w:tc>
        <w:tc>
          <w:tcPr>
            <w:tcW w:w="1559" w:type="dxa"/>
            <w:tcMar>
              <w:top w:w="0" w:type="dxa"/>
              <w:left w:w="108" w:type="dxa"/>
              <w:bottom w:w="0" w:type="dxa"/>
              <w:right w:w="108" w:type="dxa"/>
            </w:tcMar>
            <w:vAlign w:val="center"/>
            <w:hideMark/>
          </w:tcPr>
          <w:p w14:paraId="5EF0A1CC" w14:textId="05F33004" w:rsidR="0061681B" w:rsidRPr="00E7244C" w:rsidRDefault="0061681B" w:rsidP="00E12B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1 2</w:t>
            </w:r>
            <w:r w:rsidRPr="001D1137">
              <w:rPr>
                <w:rFonts w:ascii="Times New Roman" w:hAnsi="Times New Roman" w:cs="Times New Roman"/>
                <w:sz w:val="20"/>
                <w:szCs w:val="20"/>
              </w:rPr>
              <w:t>00 000</w:t>
            </w:r>
          </w:p>
        </w:tc>
        <w:tc>
          <w:tcPr>
            <w:tcW w:w="1417" w:type="dxa"/>
            <w:tcMar>
              <w:top w:w="0" w:type="dxa"/>
              <w:left w:w="108" w:type="dxa"/>
              <w:bottom w:w="0" w:type="dxa"/>
              <w:right w:w="108" w:type="dxa"/>
            </w:tcMar>
            <w:vAlign w:val="center"/>
            <w:hideMark/>
          </w:tcPr>
          <w:p w14:paraId="507BEA99" w14:textId="785C9B82" w:rsidR="0061681B" w:rsidRPr="00E7244C" w:rsidRDefault="0061681B" w:rsidP="00E12B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5 1</w:t>
            </w:r>
            <w:r w:rsidRPr="001D1137">
              <w:rPr>
                <w:rFonts w:ascii="Times New Roman" w:hAnsi="Times New Roman" w:cs="Times New Roman"/>
                <w:sz w:val="20"/>
                <w:szCs w:val="20"/>
              </w:rPr>
              <w:t>00 000</w:t>
            </w:r>
          </w:p>
        </w:tc>
        <w:tc>
          <w:tcPr>
            <w:tcW w:w="1418" w:type="dxa"/>
            <w:tcMar>
              <w:top w:w="0" w:type="dxa"/>
              <w:left w:w="108" w:type="dxa"/>
              <w:bottom w:w="0" w:type="dxa"/>
              <w:right w:w="108" w:type="dxa"/>
            </w:tcMar>
            <w:vAlign w:val="center"/>
            <w:hideMark/>
          </w:tcPr>
          <w:p w14:paraId="3CE3C11B" w14:textId="3A98429B" w:rsidR="0061681B" w:rsidRPr="00E7244C" w:rsidRDefault="0061681B" w:rsidP="00E12B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5 4</w:t>
            </w:r>
            <w:r w:rsidRPr="001D1137">
              <w:rPr>
                <w:rFonts w:ascii="Times New Roman" w:hAnsi="Times New Roman" w:cs="Times New Roman"/>
                <w:sz w:val="20"/>
                <w:szCs w:val="20"/>
              </w:rPr>
              <w:t>00 000</w:t>
            </w:r>
          </w:p>
        </w:tc>
        <w:tc>
          <w:tcPr>
            <w:tcW w:w="1541" w:type="dxa"/>
            <w:tcMar>
              <w:top w:w="0" w:type="dxa"/>
              <w:left w:w="108" w:type="dxa"/>
              <w:bottom w:w="0" w:type="dxa"/>
              <w:right w:w="108" w:type="dxa"/>
            </w:tcMar>
            <w:vAlign w:val="center"/>
            <w:hideMark/>
          </w:tcPr>
          <w:p w14:paraId="0873F444" w14:textId="721E53F8" w:rsidR="0061681B" w:rsidRPr="001D1137" w:rsidRDefault="0061681B" w:rsidP="00E12B5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5 500 000</w:t>
            </w:r>
          </w:p>
        </w:tc>
      </w:tr>
      <w:tr w:rsidR="0061681B" w:rsidRPr="00E7244C" w14:paraId="7589AD87" w14:textId="77777777" w:rsidTr="00E12B53">
        <w:trPr>
          <w:trHeight w:val="312"/>
          <w:jc w:val="right"/>
        </w:trPr>
        <w:tc>
          <w:tcPr>
            <w:tcW w:w="3422" w:type="dxa"/>
            <w:tcMar>
              <w:top w:w="0" w:type="dxa"/>
              <w:left w:w="108" w:type="dxa"/>
              <w:bottom w:w="0" w:type="dxa"/>
              <w:right w:w="108" w:type="dxa"/>
            </w:tcMar>
            <w:vAlign w:val="bottom"/>
            <w:hideMark/>
          </w:tcPr>
          <w:p w14:paraId="21E9C434" w14:textId="76F454FF" w:rsidR="0061681B" w:rsidRPr="0061681B" w:rsidRDefault="0061681B" w:rsidP="0061681B">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tai skaitā dividendes</w:t>
            </w:r>
          </w:p>
        </w:tc>
        <w:tc>
          <w:tcPr>
            <w:tcW w:w="1559" w:type="dxa"/>
            <w:tcMar>
              <w:top w:w="0" w:type="dxa"/>
              <w:left w:w="108" w:type="dxa"/>
              <w:bottom w:w="0" w:type="dxa"/>
              <w:right w:w="108" w:type="dxa"/>
            </w:tcMar>
            <w:vAlign w:val="bottom"/>
            <w:hideMark/>
          </w:tcPr>
          <w:p w14:paraId="2018D1EA" w14:textId="34AA4500"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 xml:space="preserve">960 000 </w:t>
            </w:r>
          </w:p>
        </w:tc>
        <w:tc>
          <w:tcPr>
            <w:tcW w:w="1417" w:type="dxa"/>
            <w:tcMar>
              <w:top w:w="0" w:type="dxa"/>
              <w:left w:w="108" w:type="dxa"/>
              <w:bottom w:w="0" w:type="dxa"/>
              <w:right w:w="108" w:type="dxa"/>
            </w:tcMar>
            <w:vAlign w:val="bottom"/>
            <w:hideMark/>
          </w:tcPr>
          <w:p w14:paraId="7339BB5F" w14:textId="6C3E27F8" w:rsidR="0061681B" w:rsidRPr="0061681B" w:rsidRDefault="0061681B" w:rsidP="00E12B53">
            <w:pPr>
              <w:spacing w:after="0" w:line="240" w:lineRule="auto"/>
              <w:jc w:val="right"/>
              <w:rPr>
                <w:rFonts w:ascii="Times New Roman" w:hAnsi="Times New Roman" w:cs="Times New Roman"/>
                <w:i/>
                <w:iCs/>
                <w:color w:val="FF0000"/>
                <w:sz w:val="20"/>
                <w:szCs w:val="20"/>
              </w:rPr>
            </w:pPr>
            <w:r w:rsidRPr="0061681B">
              <w:rPr>
                <w:rFonts w:ascii="Times New Roman" w:hAnsi="Times New Roman" w:cs="Times New Roman"/>
                <w:i/>
                <w:iCs/>
                <w:sz w:val="20"/>
                <w:szCs w:val="20"/>
              </w:rPr>
              <w:t>4 080 000</w:t>
            </w:r>
          </w:p>
        </w:tc>
        <w:tc>
          <w:tcPr>
            <w:tcW w:w="1418" w:type="dxa"/>
            <w:tcMar>
              <w:top w:w="0" w:type="dxa"/>
              <w:left w:w="108" w:type="dxa"/>
              <w:bottom w:w="0" w:type="dxa"/>
              <w:right w:w="108" w:type="dxa"/>
            </w:tcMar>
            <w:vAlign w:val="bottom"/>
            <w:hideMark/>
          </w:tcPr>
          <w:p w14:paraId="08D622A7" w14:textId="286CCB46" w:rsidR="0061681B" w:rsidRPr="0061681B" w:rsidRDefault="0061681B" w:rsidP="00E12B53">
            <w:pPr>
              <w:spacing w:after="0" w:line="240" w:lineRule="auto"/>
              <w:jc w:val="right"/>
              <w:rPr>
                <w:rFonts w:ascii="Times New Roman" w:hAnsi="Times New Roman" w:cs="Times New Roman"/>
                <w:i/>
                <w:iCs/>
                <w:color w:val="FF0000"/>
                <w:sz w:val="20"/>
                <w:szCs w:val="20"/>
              </w:rPr>
            </w:pPr>
            <w:r w:rsidRPr="0061681B">
              <w:rPr>
                <w:rFonts w:ascii="Times New Roman" w:hAnsi="Times New Roman" w:cs="Times New Roman"/>
                <w:i/>
                <w:iCs/>
                <w:sz w:val="20"/>
                <w:szCs w:val="20"/>
              </w:rPr>
              <w:t>4 320 000</w:t>
            </w:r>
          </w:p>
        </w:tc>
        <w:tc>
          <w:tcPr>
            <w:tcW w:w="1541" w:type="dxa"/>
            <w:tcMar>
              <w:top w:w="0" w:type="dxa"/>
              <w:left w:w="108" w:type="dxa"/>
              <w:bottom w:w="0" w:type="dxa"/>
              <w:right w:w="108" w:type="dxa"/>
            </w:tcMar>
            <w:vAlign w:val="bottom"/>
            <w:hideMark/>
          </w:tcPr>
          <w:p w14:paraId="19FC0CF4" w14:textId="1F3EDE33"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4 400 000</w:t>
            </w:r>
          </w:p>
        </w:tc>
      </w:tr>
      <w:tr w:rsidR="0061681B" w:rsidRPr="00E7244C" w14:paraId="26153E32" w14:textId="77777777" w:rsidTr="00E12B53">
        <w:trPr>
          <w:trHeight w:val="312"/>
          <w:jc w:val="right"/>
        </w:trPr>
        <w:tc>
          <w:tcPr>
            <w:tcW w:w="3422" w:type="dxa"/>
            <w:tcMar>
              <w:top w:w="0" w:type="dxa"/>
              <w:left w:w="108" w:type="dxa"/>
              <w:bottom w:w="0" w:type="dxa"/>
              <w:right w:w="108" w:type="dxa"/>
            </w:tcMar>
            <w:vAlign w:val="bottom"/>
            <w:hideMark/>
          </w:tcPr>
          <w:p w14:paraId="3DD2F96C" w14:textId="6BEF237F" w:rsidR="0061681B" w:rsidRPr="0061681B" w:rsidRDefault="0061681B" w:rsidP="0061681B">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tai skaitā UIN</w:t>
            </w:r>
          </w:p>
        </w:tc>
        <w:tc>
          <w:tcPr>
            <w:tcW w:w="1559" w:type="dxa"/>
            <w:tcMar>
              <w:top w:w="0" w:type="dxa"/>
              <w:left w:w="108" w:type="dxa"/>
              <w:bottom w:w="0" w:type="dxa"/>
              <w:right w:w="108" w:type="dxa"/>
            </w:tcMar>
            <w:vAlign w:val="center"/>
            <w:hideMark/>
          </w:tcPr>
          <w:p w14:paraId="61B774EE" w14:textId="4A25A07B"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240 000</w:t>
            </w:r>
          </w:p>
        </w:tc>
        <w:tc>
          <w:tcPr>
            <w:tcW w:w="1417" w:type="dxa"/>
            <w:tcMar>
              <w:top w:w="0" w:type="dxa"/>
              <w:left w:w="108" w:type="dxa"/>
              <w:bottom w:w="0" w:type="dxa"/>
              <w:right w:w="108" w:type="dxa"/>
            </w:tcMar>
            <w:vAlign w:val="center"/>
            <w:hideMark/>
          </w:tcPr>
          <w:p w14:paraId="560DC05A" w14:textId="56E27EC1"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1 020 000</w:t>
            </w:r>
          </w:p>
        </w:tc>
        <w:tc>
          <w:tcPr>
            <w:tcW w:w="1418" w:type="dxa"/>
            <w:tcMar>
              <w:top w:w="0" w:type="dxa"/>
              <w:left w:w="108" w:type="dxa"/>
              <w:bottom w:w="0" w:type="dxa"/>
              <w:right w:w="108" w:type="dxa"/>
            </w:tcMar>
            <w:vAlign w:val="center"/>
            <w:hideMark/>
          </w:tcPr>
          <w:p w14:paraId="68991A21" w14:textId="29BD510C"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1 080 000</w:t>
            </w:r>
          </w:p>
        </w:tc>
        <w:tc>
          <w:tcPr>
            <w:tcW w:w="1541" w:type="dxa"/>
            <w:tcMar>
              <w:top w:w="0" w:type="dxa"/>
              <w:left w:w="108" w:type="dxa"/>
              <w:bottom w:w="0" w:type="dxa"/>
              <w:right w:w="108" w:type="dxa"/>
            </w:tcMar>
            <w:vAlign w:val="bottom"/>
            <w:hideMark/>
          </w:tcPr>
          <w:p w14:paraId="548C513C" w14:textId="53D2D8FD" w:rsidR="0061681B" w:rsidRPr="0061681B" w:rsidRDefault="0061681B" w:rsidP="00E12B53">
            <w:pPr>
              <w:spacing w:after="0" w:line="240" w:lineRule="auto"/>
              <w:jc w:val="right"/>
              <w:rPr>
                <w:rFonts w:ascii="Times New Roman" w:hAnsi="Times New Roman" w:cs="Times New Roman"/>
                <w:i/>
                <w:iCs/>
                <w:sz w:val="20"/>
                <w:szCs w:val="20"/>
              </w:rPr>
            </w:pPr>
            <w:r w:rsidRPr="0061681B">
              <w:rPr>
                <w:rFonts w:ascii="Times New Roman" w:hAnsi="Times New Roman" w:cs="Times New Roman"/>
                <w:i/>
                <w:iCs/>
                <w:sz w:val="20"/>
                <w:szCs w:val="20"/>
              </w:rPr>
              <w:t>1 100 000</w:t>
            </w:r>
          </w:p>
        </w:tc>
      </w:tr>
    </w:tbl>
    <w:p w14:paraId="69B5E2D4" w14:textId="77777777" w:rsidR="0061681B" w:rsidRPr="00280D45" w:rsidRDefault="0061681B" w:rsidP="00E5663E">
      <w:pPr>
        <w:ind w:firstLine="714"/>
        <w:jc w:val="both"/>
        <w:rPr>
          <w:sz w:val="24"/>
          <w:szCs w:val="24"/>
        </w:rPr>
      </w:pPr>
    </w:p>
    <w:p w14:paraId="1F69654F" w14:textId="165A8E5B" w:rsidR="00E5663E" w:rsidRPr="004266C4" w:rsidRDefault="00E5663E" w:rsidP="00E5663E">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sidRPr="00E5663E">
        <w:rPr>
          <w:rFonts w:ascii="Times New Roman" w:hAnsi="Times New Roman" w:cs="Times New Roman"/>
          <w:b/>
          <w:bCs/>
          <w:sz w:val="24"/>
          <w:szCs w:val="24"/>
        </w:rPr>
        <w:t>Solidaritātes iemaksa (bankas)</w:t>
      </w:r>
    </w:p>
    <w:p w14:paraId="5684A2E0" w14:textId="70D9A811" w:rsidR="001D1137" w:rsidRDefault="001D1137" w:rsidP="001D1137">
      <w:pPr>
        <w:spacing w:after="120" w:line="240" w:lineRule="auto"/>
        <w:ind w:firstLine="720"/>
        <w:jc w:val="both"/>
        <w:rPr>
          <w:rFonts w:ascii="Times New Roman" w:hAnsi="Times New Roman" w:cs="Times New Roman"/>
          <w:sz w:val="24"/>
          <w:szCs w:val="24"/>
        </w:rPr>
      </w:pPr>
      <w:r w:rsidRPr="002D4621">
        <w:rPr>
          <w:rFonts w:ascii="Times New Roman" w:hAnsi="Times New Roman" w:cs="Times New Roman"/>
          <w:sz w:val="24"/>
          <w:szCs w:val="24"/>
        </w:rPr>
        <w:t xml:space="preserve">Solidaritātes iemaksu </w:t>
      </w:r>
      <w:r w:rsidRPr="002D4621">
        <w:rPr>
          <w:rFonts w:ascii="Times New Roman" w:hAnsi="Times New Roman" w:cs="Times New Roman"/>
          <w:i/>
          <w:iCs/>
          <w:sz w:val="24"/>
          <w:szCs w:val="24"/>
        </w:rPr>
        <w:t>(turpmāk – SI)</w:t>
      </w:r>
      <w:r w:rsidRPr="002D4621">
        <w:rPr>
          <w:rFonts w:ascii="Times New Roman" w:hAnsi="Times New Roman" w:cs="Times New Roman"/>
          <w:sz w:val="24"/>
          <w:szCs w:val="24"/>
        </w:rPr>
        <w:t xml:space="preserve"> mērķis</w:t>
      </w:r>
      <w:r>
        <w:rPr>
          <w:rFonts w:ascii="Times New Roman" w:hAnsi="Times New Roman" w:cs="Times New Roman"/>
          <w:sz w:val="24"/>
          <w:szCs w:val="24"/>
        </w:rPr>
        <w:t xml:space="preserve"> būtu</w:t>
      </w:r>
      <w:r w:rsidRPr="002D4621">
        <w:rPr>
          <w:rFonts w:ascii="Times New Roman" w:hAnsi="Times New Roman" w:cs="Times New Roman"/>
          <w:sz w:val="24"/>
          <w:szCs w:val="24"/>
        </w:rPr>
        <w:t xml:space="preserve"> palielināt</w:t>
      </w:r>
      <w:r w:rsidR="009D5AA3">
        <w:rPr>
          <w:rFonts w:ascii="Times New Roman" w:hAnsi="Times New Roman" w:cs="Times New Roman"/>
          <w:sz w:val="24"/>
          <w:szCs w:val="24"/>
        </w:rPr>
        <w:t>u</w:t>
      </w:r>
      <w:r w:rsidRPr="002D4621">
        <w:rPr>
          <w:rFonts w:ascii="Times New Roman" w:hAnsi="Times New Roman" w:cs="Times New Roman"/>
          <w:sz w:val="24"/>
          <w:szCs w:val="24"/>
        </w:rPr>
        <w:t xml:space="preserve"> nacionālās drošības risku apstākļos uz terminētu periodu, solidāri ar visu Latvijas sabiedrību, tieši vai netieši rast papildu līdzekļus valsts nacionālās drošības fiskālo vajadzību nodrošināšanai. </w:t>
      </w:r>
      <w:r w:rsidRPr="002D4621">
        <w:rPr>
          <w:rFonts w:ascii="Times New Roman" w:hAnsi="Times New Roman" w:cs="Times New Roman"/>
          <w:i/>
          <w:iCs/>
          <w:sz w:val="24"/>
          <w:szCs w:val="24"/>
        </w:rPr>
        <w:t>Solidaritātes iemaksas likums</w:t>
      </w:r>
      <w:r w:rsidRPr="002D4621">
        <w:rPr>
          <w:rFonts w:ascii="Times New Roman" w:hAnsi="Times New Roman" w:cs="Times New Roman"/>
          <w:sz w:val="24"/>
          <w:szCs w:val="24"/>
        </w:rPr>
        <w:t xml:space="preserve"> noteiktu, ka Latvijā reģistrētas kredītiestādes, kā arī citu valstu kredītiestāžu filiāles Latvijā </w:t>
      </w:r>
      <w:r w:rsidRPr="002D4621">
        <w:rPr>
          <w:rFonts w:ascii="Times New Roman" w:hAnsi="Times New Roman" w:cs="Times New Roman"/>
          <w:i/>
          <w:iCs/>
          <w:sz w:val="24"/>
          <w:szCs w:val="24"/>
        </w:rPr>
        <w:t>(turpmāk – SI maksātāji)</w:t>
      </w:r>
      <w:r w:rsidRPr="002D4621">
        <w:rPr>
          <w:rFonts w:ascii="Times New Roman" w:hAnsi="Times New Roman" w:cs="Times New Roman"/>
          <w:sz w:val="24"/>
          <w:szCs w:val="24"/>
        </w:rPr>
        <w:t xml:space="preserve"> </w:t>
      </w:r>
      <w:r>
        <w:rPr>
          <w:rFonts w:ascii="Times New Roman" w:hAnsi="Times New Roman" w:cs="Times New Roman"/>
          <w:sz w:val="24"/>
          <w:szCs w:val="24"/>
        </w:rPr>
        <w:t>p</w:t>
      </w:r>
      <w:r w:rsidRPr="002D4621">
        <w:rPr>
          <w:rFonts w:ascii="Times New Roman" w:hAnsi="Times New Roman" w:cs="Times New Roman"/>
          <w:sz w:val="24"/>
          <w:szCs w:val="24"/>
        </w:rPr>
        <w:t>alielina iemaksas valsts budžetā, kas nodrošinātu finansējumu tuvākajos gados pieaugošajām nacionāl</w:t>
      </w:r>
      <w:r>
        <w:rPr>
          <w:rFonts w:ascii="Times New Roman" w:hAnsi="Times New Roman" w:cs="Times New Roman"/>
          <w:sz w:val="24"/>
          <w:szCs w:val="24"/>
        </w:rPr>
        <w:t>ā</w:t>
      </w:r>
      <w:r w:rsidRPr="002D4621">
        <w:rPr>
          <w:rFonts w:ascii="Times New Roman" w:hAnsi="Times New Roman" w:cs="Times New Roman"/>
          <w:sz w:val="24"/>
          <w:szCs w:val="24"/>
        </w:rPr>
        <w:t xml:space="preserve">s drošības vajadzībām. Iemaksu palielinājums </w:t>
      </w:r>
      <w:r>
        <w:rPr>
          <w:rFonts w:ascii="Times New Roman" w:hAnsi="Times New Roman" w:cs="Times New Roman"/>
          <w:sz w:val="24"/>
          <w:szCs w:val="24"/>
        </w:rPr>
        <w:t>notiktu</w:t>
      </w:r>
      <w:r w:rsidRPr="002D4621">
        <w:rPr>
          <w:rFonts w:ascii="Times New Roman" w:hAnsi="Times New Roman" w:cs="Times New Roman"/>
          <w:sz w:val="24"/>
          <w:szCs w:val="24"/>
        </w:rPr>
        <w:t xml:space="preserve"> tieši, veicot SI maksājumus budžetā</w:t>
      </w:r>
      <w:r>
        <w:rPr>
          <w:rFonts w:ascii="Times New Roman" w:hAnsi="Times New Roman" w:cs="Times New Roman"/>
          <w:sz w:val="24"/>
          <w:szCs w:val="24"/>
        </w:rPr>
        <w:t xml:space="preserve">, </w:t>
      </w:r>
      <w:r w:rsidRPr="002D4621">
        <w:rPr>
          <w:rFonts w:ascii="Times New Roman" w:hAnsi="Times New Roman" w:cs="Times New Roman"/>
          <w:sz w:val="24"/>
          <w:szCs w:val="24"/>
        </w:rPr>
        <w:t xml:space="preserve">izmantojot </w:t>
      </w:r>
      <w:r>
        <w:rPr>
          <w:rFonts w:ascii="Times New Roman" w:hAnsi="Times New Roman" w:cs="Times New Roman"/>
          <w:sz w:val="24"/>
          <w:szCs w:val="24"/>
        </w:rPr>
        <w:t>ārpuskārtas peļņas</w:t>
      </w:r>
      <w:r w:rsidRPr="002D4621">
        <w:rPr>
          <w:rFonts w:ascii="Times New Roman" w:hAnsi="Times New Roman" w:cs="Times New Roman"/>
          <w:sz w:val="24"/>
          <w:szCs w:val="24"/>
        </w:rPr>
        <w:t xml:space="preserve"> pieaugumu kredītiestādē</w:t>
      </w:r>
      <w:r>
        <w:rPr>
          <w:rFonts w:ascii="Times New Roman" w:hAnsi="Times New Roman" w:cs="Times New Roman"/>
          <w:sz w:val="24"/>
          <w:szCs w:val="24"/>
        </w:rPr>
        <w:t>s</w:t>
      </w:r>
      <w:r w:rsidRPr="002D4621">
        <w:rPr>
          <w:rFonts w:ascii="Times New Roman" w:hAnsi="Times New Roman" w:cs="Times New Roman"/>
          <w:sz w:val="24"/>
          <w:szCs w:val="24"/>
        </w:rPr>
        <w:t xml:space="preserve">, vai netieši, būtiski palielinot nefinanšu sektora, kas neietver valsts pārvaldi, kreditēšanu un tādējādi arī ekonomisko aktivitāti un budžeta ieņēmumu apjomu. Likumā </w:t>
      </w:r>
      <w:r>
        <w:rPr>
          <w:rFonts w:ascii="Times New Roman" w:hAnsi="Times New Roman" w:cs="Times New Roman"/>
          <w:sz w:val="24"/>
          <w:szCs w:val="24"/>
        </w:rPr>
        <w:t>tiktu noteikta</w:t>
      </w:r>
      <w:r w:rsidRPr="002D4621">
        <w:rPr>
          <w:rFonts w:ascii="Times New Roman" w:hAnsi="Times New Roman" w:cs="Times New Roman"/>
          <w:sz w:val="24"/>
          <w:szCs w:val="24"/>
        </w:rPr>
        <w:t xml:space="preserve"> SI un </w:t>
      </w:r>
      <w:r>
        <w:rPr>
          <w:rFonts w:ascii="Times New Roman" w:hAnsi="Times New Roman" w:cs="Times New Roman"/>
          <w:sz w:val="24"/>
          <w:szCs w:val="24"/>
        </w:rPr>
        <w:t>SI</w:t>
      </w:r>
      <w:r w:rsidRPr="002D4621">
        <w:rPr>
          <w:rFonts w:ascii="Times New Roman" w:hAnsi="Times New Roman" w:cs="Times New Roman"/>
          <w:sz w:val="24"/>
          <w:szCs w:val="24"/>
        </w:rPr>
        <w:t xml:space="preserve"> maksātāji, SI aprēķināšanas, deklarēšanas un maksāšanas kārtība.</w:t>
      </w:r>
    </w:p>
    <w:p w14:paraId="39694CC8" w14:textId="77777777" w:rsidR="001D1137" w:rsidRDefault="001D1137" w:rsidP="001D1137">
      <w:pPr>
        <w:spacing w:after="120" w:line="240" w:lineRule="auto"/>
        <w:ind w:firstLine="720"/>
        <w:jc w:val="both"/>
        <w:rPr>
          <w:rFonts w:ascii="Times New Roman" w:hAnsi="Times New Roman" w:cs="Times New Roman"/>
          <w:sz w:val="24"/>
          <w:szCs w:val="24"/>
        </w:rPr>
      </w:pPr>
      <w:r w:rsidRPr="002D4621">
        <w:rPr>
          <w:rFonts w:ascii="Times New Roman" w:hAnsi="Times New Roman" w:cs="Times New Roman"/>
          <w:sz w:val="24"/>
          <w:szCs w:val="24"/>
        </w:rPr>
        <w:t xml:space="preserve">Likums noteiktu SI maksātājiem pienākumu veikt SI. SI maksātu, piemērojot </w:t>
      </w:r>
      <w:r w:rsidRPr="002D4621">
        <w:rPr>
          <w:rFonts w:ascii="Times New Roman" w:hAnsi="Times New Roman" w:cs="Times New Roman"/>
          <w:b/>
          <w:bCs/>
          <w:sz w:val="24"/>
          <w:szCs w:val="24"/>
        </w:rPr>
        <w:t>60%</w:t>
      </w:r>
      <w:r w:rsidRPr="002D4621">
        <w:rPr>
          <w:rFonts w:ascii="Times New Roman" w:hAnsi="Times New Roman" w:cs="Times New Roman"/>
          <w:sz w:val="24"/>
          <w:szCs w:val="24"/>
        </w:rPr>
        <w:t xml:space="preserve"> likmi SI bāzei, kas tiktu noteikta kā SI maksātāja kalendārā gada neto procentu ienākumu daļa, kas par vairāk nekā </w:t>
      </w:r>
      <w:r w:rsidRPr="002D4621">
        <w:rPr>
          <w:rFonts w:ascii="Times New Roman" w:hAnsi="Times New Roman" w:cs="Times New Roman"/>
          <w:b/>
          <w:bCs/>
          <w:sz w:val="24"/>
          <w:szCs w:val="24"/>
        </w:rPr>
        <w:t>50%</w:t>
      </w:r>
      <w:r w:rsidRPr="002D4621">
        <w:rPr>
          <w:rFonts w:ascii="Times New Roman" w:hAnsi="Times New Roman" w:cs="Times New Roman"/>
          <w:sz w:val="24"/>
          <w:szCs w:val="24"/>
        </w:rPr>
        <w:t xml:space="preserve"> pārsniedz vidējos gada neto procentu ienākumus, kas aprēķināti par </w:t>
      </w:r>
      <w:r w:rsidRPr="002D4621">
        <w:rPr>
          <w:rFonts w:ascii="Times New Roman" w:hAnsi="Times New Roman" w:cs="Times New Roman"/>
          <w:b/>
          <w:bCs/>
          <w:sz w:val="24"/>
          <w:szCs w:val="24"/>
        </w:rPr>
        <w:t>pieciem</w:t>
      </w:r>
      <w:r w:rsidRPr="002D4621">
        <w:rPr>
          <w:rFonts w:ascii="Times New Roman" w:hAnsi="Times New Roman" w:cs="Times New Roman"/>
          <w:sz w:val="24"/>
          <w:szCs w:val="24"/>
        </w:rPr>
        <w:t xml:space="preserve"> finanšu gadiem, kas sākas 2018. gada 1. janvārī un beidzas 2022. gada 31. decembrī. Tiktu paredzēts, ka SI maksātāji veic SI avansa ceturkšņa maksājumus. Likums noteiktu, ka SI ir jāveic par trijiem maksāšanas periodiem – par 2025., 2026. un 2027. gadu.</w:t>
      </w:r>
    </w:p>
    <w:p w14:paraId="17B37398" w14:textId="77777777" w:rsidR="001D1137" w:rsidRPr="002D4621" w:rsidRDefault="001D1137" w:rsidP="001D1137">
      <w:pPr>
        <w:spacing w:after="120" w:line="240" w:lineRule="auto"/>
        <w:ind w:firstLine="720"/>
        <w:jc w:val="both"/>
        <w:rPr>
          <w:rFonts w:ascii="Times New Roman" w:hAnsi="Times New Roman" w:cs="Times New Roman"/>
          <w:sz w:val="24"/>
          <w:szCs w:val="24"/>
        </w:rPr>
      </w:pPr>
      <w:r w:rsidRPr="00C776C5">
        <w:rPr>
          <w:rFonts w:ascii="Times New Roman" w:hAnsi="Times New Roman" w:cs="Times New Roman"/>
          <w:sz w:val="24"/>
          <w:szCs w:val="24"/>
        </w:rPr>
        <w:t>Vienlaikus</w:t>
      </w:r>
      <w:r>
        <w:rPr>
          <w:rFonts w:ascii="Times New Roman" w:hAnsi="Times New Roman" w:cs="Times New Roman"/>
          <w:sz w:val="24"/>
          <w:szCs w:val="24"/>
        </w:rPr>
        <w:t>, likumā tiktu</w:t>
      </w:r>
      <w:r w:rsidRPr="00C776C5">
        <w:rPr>
          <w:rFonts w:ascii="Times New Roman" w:hAnsi="Times New Roman" w:cs="Times New Roman"/>
          <w:sz w:val="24"/>
          <w:szCs w:val="24"/>
        </w:rPr>
        <w:t xml:space="preserve"> no</w:t>
      </w:r>
      <w:r>
        <w:rPr>
          <w:rFonts w:ascii="Times New Roman" w:hAnsi="Times New Roman" w:cs="Times New Roman"/>
          <w:sz w:val="24"/>
          <w:szCs w:val="24"/>
        </w:rPr>
        <w:t>teikts</w:t>
      </w:r>
      <w:r w:rsidRPr="00C776C5">
        <w:rPr>
          <w:rFonts w:ascii="Times New Roman" w:hAnsi="Times New Roman" w:cs="Times New Roman"/>
          <w:sz w:val="24"/>
          <w:szCs w:val="24"/>
        </w:rPr>
        <w:t xml:space="preserve"> arī SI atlaides piemērošanas mehānism</w:t>
      </w:r>
      <w:r>
        <w:rPr>
          <w:rFonts w:ascii="Times New Roman" w:hAnsi="Times New Roman" w:cs="Times New Roman"/>
          <w:sz w:val="24"/>
          <w:szCs w:val="24"/>
        </w:rPr>
        <w:t>s</w:t>
      </w:r>
      <w:r w:rsidRPr="00C776C5">
        <w:rPr>
          <w:rFonts w:ascii="Times New Roman" w:hAnsi="Times New Roman" w:cs="Times New Roman"/>
          <w:sz w:val="24"/>
          <w:szCs w:val="24"/>
        </w:rPr>
        <w:t>, kas nodrošin</w:t>
      </w:r>
      <w:r>
        <w:rPr>
          <w:rFonts w:ascii="Times New Roman" w:hAnsi="Times New Roman" w:cs="Times New Roman"/>
          <w:sz w:val="24"/>
          <w:szCs w:val="24"/>
        </w:rPr>
        <w:t>ātu</w:t>
      </w:r>
      <w:r w:rsidRPr="00C776C5">
        <w:rPr>
          <w:rFonts w:ascii="Times New Roman" w:hAnsi="Times New Roman" w:cs="Times New Roman"/>
          <w:sz w:val="24"/>
          <w:szCs w:val="24"/>
        </w:rPr>
        <w:t xml:space="preserve"> līdz pat </w:t>
      </w:r>
      <w:r w:rsidRPr="00D90AA9">
        <w:rPr>
          <w:rFonts w:ascii="Times New Roman" w:hAnsi="Times New Roman" w:cs="Times New Roman"/>
          <w:b/>
          <w:bCs/>
          <w:sz w:val="24"/>
          <w:szCs w:val="24"/>
        </w:rPr>
        <w:t>100% SI atlaides</w:t>
      </w:r>
      <w:r w:rsidRPr="00C776C5">
        <w:rPr>
          <w:rFonts w:ascii="Times New Roman" w:hAnsi="Times New Roman" w:cs="Times New Roman"/>
          <w:sz w:val="24"/>
          <w:szCs w:val="24"/>
        </w:rPr>
        <w:t xml:space="preserve"> piemērošanu, ja kredītiestāde maksāšanas periodā sasniedz noteiktu kreditēšanas pieauguma rādītāju.</w:t>
      </w:r>
    </w:p>
    <w:p w14:paraId="5A664703" w14:textId="77777777" w:rsidR="001D1137" w:rsidRDefault="001D1137" w:rsidP="001D1137">
      <w:pPr>
        <w:spacing w:after="120" w:line="240" w:lineRule="auto"/>
        <w:ind w:firstLine="720"/>
        <w:jc w:val="both"/>
        <w:rPr>
          <w:rFonts w:ascii="Times New Roman" w:hAnsi="Times New Roman" w:cs="Times New Roman"/>
          <w:sz w:val="24"/>
          <w:szCs w:val="24"/>
        </w:rPr>
      </w:pPr>
      <w:r w:rsidRPr="002D4621">
        <w:rPr>
          <w:rFonts w:ascii="Times New Roman" w:hAnsi="Times New Roman" w:cs="Times New Roman"/>
          <w:sz w:val="24"/>
          <w:szCs w:val="24"/>
        </w:rPr>
        <w:t>Solidaritātes iemaksu avansa maksājumu (</w:t>
      </w:r>
      <w:r w:rsidRPr="002D4621">
        <w:rPr>
          <w:rFonts w:ascii="Times New Roman" w:hAnsi="Times New Roman" w:cs="Times New Roman"/>
          <w:b/>
          <w:bCs/>
          <w:sz w:val="24"/>
          <w:szCs w:val="24"/>
        </w:rPr>
        <w:t>25%</w:t>
      </w:r>
      <w:r w:rsidRPr="002D4621">
        <w:rPr>
          <w:rFonts w:ascii="Times New Roman" w:hAnsi="Times New Roman" w:cs="Times New Roman"/>
          <w:sz w:val="24"/>
          <w:szCs w:val="24"/>
        </w:rPr>
        <w:t xml:space="preserve"> atlaides piemērošana, paredzot, ka kreditēšana aug 1,75 reizes straujāk par plānoto nominālo IKP) fiskālā ietekme saskaņā ar </w:t>
      </w:r>
      <w:r w:rsidRPr="002D4621">
        <w:rPr>
          <w:rFonts w:ascii="Times New Roman" w:hAnsi="Times New Roman" w:cs="Times New Roman"/>
          <w:i/>
          <w:iCs/>
          <w:sz w:val="24"/>
          <w:szCs w:val="24"/>
        </w:rPr>
        <w:t>Latvijas Bankas</w:t>
      </w:r>
      <w:r w:rsidRPr="002D4621">
        <w:rPr>
          <w:rFonts w:ascii="Times New Roman" w:hAnsi="Times New Roman" w:cs="Times New Roman"/>
          <w:sz w:val="24"/>
          <w:szCs w:val="24"/>
        </w:rPr>
        <w:t xml:space="preserve"> aktuālo novērtējumu ir sekojoša: 2025. gadam </w:t>
      </w:r>
      <w:r w:rsidRPr="002D4621">
        <w:rPr>
          <w:rFonts w:ascii="Times New Roman" w:hAnsi="Times New Roman" w:cs="Times New Roman"/>
          <w:b/>
          <w:bCs/>
          <w:sz w:val="24"/>
          <w:szCs w:val="24"/>
        </w:rPr>
        <w:t>+9</w:t>
      </w:r>
      <w:r>
        <w:rPr>
          <w:rFonts w:ascii="Times New Roman" w:hAnsi="Times New Roman" w:cs="Times New Roman"/>
          <w:b/>
          <w:bCs/>
          <w:sz w:val="24"/>
          <w:szCs w:val="24"/>
        </w:rPr>
        <w:t>6</w:t>
      </w:r>
      <w:r w:rsidRPr="002D4621">
        <w:rPr>
          <w:rFonts w:ascii="Times New Roman" w:hAnsi="Times New Roman" w:cs="Times New Roman"/>
          <w:sz w:val="24"/>
          <w:szCs w:val="24"/>
        </w:rPr>
        <w:t xml:space="preserve"> milj. </w:t>
      </w:r>
      <w:r w:rsidRPr="002D4621">
        <w:rPr>
          <w:rFonts w:ascii="Times New Roman" w:hAnsi="Times New Roman" w:cs="Times New Roman"/>
          <w:i/>
          <w:iCs/>
          <w:sz w:val="24"/>
          <w:szCs w:val="24"/>
        </w:rPr>
        <w:t>euro</w:t>
      </w:r>
      <w:r w:rsidRPr="002D4621">
        <w:rPr>
          <w:rFonts w:ascii="Times New Roman" w:hAnsi="Times New Roman" w:cs="Times New Roman"/>
          <w:sz w:val="24"/>
          <w:szCs w:val="24"/>
        </w:rPr>
        <w:t xml:space="preserve">, 2026. gadam </w:t>
      </w:r>
      <w:r w:rsidRPr="002D4621">
        <w:rPr>
          <w:rFonts w:ascii="Times New Roman" w:hAnsi="Times New Roman" w:cs="Times New Roman"/>
          <w:b/>
          <w:bCs/>
          <w:sz w:val="24"/>
          <w:szCs w:val="24"/>
        </w:rPr>
        <w:t>+8</w:t>
      </w:r>
      <w:r>
        <w:rPr>
          <w:rFonts w:ascii="Times New Roman" w:hAnsi="Times New Roman" w:cs="Times New Roman"/>
          <w:b/>
          <w:bCs/>
          <w:sz w:val="24"/>
          <w:szCs w:val="24"/>
        </w:rPr>
        <w:t>0</w:t>
      </w:r>
      <w:r w:rsidRPr="002D4621">
        <w:rPr>
          <w:rFonts w:ascii="Times New Roman" w:hAnsi="Times New Roman" w:cs="Times New Roman"/>
          <w:sz w:val="24"/>
          <w:szCs w:val="24"/>
        </w:rPr>
        <w:t xml:space="preserve"> milj.</w:t>
      </w:r>
      <w:r w:rsidRPr="002D4621">
        <w:rPr>
          <w:rFonts w:ascii="Times New Roman" w:hAnsi="Times New Roman" w:cs="Times New Roman"/>
          <w:i/>
          <w:iCs/>
          <w:sz w:val="24"/>
          <w:szCs w:val="24"/>
        </w:rPr>
        <w:t xml:space="preserve"> euro</w:t>
      </w:r>
      <w:r w:rsidRPr="002D4621">
        <w:rPr>
          <w:rFonts w:ascii="Times New Roman" w:hAnsi="Times New Roman" w:cs="Times New Roman"/>
          <w:sz w:val="24"/>
          <w:szCs w:val="24"/>
        </w:rPr>
        <w:t xml:space="preserve">, 2027. gadam </w:t>
      </w:r>
      <w:r w:rsidRPr="002D4621">
        <w:rPr>
          <w:rFonts w:ascii="Times New Roman" w:hAnsi="Times New Roman" w:cs="Times New Roman"/>
          <w:b/>
          <w:bCs/>
          <w:sz w:val="24"/>
          <w:szCs w:val="24"/>
        </w:rPr>
        <w:t>+8</w:t>
      </w:r>
      <w:r>
        <w:rPr>
          <w:rFonts w:ascii="Times New Roman" w:hAnsi="Times New Roman" w:cs="Times New Roman"/>
          <w:b/>
          <w:bCs/>
          <w:sz w:val="24"/>
          <w:szCs w:val="24"/>
        </w:rPr>
        <w:t>2</w:t>
      </w:r>
      <w:r w:rsidRPr="002D4621">
        <w:rPr>
          <w:rFonts w:ascii="Times New Roman" w:hAnsi="Times New Roman" w:cs="Times New Roman"/>
          <w:sz w:val="24"/>
          <w:szCs w:val="24"/>
        </w:rPr>
        <w:t xml:space="preserve"> milj.</w:t>
      </w:r>
      <w:r w:rsidRPr="002D4621">
        <w:rPr>
          <w:rFonts w:ascii="Times New Roman" w:hAnsi="Times New Roman" w:cs="Times New Roman"/>
          <w:i/>
          <w:iCs/>
          <w:sz w:val="24"/>
          <w:szCs w:val="24"/>
        </w:rPr>
        <w:t xml:space="preserve"> euro</w:t>
      </w:r>
      <w:r w:rsidRPr="002D4621">
        <w:rPr>
          <w:rFonts w:ascii="Times New Roman" w:hAnsi="Times New Roman" w:cs="Times New Roman"/>
          <w:sz w:val="24"/>
          <w:szCs w:val="24"/>
        </w:rPr>
        <w:t>  un 2028. gadam 0 milj.</w:t>
      </w:r>
      <w:r w:rsidRPr="002D4621">
        <w:rPr>
          <w:rFonts w:ascii="Times New Roman" w:hAnsi="Times New Roman" w:cs="Times New Roman"/>
          <w:i/>
          <w:iCs/>
          <w:sz w:val="24"/>
          <w:szCs w:val="24"/>
        </w:rPr>
        <w:t xml:space="preserve"> euro</w:t>
      </w:r>
      <w:r w:rsidRPr="002D4621">
        <w:rPr>
          <w:rFonts w:ascii="Times New Roman" w:hAnsi="Times New Roman" w:cs="Times New Roman"/>
          <w:sz w:val="24"/>
          <w:szCs w:val="24"/>
        </w:rPr>
        <w:t xml:space="preserve">. Jāņem vērā, ka </w:t>
      </w:r>
      <w:r>
        <w:rPr>
          <w:rFonts w:ascii="Times New Roman" w:hAnsi="Times New Roman" w:cs="Times New Roman"/>
          <w:sz w:val="24"/>
          <w:szCs w:val="24"/>
        </w:rPr>
        <w:t>SI maksājumi</w:t>
      </w:r>
      <w:r w:rsidRPr="002D4621">
        <w:rPr>
          <w:rFonts w:ascii="Times New Roman" w:hAnsi="Times New Roman" w:cs="Times New Roman"/>
          <w:sz w:val="24"/>
          <w:szCs w:val="24"/>
        </w:rPr>
        <w:t xml:space="preserve"> samazinās UIN </w:t>
      </w:r>
      <w:r>
        <w:rPr>
          <w:rFonts w:ascii="Times New Roman" w:hAnsi="Times New Roman" w:cs="Times New Roman"/>
          <w:sz w:val="24"/>
          <w:szCs w:val="24"/>
        </w:rPr>
        <w:t>piemaksas apmēru</w:t>
      </w:r>
      <w:r w:rsidRPr="002D4621">
        <w:rPr>
          <w:rFonts w:ascii="Times New Roman" w:hAnsi="Times New Roman" w:cs="Times New Roman"/>
          <w:sz w:val="24"/>
          <w:szCs w:val="24"/>
        </w:rPr>
        <w:t xml:space="preserve">, kas tiek aprēķināts par iepriekšējā gada peļņu (par </w:t>
      </w:r>
      <w:r w:rsidRPr="002D4621">
        <w:rPr>
          <w:rFonts w:ascii="Times New Roman" w:hAnsi="Times New Roman" w:cs="Times New Roman"/>
          <w:b/>
          <w:bCs/>
          <w:sz w:val="24"/>
          <w:szCs w:val="24"/>
        </w:rPr>
        <w:t>20%</w:t>
      </w:r>
      <w:r w:rsidRPr="002D4621">
        <w:rPr>
          <w:rFonts w:ascii="Times New Roman" w:hAnsi="Times New Roman" w:cs="Times New Roman"/>
          <w:sz w:val="24"/>
          <w:szCs w:val="24"/>
        </w:rPr>
        <w:t xml:space="preserve"> no solidaritātes iemaksas apmēra). 2028. gadā ietekme uz UIN </w:t>
      </w:r>
      <w:r>
        <w:rPr>
          <w:rFonts w:ascii="Times New Roman" w:hAnsi="Times New Roman" w:cs="Times New Roman"/>
          <w:sz w:val="24"/>
          <w:szCs w:val="24"/>
        </w:rPr>
        <w:t>piemaksu</w:t>
      </w:r>
      <w:r w:rsidRPr="002D4621">
        <w:rPr>
          <w:rFonts w:ascii="Times New Roman" w:hAnsi="Times New Roman" w:cs="Times New Roman"/>
          <w:sz w:val="24"/>
          <w:szCs w:val="24"/>
        </w:rPr>
        <w:t xml:space="preserve"> neveidosies, jo to kompensēs peļņas palielinājums saistībā ar banku sniegto pakalpojumu pieaugumu.</w:t>
      </w:r>
    </w:p>
    <w:p w14:paraId="61F3E9DE" w14:textId="6593541B" w:rsidR="001D1137" w:rsidRPr="004172CA" w:rsidRDefault="001D1137" w:rsidP="001D1137">
      <w:pPr>
        <w:spacing w:after="120" w:line="240" w:lineRule="auto"/>
        <w:rPr>
          <w:rFonts w:ascii="Times New Roman" w:hAnsi="Times New Roman" w:cs="Times New Roman"/>
          <w:i/>
          <w:iCs/>
          <w:sz w:val="24"/>
          <w:szCs w:val="24"/>
        </w:rPr>
      </w:pPr>
      <w:r w:rsidRPr="004172CA">
        <w:rPr>
          <w:rFonts w:ascii="Times New Roman" w:hAnsi="Times New Roman" w:cs="Times New Roman"/>
          <w:sz w:val="24"/>
          <w:szCs w:val="24"/>
        </w:rPr>
        <w:t>Priekšlikuma indikatīva fiskālā ietekme</w:t>
      </w:r>
      <w:r w:rsidRPr="004172CA">
        <w:rPr>
          <w:rFonts w:ascii="Times New Roman" w:hAnsi="Times New Roman" w:cs="Times New Roman"/>
          <w:i/>
          <w:iCs/>
          <w:sz w:val="24"/>
          <w:szCs w:val="24"/>
        </w:rPr>
        <w:t> </w:t>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00986CB7">
        <w:rPr>
          <w:rFonts w:ascii="Times New Roman" w:hAnsi="Times New Roman" w:cs="Times New Roman"/>
          <w:i/>
          <w:iCs/>
          <w:sz w:val="24"/>
          <w:szCs w:val="24"/>
        </w:rPr>
        <w:tab/>
      </w:r>
      <w:r w:rsidRPr="004172CA">
        <w:rPr>
          <w:rFonts w:ascii="Times New Roman" w:hAnsi="Times New Roman" w:cs="Times New Roman"/>
          <w:i/>
          <w:iCs/>
          <w:sz w:val="24"/>
          <w:szCs w:val="24"/>
        </w:rPr>
        <w:t>euro</w:t>
      </w:r>
    </w:p>
    <w:tbl>
      <w:tblPr>
        <w:tblW w:w="93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2"/>
        <w:gridCol w:w="1559"/>
        <w:gridCol w:w="1417"/>
        <w:gridCol w:w="1418"/>
        <w:gridCol w:w="1541"/>
      </w:tblGrid>
      <w:tr w:rsidR="001D1137" w:rsidRPr="00E7244C" w14:paraId="06D2B2BF" w14:textId="77777777" w:rsidTr="008E60F4">
        <w:trPr>
          <w:trHeight w:val="312"/>
          <w:jc w:val="right"/>
        </w:trPr>
        <w:tc>
          <w:tcPr>
            <w:tcW w:w="3422" w:type="dxa"/>
            <w:shd w:val="clear" w:color="auto" w:fill="E2EFD9" w:themeFill="accent6" w:themeFillTint="33"/>
            <w:tcMar>
              <w:top w:w="0" w:type="dxa"/>
              <w:left w:w="108" w:type="dxa"/>
              <w:bottom w:w="0" w:type="dxa"/>
              <w:right w:w="108" w:type="dxa"/>
            </w:tcMar>
            <w:vAlign w:val="bottom"/>
          </w:tcPr>
          <w:p w14:paraId="67A4F029" w14:textId="77777777" w:rsidR="001D1137" w:rsidRPr="00E7244C" w:rsidRDefault="001D1137" w:rsidP="00E12B53">
            <w:pPr>
              <w:spacing w:after="0" w:line="240" w:lineRule="auto"/>
              <w:jc w:val="both"/>
              <w:rPr>
                <w:rFonts w:ascii="Times New Roman" w:hAnsi="Times New Roman" w:cs="Times New Roman"/>
                <w:sz w:val="20"/>
                <w:szCs w:val="20"/>
              </w:rPr>
            </w:pPr>
          </w:p>
        </w:tc>
        <w:tc>
          <w:tcPr>
            <w:tcW w:w="1559" w:type="dxa"/>
            <w:shd w:val="clear" w:color="auto" w:fill="E2EFD9" w:themeFill="accent6" w:themeFillTint="33"/>
            <w:tcMar>
              <w:top w:w="0" w:type="dxa"/>
              <w:left w:w="108" w:type="dxa"/>
              <w:bottom w:w="0" w:type="dxa"/>
              <w:right w:w="108" w:type="dxa"/>
            </w:tcMar>
            <w:vAlign w:val="bottom"/>
          </w:tcPr>
          <w:p w14:paraId="3D9E51CD" w14:textId="41AB6FB8" w:rsidR="001D1137" w:rsidRPr="001D1137" w:rsidRDefault="001D1137" w:rsidP="001D1137">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2025</w:t>
            </w:r>
          </w:p>
        </w:tc>
        <w:tc>
          <w:tcPr>
            <w:tcW w:w="1417" w:type="dxa"/>
            <w:shd w:val="clear" w:color="auto" w:fill="E2EFD9" w:themeFill="accent6" w:themeFillTint="33"/>
            <w:tcMar>
              <w:top w:w="0" w:type="dxa"/>
              <w:left w:w="108" w:type="dxa"/>
              <w:bottom w:w="0" w:type="dxa"/>
              <w:right w:w="108" w:type="dxa"/>
            </w:tcMar>
            <w:vAlign w:val="bottom"/>
          </w:tcPr>
          <w:p w14:paraId="7DB4F771" w14:textId="15ED87FF" w:rsidR="001D1137" w:rsidRPr="001D1137" w:rsidRDefault="001D1137" w:rsidP="001D1137">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2026</w:t>
            </w:r>
          </w:p>
        </w:tc>
        <w:tc>
          <w:tcPr>
            <w:tcW w:w="1418" w:type="dxa"/>
            <w:shd w:val="clear" w:color="auto" w:fill="E2EFD9" w:themeFill="accent6" w:themeFillTint="33"/>
            <w:tcMar>
              <w:top w:w="0" w:type="dxa"/>
              <w:left w:w="108" w:type="dxa"/>
              <w:bottom w:w="0" w:type="dxa"/>
              <w:right w:w="108" w:type="dxa"/>
            </w:tcMar>
            <w:vAlign w:val="bottom"/>
          </w:tcPr>
          <w:p w14:paraId="22859F51" w14:textId="2701B2D4" w:rsidR="001D1137" w:rsidRPr="001D1137" w:rsidRDefault="001D1137" w:rsidP="001D1137">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2027</w:t>
            </w:r>
          </w:p>
        </w:tc>
        <w:tc>
          <w:tcPr>
            <w:tcW w:w="1541" w:type="dxa"/>
            <w:shd w:val="clear" w:color="auto" w:fill="E2EFD9" w:themeFill="accent6" w:themeFillTint="33"/>
            <w:tcMar>
              <w:top w:w="0" w:type="dxa"/>
              <w:left w:w="108" w:type="dxa"/>
              <w:bottom w:w="0" w:type="dxa"/>
              <w:right w:w="108" w:type="dxa"/>
            </w:tcMar>
            <w:vAlign w:val="bottom"/>
          </w:tcPr>
          <w:p w14:paraId="7B3DA43D" w14:textId="2E06C8B5" w:rsidR="001D1137" w:rsidRPr="001D1137" w:rsidRDefault="001D1137" w:rsidP="001D1137">
            <w:pPr>
              <w:spacing w:after="0" w:line="240" w:lineRule="auto"/>
              <w:jc w:val="center"/>
              <w:rPr>
                <w:rFonts w:ascii="Times New Roman" w:hAnsi="Times New Roman" w:cs="Times New Roman"/>
                <w:b/>
                <w:bCs/>
                <w:sz w:val="20"/>
                <w:szCs w:val="20"/>
              </w:rPr>
            </w:pPr>
            <w:r w:rsidRPr="001D1137">
              <w:rPr>
                <w:rFonts w:ascii="Times New Roman" w:hAnsi="Times New Roman" w:cs="Times New Roman"/>
                <w:b/>
                <w:bCs/>
                <w:sz w:val="20"/>
                <w:szCs w:val="20"/>
              </w:rPr>
              <w:t>2028</w:t>
            </w:r>
          </w:p>
        </w:tc>
      </w:tr>
      <w:tr w:rsidR="001D1137" w:rsidRPr="00E7244C" w14:paraId="40BF9C8D" w14:textId="77777777" w:rsidTr="00FF1C11">
        <w:trPr>
          <w:trHeight w:val="312"/>
          <w:jc w:val="right"/>
        </w:trPr>
        <w:tc>
          <w:tcPr>
            <w:tcW w:w="3422" w:type="dxa"/>
            <w:tcMar>
              <w:top w:w="0" w:type="dxa"/>
              <w:left w:w="108" w:type="dxa"/>
              <w:bottom w:w="0" w:type="dxa"/>
              <w:right w:w="108" w:type="dxa"/>
            </w:tcMar>
            <w:vAlign w:val="center"/>
            <w:hideMark/>
          </w:tcPr>
          <w:p w14:paraId="5396B8BF" w14:textId="07433264" w:rsidR="001D1137" w:rsidRPr="00E7244C" w:rsidRDefault="001D1137" w:rsidP="001D1137">
            <w:pPr>
              <w:spacing w:after="0" w:line="240" w:lineRule="auto"/>
              <w:jc w:val="both"/>
              <w:rPr>
                <w:rFonts w:ascii="Times New Roman" w:hAnsi="Times New Roman" w:cs="Times New Roman"/>
                <w:sz w:val="20"/>
                <w:szCs w:val="20"/>
              </w:rPr>
            </w:pPr>
            <w:r w:rsidRPr="001D1137">
              <w:rPr>
                <w:rFonts w:ascii="Times New Roman" w:hAnsi="Times New Roman" w:cs="Times New Roman"/>
                <w:sz w:val="20"/>
                <w:szCs w:val="20"/>
              </w:rPr>
              <w:t>Solidaritātes maksājums</w:t>
            </w:r>
          </w:p>
        </w:tc>
        <w:tc>
          <w:tcPr>
            <w:tcW w:w="1559" w:type="dxa"/>
            <w:tcMar>
              <w:top w:w="0" w:type="dxa"/>
              <w:left w:w="108" w:type="dxa"/>
              <w:bottom w:w="0" w:type="dxa"/>
              <w:right w:w="108" w:type="dxa"/>
            </w:tcMar>
            <w:vAlign w:val="center"/>
            <w:hideMark/>
          </w:tcPr>
          <w:p w14:paraId="583A6262" w14:textId="2E4800DA" w:rsidR="001D1137" w:rsidRPr="00E7244C" w:rsidRDefault="001D1137" w:rsidP="001D1137">
            <w:pPr>
              <w:spacing w:after="0" w:line="240" w:lineRule="auto"/>
              <w:jc w:val="right"/>
              <w:rPr>
                <w:rFonts w:ascii="Times New Roman" w:hAnsi="Times New Roman" w:cs="Times New Roman"/>
                <w:sz w:val="20"/>
                <w:szCs w:val="20"/>
              </w:rPr>
            </w:pPr>
            <w:r w:rsidRPr="001D1137">
              <w:rPr>
                <w:rFonts w:ascii="Times New Roman" w:hAnsi="Times New Roman" w:cs="Times New Roman"/>
                <w:sz w:val="20"/>
                <w:szCs w:val="20"/>
              </w:rPr>
              <w:t>96 000 000</w:t>
            </w:r>
          </w:p>
        </w:tc>
        <w:tc>
          <w:tcPr>
            <w:tcW w:w="1417" w:type="dxa"/>
            <w:tcMar>
              <w:top w:w="0" w:type="dxa"/>
              <w:left w:w="108" w:type="dxa"/>
              <w:bottom w:w="0" w:type="dxa"/>
              <w:right w:w="108" w:type="dxa"/>
            </w:tcMar>
            <w:vAlign w:val="center"/>
            <w:hideMark/>
          </w:tcPr>
          <w:p w14:paraId="52DD3220" w14:textId="3B8FB3EC" w:rsidR="001D1137" w:rsidRPr="00E7244C" w:rsidRDefault="001D1137" w:rsidP="001D1137">
            <w:pPr>
              <w:spacing w:after="0" w:line="240" w:lineRule="auto"/>
              <w:jc w:val="right"/>
              <w:rPr>
                <w:rFonts w:ascii="Times New Roman" w:hAnsi="Times New Roman" w:cs="Times New Roman"/>
                <w:sz w:val="20"/>
                <w:szCs w:val="20"/>
              </w:rPr>
            </w:pPr>
            <w:r w:rsidRPr="001D1137">
              <w:rPr>
                <w:rFonts w:ascii="Times New Roman" w:hAnsi="Times New Roman" w:cs="Times New Roman"/>
                <w:sz w:val="20"/>
                <w:szCs w:val="20"/>
              </w:rPr>
              <w:t>80 000 000</w:t>
            </w:r>
          </w:p>
        </w:tc>
        <w:tc>
          <w:tcPr>
            <w:tcW w:w="1418" w:type="dxa"/>
            <w:tcMar>
              <w:top w:w="0" w:type="dxa"/>
              <w:left w:w="108" w:type="dxa"/>
              <w:bottom w:w="0" w:type="dxa"/>
              <w:right w:w="108" w:type="dxa"/>
            </w:tcMar>
            <w:vAlign w:val="center"/>
            <w:hideMark/>
          </w:tcPr>
          <w:p w14:paraId="0AD8DE61" w14:textId="0DAE495A" w:rsidR="001D1137" w:rsidRPr="00E7244C" w:rsidRDefault="001D1137" w:rsidP="001D1137">
            <w:pPr>
              <w:spacing w:after="0" w:line="240" w:lineRule="auto"/>
              <w:jc w:val="right"/>
              <w:rPr>
                <w:rFonts w:ascii="Times New Roman" w:hAnsi="Times New Roman" w:cs="Times New Roman"/>
                <w:sz w:val="20"/>
                <w:szCs w:val="20"/>
              </w:rPr>
            </w:pPr>
            <w:r w:rsidRPr="001D1137">
              <w:rPr>
                <w:rFonts w:ascii="Times New Roman" w:hAnsi="Times New Roman" w:cs="Times New Roman"/>
                <w:sz w:val="20"/>
                <w:szCs w:val="20"/>
              </w:rPr>
              <w:t>82 000 000</w:t>
            </w:r>
          </w:p>
        </w:tc>
        <w:tc>
          <w:tcPr>
            <w:tcW w:w="1541" w:type="dxa"/>
            <w:tcMar>
              <w:top w:w="0" w:type="dxa"/>
              <w:left w:w="108" w:type="dxa"/>
              <w:bottom w:w="0" w:type="dxa"/>
              <w:right w:w="108" w:type="dxa"/>
            </w:tcMar>
            <w:vAlign w:val="center"/>
            <w:hideMark/>
          </w:tcPr>
          <w:p w14:paraId="3CD7E02B" w14:textId="371CEE89" w:rsidR="001D1137" w:rsidRPr="001D1137" w:rsidRDefault="001D1137" w:rsidP="001D1137">
            <w:pPr>
              <w:spacing w:after="0" w:line="240" w:lineRule="auto"/>
              <w:jc w:val="right"/>
              <w:rPr>
                <w:rFonts w:ascii="Times New Roman" w:hAnsi="Times New Roman" w:cs="Times New Roman"/>
                <w:sz w:val="20"/>
                <w:szCs w:val="20"/>
              </w:rPr>
            </w:pPr>
            <w:r w:rsidRPr="001D1137">
              <w:rPr>
                <w:rFonts w:ascii="Times New Roman" w:hAnsi="Times New Roman" w:cs="Times New Roman"/>
                <w:sz w:val="20"/>
                <w:szCs w:val="20"/>
              </w:rPr>
              <w:t>-</w:t>
            </w:r>
          </w:p>
        </w:tc>
      </w:tr>
      <w:tr w:rsidR="001D1137" w:rsidRPr="00E7244C" w14:paraId="29074809" w14:textId="77777777" w:rsidTr="001D1137">
        <w:trPr>
          <w:trHeight w:val="312"/>
          <w:jc w:val="right"/>
        </w:trPr>
        <w:tc>
          <w:tcPr>
            <w:tcW w:w="3422" w:type="dxa"/>
            <w:tcMar>
              <w:top w:w="0" w:type="dxa"/>
              <w:left w:w="108" w:type="dxa"/>
              <w:bottom w:w="0" w:type="dxa"/>
              <w:right w:w="108" w:type="dxa"/>
            </w:tcMar>
            <w:vAlign w:val="bottom"/>
            <w:hideMark/>
          </w:tcPr>
          <w:p w14:paraId="11E59947" w14:textId="04B3AEB4" w:rsidR="001D1137" w:rsidRPr="00E7244C" w:rsidRDefault="001D1137" w:rsidP="00E12B53">
            <w:pPr>
              <w:spacing w:after="0" w:line="240" w:lineRule="auto"/>
              <w:jc w:val="both"/>
              <w:rPr>
                <w:rFonts w:ascii="Times New Roman" w:hAnsi="Times New Roman" w:cs="Times New Roman"/>
                <w:sz w:val="20"/>
                <w:szCs w:val="20"/>
              </w:rPr>
            </w:pPr>
            <w:r w:rsidRPr="001D1137">
              <w:rPr>
                <w:rFonts w:ascii="Times New Roman" w:hAnsi="Times New Roman" w:cs="Times New Roman"/>
                <w:sz w:val="20"/>
                <w:szCs w:val="20"/>
              </w:rPr>
              <w:t>UIN piemaksas</w:t>
            </w:r>
          </w:p>
        </w:tc>
        <w:tc>
          <w:tcPr>
            <w:tcW w:w="1559" w:type="dxa"/>
            <w:tcMar>
              <w:top w:w="0" w:type="dxa"/>
              <w:left w:w="108" w:type="dxa"/>
              <w:bottom w:w="0" w:type="dxa"/>
              <w:right w:w="108" w:type="dxa"/>
            </w:tcMar>
            <w:vAlign w:val="bottom"/>
            <w:hideMark/>
          </w:tcPr>
          <w:p w14:paraId="3035FA48" w14:textId="7C41E749" w:rsidR="001D1137" w:rsidRPr="00E7244C" w:rsidRDefault="001D1137" w:rsidP="00E12B53">
            <w:pPr>
              <w:spacing w:after="0" w:line="240" w:lineRule="auto"/>
              <w:jc w:val="right"/>
              <w:rPr>
                <w:rFonts w:ascii="Times New Roman" w:hAnsi="Times New Roman" w:cs="Times New Roman"/>
                <w:sz w:val="20"/>
                <w:szCs w:val="20"/>
              </w:rPr>
            </w:pPr>
          </w:p>
        </w:tc>
        <w:tc>
          <w:tcPr>
            <w:tcW w:w="1417" w:type="dxa"/>
            <w:tcMar>
              <w:top w:w="0" w:type="dxa"/>
              <w:left w:w="108" w:type="dxa"/>
              <w:bottom w:w="0" w:type="dxa"/>
              <w:right w:w="108" w:type="dxa"/>
            </w:tcMar>
            <w:vAlign w:val="bottom"/>
            <w:hideMark/>
          </w:tcPr>
          <w:p w14:paraId="21CF6C8E" w14:textId="247DE49A" w:rsidR="001D1137" w:rsidRPr="00555AAC" w:rsidRDefault="001D1137" w:rsidP="00E12B53">
            <w:pPr>
              <w:spacing w:after="0" w:line="240" w:lineRule="auto"/>
              <w:jc w:val="right"/>
              <w:rPr>
                <w:rFonts w:ascii="Times New Roman" w:hAnsi="Times New Roman" w:cs="Times New Roman"/>
                <w:color w:val="FF0000"/>
                <w:sz w:val="20"/>
                <w:szCs w:val="20"/>
              </w:rPr>
            </w:pPr>
            <w:r w:rsidRPr="001D1137">
              <w:rPr>
                <w:rFonts w:ascii="Times New Roman" w:hAnsi="Times New Roman" w:cs="Times New Roman"/>
                <w:sz w:val="20"/>
                <w:szCs w:val="20"/>
              </w:rPr>
              <w:t>-19 200 000</w:t>
            </w:r>
          </w:p>
        </w:tc>
        <w:tc>
          <w:tcPr>
            <w:tcW w:w="1418" w:type="dxa"/>
            <w:tcMar>
              <w:top w:w="0" w:type="dxa"/>
              <w:left w:w="108" w:type="dxa"/>
              <w:bottom w:w="0" w:type="dxa"/>
              <w:right w:w="108" w:type="dxa"/>
            </w:tcMar>
            <w:vAlign w:val="bottom"/>
            <w:hideMark/>
          </w:tcPr>
          <w:p w14:paraId="2D84599B" w14:textId="04917846" w:rsidR="001D1137" w:rsidRPr="00555AAC" w:rsidRDefault="001D1137" w:rsidP="00E12B53">
            <w:pPr>
              <w:spacing w:after="0" w:line="240" w:lineRule="auto"/>
              <w:jc w:val="right"/>
              <w:rPr>
                <w:rFonts w:ascii="Times New Roman" w:hAnsi="Times New Roman" w:cs="Times New Roman"/>
                <w:color w:val="FF0000"/>
                <w:sz w:val="20"/>
                <w:szCs w:val="20"/>
              </w:rPr>
            </w:pPr>
            <w:r w:rsidRPr="001D1137">
              <w:rPr>
                <w:rFonts w:ascii="Times New Roman" w:hAnsi="Times New Roman" w:cs="Times New Roman"/>
                <w:sz w:val="20"/>
                <w:szCs w:val="20"/>
              </w:rPr>
              <w:t>-16 000 000</w:t>
            </w:r>
          </w:p>
        </w:tc>
        <w:tc>
          <w:tcPr>
            <w:tcW w:w="1541" w:type="dxa"/>
            <w:tcMar>
              <w:top w:w="0" w:type="dxa"/>
              <w:left w:w="108" w:type="dxa"/>
              <w:bottom w:w="0" w:type="dxa"/>
              <w:right w:w="108" w:type="dxa"/>
            </w:tcMar>
            <w:vAlign w:val="bottom"/>
            <w:hideMark/>
          </w:tcPr>
          <w:p w14:paraId="496E56DD" w14:textId="672F4217" w:rsidR="001D1137" w:rsidRPr="001D1137" w:rsidRDefault="001D1137" w:rsidP="00E12B53">
            <w:pPr>
              <w:spacing w:after="0" w:line="240" w:lineRule="auto"/>
              <w:jc w:val="right"/>
              <w:rPr>
                <w:rFonts w:ascii="Times New Roman" w:hAnsi="Times New Roman" w:cs="Times New Roman"/>
                <w:sz w:val="20"/>
                <w:szCs w:val="20"/>
              </w:rPr>
            </w:pPr>
            <w:r w:rsidRPr="001D1137">
              <w:rPr>
                <w:rFonts w:ascii="Times New Roman" w:hAnsi="Times New Roman" w:cs="Times New Roman"/>
                <w:sz w:val="20"/>
                <w:szCs w:val="20"/>
              </w:rPr>
              <w:t>-</w:t>
            </w:r>
          </w:p>
        </w:tc>
      </w:tr>
      <w:tr w:rsidR="001D1137" w:rsidRPr="00E7244C" w14:paraId="10867608" w14:textId="77777777" w:rsidTr="00AA4CCB">
        <w:trPr>
          <w:trHeight w:val="312"/>
          <w:jc w:val="right"/>
        </w:trPr>
        <w:tc>
          <w:tcPr>
            <w:tcW w:w="3422" w:type="dxa"/>
            <w:tcMar>
              <w:top w:w="0" w:type="dxa"/>
              <w:left w:w="108" w:type="dxa"/>
              <w:bottom w:w="0" w:type="dxa"/>
              <w:right w:w="108" w:type="dxa"/>
            </w:tcMar>
            <w:vAlign w:val="bottom"/>
            <w:hideMark/>
          </w:tcPr>
          <w:p w14:paraId="17633C64" w14:textId="77777777" w:rsidR="001D1137" w:rsidRPr="00E7244C" w:rsidRDefault="001D1137" w:rsidP="001D1137">
            <w:pPr>
              <w:spacing w:after="0" w:line="240" w:lineRule="auto"/>
              <w:jc w:val="both"/>
              <w:rPr>
                <w:rFonts w:ascii="Times New Roman" w:hAnsi="Times New Roman" w:cs="Times New Roman"/>
                <w:b/>
                <w:bCs/>
                <w:sz w:val="20"/>
                <w:szCs w:val="20"/>
              </w:rPr>
            </w:pPr>
            <w:r w:rsidRPr="00E7244C">
              <w:rPr>
                <w:rFonts w:ascii="Times New Roman" w:hAnsi="Times New Roman" w:cs="Times New Roman"/>
                <w:b/>
                <w:bCs/>
                <w:sz w:val="20"/>
                <w:szCs w:val="20"/>
              </w:rPr>
              <w:t>KOPĀ</w:t>
            </w:r>
          </w:p>
        </w:tc>
        <w:tc>
          <w:tcPr>
            <w:tcW w:w="1559" w:type="dxa"/>
            <w:tcMar>
              <w:top w:w="0" w:type="dxa"/>
              <w:left w:w="108" w:type="dxa"/>
              <w:bottom w:w="0" w:type="dxa"/>
              <w:right w:w="108" w:type="dxa"/>
            </w:tcMar>
            <w:vAlign w:val="center"/>
            <w:hideMark/>
          </w:tcPr>
          <w:p w14:paraId="551087DE" w14:textId="2EF77676" w:rsidR="001D1137" w:rsidRPr="00E7244C" w:rsidRDefault="001D1137" w:rsidP="001D1137">
            <w:pPr>
              <w:spacing w:after="0" w:line="240" w:lineRule="auto"/>
              <w:jc w:val="right"/>
              <w:rPr>
                <w:rFonts w:ascii="Times New Roman" w:hAnsi="Times New Roman" w:cs="Times New Roman"/>
                <w:b/>
                <w:bCs/>
                <w:sz w:val="20"/>
                <w:szCs w:val="20"/>
              </w:rPr>
            </w:pPr>
            <w:r w:rsidRPr="001D1137">
              <w:rPr>
                <w:rFonts w:ascii="Times New Roman" w:hAnsi="Times New Roman" w:cs="Times New Roman"/>
                <w:b/>
                <w:bCs/>
                <w:sz w:val="20"/>
                <w:szCs w:val="20"/>
              </w:rPr>
              <w:t>96 000 000</w:t>
            </w:r>
          </w:p>
        </w:tc>
        <w:tc>
          <w:tcPr>
            <w:tcW w:w="1417" w:type="dxa"/>
            <w:tcMar>
              <w:top w:w="0" w:type="dxa"/>
              <w:left w:w="108" w:type="dxa"/>
              <w:bottom w:w="0" w:type="dxa"/>
              <w:right w:w="108" w:type="dxa"/>
            </w:tcMar>
            <w:vAlign w:val="center"/>
            <w:hideMark/>
          </w:tcPr>
          <w:p w14:paraId="76392AAF" w14:textId="155B3329" w:rsidR="001D1137" w:rsidRPr="00E7244C" w:rsidRDefault="001D1137" w:rsidP="001D1137">
            <w:pPr>
              <w:spacing w:after="0" w:line="240" w:lineRule="auto"/>
              <w:jc w:val="right"/>
              <w:rPr>
                <w:rFonts w:ascii="Times New Roman" w:hAnsi="Times New Roman" w:cs="Times New Roman"/>
                <w:b/>
                <w:bCs/>
                <w:sz w:val="20"/>
                <w:szCs w:val="20"/>
              </w:rPr>
            </w:pPr>
            <w:r w:rsidRPr="001D1137">
              <w:rPr>
                <w:rFonts w:ascii="Times New Roman" w:hAnsi="Times New Roman" w:cs="Times New Roman"/>
                <w:b/>
                <w:bCs/>
                <w:sz w:val="20"/>
                <w:szCs w:val="20"/>
              </w:rPr>
              <w:t>60 800 000</w:t>
            </w:r>
          </w:p>
        </w:tc>
        <w:tc>
          <w:tcPr>
            <w:tcW w:w="1418" w:type="dxa"/>
            <w:tcMar>
              <w:top w:w="0" w:type="dxa"/>
              <w:left w:w="108" w:type="dxa"/>
              <w:bottom w:w="0" w:type="dxa"/>
              <w:right w:w="108" w:type="dxa"/>
            </w:tcMar>
            <w:vAlign w:val="center"/>
            <w:hideMark/>
          </w:tcPr>
          <w:p w14:paraId="0A277004" w14:textId="63065407" w:rsidR="001D1137" w:rsidRPr="00E7244C" w:rsidRDefault="001D1137" w:rsidP="001D1137">
            <w:pPr>
              <w:spacing w:after="0" w:line="240" w:lineRule="auto"/>
              <w:jc w:val="right"/>
              <w:rPr>
                <w:rFonts w:ascii="Times New Roman" w:hAnsi="Times New Roman" w:cs="Times New Roman"/>
                <w:b/>
                <w:bCs/>
                <w:sz w:val="20"/>
                <w:szCs w:val="20"/>
              </w:rPr>
            </w:pPr>
            <w:r w:rsidRPr="001D1137">
              <w:rPr>
                <w:rFonts w:ascii="Times New Roman" w:hAnsi="Times New Roman" w:cs="Times New Roman"/>
                <w:b/>
                <w:bCs/>
                <w:sz w:val="20"/>
                <w:szCs w:val="20"/>
              </w:rPr>
              <w:t>66 000 000</w:t>
            </w:r>
          </w:p>
        </w:tc>
        <w:tc>
          <w:tcPr>
            <w:tcW w:w="1541" w:type="dxa"/>
            <w:tcMar>
              <w:top w:w="0" w:type="dxa"/>
              <w:left w:w="108" w:type="dxa"/>
              <w:bottom w:w="0" w:type="dxa"/>
              <w:right w:w="108" w:type="dxa"/>
            </w:tcMar>
            <w:vAlign w:val="bottom"/>
            <w:hideMark/>
          </w:tcPr>
          <w:p w14:paraId="2601076C" w14:textId="038F61A6" w:rsidR="001D1137" w:rsidRPr="001D1137" w:rsidRDefault="001D1137" w:rsidP="001D113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w:t>
            </w:r>
          </w:p>
        </w:tc>
      </w:tr>
    </w:tbl>
    <w:p w14:paraId="2E0ED12D" w14:textId="77777777" w:rsidR="001D1137" w:rsidRPr="001D1137" w:rsidRDefault="001D1137" w:rsidP="001D1137">
      <w:pPr>
        <w:spacing w:after="120" w:line="240" w:lineRule="auto"/>
        <w:rPr>
          <w:rFonts w:ascii="Times New Roman" w:hAnsi="Times New Roman" w:cs="Times New Roman"/>
          <w:i/>
          <w:iCs/>
          <w:sz w:val="24"/>
          <w:szCs w:val="24"/>
        </w:rPr>
      </w:pPr>
      <w:r w:rsidRPr="001D1137">
        <w:rPr>
          <w:rFonts w:ascii="Times New Roman" w:hAnsi="Times New Roman" w:cs="Times New Roman"/>
          <w:i/>
          <w:iCs/>
          <w:sz w:val="24"/>
          <w:szCs w:val="24"/>
        </w:rPr>
        <w:t>Avots: LB un FM aprēķini.</w:t>
      </w:r>
    </w:p>
    <w:p w14:paraId="470FDC3C" w14:textId="77777777" w:rsidR="001D1137" w:rsidRDefault="001D1137" w:rsidP="001D1137">
      <w:pPr>
        <w:spacing w:after="120" w:line="240" w:lineRule="auto"/>
        <w:jc w:val="both"/>
        <w:rPr>
          <w:rFonts w:ascii="Times New Roman" w:hAnsi="Times New Roman" w:cs="Times New Roman"/>
          <w:sz w:val="24"/>
          <w:szCs w:val="24"/>
        </w:rPr>
      </w:pPr>
    </w:p>
    <w:p w14:paraId="28F9650D" w14:textId="4A34493A" w:rsidR="000D1982" w:rsidRPr="004266C4" w:rsidRDefault="00AC5790" w:rsidP="000D1982">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Ietekme uz fiskālo telpu</w:t>
      </w:r>
      <w:r w:rsidR="000D1982">
        <w:rPr>
          <w:rFonts w:ascii="Times New Roman" w:hAnsi="Times New Roman" w:cs="Times New Roman"/>
          <w:b/>
          <w:bCs/>
          <w:sz w:val="24"/>
          <w:szCs w:val="24"/>
        </w:rPr>
        <w:t xml:space="preserve"> no nodokļu politikas izmaiņām</w:t>
      </w:r>
    </w:p>
    <w:p w14:paraId="45728535" w14:textId="3E9F901D" w:rsidR="004266C4" w:rsidRDefault="00021080" w:rsidP="000D1982">
      <w:pPr>
        <w:spacing w:after="120" w:line="240" w:lineRule="auto"/>
        <w:ind w:firstLine="720"/>
        <w:jc w:val="both"/>
        <w:rPr>
          <w:rFonts w:ascii="Times New Roman" w:hAnsi="Times New Roman" w:cs="Times New Roman"/>
          <w:sz w:val="24"/>
          <w:szCs w:val="24"/>
        </w:rPr>
      </w:pPr>
      <w:r w:rsidRPr="00E41470">
        <w:rPr>
          <w:rFonts w:ascii="Times New Roman" w:hAnsi="Times New Roman" w:cs="Times New Roman"/>
          <w:sz w:val="24"/>
          <w:szCs w:val="24"/>
        </w:rPr>
        <w:t>Ņemot vērā sagatavotajās Nodokļu pamatnostādnēs paredzēto nodokļu ieņēmumu izmaiņas, aprēķināta pasākumu ietekme uz bilanci un fiskālo telpu atbilstoši EKS korekcijām.</w:t>
      </w:r>
    </w:p>
    <w:p w14:paraId="692DF68C" w14:textId="77777777" w:rsidR="00E5663E" w:rsidRDefault="00E5663E" w:rsidP="00E5663E">
      <w:pPr>
        <w:spacing w:after="120" w:line="240" w:lineRule="auto"/>
        <w:ind w:firstLine="720"/>
        <w:jc w:val="both"/>
        <w:rPr>
          <w:rFonts w:ascii="Times New Roman" w:hAnsi="Times New Roman" w:cs="Times New Roman"/>
          <w:sz w:val="24"/>
          <w:szCs w:val="24"/>
        </w:rPr>
      </w:pPr>
    </w:p>
    <w:p w14:paraId="6F94D8D2" w14:textId="37B9275E" w:rsidR="00E5663E" w:rsidRPr="004266C4" w:rsidRDefault="00E5663E" w:rsidP="00E5663E">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sidRPr="00E5663E">
        <w:rPr>
          <w:rFonts w:ascii="Times New Roman" w:hAnsi="Times New Roman" w:cs="Times New Roman"/>
          <w:b/>
          <w:bCs/>
          <w:sz w:val="24"/>
          <w:szCs w:val="24"/>
        </w:rPr>
        <w:lastRenderedPageBreak/>
        <w:t>Atgriezeniskais efekts no atlīdzības politikas izmaiņām (Ie</w:t>
      </w:r>
      <w:r w:rsidR="00DC347A">
        <w:rPr>
          <w:rFonts w:ascii="Times New Roman" w:hAnsi="Times New Roman" w:cs="Times New Roman"/>
          <w:b/>
          <w:bCs/>
          <w:sz w:val="24"/>
          <w:szCs w:val="24"/>
        </w:rPr>
        <w:t>kšlietu ministrijas</w:t>
      </w:r>
      <w:r w:rsidRPr="00E5663E">
        <w:rPr>
          <w:rFonts w:ascii="Times New Roman" w:hAnsi="Times New Roman" w:cs="Times New Roman"/>
          <w:b/>
          <w:bCs/>
          <w:sz w:val="24"/>
          <w:szCs w:val="24"/>
        </w:rPr>
        <w:t xml:space="preserve"> pabalsti</w:t>
      </w:r>
      <w:r w:rsidR="000D1982">
        <w:rPr>
          <w:rFonts w:ascii="Times New Roman" w:hAnsi="Times New Roman" w:cs="Times New Roman"/>
          <w:b/>
          <w:bCs/>
          <w:sz w:val="24"/>
          <w:szCs w:val="24"/>
        </w:rPr>
        <w:t>/ piemaksas</w:t>
      </w:r>
      <w:r w:rsidRPr="00E5663E">
        <w:rPr>
          <w:rFonts w:ascii="Times New Roman" w:hAnsi="Times New Roman" w:cs="Times New Roman"/>
          <w:b/>
          <w:bCs/>
          <w:sz w:val="24"/>
          <w:szCs w:val="24"/>
        </w:rPr>
        <w:t>)</w:t>
      </w:r>
    </w:p>
    <w:p w14:paraId="3FA41A3B" w14:textId="23D7DCE3" w:rsidR="002353A2" w:rsidRDefault="002353A2" w:rsidP="002353A2">
      <w:pPr>
        <w:ind w:firstLine="714"/>
        <w:jc w:val="both"/>
        <w:rPr>
          <w:rFonts w:ascii="Times New Roman" w:hAnsi="Times New Roman" w:cs="Times New Roman"/>
          <w:sz w:val="24"/>
          <w:szCs w:val="24"/>
        </w:rPr>
      </w:pPr>
      <w:r w:rsidRPr="002353A2">
        <w:rPr>
          <w:rFonts w:ascii="Times New Roman" w:hAnsi="Times New Roman" w:cs="Times New Roman"/>
          <w:sz w:val="24"/>
          <w:szCs w:val="24"/>
        </w:rPr>
        <w:t xml:space="preserve">Ir atbalstīts </w:t>
      </w:r>
      <w:r>
        <w:rPr>
          <w:rFonts w:ascii="Times New Roman" w:hAnsi="Times New Roman" w:cs="Times New Roman"/>
          <w:sz w:val="24"/>
          <w:szCs w:val="24"/>
        </w:rPr>
        <w:t>I</w:t>
      </w:r>
      <w:r w:rsidRPr="002353A2">
        <w:rPr>
          <w:rFonts w:ascii="Times New Roman" w:hAnsi="Times New Roman" w:cs="Times New Roman"/>
          <w:sz w:val="24"/>
          <w:szCs w:val="24"/>
        </w:rPr>
        <w:t>ekšlietu ministrijas priekšlikums ieviest jaunu speciālo piemaksu par darbu dienestā Iekšlietu dienestu un Ieslodzījuma vietu pārvaldes amatpersonu ar speciālajām dienesta pakāpēm, kā arī Valsts ieņēmumu dienesta Nodokļu un muitas policijas pārvaldes  nodarbinātajiem, attiecīgi veicot grozījumus MK 2016.gada 13.decembra noteikumos Nr. 806 “Noteikumi par Iekšlietu ministrijas sistēmas iestāžu un Ieslodzījuma vietu pārvaldes amatpersonu ar speciālajām dienesta pakāpēm mēnešalgu un speciālo piemaksu noteikšanas kārtību un to apmēru” un MK 2022.gada 21.jūnija noteikumos Nr.361 “Noteikumi par valsts institūciju amatpersonu un darbinieku darba samaksu un tās noteikšanas kārtību, kā arī par profesijām un specifiskajām jomām, kurām piemērojams tirgus koeficients”. Kā kompensējošs pasākums prioritāro pasākumu nodrošināšanai aprēķināts atgriezeniskais efekts nodokļu ieņēmumos no jaunās speciālās piemaksas ieviešanas.</w:t>
      </w:r>
    </w:p>
    <w:p w14:paraId="20287D89" w14:textId="77777777" w:rsidR="008F7F19" w:rsidRDefault="008F7F19" w:rsidP="00E5663E">
      <w:pPr>
        <w:spacing w:after="120" w:line="240" w:lineRule="auto"/>
        <w:ind w:firstLine="714"/>
        <w:jc w:val="both"/>
        <w:rPr>
          <w:rFonts w:ascii="Times New Roman" w:hAnsi="Times New Roman" w:cs="Times New Roman"/>
          <w:sz w:val="24"/>
          <w:szCs w:val="24"/>
        </w:rPr>
      </w:pPr>
    </w:p>
    <w:p w14:paraId="7B91C3B6" w14:textId="77777777" w:rsidR="00883588" w:rsidRPr="00DA2679" w:rsidRDefault="00883588" w:rsidP="00883588">
      <w:pPr>
        <w:pStyle w:val="ListParagraph"/>
        <w:numPr>
          <w:ilvl w:val="1"/>
          <w:numId w:val="2"/>
        </w:numPr>
        <w:shd w:val="clear" w:color="auto" w:fill="E2EFD9" w:themeFill="accent6" w:themeFillTint="33"/>
        <w:spacing w:after="120" w:line="240" w:lineRule="auto"/>
        <w:ind w:left="714" w:hanging="357"/>
        <w:contextualSpacing w:val="0"/>
        <w:jc w:val="both"/>
        <w:rPr>
          <w:rFonts w:ascii="Times New Roman" w:hAnsi="Times New Roman" w:cs="Times New Roman"/>
          <w:b/>
          <w:sz w:val="24"/>
          <w:szCs w:val="24"/>
        </w:rPr>
      </w:pPr>
      <w:r w:rsidRPr="001C319F">
        <w:rPr>
          <w:rFonts w:ascii="Times New Roman" w:hAnsi="Times New Roman" w:cs="Times New Roman"/>
          <w:b/>
          <w:bCs/>
          <w:sz w:val="24"/>
          <w:szCs w:val="24"/>
        </w:rPr>
        <w:t>74.</w:t>
      </w:r>
      <w:r>
        <w:rPr>
          <w:rFonts w:ascii="Times New Roman" w:hAnsi="Times New Roman" w:cs="Times New Roman"/>
          <w:b/>
          <w:bCs/>
          <w:sz w:val="24"/>
          <w:szCs w:val="24"/>
        </w:rPr>
        <w:t xml:space="preserve"> budžeta </w:t>
      </w:r>
      <w:r w:rsidRPr="001C319F">
        <w:rPr>
          <w:rFonts w:ascii="Times New Roman" w:hAnsi="Times New Roman" w:cs="Times New Roman"/>
          <w:b/>
          <w:bCs/>
          <w:sz w:val="24"/>
          <w:szCs w:val="24"/>
        </w:rPr>
        <w:t xml:space="preserve">resora </w:t>
      </w:r>
      <w:r>
        <w:rPr>
          <w:rFonts w:ascii="Times New Roman" w:hAnsi="Times New Roman" w:cs="Times New Roman"/>
          <w:b/>
          <w:bCs/>
          <w:sz w:val="24"/>
          <w:szCs w:val="24"/>
        </w:rPr>
        <w:t xml:space="preserve">izdevumu </w:t>
      </w:r>
      <w:r w:rsidRPr="001C319F">
        <w:rPr>
          <w:rFonts w:ascii="Times New Roman" w:hAnsi="Times New Roman" w:cs="Times New Roman"/>
          <w:b/>
          <w:bCs/>
          <w:sz w:val="24"/>
          <w:szCs w:val="24"/>
        </w:rPr>
        <w:t>korekcija</w:t>
      </w:r>
    </w:p>
    <w:p w14:paraId="220E1E72" w14:textId="77777777" w:rsidR="00883588" w:rsidRPr="00280D45" w:rsidRDefault="00883588" w:rsidP="00883588">
      <w:pPr>
        <w:ind w:firstLine="714"/>
        <w:jc w:val="both"/>
        <w:rPr>
          <w:sz w:val="24"/>
          <w:szCs w:val="24"/>
        </w:rPr>
      </w:pPr>
      <w:r w:rsidRPr="004266C4">
        <w:rPr>
          <w:rFonts w:ascii="Times New Roman" w:hAnsi="Times New Roman" w:cs="Times New Roman"/>
          <w:sz w:val="24"/>
          <w:szCs w:val="24"/>
        </w:rPr>
        <w:t>Kā kompensējošs pasākums prioritāro pasākumu nodrošināšanai</w:t>
      </w:r>
      <w:r w:rsidRPr="00280D45">
        <w:rPr>
          <w:rFonts w:ascii="Times New Roman" w:hAnsi="Times New Roman" w:cs="Times New Roman"/>
          <w:sz w:val="24"/>
          <w:szCs w:val="24"/>
        </w:rPr>
        <w:t xml:space="preserve"> </w:t>
      </w:r>
      <w:r>
        <w:rPr>
          <w:rFonts w:ascii="Times New Roman" w:hAnsi="Times New Roman" w:cs="Times New Roman"/>
          <w:sz w:val="24"/>
          <w:szCs w:val="24"/>
        </w:rPr>
        <w:t xml:space="preserve">paredzēta </w:t>
      </w:r>
      <w:r w:rsidRPr="00280D45">
        <w:rPr>
          <w:rFonts w:ascii="Times New Roman" w:hAnsi="Times New Roman" w:cs="Times New Roman"/>
          <w:sz w:val="24"/>
          <w:szCs w:val="24"/>
        </w:rPr>
        <w:t xml:space="preserve">izdevumu </w:t>
      </w:r>
      <w:r>
        <w:rPr>
          <w:rFonts w:ascii="Times New Roman" w:hAnsi="Times New Roman" w:cs="Times New Roman"/>
          <w:sz w:val="24"/>
          <w:szCs w:val="24"/>
        </w:rPr>
        <w:t>korekcija</w:t>
      </w:r>
      <w:r w:rsidRPr="00D06782">
        <w:rPr>
          <w:rFonts w:ascii="Times New Roman" w:hAnsi="Times New Roman" w:cs="Times New Roman"/>
          <w:sz w:val="24"/>
          <w:szCs w:val="24"/>
        </w:rPr>
        <w:t xml:space="preserve"> </w:t>
      </w:r>
      <w:r>
        <w:rPr>
          <w:rFonts w:ascii="Times New Roman" w:hAnsi="Times New Roman" w:cs="Times New Roman"/>
          <w:sz w:val="24"/>
          <w:szCs w:val="24"/>
        </w:rPr>
        <w:t>b</w:t>
      </w:r>
      <w:r w:rsidRPr="00280D45">
        <w:rPr>
          <w:rFonts w:ascii="Times New Roman" w:hAnsi="Times New Roman" w:cs="Times New Roman"/>
          <w:sz w:val="24"/>
          <w:szCs w:val="24"/>
        </w:rPr>
        <w:t>udžeta resora “74. Gadskārtējā valsts budžeta izpildes procesā pārdalāmais</w:t>
      </w:r>
      <w:r>
        <w:rPr>
          <w:rFonts w:ascii="Times New Roman" w:hAnsi="Times New Roman" w:cs="Times New Roman"/>
          <w:sz w:val="24"/>
          <w:szCs w:val="24"/>
        </w:rPr>
        <w:t xml:space="preserve"> </w:t>
      </w:r>
      <w:r w:rsidRPr="00280D45">
        <w:rPr>
          <w:rFonts w:ascii="Times New Roman" w:hAnsi="Times New Roman" w:cs="Times New Roman"/>
          <w:sz w:val="24"/>
          <w:szCs w:val="24"/>
        </w:rPr>
        <w:t>finansējums”</w:t>
      </w:r>
      <w:r>
        <w:rPr>
          <w:rFonts w:ascii="Times New Roman" w:hAnsi="Times New Roman" w:cs="Times New Roman"/>
          <w:sz w:val="24"/>
          <w:szCs w:val="24"/>
        </w:rPr>
        <w:t xml:space="preserve"> programmās.</w:t>
      </w:r>
    </w:p>
    <w:p w14:paraId="7C4EA174" w14:textId="77777777" w:rsidR="00E5663E" w:rsidRDefault="00E5663E" w:rsidP="00E5663E">
      <w:pPr>
        <w:spacing w:after="120" w:line="240" w:lineRule="auto"/>
        <w:ind w:firstLine="720"/>
        <w:jc w:val="both"/>
        <w:rPr>
          <w:rFonts w:ascii="Times New Roman" w:hAnsi="Times New Roman" w:cs="Times New Roman"/>
          <w:sz w:val="24"/>
          <w:szCs w:val="24"/>
          <w:lang w:eastAsia="lv-LV"/>
        </w:rPr>
      </w:pPr>
    </w:p>
    <w:p w14:paraId="799A7A4C" w14:textId="5F1881DD" w:rsidR="00100C51" w:rsidRPr="00826F6E" w:rsidRDefault="00826F6E" w:rsidP="0047700F">
      <w:pPr>
        <w:pStyle w:val="ListParagraph"/>
        <w:numPr>
          <w:ilvl w:val="0"/>
          <w:numId w:val="8"/>
        </w:numPr>
        <w:shd w:val="clear" w:color="auto" w:fill="E2EFD9" w:themeFill="accent6" w:themeFillTint="33"/>
        <w:spacing w:before="120" w:after="120" w:line="240" w:lineRule="auto"/>
        <w:contextualSpacing w:val="0"/>
        <w:jc w:val="both"/>
        <w:rPr>
          <w:rFonts w:ascii="Times New Roman" w:hAnsi="Times New Roman" w:cs="Times New Roman"/>
          <w:b/>
          <w:sz w:val="28"/>
          <w:szCs w:val="28"/>
        </w:rPr>
      </w:pPr>
      <w:r w:rsidRPr="00826F6E">
        <w:rPr>
          <w:rFonts w:ascii="Times New Roman" w:hAnsi="Times New Roman" w:cs="Times New Roman"/>
          <w:b/>
          <w:sz w:val="28"/>
          <w:szCs w:val="28"/>
        </w:rPr>
        <w:t>Fiskāli neitrāli ministriju priekšlikumi budžeta prioritāšu nodrošināšanai</w:t>
      </w:r>
    </w:p>
    <w:p w14:paraId="230B711A" w14:textId="1A02C4DE" w:rsidR="0061737C" w:rsidRPr="00461101" w:rsidRDefault="00245E33" w:rsidP="00FF6172">
      <w:pPr>
        <w:spacing w:before="120" w:after="12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M</w:t>
      </w:r>
      <w:r w:rsidR="00A30AD2" w:rsidRPr="00461101">
        <w:rPr>
          <w:rFonts w:ascii="Times New Roman" w:hAnsi="Times New Roman" w:cs="Times New Roman"/>
          <w:sz w:val="24"/>
          <w:szCs w:val="24"/>
        </w:rPr>
        <w:t>inistrij</w:t>
      </w:r>
      <w:r>
        <w:rPr>
          <w:rFonts w:ascii="Times New Roman" w:hAnsi="Times New Roman" w:cs="Times New Roman"/>
          <w:sz w:val="24"/>
          <w:szCs w:val="24"/>
        </w:rPr>
        <w:t>as</w:t>
      </w:r>
      <w:r w:rsidR="00A30AD2" w:rsidRPr="00461101">
        <w:rPr>
          <w:rFonts w:ascii="Times New Roman" w:hAnsi="Times New Roman" w:cs="Times New Roman"/>
          <w:sz w:val="24"/>
          <w:szCs w:val="24"/>
        </w:rPr>
        <w:t xml:space="preserve"> </w:t>
      </w:r>
      <w:r w:rsidR="00A30AD2" w:rsidRPr="00461101">
        <w:rPr>
          <w:rFonts w:ascii="Times New Roman" w:hAnsi="Times New Roman" w:cs="Times New Roman"/>
          <w:sz w:val="24"/>
          <w:szCs w:val="24"/>
          <w:shd w:val="clear" w:color="auto" w:fill="FFFFFF"/>
        </w:rPr>
        <w:t>ir iesnieg</w:t>
      </w:r>
      <w:r>
        <w:rPr>
          <w:rFonts w:ascii="Times New Roman" w:hAnsi="Times New Roman" w:cs="Times New Roman"/>
          <w:sz w:val="24"/>
          <w:szCs w:val="24"/>
          <w:shd w:val="clear" w:color="auto" w:fill="FFFFFF"/>
        </w:rPr>
        <w:t>ušas</w:t>
      </w:r>
      <w:r w:rsidR="00A30AD2" w:rsidRPr="00461101">
        <w:rPr>
          <w:rFonts w:ascii="Times New Roman" w:hAnsi="Times New Roman" w:cs="Times New Roman"/>
          <w:sz w:val="24"/>
          <w:szCs w:val="24"/>
          <w:shd w:val="clear" w:color="auto" w:fill="FFFFFF"/>
        </w:rPr>
        <w:t xml:space="preserve"> </w:t>
      </w:r>
      <w:r w:rsidR="00A222D8" w:rsidRPr="00461101">
        <w:rPr>
          <w:rFonts w:ascii="Times New Roman" w:hAnsi="Times New Roman" w:cs="Times New Roman"/>
          <w:sz w:val="24"/>
          <w:szCs w:val="24"/>
          <w:shd w:val="clear" w:color="auto" w:fill="FFFFFF"/>
        </w:rPr>
        <w:t xml:space="preserve">Finanšu ministrijā </w:t>
      </w:r>
      <w:r w:rsidR="00A30AD2" w:rsidRPr="00461101">
        <w:rPr>
          <w:rFonts w:ascii="Times New Roman" w:hAnsi="Times New Roman" w:cs="Times New Roman"/>
          <w:sz w:val="24"/>
          <w:szCs w:val="24"/>
          <w:shd w:val="clear" w:color="auto" w:fill="FFFFFF"/>
        </w:rPr>
        <w:t>fiskāli neitrālus</w:t>
      </w:r>
      <w:r w:rsidR="00A222D8" w:rsidRPr="00461101">
        <w:rPr>
          <w:rFonts w:ascii="Times New Roman" w:hAnsi="Times New Roman" w:cs="Times New Roman"/>
          <w:sz w:val="24"/>
          <w:szCs w:val="24"/>
          <w:shd w:val="clear" w:color="auto" w:fill="FFFFFF"/>
        </w:rPr>
        <w:t xml:space="preserve"> priekšlikum</w:t>
      </w:r>
      <w:r w:rsidR="00A30AD2" w:rsidRPr="00461101">
        <w:rPr>
          <w:rFonts w:ascii="Times New Roman" w:hAnsi="Times New Roman" w:cs="Times New Roman"/>
          <w:sz w:val="24"/>
          <w:szCs w:val="24"/>
          <w:shd w:val="clear" w:color="auto" w:fill="FFFFFF"/>
        </w:rPr>
        <w:t>us</w:t>
      </w:r>
      <w:r w:rsidR="00A222D8" w:rsidRPr="00461101">
        <w:rPr>
          <w:rFonts w:ascii="Times New Roman" w:hAnsi="Times New Roman" w:cs="Times New Roman"/>
          <w:sz w:val="24"/>
          <w:szCs w:val="24"/>
          <w:shd w:val="clear" w:color="auto" w:fill="FFFFFF"/>
        </w:rPr>
        <w:t xml:space="preserve"> bu</w:t>
      </w:r>
      <w:r w:rsidR="00A30AD2" w:rsidRPr="00461101">
        <w:rPr>
          <w:rFonts w:ascii="Times New Roman" w:hAnsi="Times New Roman" w:cs="Times New Roman"/>
          <w:sz w:val="24"/>
          <w:szCs w:val="24"/>
          <w:shd w:val="clear" w:color="auto" w:fill="FFFFFF"/>
        </w:rPr>
        <w:t>džeta prioritāšu nodrošināšanai.</w:t>
      </w:r>
      <w:r w:rsidR="00A222D8" w:rsidRPr="00461101">
        <w:rPr>
          <w:rFonts w:ascii="Times New Roman" w:hAnsi="Times New Roman" w:cs="Times New Roman"/>
          <w:sz w:val="24"/>
          <w:szCs w:val="24"/>
          <w:shd w:val="clear" w:color="auto" w:fill="FFFFFF"/>
        </w:rPr>
        <w:t xml:space="preserve"> </w:t>
      </w:r>
    </w:p>
    <w:p w14:paraId="6FE5EB33" w14:textId="77777777" w:rsidR="00522A46" w:rsidRPr="00FB0B3E" w:rsidRDefault="00522A46" w:rsidP="00522A46">
      <w:pPr>
        <w:spacing w:before="120" w:after="120" w:line="240" w:lineRule="auto"/>
        <w:jc w:val="both"/>
        <w:rPr>
          <w:rFonts w:ascii="Times New Roman" w:hAnsi="Times New Roman" w:cs="Times New Roman"/>
          <w:sz w:val="20"/>
          <w:szCs w:val="20"/>
        </w:rPr>
      </w:pPr>
    </w:p>
    <w:p w14:paraId="58836DBF" w14:textId="6CD1BA3D" w:rsidR="00507049" w:rsidRDefault="00A23F3F" w:rsidP="0047700F">
      <w:pPr>
        <w:pStyle w:val="ListParagraph"/>
        <w:numPr>
          <w:ilvl w:val="1"/>
          <w:numId w:val="4"/>
        </w:numPr>
        <w:shd w:val="clear" w:color="auto" w:fill="E2EFD9" w:themeFill="accent6" w:themeFillTint="33"/>
        <w:spacing w:after="120" w:line="240" w:lineRule="auto"/>
        <w:contextualSpacing w:val="0"/>
        <w:jc w:val="both"/>
        <w:rPr>
          <w:rFonts w:ascii="Times New Roman" w:hAnsi="Times New Roman" w:cs="Times New Roman"/>
          <w:b/>
          <w:sz w:val="24"/>
          <w:szCs w:val="24"/>
        </w:rPr>
      </w:pPr>
      <w:r w:rsidRPr="007729AC">
        <w:rPr>
          <w:rFonts w:ascii="Times New Roman" w:hAnsi="Times New Roman" w:cs="Times New Roman"/>
          <w:b/>
          <w:sz w:val="24"/>
          <w:szCs w:val="24"/>
        </w:rPr>
        <w:t xml:space="preserve"> </w:t>
      </w:r>
      <w:r w:rsidR="00BF7D4A">
        <w:rPr>
          <w:rFonts w:ascii="Times New Roman" w:hAnsi="Times New Roman" w:cs="Times New Roman"/>
          <w:b/>
          <w:sz w:val="24"/>
          <w:szCs w:val="24"/>
        </w:rPr>
        <w:t>Ekonomikas</w:t>
      </w:r>
      <w:r w:rsidR="00C4644D">
        <w:rPr>
          <w:rFonts w:ascii="Times New Roman" w:hAnsi="Times New Roman" w:cs="Times New Roman"/>
          <w:b/>
          <w:sz w:val="24"/>
          <w:szCs w:val="24"/>
        </w:rPr>
        <w:t xml:space="preserve"> ministrijas </w:t>
      </w:r>
      <w:r w:rsidR="00BF7D4A">
        <w:rPr>
          <w:rFonts w:ascii="Times New Roman" w:hAnsi="Times New Roman" w:cs="Times New Roman"/>
          <w:b/>
          <w:sz w:val="24"/>
          <w:szCs w:val="24"/>
        </w:rPr>
        <w:t xml:space="preserve">un Zemkopības ministrijas </w:t>
      </w:r>
      <w:r w:rsidR="00507049">
        <w:rPr>
          <w:rFonts w:ascii="Times New Roman" w:hAnsi="Times New Roman" w:cs="Times New Roman"/>
          <w:b/>
          <w:sz w:val="24"/>
          <w:szCs w:val="24"/>
        </w:rPr>
        <w:t>priekšlikums</w:t>
      </w:r>
    </w:p>
    <w:p w14:paraId="41593E5A" w14:textId="3F8D8FF4" w:rsidR="00BF7D4A" w:rsidRPr="00115903" w:rsidRDefault="0082335F" w:rsidP="00BF7D4A">
      <w:pPr>
        <w:spacing w:after="120" w:line="240" w:lineRule="auto"/>
        <w:jc w:val="both"/>
        <w:rPr>
          <w:rFonts w:ascii="Times New Roman" w:hAnsi="Times New Roman" w:cs="Times New Roman"/>
          <w:sz w:val="24"/>
          <w:szCs w:val="24"/>
        </w:rPr>
      </w:pPr>
      <w:r w:rsidRPr="0082335F">
        <w:rPr>
          <w:rFonts w:ascii="Times New Roman" w:hAnsi="Times New Roman" w:cs="Times New Roman"/>
          <w:sz w:val="24"/>
          <w:szCs w:val="24"/>
        </w:rPr>
        <w:tab/>
      </w:r>
      <w:r w:rsidR="003B52EC">
        <w:rPr>
          <w:rFonts w:ascii="Times New Roman" w:hAnsi="Times New Roman" w:cs="Times New Roman"/>
          <w:sz w:val="24"/>
          <w:szCs w:val="24"/>
        </w:rPr>
        <w:t xml:space="preserve">Ekonomikas ministrija </w:t>
      </w:r>
      <w:r w:rsidR="00F1536F">
        <w:rPr>
          <w:rFonts w:ascii="Times New Roman" w:hAnsi="Times New Roman" w:cs="Times New Roman"/>
          <w:sz w:val="24"/>
          <w:szCs w:val="24"/>
        </w:rPr>
        <w:t xml:space="preserve">(turpmāk – EM) </w:t>
      </w:r>
      <w:r w:rsidR="00BF7D4A" w:rsidRPr="00115903">
        <w:rPr>
          <w:rFonts w:ascii="Times New Roman" w:hAnsi="Times New Roman" w:cs="Times New Roman"/>
          <w:sz w:val="24"/>
          <w:szCs w:val="24"/>
        </w:rPr>
        <w:t xml:space="preserve">ierosina palielināt pamatbudžeta prognozējamos ieņēmumus valsts budžetā no AS </w:t>
      </w:r>
      <w:r w:rsidR="00833D4D">
        <w:rPr>
          <w:rFonts w:ascii="Times New Roman" w:hAnsi="Times New Roman" w:cs="Times New Roman"/>
          <w:sz w:val="24"/>
          <w:szCs w:val="24"/>
        </w:rPr>
        <w:t>“</w:t>
      </w:r>
      <w:r w:rsidR="00BF7D4A" w:rsidRPr="00115903">
        <w:rPr>
          <w:rFonts w:ascii="Times New Roman" w:hAnsi="Times New Roman" w:cs="Times New Roman"/>
          <w:sz w:val="24"/>
          <w:szCs w:val="24"/>
        </w:rPr>
        <w:t>Latvenergo</w:t>
      </w:r>
      <w:r w:rsidR="00833D4D">
        <w:rPr>
          <w:rFonts w:ascii="Times New Roman" w:hAnsi="Times New Roman" w:cs="Times New Roman"/>
          <w:sz w:val="24"/>
          <w:szCs w:val="24"/>
        </w:rPr>
        <w:t>”</w:t>
      </w:r>
      <w:r w:rsidR="00BF7D4A" w:rsidRPr="00115903">
        <w:rPr>
          <w:rFonts w:ascii="Times New Roman" w:hAnsi="Times New Roman" w:cs="Times New Roman"/>
          <w:sz w:val="24"/>
          <w:szCs w:val="24"/>
        </w:rPr>
        <w:t xml:space="preserve"> dividendēm 2025. gadā 54 676 818 </w:t>
      </w:r>
      <w:r w:rsidR="00BF7D4A" w:rsidRPr="00115903">
        <w:rPr>
          <w:rFonts w:ascii="Times New Roman" w:hAnsi="Times New Roman" w:cs="Times New Roman"/>
          <w:i/>
          <w:iCs/>
          <w:sz w:val="24"/>
          <w:szCs w:val="24"/>
        </w:rPr>
        <w:t>euro</w:t>
      </w:r>
      <w:r w:rsidR="00BF7D4A" w:rsidRPr="00115903">
        <w:rPr>
          <w:rFonts w:ascii="Times New Roman" w:hAnsi="Times New Roman" w:cs="Times New Roman"/>
          <w:sz w:val="24"/>
          <w:szCs w:val="24"/>
        </w:rPr>
        <w:t xml:space="preserve"> apmērā, 2026.-2028.</w:t>
      </w:r>
      <w:r w:rsidR="00A74DA0">
        <w:rPr>
          <w:rFonts w:ascii="Times New Roman" w:hAnsi="Times New Roman" w:cs="Times New Roman"/>
          <w:sz w:val="24"/>
          <w:szCs w:val="24"/>
        </w:rPr>
        <w:t xml:space="preserve"> </w:t>
      </w:r>
      <w:r w:rsidR="00BF7D4A" w:rsidRPr="00115903">
        <w:rPr>
          <w:rFonts w:ascii="Times New Roman" w:hAnsi="Times New Roman" w:cs="Times New Roman"/>
          <w:sz w:val="24"/>
          <w:szCs w:val="24"/>
        </w:rPr>
        <w:t xml:space="preserve">gadā 1 676 000 </w:t>
      </w:r>
      <w:r w:rsidR="00BF7D4A" w:rsidRPr="00115903">
        <w:rPr>
          <w:rFonts w:ascii="Times New Roman" w:hAnsi="Times New Roman" w:cs="Times New Roman"/>
          <w:i/>
          <w:iCs/>
          <w:sz w:val="24"/>
          <w:szCs w:val="24"/>
        </w:rPr>
        <w:t xml:space="preserve">euro </w:t>
      </w:r>
      <w:r w:rsidR="00BF7D4A" w:rsidRPr="00115903">
        <w:rPr>
          <w:rFonts w:ascii="Times New Roman" w:hAnsi="Times New Roman" w:cs="Times New Roman"/>
          <w:sz w:val="24"/>
          <w:szCs w:val="24"/>
        </w:rPr>
        <w:t>apmērā ik gadu.</w:t>
      </w:r>
    </w:p>
    <w:p w14:paraId="17B9EA06" w14:textId="4961E95E" w:rsidR="00BF7D4A" w:rsidRDefault="00BF7D4A" w:rsidP="00115903">
      <w:pPr>
        <w:spacing w:after="120" w:line="240" w:lineRule="auto"/>
        <w:ind w:firstLine="720"/>
        <w:jc w:val="both"/>
        <w:rPr>
          <w:rFonts w:ascii="Times New Roman" w:hAnsi="Times New Roman" w:cs="Times New Roman"/>
          <w:sz w:val="24"/>
          <w:szCs w:val="24"/>
        </w:rPr>
      </w:pPr>
      <w:r w:rsidRPr="00115903">
        <w:rPr>
          <w:rFonts w:ascii="Times New Roman" w:hAnsi="Times New Roman" w:cs="Times New Roman"/>
          <w:sz w:val="24"/>
          <w:szCs w:val="24"/>
        </w:rPr>
        <w:t>Attiecībā uz AS “Latvenergo” dividenžu ieņēmumu palielinājumu 2025.</w:t>
      </w:r>
      <w:r w:rsidR="00A74DA0">
        <w:rPr>
          <w:rFonts w:ascii="Times New Roman" w:hAnsi="Times New Roman" w:cs="Times New Roman"/>
          <w:sz w:val="24"/>
          <w:szCs w:val="24"/>
        </w:rPr>
        <w:t xml:space="preserve"> </w:t>
      </w:r>
      <w:r w:rsidRPr="00115903">
        <w:rPr>
          <w:rFonts w:ascii="Times New Roman" w:hAnsi="Times New Roman" w:cs="Times New Roman"/>
          <w:sz w:val="24"/>
          <w:szCs w:val="24"/>
        </w:rPr>
        <w:t>gadā 36 412</w:t>
      </w:r>
      <w:r w:rsidR="00A74DA0">
        <w:rPr>
          <w:rFonts w:ascii="Times New Roman" w:hAnsi="Times New Roman" w:cs="Times New Roman"/>
          <w:sz w:val="24"/>
          <w:szCs w:val="24"/>
        </w:rPr>
        <w:t> </w:t>
      </w:r>
      <w:r w:rsidRPr="00115903">
        <w:rPr>
          <w:rFonts w:ascii="Times New Roman" w:hAnsi="Times New Roman" w:cs="Times New Roman"/>
          <w:sz w:val="24"/>
          <w:szCs w:val="24"/>
        </w:rPr>
        <w:t>888</w:t>
      </w:r>
      <w:r w:rsidR="00A74DA0">
        <w:rPr>
          <w:rFonts w:ascii="Times New Roman" w:hAnsi="Times New Roman" w:cs="Times New Roman"/>
          <w:sz w:val="24"/>
          <w:szCs w:val="24"/>
        </w:rPr>
        <w:t>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apmērā un attiecīga finansējuma paredzēšanu K</w:t>
      </w:r>
      <w:r w:rsidR="00833D4D">
        <w:rPr>
          <w:rFonts w:ascii="Times New Roman" w:hAnsi="Times New Roman" w:cs="Times New Roman"/>
          <w:sz w:val="24"/>
          <w:szCs w:val="24"/>
        </w:rPr>
        <w:t>limata un enerģētikas ministrijas</w:t>
      </w:r>
      <w:r w:rsidR="00035526">
        <w:rPr>
          <w:rFonts w:ascii="Times New Roman" w:hAnsi="Times New Roman" w:cs="Times New Roman"/>
          <w:sz w:val="24"/>
          <w:szCs w:val="24"/>
        </w:rPr>
        <w:t xml:space="preserve"> (turpmāk – KEM)</w:t>
      </w:r>
      <w:r w:rsidR="003B52EC">
        <w:rPr>
          <w:rFonts w:ascii="Times New Roman" w:hAnsi="Times New Roman" w:cs="Times New Roman"/>
          <w:sz w:val="24"/>
          <w:szCs w:val="24"/>
        </w:rPr>
        <w:t xml:space="preserve"> </w:t>
      </w:r>
      <w:r w:rsidRPr="00115903">
        <w:rPr>
          <w:rFonts w:ascii="Times New Roman" w:hAnsi="Times New Roman" w:cs="Times New Roman"/>
          <w:sz w:val="24"/>
          <w:szCs w:val="24"/>
        </w:rPr>
        <w:t>budžetā Elektroenerģijas tirgus attīstības pasākumu īstenošanai izskatīšanai M</w:t>
      </w:r>
      <w:r w:rsidR="003B52EC">
        <w:rPr>
          <w:rFonts w:ascii="Times New Roman" w:hAnsi="Times New Roman" w:cs="Times New Roman"/>
          <w:sz w:val="24"/>
          <w:szCs w:val="24"/>
        </w:rPr>
        <w:t>inistru kabinetā</w:t>
      </w:r>
      <w:r w:rsidRPr="00115903">
        <w:rPr>
          <w:rFonts w:ascii="Times New Roman" w:hAnsi="Times New Roman" w:cs="Times New Roman"/>
          <w:sz w:val="24"/>
          <w:szCs w:val="24"/>
        </w:rPr>
        <w:t xml:space="preserve"> tiek virzīts atsevišķs </w:t>
      </w:r>
      <w:r w:rsidR="00035526">
        <w:rPr>
          <w:rFonts w:ascii="Times New Roman" w:hAnsi="Times New Roman" w:cs="Times New Roman"/>
          <w:sz w:val="24"/>
          <w:szCs w:val="24"/>
        </w:rPr>
        <w:t>KEM</w:t>
      </w:r>
      <w:r w:rsidRPr="00115903">
        <w:rPr>
          <w:rFonts w:ascii="Times New Roman" w:hAnsi="Times New Roman" w:cs="Times New Roman"/>
          <w:sz w:val="24"/>
          <w:szCs w:val="24"/>
        </w:rPr>
        <w:t xml:space="preserve"> sagatavotais informatīvais ziņojums “Pasākumi elektroenerģijas tirgus attīstībai”. Savukārt attiecībā uz atlikušo dividenžu ieņēmumu palielinājumu 2025.</w:t>
      </w:r>
      <w:r w:rsidR="00977315">
        <w:rPr>
          <w:rFonts w:ascii="Times New Roman" w:hAnsi="Times New Roman" w:cs="Times New Roman"/>
          <w:sz w:val="24"/>
          <w:szCs w:val="24"/>
        </w:rPr>
        <w:t xml:space="preserve"> </w:t>
      </w:r>
      <w:r w:rsidRPr="00115903">
        <w:rPr>
          <w:rFonts w:ascii="Times New Roman" w:hAnsi="Times New Roman" w:cs="Times New Roman"/>
          <w:sz w:val="24"/>
          <w:szCs w:val="24"/>
        </w:rPr>
        <w:t xml:space="preserve">gadā 18 263 930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apmērā un 2026.-2028.</w:t>
      </w:r>
      <w:r w:rsidR="00977315">
        <w:rPr>
          <w:rFonts w:ascii="Times New Roman" w:hAnsi="Times New Roman" w:cs="Times New Roman"/>
          <w:sz w:val="24"/>
          <w:szCs w:val="24"/>
        </w:rPr>
        <w:t xml:space="preserve"> </w:t>
      </w:r>
      <w:r w:rsidRPr="00115903">
        <w:rPr>
          <w:rFonts w:ascii="Times New Roman" w:hAnsi="Times New Roman" w:cs="Times New Roman"/>
          <w:sz w:val="24"/>
          <w:szCs w:val="24"/>
        </w:rPr>
        <w:t>gadā 1</w:t>
      </w:r>
      <w:r w:rsidR="00977315">
        <w:rPr>
          <w:rFonts w:ascii="Times New Roman" w:hAnsi="Times New Roman" w:cs="Times New Roman"/>
          <w:sz w:val="24"/>
          <w:szCs w:val="24"/>
        </w:rPr>
        <w:t> </w:t>
      </w:r>
      <w:r w:rsidRPr="00115903">
        <w:rPr>
          <w:rFonts w:ascii="Times New Roman" w:hAnsi="Times New Roman" w:cs="Times New Roman"/>
          <w:sz w:val="24"/>
          <w:szCs w:val="24"/>
        </w:rPr>
        <w:t>676</w:t>
      </w:r>
      <w:r w:rsidR="00977315">
        <w:rPr>
          <w:rFonts w:ascii="Times New Roman" w:hAnsi="Times New Roman" w:cs="Times New Roman"/>
          <w:sz w:val="24"/>
          <w:szCs w:val="24"/>
        </w:rPr>
        <w:t> </w:t>
      </w:r>
      <w:r w:rsidRPr="00115903">
        <w:rPr>
          <w:rFonts w:ascii="Times New Roman" w:hAnsi="Times New Roman" w:cs="Times New Roman"/>
          <w:sz w:val="24"/>
          <w:szCs w:val="24"/>
        </w:rPr>
        <w:t xml:space="preserve">000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apmērā ik gadu tiek piedāvāts nodrošināt finansējumu izdevumu pasākumiem </w:t>
      </w:r>
      <w:r w:rsidR="00035526">
        <w:rPr>
          <w:rFonts w:ascii="Times New Roman" w:hAnsi="Times New Roman" w:cs="Times New Roman"/>
          <w:sz w:val="24"/>
          <w:szCs w:val="24"/>
        </w:rPr>
        <w:t>EM</w:t>
      </w:r>
      <w:r w:rsidRPr="00115903">
        <w:rPr>
          <w:rFonts w:ascii="Times New Roman" w:hAnsi="Times New Roman" w:cs="Times New Roman"/>
          <w:sz w:val="24"/>
          <w:szCs w:val="24"/>
        </w:rPr>
        <w:t xml:space="preserve"> un Z</w:t>
      </w:r>
      <w:r w:rsidR="003B52EC">
        <w:rPr>
          <w:rFonts w:ascii="Times New Roman" w:hAnsi="Times New Roman" w:cs="Times New Roman"/>
          <w:sz w:val="24"/>
          <w:szCs w:val="24"/>
        </w:rPr>
        <w:t>emkopības ministrijai</w:t>
      </w:r>
      <w:r w:rsidR="00035526">
        <w:rPr>
          <w:rFonts w:ascii="Times New Roman" w:hAnsi="Times New Roman" w:cs="Times New Roman"/>
          <w:sz w:val="24"/>
          <w:szCs w:val="24"/>
        </w:rPr>
        <w:t xml:space="preserve"> (turpmāk – ZM)</w:t>
      </w:r>
      <w:r w:rsidRPr="00115903">
        <w:rPr>
          <w:rFonts w:ascii="Times New Roman" w:hAnsi="Times New Roman" w:cs="Times New Roman"/>
          <w:sz w:val="24"/>
          <w:szCs w:val="24"/>
        </w:rPr>
        <w:t>.</w:t>
      </w:r>
    </w:p>
    <w:p w14:paraId="6FE82576" w14:textId="7E0E7122" w:rsidR="00C50441" w:rsidRPr="00C50441" w:rsidRDefault="00035526" w:rsidP="00C50441">
      <w:pPr>
        <w:spacing w:after="12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EM</w:t>
      </w:r>
      <w:r w:rsidR="00C50441" w:rsidRPr="00C50441">
        <w:rPr>
          <w:rFonts w:ascii="Times New Roman" w:hAnsi="Times New Roman" w:cs="Times New Roman"/>
          <w:i/>
          <w:iCs/>
          <w:sz w:val="24"/>
          <w:szCs w:val="24"/>
          <w:u w:val="single"/>
        </w:rPr>
        <w:t xml:space="preserve"> izdevumu pasākumi</w:t>
      </w:r>
    </w:p>
    <w:p w14:paraId="37F219C7" w14:textId="77777777" w:rsidR="00C50441" w:rsidRPr="00C50441" w:rsidRDefault="00C50441" w:rsidP="00C50441">
      <w:pPr>
        <w:spacing w:after="120" w:line="240" w:lineRule="auto"/>
        <w:jc w:val="both"/>
        <w:rPr>
          <w:rFonts w:ascii="Times New Roman" w:hAnsi="Times New Roman" w:cs="Times New Roman"/>
          <w:sz w:val="24"/>
          <w:szCs w:val="24"/>
        </w:rPr>
      </w:pPr>
      <w:bookmarkStart w:id="8" w:name="_Hlk176505154"/>
      <w:r w:rsidRPr="00C50441">
        <w:rPr>
          <w:rFonts w:ascii="Times New Roman" w:hAnsi="Times New Roman" w:cs="Times New Roman"/>
          <w:sz w:val="24"/>
          <w:szCs w:val="24"/>
        </w:rPr>
        <w:t>Finansējums 2025.gadā nepieciešams:</w:t>
      </w:r>
    </w:p>
    <w:bookmarkEnd w:id="8"/>
    <w:p w14:paraId="5DD3AF26" w14:textId="77777777" w:rsidR="00C50441" w:rsidRPr="00C50441" w:rsidRDefault="00C50441" w:rsidP="0047700F">
      <w:pPr>
        <w:pStyle w:val="ListParagraph"/>
        <w:numPr>
          <w:ilvl w:val="0"/>
          <w:numId w:val="13"/>
        </w:numPr>
        <w:spacing w:after="120" w:line="240" w:lineRule="auto"/>
        <w:contextualSpacing w:val="0"/>
        <w:jc w:val="both"/>
        <w:rPr>
          <w:rFonts w:ascii="Times New Roman" w:hAnsi="Times New Roman" w:cs="Times New Roman"/>
          <w:sz w:val="24"/>
          <w:szCs w:val="24"/>
        </w:rPr>
      </w:pPr>
      <w:r w:rsidRPr="00C50441">
        <w:rPr>
          <w:rFonts w:ascii="Times New Roman" w:hAnsi="Times New Roman" w:cs="Times New Roman"/>
          <w:sz w:val="24"/>
          <w:szCs w:val="24"/>
        </w:rPr>
        <w:t>pasākumam “Zemas īres maksas mājokļu būvniecībai reģionos”</w:t>
      </w:r>
    </w:p>
    <w:p w14:paraId="1CF32610" w14:textId="60A7F572" w:rsidR="00C50441" w:rsidRPr="00C50441" w:rsidRDefault="00C50441" w:rsidP="00C50441">
      <w:pPr>
        <w:spacing w:after="120" w:line="240" w:lineRule="auto"/>
        <w:ind w:left="964"/>
        <w:jc w:val="both"/>
        <w:rPr>
          <w:rFonts w:ascii="Times New Roman" w:hAnsi="Times New Roman" w:cs="Times New Roman"/>
          <w:sz w:val="24"/>
          <w:szCs w:val="24"/>
        </w:rPr>
      </w:pPr>
      <w:r w:rsidRPr="00C50441">
        <w:rPr>
          <w:rFonts w:ascii="Times New Roman" w:hAnsi="Times New Roman" w:cs="Times New Roman"/>
          <w:sz w:val="24"/>
          <w:szCs w:val="24"/>
        </w:rPr>
        <w:t>Pasākums ar finansējumu 2025.</w:t>
      </w:r>
      <w:r w:rsidR="00833D4D">
        <w:rPr>
          <w:rFonts w:ascii="Times New Roman" w:hAnsi="Times New Roman" w:cs="Times New Roman"/>
          <w:sz w:val="24"/>
          <w:szCs w:val="24"/>
        </w:rPr>
        <w:t xml:space="preserve"> </w:t>
      </w:r>
      <w:r w:rsidRPr="00C50441">
        <w:rPr>
          <w:rFonts w:ascii="Times New Roman" w:hAnsi="Times New Roman" w:cs="Times New Roman"/>
          <w:sz w:val="24"/>
          <w:szCs w:val="24"/>
        </w:rPr>
        <w:t xml:space="preserve">gadā 3 587 930 </w:t>
      </w:r>
      <w:r w:rsidRPr="00833D4D">
        <w:rPr>
          <w:rFonts w:ascii="Times New Roman" w:hAnsi="Times New Roman" w:cs="Times New Roman"/>
          <w:i/>
          <w:iCs/>
          <w:sz w:val="24"/>
          <w:szCs w:val="24"/>
        </w:rPr>
        <w:t>euro</w:t>
      </w:r>
      <w:r w:rsidRPr="00C50441">
        <w:rPr>
          <w:rFonts w:ascii="Times New Roman" w:hAnsi="Times New Roman" w:cs="Times New Roman"/>
          <w:sz w:val="24"/>
          <w:szCs w:val="24"/>
        </w:rPr>
        <w:t xml:space="preserve"> apmērā ir nepieciešams, lai veicinātu pieejamu mājokļu būvniecību reģionos mājsaimniecībām ar nepietiekamiem ienākumiem īres mājokļa nodrošināšanai uz tirgus nosacījumiem. Šobrīd atbilstoši Ministru kabineta 2022.</w:t>
      </w:r>
      <w:r w:rsidR="00833D4D">
        <w:rPr>
          <w:rFonts w:ascii="Times New Roman" w:hAnsi="Times New Roman" w:cs="Times New Roman"/>
          <w:sz w:val="24"/>
          <w:szCs w:val="24"/>
        </w:rPr>
        <w:t xml:space="preserve"> </w:t>
      </w:r>
      <w:r w:rsidRPr="00C50441">
        <w:rPr>
          <w:rFonts w:ascii="Times New Roman" w:hAnsi="Times New Roman" w:cs="Times New Roman"/>
          <w:sz w:val="24"/>
          <w:szCs w:val="24"/>
        </w:rPr>
        <w:t>gada 14.</w:t>
      </w:r>
      <w:r w:rsidR="00833D4D">
        <w:rPr>
          <w:rFonts w:ascii="Times New Roman" w:hAnsi="Times New Roman" w:cs="Times New Roman"/>
          <w:sz w:val="24"/>
          <w:szCs w:val="24"/>
        </w:rPr>
        <w:t xml:space="preserve"> </w:t>
      </w:r>
      <w:r w:rsidRPr="00C50441">
        <w:rPr>
          <w:rFonts w:ascii="Times New Roman" w:hAnsi="Times New Roman" w:cs="Times New Roman"/>
          <w:sz w:val="24"/>
          <w:szCs w:val="24"/>
        </w:rPr>
        <w:t xml:space="preserve">jūlija noteikumiem Nr. 459 “Noteikumi par atbalstu dzīvojamo īres māju būvniecībai Eiropas Savienības Atveseļošanas un noturības </w:t>
      </w:r>
      <w:r w:rsidRPr="00C50441">
        <w:rPr>
          <w:rFonts w:ascii="Times New Roman" w:hAnsi="Times New Roman" w:cs="Times New Roman"/>
          <w:sz w:val="24"/>
          <w:szCs w:val="24"/>
        </w:rPr>
        <w:lastRenderedPageBreak/>
        <w:t xml:space="preserve">mehānisma plāna 3.1. reformu un investīciju virziena "Reģionālā politika" 3.1.1.4.i. investīcijas "Finansēšanas fonda izveide zemas īres mājokļu būvniecībai" ietvaros” AS “Attīstības finanšu institūcija ALTUM” noslēdza četrus aizdevumu līgumus (Valmierā, Jelgavā, Bauskā un Tukuma novada Sēmē) par attiecināmo finansējumu 26,7 milj. </w:t>
      </w:r>
      <w:r w:rsidRPr="00833D4D">
        <w:rPr>
          <w:rFonts w:ascii="Times New Roman" w:hAnsi="Times New Roman" w:cs="Times New Roman"/>
          <w:i/>
          <w:iCs/>
          <w:sz w:val="24"/>
          <w:szCs w:val="24"/>
        </w:rPr>
        <w:t>euro</w:t>
      </w:r>
      <w:r w:rsidRPr="00C50441">
        <w:rPr>
          <w:rFonts w:ascii="Times New Roman" w:hAnsi="Times New Roman" w:cs="Times New Roman"/>
          <w:sz w:val="24"/>
          <w:szCs w:val="24"/>
        </w:rPr>
        <w:t xml:space="preserve"> 314 dzīvokļu būvniecībai. Papildus vērtēšanā vēl ir 7 projekti par Atveseļošanas un noturības mehānisma attiecināmo finansējumu 23,3 milj. </w:t>
      </w:r>
      <w:r w:rsidRPr="00833D4D">
        <w:rPr>
          <w:rFonts w:ascii="Times New Roman" w:hAnsi="Times New Roman" w:cs="Times New Roman"/>
          <w:i/>
          <w:iCs/>
          <w:sz w:val="24"/>
          <w:szCs w:val="24"/>
        </w:rPr>
        <w:t>euro</w:t>
      </w:r>
      <w:r w:rsidRPr="00C50441">
        <w:rPr>
          <w:rFonts w:ascii="Times New Roman" w:hAnsi="Times New Roman" w:cs="Times New Roman"/>
          <w:sz w:val="24"/>
          <w:szCs w:val="24"/>
        </w:rPr>
        <w:t xml:space="preserve"> (Alūksne, Cēsis, Ventspils, Liepāja, Smiltene, Limbaži un Madona). Ar papildu finansējumu zemas īres maksas mājokļu būvniecībai reģionos 3 587 930 </w:t>
      </w:r>
      <w:r w:rsidRPr="00833D4D">
        <w:rPr>
          <w:rFonts w:ascii="Times New Roman" w:hAnsi="Times New Roman" w:cs="Times New Roman"/>
          <w:i/>
          <w:iCs/>
          <w:sz w:val="24"/>
          <w:szCs w:val="24"/>
        </w:rPr>
        <w:t>euro</w:t>
      </w:r>
      <w:r w:rsidRPr="00C50441">
        <w:rPr>
          <w:rFonts w:ascii="Times New Roman" w:hAnsi="Times New Roman" w:cs="Times New Roman"/>
          <w:sz w:val="24"/>
          <w:szCs w:val="24"/>
        </w:rPr>
        <w:t xml:space="preserve"> apmērā ir plānots nofinansēt papildus 33 dzīvokļus (iespējams daļēji nofinansēt kādu no projektiem, kuriem finansējums pietrūkst, savukārt tā īstenošana ir būtiska pieejamu mājokļu nodrošināšanai). Finansējums plānojams </w:t>
      </w:r>
      <w:r w:rsidR="00035526">
        <w:rPr>
          <w:rFonts w:ascii="Times New Roman" w:hAnsi="Times New Roman" w:cs="Times New Roman"/>
          <w:sz w:val="24"/>
          <w:szCs w:val="24"/>
        </w:rPr>
        <w:t>EM</w:t>
      </w:r>
      <w:r w:rsidRPr="00C50441">
        <w:rPr>
          <w:rFonts w:ascii="Times New Roman" w:hAnsi="Times New Roman" w:cs="Times New Roman"/>
          <w:sz w:val="24"/>
          <w:szCs w:val="24"/>
        </w:rPr>
        <w:t xml:space="preserve"> budžeta programmā 35.00.00 “Valsts atbalsta programmas”. </w:t>
      </w:r>
    </w:p>
    <w:p w14:paraId="370804D0" w14:textId="77777777" w:rsidR="00C50441" w:rsidRPr="00C50441" w:rsidRDefault="00C50441" w:rsidP="00C50441">
      <w:pPr>
        <w:spacing w:after="120" w:line="240" w:lineRule="auto"/>
        <w:jc w:val="both"/>
        <w:rPr>
          <w:rFonts w:ascii="Times New Roman" w:hAnsi="Times New Roman" w:cs="Times New Roman"/>
          <w:sz w:val="24"/>
          <w:szCs w:val="24"/>
        </w:rPr>
      </w:pPr>
      <w:r w:rsidRPr="00C50441">
        <w:rPr>
          <w:rFonts w:ascii="Times New Roman" w:hAnsi="Times New Roman" w:cs="Times New Roman"/>
          <w:sz w:val="24"/>
          <w:szCs w:val="24"/>
        </w:rPr>
        <w:t>Finansējums 2025., 2026., 2027. un 2028.gadā nepieciešams:</w:t>
      </w:r>
    </w:p>
    <w:p w14:paraId="49AD609A" w14:textId="31F8EC57" w:rsidR="00C50441" w:rsidRPr="00C50441" w:rsidRDefault="00C50441" w:rsidP="0047700F">
      <w:pPr>
        <w:pStyle w:val="ListParagraph"/>
        <w:numPr>
          <w:ilvl w:val="0"/>
          <w:numId w:val="13"/>
        </w:numPr>
        <w:spacing w:after="120" w:line="240" w:lineRule="auto"/>
        <w:contextualSpacing w:val="0"/>
        <w:jc w:val="both"/>
        <w:rPr>
          <w:rFonts w:ascii="Times New Roman" w:hAnsi="Times New Roman" w:cs="Times New Roman"/>
          <w:sz w:val="24"/>
          <w:szCs w:val="24"/>
        </w:rPr>
      </w:pPr>
      <w:r w:rsidRPr="00C50441">
        <w:rPr>
          <w:rFonts w:ascii="Times New Roman" w:hAnsi="Times New Roman" w:cs="Times New Roman"/>
          <w:sz w:val="24"/>
          <w:szCs w:val="24"/>
        </w:rPr>
        <w:t xml:space="preserve">pasākumam “Latvijas investīciju un attīstības </w:t>
      </w:r>
      <w:r w:rsidRPr="00472960">
        <w:rPr>
          <w:rFonts w:ascii="Times New Roman" w:hAnsi="Times New Roman" w:cs="Times New Roman"/>
          <w:sz w:val="24"/>
          <w:szCs w:val="24"/>
        </w:rPr>
        <w:t xml:space="preserve">aģentūras </w:t>
      </w:r>
      <w:r w:rsidR="00472960" w:rsidRPr="00472960">
        <w:rPr>
          <w:rFonts w:ascii="Times New Roman" w:hAnsi="Times New Roman" w:cs="Times New Roman"/>
          <w:sz w:val="24"/>
          <w:szCs w:val="24"/>
        </w:rPr>
        <w:t>reorganizācijas nodrošināšanai</w:t>
      </w:r>
      <w:r w:rsidRPr="00472960">
        <w:rPr>
          <w:rFonts w:ascii="Times New Roman" w:hAnsi="Times New Roman" w:cs="Times New Roman"/>
          <w:sz w:val="24"/>
          <w:szCs w:val="24"/>
        </w:rPr>
        <w:t>”</w:t>
      </w:r>
    </w:p>
    <w:p w14:paraId="69DAFE1D" w14:textId="1CBB5A2A" w:rsidR="00E83046" w:rsidRPr="00E83046" w:rsidRDefault="00E83046" w:rsidP="00E83046">
      <w:pPr>
        <w:pStyle w:val="ListParagraph"/>
        <w:spacing w:after="120" w:line="240" w:lineRule="auto"/>
        <w:contextualSpacing w:val="0"/>
        <w:jc w:val="both"/>
        <w:rPr>
          <w:rFonts w:ascii="Times New Roman" w:hAnsi="Times New Roman" w:cs="Times New Roman"/>
          <w:sz w:val="24"/>
          <w:szCs w:val="24"/>
        </w:rPr>
      </w:pPr>
      <w:r w:rsidRPr="00E83046">
        <w:rPr>
          <w:rFonts w:ascii="Times New Roman" w:hAnsi="Times New Roman" w:cs="Times New Roman"/>
          <w:sz w:val="24"/>
          <w:szCs w:val="24"/>
        </w:rPr>
        <w:t xml:space="preserve"> Pasākums ar finansējumu 2025., 2026., 2027. un 2028. gadā ik gadu 675 860  </w:t>
      </w:r>
      <w:r w:rsidRPr="00E83046">
        <w:rPr>
          <w:rFonts w:ascii="Times New Roman" w:hAnsi="Times New Roman" w:cs="Times New Roman"/>
          <w:i/>
          <w:iCs/>
          <w:sz w:val="24"/>
          <w:szCs w:val="24"/>
        </w:rPr>
        <w:t>euro</w:t>
      </w:r>
      <w:r w:rsidRPr="00E83046">
        <w:rPr>
          <w:rFonts w:ascii="Times New Roman" w:hAnsi="Times New Roman" w:cs="Times New Roman"/>
          <w:sz w:val="24"/>
          <w:szCs w:val="24"/>
        </w:rPr>
        <w:t xml:space="preserve"> apmērā ir nepieciešams, lai nodrošinātu šī gada nogalē plānoto Latvijas Investīciju un attīstības aģentūras reorganizāciju, kuras ietvaros plānots nodrošināt konkurētspējīga atalgojuma modeļa ieviešanu LIAA darbiniekiem, ar mērķi nodrošināt kvalitatīvāku, ātrāku ārvalstu investoru un eksportējošo uzņēmēju apkalpošanu, kā arī ārvalstu investīciju pieaugumu. Šī brīža LIAA darbinieku nekonkurētspējīgais atalgojums apgrūtina iespēju ilgstoši noturēt un pieņemt jaunus augsta līmeņa speciālistus, kas var sniegt kvalitatīvus pakalpojumus uzņēmumiem, tostarp ārvalstu investoriem. Vienlaikus Ekonomikas ministrija lūdz </w:t>
      </w:r>
      <w:r w:rsidRPr="00E83046">
        <w:rPr>
          <w:rFonts w:ascii="Times New Roman" w:hAnsi="Times New Roman" w:cs="Times New Roman"/>
          <w:color w:val="000000"/>
          <w:sz w:val="24"/>
          <w:szCs w:val="24"/>
        </w:rPr>
        <w:t>atļaut 2025.gadā atlīdzības fonda pieaugumu, kas pārsniedz 2,6% pret 2024. gada aktualizēto plānu uz 31. jūliju, lai nodrošinātu minētā pasākumu ieviešanu</w:t>
      </w:r>
      <w:r w:rsidRPr="00E83046">
        <w:rPr>
          <w:rFonts w:ascii="Times New Roman" w:hAnsi="Times New Roman" w:cs="Times New Roman"/>
          <w:sz w:val="24"/>
          <w:szCs w:val="24"/>
        </w:rPr>
        <w:t xml:space="preserve">. Finansējums plānojams EM budžeta programmā </w:t>
      </w:r>
      <w:bookmarkStart w:id="9" w:name="_Hlk176506969"/>
      <w:r w:rsidRPr="00E83046">
        <w:rPr>
          <w:rFonts w:ascii="Times New Roman" w:hAnsi="Times New Roman" w:cs="Times New Roman"/>
          <w:sz w:val="24"/>
          <w:szCs w:val="24"/>
        </w:rPr>
        <w:t xml:space="preserve">28.00.00 “Ārējās ekonomiskās politikas ieviešana”. </w:t>
      </w:r>
      <w:bookmarkEnd w:id="9"/>
    </w:p>
    <w:p w14:paraId="4377FFEF" w14:textId="77777777" w:rsidR="00C50441" w:rsidRPr="00C50441" w:rsidRDefault="00C50441" w:rsidP="0047700F">
      <w:pPr>
        <w:pStyle w:val="ListParagraph"/>
        <w:numPr>
          <w:ilvl w:val="0"/>
          <w:numId w:val="13"/>
        </w:numPr>
        <w:spacing w:after="120" w:line="240" w:lineRule="auto"/>
        <w:contextualSpacing w:val="0"/>
        <w:jc w:val="both"/>
        <w:rPr>
          <w:rFonts w:ascii="Times New Roman" w:hAnsi="Times New Roman" w:cs="Times New Roman"/>
          <w:sz w:val="24"/>
          <w:szCs w:val="24"/>
        </w:rPr>
      </w:pPr>
      <w:r w:rsidRPr="00C50441">
        <w:rPr>
          <w:rFonts w:ascii="Times New Roman" w:hAnsi="Times New Roman" w:cs="Times New Roman"/>
          <w:sz w:val="24"/>
          <w:szCs w:val="24"/>
        </w:rPr>
        <w:t>pasākumam “Ekonomikas ministrijas kapacitātes stiprināšanai”</w:t>
      </w:r>
    </w:p>
    <w:p w14:paraId="6DA25F7E" w14:textId="1A56CA76" w:rsidR="00C50441" w:rsidRPr="00C50441" w:rsidRDefault="00C50441" w:rsidP="00C50441">
      <w:pPr>
        <w:widowControl w:val="0"/>
        <w:spacing w:after="120" w:line="240" w:lineRule="auto"/>
        <w:ind w:left="964"/>
        <w:jc w:val="both"/>
        <w:rPr>
          <w:rFonts w:ascii="Times New Roman" w:eastAsia="Calibri" w:hAnsi="Times New Roman" w:cs="Times New Roman"/>
          <w:sz w:val="24"/>
          <w:szCs w:val="24"/>
        </w:rPr>
      </w:pPr>
      <w:r w:rsidRPr="00C50441">
        <w:rPr>
          <w:rFonts w:ascii="Times New Roman" w:eastAsia="Calibri" w:hAnsi="Times New Roman" w:cs="Times New Roman"/>
          <w:sz w:val="24"/>
          <w:szCs w:val="24"/>
        </w:rPr>
        <w:t>Pasākums ar finansējumu 2025., 2026., 2027. un 2028.</w:t>
      </w:r>
      <w:r w:rsidR="00833D4D">
        <w:rPr>
          <w:rFonts w:ascii="Times New Roman" w:eastAsia="Calibri" w:hAnsi="Times New Roman" w:cs="Times New Roman"/>
          <w:sz w:val="24"/>
          <w:szCs w:val="24"/>
        </w:rPr>
        <w:t xml:space="preserve"> </w:t>
      </w:r>
      <w:r w:rsidRPr="00C50441">
        <w:rPr>
          <w:rFonts w:ascii="Times New Roman" w:eastAsia="Calibri" w:hAnsi="Times New Roman" w:cs="Times New Roman"/>
          <w:sz w:val="24"/>
          <w:szCs w:val="24"/>
        </w:rPr>
        <w:t xml:space="preserve">gadā ik gadu 1 000 140 </w:t>
      </w:r>
      <w:r w:rsidRPr="00833D4D">
        <w:rPr>
          <w:rFonts w:ascii="Times New Roman" w:eastAsia="Calibri" w:hAnsi="Times New Roman" w:cs="Times New Roman"/>
          <w:i/>
          <w:iCs/>
          <w:sz w:val="24"/>
          <w:szCs w:val="24"/>
        </w:rPr>
        <w:t>euro</w:t>
      </w:r>
      <w:r w:rsidRPr="00C50441">
        <w:rPr>
          <w:rFonts w:ascii="Times New Roman" w:eastAsia="Calibri" w:hAnsi="Times New Roman" w:cs="Times New Roman"/>
          <w:sz w:val="24"/>
          <w:szCs w:val="24"/>
        </w:rPr>
        <w:t xml:space="preserve"> apmērā ir nepieciešams </w:t>
      </w:r>
      <w:r w:rsidR="00035526">
        <w:rPr>
          <w:rFonts w:ascii="Times New Roman" w:eastAsia="Calibri" w:hAnsi="Times New Roman" w:cs="Times New Roman"/>
          <w:sz w:val="24"/>
          <w:szCs w:val="24"/>
        </w:rPr>
        <w:t>EM</w:t>
      </w:r>
      <w:r w:rsidRPr="00C50441">
        <w:rPr>
          <w:rFonts w:ascii="Times New Roman" w:eastAsia="Calibri" w:hAnsi="Times New Roman" w:cs="Times New Roman"/>
          <w:sz w:val="24"/>
          <w:szCs w:val="24"/>
        </w:rPr>
        <w:t xml:space="preserve"> kapacitātes stiprināšanai, t.sk. Mākslīgā intelekta (MI) risinājumu izmantošanai darba tirgus vajadzību noteikšanai reālā laikā. Koordinējot cilvēkkapitāla attīstības jautājumus ir nepieciešams izveidot vienotu pieprasījumu izglītības sistēmai darba tirgum nepieciešamo speciālistu sagatavošanai. Pašreizējās informācijas vākšanas metodes ir jāuzlabo, jo tie balstīti uz: 1) uzņēmēju anketēšanu, kas palielina administratīvo slogu un laika patēriņu uzņēmējiem, 2) publiskajos reģistros (NVA, VID u.c.) pieejamo informāciju, kas ir ar nobīdi laikā un neparāda visu darba tirgus segmentu vajadzības. MI risinājumu izmantošana ietvertu ne tikai reģistros pieejamās informācijas efektīvāku izmantošanu, bet arī darba sludinājumu portālos pieejamās informācijas analīzi, sociālo tīklu ierakstu monitoringu u.c. Tas ļautu aizstāt līdzšinēji izmantotus risinājumus, neprasot papildus informāciju uzņēmējiem un iegūstot pilnvērtīgāku reālā laika informāciju. Papildus plānots izstrādāt slimības lapu izsniegšanas uzraudzības rīku sistēmas efektivitātes uzlabošanai. </w:t>
      </w:r>
      <w:r w:rsidRPr="00C50441">
        <w:rPr>
          <w:rFonts w:ascii="Times New Roman" w:hAnsi="Times New Roman" w:cs="Times New Roman"/>
          <w:sz w:val="24"/>
          <w:szCs w:val="24"/>
        </w:rPr>
        <w:t xml:space="preserve">Finansējums plānojams </w:t>
      </w:r>
      <w:r w:rsidR="00035526">
        <w:rPr>
          <w:rFonts w:ascii="Times New Roman" w:hAnsi="Times New Roman" w:cs="Times New Roman"/>
          <w:sz w:val="24"/>
          <w:szCs w:val="24"/>
        </w:rPr>
        <w:t>EM</w:t>
      </w:r>
      <w:r w:rsidRPr="00C50441">
        <w:rPr>
          <w:rFonts w:ascii="Times New Roman" w:hAnsi="Times New Roman" w:cs="Times New Roman"/>
          <w:sz w:val="24"/>
          <w:szCs w:val="24"/>
        </w:rPr>
        <w:t xml:space="preserve"> budžeta programmā 97.00.00 “Nozaru vadība un politikas plānošana”.</w:t>
      </w:r>
    </w:p>
    <w:p w14:paraId="03ACF6C7" w14:textId="649BFAC0" w:rsidR="00BF7D4A" w:rsidRPr="00115903" w:rsidRDefault="00035526" w:rsidP="00BF7D4A">
      <w:pPr>
        <w:spacing w:after="12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u w:val="single"/>
        </w:rPr>
        <w:t>ZM</w:t>
      </w:r>
      <w:r w:rsidR="00BF7D4A" w:rsidRPr="00115903">
        <w:rPr>
          <w:rFonts w:ascii="Times New Roman" w:hAnsi="Times New Roman" w:cs="Times New Roman"/>
          <w:i/>
          <w:iCs/>
          <w:sz w:val="24"/>
          <w:szCs w:val="24"/>
          <w:u w:val="single"/>
        </w:rPr>
        <w:t xml:space="preserve"> izdevumu pasākumi</w:t>
      </w:r>
    </w:p>
    <w:p w14:paraId="1D83E7F8" w14:textId="0E6283A1" w:rsidR="00BF7D4A" w:rsidRPr="00115903" w:rsidRDefault="00BF7D4A" w:rsidP="00BF7D4A">
      <w:pPr>
        <w:spacing w:after="120" w:line="240" w:lineRule="auto"/>
        <w:jc w:val="both"/>
        <w:rPr>
          <w:rFonts w:ascii="Times New Roman" w:hAnsi="Times New Roman" w:cs="Times New Roman"/>
          <w:sz w:val="24"/>
          <w:szCs w:val="24"/>
        </w:rPr>
      </w:pPr>
      <w:r w:rsidRPr="00115903">
        <w:rPr>
          <w:rFonts w:ascii="Times New Roman" w:hAnsi="Times New Roman" w:cs="Times New Roman"/>
          <w:sz w:val="24"/>
          <w:szCs w:val="24"/>
        </w:rPr>
        <w:t>Finansējums 2025.</w:t>
      </w:r>
      <w:r w:rsidR="00977315">
        <w:rPr>
          <w:rFonts w:ascii="Times New Roman" w:hAnsi="Times New Roman" w:cs="Times New Roman"/>
          <w:sz w:val="24"/>
          <w:szCs w:val="24"/>
        </w:rPr>
        <w:t xml:space="preserve"> </w:t>
      </w:r>
      <w:r w:rsidRPr="00115903">
        <w:rPr>
          <w:rFonts w:ascii="Times New Roman" w:hAnsi="Times New Roman" w:cs="Times New Roman"/>
          <w:sz w:val="24"/>
          <w:szCs w:val="24"/>
        </w:rPr>
        <w:t>gadā nepieciešams:</w:t>
      </w:r>
    </w:p>
    <w:p w14:paraId="6866C6FE" w14:textId="77777777" w:rsidR="00BF7D4A" w:rsidRPr="00115903" w:rsidRDefault="00BF7D4A" w:rsidP="0047700F">
      <w:pPr>
        <w:pStyle w:val="ListParagraph"/>
        <w:numPr>
          <w:ilvl w:val="0"/>
          <w:numId w:val="5"/>
        </w:numPr>
        <w:spacing w:after="120" w:line="240" w:lineRule="auto"/>
        <w:ind w:left="357" w:hanging="357"/>
        <w:contextualSpacing w:val="0"/>
        <w:jc w:val="both"/>
        <w:rPr>
          <w:rFonts w:ascii="Times New Roman" w:hAnsi="Times New Roman" w:cs="Times New Roman"/>
          <w:sz w:val="24"/>
          <w:szCs w:val="24"/>
        </w:rPr>
      </w:pPr>
      <w:r w:rsidRPr="00115903">
        <w:rPr>
          <w:rFonts w:ascii="Times New Roman" w:hAnsi="Times New Roman" w:cs="Times New Roman"/>
          <w:sz w:val="24"/>
          <w:szCs w:val="24"/>
        </w:rPr>
        <w:t xml:space="preserve">pasākumam “Kredītprocentu daļējai dzēšanai investīciju kredītiem, lauksaimniecībā izmantojamās zemes iegādes kredītiem, lauksaimniecības dzīvnieku iegādes kredītiem un īstermiņa kredītiem” </w:t>
      </w:r>
    </w:p>
    <w:p w14:paraId="49ECFD6D" w14:textId="582E6DAC" w:rsidR="00BF7D4A" w:rsidRPr="00115903" w:rsidRDefault="00BF7D4A" w:rsidP="00BF7D4A">
      <w:pPr>
        <w:pStyle w:val="ListParagraph"/>
        <w:spacing w:after="120" w:line="240" w:lineRule="auto"/>
        <w:contextualSpacing w:val="0"/>
        <w:jc w:val="both"/>
        <w:rPr>
          <w:rFonts w:ascii="Times New Roman" w:hAnsi="Times New Roman" w:cs="Times New Roman"/>
          <w:sz w:val="24"/>
          <w:szCs w:val="24"/>
        </w:rPr>
      </w:pPr>
      <w:r w:rsidRPr="00115903">
        <w:rPr>
          <w:rFonts w:ascii="Times New Roman" w:hAnsi="Times New Roman" w:cs="Times New Roman"/>
          <w:sz w:val="24"/>
          <w:szCs w:val="24"/>
        </w:rPr>
        <w:t xml:space="preserve">Pasākums ar finansējumu 4 139 673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apmērā nepieciešams, lai stiprinātu uzņēmumu likviditāti un stabilizētu naudas plūsmu, kredītsaistību izpildes nodrošināšanai un </w:t>
      </w:r>
      <w:r w:rsidRPr="00115903">
        <w:rPr>
          <w:rFonts w:ascii="Times New Roman" w:hAnsi="Times New Roman" w:cs="Times New Roman"/>
          <w:sz w:val="24"/>
          <w:szCs w:val="24"/>
        </w:rPr>
        <w:lastRenderedPageBreak/>
        <w:t>finansiālā sloga mazināšanai lauku saimniecībām, atbilstīgām kooperatīvajām sabiedrībām un pārtiku ražojošiem uzņēmumiem. Finansējuma summa noteikta, ievērojot jau ar M</w:t>
      </w:r>
      <w:r w:rsidR="000C4824">
        <w:rPr>
          <w:rFonts w:ascii="Times New Roman" w:hAnsi="Times New Roman" w:cs="Times New Roman"/>
          <w:sz w:val="24"/>
          <w:szCs w:val="24"/>
        </w:rPr>
        <w:t>inistru kabineta</w:t>
      </w:r>
      <w:r w:rsidRPr="00115903">
        <w:rPr>
          <w:rFonts w:ascii="Times New Roman" w:hAnsi="Times New Roman" w:cs="Times New Roman"/>
          <w:sz w:val="24"/>
          <w:szCs w:val="24"/>
        </w:rPr>
        <w:t xml:space="preserve"> 20.08.2024. sēdes lēmumu (prot. Nr. 32 61. § 58.</w:t>
      </w:r>
      <w:r w:rsidR="00977315">
        <w:rPr>
          <w:rFonts w:ascii="Times New Roman" w:hAnsi="Times New Roman" w:cs="Times New Roman"/>
          <w:sz w:val="24"/>
          <w:szCs w:val="24"/>
        </w:rPr>
        <w:t xml:space="preserve"> </w:t>
      </w:r>
      <w:r w:rsidRPr="00115903">
        <w:rPr>
          <w:rFonts w:ascii="Times New Roman" w:hAnsi="Times New Roman" w:cs="Times New Roman"/>
          <w:sz w:val="24"/>
          <w:szCs w:val="24"/>
        </w:rPr>
        <w:t>punkts) atbalstīto finansējumu šim pasākumam. Finansējums plānojams ZM budžeta apakšprogrammā 65.10.00 “Maksājumi iestādes izdevumi Eiropas Lauksaimniecības fonda lauku attīstībai (ELFLA) projektu un pasākumu īstenošanai (2023-2027)”.</w:t>
      </w:r>
    </w:p>
    <w:p w14:paraId="23C321CE" w14:textId="77777777" w:rsidR="00BF7D4A" w:rsidRPr="00115903" w:rsidRDefault="00BF7D4A" w:rsidP="0047700F">
      <w:pPr>
        <w:pStyle w:val="ListParagraph"/>
        <w:numPr>
          <w:ilvl w:val="0"/>
          <w:numId w:val="5"/>
        </w:numPr>
        <w:spacing w:after="120" w:line="240" w:lineRule="auto"/>
        <w:ind w:left="357" w:hanging="357"/>
        <w:contextualSpacing w:val="0"/>
        <w:jc w:val="both"/>
        <w:rPr>
          <w:rFonts w:ascii="Times New Roman" w:hAnsi="Times New Roman" w:cs="Times New Roman"/>
          <w:sz w:val="24"/>
          <w:szCs w:val="24"/>
        </w:rPr>
      </w:pPr>
      <w:r w:rsidRPr="00115903">
        <w:rPr>
          <w:rFonts w:ascii="Times New Roman" w:hAnsi="Times New Roman" w:cs="Times New Roman"/>
          <w:sz w:val="24"/>
          <w:szCs w:val="24"/>
        </w:rPr>
        <w:t xml:space="preserve">pasākumam “Ražas, dzīvnieku, sējumu un stādījumu apdrošināšanas polises cenas daļējai kompensācijai” </w:t>
      </w:r>
    </w:p>
    <w:p w14:paraId="0FF4A232" w14:textId="19C30431" w:rsidR="00BF7D4A" w:rsidRPr="00115903" w:rsidRDefault="00BF7D4A" w:rsidP="00BF7D4A">
      <w:pPr>
        <w:pStyle w:val="ListParagraph"/>
        <w:spacing w:after="120" w:line="240" w:lineRule="auto"/>
        <w:contextualSpacing w:val="0"/>
        <w:jc w:val="both"/>
        <w:rPr>
          <w:rFonts w:ascii="Times New Roman" w:hAnsi="Times New Roman" w:cs="Times New Roman"/>
          <w:sz w:val="24"/>
          <w:szCs w:val="24"/>
        </w:rPr>
      </w:pPr>
      <w:r w:rsidRPr="00115903">
        <w:rPr>
          <w:rFonts w:ascii="Times New Roman" w:hAnsi="Times New Roman" w:cs="Times New Roman"/>
          <w:sz w:val="24"/>
          <w:szCs w:val="24"/>
        </w:rPr>
        <w:t xml:space="preserve">Pasākums ar finansējumu 5 000 000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apmērā nepieciešams, lai mazinātu finansiālo slogu lauksaimniecības nozarē iesaistītiem uzņēmējiem, proti, ir nepieciešams finansējums ražas, dzīvnieku, sējumu un stādījumu apdrošināšanas polises cenas daļējai kompensācijai. Riska vadības pasākumi ir vieni no stratēģiski svarīgākajiem veiksmīgas lauksaimnieciskās darbības nodrošināšanā, un nodrošināt sekmīgu riska vadību saimniecībā ir arī lauksaimnieka finansiāla atbildība. Ņemot vērā klimata pārmaiņas un dabas apstākļu nelabvēlīgo ietekmi uz sējumiem un stādījumiem, pēdējos gados zemnieki arvien biezāk izmanto apdrošināšanas pakalpojumu, lai mazinātu klimatisko apstākļu un infekcijas slimību radītos zaudējumus. Finansējums plānojams </w:t>
      </w:r>
      <w:r w:rsidR="00035526">
        <w:rPr>
          <w:rFonts w:ascii="Times New Roman" w:hAnsi="Times New Roman" w:cs="Times New Roman"/>
          <w:sz w:val="24"/>
          <w:szCs w:val="24"/>
        </w:rPr>
        <w:t>ZM</w:t>
      </w:r>
      <w:r w:rsidRPr="00115903">
        <w:rPr>
          <w:rFonts w:ascii="Times New Roman" w:hAnsi="Times New Roman" w:cs="Times New Roman"/>
          <w:sz w:val="24"/>
          <w:szCs w:val="24"/>
        </w:rPr>
        <w:t xml:space="preserve"> budžeta apakšprogrammā 65.10.00 “Maksājumi iestādes izdevumi Eiropas Lauksaimniecības fonda lauku attīstībai (ELFLA) projektu un pasākumu īstenošanai (2023-2027)”.</w:t>
      </w:r>
    </w:p>
    <w:p w14:paraId="36FF2125" w14:textId="77777777" w:rsidR="00BF7D4A" w:rsidRPr="00115903" w:rsidRDefault="00BF7D4A" w:rsidP="0047700F">
      <w:pPr>
        <w:pStyle w:val="ListParagraph"/>
        <w:numPr>
          <w:ilvl w:val="0"/>
          <w:numId w:val="5"/>
        </w:numPr>
        <w:spacing w:after="120" w:line="240" w:lineRule="auto"/>
        <w:ind w:left="357" w:hanging="357"/>
        <w:contextualSpacing w:val="0"/>
        <w:jc w:val="both"/>
        <w:rPr>
          <w:rFonts w:ascii="Times New Roman" w:hAnsi="Times New Roman" w:cs="Times New Roman"/>
          <w:sz w:val="24"/>
          <w:szCs w:val="24"/>
        </w:rPr>
      </w:pPr>
      <w:r w:rsidRPr="00115903">
        <w:rPr>
          <w:rFonts w:ascii="Times New Roman" w:hAnsi="Times New Roman" w:cs="Times New Roman"/>
          <w:sz w:val="24"/>
          <w:szCs w:val="24"/>
        </w:rPr>
        <w:t>valsts un Eiropas Savienības atbalsta programmai “Piens un augļi skolai”</w:t>
      </w:r>
    </w:p>
    <w:p w14:paraId="74A75F21" w14:textId="33BCEB04" w:rsidR="00BF7D4A" w:rsidRPr="00115903" w:rsidRDefault="00BF7D4A" w:rsidP="00BF7D4A">
      <w:pPr>
        <w:pStyle w:val="ListParagraph"/>
        <w:spacing w:after="120" w:line="240" w:lineRule="auto"/>
        <w:contextualSpacing w:val="0"/>
        <w:jc w:val="both"/>
        <w:rPr>
          <w:rFonts w:ascii="Times New Roman" w:hAnsi="Times New Roman" w:cs="Times New Roman"/>
          <w:sz w:val="24"/>
          <w:szCs w:val="24"/>
        </w:rPr>
      </w:pPr>
      <w:r w:rsidRPr="00115903">
        <w:rPr>
          <w:rFonts w:ascii="Times New Roman" w:hAnsi="Times New Roman" w:cs="Times New Roman"/>
          <w:sz w:val="24"/>
          <w:szCs w:val="24"/>
        </w:rPr>
        <w:t>M</w:t>
      </w:r>
      <w:r w:rsidR="000C4824">
        <w:rPr>
          <w:rFonts w:ascii="Times New Roman" w:hAnsi="Times New Roman" w:cs="Times New Roman"/>
          <w:sz w:val="24"/>
          <w:szCs w:val="24"/>
        </w:rPr>
        <w:t>inistru kabineta</w:t>
      </w:r>
      <w:r w:rsidRPr="00115903">
        <w:rPr>
          <w:rFonts w:ascii="Times New Roman" w:hAnsi="Times New Roman" w:cs="Times New Roman"/>
          <w:sz w:val="24"/>
          <w:szCs w:val="24"/>
        </w:rPr>
        <w:t xml:space="preserve"> 16.07.2024. sēdē (prot. Nr. 29 85. §) tika izskatīts </w:t>
      </w:r>
      <w:r w:rsidR="00035526">
        <w:rPr>
          <w:rFonts w:ascii="Times New Roman" w:hAnsi="Times New Roman" w:cs="Times New Roman"/>
          <w:sz w:val="24"/>
          <w:szCs w:val="24"/>
        </w:rPr>
        <w:t>ZM</w:t>
      </w:r>
      <w:r w:rsidRPr="00115903">
        <w:rPr>
          <w:rFonts w:ascii="Times New Roman" w:hAnsi="Times New Roman" w:cs="Times New Roman"/>
          <w:sz w:val="24"/>
          <w:szCs w:val="24"/>
        </w:rPr>
        <w:t xml:space="preserve"> sagatavotais ziņojums “Par papildu valsts budžeta līdzekļu piešķiršanu no 2025. gada valsts un Eiropas Savienības atbalsta programmai skolu apgādei ar augļiem, dārzeņiem un pienu”, kurā tika norādīts, ka no valsts budžeta papildu nepieciešams finansējums 4 453 698 </w:t>
      </w:r>
      <w:r w:rsidRPr="00115903">
        <w:rPr>
          <w:rFonts w:ascii="Times New Roman" w:hAnsi="Times New Roman" w:cs="Times New Roman"/>
          <w:i/>
          <w:iCs/>
          <w:sz w:val="24"/>
          <w:szCs w:val="24"/>
        </w:rPr>
        <w:t>euro</w:t>
      </w:r>
      <w:r w:rsidRPr="00115903">
        <w:rPr>
          <w:rFonts w:ascii="Times New Roman" w:hAnsi="Times New Roman" w:cs="Times New Roman"/>
          <w:sz w:val="24"/>
          <w:szCs w:val="24"/>
        </w:rPr>
        <w:t xml:space="preserve"> gadā. Attiecīgā M</w:t>
      </w:r>
      <w:r w:rsidR="000C4824">
        <w:rPr>
          <w:rFonts w:ascii="Times New Roman" w:hAnsi="Times New Roman" w:cs="Times New Roman"/>
          <w:sz w:val="24"/>
          <w:szCs w:val="24"/>
        </w:rPr>
        <w:t>inistru kabineta</w:t>
      </w:r>
      <w:r w:rsidRPr="00115903">
        <w:rPr>
          <w:rFonts w:ascii="Times New Roman" w:hAnsi="Times New Roman" w:cs="Times New Roman"/>
          <w:sz w:val="24"/>
          <w:szCs w:val="24"/>
        </w:rPr>
        <w:t xml:space="preserve"> sēdes lēmums noteica, ka jautājumu par papildu finansējumu programmas īstenošanai 2025. gadam un turpmāk ik gadu risināt, pārskatot </w:t>
      </w:r>
      <w:r w:rsidR="00035526">
        <w:rPr>
          <w:rFonts w:ascii="Times New Roman" w:hAnsi="Times New Roman" w:cs="Times New Roman"/>
          <w:sz w:val="24"/>
          <w:szCs w:val="24"/>
        </w:rPr>
        <w:t>ZM</w:t>
      </w:r>
      <w:r w:rsidRPr="00115903">
        <w:rPr>
          <w:rFonts w:ascii="Times New Roman" w:hAnsi="Times New Roman" w:cs="Times New Roman"/>
          <w:sz w:val="24"/>
          <w:szCs w:val="24"/>
        </w:rPr>
        <w:t xml:space="preserve"> budžeta apakšprogrammu izdevumus vai rodot papildu finansējuma avotus un attiecīgi sagatavojot fiskāli neitrālus priekšlikumus programmas finansēšanai. Ņemot vērā ierobežotās iespējas finansējuma piešķiršanai un lai iespēju robežās palielinātu periodu, kurā bērni programmas ietvaros var saņemt bezmaksas produktu porcijas 2025. gadā, nepieciešamais finansējums ir 3</w:t>
      </w:r>
      <w:r w:rsidR="00977315">
        <w:rPr>
          <w:rFonts w:ascii="Times New Roman" w:hAnsi="Times New Roman" w:cs="Times New Roman"/>
          <w:sz w:val="24"/>
          <w:szCs w:val="24"/>
        </w:rPr>
        <w:t> </w:t>
      </w:r>
      <w:r w:rsidRPr="00115903">
        <w:rPr>
          <w:rFonts w:ascii="Times New Roman" w:hAnsi="Times New Roman" w:cs="Times New Roman"/>
          <w:sz w:val="24"/>
          <w:szCs w:val="24"/>
        </w:rPr>
        <w:t>860</w:t>
      </w:r>
      <w:r w:rsidR="00977315">
        <w:rPr>
          <w:rFonts w:ascii="Times New Roman" w:hAnsi="Times New Roman" w:cs="Times New Roman"/>
          <w:sz w:val="24"/>
          <w:szCs w:val="24"/>
        </w:rPr>
        <w:t> </w:t>
      </w:r>
      <w:r w:rsidRPr="00115903">
        <w:rPr>
          <w:rFonts w:ascii="Times New Roman" w:hAnsi="Times New Roman" w:cs="Times New Roman"/>
          <w:sz w:val="24"/>
          <w:szCs w:val="24"/>
        </w:rPr>
        <w:t>327</w:t>
      </w:r>
      <w:r w:rsidR="00977315">
        <w:rPr>
          <w:rFonts w:ascii="Times New Roman" w:hAnsi="Times New Roman" w:cs="Times New Roman"/>
          <w:sz w:val="24"/>
          <w:szCs w:val="24"/>
        </w:rPr>
        <w:t> </w:t>
      </w:r>
      <w:r w:rsidRPr="00115903">
        <w:rPr>
          <w:rFonts w:ascii="Times New Roman" w:hAnsi="Times New Roman" w:cs="Times New Roman"/>
          <w:i/>
          <w:iCs/>
          <w:sz w:val="24"/>
          <w:szCs w:val="24"/>
        </w:rPr>
        <w:t>euro</w:t>
      </w:r>
      <w:r w:rsidRPr="00115903">
        <w:rPr>
          <w:rFonts w:ascii="Times New Roman" w:hAnsi="Times New Roman" w:cs="Times New Roman"/>
          <w:sz w:val="24"/>
          <w:szCs w:val="24"/>
        </w:rPr>
        <w:t>.</w:t>
      </w:r>
      <w:r w:rsidRPr="00115903">
        <w:rPr>
          <w:rFonts w:ascii="Times New Roman" w:hAnsi="Times New Roman" w:cs="Times New Roman"/>
          <w:i/>
          <w:iCs/>
          <w:sz w:val="24"/>
          <w:szCs w:val="24"/>
        </w:rPr>
        <w:t xml:space="preserve"> </w:t>
      </w:r>
      <w:r w:rsidRPr="00115903">
        <w:rPr>
          <w:rFonts w:ascii="Times New Roman" w:hAnsi="Times New Roman" w:cs="Times New Roman"/>
          <w:sz w:val="24"/>
          <w:szCs w:val="24"/>
        </w:rPr>
        <w:t xml:space="preserve">Finansējums plānojams </w:t>
      </w:r>
      <w:r w:rsidR="00035526">
        <w:rPr>
          <w:rFonts w:ascii="Times New Roman" w:hAnsi="Times New Roman" w:cs="Times New Roman"/>
          <w:sz w:val="24"/>
          <w:szCs w:val="24"/>
        </w:rPr>
        <w:t>ZM</w:t>
      </w:r>
      <w:r w:rsidRPr="00115903">
        <w:rPr>
          <w:rFonts w:ascii="Times New Roman" w:hAnsi="Times New Roman" w:cs="Times New Roman"/>
          <w:sz w:val="24"/>
          <w:szCs w:val="24"/>
        </w:rPr>
        <w:t xml:space="preserve"> budžeta apakšprogrammā 64.10.00 “Izdevumi Eiropas Lauksaimniecības garantiju fonda (ELGF) projektu un pasākumu īstenošanai (2023-2027)”.</w:t>
      </w:r>
    </w:p>
    <w:p w14:paraId="6A9A0B7B" w14:textId="77777777" w:rsidR="00F22DE2" w:rsidRPr="00F22DE2" w:rsidRDefault="00F22DE2" w:rsidP="00F22DE2">
      <w:pPr>
        <w:spacing w:after="120" w:line="240" w:lineRule="auto"/>
        <w:jc w:val="both"/>
        <w:rPr>
          <w:rFonts w:ascii="Times New Roman" w:hAnsi="Times New Roman" w:cs="Times New Roman"/>
          <w:i/>
          <w:iCs/>
          <w:sz w:val="24"/>
          <w:szCs w:val="24"/>
        </w:rPr>
      </w:pPr>
      <w:r w:rsidRPr="006C1112">
        <w:rPr>
          <w:rFonts w:ascii="Times New Roman" w:hAnsi="Times New Roman" w:cs="Times New Roman"/>
          <w:sz w:val="24"/>
          <w:szCs w:val="24"/>
        </w:rPr>
        <w:t>Kopsavilkums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2DE2">
        <w:rPr>
          <w:rFonts w:ascii="Times New Roman" w:hAnsi="Times New Roman" w:cs="Times New Roman"/>
          <w:i/>
          <w:iCs/>
          <w:sz w:val="24"/>
          <w:szCs w:val="24"/>
        </w:rPr>
        <w:t>euro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35"/>
        <w:gridCol w:w="1165"/>
        <w:gridCol w:w="1165"/>
        <w:gridCol w:w="1165"/>
        <w:gridCol w:w="1165"/>
      </w:tblGrid>
      <w:tr w:rsidR="005500FE" w:rsidRPr="00115903" w14:paraId="6A098011" w14:textId="77777777" w:rsidTr="007D2C1F">
        <w:trPr>
          <w:trHeight w:val="375"/>
        </w:trPr>
        <w:tc>
          <w:tcPr>
            <w:tcW w:w="3256" w:type="dxa"/>
            <w:shd w:val="clear" w:color="auto" w:fill="E2EFD9" w:themeFill="accent6" w:themeFillTint="33"/>
            <w:noWrap/>
            <w:vAlign w:val="bottom"/>
            <w:hideMark/>
          </w:tcPr>
          <w:p w14:paraId="24FA8000" w14:textId="77777777" w:rsidR="00BF7D4A" w:rsidRPr="00115903" w:rsidRDefault="00BF7D4A" w:rsidP="00BC63CE">
            <w:pPr>
              <w:spacing w:after="0" w:line="360" w:lineRule="auto"/>
              <w:jc w:val="center"/>
              <w:rPr>
                <w:rFonts w:ascii="Times New Roman" w:eastAsia="Times New Roman" w:hAnsi="Times New Roman" w:cs="Times New Roman"/>
                <w:b/>
                <w:bCs/>
                <w:color w:val="000000"/>
                <w:sz w:val="20"/>
                <w:szCs w:val="20"/>
                <w:lang w:eastAsia="lv-LV"/>
              </w:rPr>
            </w:pPr>
            <w:r w:rsidRPr="00115903">
              <w:rPr>
                <w:rFonts w:ascii="Times New Roman" w:eastAsia="Times New Roman" w:hAnsi="Times New Roman" w:cs="Times New Roman"/>
                <w:b/>
                <w:bCs/>
                <w:color w:val="000000"/>
                <w:sz w:val="20"/>
                <w:szCs w:val="20"/>
                <w:lang w:eastAsia="lv-LV"/>
              </w:rPr>
              <w:t>Pasākums</w:t>
            </w:r>
          </w:p>
        </w:tc>
        <w:tc>
          <w:tcPr>
            <w:tcW w:w="1435" w:type="dxa"/>
            <w:shd w:val="clear" w:color="auto" w:fill="E2EFD9" w:themeFill="accent6" w:themeFillTint="33"/>
            <w:noWrap/>
            <w:vAlign w:val="bottom"/>
            <w:hideMark/>
          </w:tcPr>
          <w:p w14:paraId="390D3E7E" w14:textId="77777777" w:rsidR="00BF7D4A" w:rsidRPr="00115903" w:rsidRDefault="00BF7D4A" w:rsidP="0044009C">
            <w:pPr>
              <w:spacing w:after="0" w:line="240" w:lineRule="auto"/>
              <w:jc w:val="center"/>
              <w:rPr>
                <w:rFonts w:ascii="Times New Roman" w:eastAsia="Times New Roman" w:hAnsi="Times New Roman" w:cs="Times New Roman"/>
                <w:b/>
                <w:bCs/>
                <w:color w:val="000000"/>
                <w:sz w:val="20"/>
                <w:szCs w:val="20"/>
                <w:lang w:eastAsia="lv-LV"/>
              </w:rPr>
            </w:pPr>
            <w:r w:rsidRPr="00115903">
              <w:rPr>
                <w:rFonts w:ascii="Times New Roman" w:eastAsia="Times New Roman" w:hAnsi="Times New Roman" w:cs="Times New Roman"/>
                <w:b/>
                <w:bCs/>
                <w:color w:val="000000"/>
                <w:sz w:val="20"/>
                <w:szCs w:val="20"/>
                <w:lang w:eastAsia="lv-LV"/>
              </w:rPr>
              <w:t> </w:t>
            </w:r>
          </w:p>
        </w:tc>
        <w:tc>
          <w:tcPr>
            <w:tcW w:w="1165" w:type="dxa"/>
            <w:shd w:val="clear" w:color="auto" w:fill="E2EFD9" w:themeFill="accent6" w:themeFillTint="33"/>
            <w:hideMark/>
          </w:tcPr>
          <w:p w14:paraId="4C232DFB" w14:textId="14572071" w:rsidR="00BF7D4A" w:rsidRPr="00115903" w:rsidRDefault="00BF7D4A" w:rsidP="0044009C">
            <w:pPr>
              <w:spacing w:after="0" w:line="240" w:lineRule="auto"/>
              <w:jc w:val="center"/>
              <w:rPr>
                <w:rFonts w:ascii="Times New Roman" w:eastAsia="Times New Roman" w:hAnsi="Times New Roman" w:cs="Times New Roman"/>
                <w:b/>
                <w:bCs/>
                <w:sz w:val="20"/>
                <w:szCs w:val="20"/>
                <w:lang w:eastAsia="lv-LV"/>
              </w:rPr>
            </w:pPr>
            <w:r w:rsidRPr="00115903">
              <w:rPr>
                <w:rFonts w:ascii="Times New Roman" w:eastAsia="Times New Roman" w:hAnsi="Times New Roman" w:cs="Times New Roman"/>
                <w:b/>
                <w:bCs/>
                <w:sz w:val="20"/>
                <w:szCs w:val="20"/>
                <w:lang w:eastAsia="lv-LV"/>
              </w:rPr>
              <w:t>2025</w:t>
            </w:r>
          </w:p>
        </w:tc>
        <w:tc>
          <w:tcPr>
            <w:tcW w:w="1165" w:type="dxa"/>
            <w:shd w:val="clear" w:color="auto" w:fill="E2EFD9" w:themeFill="accent6" w:themeFillTint="33"/>
            <w:hideMark/>
          </w:tcPr>
          <w:p w14:paraId="7CA7D796" w14:textId="18296397" w:rsidR="00BF7D4A" w:rsidRPr="00115903" w:rsidRDefault="00BF7D4A" w:rsidP="0044009C">
            <w:pPr>
              <w:spacing w:after="0" w:line="240" w:lineRule="auto"/>
              <w:jc w:val="center"/>
              <w:rPr>
                <w:rFonts w:ascii="Times New Roman" w:eastAsia="Times New Roman" w:hAnsi="Times New Roman" w:cs="Times New Roman"/>
                <w:b/>
                <w:bCs/>
                <w:sz w:val="20"/>
                <w:szCs w:val="20"/>
                <w:lang w:eastAsia="lv-LV"/>
              </w:rPr>
            </w:pPr>
            <w:r w:rsidRPr="00115903">
              <w:rPr>
                <w:rFonts w:ascii="Times New Roman" w:eastAsia="Times New Roman" w:hAnsi="Times New Roman" w:cs="Times New Roman"/>
                <w:b/>
                <w:bCs/>
                <w:sz w:val="20"/>
                <w:szCs w:val="20"/>
                <w:lang w:eastAsia="lv-LV"/>
              </w:rPr>
              <w:t>2026</w:t>
            </w:r>
          </w:p>
        </w:tc>
        <w:tc>
          <w:tcPr>
            <w:tcW w:w="1165" w:type="dxa"/>
            <w:shd w:val="clear" w:color="auto" w:fill="E2EFD9" w:themeFill="accent6" w:themeFillTint="33"/>
            <w:hideMark/>
          </w:tcPr>
          <w:p w14:paraId="4E069ACA" w14:textId="42D5CD2B" w:rsidR="00BF7D4A" w:rsidRPr="00115903" w:rsidRDefault="00BF7D4A" w:rsidP="0044009C">
            <w:pPr>
              <w:spacing w:after="0" w:line="240" w:lineRule="auto"/>
              <w:jc w:val="center"/>
              <w:rPr>
                <w:rFonts w:ascii="Times New Roman" w:eastAsia="Times New Roman" w:hAnsi="Times New Roman" w:cs="Times New Roman"/>
                <w:b/>
                <w:bCs/>
                <w:sz w:val="20"/>
                <w:szCs w:val="20"/>
                <w:lang w:eastAsia="lv-LV"/>
              </w:rPr>
            </w:pPr>
            <w:r w:rsidRPr="00115903">
              <w:rPr>
                <w:rFonts w:ascii="Times New Roman" w:eastAsia="Times New Roman" w:hAnsi="Times New Roman" w:cs="Times New Roman"/>
                <w:b/>
                <w:bCs/>
                <w:sz w:val="20"/>
                <w:szCs w:val="20"/>
                <w:lang w:eastAsia="lv-LV"/>
              </w:rPr>
              <w:t>2027</w:t>
            </w:r>
          </w:p>
        </w:tc>
        <w:tc>
          <w:tcPr>
            <w:tcW w:w="1165" w:type="dxa"/>
            <w:shd w:val="clear" w:color="auto" w:fill="E2EFD9" w:themeFill="accent6" w:themeFillTint="33"/>
            <w:hideMark/>
          </w:tcPr>
          <w:p w14:paraId="6E6D169D" w14:textId="23F2FE34" w:rsidR="00BF7D4A" w:rsidRPr="00115903" w:rsidRDefault="00BF7D4A" w:rsidP="0044009C">
            <w:pPr>
              <w:spacing w:after="0" w:line="240" w:lineRule="auto"/>
              <w:jc w:val="center"/>
              <w:rPr>
                <w:rFonts w:ascii="Times New Roman" w:eastAsia="Times New Roman" w:hAnsi="Times New Roman" w:cs="Times New Roman"/>
                <w:b/>
                <w:bCs/>
                <w:sz w:val="20"/>
                <w:szCs w:val="20"/>
                <w:lang w:eastAsia="lv-LV"/>
              </w:rPr>
            </w:pPr>
            <w:r w:rsidRPr="00115903">
              <w:rPr>
                <w:rFonts w:ascii="Times New Roman" w:eastAsia="Times New Roman" w:hAnsi="Times New Roman" w:cs="Times New Roman"/>
                <w:b/>
                <w:bCs/>
                <w:sz w:val="20"/>
                <w:szCs w:val="20"/>
                <w:lang w:eastAsia="lv-LV"/>
              </w:rPr>
              <w:t>2028</w:t>
            </w:r>
          </w:p>
        </w:tc>
      </w:tr>
      <w:tr w:rsidR="005500FE" w:rsidRPr="00115903" w14:paraId="0CD88D1F" w14:textId="77777777" w:rsidTr="007D2C1F">
        <w:trPr>
          <w:trHeight w:val="315"/>
        </w:trPr>
        <w:tc>
          <w:tcPr>
            <w:tcW w:w="3256" w:type="dxa"/>
            <w:vMerge w:val="restart"/>
            <w:shd w:val="clear" w:color="auto" w:fill="auto"/>
            <w:vAlign w:val="center"/>
            <w:hideMark/>
          </w:tcPr>
          <w:p w14:paraId="0982EFE9" w14:textId="77777777" w:rsidR="00BF7D4A" w:rsidRPr="00115903" w:rsidRDefault="00BF7D4A" w:rsidP="0044009C">
            <w:pPr>
              <w:spacing w:after="0" w:line="240" w:lineRule="auto"/>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AS “Latvenergo” dividenžu ieņēmumu palielinājums un papildu finansējums EM, ZM pasākumu nodrošināšanai</w:t>
            </w:r>
          </w:p>
        </w:tc>
        <w:tc>
          <w:tcPr>
            <w:tcW w:w="1435" w:type="dxa"/>
            <w:shd w:val="clear" w:color="auto" w:fill="auto"/>
            <w:noWrap/>
            <w:vAlign w:val="bottom"/>
            <w:hideMark/>
          </w:tcPr>
          <w:p w14:paraId="7F3A680D" w14:textId="77777777" w:rsidR="00BF7D4A" w:rsidRPr="00115903" w:rsidRDefault="00BF7D4A" w:rsidP="0044009C">
            <w:pPr>
              <w:spacing w:after="0" w:line="240" w:lineRule="auto"/>
              <w:rPr>
                <w:rFonts w:ascii="Times New Roman" w:eastAsia="Times New Roman" w:hAnsi="Times New Roman" w:cs="Times New Roman"/>
                <w:i/>
                <w:iCs/>
                <w:color w:val="000000"/>
                <w:sz w:val="20"/>
                <w:szCs w:val="20"/>
                <w:lang w:eastAsia="lv-LV"/>
              </w:rPr>
            </w:pPr>
            <w:r w:rsidRPr="00115903">
              <w:rPr>
                <w:rFonts w:ascii="Times New Roman" w:eastAsia="Times New Roman" w:hAnsi="Times New Roman" w:cs="Times New Roman"/>
                <w:i/>
                <w:iCs/>
                <w:color w:val="000000"/>
                <w:sz w:val="20"/>
                <w:szCs w:val="20"/>
                <w:lang w:eastAsia="lv-LV"/>
              </w:rPr>
              <w:t>resursi</w:t>
            </w:r>
          </w:p>
        </w:tc>
        <w:tc>
          <w:tcPr>
            <w:tcW w:w="1165" w:type="dxa"/>
            <w:shd w:val="clear" w:color="auto" w:fill="auto"/>
            <w:noWrap/>
            <w:vAlign w:val="bottom"/>
            <w:hideMark/>
          </w:tcPr>
          <w:p w14:paraId="7EB6B394" w14:textId="77777777" w:rsidR="00BF7D4A" w:rsidRPr="00115903" w:rsidRDefault="00BF7D4A" w:rsidP="0044009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18 263 930</w:t>
            </w:r>
          </w:p>
        </w:tc>
        <w:tc>
          <w:tcPr>
            <w:tcW w:w="1165" w:type="dxa"/>
            <w:shd w:val="clear" w:color="auto" w:fill="auto"/>
            <w:noWrap/>
            <w:vAlign w:val="bottom"/>
            <w:hideMark/>
          </w:tcPr>
          <w:p w14:paraId="42143485" w14:textId="77777777" w:rsidR="00BF7D4A" w:rsidRPr="00115903" w:rsidRDefault="00BF7D4A" w:rsidP="0044009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c>
          <w:tcPr>
            <w:tcW w:w="1165" w:type="dxa"/>
            <w:shd w:val="clear" w:color="auto" w:fill="auto"/>
            <w:noWrap/>
            <w:vAlign w:val="bottom"/>
            <w:hideMark/>
          </w:tcPr>
          <w:p w14:paraId="1C2FA09E" w14:textId="77777777" w:rsidR="00BF7D4A" w:rsidRPr="00115903" w:rsidRDefault="00BF7D4A" w:rsidP="0044009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c>
          <w:tcPr>
            <w:tcW w:w="1165" w:type="dxa"/>
            <w:shd w:val="clear" w:color="auto" w:fill="auto"/>
            <w:noWrap/>
            <w:vAlign w:val="bottom"/>
            <w:hideMark/>
          </w:tcPr>
          <w:p w14:paraId="6A31A01E" w14:textId="77777777" w:rsidR="00BF7D4A" w:rsidRPr="00115903" w:rsidRDefault="00BF7D4A" w:rsidP="0044009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r>
      <w:tr w:rsidR="009C1FDC" w:rsidRPr="00115903" w14:paraId="6225B47D" w14:textId="77777777" w:rsidTr="007D2C1F">
        <w:trPr>
          <w:trHeight w:val="315"/>
        </w:trPr>
        <w:tc>
          <w:tcPr>
            <w:tcW w:w="3256" w:type="dxa"/>
            <w:vMerge/>
            <w:shd w:val="clear" w:color="auto" w:fill="auto"/>
            <w:vAlign w:val="center"/>
          </w:tcPr>
          <w:p w14:paraId="607E3C25" w14:textId="77777777" w:rsidR="009C1FDC" w:rsidRPr="00115903" w:rsidRDefault="009C1FDC" w:rsidP="009C1FDC">
            <w:pPr>
              <w:spacing w:after="0" w:line="240" w:lineRule="auto"/>
              <w:rPr>
                <w:rFonts w:ascii="Times New Roman" w:eastAsia="Times New Roman" w:hAnsi="Times New Roman" w:cs="Times New Roman"/>
                <w:color w:val="000000"/>
                <w:sz w:val="20"/>
                <w:szCs w:val="20"/>
                <w:lang w:eastAsia="lv-LV"/>
              </w:rPr>
            </w:pPr>
          </w:p>
        </w:tc>
        <w:tc>
          <w:tcPr>
            <w:tcW w:w="1435" w:type="dxa"/>
            <w:shd w:val="clear" w:color="auto" w:fill="auto"/>
            <w:noWrap/>
            <w:vAlign w:val="bottom"/>
          </w:tcPr>
          <w:p w14:paraId="65D63639" w14:textId="3582B168" w:rsidR="009C1FDC" w:rsidRPr="00115903" w:rsidRDefault="009132F6" w:rsidP="009C1FDC">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i</w:t>
            </w:r>
            <w:r w:rsidR="009C1FDC">
              <w:rPr>
                <w:rFonts w:ascii="Times New Roman" w:eastAsia="Times New Roman" w:hAnsi="Times New Roman" w:cs="Times New Roman"/>
                <w:i/>
                <w:iCs/>
                <w:color w:val="000000"/>
                <w:sz w:val="20"/>
                <w:szCs w:val="20"/>
                <w:lang w:eastAsia="lv-LV"/>
              </w:rPr>
              <w:t>zdevumi EM</w:t>
            </w:r>
          </w:p>
        </w:tc>
        <w:tc>
          <w:tcPr>
            <w:tcW w:w="1165" w:type="dxa"/>
            <w:shd w:val="clear" w:color="auto" w:fill="auto"/>
            <w:noWrap/>
            <w:vAlign w:val="bottom"/>
          </w:tcPr>
          <w:p w14:paraId="65EB204A" w14:textId="6CE8F899" w:rsidR="009C1FDC" w:rsidRPr="00115903" w:rsidRDefault="009C1FDC" w:rsidP="009C1FDC">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r w:rsidRPr="00115903">
              <w:rPr>
                <w:rFonts w:ascii="Times New Roman" w:eastAsia="Times New Roman" w:hAnsi="Times New Roman" w:cs="Times New Roman"/>
                <w:color w:val="000000"/>
                <w:sz w:val="20"/>
                <w:szCs w:val="20"/>
                <w:lang w:eastAsia="lv-LV"/>
              </w:rPr>
              <w:t xml:space="preserve"> 263 930</w:t>
            </w:r>
          </w:p>
        </w:tc>
        <w:tc>
          <w:tcPr>
            <w:tcW w:w="1165" w:type="dxa"/>
            <w:shd w:val="clear" w:color="auto" w:fill="auto"/>
            <w:noWrap/>
            <w:vAlign w:val="bottom"/>
          </w:tcPr>
          <w:p w14:paraId="0842B331" w14:textId="0789598F" w:rsidR="009C1FDC" w:rsidRPr="00115903" w:rsidRDefault="009C1FDC" w:rsidP="009C1FD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c>
          <w:tcPr>
            <w:tcW w:w="1165" w:type="dxa"/>
            <w:shd w:val="clear" w:color="auto" w:fill="auto"/>
            <w:noWrap/>
            <w:vAlign w:val="bottom"/>
          </w:tcPr>
          <w:p w14:paraId="01E11F65" w14:textId="3B3D7B42" w:rsidR="009C1FDC" w:rsidRPr="00115903" w:rsidRDefault="009C1FDC" w:rsidP="009C1FD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c>
          <w:tcPr>
            <w:tcW w:w="1165" w:type="dxa"/>
            <w:shd w:val="clear" w:color="auto" w:fill="auto"/>
            <w:noWrap/>
            <w:vAlign w:val="bottom"/>
          </w:tcPr>
          <w:p w14:paraId="347E08D5" w14:textId="40AE6CEE" w:rsidR="009C1FDC" w:rsidRPr="00115903" w:rsidRDefault="009C1FDC" w:rsidP="009C1FD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1 676 000</w:t>
            </w:r>
          </w:p>
        </w:tc>
      </w:tr>
      <w:tr w:rsidR="005500FE" w:rsidRPr="00115903" w14:paraId="1921E2BD" w14:textId="77777777" w:rsidTr="007D2C1F">
        <w:trPr>
          <w:trHeight w:val="315"/>
        </w:trPr>
        <w:tc>
          <w:tcPr>
            <w:tcW w:w="3256" w:type="dxa"/>
            <w:vMerge/>
            <w:vAlign w:val="center"/>
            <w:hideMark/>
          </w:tcPr>
          <w:p w14:paraId="6AAA9927" w14:textId="77777777" w:rsidR="00BF7D4A" w:rsidRPr="00115903" w:rsidRDefault="00BF7D4A" w:rsidP="0044009C">
            <w:pPr>
              <w:spacing w:after="0" w:line="240" w:lineRule="auto"/>
              <w:rPr>
                <w:rFonts w:ascii="Times New Roman" w:eastAsia="Times New Roman" w:hAnsi="Times New Roman" w:cs="Times New Roman"/>
                <w:color w:val="000000"/>
                <w:sz w:val="20"/>
                <w:szCs w:val="20"/>
                <w:lang w:eastAsia="lv-LV"/>
              </w:rPr>
            </w:pPr>
          </w:p>
        </w:tc>
        <w:tc>
          <w:tcPr>
            <w:tcW w:w="1435" w:type="dxa"/>
            <w:shd w:val="clear" w:color="auto" w:fill="auto"/>
            <w:noWrap/>
            <w:vAlign w:val="bottom"/>
            <w:hideMark/>
          </w:tcPr>
          <w:p w14:paraId="2DC26488" w14:textId="3D90222C" w:rsidR="00BF7D4A" w:rsidRPr="00115903" w:rsidRDefault="009132F6" w:rsidP="0044009C">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i</w:t>
            </w:r>
            <w:r w:rsidR="00BF7D4A" w:rsidRPr="00115903">
              <w:rPr>
                <w:rFonts w:ascii="Times New Roman" w:eastAsia="Times New Roman" w:hAnsi="Times New Roman" w:cs="Times New Roman"/>
                <w:i/>
                <w:iCs/>
                <w:color w:val="000000"/>
                <w:sz w:val="20"/>
                <w:szCs w:val="20"/>
                <w:lang w:eastAsia="lv-LV"/>
              </w:rPr>
              <w:t>zdevumi</w:t>
            </w:r>
            <w:r w:rsidR="009C1FDC">
              <w:rPr>
                <w:rFonts w:ascii="Times New Roman" w:eastAsia="Times New Roman" w:hAnsi="Times New Roman" w:cs="Times New Roman"/>
                <w:i/>
                <w:iCs/>
                <w:color w:val="000000"/>
                <w:sz w:val="20"/>
                <w:szCs w:val="20"/>
                <w:lang w:eastAsia="lv-LV"/>
              </w:rPr>
              <w:t xml:space="preserve"> ZM</w:t>
            </w:r>
          </w:p>
        </w:tc>
        <w:tc>
          <w:tcPr>
            <w:tcW w:w="1165" w:type="dxa"/>
            <w:shd w:val="clear" w:color="auto" w:fill="auto"/>
            <w:noWrap/>
            <w:vAlign w:val="bottom"/>
            <w:hideMark/>
          </w:tcPr>
          <w:p w14:paraId="15977672" w14:textId="2637B868" w:rsidR="00BF7D4A" w:rsidRPr="00115903" w:rsidRDefault="00BF7D4A" w:rsidP="0044009C">
            <w:pPr>
              <w:spacing w:after="0" w:line="240" w:lineRule="auto"/>
              <w:jc w:val="right"/>
              <w:rPr>
                <w:rFonts w:ascii="Times New Roman" w:eastAsia="Times New Roman" w:hAnsi="Times New Roman" w:cs="Times New Roman"/>
                <w:color w:val="000000"/>
                <w:sz w:val="20"/>
                <w:szCs w:val="20"/>
                <w:lang w:eastAsia="lv-LV"/>
              </w:rPr>
            </w:pPr>
            <w:r w:rsidRPr="00115903">
              <w:rPr>
                <w:rFonts w:ascii="Times New Roman" w:eastAsia="Times New Roman" w:hAnsi="Times New Roman" w:cs="Times New Roman"/>
                <w:color w:val="000000"/>
                <w:sz w:val="20"/>
                <w:szCs w:val="20"/>
                <w:lang w:eastAsia="lv-LV"/>
              </w:rPr>
              <w:t>1</w:t>
            </w:r>
            <w:r w:rsidR="009C1FDC">
              <w:rPr>
                <w:rFonts w:ascii="Times New Roman" w:eastAsia="Times New Roman" w:hAnsi="Times New Roman" w:cs="Times New Roman"/>
                <w:color w:val="000000"/>
                <w:sz w:val="20"/>
                <w:szCs w:val="20"/>
                <w:lang w:eastAsia="lv-LV"/>
              </w:rPr>
              <w:t>3 000 000</w:t>
            </w:r>
          </w:p>
        </w:tc>
        <w:tc>
          <w:tcPr>
            <w:tcW w:w="1165" w:type="dxa"/>
            <w:shd w:val="clear" w:color="auto" w:fill="auto"/>
            <w:noWrap/>
            <w:vAlign w:val="bottom"/>
            <w:hideMark/>
          </w:tcPr>
          <w:p w14:paraId="6EA7C05D" w14:textId="2A846354" w:rsidR="00BF7D4A" w:rsidRPr="00115903" w:rsidRDefault="009C1FDC" w:rsidP="0044009C">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165" w:type="dxa"/>
            <w:shd w:val="clear" w:color="auto" w:fill="auto"/>
            <w:noWrap/>
            <w:vAlign w:val="bottom"/>
            <w:hideMark/>
          </w:tcPr>
          <w:p w14:paraId="348B9E88" w14:textId="348570CD" w:rsidR="00BF7D4A" w:rsidRPr="00115903" w:rsidRDefault="009C1FDC" w:rsidP="0044009C">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c>
          <w:tcPr>
            <w:tcW w:w="1165" w:type="dxa"/>
            <w:shd w:val="clear" w:color="auto" w:fill="auto"/>
            <w:noWrap/>
            <w:vAlign w:val="bottom"/>
            <w:hideMark/>
          </w:tcPr>
          <w:p w14:paraId="6B4D8CDD" w14:textId="4304FD9D" w:rsidR="00BF7D4A" w:rsidRPr="00115903" w:rsidRDefault="009C1FDC" w:rsidP="0044009C">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p>
        </w:tc>
      </w:tr>
    </w:tbl>
    <w:p w14:paraId="00E3D66B" w14:textId="77777777" w:rsidR="00794500" w:rsidRDefault="00794500" w:rsidP="00F25DB0">
      <w:pPr>
        <w:spacing w:after="0" w:line="240" w:lineRule="auto"/>
        <w:ind w:firstLine="714"/>
        <w:jc w:val="both"/>
        <w:rPr>
          <w:rFonts w:ascii="Times New Roman" w:hAnsi="Times New Roman" w:cs="Times New Roman"/>
          <w:sz w:val="24"/>
          <w:szCs w:val="24"/>
        </w:rPr>
      </w:pPr>
    </w:p>
    <w:p w14:paraId="2453BF85" w14:textId="77777777" w:rsidR="00794500" w:rsidRDefault="00794500" w:rsidP="00F25DB0">
      <w:pPr>
        <w:spacing w:after="0" w:line="240" w:lineRule="auto"/>
        <w:ind w:firstLine="714"/>
        <w:jc w:val="both"/>
        <w:rPr>
          <w:rFonts w:ascii="Times New Roman" w:hAnsi="Times New Roman" w:cs="Times New Roman"/>
          <w:sz w:val="24"/>
          <w:szCs w:val="24"/>
        </w:rPr>
      </w:pPr>
    </w:p>
    <w:p w14:paraId="5431AE9D" w14:textId="5D4D12CC" w:rsidR="00F5230F" w:rsidRPr="002A5F3A" w:rsidRDefault="00115903" w:rsidP="00794500">
      <w:pPr>
        <w:pStyle w:val="ListParagraph"/>
        <w:numPr>
          <w:ilvl w:val="1"/>
          <w:numId w:val="3"/>
        </w:numPr>
        <w:shd w:val="clear" w:color="auto" w:fill="E2EFD9" w:themeFill="accent6" w:themeFillTint="33"/>
        <w:spacing w:after="120" w:line="240" w:lineRule="auto"/>
        <w:ind w:left="782" w:hanging="357"/>
        <w:contextualSpacing w:val="0"/>
        <w:jc w:val="both"/>
        <w:rPr>
          <w:rFonts w:ascii="Times New Roman" w:hAnsi="Times New Roman" w:cs="Times New Roman"/>
          <w:b/>
          <w:sz w:val="24"/>
          <w:szCs w:val="24"/>
        </w:rPr>
      </w:pPr>
      <w:r>
        <w:rPr>
          <w:rFonts w:ascii="Times New Roman" w:hAnsi="Times New Roman" w:cs="Times New Roman"/>
          <w:b/>
          <w:bCs/>
          <w:sz w:val="24"/>
          <w:szCs w:val="24"/>
        </w:rPr>
        <w:t>Satiksmes</w:t>
      </w:r>
      <w:r w:rsidR="00F5230F" w:rsidRPr="002A5F3A">
        <w:rPr>
          <w:rFonts w:ascii="Times New Roman" w:hAnsi="Times New Roman" w:cs="Times New Roman"/>
          <w:b/>
          <w:sz w:val="24"/>
          <w:szCs w:val="24"/>
        </w:rPr>
        <w:t xml:space="preserve"> ministrijas priekšlikums</w:t>
      </w:r>
    </w:p>
    <w:p w14:paraId="51106F79" w14:textId="5A70C721" w:rsidR="006903B0" w:rsidRPr="006C1112" w:rsidRDefault="006903B0" w:rsidP="006903B0">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Satiksmes ministrija </w:t>
      </w:r>
      <w:r w:rsidR="00E477C5">
        <w:rPr>
          <w:rFonts w:ascii="Times New Roman" w:hAnsi="Times New Roman" w:cs="Times New Roman"/>
          <w:sz w:val="24"/>
          <w:szCs w:val="24"/>
        </w:rPr>
        <w:t xml:space="preserve">(turpmāk – SM) </w:t>
      </w:r>
      <w:r w:rsidRPr="006C1112">
        <w:rPr>
          <w:rFonts w:ascii="Times New Roman" w:hAnsi="Times New Roman" w:cs="Times New Roman"/>
          <w:sz w:val="24"/>
          <w:szCs w:val="24"/>
        </w:rPr>
        <w:t>ir sagatavojusi likumprojektu “Grozījumi Autoceļu lietošanas nodevas likumā” (24</w:t>
      </w:r>
      <w:r w:rsidRPr="006C1112">
        <w:rPr>
          <w:rFonts w:ascii="Times New Roman" w:hAnsi="Times New Roman" w:cs="Times New Roman"/>
          <w:sz w:val="24"/>
          <w:szCs w:val="24"/>
        </w:rPr>
        <w:noBreakHyphen/>
        <w:t>TA</w:t>
      </w:r>
      <w:r w:rsidRPr="006C1112">
        <w:rPr>
          <w:rFonts w:ascii="Times New Roman" w:hAnsi="Times New Roman" w:cs="Times New Roman"/>
          <w:sz w:val="24"/>
          <w:szCs w:val="24"/>
        </w:rPr>
        <w:noBreakHyphen/>
        <w:t xml:space="preserve">1656), kas paredz noteikt jaunas autoceļu lietošanas nodevas likmes, ievērojot Zaļā kursa pamatprincipu “piesārņotājs maksā”, kas ir Eiropas Savienības vides politikas pamatā un nosaka, ka tiem, kas nodara kaitējumu videi, ir jāmaksā, lai segtu izmaksas. Saskaņā ar </w:t>
      </w:r>
      <w:r w:rsidR="00E477C5">
        <w:rPr>
          <w:rFonts w:ascii="Times New Roman" w:hAnsi="Times New Roman" w:cs="Times New Roman"/>
          <w:sz w:val="24"/>
          <w:szCs w:val="24"/>
        </w:rPr>
        <w:t>SM</w:t>
      </w:r>
      <w:r w:rsidRPr="006C1112">
        <w:rPr>
          <w:rFonts w:ascii="Times New Roman" w:hAnsi="Times New Roman" w:cs="Times New Roman"/>
          <w:sz w:val="24"/>
          <w:szCs w:val="24"/>
        </w:rPr>
        <w:t xml:space="preserve"> aprēķiniem, nosakot jaunas autoceļu lietošanas nodevas likmes, paredzēts nodevas ieņēmumu palielinājums budžetā 2025.gadā </w:t>
      </w:r>
      <w:r w:rsidRPr="00BD65C1">
        <w:rPr>
          <w:rFonts w:ascii="Times New Roman" w:hAnsi="Times New Roman" w:cs="Times New Roman"/>
          <w:sz w:val="24"/>
          <w:szCs w:val="24"/>
        </w:rPr>
        <w:t>25 764 72</w:t>
      </w:r>
      <w:r w:rsidR="005C00F9">
        <w:rPr>
          <w:rFonts w:ascii="Times New Roman" w:hAnsi="Times New Roman" w:cs="Times New Roman"/>
          <w:sz w:val="24"/>
          <w:szCs w:val="24"/>
        </w:rPr>
        <w:t>3</w:t>
      </w:r>
      <w:r w:rsidRPr="00BD65C1">
        <w:rPr>
          <w:rFonts w:ascii="Times New Roman" w:hAnsi="Times New Roman" w:cs="Times New Roman"/>
          <w:sz w:val="24"/>
          <w:szCs w:val="24"/>
        </w:rPr>
        <w:t xml:space="preserve"> </w:t>
      </w:r>
      <w:r w:rsidRPr="00BD65C1">
        <w:rPr>
          <w:rFonts w:ascii="Times New Roman" w:hAnsi="Times New Roman" w:cs="Times New Roman"/>
          <w:i/>
          <w:iCs/>
          <w:sz w:val="24"/>
          <w:szCs w:val="24"/>
        </w:rPr>
        <w:t>euro</w:t>
      </w:r>
      <w:r w:rsidRPr="00BD65C1">
        <w:rPr>
          <w:rFonts w:ascii="Times New Roman" w:hAnsi="Times New Roman" w:cs="Times New Roman"/>
          <w:sz w:val="24"/>
          <w:szCs w:val="24"/>
        </w:rPr>
        <w:t xml:space="preserve"> apmērā un 2026. gadā un turpmāk </w:t>
      </w:r>
      <w:r w:rsidRPr="00BD65C1">
        <w:rPr>
          <w:rFonts w:ascii="Times New Roman" w:hAnsi="Times New Roman" w:cs="Times New Roman"/>
          <w:sz w:val="24"/>
          <w:szCs w:val="24"/>
        </w:rPr>
        <w:lastRenderedPageBreak/>
        <w:t xml:space="preserve">ik gadu 25 104 723 </w:t>
      </w:r>
      <w:r w:rsidRPr="00BD65C1">
        <w:rPr>
          <w:rFonts w:ascii="Times New Roman" w:hAnsi="Times New Roman" w:cs="Times New Roman"/>
          <w:i/>
          <w:iCs/>
          <w:sz w:val="24"/>
          <w:szCs w:val="24"/>
        </w:rPr>
        <w:t>euro</w:t>
      </w:r>
      <w:r w:rsidRPr="00BD65C1">
        <w:rPr>
          <w:rFonts w:ascii="Times New Roman" w:hAnsi="Times New Roman" w:cs="Times New Roman"/>
          <w:sz w:val="24"/>
          <w:szCs w:val="24"/>
        </w:rPr>
        <w:t xml:space="preserve"> apmērā. Vienlaikus grozījumos paredzēts noteikt, ka autoceļu lietošanas nodevas samaksas kontroli veic ne tikai Valsts policija, bet arī Valsts robežsardze.</w:t>
      </w:r>
    </w:p>
    <w:p w14:paraId="7E914ABF" w14:textId="039F31CD" w:rsidR="006903B0" w:rsidRPr="006C1112" w:rsidRDefault="006903B0" w:rsidP="006903B0">
      <w:pPr>
        <w:spacing w:after="120" w:line="240" w:lineRule="auto"/>
        <w:ind w:firstLine="720"/>
        <w:jc w:val="both"/>
        <w:rPr>
          <w:rFonts w:ascii="Times New Roman" w:hAnsi="Times New Roman" w:cs="Times New Roman"/>
          <w:sz w:val="24"/>
          <w:szCs w:val="24"/>
        </w:rPr>
      </w:pPr>
      <w:r w:rsidRPr="006C1112">
        <w:rPr>
          <w:rFonts w:ascii="Times New Roman" w:hAnsi="Times New Roman" w:cs="Times New Roman"/>
          <w:sz w:val="24"/>
          <w:szCs w:val="24"/>
        </w:rPr>
        <w:t xml:space="preserve">Ņemot vērā prognozēto ieņēmumu palielinājumu, </w:t>
      </w:r>
      <w:r w:rsidR="00E477C5">
        <w:rPr>
          <w:rFonts w:ascii="Times New Roman" w:hAnsi="Times New Roman" w:cs="Times New Roman"/>
          <w:sz w:val="24"/>
          <w:szCs w:val="24"/>
        </w:rPr>
        <w:t>SM</w:t>
      </w:r>
      <w:r w:rsidRPr="006C1112">
        <w:rPr>
          <w:rFonts w:ascii="Times New Roman" w:hAnsi="Times New Roman" w:cs="Times New Roman"/>
          <w:sz w:val="24"/>
          <w:szCs w:val="24"/>
        </w:rPr>
        <w:t xml:space="preserve"> pieprasa palielināt finansējumu valsts autoceļu fondā kapitālajiem izdevumiem saistībā ar valsts autoceļu uzturēšanu un atjaunošanu. Ieņēmumu “novirzīšanu” </w:t>
      </w:r>
      <w:r w:rsidR="00E477C5">
        <w:rPr>
          <w:rFonts w:ascii="Times New Roman" w:hAnsi="Times New Roman" w:cs="Times New Roman"/>
          <w:sz w:val="24"/>
          <w:szCs w:val="24"/>
        </w:rPr>
        <w:t>SM</w:t>
      </w:r>
      <w:r w:rsidRPr="006C1112">
        <w:rPr>
          <w:rFonts w:ascii="Times New Roman" w:hAnsi="Times New Roman" w:cs="Times New Roman"/>
          <w:sz w:val="24"/>
          <w:szCs w:val="24"/>
        </w:rPr>
        <w:t xml:space="preserve"> pieprasa saskaņā ar likuma “Par autoceļiem” 12. panta ceturtajā daļā noteikto, ka valsts budžeta finansējumu programmai “Valsts autoceļu fonds” veido prognozētie valsts budžeta ieņēmumi no transportlīdzekļu ekspluatācijas nodokļa, autoceļu lietošanas nodevas un 80 procenti no prognozētajiem valsts budžeta ieņēmumiem no akcīzes nodokļa par naftas produktiem, ja gadskārtējā valsts budžeta likumā nav noteikts citādi. </w:t>
      </w:r>
    </w:p>
    <w:p w14:paraId="26ED80C4" w14:textId="39C586A6" w:rsidR="006903B0" w:rsidRPr="006C1112" w:rsidRDefault="006903B0" w:rsidP="00E477C5">
      <w:pPr>
        <w:spacing w:after="120" w:line="240" w:lineRule="auto"/>
        <w:ind w:firstLine="720"/>
        <w:jc w:val="both"/>
        <w:rPr>
          <w:rFonts w:ascii="Times New Roman" w:hAnsi="Times New Roman" w:cs="Times New Roman"/>
          <w:sz w:val="24"/>
          <w:szCs w:val="24"/>
        </w:rPr>
      </w:pPr>
      <w:r w:rsidRPr="006C1112">
        <w:rPr>
          <w:rFonts w:ascii="Times New Roman" w:hAnsi="Times New Roman" w:cs="Times New Roman"/>
          <w:sz w:val="24"/>
          <w:szCs w:val="24"/>
        </w:rPr>
        <w:t>Vienlaikus Iekšlietu ministrija</w:t>
      </w:r>
      <w:r>
        <w:rPr>
          <w:rFonts w:ascii="Times New Roman" w:hAnsi="Times New Roman" w:cs="Times New Roman"/>
          <w:sz w:val="24"/>
          <w:szCs w:val="24"/>
        </w:rPr>
        <w:t xml:space="preserve"> </w:t>
      </w:r>
      <w:r w:rsidR="00E477C5">
        <w:rPr>
          <w:rFonts w:ascii="Times New Roman" w:hAnsi="Times New Roman" w:cs="Times New Roman"/>
          <w:sz w:val="24"/>
          <w:szCs w:val="24"/>
        </w:rPr>
        <w:t xml:space="preserve">(turpmāk – IeM) </w:t>
      </w:r>
      <w:r w:rsidRPr="006C1112">
        <w:rPr>
          <w:rFonts w:ascii="Times New Roman" w:hAnsi="Times New Roman" w:cs="Times New Roman"/>
          <w:sz w:val="24"/>
          <w:szCs w:val="24"/>
        </w:rPr>
        <w:t>pieprasa palielināt finansējumu:</w:t>
      </w:r>
    </w:p>
    <w:p w14:paraId="0071B0F4" w14:textId="04A0E409" w:rsidR="006903B0" w:rsidRPr="006C1112" w:rsidRDefault="006903B0" w:rsidP="0047700F">
      <w:pPr>
        <w:pStyle w:val="ListParagraph"/>
        <w:numPr>
          <w:ilvl w:val="0"/>
          <w:numId w:val="21"/>
        </w:numPr>
        <w:spacing w:after="120" w:line="240" w:lineRule="auto"/>
        <w:ind w:left="714" w:hanging="357"/>
        <w:contextualSpacing w:val="0"/>
        <w:jc w:val="both"/>
        <w:rPr>
          <w:rFonts w:ascii="Times New Roman" w:hAnsi="Times New Roman" w:cs="Times New Roman"/>
          <w:sz w:val="24"/>
          <w:szCs w:val="24"/>
        </w:rPr>
      </w:pPr>
      <w:r w:rsidRPr="00056537">
        <w:rPr>
          <w:rFonts w:ascii="Times New Roman" w:hAnsi="Times New Roman" w:cs="Times New Roman"/>
          <w:sz w:val="24"/>
          <w:szCs w:val="24"/>
        </w:rPr>
        <w:t>Valsts policijai, lai nodrošinātu Valsts policijas transportlīdzekļos esošās transportlīdzekļu valsts reģistrācijas numura zīmes nolasīšanas iekārtas izgūto datu (attiecībā uz autoceļu lietošanas nodevas samaksas faktu) uzlabošanu un uzturēšanu, kā arī nodrošinātu Valsts policijas uzdevumu izpildei nepieciešamā autoparka atjaunošanu (mikroautobusu iegāde, netrafarēto auto iegāde) un to uzturēšanu (tai skaitā remonts, kā arī apdrošināšanas un degvielas izmaksas)</w:t>
      </w:r>
      <w:r>
        <w:rPr>
          <w:rFonts w:ascii="Times New Roman" w:hAnsi="Times New Roman" w:cs="Times New Roman"/>
          <w:sz w:val="24"/>
          <w:szCs w:val="24"/>
        </w:rPr>
        <w:t>;</w:t>
      </w:r>
      <w:r w:rsidRPr="00056537">
        <w:rPr>
          <w:rFonts w:ascii="Times New Roman" w:hAnsi="Times New Roman" w:cs="Times New Roman"/>
          <w:sz w:val="24"/>
          <w:szCs w:val="24"/>
        </w:rPr>
        <w:t xml:space="preserve"> </w:t>
      </w:r>
    </w:p>
    <w:p w14:paraId="249E3AA3" w14:textId="6835F960" w:rsidR="006903B0" w:rsidRPr="00056537" w:rsidRDefault="006903B0" w:rsidP="0047700F">
      <w:pPr>
        <w:pStyle w:val="ListParagraph"/>
        <w:numPr>
          <w:ilvl w:val="0"/>
          <w:numId w:val="21"/>
        </w:numPr>
        <w:spacing w:after="120" w:line="240" w:lineRule="auto"/>
        <w:ind w:left="714" w:hanging="357"/>
        <w:contextualSpacing w:val="0"/>
        <w:jc w:val="both"/>
        <w:rPr>
          <w:rFonts w:ascii="Times New Roman" w:hAnsi="Times New Roman" w:cs="Times New Roman"/>
          <w:sz w:val="24"/>
          <w:szCs w:val="24"/>
        </w:rPr>
      </w:pPr>
      <w:r w:rsidRPr="00056537">
        <w:rPr>
          <w:rFonts w:ascii="Times New Roman" w:hAnsi="Times New Roman" w:cs="Times New Roman"/>
          <w:sz w:val="24"/>
          <w:szCs w:val="24"/>
        </w:rPr>
        <w:t xml:space="preserve">Valsts robežsardzei, lai nodrošinātu nepieciešamās izmaiņas </w:t>
      </w:r>
      <w:r w:rsidR="00097680">
        <w:rPr>
          <w:rFonts w:ascii="Times New Roman" w:hAnsi="Times New Roman" w:cs="Times New Roman"/>
          <w:sz w:val="24"/>
          <w:szCs w:val="24"/>
        </w:rPr>
        <w:t>V</w:t>
      </w:r>
      <w:r w:rsidRPr="00056537">
        <w:rPr>
          <w:rFonts w:ascii="Times New Roman" w:hAnsi="Times New Roman" w:cs="Times New Roman"/>
          <w:sz w:val="24"/>
          <w:szCs w:val="24"/>
        </w:rPr>
        <w:t>alsts robežsardzes elektroniskās informācijas sistēmā saistībā ar Valsts robežsardzes iesaistīšanos autoceļu lietošanas nodevas samaksas kontrolē.</w:t>
      </w:r>
    </w:p>
    <w:p w14:paraId="653C4951" w14:textId="4F261D9C" w:rsidR="006903B0" w:rsidRPr="006C1112" w:rsidRDefault="006903B0" w:rsidP="006903B0">
      <w:pPr>
        <w:spacing w:after="120" w:line="240" w:lineRule="auto"/>
        <w:ind w:firstLine="714"/>
        <w:jc w:val="both"/>
        <w:rPr>
          <w:rFonts w:ascii="Times New Roman" w:hAnsi="Times New Roman" w:cs="Times New Roman"/>
          <w:sz w:val="24"/>
          <w:szCs w:val="24"/>
        </w:rPr>
      </w:pPr>
      <w:r w:rsidRPr="006C1112">
        <w:rPr>
          <w:rFonts w:ascii="Times New Roman" w:hAnsi="Times New Roman" w:cs="Times New Roman"/>
          <w:sz w:val="24"/>
          <w:szCs w:val="24"/>
        </w:rPr>
        <w:t xml:space="preserve">Ņemot vērā minēto, atbalstīšanai tiek virzīts </w:t>
      </w:r>
      <w:r w:rsidR="00323619">
        <w:rPr>
          <w:rFonts w:ascii="Times New Roman" w:hAnsi="Times New Roman" w:cs="Times New Roman"/>
          <w:sz w:val="24"/>
          <w:szCs w:val="24"/>
        </w:rPr>
        <w:t>SM</w:t>
      </w:r>
      <w:r w:rsidRPr="006C1112">
        <w:rPr>
          <w:rFonts w:ascii="Times New Roman" w:hAnsi="Times New Roman" w:cs="Times New Roman"/>
          <w:sz w:val="24"/>
          <w:szCs w:val="24"/>
        </w:rPr>
        <w:t xml:space="preserve"> priekšlikums palielināt autoceļu lietošanas nodevas ieņēmumus, kā arī </w:t>
      </w:r>
      <w:r w:rsidR="00323619">
        <w:rPr>
          <w:rFonts w:ascii="Times New Roman" w:hAnsi="Times New Roman" w:cs="Times New Roman"/>
          <w:sz w:val="24"/>
          <w:szCs w:val="24"/>
        </w:rPr>
        <w:t>SM</w:t>
      </w:r>
      <w:r w:rsidRPr="006C1112">
        <w:rPr>
          <w:rFonts w:ascii="Times New Roman" w:hAnsi="Times New Roman" w:cs="Times New Roman"/>
          <w:sz w:val="24"/>
          <w:szCs w:val="24"/>
        </w:rPr>
        <w:t xml:space="preserve"> un </w:t>
      </w:r>
      <w:r w:rsidR="00323619">
        <w:rPr>
          <w:rFonts w:ascii="Times New Roman" w:hAnsi="Times New Roman" w:cs="Times New Roman"/>
          <w:sz w:val="24"/>
          <w:szCs w:val="24"/>
        </w:rPr>
        <w:t>IeM</w:t>
      </w:r>
      <w:r w:rsidRPr="006C1112">
        <w:rPr>
          <w:rFonts w:ascii="Times New Roman" w:hAnsi="Times New Roman" w:cs="Times New Roman"/>
          <w:sz w:val="24"/>
          <w:szCs w:val="24"/>
        </w:rPr>
        <w:t xml:space="preserve"> priekšlikums attiecīgajā apmērā paredzēt finansējumu </w:t>
      </w:r>
      <w:r w:rsidR="00323619">
        <w:rPr>
          <w:rFonts w:ascii="Times New Roman" w:hAnsi="Times New Roman" w:cs="Times New Roman"/>
          <w:sz w:val="24"/>
          <w:szCs w:val="24"/>
        </w:rPr>
        <w:t>SM</w:t>
      </w:r>
      <w:r w:rsidRPr="006C1112">
        <w:rPr>
          <w:rFonts w:ascii="Times New Roman" w:hAnsi="Times New Roman" w:cs="Times New Roman"/>
          <w:sz w:val="24"/>
          <w:szCs w:val="24"/>
        </w:rPr>
        <w:t xml:space="preserve"> budžeta apakšprogrammā 23.06.00 “Valsts autoceļu uzturēšana un atjaunošana” un </w:t>
      </w:r>
      <w:r w:rsidR="00323619">
        <w:rPr>
          <w:rFonts w:ascii="Times New Roman" w:hAnsi="Times New Roman" w:cs="Times New Roman"/>
          <w:sz w:val="24"/>
          <w:szCs w:val="24"/>
        </w:rPr>
        <w:t>IeM</w:t>
      </w:r>
      <w:r w:rsidRPr="006C1112">
        <w:rPr>
          <w:rFonts w:ascii="Times New Roman" w:hAnsi="Times New Roman" w:cs="Times New Roman"/>
          <w:sz w:val="24"/>
          <w:szCs w:val="24"/>
        </w:rPr>
        <w:t xml:space="preserve"> budžeta apakšprogrammā 06.01.00 “Valsts policija” un programmā </w:t>
      </w:r>
      <w:r>
        <w:rPr>
          <w:rFonts w:ascii="Times New Roman" w:hAnsi="Times New Roman" w:cs="Times New Roman"/>
          <w:sz w:val="24"/>
          <w:szCs w:val="24"/>
        </w:rPr>
        <w:t xml:space="preserve">10.00.00 </w:t>
      </w:r>
      <w:r w:rsidRPr="006C1112">
        <w:rPr>
          <w:rFonts w:ascii="Times New Roman" w:hAnsi="Times New Roman" w:cs="Times New Roman"/>
          <w:sz w:val="24"/>
          <w:szCs w:val="24"/>
        </w:rPr>
        <w:t>“Valsts robežsardzes darbība”.</w:t>
      </w:r>
    </w:p>
    <w:p w14:paraId="19772FB4" w14:textId="77777777" w:rsidR="00F22DE2" w:rsidRPr="00F22DE2" w:rsidRDefault="00F22DE2" w:rsidP="00F22DE2">
      <w:pPr>
        <w:spacing w:after="120" w:line="240" w:lineRule="auto"/>
        <w:jc w:val="both"/>
        <w:rPr>
          <w:rFonts w:ascii="Times New Roman" w:hAnsi="Times New Roman" w:cs="Times New Roman"/>
          <w:i/>
          <w:iCs/>
          <w:sz w:val="24"/>
          <w:szCs w:val="24"/>
        </w:rPr>
      </w:pPr>
      <w:r w:rsidRPr="006C1112">
        <w:rPr>
          <w:rFonts w:ascii="Times New Roman" w:hAnsi="Times New Roman" w:cs="Times New Roman"/>
          <w:sz w:val="24"/>
          <w:szCs w:val="24"/>
        </w:rPr>
        <w:t>Kopsavilkums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2DE2">
        <w:rPr>
          <w:rFonts w:ascii="Times New Roman" w:hAnsi="Times New Roman" w:cs="Times New Roman"/>
          <w:i/>
          <w:iCs/>
          <w:sz w:val="24"/>
          <w:szCs w:val="24"/>
        </w:rPr>
        <w:t>euro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083"/>
        <w:gridCol w:w="1325"/>
        <w:gridCol w:w="1276"/>
        <w:gridCol w:w="1276"/>
        <w:gridCol w:w="1134"/>
      </w:tblGrid>
      <w:tr w:rsidR="006903B0" w:rsidRPr="006903B0" w14:paraId="3427E461" w14:textId="77777777" w:rsidTr="00351AC5">
        <w:trPr>
          <w:trHeight w:val="375"/>
        </w:trPr>
        <w:tc>
          <w:tcPr>
            <w:tcW w:w="3257" w:type="dxa"/>
            <w:shd w:val="clear" w:color="auto" w:fill="E2EFD9" w:themeFill="accent6" w:themeFillTint="33"/>
            <w:noWrap/>
            <w:vAlign w:val="bottom"/>
            <w:hideMark/>
          </w:tcPr>
          <w:p w14:paraId="09EA6C4C" w14:textId="77777777" w:rsidR="006903B0" w:rsidRDefault="006903B0" w:rsidP="00351AC5">
            <w:pPr>
              <w:spacing w:after="0" w:line="240" w:lineRule="auto"/>
              <w:jc w:val="center"/>
              <w:rPr>
                <w:rFonts w:ascii="Times New Roman" w:eastAsia="Times New Roman" w:hAnsi="Times New Roman" w:cs="Times New Roman"/>
                <w:b/>
                <w:bCs/>
                <w:color w:val="000000"/>
                <w:sz w:val="20"/>
                <w:szCs w:val="20"/>
                <w:lang w:eastAsia="lv-LV"/>
              </w:rPr>
            </w:pPr>
            <w:r w:rsidRPr="006903B0">
              <w:rPr>
                <w:rFonts w:ascii="Times New Roman" w:eastAsia="Times New Roman" w:hAnsi="Times New Roman" w:cs="Times New Roman"/>
                <w:b/>
                <w:bCs/>
                <w:color w:val="000000"/>
                <w:sz w:val="20"/>
                <w:szCs w:val="20"/>
                <w:lang w:eastAsia="lv-LV"/>
              </w:rPr>
              <w:t>Pasākums</w:t>
            </w:r>
          </w:p>
          <w:p w14:paraId="235E2DF1" w14:textId="77777777" w:rsidR="006903B0" w:rsidRPr="006903B0" w:rsidRDefault="006903B0" w:rsidP="00351AC5">
            <w:pPr>
              <w:spacing w:after="0" w:line="240" w:lineRule="auto"/>
              <w:jc w:val="center"/>
              <w:rPr>
                <w:rFonts w:ascii="Times New Roman" w:eastAsia="Times New Roman" w:hAnsi="Times New Roman" w:cs="Times New Roman"/>
                <w:b/>
                <w:bCs/>
                <w:color w:val="000000"/>
                <w:sz w:val="20"/>
                <w:szCs w:val="20"/>
                <w:lang w:eastAsia="lv-LV"/>
              </w:rPr>
            </w:pPr>
          </w:p>
        </w:tc>
        <w:tc>
          <w:tcPr>
            <w:tcW w:w="1083" w:type="dxa"/>
            <w:shd w:val="clear" w:color="auto" w:fill="E2EFD9" w:themeFill="accent6" w:themeFillTint="33"/>
            <w:noWrap/>
            <w:vAlign w:val="bottom"/>
            <w:hideMark/>
          </w:tcPr>
          <w:p w14:paraId="6F152C92" w14:textId="77777777" w:rsidR="006903B0" w:rsidRPr="006903B0" w:rsidRDefault="006903B0" w:rsidP="00351AC5">
            <w:pPr>
              <w:spacing w:after="0" w:line="240" w:lineRule="auto"/>
              <w:jc w:val="center"/>
              <w:rPr>
                <w:rFonts w:ascii="Times New Roman" w:eastAsia="Times New Roman" w:hAnsi="Times New Roman" w:cs="Times New Roman"/>
                <w:b/>
                <w:bCs/>
                <w:color w:val="000000"/>
                <w:sz w:val="20"/>
                <w:szCs w:val="20"/>
                <w:lang w:eastAsia="lv-LV"/>
              </w:rPr>
            </w:pPr>
            <w:r w:rsidRPr="006903B0">
              <w:rPr>
                <w:rFonts w:ascii="Times New Roman" w:eastAsia="Times New Roman" w:hAnsi="Times New Roman" w:cs="Times New Roman"/>
                <w:b/>
                <w:bCs/>
                <w:color w:val="000000"/>
                <w:sz w:val="20"/>
                <w:szCs w:val="20"/>
                <w:lang w:eastAsia="lv-LV"/>
              </w:rPr>
              <w:t> </w:t>
            </w:r>
          </w:p>
        </w:tc>
        <w:tc>
          <w:tcPr>
            <w:tcW w:w="1325" w:type="dxa"/>
            <w:shd w:val="clear" w:color="auto" w:fill="E2EFD9" w:themeFill="accent6" w:themeFillTint="33"/>
            <w:hideMark/>
          </w:tcPr>
          <w:p w14:paraId="1A5BDBD2" w14:textId="32A9BDFB" w:rsidR="006903B0" w:rsidRPr="006903B0" w:rsidRDefault="006903B0" w:rsidP="00351AC5">
            <w:pPr>
              <w:spacing w:after="0" w:line="240" w:lineRule="auto"/>
              <w:jc w:val="center"/>
              <w:rPr>
                <w:rFonts w:ascii="Times New Roman" w:eastAsia="Times New Roman" w:hAnsi="Times New Roman" w:cs="Times New Roman"/>
                <w:b/>
                <w:bCs/>
                <w:sz w:val="20"/>
                <w:szCs w:val="20"/>
                <w:lang w:eastAsia="lv-LV"/>
              </w:rPr>
            </w:pPr>
            <w:r w:rsidRPr="006903B0">
              <w:rPr>
                <w:rFonts w:ascii="Times New Roman" w:eastAsia="Times New Roman" w:hAnsi="Times New Roman" w:cs="Times New Roman"/>
                <w:b/>
                <w:bCs/>
                <w:sz w:val="20"/>
                <w:szCs w:val="20"/>
                <w:lang w:eastAsia="lv-LV"/>
              </w:rPr>
              <w:t>2025</w:t>
            </w:r>
          </w:p>
        </w:tc>
        <w:tc>
          <w:tcPr>
            <w:tcW w:w="1276" w:type="dxa"/>
            <w:shd w:val="clear" w:color="auto" w:fill="E2EFD9" w:themeFill="accent6" w:themeFillTint="33"/>
            <w:hideMark/>
          </w:tcPr>
          <w:p w14:paraId="510CC7A7" w14:textId="51C3F114" w:rsidR="006903B0" w:rsidRPr="006903B0" w:rsidRDefault="006903B0" w:rsidP="00351AC5">
            <w:pPr>
              <w:spacing w:after="0" w:line="240" w:lineRule="auto"/>
              <w:jc w:val="center"/>
              <w:rPr>
                <w:rFonts w:ascii="Times New Roman" w:eastAsia="Times New Roman" w:hAnsi="Times New Roman" w:cs="Times New Roman"/>
                <w:b/>
                <w:bCs/>
                <w:sz w:val="20"/>
                <w:szCs w:val="20"/>
                <w:lang w:eastAsia="lv-LV"/>
              </w:rPr>
            </w:pPr>
            <w:r w:rsidRPr="006903B0">
              <w:rPr>
                <w:rFonts w:ascii="Times New Roman" w:eastAsia="Times New Roman" w:hAnsi="Times New Roman" w:cs="Times New Roman"/>
                <w:b/>
                <w:bCs/>
                <w:sz w:val="20"/>
                <w:szCs w:val="20"/>
                <w:lang w:eastAsia="lv-LV"/>
              </w:rPr>
              <w:t>2026</w:t>
            </w:r>
          </w:p>
        </w:tc>
        <w:tc>
          <w:tcPr>
            <w:tcW w:w="1276" w:type="dxa"/>
            <w:shd w:val="clear" w:color="auto" w:fill="E2EFD9" w:themeFill="accent6" w:themeFillTint="33"/>
            <w:hideMark/>
          </w:tcPr>
          <w:p w14:paraId="72542CA1" w14:textId="53CA3187" w:rsidR="006903B0" w:rsidRPr="006903B0" w:rsidRDefault="006903B0" w:rsidP="00351AC5">
            <w:pPr>
              <w:spacing w:after="0" w:line="240" w:lineRule="auto"/>
              <w:jc w:val="center"/>
              <w:rPr>
                <w:rFonts w:ascii="Times New Roman" w:eastAsia="Times New Roman" w:hAnsi="Times New Roman" w:cs="Times New Roman"/>
                <w:b/>
                <w:bCs/>
                <w:sz w:val="20"/>
                <w:szCs w:val="20"/>
                <w:lang w:eastAsia="lv-LV"/>
              </w:rPr>
            </w:pPr>
            <w:r w:rsidRPr="006903B0">
              <w:rPr>
                <w:rFonts w:ascii="Times New Roman" w:eastAsia="Times New Roman" w:hAnsi="Times New Roman" w:cs="Times New Roman"/>
                <w:b/>
                <w:bCs/>
                <w:sz w:val="20"/>
                <w:szCs w:val="20"/>
                <w:lang w:eastAsia="lv-LV"/>
              </w:rPr>
              <w:t>2027</w:t>
            </w:r>
          </w:p>
        </w:tc>
        <w:tc>
          <w:tcPr>
            <w:tcW w:w="1134" w:type="dxa"/>
            <w:shd w:val="clear" w:color="auto" w:fill="E2EFD9" w:themeFill="accent6" w:themeFillTint="33"/>
            <w:hideMark/>
          </w:tcPr>
          <w:p w14:paraId="224109F6" w14:textId="3EE12C54" w:rsidR="006903B0" w:rsidRPr="006903B0" w:rsidRDefault="006903B0" w:rsidP="00351AC5">
            <w:pPr>
              <w:spacing w:after="0" w:line="240" w:lineRule="auto"/>
              <w:jc w:val="center"/>
              <w:rPr>
                <w:rFonts w:ascii="Times New Roman" w:eastAsia="Times New Roman" w:hAnsi="Times New Roman" w:cs="Times New Roman"/>
                <w:b/>
                <w:bCs/>
                <w:sz w:val="20"/>
                <w:szCs w:val="20"/>
                <w:lang w:eastAsia="lv-LV"/>
              </w:rPr>
            </w:pPr>
            <w:r w:rsidRPr="006903B0">
              <w:rPr>
                <w:rFonts w:ascii="Times New Roman" w:eastAsia="Times New Roman" w:hAnsi="Times New Roman" w:cs="Times New Roman"/>
                <w:b/>
                <w:bCs/>
                <w:sz w:val="20"/>
                <w:szCs w:val="20"/>
                <w:lang w:eastAsia="lv-LV"/>
              </w:rPr>
              <w:t>2028</w:t>
            </w:r>
          </w:p>
        </w:tc>
      </w:tr>
      <w:tr w:rsidR="006903B0" w:rsidRPr="006903B0" w14:paraId="58B44293" w14:textId="77777777" w:rsidTr="00351AC5">
        <w:trPr>
          <w:trHeight w:val="638"/>
        </w:trPr>
        <w:tc>
          <w:tcPr>
            <w:tcW w:w="3257" w:type="dxa"/>
            <w:vMerge w:val="restart"/>
            <w:shd w:val="clear" w:color="auto" w:fill="auto"/>
            <w:noWrap/>
            <w:vAlign w:val="center"/>
            <w:hideMark/>
          </w:tcPr>
          <w:p w14:paraId="7971380C" w14:textId="77777777" w:rsidR="006903B0" w:rsidRPr="006903B0" w:rsidRDefault="006903B0" w:rsidP="00351AC5">
            <w:pPr>
              <w:spacing w:after="0" w:line="240" w:lineRule="auto"/>
              <w:rPr>
                <w:rFonts w:ascii="Times New Roman" w:eastAsia="Times New Roman" w:hAnsi="Times New Roman" w:cs="Times New Roman"/>
                <w:color w:val="000000"/>
                <w:sz w:val="20"/>
                <w:szCs w:val="20"/>
                <w:lang w:eastAsia="lv-LV"/>
              </w:rPr>
            </w:pPr>
            <w:r w:rsidRPr="006903B0">
              <w:rPr>
                <w:rFonts w:ascii="Times New Roman" w:eastAsia="Times New Roman" w:hAnsi="Times New Roman" w:cs="Times New Roman"/>
                <w:color w:val="000000"/>
                <w:sz w:val="20"/>
                <w:szCs w:val="20"/>
                <w:lang w:eastAsia="lv-LV"/>
              </w:rPr>
              <w:t>Autoceļu lietošanas nodevas likmju pārskatīšana un papildu finansējums Valsts autoceļu fondam un Iekšlietu ministrijai (TA lieta Nr. 24</w:t>
            </w:r>
            <w:r w:rsidRPr="006903B0">
              <w:rPr>
                <w:rFonts w:ascii="Times New Roman" w:eastAsia="Times New Roman" w:hAnsi="Times New Roman" w:cs="Times New Roman"/>
                <w:color w:val="000000"/>
                <w:sz w:val="20"/>
                <w:szCs w:val="20"/>
                <w:lang w:eastAsia="lv-LV"/>
              </w:rPr>
              <w:noBreakHyphen/>
              <w:t>TA-1656, Likumprojekts “Grozījumi Autoceļu lietošanas nodevas likumā”)</w:t>
            </w:r>
          </w:p>
        </w:tc>
        <w:tc>
          <w:tcPr>
            <w:tcW w:w="1083" w:type="dxa"/>
            <w:shd w:val="clear" w:color="auto" w:fill="auto"/>
            <w:noWrap/>
            <w:vAlign w:val="center"/>
            <w:hideMark/>
          </w:tcPr>
          <w:p w14:paraId="07802A43" w14:textId="77777777" w:rsidR="006903B0" w:rsidRPr="006903B0" w:rsidRDefault="006903B0" w:rsidP="00351AC5">
            <w:pPr>
              <w:spacing w:after="0" w:line="240" w:lineRule="auto"/>
              <w:jc w:val="center"/>
              <w:rPr>
                <w:rFonts w:ascii="Times New Roman" w:eastAsia="Times New Roman" w:hAnsi="Times New Roman" w:cs="Times New Roman"/>
                <w:i/>
                <w:iCs/>
                <w:color w:val="000000"/>
                <w:sz w:val="20"/>
                <w:szCs w:val="20"/>
                <w:lang w:eastAsia="lv-LV"/>
              </w:rPr>
            </w:pPr>
            <w:r w:rsidRPr="006903B0">
              <w:rPr>
                <w:rFonts w:ascii="Times New Roman" w:eastAsia="Times New Roman" w:hAnsi="Times New Roman" w:cs="Times New Roman"/>
                <w:i/>
                <w:iCs/>
                <w:color w:val="000000"/>
                <w:sz w:val="20"/>
                <w:szCs w:val="20"/>
                <w:lang w:eastAsia="lv-LV"/>
              </w:rPr>
              <w:t>resursi</w:t>
            </w:r>
          </w:p>
        </w:tc>
        <w:tc>
          <w:tcPr>
            <w:tcW w:w="1325" w:type="dxa"/>
            <w:shd w:val="clear" w:color="auto" w:fill="auto"/>
            <w:vAlign w:val="center"/>
            <w:hideMark/>
          </w:tcPr>
          <w:p w14:paraId="5AE1F03B"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25 764 723</w:t>
            </w:r>
          </w:p>
        </w:tc>
        <w:tc>
          <w:tcPr>
            <w:tcW w:w="1276" w:type="dxa"/>
            <w:shd w:val="clear" w:color="auto" w:fill="auto"/>
            <w:vAlign w:val="center"/>
            <w:hideMark/>
          </w:tcPr>
          <w:p w14:paraId="28C9E180"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25 104 723</w:t>
            </w:r>
          </w:p>
        </w:tc>
        <w:tc>
          <w:tcPr>
            <w:tcW w:w="1276" w:type="dxa"/>
            <w:shd w:val="clear" w:color="auto" w:fill="auto"/>
            <w:vAlign w:val="center"/>
            <w:hideMark/>
          </w:tcPr>
          <w:p w14:paraId="63DCABB6"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25 104 723</w:t>
            </w:r>
          </w:p>
        </w:tc>
        <w:tc>
          <w:tcPr>
            <w:tcW w:w="1134" w:type="dxa"/>
            <w:shd w:val="clear" w:color="auto" w:fill="auto"/>
            <w:vAlign w:val="center"/>
            <w:hideMark/>
          </w:tcPr>
          <w:p w14:paraId="23B45882"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25 104 723</w:t>
            </w:r>
          </w:p>
        </w:tc>
      </w:tr>
      <w:tr w:rsidR="006903B0" w:rsidRPr="006903B0" w14:paraId="67B6979B" w14:textId="77777777" w:rsidTr="00351AC5">
        <w:trPr>
          <w:trHeight w:val="691"/>
        </w:trPr>
        <w:tc>
          <w:tcPr>
            <w:tcW w:w="3257" w:type="dxa"/>
            <w:vMerge/>
            <w:shd w:val="clear" w:color="auto" w:fill="auto"/>
            <w:noWrap/>
            <w:vAlign w:val="center"/>
          </w:tcPr>
          <w:p w14:paraId="166AE8F5" w14:textId="77777777" w:rsidR="006903B0" w:rsidRPr="006903B0" w:rsidRDefault="006903B0" w:rsidP="00351AC5">
            <w:pPr>
              <w:spacing w:after="0" w:line="240" w:lineRule="auto"/>
              <w:rPr>
                <w:rFonts w:ascii="Times New Roman" w:eastAsia="Times New Roman" w:hAnsi="Times New Roman" w:cs="Times New Roman"/>
                <w:color w:val="000000"/>
                <w:sz w:val="20"/>
                <w:szCs w:val="20"/>
                <w:lang w:eastAsia="lv-LV"/>
              </w:rPr>
            </w:pPr>
          </w:p>
        </w:tc>
        <w:tc>
          <w:tcPr>
            <w:tcW w:w="1083" w:type="dxa"/>
            <w:shd w:val="clear" w:color="auto" w:fill="auto"/>
            <w:noWrap/>
            <w:vAlign w:val="center"/>
          </w:tcPr>
          <w:p w14:paraId="1E77B388" w14:textId="49B3012E" w:rsidR="006903B0" w:rsidRPr="006903B0" w:rsidRDefault="00400F8E" w:rsidP="00351AC5">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i</w:t>
            </w:r>
            <w:r w:rsidR="006903B0" w:rsidRPr="006903B0">
              <w:rPr>
                <w:rFonts w:ascii="Times New Roman" w:eastAsia="Times New Roman" w:hAnsi="Times New Roman" w:cs="Times New Roman"/>
                <w:i/>
                <w:iCs/>
                <w:color w:val="000000"/>
                <w:sz w:val="20"/>
                <w:szCs w:val="20"/>
                <w:lang w:eastAsia="lv-LV"/>
              </w:rPr>
              <w:t>zdevumi IeM</w:t>
            </w:r>
          </w:p>
        </w:tc>
        <w:tc>
          <w:tcPr>
            <w:tcW w:w="1325" w:type="dxa"/>
            <w:shd w:val="clear" w:color="auto" w:fill="auto"/>
            <w:vAlign w:val="center"/>
          </w:tcPr>
          <w:p w14:paraId="712F288B"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2 000 000</w:t>
            </w:r>
          </w:p>
        </w:tc>
        <w:tc>
          <w:tcPr>
            <w:tcW w:w="1276" w:type="dxa"/>
            <w:shd w:val="clear" w:color="auto" w:fill="auto"/>
            <w:vAlign w:val="center"/>
          </w:tcPr>
          <w:p w14:paraId="393348EB"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2 000 000</w:t>
            </w:r>
          </w:p>
        </w:tc>
        <w:tc>
          <w:tcPr>
            <w:tcW w:w="1276" w:type="dxa"/>
            <w:shd w:val="clear" w:color="auto" w:fill="auto"/>
            <w:vAlign w:val="center"/>
          </w:tcPr>
          <w:p w14:paraId="7F8132EA"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2 000 000</w:t>
            </w:r>
          </w:p>
        </w:tc>
        <w:tc>
          <w:tcPr>
            <w:tcW w:w="1134" w:type="dxa"/>
            <w:shd w:val="clear" w:color="auto" w:fill="auto"/>
            <w:vAlign w:val="center"/>
          </w:tcPr>
          <w:p w14:paraId="1A8B2928"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2 000 000</w:t>
            </w:r>
          </w:p>
        </w:tc>
      </w:tr>
      <w:tr w:rsidR="006903B0" w:rsidRPr="006903B0" w14:paraId="600195F4" w14:textId="77777777" w:rsidTr="00351AC5">
        <w:trPr>
          <w:trHeight w:val="375"/>
        </w:trPr>
        <w:tc>
          <w:tcPr>
            <w:tcW w:w="3257" w:type="dxa"/>
            <w:vMerge/>
            <w:shd w:val="clear" w:color="auto" w:fill="auto"/>
            <w:noWrap/>
            <w:vAlign w:val="bottom"/>
            <w:hideMark/>
          </w:tcPr>
          <w:p w14:paraId="62E2F85D" w14:textId="77777777" w:rsidR="006903B0" w:rsidRPr="006903B0" w:rsidRDefault="006903B0" w:rsidP="00351AC5">
            <w:pPr>
              <w:spacing w:after="0" w:line="240" w:lineRule="auto"/>
              <w:jc w:val="center"/>
              <w:rPr>
                <w:rFonts w:ascii="Times New Roman" w:eastAsia="Times New Roman" w:hAnsi="Times New Roman" w:cs="Times New Roman"/>
                <w:color w:val="000000"/>
                <w:sz w:val="20"/>
                <w:szCs w:val="20"/>
                <w:lang w:eastAsia="lv-LV"/>
              </w:rPr>
            </w:pPr>
          </w:p>
        </w:tc>
        <w:tc>
          <w:tcPr>
            <w:tcW w:w="1083" w:type="dxa"/>
            <w:shd w:val="clear" w:color="auto" w:fill="auto"/>
            <w:noWrap/>
            <w:vAlign w:val="center"/>
            <w:hideMark/>
          </w:tcPr>
          <w:p w14:paraId="385EE692" w14:textId="269F214E" w:rsidR="006903B0" w:rsidRPr="006903B0" w:rsidRDefault="00400F8E" w:rsidP="00351AC5">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i</w:t>
            </w:r>
            <w:r w:rsidR="006903B0" w:rsidRPr="006903B0">
              <w:rPr>
                <w:rFonts w:ascii="Times New Roman" w:eastAsia="Times New Roman" w:hAnsi="Times New Roman" w:cs="Times New Roman"/>
                <w:i/>
                <w:iCs/>
                <w:color w:val="000000"/>
                <w:sz w:val="20"/>
                <w:szCs w:val="20"/>
                <w:lang w:eastAsia="lv-LV"/>
              </w:rPr>
              <w:t>zdevumi SM</w:t>
            </w:r>
          </w:p>
        </w:tc>
        <w:tc>
          <w:tcPr>
            <w:tcW w:w="1325" w:type="dxa"/>
            <w:shd w:val="clear" w:color="auto" w:fill="auto"/>
            <w:vAlign w:val="center"/>
            <w:hideMark/>
          </w:tcPr>
          <w:p w14:paraId="2BC04043"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23 764 723</w:t>
            </w:r>
          </w:p>
        </w:tc>
        <w:tc>
          <w:tcPr>
            <w:tcW w:w="1276" w:type="dxa"/>
            <w:shd w:val="clear" w:color="auto" w:fill="auto"/>
            <w:vAlign w:val="center"/>
            <w:hideMark/>
          </w:tcPr>
          <w:p w14:paraId="096E2049"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23 104 723</w:t>
            </w:r>
          </w:p>
        </w:tc>
        <w:tc>
          <w:tcPr>
            <w:tcW w:w="1276" w:type="dxa"/>
            <w:shd w:val="clear" w:color="auto" w:fill="auto"/>
            <w:vAlign w:val="center"/>
            <w:hideMark/>
          </w:tcPr>
          <w:p w14:paraId="60D9511B"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23 104 723</w:t>
            </w:r>
          </w:p>
        </w:tc>
        <w:tc>
          <w:tcPr>
            <w:tcW w:w="1134" w:type="dxa"/>
            <w:shd w:val="clear" w:color="auto" w:fill="auto"/>
            <w:vAlign w:val="center"/>
            <w:hideMark/>
          </w:tcPr>
          <w:p w14:paraId="0C0968AE" w14:textId="77777777" w:rsidR="006903B0" w:rsidRPr="00A2727F" w:rsidRDefault="006903B0" w:rsidP="00351AC5">
            <w:pPr>
              <w:spacing w:after="0" w:line="240" w:lineRule="auto"/>
              <w:jc w:val="right"/>
              <w:rPr>
                <w:rFonts w:ascii="Times New Roman" w:eastAsia="Times New Roman" w:hAnsi="Times New Roman" w:cs="Times New Roman"/>
                <w:sz w:val="20"/>
                <w:szCs w:val="20"/>
                <w:lang w:eastAsia="lv-LV"/>
              </w:rPr>
            </w:pPr>
            <w:r w:rsidRPr="00A2727F">
              <w:rPr>
                <w:rFonts w:ascii="Times New Roman" w:eastAsia="Times New Roman" w:hAnsi="Times New Roman" w:cs="Times New Roman"/>
                <w:sz w:val="20"/>
                <w:szCs w:val="20"/>
                <w:lang w:eastAsia="lv-LV"/>
              </w:rPr>
              <w:t>23 104 723</w:t>
            </w:r>
          </w:p>
        </w:tc>
      </w:tr>
    </w:tbl>
    <w:p w14:paraId="018A0D30" w14:textId="54CB80B2" w:rsidR="002F4332" w:rsidRPr="00735240" w:rsidRDefault="002F4332" w:rsidP="006B794E">
      <w:pPr>
        <w:spacing w:before="120" w:after="120" w:line="240" w:lineRule="auto"/>
        <w:ind w:firstLine="720"/>
        <w:jc w:val="both"/>
        <w:rPr>
          <w:rFonts w:ascii="Times New Roman" w:hAnsi="Times New Roman" w:cs="Times New Roman"/>
          <w:sz w:val="24"/>
          <w:szCs w:val="24"/>
        </w:rPr>
      </w:pPr>
      <w:bookmarkStart w:id="10" w:name="_Hlk176979294"/>
      <w:r>
        <w:rPr>
          <w:rFonts w:ascii="Times New Roman" w:hAnsi="Times New Roman" w:cs="Times New Roman"/>
          <w:sz w:val="24"/>
          <w:szCs w:val="24"/>
        </w:rPr>
        <w:t xml:space="preserve">Papildu piešķirtā finansējuma ietvaros </w:t>
      </w:r>
      <w:r w:rsidR="00323619">
        <w:rPr>
          <w:rFonts w:ascii="Times New Roman" w:hAnsi="Times New Roman" w:cs="Times New Roman"/>
          <w:sz w:val="24"/>
          <w:szCs w:val="24"/>
        </w:rPr>
        <w:t>IeM</w:t>
      </w:r>
      <w:r>
        <w:rPr>
          <w:rFonts w:ascii="Times New Roman" w:hAnsi="Times New Roman" w:cs="Times New Roman"/>
          <w:sz w:val="24"/>
          <w:szCs w:val="24"/>
        </w:rPr>
        <w:t xml:space="preserve"> ir jānodrošina autoceļu lietošanas nodevas samaksas </w:t>
      </w:r>
      <w:r w:rsidRPr="00BF1BCE">
        <w:rPr>
          <w:rFonts w:ascii="Times New Roman" w:hAnsi="Times New Roman" w:cs="Times New Roman"/>
          <w:sz w:val="24"/>
          <w:szCs w:val="24"/>
        </w:rPr>
        <w:t>kontroli</w:t>
      </w:r>
      <w:r>
        <w:rPr>
          <w:rFonts w:ascii="Times New Roman" w:hAnsi="Times New Roman" w:cs="Times New Roman"/>
          <w:sz w:val="24"/>
          <w:szCs w:val="24"/>
        </w:rPr>
        <w:t xml:space="preserve">, tādejādi nodrošinot nodevas ieņēmumu prognozes izpildi noteiktajā apmērā. </w:t>
      </w:r>
    </w:p>
    <w:bookmarkEnd w:id="10"/>
    <w:p w14:paraId="6D8FF846" w14:textId="77777777" w:rsidR="00AC5790" w:rsidRDefault="00AC5790" w:rsidP="006B794E">
      <w:pPr>
        <w:spacing w:after="120" w:line="240" w:lineRule="auto"/>
        <w:ind w:firstLine="714"/>
        <w:jc w:val="both"/>
        <w:rPr>
          <w:rFonts w:ascii="Times New Roman" w:hAnsi="Times New Roman" w:cs="Times New Roman"/>
          <w:sz w:val="24"/>
          <w:szCs w:val="24"/>
        </w:rPr>
      </w:pPr>
    </w:p>
    <w:p w14:paraId="47347C9B" w14:textId="77777777" w:rsidR="00AC5790" w:rsidRPr="002A5F3A" w:rsidRDefault="00AC5790" w:rsidP="0047700F">
      <w:pPr>
        <w:pStyle w:val="ListParagraph"/>
        <w:numPr>
          <w:ilvl w:val="1"/>
          <w:numId w:val="15"/>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Satiksmes</w:t>
      </w:r>
      <w:r w:rsidRPr="002A5F3A">
        <w:rPr>
          <w:rFonts w:ascii="Times New Roman" w:hAnsi="Times New Roman" w:cs="Times New Roman"/>
          <w:b/>
          <w:sz w:val="24"/>
          <w:szCs w:val="24"/>
        </w:rPr>
        <w:t xml:space="preserve"> ministrijas priekšlikums</w:t>
      </w:r>
    </w:p>
    <w:p w14:paraId="7F65EB0D" w14:textId="5CB119E3" w:rsidR="00F843E0" w:rsidRDefault="00F843E0" w:rsidP="00F843E0">
      <w:pPr>
        <w:spacing w:after="120" w:line="240" w:lineRule="auto"/>
        <w:jc w:val="both"/>
        <w:rPr>
          <w:rFonts w:ascii="Times New Roman" w:hAnsi="Times New Roman" w:cs="Times New Roman"/>
          <w:sz w:val="24"/>
          <w:szCs w:val="24"/>
        </w:rPr>
      </w:pPr>
      <w:r w:rsidRPr="005E7FA3">
        <w:rPr>
          <w:rFonts w:ascii="Times New Roman" w:hAnsi="Times New Roman" w:cs="Times New Roman"/>
          <w:sz w:val="24"/>
          <w:szCs w:val="24"/>
        </w:rPr>
        <w:tab/>
      </w:r>
      <w:r>
        <w:rPr>
          <w:rFonts w:ascii="Times New Roman" w:hAnsi="Times New Roman" w:cs="Times New Roman"/>
          <w:sz w:val="24"/>
          <w:szCs w:val="24"/>
        </w:rPr>
        <w:t xml:space="preserve">Saskaņā ar </w:t>
      </w:r>
      <w:r w:rsidR="00760813">
        <w:rPr>
          <w:rFonts w:ascii="Times New Roman" w:hAnsi="Times New Roman" w:cs="Times New Roman"/>
          <w:sz w:val="24"/>
          <w:szCs w:val="24"/>
        </w:rPr>
        <w:t>SM</w:t>
      </w:r>
      <w:r>
        <w:rPr>
          <w:rFonts w:ascii="Times New Roman" w:hAnsi="Times New Roman" w:cs="Times New Roman"/>
          <w:sz w:val="24"/>
          <w:szCs w:val="24"/>
        </w:rPr>
        <w:t xml:space="preserve"> sniegto informāciju ziņojumā “</w:t>
      </w:r>
      <w:r w:rsidRPr="00331D55">
        <w:rPr>
          <w:rFonts w:ascii="Times New Roman" w:hAnsi="Times New Roman" w:cs="Times New Roman"/>
          <w:sz w:val="24"/>
          <w:szCs w:val="24"/>
        </w:rPr>
        <w:t>Par valsts akciju sabiedrības “Latvijas dzelzceļš” fiskālo ietekmi uz vispārējās valdības budžeta bilanci 2025.-2028. gadā”, TA lieta Nr.</w:t>
      </w:r>
      <w:r>
        <w:rPr>
          <w:rFonts w:ascii="Times New Roman" w:hAnsi="Times New Roman" w:cs="Times New Roman"/>
          <w:sz w:val="24"/>
          <w:szCs w:val="24"/>
        </w:rPr>
        <w:t> </w:t>
      </w:r>
      <w:r w:rsidRPr="00331D55">
        <w:rPr>
          <w:rFonts w:ascii="Times New Roman" w:hAnsi="Times New Roman" w:cs="Times New Roman"/>
          <w:sz w:val="24"/>
          <w:szCs w:val="24"/>
        </w:rPr>
        <w:t>24</w:t>
      </w:r>
      <w:r>
        <w:rPr>
          <w:rFonts w:ascii="Times New Roman" w:hAnsi="Times New Roman" w:cs="Times New Roman"/>
          <w:sz w:val="24"/>
          <w:szCs w:val="24"/>
        </w:rPr>
        <w:noBreakHyphen/>
      </w:r>
      <w:r w:rsidRPr="00331D55">
        <w:rPr>
          <w:rFonts w:ascii="Times New Roman" w:hAnsi="Times New Roman" w:cs="Times New Roman"/>
          <w:sz w:val="24"/>
          <w:szCs w:val="24"/>
        </w:rPr>
        <w:t>TA-2186</w:t>
      </w:r>
      <w:r>
        <w:rPr>
          <w:rFonts w:ascii="Times New Roman" w:hAnsi="Times New Roman" w:cs="Times New Roman"/>
          <w:sz w:val="24"/>
          <w:szCs w:val="24"/>
        </w:rPr>
        <w:t>, s</w:t>
      </w:r>
      <w:r w:rsidRPr="004D3B70">
        <w:rPr>
          <w:rFonts w:ascii="Times New Roman" w:hAnsi="Times New Roman" w:cs="Times New Roman"/>
          <w:sz w:val="24"/>
          <w:szCs w:val="24"/>
        </w:rPr>
        <w:t xml:space="preserve">aglabājoties krītošiem dzelzceļa pārvadājumu darbības rādītājiem (kravu pārvadājumos) arī turpmākajos gados, dzelzceļa infrastruktūras darbības nodrošināšanai 2025. – 2028. gadam tiek plānots ikgadējs līdzekļu deficīts, kas radīs ikgadējus </w:t>
      </w:r>
      <w:r>
        <w:rPr>
          <w:rFonts w:ascii="Times New Roman" w:hAnsi="Times New Roman" w:cs="Times New Roman"/>
          <w:sz w:val="24"/>
          <w:szCs w:val="24"/>
        </w:rPr>
        <w:t xml:space="preserve">VAS “Latvijas dzelzceļš” </w:t>
      </w:r>
      <w:r w:rsidRPr="004D3B70">
        <w:rPr>
          <w:rFonts w:ascii="Times New Roman" w:hAnsi="Times New Roman" w:cs="Times New Roman"/>
          <w:sz w:val="24"/>
          <w:szCs w:val="24"/>
        </w:rPr>
        <w:t xml:space="preserve">zaudējumus uzņēmuma darbībā, tādēļ esošās infrastruktūras funkcionalitātes saglabāšana tiešā veidā būs atkarīga no </w:t>
      </w:r>
      <w:r>
        <w:rPr>
          <w:rFonts w:ascii="Times New Roman" w:hAnsi="Times New Roman" w:cs="Times New Roman"/>
          <w:sz w:val="24"/>
          <w:szCs w:val="24"/>
        </w:rPr>
        <w:t xml:space="preserve">VAS “Latvijas dzelzceļš” </w:t>
      </w:r>
      <w:r w:rsidRPr="004D3B70">
        <w:rPr>
          <w:rFonts w:ascii="Times New Roman" w:hAnsi="Times New Roman" w:cs="Times New Roman"/>
          <w:sz w:val="24"/>
          <w:szCs w:val="24"/>
        </w:rPr>
        <w:t xml:space="preserve">fiskālās ietekmes kompensēšanas iespējām no valsts līdzekļiem, jo infrastruktūras pārvaldītāja neto apgrozījuma samazinājuma apstākļos pie nosacīti nemainīgām (fiksētām) darbības izmaksām, ikgadēji </w:t>
      </w:r>
      <w:r>
        <w:rPr>
          <w:rFonts w:ascii="Times New Roman" w:hAnsi="Times New Roman" w:cs="Times New Roman"/>
          <w:sz w:val="24"/>
          <w:szCs w:val="24"/>
        </w:rPr>
        <w:t xml:space="preserve">VAS “Latvijas dzelzceļš” </w:t>
      </w:r>
      <w:r w:rsidRPr="004D3B70">
        <w:rPr>
          <w:rFonts w:ascii="Times New Roman" w:hAnsi="Times New Roman" w:cs="Times New Roman"/>
          <w:sz w:val="24"/>
          <w:szCs w:val="24"/>
        </w:rPr>
        <w:t>cietīs zaudējumus.</w:t>
      </w:r>
    </w:p>
    <w:p w14:paraId="03F7444B" w14:textId="265685C0" w:rsidR="00F843E0" w:rsidRDefault="00F843E0" w:rsidP="00F843E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2329F">
        <w:rPr>
          <w:rFonts w:ascii="Times New Roman" w:hAnsi="Times New Roman" w:cs="Times New Roman"/>
          <w:sz w:val="24"/>
          <w:szCs w:val="24"/>
        </w:rPr>
        <w:t>Ievērojot, ka šobrīd</w:t>
      </w:r>
      <w:r w:rsidR="0002329F" w:rsidRPr="002465AE">
        <w:rPr>
          <w:rFonts w:eastAsia="Times New Roman"/>
          <w:color w:val="1F497D"/>
        </w:rPr>
        <w:t xml:space="preserve"> </w:t>
      </w:r>
      <w:r w:rsidR="0002329F">
        <w:rPr>
          <w:rFonts w:ascii="Times New Roman" w:hAnsi="Times New Roman" w:cs="Times New Roman"/>
          <w:sz w:val="24"/>
          <w:szCs w:val="24"/>
        </w:rPr>
        <w:t xml:space="preserve">VAS “Latvijas dzelzceļš” </w:t>
      </w:r>
      <w:r w:rsidR="0002329F" w:rsidRPr="002465AE">
        <w:rPr>
          <w:rFonts w:ascii="Times New Roman" w:hAnsi="Times New Roman" w:cs="Times New Roman"/>
          <w:sz w:val="24"/>
          <w:szCs w:val="24"/>
        </w:rPr>
        <w:t>anketā “Kapitālsabiedrības ietekme uz vispārējās valdības sektora budžeta bilanci un parādu”</w:t>
      </w:r>
      <w:r w:rsidR="0002329F">
        <w:rPr>
          <w:rFonts w:ascii="Times New Roman" w:hAnsi="Times New Roman" w:cs="Times New Roman"/>
          <w:sz w:val="24"/>
          <w:szCs w:val="24"/>
        </w:rPr>
        <w:t xml:space="preserve">, kas iesniegta Finanšu ministrijā š.g. septembrī, prognozētie zaudējumi 2024. gadā veido 26 012 914 </w:t>
      </w:r>
      <w:r w:rsidR="0002329F" w:rsidRPr="00F428FA">
        <w:rPr>
          <w:rFonts w:ascii="Times New Roman" w:hAnsi="Times New Roman" w:cs="Times New Roman"/>
          <w:i/>
          <w:iCs/>
          <w:sz w:val="24"/>
          <w:szCs w:val="24"/>
        </w:rPr>
        <w:t>euro</w:t>
      </w:r>
      <w:r w:rsidR="0002329F">
        <w:rPr>
          <w:rFonts w:ascii="Times New Roman" w:hAnsi="Times New Roman" w:cs="Times New Roman"/>
          <w:sz w:val="24"/>
          <w:szCs w:val="24"/>
        </w:rPr>
        <w:t xml:space="preserve">, ir nepieciešams rezervēt finansējumu 2025. gadam VAS “Latvijas dzelzceļš” </w:t>
      </w:r>
      <w:r w:rsidR="0002329F" w:rsidRPr="0025562F">
        <w:rPr>
          <w:rFonts w:ascii="Times New Roman" w:hAnsi="Times New Roman" w:cs="Times New Roman"/>
          <w:sz w:val="24"/>
          <w:szCs w:val="24"/>
        </w:rPr>
        <w:t>finanšu līdzsvar</w:t>
      </w:r>
      <w:r w:rsidR="0002329F">
        <w:rPr>
          <w:rFonts w:ascii="Times New Roman" w:hAnsi="Times New Roman" w:cs="Times New Roman"/>
          <w:sz w:val="24"/>
          <w:szCs w:val="24"/>
        </w:rPr>
        <w:t>am par 2024. gadu, neradot negatīvu ietekmi uz vispārējās valdības budžeta bilanci 2025. gadā.</w:t>
      </w:r>
    </w:p>
    <w:p w14:paraId="675FD00A" w14:textId="015CF540" w:rsidR="00F22DE2" w:rsidRPr="00F22DE2" w:rsidRDefault="00F22DE2" w:rsidP="00F22DE2">
      <w:pPr>
        <w:spacing w:after="120" w:line="240" w:lineRule="auto"/>
        <w:jc w:val="both"/>
        <w:rPr>
          <w:rFonts w:ascii="Times New Roman" w:hAnsi="Times New Roman" w:cs="Times New Roman"/>
          <w:i/>
          <w:iCs/>
          <w:sz w:val="24"/>
          <w:szCs w:val="24"/>
        </w:rPr>
      </w:pPr>
      <w:r w:rsidRPr="006C1112">
        <w:rPr>
          <w:rFonts w:ascii="Times New Roman" w:hAnsi="Times New Roman" w:cs="Times New Roman"/>
          <w:sz w:val="24"/>
          <w:szCs w:val="24"/>
        </w:rPr>
        <w:t>Kopsavilkums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2DE2">
        <w:rPr>
          <w:rFonts w:ascii="Times New Roman" w:hAnsi="Times New Roman" w:cs="Times New Roman"/>
          <w:i/>
          <w:iCs/>
          <w:sz w:val="24"/>
          <w:szCs w:val="24"/>
        </w:rPr>
        <w:t>euro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1100"/>
        <w:gridCol w:w="1216"/>
        <w:gridCol w:w="1134"/>
        <w:gridCol w:w="1134"/>
        <w:gridCol w:w="1134"/>
      </w:tblGrid>
      <w:tr w:rsidR="00F843E0" w:rsidRPr="00DB26BB" w14:paraId="08F1D900" w14:textId="77777777" w:rsidTr="001E3589">
        <w:trPr>
          <w:trHeight w:val="60"/>
        </w:trPr>
        <w:tc>
          <w:tcPr>
            <w:tcW w:w="3633" w:type="dxa"/>
            <w:shd w:val="clear" w:color="auto" w:fill="E2EFD9" w:themeFill="accent6" w:themeFillTint="33"/>
            <w:noWrap/>
            <w:vAlign w:val="bottom"/>
            <w:hideMark/>
          </w:tcPr>
          <w:p w14:paraId="40039A62" w14:textId="77777777" w:rsidR="00F843E0" w:rsidRPr="00F843E0" w:rsidRDefault="00F843E0" w:rsidP="00735240">
            <w:pPr>
              <w:spacing w:after="0" w:line="240" w:lineRule="auto"/>
              <w:jc w:val="center"/>
              <w:rPr>
                <w:rFonts w:ascii="Times New Roman" w:eastAsia="Times New Roman" w:hAnsi="Times New Roman" w:cs="Times New Roman"/>
                <w:b/>
                <w:bCs/>
                <w:color w:val="000000"/>
                <w:sz w:val="20"/>
                <w:szCs w:val="20"/>
                <w:lang w:eastAsia="lv-LV"/>
              </w:rPr>
            </w:pPr>
            <w:r w:rsidRPr="00F843E0">
              <w:rPr>
                <w:rFonts w:ascii="Times New Roman" w:eastAsia="Times New Roman" w:hAnsi="Times New Roman" w:cs="Times New Roman"/>
                <w:b/>
                <w:bCs/>
                <w:color w:val="000000"/>
                <w:sz w:val="20"/>
                <w:szCs w:val="20"/>
                <w:lang w:eastAsia="lv-LV"/>
              </w:rPr>
              <w:t>Pasākums</w:t>
            </w:r>
          </w:p>
        </w:tc>
        <w:tc>
          <w:tcPr>
            <w:tcW w:w="1100" w:type="dxa"/>
            <w:shd w:val="clear" w:color="auto" w:fill="E2EFD9" w:themeFill="accent6" w:themeFillTint="33"/>
            <w:noWrap/>
            <w:vAlign w:val="bottom"/>
            <w:hideMark/>
          </w:tcPr>
          <w:p w14:paraId="654670B9" w14:textId="77777777" w:rsidR="00F843E0" w:rsidRPr="00F843E0" w:rsidRDefault="00F843E0" w:rsidP="00735240">
            <w:pPr>
              <w:spacing w:after="0" w:line="240" w:lineRule="auto"/>
              <w:jc w:val="center"/>
              <w:rPr>
                <w:rFonts w:ascii="Times New Roman" w:eastAsia="Times New Roman" w:hAnsi="Times New Roman" w:cs="Times New Roman"/>
                <w:b/>
                <w:bCs/>
                <w:color w:val="000000"/>
                <w:sz w:val="20"/>
                <w:szCs w:val="20"/>
                <w:lang w:eastAsia="lv-LV"/>
              </w:rPr>
            </w:pPr>
            <w:r w:rsidRPr="00F843E0">
              <w:rPr>
                <w:rFonts w:ascii="Times New Roman" w:eastAsia="Times New Roman" w:hAnsi="Times New Roman" w:cs="Times New Roman"/>
                <w:b/>
                <w:bCs/>
                <w:color w:val="000000"/>
                <w:sz w:val="20"/>
                <w:szCs w:val="20"/>
                <w:lang w:eastAsia="lv-LV"/>
              </w:rPr>
              <w:t> </w:t>
            </w:r>
          </w:p>
        </w:tc>
        <w:tc>
          <w:tcPr>
            <w:tcW w:w="1216" w:type="dxa"/>
            <w:shd w:val="clear" w:color="auto" w:fill="E2EFD9" w:themeFill="accent6" w:themeFillTint="33"/>
            <w:hideMark/>
          </w:tcPr>
          <w:p w14:paraId="5A5F6237" w14:textId="77777777" w:rsidR="00F843E0" w:rsidRPr="00F843E0" w:rsidRDefault="00F843E0" w:rsidP="00735240">
            <w:pPr>
              <w:spacing w:after="0" w:line="240" w:lineRule="auto"/>
              <w:jc w:val="center"/>
              <w:rPr>
                <w:rFonts w:ascii="Times New Roman" w:eastAsia="Times New Roman" w:hAnsi="Times New Roman" w:cs="Times New Roman"/>
                <w:b/>
                <w:bCs/>
                <w:sz w:val="20"/>
                <w:szCs w:val="20"/>
                <w:lang w:eastAsia="lv-LV"/>
              </w:rPr>
            </w:pPr>
            <w:r w:rsidRPr="00F843E0">
              <w:rPr>
                <w:rFonts w:ascii="Times New Roman" w:hAnsi="Times New Roman" w:cs="Times New Roman"/>
                <w:b/>
                <w:bCs/>
                <w:sz w:val="20"/>
                <w:szCs w:val="20"/>
              </w:rPr>
              <w:t>2025</w:t>
            </w:r>
          </w:p>
        </w:tc>
        <w:tc>
          <w:tcPr>
            <w:tcW w:w="1134" w:type="dxa"/>
            <w:shd w:val="clear" w:color="auto" w:fill="E2EFD9" w:themeFill="accent6" w:themeFillTint="33"/>
            <w:hideMark/>
          </w:tcPr>
          <w:p w14:paraId="1847BF3C" w14:textId="77777777" w:rsidR="00F843E0" w:rsidRPr="00F843E0" w:rsidRDefault="00F843E0" w:rsidP="00735240">
            <w:pPr>
              <w:spacing w:after="0" w:line="240" w:lineRule="auto"/>
              <w:jc w:val="center"/>
              <w:rPr>
                <w:rFonts w:ascii="Times New Roman" w:eastAsia="Times New Roman" w:hAnsi="Times New Roman" w:cs="Times New Roman"/>
                <w:b/>
                <w:bCs/>
                <w:sz w:val="20"/>
                <w:szCs w:val="20"/>
                <w:lang w:eastAsia="lv-LV"/>
              </w:rPr>
            </w:pPr>
            <w:r w:rsidRPr="00F843E0">
              <w:rPr>
                <w:rFonts w:ascii="Times New Roman" w:hAnsi="Times New Roman" w:cs="Times New Roman"/>
                <w:b/>
                <w:bCs/>
                <w:sz w:val="20"/>
                <w:szCs w:val="20"/>
              </w:rPr>
              <w:t>2026</w:t>
            </w:r>
          </w:p>
        </w:tc>
        <w:tc>
          <w:tcPr>
            <w:tcW w:w="1134" w:type="dxa"/>
            <w:shd w:val="clear" w:color="auto" w:fill="E2EFD9" w:themeFill="accent6" w:themeFillTint="33"/>
            <w:hideMark/>
          </w:tcPr>
          <w:p w14:paraId="13801FD1" w14:textId="77777777" w:rsidR="00F843E0" w:rsidRPr="00F843E0" w:rsidRDefault="00F843E0" w:rsidP="00735240">
            <w:pPr>
              <w:spacing w:after="0" w:line="240" w:lineRule="auto"/>
              <w:jc w:val="center"/>
              <w:rPr>
                <w:rFonts w:ascii="Times New Roman" w:eastAsia="Times New Roman" w:hAnsi="Times New Roman" w:cs="Times New Roman"/>
                <w:b/>
                <w:bCs/>
                <w:sz w:val="20"/>
                <w:szCs w:val="20"/>
                <w:lang w:eastAsia="lv-LV"/>
              </w:rPr>
            </w:pPr>
            <w:r w:rsidRPr="00F843E0">
              <w:rPr>
                <w:rFonts w:ascii="Times New Roman" w:hAnsi="Times New Roman" w:cs="Times New Roman"/>
                <w:b/>
                <w:bCs/>
                <w:sz w:val="20"/>
                <w:szCs w:val="20"/>
              </w:rPr>
              <w:t>2027</w:t>
            </w:r>
          </w:p>
        </w:tc>
        <w:tc>
          <w:tcPr>
            <w:tcW w:w="1134" w:type="dxa"/>
            <w:shd w:val="clear" w:color="auto" w:fill="E2EFD9" w:themeFill="accent6" w:themeFillTint="33"/>
            <w:hideMark/>
          </w:tcPr>
          <w:p w14:paraId="35513F30" w14:textId="77777777" w:rsidR="00F843E0" w:rsidRPr="00F843E0" w:rsidRDefault="00F843E0" w:rsidP="00735240">
            <w:pPr>
              <w:spacing w:after="0" w:line="240" w:lineRule="auto"/>
              <w:jc w:val="center"/>
              <w:rPr>
                <w:rFonts w:ascii="Times New Roman" w:eastAsia="Times New Roman" w:hAnsi="Times New Roman" w:cs="Times New Roman"/>
                <w:b/>
                <w:bCs/>
                <w:sz w:val="20"/>
                <w:szCs w:val="20"/>
                <w:lang w:eastAsia="lv-LV"/>
              </w:rPr>
            </w:pPr>
            <w:r w:rsidRPr="00F843E0">
              <w:rPr>
                <w:rFonts w:ascii="Times New Roman" w:hAnsi="Times New Roman" w:cs="Times New Roman"/>
                <w:b/>
                <w:bCs/>
                <w:sz w:val="20"/>
                <w:szCs w:val="20"/>
              </w:rPr>
              <w:t>2028</w:t>
            </w:r>
          </w:p>
        </w:tc>
      </w:tr>
      <w:tr w:rsidR="00F843E0" w:rsidRPr="00DB26BB" w14:paraId="746D4C38" w14:textId="77777777" w:rsidTr="001E3589">
        <w:trPr>
          <w:trHeight w:val="375"/>
        </w:trPr>
        <w:tc>
          <w:tcPr>
            <w:tcW w:w="3633" w:type="dxa"/>
            <w:shd w:val="clear" w:color="auto" w:fill="auto"/>
            <w:noWrap/>
            <w:vAlign w:val="center"/>
            <w:hideMark/>
          </w:tcPr>
          <w:p w14:paraId="4C8E94AC" w14:textId="460FA71A" w:rsidR="00F843E0" w:rsidRPr="00241870" w:rsidRDefault="0002329F" w:rsidP="00735240">
            <w:pPr>
              <w:spacing w:after="0" w:line="240" w:lineRule="auto"/>
              <w:rPr>
                <w:rFonts w:ascii="Times New Roman" w:eastAsia="Times New Roman" w:hAnsi="Times New Roman" w:cs="Times New Roman"/>
                <w:color w:val="000000"/>
                <w:sz w:val="20"/>
                <w:szCs w:val="20"/>
                <w:lang w:eastAsia="lv-LV"/>
              </w:rPr>
            </w:pPr>
            <w:r w:rsidRPr="00241870">
              <w:rPr>
                <w:rFonts w:ascii="Times New Roman" w:eastAsia="Times New Roman" w:hAnsi="Times New Roman" w:cs="Times New Roman"/>
                <w:color w:val="000000"/>
                <w:sz w:val="20"/>
                <w:szCs w:val="20"/>
                <w:lang w:eastAsia="lv-LV"/>
              </w:rPr>
              <w:t>Izdevumi VAS “Latvijas dzelzceļš” finanšu līdzsvaram par 2024.</w:t>
            </w:r>
            <w:r w:rsidR="00241870">
              <w:rPr>
                <w:rFonts w:ascii="Times New Roman" w:eastAsia="Times New Roman" w:hAnsi="Times New Roman" w:cs="Times New Roman"/>
                <w:color w:val="000000"/>
                <w:sz w:val="20"/>
                <w:szCs w:val="20"/>
                <w:lang w:eastAsia="lv-LV"/>
              </w:rPr>
              <w:t xml:space="preserve"> </w:t>
            </w:r>
            <w:r w:rsidRPr="00241870">
              <w:rPr>
                <w:rFonts w:ascii="Times New Roman" w:eastAsia="Times New Roman" w:hAnsi="Times New Roman" w:cs="Times New Roman"/>
                <w:color w:val="000000"/>
                <w:sz w:val="20"/>
                <w:szCs w:val="20"/>
                <w:lang w:eastAsia="lv-LV"/>
              </w:rPr>
              <w:t xml:space="preserve">gadu </w:t>
            </w:r>
          </w:p>
        </w:tc>
        <w:tc>
          <w:tcPr>
            <w:tcW w:w="1100" w:type="dxa"/>
            <w:shd w:val="clear" w:color="auto" w:fill="auto"/>
            <w:noWrap/>
            <w:vAlign w:val="center"/>
            <w:hideMark/>
          </w:tcPr>
          <w:p w14:paraId="14EA6167" w14:textId="60C2D8F4" w:rsidR="00F843E0" w:rsidRPr="00F843E0" w:rsidRDefault="0002329F" w:rsidP="0073524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izdevumi</w:t>
            </w:r>
          </w:p>
        </w:tc>
        <w:tc>
          <w:tcPr>
            <w:tcW w:w="1216" w:type="dxa"/>
            <w:shd w:val="clear" w:color="auto" w:fill="auto"/>
            <w:vAlign w:val="center"/>
            <w:hideMark/>
          </w:tcPr>
          <w:p w14:paraId="7EA77ADD"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26 012 914</w:t>
            </w:r>
          </w:p>
        </w:tc>
        <w:tc>
          <w:tcPr>
            <w:tcW w:w="1134" w:type="dxa"/>
            <w:shd w:val="clear" w:color="auto" w:fill="auto"/>
            <w:vAlign w:val="center"/>
          </w:tcPr>
          <w:p w14:paraId="7A21774D"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c>
          <w:tcPr>
            <w:tcW w:w="1134" w:type="dxa"/>
            <w:shd w:val="clear" w:color="auto" w:fill="auto"/>
            <w:vAlign w:val="center"/>
          </w:tcPr>
          <w:p w14:paraId="70EAD176"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c>
          <w:tcPr>
            <w:tcW w:w="1134" w:type="dxa"/>
            <w:shd w:val="clear" w:color="auto" w:fill="auto"/>
            <w:vAlign w:val="center"/>
          </w:tcPr>
          <w:p w14:paraId="7B728BE2"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r>
      <w:tr w:rsidR="00F843E0" w:rsidRPr="00DB26BB" w14:paraId="3538E766" w14:textId="77777777" w:rsidTr="001E3589">
        <w:trPr>
          <w:trHeight w:val="375"/>
        </w:trPr>
        <w:tc>
          <w:tcPr>
            <w:tcW w:w="3633" w:type="dxa"/>
            <w:shd w:val="clear" w:color="auto" w:fill="auto"/>
            <w:noWrap/>
            <w:vAlign w:val="bottom"/>
            <w:hideMark/>
          </w:tcPr>
          <w:p w14:paraId="2011E892" w14:textId="049436EA" w:rsidR="00F843E0" w:rsidRPr="00241870" w:rsidRDefault="00241870" w:rsidP="00241870">
            <w:pPr>
              <w:spacing w:after="0" w:line="240" w:lineRule="auto"/>
              <w:rPr>
                <w:rFonts w:ascii="Times New Roman" w:eastAsia="Times New Roman" w:hAnsi="Times New Roman" w:cs="Times New Roman"/>
                <w:color w:val="000000"/>
                <w:sz w:val="20"/>
                <w:szCs w:val="20"/>
                <w:lang w:eastAsia="lv-LV"/>
              </w:rPr>
            </w:pPr>
            <w:r w:rsidRPr="00241870">
              <w:rPr>
                <w:rFonts w:ascii="Times New Roman" w:eastAsia="Times New Roman" w:hAnsi="Times New Roman" w:cs="Times New Roman"/>
                <w:color w:val="000000"/>
                <w:sz w:val="20"/>
                <w:szCs w:val="20"/>
                <w:lang w:eastAsia="lv-LV"/>
              </w:rPr>
              <w:t>VAS “Latvijas dzelzceļš” 2024. gada finanšu līdzsvara nodrošinājuma ESA korekcija</w:t>
            </w:r>
          </w:p>
        </w:tc>
        <w:tc>
          <w:tcPr>
            <w:tcW w:w="1100" w:type="dxa"/>
            <w:shd w:val="clear" w:color="auto" w:fill="auto"/>
            <w:noWrap/>
            <w:vAlign w:val="center"/>
            <w:hideMark/>
          </w:tcPr>
          <w:p w14:paraId="6A13F5FD" w14:textId="68583A30" w:rsidR="00F843E0" w:rsidRPr="00F843E0" w:rsidRDefault="0002329F" w:rsidP="00735240">
            <w:pPr>
              <w:spacing w:after="0" w:line="240" w:lineRule="auto"/>
              <w:jc w:val="center"/>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resursi</w:t>
            </w:r>
          </w:p>
        </w:tc>
        <w:tc>
          <w:tcPr>
            <w:tcW w:w="1216" w:type="dxa"/>
            <w:shd w:val="clear" w:color="auto" w:fill="auto"/>
            <w:vAlign w:val="center"/>
            <w:hideMark/>
          </w:tcPr>
          <w:p w14:paraId="1AD0D9A8"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26 012 914</w:t>
            </w:r>
          </w:p>
        </w:tc>
        <w:tc>
          <w:tcPr>
            <w:tcW w:w="1134" w:type="dxa"/>
            <w:shd w:val="clear" w:color="auto" w:fill="auto"/>
            <w:vAlign w:val="center"/>
          </w:tcPr>
          <w:p w14:paraId="593AC757"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c>
          <w:tcPr>
            <w:tcW w:w="1134" w:type="dxa"/>
            <w:shd w:val="clear" w:color="auto" w:fill="auto"/>
            <w:vAlign w:val="center"/>
          </w:tcPr>
          <w:p w14:paraId="3EFE2F1F"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c>
          <w:tcPr>
            <w:tcW w:w="1134" w:type="dxa"/>
            <w:shd w:val="clear" w:color="auto" w:fill="auto"/>
            <w:vAlign w:val="center"/>
          </w:tcPr>
          <w:p w14:paraId="38627BEC" w14:textId="77777777" w:rsidR="00F843E0" w:rsidRPr="00F843E0" w:rsidRDefault="00F843E0" w:rsidP="00735240">
            <w:pPr>
              <w:spacing w:after="0" w:line="240" w:lineRule="auto"/>
              <w:jc w:val="right"/>
              <w:rPr>
                <w:rFonts w:ascii="Times New Roman" w:eastAsia="Times New Roman" w:hAnsi="Times New Roman" w:cs="Times New Roman"/>
                <w:sz w:val="20"/>
                <w:szCs w:val="20"/>
                <w:lang w:eastAsia="lv-LV"/>
              </w:rPr>
            </w:pPr>
            <w:r w:rsidRPr="00F843E0">
              <w:rPr>
                <w:rFonts w:ascii="Times New Roman" w:eastAsia="Times New Roman" w:hAnsi="Times New Roman" w:cs="Times New Roman"/>
                <w:sz w:val="20"/>
                <w:szCs w:val="20"/>
                <w:lang w:eastAsia="lv-LV"/>
              </w:rPr>
              <w:t>0</w:t>
            </w:r>
          </w:p>
        </w:tc>
      </w:tr>
    </w:tbl>
    <w:p w14:paraId="6B2B237B" w14:textId="77777777" w:rsidR="00AC5790" w:rsidRPr="00AC5790" w:rsidRDefault="00AC5790" w:rsidP="00F25DB0">
      <w:pPr>
        <w:spacing w:after="0" w:line="240" w:lineRule="auto"/>
        <w:jc w:val="both"/>
        <w:rPr>
          <w:rFonts w:ascii="Times New Roman" w:hAnsi="Times New Roman" w:cs="Times New Roman"/>
          <w:u w:val="single"/>
        </w:rPr>
      </w:pPr>
    </w:p>
    <w:p w14:paraId="3A72697C" w14:textId="77777777" w:rsidR="00AC5790" w:rsidRPr="00AC5790" w:rsidRDefault="00AC5790" w:rsidP="00F25DB0">
      <w:pPr>
        <w:spacing w:after="0" w:line="240" w:lineRule="auto"/>
        <w:jc w:val="both"/>
        <w:rPr>
          <w:rFonts w:ascii="Times New Roman" w:hAnsi="Times New Roman" w:cs="Times New Roman"/>
          <w:u w:val="single"/>
        </w:rPr>
      </w:pPr>
    </w:p>
    <w:p w14:paraId="161B702A" w14:textId="1F402DA4" w:rsidR="00B4104D" w:rsidRPr="002A5F3A" w:rsidRDefault="00EC1F25" w:rsidP="0047700F">
      <w:pPr>
        <w:pStyle w:val="ListParagraph"/>
        <w:numPr>
          <w:ilvl w:val="1"/>
          <w:numId w:val="16"/>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Izglītības un zinātnes</w:t>
      </w:r>
      <w:r w:rsidR="00B4104D" w:rsidRPr="002A5F3A">
        <w:rPr>
          <w:rFonts w:ascii="Times New Roman" w:hAnsi="Times New Roman" w:cs="Times New Roman"/>
          <w:b/>
          <w:sz w:val="24"/>
          <w:szCs w:val="24"/>
        </w:rPr>
        <w:t xml:space="preserve"> ministrijas priekšlikums</w:t>
      </w:r>
    </w:p>
    <w:p w14:paraId="3B3D145B" w14:textId="7958AB05" w:rsidR="00FD39DF" w:rsidRPr="00A27290" w:rsidRDefault="00B4104D" w:rsidP="00A27290">
      <w:pPr>
        <w:spacing w:after="120" w:line="240" w:lineRule="auto"/>
        <w:jc w:val="both"/>
        <w:rPr>
          <w:rFonts w:ascii="Times New Roman" w:hAnsi="Times New Roman" w:cs="Times New Roman"/>
          <w:u w:val="single"/>
        </w:rPr>
      </w:pPr>
      <w:r w:rsidRPr="005E7FA3">
        <w:rPr>
          <w:rFonts w:ascii="Times New Roman" w:hAnsi="Times New Roman" w:cs="Times New Roman"/>
          <w:sz w:val="24"/>
          <w:szCs w:val="24"/>
        </w:rPr>
        <w:tab/>
      </w:r>
      <w:r w:rsidR="00FD39DF">
        <w:rPr>
          <w:rFonts w:ascii="Times New Roman" w:hAnsi="Times New Roman" w:cs="Times New Roman"/>
          <w:sz w:val="24"/>
          <w:szCs w:val="24"/>
        </w:rPr>
        <w:t xml:space="preserve">Izglītības un zinātnes ministrija </w:t>
      </w:r>
      <w:r w:rsidR="00954AC4">
        <w:rPr>
          <w:rFonts w:ascii="Times New Roman" w:hAnsi="Times New Roman" w:cs="Times New Roman"/>
          <w:sz w:val="24"/>
          <w:szCs w:val="24"/>
        </w:rPr>
        <w:t xml:space="preserve">(turpmāk – IZM) </w:t>
      </w:r>
      <w:r w:rsidR="00FD39DF">
        <w:rPr>
          <w:rFonts w:ascii="Times New Roman" w:hAnsi="Times New Roman" w:cs="Times New Roman"/>
          <w:sz w:val="24"/>
          <w:szCs w:val="24"/>
        </w:rPr>
        <w:t>ir sagatavojusi priekšlikumu fiskāli neitrāl</w:t>
      </w:r>
      <w:r w:rsidR="00A27290">
        <w:rPr>
          <w:rFonts w:ascii="Times New Roman" w:hAnsi="Times New Roman" w:cs="Times New Roman"/>
          <w:sz w:val="24"/>
          <w:szCs w:val="24"/>
        </w:rPr>
        <w:t>am pasākumam “</w:t>
      </w:r>
      <w:r w:rsidR="00FD39DF" w:rsidRPr="00A27290">
        <w:rPr>
          <w:rFonts w:ascii="Times New Roman" w:hAnsi="Times New Roman" w:cs="Times New Roman"/>
          <w:sz w:val="24"/>
          <w:szCs w:val="24"/>
        </w:rPr>
        <w:t>Profesionālās izglītības programmu bāzes finansējuma palielināšana, tuvinot programmu īstenošanas izmaksas faktiskajām izmaksām</w:t>
      </w:r>
      <w:r w:rsidR="00A27290">
        <w:rPr>
          <w:rFonts w:ascii="Times New Roman" w:hAnsi="Times New Roman" w:cs="Times New Roman"/>
          <w:sz w:val="24"/>
          <w:szCs w:val="24"/>
        </w:rPr>
        <w:t>”.</w:t>
      </w:r>
    </w:p>
    <w:p w14:paraId="3142B8CE" w14:textId="4C8F73B2"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 xml:space="preserve">Nacionālās trīspusējās sadarbības padomes (NTSP) 2023. gada 6. novembra sēdē, izskatot jautājumu par “Par valsts budžeta 2024. gadam un budžeta ietvara 2024.-2026. gadam likumprojektu” tika aktualizēts arī jautājums par profesionālās izglītības bāzes finansējumu un </w:t>
      </w:r>
      <w:r w:rsidR="00DB129E">
        <w:rPr>
          <w:rFonts w:ascii="Times New Roman" w:hAnsi="Times New Roman" w:cs="Times New Roman"/>
          <w:sz w:val="24"/>
          <w:szCs w:val="24"/>
        </w:rPr>
        <w:t>IZM</w:t>
      </w:r>
      <w:r w:rsidRPr="00FD39DF">
        <w:rPr>
          <w:rFonts w:ascii="Times New Roman" w:hAnsi="Times New Roman" w:cs="Times New Roman"/>
          <w:sz w:val="24"/>
          <w:szCs w:val="24"/>
        </w:rPr>
        <w:t xml:space="preserve"> tika uzdots pārskatīt profesionālās izglītības programmu īstenošanas finansēšanas regulējumu (tai skaitā, vērtējot iespējas palielināt izmaksas uz vienu izglītojamo gadā un dienesta viesnīcu uzturēšanas izmaksas) un nodrošināt pilnveidotās sistēmas ieviešanu no 2024. gada 1. septembra.</w:t>
      </w:r>
    </w:p>
    <w:p w14:paraId="67B89731" w14:textId="23180FAA"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Atbilstoši Izglītības likuma 60.</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pantam izglītības iestādes dibinātājam ir jānodrošina Ministru kabineta noteikto izglītības programmu īstenošanas izmaksu minimumu uz vienu izglītojamo, izglītības iestāžu uzturēšanas un saimnieciskos izdevumus, t.sk. saimnieciskā personāla darba algas, kā arī ar starptautisko sadarbību saistītos izdevumus un izglītojamo uzturēšanas izdevumus izglītības iestādē.</w:t>
      </w:r>
    </w:p>
    <w:p w14:paraId="2F8D2345" w14:textId="25CF6181"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Profesionālās izglītības programmu īstenošanas izmaksu finansēšana notiek saskaņā ar Ministru kabineta 2007.</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gada 2.</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oktobra noteikumiem Nr. 655 “Noteikumi par profesionālas izglītības programmu īstenošanas izmaksu minimumu uz vienu izglītojamo” (turpmāk – MK noteikumi Nr. 655). Latvijas profesionālas izglītības finansēšanas programmu pašreizējais modelis paredz profesionālās izglītības iestādei finansējumu piešķirt pēc viena izglītojamā izmaksām konkrētās izglītības programmu grupās, diferencējot normējamās izmaksas ar katrai izglītības programmu grupai noteikto izmaksu minimālo koeficientu. </w:t>
      </w:r>
    </w:p>
    <w:p w14:paraId="548EDA31" w14:textId="77777777"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 xml:space="preserve">Jāatzīmē, ka profesionālās izglītības programmu īstenošanas izmaksu minimums uz vienu izglītojamo nav pārskatīts kopš 2007. gada un vairs neatbilst faktiskajām izmaksām. Līdz ar to pašreiz MK noteikumos Nr. 655 noteiktais profesionālās izglītības bāzes finansējums neatbilst izglītības programmu faktiskajām īstenošanas izmaksām. </w:t>
      </w:r>
    </w:p>
    <w:p w14:paraId="075578A0" w14:textId="77777777"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 xml:space="preserve">Latvijas profesionālas izglītības sistēmā pēdējos gados ir notikušas būtiskas pārmaiņas - sakārtots profesionālās izglītības iestāžu tīkls, veiktas nozīmīgas investīcijas infrastruktūras modernizācijai, materiālās un tehniskās bāzes uzlabošanai, izveidotas jaunas sadarbības formas ar sociālajiem partneriem un privāto sektoru, tiek īstenotas darba vidē balstītas mācības, izstrādāta Nozaru kvalifikāciju struktūra, profesiju standarti un profesionālās kvalifikācijas prasības, īstenota profesionālās kvalifikācijas eksāmenu satura aktualizācija. Modulāro izglītības programmu īstenošana izglītojamam ļauj iegūt valsts atzītu izglītības dokumentu par izglītības programmas zemāka līmeņa profesionālās kvalifikācijas vai profesionālās kvalifikācijas daļas apguvi, tāpat arī ir nodrošināta iespēja iegūt profesionālo kvalifikāciju izglītības turpināšanai vēlākos mācību </w:t>
      </w:r>
      <w:r w:rsidRPr="00FD39DF">
        <w:rPr>
          <w:rFonts w:ascii="Times New Roman" w:hAnsi="Times New Roman" w:cs="Times New Roman"/>
          <w:sz w:val="24"/>
          <w:szCs w:val="24"/>
        </w:rPr>
        <w:lastRenderedPageBreak/>
        <w:t>posmos, tāpat arī veikta virkne profesionālās izglītības sistēmas attīstībai nozīmīgi grozījumi Profesionālās izglītības likumā (spēkā no 01.04.2022.) un citos normatīvajos aktos profesionālās izglītības jomā.</w:t>
      </w:r>
    </w:p>
    <w:p w14:paraId="75013809" w14:textId="77777777"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Profesionālās izglītības iestādēm jāspēj nodrošināt augošais darba tirgus pieprasījums pēc kvalificētiem speciālistiem, bet vienlaikus tām jārisina jautājumi, kas saistīti ar izglītības iestāžu ēku un jaunizveidotās infrastruktūras uzturēšanas izmaksu pieaugumu, kas var ietekmēt kvalitatīva, konkurētspējīga un ilgtspējīga mācību procesa nodrošināšanu. Tādējādi būtiski ir uzsākt profesionālās izglītības programmu īstenošanas izmaksu palielināšanu, tuvinot tās faktiskajām izmaksām.</w:t>
      </w:r>
    </w:p>
    <w:p w14:paraId="4ACFAE06" w14:textId="590F9C62"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 xml:space="preserve">Sagatavojot grozījumus MK noteikumos Nr.655 (24-TA-724), </w:t>
      </w:r>
      <w:r w:rsidR="00954AC4">
        <w:rPr>
          <w:rFonts w:ascii="Times New Roman" w:hAnsi="Times New Roman" w:cs="Times New Roman"/>
          <w:sz w:val="24"/>
          <w:szCs w:val="24"/>
        </w:rPr>
        <w:t>IZM</w:t>
      </w:r>
      <w:r w:rsidRPr="00FD39DF">
        <w:rPr>
          <w:rFonts w:ascii="Times New Roman" w:hAnsi="Times New Roman" w:cs="Times New Roman"/>
          <w:sz w:val="24"/>
          <w:szCs w:val="24"/>
        </w:rPr>
        <w:t xml:space="preserve"> aprēķinājusi, ka ņemot vērā ministrijas 2020.</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gada aprēķinus un veicot tiem korekcijas, atbilstoši patēriņa cenu pārmaiņu (inflācijas) rādītāja izmaiņām (no 2020.</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gada februāra līdz 2023.</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gada decembrim), kas saskaņā ar Centrālās statistikas pārvaldes datiem ir pieaugušas par 29,9%, normējamās izmaksas uz vienu izglītojamo gadā izglītības programmu grupai “Vadība un administrēšana” būtu palielināmas no 425,15 </w:t>
      </w:r>
      <w:r w:rsidRPr="00A27290">
        <w:rPr>
          <w:rFonts w:ascii="Times New Roman" w:hAnsi="Times New Roman" w:cs="Times New Roman"/>
          <w:i/>
          <w:iCs/>
          <w:sz w:val="24"/>
          <w:szCs w:val="24"/>
        </w:rPr>
        <w:t>euro</w:t>
      </w:r>
      <w:r w:rsidRPr="00FD39DF">
        <w:rPr>
          <w:rFonts w:ascii="Times New Roman" w:hAnsi="Times New Roman" w:cs="Times New Roman"/>
          <w:sz w:val="24"/>
          <w:szCs w:val="24"/>
        </w:rPr>
        <w:t xml:space="preserve"> līdz 811,69 </w:t>
      </w:r>
      <w:r w:rsidRPr="00A27290">
        <w:rPr>
          <w:rFonts w:ascii="Times New Roman" w:hAnsi="Times New Roman" w:cs="Times New Roman"/>
          <w:i/>
          <w:iCs/>
          <w:sz w:val="24"/>
          <w:szCs w:val="24"/>
        </w:rPr>
        <w:t>euro</w:t>
      </w:r>
      <w:r w:rsidRPr="00FD39DF">
        <w:rPr>
          <w:rFonts w:ascii="Times New Roman" w:hAnsi="Times New Roman" w:cs="Times New Roman"/>
          <w:sz w:val="24"/>
          <w:szCs w:val="24"/>
        </w:rPr>
        <w:t xml:space="preserve">, savukārt dienesta viesnīcas izmaksas no 282,23 </w:t>
      </w:r>
      <w:r w:rsidRPr="00A27290">
        <w:rPr>
          <w:rFonts w:ascii="Times New Roman" w:hAnsi="Times New Roman" w:cs="Times New Roman"/>
          <w:i/>
          <w:iCs/>
          <w:sz w:val="24"/>
          <w:szCs w:val="24"/>
        </w:rPr>
        <w:t>euro</w:t>
      </w:r>
      <w:r w:rsidRPr="00FD39DF">
        <w:rPr>
          <w:rFonts w:ascii="Times New Roman" w:hAnsi="Times New Roman" w:cs="Times New Roman"/>
          <w:sz w:val="24"/>
          <w:szCs w:val="24"/>
        </w:rPr>
        <w:t xml:space="preserve"> līdz 456,85 </w:t>
      </w:r>
      <w:r w:rsidRPr="00A27290">
        <w:rPr>
          <w:rFonts w:ascii="Times New Roman" w:hAnsi="Times New Roman" w:cs="Times New Roman"/>
          <w:i/>
          <w:iCs/>
          <w:sz w:val="24"/>
          <w:szCs w:val="24"/>
        </w:rPr>
        <w:t>euro</w:t>
      </w:r>
      <w:r w:rsidRPr="00FD39DF">
        <w:rPr>
          <w:rFonts w:ascii="Times New Roman" w:hAnsi="Times New Roman" w:cs="Times New Roman"/>
          <w:sz w:val="24"/>
          <w:szCs w:val="24"/>
        </w:rPr>
        <w:t>. Tādējādi šo izmaiņu ietekme uz valsts budžeta izdevumiem veido:</w:t>
      </w:r>
    </w:p>
    <w:p w14:paraId="1C5406A8" w14:textId="2F2C8EE8" w:rsidR="00FD39DF" w:rsidRPr="00FD39DF" w:rsidRDefault="00FD39DF" w:rsidP="0047700F">
      <w:pPr>
        <w:pStyle w:val="ListParagraph"/>
        <w:numPr>
          <w:ilvl w:val="0"/>
          <w:numId w:val="22"/>
        </w:numPr>
        <w:spacing w:after="120" w:line="240" w:lineRule="auto"/>
        <w:contextualSpacing w:val="0"/>
        <w:jc w:val="both"/>
        <w:rPr>
          <w:rFonts w:ascii="Times New Roman" w:hAnsi="Times New Roman" w:cs="Times New Roman"/>
          <w:sz w:val="24"/>
          <w:szCs w:val="24"/>
        </w:rPr>
      </w:pPr>
      <w:r w:rsidRPr="00FD39DF">
        <w:rPr>
          <w:rFonts w:ascii="Times New Roman" w:hAnsi="Times New Roman" w:cs="Times New Roman"/>
          <w:sz w:val="24"/>
          <w:szCs w:val="24"/>
        </w:rPr>
        <w:t>2024.</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gada 4 mēnešiem – 4 842 915 </w:t>
      </w:r>
      <w:r w:rsidRPr="00A27290">
        <w:rPr>
          <w:rFonts w:ascii="Times New Roman" w:hAnsi="Times New Roman" w:cs="Times New Roman"/>
          <w:i/>
          <w:iCs/>
          <w:sz w:val="24"/>
          <w:szCs w:val="24"/>
        </w:rPr>
        <w:t>euro</w:t>
      </w:r>
      <w:r w:rsidRPr="00FD39DF">
        <w:rPr>
          <w:rFonts w:ascii="Times New Roman" w:hAnsi="Times New Roman" w:cs="Times New Roman"/>
          <w:sz w:val="24"/>
          <w:szCs w:val="24"/>
        </w:rPr>
        <w:t>;</w:t>
      </w:r>
    </w:p>
    <w:p w14:paraId="5E9012C7" w14:textId="5B73237C" w:rsidR="00FD39DF" w:rsidRPr="00FD39DF" w:rsidRDefault="00FD39DF" w:rsidP="0047700F">
      <w:pPr>
        <w:pStyle w:val="ListParagraph"/>
        <w:numPr>
          <w:ilvl w:val="0"/>
          <w:numId w:val="22"/>
        </w:numPr>
        <w:spacing w:after="120" w:line="240" w:lineRule="auto"/>
        <w:contextualSpacing w:val="0"/>
        <w:jc w:val="both"/>
        <w:rPr>
          <w:rFonts w:ascii="Times New Roman" w:hAnsi="Times New Roman" w:cs="Times New Roman"/>
          <w:sz w:val="24"/>
          <w:szCs w:val="24"/>
        </w:rPr>
      </w:pPr>
      <w:r w:rsidRPr="00FD39DF">
        <w:rPr>
          <w:rFonts w:ascii="Times New Roman" w:hAnsi="Times New Roman" w:cs="Times New Roman"/>
          <w:sz w:val="24"/>
          <w:szCs w:val="24"/>
        </w:rPr>
        <w:t>2025.</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gadā – 14 659 594</w:t>
      </w:r>
      <w:r w:rsidRPr="00A27290">
        <w:rPr>
          <w:rFonts w:ascii="Times New Roman" w:hAnsi="Times New Roman" w:cs="Times New Roman"/>
          <w:i/>
          <w:iCs/>
          <w:sz w:val="24"/>
          <w:szCs w:val="24"/>
        </w:rPr>
        <w:t xml:space="preserve"> euro</w:t>
      </w:r>
      <w:r w:rsidRPr="00FD39DF">
        <w:rPr>
          <w:rFonts w:ascii="Times New Roman" w:hAnsi="Times New Roman" w:cs="Times New Roman"/>
          <w:sz w:val="24"/>
          <w:szCs w:val="24"/>
        </w:rPr>
        <w:t>;</w:t>
      </w:r>
    </w:p>
    <w:p w14:paraId="582D3B87" w14:textId="6B2537A4" w:rsidR="00FD39DF" w:rsidRPr="00FD39DF" w:rsidRDefault="00FD39DF" w:rsidP="0047700F">
      <w:pPr>
        <w:pStyle w:val="ListParagraph"/>
        <w:numPr>
          <w:ilvl w:val="0"/>
          <w:numId w:val="22"/>
        </w:numPr>
        <w:spacing w:after="120" w:line="240" w:lineRule="auto"/>
        <w:contextualSpacing w:val="0"/>
        <w:jc w:val="both"/>
        <w:rPr>
          <w:rFonts w:ascii="Times New Roman" w:hAnsi="Times New Roman" w:cs="Times New Roman"/>
          <w:sz w:val="24"/>
          <w:szCs w:val="24"/>
        </w:rPr>
      </w:pPr>
      <w:r w:rsidRPr="00FD39DF">
        <w:rPr>
          <w:rFonts w:ascii="Times New Roman" w:hAnsi="Times New Roman" w:cs="Times New Roman"/>
          <w:sz w:val="24"/>
          <w:szCs w:val="24"/>
        </w:rPr>
        <w:t>2026.</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gadā un turpmāk – 14 668 318 </w:t>
      </w:r>
      <w:r w:rsidRPr="00A27290">
        <w:rPr>
          <w:rFonts w:ascii="Times New Roman" w:hAnsi="Times New Roman" w:cs="Times New Roman"/>
          <w:i/>
          <w:iCs/>
          <w:sz w:val="24"/>
          <w:szCs w:val="24"/>
        </w:rPr>
        <w:t>euro</w:t>
      </w:r>
      <w:r w:rsidRPr="00FD39DF">
        <w:rPr>
          <w:rFonts w:ascii="Times New Roman" w:hAnsi="Times New Roman" w:cs="Times New Roman"/>
          <w:sz w:val="24"/>
          <w:szCs w:val="24"/>
        </w:rPr>
        <w:t>.</w:t>
      </w:r>
    </w:p>
    <w:p w14:paraId="5A517EB6" w14:textId="439982BC" w:rsidR="00FD39DF" w:rsidRPr="00FD39DF" w:rsidRDefault="00FD39DF" w:rsidP="00A27290">
      <w:pPr>
        <w:spacing w:after="120" w:line="240" w:lineRule="auto"/>
        <w:ind w:firstLine="720"/>
        <w:jc w:val="both"/>
        <w:rPr>
          <w:rFonts w:ascii="Times New Roman" w:hAnsi="Times New Roman" w:cs="Times New Roman"/>
          <w:sz w:val="24"/>
          <w:szCs w:val="24"/>
        </w:rPr>
      </w:pPr>
      <w:r w:rsidRPr="00FD39DF">
        <w:rPr>
          <w:rFonts w:ascii="Times New Roman" w:hAnsi="Times New Roman" w:cs="Times New Roman"/>
          <w:sz w:val="24"/>
          <w:szCs w:val="24"/>
        </w:rPr>
        <w:t xml:space="preserve">Ņemot vērā, ka valsts budžeta finansiālās iespējas ir ierobežotas, </w:t>
      </w:r>
      <w:r w:rsidR="00954AC4">
        <w:rPr>
          <w:rFonts w:ascii="Times New Roman" w:hAnsi="Times New Roman" w:cs="Times New Roman"/>
          <w:sz w:val="24"/>
          <w:szCs w:val="24"/>
        </w:rPr>
        <w:t>IZM</w:t>
      </w:r>
      <w:r w:rsidRPr="00FD39DF">
        <w:rPr>
          <w:rFonts w:ascii="Times New Roman" w:hAnsi="Times New Roman" w:cs="Times New Roman"/>
          <w:sz w:val="24"/>
          <w:szCs w:val="24"/>
        </w:rPr>
        <w:t xml:space="preserve"> sagatavoja priekšlikumu, ar kuru paredz, ka profesionālās izglītības bāzes izmaksu palielinājumu ir iespējams veikt pakāpeniski, sākotnēji nodrošinot papildu finansējumu 20% apmērā pret aprēķinu, tādējādi daļēji tuvinot profesionālās izglītības programmas īstenošanas izmaksas tās faktiskajām izmaksām. Šāda risinājuma īstenošanai nepieciešamā finansējuma apmērs, kuru būtu nepieciešams pārdalīt no budžeta resora “74. Gadskārtējā valsts budžeta izpildes procesā pārdalāmais finansējums” veido:</w:t>
      </w:r>
    </w:p>
    <w:p w14:paraId="0376EFB3" w14:textId="6352549D" w:rsidR="00FD39DF" w:rsidRPr="00FD39DF" w:rsidRDefault="00FD39DF" w:rsidP="0047700F">
      <w:pPr>
        <w:pStyle w:val="ListParagraph"/>
        <w:numPr>
          <w:ilvl w:val="0"/>
          <w:numId w:val="23"/>
        </w:numPr>
        <w:spacing w:after="120" w:line="240" w:lineRule="auto"/>
        <w:contextualSpacing w:val="0"/>
        <w:jc w:val="both"/>
        <w:rPr>
          <w:rFonts w:ascii="Times New Roman" w:hAnsi="Times New Roman" w:cs="Times New Roman"/>
          <w:sz w:val="24"/>
          <w:szCs w:val="24"/>
        </w:rPr>
      </w:pPr>
      <w:r w:rsidRPr="00FD39DF">
        <w:rPr>
          <w:rFonts w:ascii="Times New Roman" w:hAnsi="Times New Roman" w:cs="Times New Roman"/>
          <w:sz w:val="24"/>
          <w:szCs w:val="24"/>
        </w:rPr>
        <w:t>2024.</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gada 4 mēnešiem – 977 306 </w:t>
      </w:r>
      <w:r w:rsidRPr="00A27290">
        <w:rPr>
          <w:rFonts w:ascii="Times New Roman" w:hAnsi="Times New Roman" w:cs="Times New Roman"/>
          <w:i/>
          <w:iCs/>
          <w:sz w:val="24"/>
          <w:szCs w:val="24"/>
        </w:rPr>
        <w:t>euro</w:t>
      </w:r>
      <w:r w:rsidRPr="00FD39DF">
        <w:rPr>
          <w:rFonts w:ascii="Times New Roman" w:hAnsi="Times New Roman" w:cs="Times New Roman"/>
          <w:sz w:val="24"/>
          <w:szCs w:val="24"/>
        </w:rPr>
        <w:t>;</w:t>
      </w:r>
    </w:p>
    <w:p w14:paraId="04D668DE" w14:textId="6884FDE6" w:rsidR="00FD39DF" w:rsidRDefault="00FD39DF" w:rsidP="0047700F">
      <w:pPr>
        <w:pStyle w:val="ListParagraph"/>
        <w:numPr>
          <w:ilvl w:val="0"/>
          <w:numId w:val="23"/>
        </w:numPr>
        <w:spacing w:after="120" w:line="240" w:lineRule="auto"/>
        <w:ind w:left="714" w:hanging="357"/>
        <w:contextualSpacing w:val="0"/>
        <w:jc w:val="both"/>
        <w:rPr>
          <w:rFonts w:ascii="Times New Roman" w:hAnsi="Times New Roman" w:cs="Times New Roman"/>
          <w:sz w:val="24"/>
          <w:szCs w:val="24"/>
        </w:rPr>
      </w:pPr>
      <w:r w:rsidRPr="00FD39DF">
        <w:rPr>
          <w:rFonts w:ascii="Times New Roman" w:hAnsi="Times New Roman" w:cs="Times New Roman"/>
          <w:sz w:val="24"/>
          <w:szCs w:val="24"/>
        </w:rPr>
        <w:t>2025.</w:t>
      </w:r>
      <w:r w:rsidR="00A27290">
        <w:rPr>
          <w:rFonts w:ascii="Times New Roman" w:hAnsi="Times New Roman" w:cs="Times New Roman"/>
          <w:sz w:val="24"/>
          <w:szCs w:val="24"/>
        </w:rPr>
        <w:t xml:space="preserve"> </w:t>
      </w:r>
      <w:r w:rsidRPr="00FD39DF">
        <w:rPr>
          <w:rFonts w:ascii="Times New Roman" w:hAnsi="Times New Roman" w:cs="Times New Roman"/>
          <w:sz w:val="24"/>
          <w:szCs w:val="24"/>
        </w:rPr>
        <w:t xml:space="preserve">gadā un turpmāk – 2 931 919 </w:t>
      </w:r>
      <w:r w:rsidRPr="00A27290">
        <w:rPr>
          <w:rFonts w:ascii="Times New Roman" w:hAnsi="Times New Roman" w:cs="Times New Roman"/>
          <w:i/>
          <w:iCs/>
          <w:sz w:val="24"/>
          <w:szCs w:val="24"/>
        </w:rPr>
        <w:t>euro</w:t>
      </w:r>
      <w:r w:rsidRPr="00FD39DF">
        <w:rPr>
          <w:rFonts w:ascii="Times New Roman" w:hAnsi="Times New Roman" w:cs="Times New Roman"/>
          <w:sz w:val="24"/>
          <w:szCs w:val="24"/>
        </w:rPr>
        <w:t>.</w:t>
      </w:r>
    </w:p>
    <w:p w14:paraId="19AE2DF3" w14:textId="35690DA6" w:rsidR="00143E80" w:rsidRPr="00143E80" w:rsidRDefault="007522EC" w:rsidP="00143E80">
      <w:pPr>
        <w:rPr>
          <w:rFonts w:ascii="Times New Roman" w:hAnsi="Times New Roman" w:cs="Times New Roman"/>
          <w:b/>
          <w:bCs/>
          <w:sz w:val="24"/>
          <w:szCs w:val="24"/>
        </w:rPr>
      </w:pPr>
      <w:r w:rsidRPr="007522EC">
        <w:rPr>
          <w:rFonts w:ascii="Times New Roman" w:hAnsi="Times New Roman" w:cs="Times New Roman"/>
          <w:i/>
          <w:iCs/>
          <w:sz w:val="24"/>
          <w:szCs w:val="24"/>
        </w:rPr>
        <w:t>4.</w:t>
      </w:r>
      <w:r w:rsidR="00FF1BC0" w:rsidRPr="007522EC">
        <w:rPr>
          <w:rFonts w:ascii="Times New Roman" w:hAnsi="Times New Roman" w:cs="Times New Roman"/>
          <w:i/>
          <w:iCs/>
          <w:sz w:val="24"/>
          <w:szCs w:val="24"/>
        </w:rPr>
        <w:t>tabula.</w:t>
      </w:r>
      <w:r w:rsidR="002A731A">
        <w:rPr>
          <w:rFonts w:ascii="Times New Roman" w:hAnsi="Times New Roman" w:cs="Times New Roman"/>
          <w:i/>
          <w:iCs/>
          <w:sz w:val="24"/>
          <w:szCs w:val="24"/>
        </w:rPr>
        <w:t xml:space="preserve"> </w:t>
      </w:r>
      <w:r w:rsidR="002A731A" w:rsidRPr="00143E80">
        <w:rPr>
          <w:rFonts w:ascii="Times New Roman" w:hAnsi="Times New Roman" w:cs="Times New Roman"/>
          <w:b/>
          <w:bCs/>
          <w:sz w:val="24"/>
          <w:szCs w:val="24"/>
        </w:rPr>
        <w:t>Profesionālās izglītības bāzes izmaksu palielinājuma sadalījums pa ministrijām</w:t>
      </w:r>
    </w:p>
    <w:tbl>
      <w:tblPr>
        <w:tblStyle w:val="TableGrid"/>
        <w:tblW w:w="9351" w:type="dxa"/>
        <w:tblLook w:val="04A0" w:firstRow="1" w:lastRow="0" w:firstColumn="1" w:lastColumn="0" w:noHBand="0" w:noVBand="1"/>
      </w:tblPr>
      <w:tblGrid>
        <w:gridCol w:w="1672"/>
        <w:gridCol w:w="1492"/>
        <w:gridCol w:w="1492"/>
        <w:gridCol w:w="1492"/>
        <w:gridCol w:w="1471"/>
        <w:gridCol w:w="1732"/>
      </w:tblGrid>
      <w:tr w:rsidR="00FD39DF" w:rsidRPr="00FD39DF" w14:paraId="59B8FCB0" w14:textId="77777777" w:rsidTr="008B24A2">
        <w:trPr>
          <w:trHeight w:val="600"/>
        </w:trPr>
        <w:tc>
          <w:tcPr>
            <w:tcW w:w="6148" w:type="dxa"/>
            <w:gridSpan w:val="4"/>
            <w:hideMark/>
          </w:tcPr>
          <w:p w14:paraId="3081C106" w14:textId="09241EB9"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Papildus nepieciešamais finansējums bāzes finansējuma palielināšanai no 2025.</w:t>
            </w:r>
            <w:r w:rsidR="008B24A2">
              <w:rPr>
                <w:rFonts w:ascii="Times New Roman" w:hAnsi="Times New Roman" w:cs="Times New Roman"/>
                <w:sz w:val="20"/>
                <w:szCs w:val="20"/>
              </w:rPr>
              <w:t xml:space="preserve"> </w:t>
            </w:r>
            <w:r w:rsidRPr="00FD39DF">
              <w:rPr>
                <w:rFonts w:ascii="Times New Roman" w:hAnsi="Times New Roman" w:cs="Times New Roman"/>
                <w:sz w:val="20"/>
                <w:szCs w:val="20"/>
              </w:rPr>
              <w:t>gada un turpmāk (</w:t>
            </w:r>
            <w:r w:rsidRPr="008B24A2">
              <w:rPr>
                <w:rFonts w:ascii="Times New Roman" w:hAnsi="Times New Roman" w:cs="Times New Roman"/>
                <w:i/>
                <w:iCs/>
                <w:sz w:val="20"/>
                <w:szCs w:val="20"/>
              </w:rPr>
              <w:t>euro</w:t>
            </w:r>
            <w:r w:rsidRPr="00FD39DF">
              <w:rPr>
                <w:rFonts w:ascii="Times New Roman" w:hAnsi="Times New Roman" w:cs="Times New Roman"/>
                <w:sz w:val="20"/>
                <w:szCs w:val="20"/>
              </w:rPr>
              <w:t>) (24-TA-724)</w:t>
            </w:r>
          </w:p>
        </w:tc>
        <w:tc>
          <w:tcPr>
            <w:tcW w:w="3203" w:type="dxa"/>
            <w:gridSpan w:val="2"/>
            <w:hideMark/>
          </w:tcPr>
          <w:p w14:paraId="7CD6DBBE"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Ierosinājums (20% no aprēķinātā izmaksu pieauguma)</w:t>
            </w:r>
          </w:p>
        </w:tc>
      </w:tr>
      <w:tr w:rsidR="00FD39DF" w:rsidRPr="00FD39DF" w14:paraId="0A515A09" w14:textId="77777777" w:rsidTr="008C39BD">
        <w:trPr>
          <w:trHeight w:val="1403"/>
        </w:trPr>
        <w:tc>
          <w:tcPr>
            <w:tcW w:w="1672" w:type="dxa"/>
            <w:vMerge w:val="restart"/>
            <w:hideMark/>
          </w:tcPr>
          <w:p w14:paraId="28C2BEBC"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Budžeta programma/resors</w:t>
            </w:r>
          </w:p>
        </w:tc>
        <w:tc>
          <w:tcPr>
            <w:tcW w:w="1492" w:type="dxa"/>
            <w:hideMark/>
          </w:tcPr>
          <w:p w14:paraId="521C011F"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Normējamās izmaksas/DV izmaksas (saskaņā ar spēkā esošo aprēķinu)</w:t>
            </w:r>
          </w:p>
        </w:tc>
        <w:tc>
          <w:tcPr>
            <w:tcW w:w="1492" w:type="dxa"/>
            <w:hideMark/>
          </w:tcPr>
          <w:p w14:paraId="1763DF66"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Normējamās izmaksas/DV izmaksas (saskaņā ar jauno aprēķinu)</w:t>
            </w:r>
          </w:p>
        </w:tc>
        <w:tc>
          <w:tcPr>
            <w:tcW w:w="1492" w:type="dxa"/>
            <w:hideMark/>
          </w:tcPr>
          <w:p w14:paraId="6D7E1D6D"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Starpība jeb nepieciešamais papildus finansējums</w:t>
            </w:r>
          </w:p>
        </w:tc>
        <w:tc>
          <w:tcPr>
            <w:tcW w:w="1471" w:type="dxa"/>
            <w:hideMark/>
          </w:tcPr>
          <w:p w14:paraId="1A3BC27B"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Nepieciešamais papildus finansējums</w:t>
            </w:r>
          </w:p>
        </w:tc>
        <w:tc>
          <w:tcPr>
            <w:tcW w:w="1732" w:type="dxa"/>
            <w:hideMark/>
          </w:tcPr>
          <w:p w14:paraId="01A0A11C"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Nepieciešamais papildus finansējums</w:t>
            </w:r>
          </w:p>
        </w:tc>
      </w:tr>
      <w:tr w:rsidR="00FD39DF" w:rsidRPr="00FD39DF" w14:paraId="6DA55AB0" w14:textId="77777777" w:rsidTr="008B24A2">
        <w:trPr>
          <w:trHeight w:val="1230"/>
        </w:trPr>
        <w:tc>
          <w:tcPr>
            <w:tcW w:w="1672" w:type="dxa"/>
            <w:vMerge/>
            <w:hideMark/>
          </w:tcPr>
          <w:p w14:paraId="6DF7BAD9" w14:textId="77777777" w:rsidR="00FD39DF" w:rsidRPr="00FD39DF" w:rsidRDefault="00FD39DF" w:rsidP="00FD39DF">
            <w:pPr>
              <w:spacing w:after="120"/>
              <w:jc w:val="both"/>
              <w:rPr>
                <w:rFonts w:ascii="Times New Roman" w:hAnsi="Times New Roman" w:cs="Times New Roman"/>
                <w:sz w:val="20"/>
                <w:szCs w:val="20"/>
              </w:rPr>
            </w:pPr>
          </w:p>
        </w:tc>
        <w:tc>
          <w:tcPr>
            <w:tcW w:w="1492" w:type="dxa"/>
            <w:hideMark/>
          </w:tcPr>
          <w:p w14:paraId="53C80949" w14:textId="49BB60FE"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2025.</w:t>
            </w:r>
            <w:r w:rsidR="008B24A2">
              <w:rPr>
                <w:rFonts w:ascii="Times New Roman" w:hAnsi="Times New Roman" w:cs="Times New Roman"/>
                <w:sz w:val="20"/>
                <w:szCs w:val="20"/>
              </w:rPr>
              <w:t xml:space="preserve"> </w:t>
            </w:r>
            <w:r w:rsidRPr="00FD39DF">
              <w:rPr>
                <w:rFonts w:ascii="Times New Roman" w:hAnsi="Times New Roman" w:cs="Times New Roman"/>
                <w:sz w:val="20"/>
                <w:szCs w:val="20"/>
              </w:rPr>
              <w:t>gadam</w:t>
            </w:r>
          </w:p>
        </w:tc>
        <w:tc>
          <w:tcPr>
            <w:tcW w:w="1492" w:type="dxa"/>
            <w:hideMark/>
          </w:tcPr>
          <w:p w14:paraId="3C190DB6" w14:textId="3484DC8C"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2025.</w:t>
            </w:r>
            <w:r w:rsidR="008B24A2">
              <w:rPr>
                <w:rFonts w:ascii="Times New Roman" w:hAnsi="Times New Roman" w:cs="Times New Roman"/>
                <w:sz w:val="20"/>
                <w:szCs w:val="20"/>
              </w:rPr>
              <w:t xml:space="preserve"> </w:t>
            </w:r>
            <w:r w:rsidRPr="00FD39DF">
              <w:rPr>
                <w:rFonts w:ascii="Times New Roman" w:hAnsi="Times New Roman" w:cs="Times New Roman"/>
                <w:sz w:val="20"/>
                <w:szCs w:val="20"/>
              </w:rPr>
              <w:t>gadam</w:t>
            </w:r>
          </w:p>
        </w:tc>
        <w:tc>
          <w:tcPr>
            <w:tcW w:w="1492" w:type="dxa"/>
            <w:hideMark/>
          </w:tcPr>
          <w:p w14:paraId="282FD0F1" w14:textId="680DAC64"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2025.</w:t>
            </w:r>
            <w:r w:rsidR="008B24A2">
              <w:rPr>
                <w:rFonts w:ascii="Times New Roman" w:hAnsi="Times New Roman" w:cs="Times New Roman"/>
                <w:sz w:val="20"/>
                <w:szCs w:val="20"/>
              </w:rPr>
              <w:t xml:space="preserve"> </w:t>
            </w:r>
            <w:r w:rsidRPr="00FD39DF">
              <w:rPr>
                <w:rFonts w:ascii="Times New Roman" w:hAnsi="Times New Roman" w:cs="Times New Roman"/>
                <w:sz w:val="20"/>
                <w:szCs w:val="20"/>
              </w:rPr>
              <w:t>gadam</w:t>
            </w:r>
          </w:p>
        </w:tc>
        <w:tc>
          <w:tcPr>
            <w:tcW w:w="1471" w:type="dxa"/>
            <w:hideMark/>
          </w:tcPr>
          <w:p w14:paraId="4D6F6E83" w14:textId="6F9B67BE" w:rsidR="00FD39DF" w:rsidRPr="00FD39DF" w:rsidRDefault="00FD39DF" w:rsidP="00FD39DF">
            <w:pPr>
              <w:spacing w:after="120"/>
              <w:jc w:val="both"/>
              <w:rPr>
                <w:rFonts w:ascii="Times New Roman" w:hAnsi="Times New Roman" w:cs="Times New Roman"/>
                <w:b/>
                <w:bCs/>
                <w:sz w:val="20"/>
                <w:szCs w:val="20"/>
              </w:rPr>
            </w:pPr>
            <w:r w:rsidRPr="00FD39DF">
              <w:rPr>
                <w:rFonts w:ascii="Times New Roman" w:hAnsi="Times New Roman" w:cs="Times New Roman"/>
                <w:b/>
                <w:bCs/>
                <w:sz w:val="20"/>
                <w:szCs w:val="20"/>
              </w:rPr>
              <w:t>2025.</w:t>
            </w:r>
            <w:r w:rsidR="008B24A2">
              <w:rPr>
                <w:rFonts w:ascii="Times New Roman" w:hAnsi="Times New Roman" w:cs="Times New Roman"/>
                <w:b/>
                <w:bCs/>
                <w:sz w:val="20"/>
                <w:szCs w:val="20"/>
              </w:rPr>
              <w:t xml:space="preserve"> </w:t>
            </w:r>
            <w:r w:rsidRPr="00FD39DF">
              <w:rPr>
                <w:rFonts w:ascii="Times New Roman" w:hAnsi="Times New Roman" w:cs="Times New Roman"/>
                <w:b/>
                <w:bCs/>
                <w:sz w:val="20"/>
                <w:szCs w:val="20"/>
              </w:rPr>
              <w:t>gads un turpmāk</w:t>
            </w:r>
          </w:p>
        </w:tc>
        <w:tc>
          <w:tcPr>
            <w:tcW w:w="1732" w:type="dxa"/>
            <w:hideMark/>
          </w:tcPr>
          <w:p w14:paraId="46EF83F0" w14:textId="56BDF04C" w:rsidR="00FD39DF" w:rsidRPr="00FD39DF" w:rsidRDefault="00FD39DF" w:rsidP="00FD39DF">
            <w:pPr>
              <w:spacing w:after="120"/>
              <w:jc w:val="both"/>
              <w:rPr>
                <w:rFonts w:ascii="Times New Roman" w:hAnsi="Times New Roman" w:cs="Times New Roman"/>
                <w:b/>
                <w:bCs/>
                <w:sz w:val="20"/>
                <w:szCs w:val="20"/>
              </w:rPr>
            </w:pPr>
            <w:r w:rsidRPr="00FD39DF">
              <w:rPr>
                <w:rFonts w:ascii="Times New Roman" w:hAnsi="Times New Roman" w:cs="Times New Roman"/>
                <w:b/>
                <w:bCs/>
                <w:sz w:val="20"/>
                <w:szCs w:val="20"/>
              </w:rPr>
              <w:t>2024.</w:t>
            </w:r>
            <w:r w:rsidR="008B24A2">
              <w:rPr>
                <w:rFonts w:ascii="Times New Roman" w:hAnsi="Times New Roman" w:cs="Times New Roman"/>
                <w:b/>
                <w:bCs/>
                <w:sz w:val="20"/>
                <w:szCs w:val="20"/>
              </w:rPr>
              <w:t xml:space="preserve"> </w:t>
            </w:r>
            <w:r w:rsidRPr="00FD39DF">
              <w:rPr>
                <w:rFonts w:ascii="Times New Roman" w:hAnsi="Times New Roman" w:cs="Times New Roman"/>
                <w:b/>
                <w:bCs/>
                <w:sz w:val="20"/>
                <w:szCs w:val="20"/>
              </w:rPr>
              <w:t>gada 4 mēnešiem (sākot ar 2024.</w:t>
            </w:r>
            <w:r w:rsidR="008B24A2">
              <w:rPr>
                <w:rFonts w:ascii="Times New Roman" w:hAnsi="Times New Roman" w:cs="Times New Roman"/>
                <w:b/>
                <w:bCs/>
                <w:sz w:val="20"/>
                <w:szCs w:val="20"/>
              </w:rPr>
              <w:t xml:space="preserve"> </w:t>
            </w:r>
            <w:r w:rsidRPr="00FD39DF">
              <w:rPr>
                <w:rFonts w:ascii="Times New Roman" w:hAnsi="Times New Roman" w:cs="Times New Roman"/>
                <w:b/>
                <w:bCs/>
                <w:sz w:val="20"/>
                <w:szCs w:val="20"/>
              </w:rPr>
              <w:t>gada 1.septembri)</w:t>
            </w:r>
          </w:p>
        </w:tc>
      </w:tr>
      <w:tr w:rsidR="00FD39DF" w:rsidRPr="00FD39DF" w14:paraId="38634DF8" w14:textId="77777777" w:rsidTr="008B24A2">
        <w:trPr>
          <w:trHeight w:val="900"/>
        </w:trPr>
        <w:tc>
          <w:tcPr>
            <w:tcW w:w="1672" w:type="dxa"/>
            <w:hideMark/>
          </w:tcPr>
          <w:p w14:paraId="7B94FD3B"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 xml:space="preserve">IZM budžeta apakšprogramma 02.01.00. "Profesionālās izglītības </w:t>
            </w:r>
            <w:r w:rsidRPr="00FD39DF">
              <w:rPr>
                <w:rFonts w:ascii="Times New Roman" w:hAnsi="Times New Roman" w:cs="Times New Roman"/>
                <w:sz w:val="20"/>
                <w:szCs w:val="20"/>
              </w:rPr>
              <w:lastRenderedPageBreak/>
              <w:t>programmu īstenošana"</w:t>
            </w:r>
          </w:p>
        </w:tc>
        <w:tc>
          <w:tcPr>
            <w:tcW w:w="1492" w:type="dxa"/>
            <w:noWrap/>
            <w:hideMark/>
          </w:tcPr>
          <w:p w14:paraId="1DC3C4D6"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lastRenderedPageBreak/>
              <w:t>14 309 283</w:t>
            </w:r>
          </w:p>
        </w:tc>
        <w:tc>
          <w:tcPr>
            <w:tcW w:w="1492" w:type="dxa"/>
            <w:noWrap/>
            <w:hideMark/>
          </w:tcPr>
          <w:p w14:paraId="7A62F7B7"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26 709 634</w:t>
            </w:r>
          </w:p>
        </w:tc>
        <w:tc>
          <w:tcPr>
            <w:tcW w:w="1492" w:type="dxa"/>
            <w:noWrap/>
            <w:hideMark/>
          </w:tcPr>
          <w:p w14:paraId="41C62D9A"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12 400 351</w:t>
            </w:r>
          </w:p>
        </w:tc>
        <w:tc>
          <w:tcPr>
            <w:tcW w:w="1471" w:type="dxa"/>
            <w:noWrap/>
            <w:hideMark/>
          </w:tcPr>
          <w:p w14:paraId="6AD04C2D"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2 480 070</w:t>
            </w:r>
          </w:p>
        </w:tc>
        <w:tc>
          <w:tcPr>
            <w:tcW w:w="1732" w:type="dxa"/>
            <w:noWrap/>
            <w:hideMark/>
          </w:tcPr>
          <w:p w14:paraId="54075561"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826 690</w:t>
            </w:r>
          </w:p>
        </w:tc>
      </w:tr>
      <w:tr w:rsidR="00FD39DF" w:rsidRPr="00FD39DF" w14:paraId="0E31D8A4" w14:textId="77777777" w:rsidTr="008B24A2">
        <w:trPr>
          <w:trHeight w:val="900"/>
        </w:trPr>
        <w:tc>
          <w:tcPr>
            <w:tcW w:w="1672" w:type="dxa"/>
            <w:hideMark/>
          </w:tcPr>
          <w:p w14:paraId="54B2F3DE"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KM budžeta programma 20.00.00. "Kultūrizglītība"</w:t>
            </w:r>
          </w:p>
        </w:tc>
        <w:tc>
          <w:tcPr>
            <w:tcW w:w="1492" w:type="dxa"/>
            <w:noWrap/>
            <w:hideMark/>
          </w:tcPr>
          <w:p w14:paraId="70425E24"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1 975 826</w:t>
            </w:r>
          </w:p>
        </w:tc>
        <w:tc>
          <w:tcPr>
            <w:tcW w:w="1492" w:type="dxa"/>
            <w:noWrap/>
            <w:hideMark/>
          </w:tcPr>
          <w:p w14:paraId="3D228AC2"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3 741 316</w:t>
            </w:r>
          </w:p>
        </w:tc>
        <w:tc>
          <w:tcPr>
            <w:tcW w:w="1492" w:type="dxa"/>
            <w:noWrap/>
            <w:hideMark/>
          </w:tcPr>
          <w:p w14:paraId="7131FBBB"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1 765 490</w:t>
            </w:r>
          </w:p>
        </w:tc>
        <w:tc>
          <w:tcPr>
            <w:tcW w:w="1471" w:type="dxa"/>
            <w:noWrap/>
            <w:hideMark/>
          </w:tcPr>
          <w:p w14:paraId="25932B2C"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353 098</w:t>
            </w:r>
          </w:p>
        </w:tc>
        <w:tc>
          <w:tcPr>
            <w:tcW w:w="1732" w:type="dxa"/>
            <w:noWrap/>
            <w:hideMark/>
          </w:tcPr>
          <w:p w14:paraId="19EC02BD"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117 699</w:t>
            </w:r>
          </w:p>
        </w:tc>
      </w:tr>
      <w:tr w:rsidR="00FD39DF" w:rsidRPr="00FD39DF" w14:paraId="6BD59F21" w14:textId="77777777" w:rsidTr="008B24A2">
        <w:trPr>
          <w:trHeight w:val="1200"/>
        </w:trPr>
        <w:tc>
          <w:tcPr>
            <w:tcW w:w="1672" w:type="dxa"/>
            <w:hideMark/>
          </w:tcPr>
          <w:p w14:paraId="2950C619"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LM budžeta  apakšprogramma 05.37.00. "Sociālās integrācijas valsts aģentūras administrēšana un profesionālās un sociālās rehabilitācijas pakalpojumu nodrošināšana"</w:t>
            </w:r>
          </w:p>
        </w:tc>
        <w:tc>
          <w:tcPr>
            <w:tcW w:w="1492" w:type="dxa"/>
            <w:noWrap/>
            <w:hideMark/>
          </w:tcPr>
          <w:p w14:paraId="1ACC819B"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39 960</w:t>
            </w:r>
          </w:p>
        </w:tc>
        <w:tc>
          <w:tcPr>
            <w:tcW w:w="1492" w:type="dxa"/>
            <w:noWrap/>
            <w:hideMark/>
          </w:tcPr>
          <w:p w14:paraId="3294C697"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72 194</w:t>
            </w:r>
          </w:p>
        </w:tc>
        <w:tc>
          <w:tcPr>
            <w:tcW w:w="1492" w:type="dxa"/>
            <w:noWrap/>
            <w:hideMark/>
          </w:tcPr>
          <w:p w14:paraId="109359F0"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32 234</w:t>
            </w:r>
          </w:p>
        </w:tc>
        <w:tc>
          <w:tcPr>
            <w:tcW w:w="1471" w:type="dxa"/>
            <w:noWrap/>
            <w:hideMark/>
          </w:tcPr>
          <w:p w14:paraId="7FEDFFCF"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6 447</w:t>
            </w:r>
          </w:p>
        </w:tc>
        <w:tc>
          <w:tcPr>
            <w:tcW w:w="1732" w:type="dxa"/>
            <w:noWrap/>
            <w:hideMark/>
          </w:tcPr>
          <w:p w14:paraId="687BAE2B"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2 149</w:t>
            </w:r>
          </w:p>
        </w:tc>
      </w:tr>
      <w:tr w:rsidR="00FD39DF" w:rsidRPr="00FD39DF" w14:paraId="6A1410D0" w14:textId="77777777" w:rsidTr="008B24A2">
        <w:trPr>
          <w:trHeight w:val="900"/>
        </w:trPr>
        <w:tc>
          <w:tcPr>
            <w:tcW w:w="1672" w:type="dxa"/>
            <w:hideMark/>
          </w:tcPr>
          <w:p w14:paraId="7D46AA53"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ZM budžeta apakšprogramma 22.01.00. "Profesionālā izglītība"</w:t>
            </w:r>
          </w:p>
        </w:tc>
        <w:tc>
          <w:tcPr>
            <w:tcW w:w="1492" w:type="dxa"/>
            <w:noWrap/>
            <w:hideMark/>
          </w:tcPr>
          <w:p w14:paraId="1B011D61"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312 632</w:t>
            </w:r>
          </w:p>
        </w:tc>
        <w:tc>
          <w:tcPr>
            <w:tcW w:w="1492" w:type="dxa"/>
            <w:noWrap/>
            <w:hideMark/>
          </w:tcPr>
          <w:p w14:paraId="14D0C305"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570 886</w:t>
            </w:r>
          </w:p>
        </w:tc>
        <w:tc>
          <w:tcPr>
            <w:tcW w:w="1492" w:type="dxa"/>
            <w:noWrap/>
            <w:hideMark/>
          </w:tcPr>
          <w:p w14:paraId="27D653CF"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258 254</w:t>
            </w:r>
          </w:p>
        </w:tc>
        <w:tc>
          <w:tcPr>
            <w:tcW w:w="1471" w:type="dxa"/>
            <w:noWrap/>
            <w:hideMark/>
          </w:tcPr>
          <w:p w14:paraId="645A007E"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51 651</w:t>
            </w:r>
          </w:p>
        </w:tc>
        <w:tc>
          <w:tcPr>
            <w:tcW w:w="1732" w:type="dxa"/>
            <w:noWrap/>
            <w:hideMark/>
          </w:tcPr>
          <w:p w14:paraId="6BD1C8DF"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17 217</w:t>
            </w:r>
          </w:p>
        </w:tc>
      </w:tr>
      <w:tr w:rsidR="00FD39DF" w:rsidRPr="00FD39DF" w14:paraId="4322DC88" w14:textId="77777777" w:rsidTr="008B24A2">
        <w:trPr>
          <w:trHeight w:val="900"/>
        </w:trPr>
        <w:tc>
          <w:tcPr>
            <w:tcW w:w="1672" w:type="dxa"/>
            <w:hideMark/>
          </w:tcPr>
          <w:p w14:paraId="1ED5FADE" w14:textId="77777777" w:rsidR="00FD39DF" w:rsidRPr="00FD39DF" w:rsidRDefault="00FD39DF" w:rsidP="00FD39DF">
            <w:pPr>
              <w:spacing w:after="120"/>
              <w:jc w:val="both"/>
              <w:rPr>
                <w:rFonts w:ascii="Times New Roman" w:hAnsi="Times New Roman" w:cs="Times New Roman"/>
                <w:sz w:val="20"/>
                <w:szCs w:val="20"/>
              </w:rPr>
            </w:pPr>
            <w:r w:rsidRPr="00FD39DF">
              <w:rPr>
                <w:rFonts w:ascii="Times New Roman" w:hAnsi="Times New Roman" w:cs="Times New Roman"/>
                <w:sz w:val="20"/>
                <w:szCs w:val="20"/>
              </w:rPr>
              <w:t>VM budžeta apakšprogramma 02.03.00. "Augstākā medicīnas izglītība"</w:t>
            </w:r>
          </w:p>
        </w:tc>
        <w:tc>
          <w:tcPr>
            <w:tcW w:w="1492" w:type="dxa"/>
            <w:noWrap/>
            <w:hideMark/>
          </w:tcPr>
          <w:p w14:paraId="1205E16E"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236 549</w:t>
            </w:r>
          </w:p>
        </w:tc>
        <w:tc>
          <w:tcPr>
            <w:tcW w:w="1492" w:type="dxa"/>
            <w:noWrap/>
            <w:hideMark/>
          </w:tcPr>
          <w:p w14:paraId="06A5F715"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439 814</w:t>
            </w:r>
          </w:p>
        </w:tc>
        <w:tc>
          <w:tcPr>
            <w:tcW w:w="1492" w:type="dxa"/>
            <w:noWrap/>
            <w:hideMark/>
          </w:tcPr>
          <w:p w14:paraId="280483FF"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203 265</w:t>
            </w:r>
          </w:p>
        </w:tc>
        <w:tc>
          <w:tcPr>
            <w:tcW w:w="1471" w:type="dxa"/>
            <w:noWrap/>
            <w:hideMark/>
          </w:tcPr>
          <w:p w14:paraId="50489D49"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40 653</w:t>
            </w:r>
          </w:p>
        </w:tc>
        <w:tc>
          <w:tcPr>
            <w:tcW w:w="1732" w:type="dxa"/>
            <w:noWrap/>
            <w:hideMark/>
          </w:tcPr>
          <w:p w14:paraId="0CC6D695" w14:textId="77777777" w:rsidR="00FD39DF" w:rsidRPr="00FD39DF" w:rsidRDefault="00FD39DF" w:rsidP="004F7D76">
            <w:pPr>
              <w:spacing w:after="120"/>
              <w:jc w:val="right"/>
              <w:rPr>
                <w:rFonts w:ascii="Times New Roman" w:hAnsi="Times New Roman" w:cs="Times New Roman"/>
                <w:sz w:val="20"/>
                <w:szCs w:val="20"/>
              </w:rPr>
            </w:pPr>
            <w:r w:rsidRPr="00FD39DF">
              <w:rPr>
                <w:rFonts w:ascii="Times New Roman" w:hAnsi="Times New Roman" w:cs="Times New Roman"/>
                <w:sz w:val="20"/>
                <w:szCs w:val="20"/>
              </w:rPr>
              <w:t>13 551</w:t>
            </w:r>
          </w:p>
        </w:tc>
      </w:tr>
      <w:tr w:rsidR="00FD39DF" w:rsidRPr="00FD39DF" w14:paraId="769A8AFE" w14:textId="77777777" w:rsidTr="004F7D76">
        <w:trPr>
          <w:trHeight w:val="351"/>
        </w:trPr>
        <w:tc>
          <w:tcPr>
            <w:tcW w:w="1672" w:type="dxa"/>
            <w:hideMark/>
          </w:tcPr>
          <w:p w14:paraId="2B733569" w14:textId="77777777" w:rsidR="00FD39DF" w:rsidRPr="00FD39DF" w:rsidRDefault="00FD39DF" w:rsidP="00FD39DF">
            <w:pPr>
              <w:spacing w:after="120"/>
              <w:jc w:val="both"/>
              <w:rPr>
                <w:rFonts w:ascii="Times New Roman" w:hAnsi="Times New Roman" w:cs="Times New Roman"/>
                <w:b/>
                <w:bCs/>
                <w:sz w:val="20"/>
                <w:szCs w:val="20"/>
              </w:rPr>
            </w:pPr>
            <w:r w:rsidRPr="00FD39DF">
              <w:rPr>
                <w:rFonts w:ascii="Times New Roman" w:hAnsi="Times New Roman" w:cs="Times New Roman"/>
                <w:b/>
                <w:bCs/>
                <w:sz w:val="20"/>
                <w:szCs w:val="20"/>
              </w:rPr>
              <w:t>Kopā:</w:t>
            </w:r>
          </w:p>
        </w:tc>
        <w:tc>
          <w:tcPr>
            <w:tcW w:w="1492" w:type="dxa"/>
            <w:noWrap/>
            <w:hideMark/>
          </w:tcPr>
          <w:p w14:paraId="7DD4B51D" w14:textId="77777777" w:rsidR="00FD39DF" w:rsidRPr="00FD39DF" w:rsidRDefault="00FD39DF" w:rsidP="004F7D76">
            <w:pPr>
              <w:spacing w:after="120"/>
              <w:jc w:val="right"/>
              <w:rPr>
                <w:rFonts w:ascii="Times New Roman" w:hAnsi="Times New Roman" w:cs="Times New Roman"/>
                <w:b/>
                <w:bCs/>
                <w:sz w:val="20"/>
                <w:szCs w:val="20"/>
              </w:rPr>
            </w:pPr>
            <w:r w:rsidRPr="00FD39DF">
              <w:rPr>
                <w:rFonts w:ascii="Times New Roman" w:hAnsi="Times New Roman" w:cs="Times New Roman"/>
                <w:b/>
                <w:bCs/>
                <w:sz w:val="20"/>
                <w:szCs w:val="20"/>
              </w:rPr>
              <w:t>16 874 250</w:t>
            </w:r>
          </w:p>
        </w:tc>
        <w:tc>
          <w:tcPr>
            <w:tcW w:w="1492" w:type="dxa"/>
            <w:noWrap/>
            <w:hideMark/>
          </w:tcPr>
          <w:p w14:paraId="64350DAC" w14:textId="77777777" w:rsidR="00FD39DF" w:rsidRPr="00FD39DF" w:rsidRDefault="00FD39DF" w:rsidP="004F7D76">
            <w:pPr>
              <w:spacing w:after="120"/>
              <w:jc w:val="right"/>
              <w:rPr>
                <w:rFonts w:ascii="Times New Roman" w:hAnsi="Times New Roman" w:cs="Times New Roman"/>
                <w:b/>
                <w:bCs/>
                <w:sz w:val="20"/>
                <w:szCs w:val="20"/>
              </w:rPr>
            </w:pPr>
            <w:r w:rsidRPr="00FD39DF">
              <w:rPr>
                <w:rFonts w:ascii="Times New Roman" w:hAnsi="Times New Roman" w:cs="Times New Roman"/>
                <w:b/>
                <w:bCs/>
                <w:sz w:val="20"/>
                <w:szCs w:val="20"/>
              </w:rPr>
              <w:t>31 533 844</w:t>
            </w:r>
          </w:p>
        </w:tc>
        <w:tc>
          <w:tcPr>
            <w:tcW w:w="1492" w:type="dxa"/>
            <w:noWrap/>
            <w:hideMark/>
          </w:tcPr>
          <w:p w14:paraId="625A6E4D" w14:textId="77777777" w:rsidR="00FD39DF" w:rsidRPr="00FD39DF" w:rsidRDefault="00FD39DF" w:rsidP="004F7D76">
            <w:pPr>
              <w:spacing w:after="120"/>
              <w:jc w:val="right"/>
              <w:rPr>
                <w:rFonts w:ascii="Times New Roman" w:hAnsi="Times New Roman" w:cs="Times New Roman"/>
                <w:b/>
                <w:bCs/>
                <w:sz w:val="20"/>
                <w:szCs w:val="20"/>
              </w:rPr>
            </w:pPr>
            <w:r w:rsidRPr="00FD39DF">
              <w:rPr>
                <w:rFonts w:ascii="Times New Roman" w:hAnsi="Times New Roman" w:cs="Times New Roman"/>
                <w:b/>
                <w:bCs/>
                <w:sz w:val="20"/>
                <w:szCs w:val="20"/>
              </w:rPr>
              <w:t>14 659 594</w:t>
            </w:r>
          </w:p>
        </w:tc>
        <w:tc>
          <w:tcPr>
            <w:tcW w:w="1471" w:type="dxa"/>
            <w:noWrap/>
            <w:hideMark/>
          </w:tcPr>
          <w:p w14:paraId="4246729D" w14:textId="77777777" w:rsidR="00FD39DF" w:rsidRPr="00FD39DF" w:rsidRDefault="00FD39DF" w:rsidP="004F7D76">
            <w:pPr>
              <w:spacing w:after="120"/>
              <w:jc w:val="right"/>
              <w:rPr>
                <w:rFonts w:ascii="Times New Roman" w:hAnsi="Times New Roman" w:cs="Times New Roman"/>
                <w:b/>
                <w:bCs/>
                <w:sz w:val="20"/>
                <w:szCs w:val="20"/>
                <w:u w:val="single"/>
              </w:rPr>
            </w:pPr>
            <w:r w:rsidRPr="00FD39DF">
              <w:rPr>
                <w:rFonts w:ascii="Times New Roman" w:hAnsi="Times New Roman" w:cs="Times New Roman"/>
                <w:b/>
                <w:bCs/>
                <w:sz w:val="20"/>
                <w:szCs w:val="20"/>
                <w:u w:val="single"/>
              </w:rPr>
              <w:t>2 931 919</w:t>
            </w:r>
          </w:p>
        </w:tc>
        <w:tc>
          <w:tcPr>
            <w:tcW w:w="1732" w:type="dxa"/>
            <w:noWrap/>
            <w:hideMark/>
          </w:tcPr>
          <w:p w14:paraId="23A7C76E" w14:textId="77777777" w:rsidR="00FD39DF" w:rsidRPr="00FD39DF" w:rsidRDefault="00FD39DF" w:rsidP="004F7D76">
            <w:pPr>
              <w:spacing w:after="120"/>
              <w:jc w:val="right"/>
              <w:rPr>
                <w:rFonts w:ascii="Times New Roman" w:hAnsi="Times New Roman" w:cs="Times New Roman"/>
                <w:b/>
                <w:bCs/>
                <w:sz w:val="20"/>
                <w:szCs w:val="20"/>
                <w:u w:val="single"/>
              </w:rPr>
            </w:pPr>
            <w:r w:rsidRPr="00FD39DF">
              <w:rPr>
                <w:rFonts w:ascii="Times New Roman" w:hAnsi="Times New Roman" w:cs="Times New Roman"/>
                <w:b/>
                <w:bCs/>
                <w:sz w:val="20"/>
                <w:szCs w:val="20"/>
                <w:u w:val="single"/>
              </w:rPr>
              <w:t>977 306</w:t>
            </w:r>
          </w:p>
        </w:tc>
      </w:tr>
    </w:tbl>
    <w:p w14:paraId="21D32FC8" w14:textId="77777777" w:rsidR="00FD39DF" w:rsidRDefault="00FD39DF" w:rsidP="00442459">
      <w:pPr>
        <w:spacing w:after="0" w:line="240" w:lineRule="auto"/>
        <w:jc w:val="both"/>
        <w:rPr>
          <w:rFonts w:ascii="Times New Roman" w:hAnsi="Times New Roman" w:cs="Times New Roman"/>
          <w:sz w:val="24"/>
          <w:szCs w:val="24"/>
        </w:rPr>
      </w:pPr>
    </w:p>
    <w:p w14:paraId="7D857702" w14:textId="77777777" w:rsidR="00654978" w:rsidRPr="00FD39DF" w:rsidRDefault="00654978" w:rsidP="00442459">
      <w:pPr>
        <w:spacing w:after="0" w:line="240" w:lineRule="auto"/>
        <w:jc w:val="both"/>
        <w:rPr>
          <w:rFonts w:ascii="Times New Roman" w:hAnsi="Times New Roman" w:cs="Times New Roman"/>
          <w:sz w:val="24"/>
          <w:szCs w:val="24"/>
        </w:rPr>
      </w:pPr>
    </w:p>
    <w:p w14:paraId="176A4182" w14:textId="58E3259A" w:rsidR="00EC1F25" w:rsidRPr="002A5F3A" w:rsidRDefault="005B1F3E" w:rsidP="0047700F">
      <w:pPr>
        <w:pStyle w:val="ListParagraph"/>
        <w:numPr>
          <w:ilvl w:val="1"/>
          <w:numId w:val="17"/>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 xml:space="preserve">Finanšu ministrijas un </w:t>
      </w:r>
      <w:r w:rsidR="00EC1F25">
        <w:rPr>
          <w:rFonts w:ascii="Times New Roman" w:hAnsi="Times New Roman" w:cs="Times New Roman"/>
          <w:b/>
          <w:bCs/>
          <w:sz w:val="24"/>
          <w:szCs w:val="24"/>
        </w:rPr>
        <w:t>Kultūras</w:t>
      </w:r>
      <w:r w:rsidR="00EC1F25" w:rsidRPr="002A5F3A">
        <w:rPr>
          <w:rFonts w:ascii="Times New Roman" w:hAnsi="Times New Roman" w:cs="Times New Roman"/>
          <w:b/>
          <w:sz w:val="24"/>
          <w:szCs w:val="24"/>
        </w:rPr>
        <w:t xml:space="preserve"> ministrijas priekšlikums</w:t>
      </w:r>
    </w:p>
    <w:p w14:paraId="0B960424" w14:textId="6511CB0D" w:rsidR="005B1F3E" w:rsidRPr="005B1F3E" w:rsidRDefault="00EC1F25" w:rsidP="005B1F3E">
      <w:pPr>
        <w:spacing w:after="120" w:line="240" w:lineRule="auto"/>
        <w:jc w:val="both"/>
        <w:rPr>
          <w:rFonts w:ascii="Times New Roman" w:hAnsi="Times New Roman" w:cs="Times New Roman"/>
          <w:sz w:val="24"/>
          <w:szCs w:val="24"/>
        </w:rPr>
      </w:pPr>
      <w:r w:rsidRPr="005E7FA3">
        <w:rPr>
          <w:rFonts w:ascii="Times New Roman" w:hAnsi="Times New Roman" w:cs="Times New Roman"/>
          <w:sz w:val="24"/>
          <w:szCs w:val="24"/>
        </w:rPr>
        <w:tab/>
      </w:r>
      <w:r w:rsidR="005B1F3E" w:rsidRPr="005B1F3E">
        <w:rPr>
          <w:rFonts w:ascii="Times New Roman" w:hAnsi="Times New Roman" w:cs="Times New Roman"/>
          <w:sz w:val="24"/>
          <w:szCs w:val="24"/>
        </w:rPr>
        <w:t>VAS “Latvijas Loto” ir Latvijas valsts kapitālsabiedrība - nacionālais loteriju uzņēmums, kas atbilstoši Ministru kabineta rīkojumam</w:t>
      </w:r>
      <w:r w:rsidR="005B1F3E" w:rsidRPr="005B1F3E">
        <w:rPr>
          <w:rStyle w:val="FootnoteReference"/>
          <w:rFonts w:ascii="Times New Roman" w:hAnsi="Times New Roman" w:cs="Times New Roman"/>
          <w:sz w:val="24"/>
          <w:szCs w:val="24"/>
        </w:rPr>
        <w:footnoteReference w:id="5"/>
      </w:r>
      <w:r w:rsidR="005B1F3E" w:rsidRPr="005B1F3E">
        <w:rPr>
          <w:rFonts w:ascii="Times New Roman" w:hAnsi="Times New Roman" w:cs="Times New Roman"/>
          <w:sz w:val="24"/>
          <w:szCs w:val="24"/>
        </w:rPr>
        <w:t xml:space="preserve"> un ievērojot Azartspēļu un izložu likumā noteikto starptautiski atzītā sociālās atbildības, drošības un kvalitātes līmenī organizē licencētas valsts mēroga izlozes, virzot patērētājus spēlei sociāli atbildīgā, drošā un legālā vidē. Lielākā daļa VAS “Latvijas Loto” peļņas nonāk valsts budžetā, kas ļauj to izmantot sabiedrības labā. </w:t>
      </w:r>
    </w:p>
    <w:p w14:paraId="15298690" w14:textId="25460050" w:rsidR="005B1F3E" w:rsidRPr="005B1F3E" w:rsidRDefault="005B1F3E" w:rsidP="005B1F3E">
      <w:pPr>
        <w:widowControl w:val="0"/>
        <w:autoSpaceDE w:val="0"/>
        <w:autoSpaceDN w:val="0"/>
        <w:spacing w:after="120" w:line="240" w:lineRule="auto"/>
        <w:ind w:firstLine="720"/>
        <w:jc w:val="both"/>
        <w:rPr>
          <w:rFonts w:ascii="Times New Roman" w:hAnsi="Times New Roman" w:cs="Times New Roman"/>
          <w:sz w:val="24"/>
          <w:szCs w:val="24"/>
        </w:rPr>
      </w:pPr>
      <w:r w:rsidRPr="005B1F3E">
        <w:rPr>
          <w:rFonts w:ascii="Times New Roman" w:hAnsi="Times New Roman" w:cs="Times New Roman"/>
          <w:sz w:val="24"/>
          <w:szCs w:val="24"/>
        </w:rPr>
        <w:t>Šāda pieeja ir atzīta arī Eiropas Savienības mērogā</w:t>
      </w:r>
      <w:r w:rsidRPr="005B1F3E">
        <w:rPr>
          <w:rFonts w:ascii="Times New Roman" w:hAnsi="Times New Roman" w:cs="Times New Roman"/>
          <w:sz w:val="24"/>
          <w:szCs w:val="24"/>
          <w:vertAlign w:val="superscript"/>
        </w:rPr>
        <w:footnoteReference w:id="6"/>
      </w:r>
      <w:r w:rsidRPr="005B1F3E">
        <w:rPr>
          <w:rFonts w:ascii="Times New Roman" w:hAnsi="Times New Roman" w:cs="Times New Roman"/>
          <w:sz w:val="24"/>
          <w:szCs w:val="24"/>
        </w:rPr>
        <w:t xml:space="preserve">, tādējādi veicinot patērētāju aizsardzību un  mazinot nelikumīgi iegūtas naudas legalizēšanas riskus, kā rezultātā ieņēmumi no šīs ekonomiskās darbības var tikt novirzīti konkrētiem sabiedriskā labuma mērķiem vai attiecīgo valstu budžetiem. </w:t>
      </w:r>
      <w:r w:rsidRPr="005B1F3E">
        <w:rPr>
          <w:rFonts w:ascii="Times New Roman" w:hAnsi="Times New Roman" w:cs="Times New Roman"/>
          <w:sz w:val="24"/>
          <w:szCs w:val="24"/>
          <w:lang w:eastAsia="x-none"/>
        </w:rPr>
        <w:t>Eirop</w:t>
      </w:r>
      <w:r w:rsidRPr="005B1F3E">
        <w:rPr>
          <w:rFonts w:ascii="Times New Roman" w:hAnsi="Times New Roman" w:cs="Times New Roman"/>
          <w:sz w:val="24"/>
          <w:szCs w:val="24"/>
        </w:rPr>
        <w:t>as</w:t>
      </w:r>
      <w:r w:rsidRPr="005B1F3E">
        <w:rPr>
          <w:rFonts w:ascii="Times New Roman" w:hAnsi="Times New Roman" w:cs="Times New Roman"/>
          <w:sz w:val="24"/>
          <w:szCs w:val="24"/>
          <w:lang w:eastAsia="x-none"/>
        </w:rPr>
        <w:t xml:space="preserve"> lielākā</w:t>
      </w:r>
      <w:r w:rsidRPr="005B1F3E">
        <w:rPr>
          <w:rFonts w:ascii="Times New Roman" w:hAnsi="Times New Roman" w:cs="Times New Roman"/>
          <w:sz w:val="24"/>
          <w:szCs w:val="24"/>
        </w:rPr>
        <w:t>s</w:t>
      </w:r>
      <w:r w:rsidRPr="005B1F3E">
        <w:rPr>
          <w:rFonts w:ascii="Times New Roman" w:hAnsi="Times New Roman" w:cs="Times New Roman"/>
          <w:sz w:val="24"/>
          <w:szCs w:val="24"/>
          <w:lang w:eastAsia="x-none"/>
        </w:rPr>
        <w:t xml:space="preserve"> un reprezentatīvākā</w:t>
      </w:r>
      <w:r w:rsidRPr="005B1F3E">
        <w:rPr>
          <w:rFonts w:ascii="Times New Roman" w:hAnsi="Times New Roman" w:cs="Times New Roman"/>
          <w:sz w:val="24"/>
          <w:szCs w:val="24"/>
        </w:rPr>
        <w:t>s</w:t>
      </w:r>
      <w:r w:rsidRPr="005B1F3E">
        <w:rPr>
          <w:rFonts w:ascii="Times New Roman" w:hAnsi="Times New Roman" w:cs="Times New Roman"/>
          <w:sz w:val="24"/>
          <w:szCs w:val="24"/>
          <w:lang w:eastAsia="x-none"/>
        </w:rPr>
        <w:t xml:space="preserve"> profesionālā</w:t>
      </w:r>
      <w:r w:rsidRPr="005B1F3E">
        <w:rPr>
          <w:rFonts w:ascii="Times New Roman" w:hAnsi="Times New Roman" w:cs="Times New Roman"/>
          <w:sz w:val="24"/>
          <w:szCs w:val="24"/>
        </w:rPr>
        <w:t>s</w:t>
      </w:r>
      <w:r w:rsidRPr="005B1F3E">
        <w:rPr>
          <w:rFonts w:ascii="Times New Roman" w:hAnsi="Times New Roman" w:cs="Times New Roman"/>
          <w:sz w:val="24"/>
          <w:szCs w:val="24"/>
          <w:lang w:eastAsia="x-none"/>
        </w:rPr>
        <w:t xml:space="preserve"> nozares organizācija</w:t>
      </w:r>
      <w:r w:rsidRPr="005B1F3E">
        <w:rPr>
          <w:rFonts w:ascii="Times New Roman" w:hAnsi="Times New Roman" w:cs="Times New Roman"/>
          <w:sz w:val="24"/>
          <w:szCs w:val="24"/>
        </w:rPr>
        <w:t>s asociācijas Eiropas Loterijas (a</w:t>
      </w:r>
      <w:r w:rsidRPr="005B1F3E">
        <w:rPr>
          <w:rFonts w:ascii="Times New Roman" w:hAnsi="Times New Roman" w:cs="Times New Roman"/>
          <w:sz w:val="24"/>
          <w:szCs w:val="24"/>
          <w:lang w:eastAsia="x-none"/>
        </w:rPr>
        <w:t xml:space="preserve">pvieno 70 loteriju uzņēmumus no 39 Eiropas valstīm, tai skaitā ES dalībvalstu nacionālos loteriju uzņēmumus, piemēram, </w:t>
      </w:r>
      <w:r w:rsidRPr="005B1F3E">
        <w:rPr>
          <w:rFonts w:ascii="Times New Roman" w:hAnsi="Times New Roman" w:cs="Times New Roman"/>
          <w:i/>
          <w:iCs/>
          <w:sz w:val="24"/>
          <w:szCs w:val="24"/>
          <w:lang w:eastAsia="x-none"/>
        </w:rPr>
        <w:t>Veikkaus</w:t>
      </w:r>
      <w:r w:rsidRPr="005B1F3E">
        <w:rPr>
          <w:rFonts w:ascii="Times New Roman" w:hAnsi="Times New Roman" w:cs="Times New Roman"/>
          <w:sz w:val="24"/>
          <w:szCs w:val="24"/>
          <w:lang w:eastAsia="x-none"/>
        </w:rPr>
        <w:t xml:space="preserve"> (Somija), </w:t>
      </w:r>
      <w:r w:rsidRPr="005B1F3E">
        <w:rPr>
          <w:rFonts w:ascii="Times New Roman" w:hAnsi="Times New Roman" w:cs="Times New Roman"/>
          <w:i/>
          <w:iCs/>
          <w:sz w:val="24"/>
          <w:szCs w:val="24"/>
          <w:lang w:eastAsia="x-none"/>
        </w:rPr>
        <w:t>Danske Spil</w:t>
      </w:r>
      <w:r w:rsidRPr="005B1F3E">
        <w:rPr>
          <w:rFonts w:ascii="Times New Roman" w:hAnsi="Times New Roman" w:cs="Times New Roman"/>
          <w:sz w:val="24"/>
          <w:szCs w:val="24"/>
          <w:lang w:eastAsia="x-none"/>
        </w:rPr>
        <w:t xml:space="preserve"> (Dānija), </w:t>
      </w:r>
      <w:r w:rsidRPr="005B1F3E">
        <w:rPr>
          <w:rFonts w:ascii="Times New Roman" w:hAnsi="Times New Roman" w:cs="Times New Roman"/>
          <w:i/>
          <w:iCs/>
          <w:sz w:val="24"/>
          <w:szCs w:val="24"/>
          <w:lang w:eastAsia="x-none"/>
        </w:rPr>
        <w:t>Eesti Loto</w:t>
      </w:r>
      <w:r w:rsidRPr="005B1F3E">
        <w:rPr>
          <w:rFonts w:ascii="Times New Roman" w:hAnsi="Times New Roman" w:cs="Times New Roman"/>
          <w:sz w:val="24"/>
          <w:szCs w:val="24"/>
          <w:lang w:eastAsia="x-none"/>
        </w:rPr>
        <w:t xml:space="preserve"> (Igaunija), </w:t>
      </w:r>
      <w:r w:rsidRPr="005B1F3E">
        <w:rPr>
          <w:rFonts w:ascii="Times New Roman" w:hAnsi="Times New Roman" w:cs="Times New Roman"/>
          <w:i/>
          <w:iCs/>
          <w:sz w:val="24"/>
          <w:szCs w:val="24"/>
          <w:lang w:eastAsia="x-none"/>
        </w:rPr>
        <w:t>Latvijas Loto</w:t>
      </w:r>
      <w:r w:rsidRPr="005B1F3E">
        <w:rPr>
          <w:rFonts w:ascii="Times New Roman" w:hAnsi="Times New Roman" w:cs="Times New Roman"/>
          <w:sz w:val="24"/>
          <w:szCs w:val="24"/>
          <w:lang w:eastAsia="x-none"/>
        </w:rPr>
        <w:t xml:space="preserve"> (Latvija), u.c.</w:t>
      </w:r>
      <w:r w:rsidRPr="005B1F3E">
        <w:rPr>
          <w:rFonts w:ascii="Times New Roman" w:hAnsi="Times New Roman" w:cs="Times New Roman"/>
          <w:sz w:val="24"/>
          <w:szCs w:val="24"/>
        </w:rPr>
        <w:t xml:space="preserve">) biedri 2022. gadā </w:t>
      </w:r>
      <w:r w:rsidRPr="005B1F3E">
        <w:rPr>
          <w:rFonts w:ascii="Times New Roman" w:hAnsi="Times New Roman" w:cs="Times New Roman"/>
          <w:sz w:val="24"/>
          <w:szCs w:val="24"/>
          <w:lang w:eastAsia="x-none"/>
        </w:rPr>
        <w:t xml:space="preserve">vien nodrošināja pienesumu sabiedrības labā vairāk nekā 22 miljardu </w:t>
      </w:r>
      <w:r w:rsidRPr="005B1F3E">
        <w:rPr>
          <w:rFonts w:ascii="Times New Roman" w:hAnsi="Times New Roman" w:cs="Times New Roman"/>
          <w:i/>
          <w:iCs/>
          <w:sz w:val="24"/>
          <w:szCs w:val="24"/>
          <w:lang w:eastAsia="x-none"/>
        </w:rPr>
        <w:t>euro</w:t>
      </w:r>
      <w:r w:rsidRPr="005B1F3E">
        <w:rPr>
          <w:rFonts w:ascii="Times New Roman" w:hAnsi="Times New Roman" w:cs="Times New Roman"/>
          <w:sz w:val="24"/>
          <w:szCs w:val="24"/>
          <w:lang w:eastAsia="x-none"/>
        </w:rPr>
        <w:t xml:space="preserve"> apmērā, sniedzot tiešu finansiālu atbalstu projektiem, kas saistīti ar sportu, kultūras mantojumu, mākslu, izglītību, zinātni, veselības aprūpi, </w:t>
      </w:r>
      <w:r w:rsidRPr="005B1F3E">
        <w:rPr>
          <w:rFonts w:ascii="Times New Roman" w:hAnsi="Times New Roman" w:cs="Times New Roman"/>
          <w:sz w:val="24"/>
          <w:szCs w:val="24"/>
          <w:lang w:eastAsia="x-none"/>
        </w:rPr>
        <w:lastRenderedPageBreak/>
        <w:t>personām ar invaliditāti, un daudzām citām jomām vai veicot iemaksas valstu budžetos</w:t>
      </w:r>
      <w:r w:rsidRPr="005B1F3E">
        <w:rPr>
          <w:rStyle w:val="FootnoteReference"/>
          <w:rFonts w:ascii="Times New Roman" w:hAnsi="Times New Roman" w:cs="Times New Roman"/>
          <w:sz w:val="24"/>
          <w:szCs w:val="24"/>
          <w:lang w:eastAsia="x-none"/>
        </w:rPr>
        <w:footnoteReference w:id="7"/>
      </w:r>
      <w:r w:rsidRPr="005B1F3E">
        <w:rPr>
          <w:rFonts w:ascii="Times New Roman" w:hAnsi="Times New Roman" w:cs="Times New Roman"/>
          <w:sz w:val="24"/>
          <w:szCs w:val="24"/>
          <w:lang w:eastAsia="x-none"/>
        </w:rPr>
        <w:t xml:space="preserve">. </w:t>
      </w:r>
    </w:p>
    <w:p w14:paraId="751BFF9A" w14:textId="134BD9EF" w:rsidR="005B1F3E" w:rsidRPr="005B1F3E" w:rsidRDefault="005B1F3E" w:rsidP="005B1F3E">
      <w:pPr>
        <w:widowControl w:val="0"/>
        <w:autoSpaceDE w:val="0"/>
        <w:autoSpaceDN w:val="0"/>
        <w:spacing w:after="120" w:line="240" w:lineRule="auto"/>
        <w:ind w:firstLine="720"/>
        <w:jc w:val="both"/>
        <w:rPr>
          <w:rFonts w:ascii="Times New Roman" w:hAnsi="Times New Roman" w:cs="Times New Roman"/>
          <w:sz w:val="24"/>
          <w:szCs w:val="24"/>
        </w:rPr>
      </w:pPr>
      <w:r w:rsidRPr="005B1F3E">
        <w:rPr>
          <w:rFonts w:ascii="Times New Roman" w:hAnsi="Times New Roman" w:cs="Times New Roman"/>
          <w:sz w:val="24"/>
          <w:szCs w:val="24"/>
        </w:rPr>
        <w:t xml:space="preserve">Latvijā valsts mēroga izlozes tiek strukturētas, ieņēmumus izmantojot trīs mērķiem – izveidojot laimestu fondu, sedzot loteriju ražošanas, pārdošanas un administrēšanas izmaksas un samaksājot valstij noteiktos nodokļus un izmaksājot dividendes. Dividendes tiek ieskaitītas valsts budžeta ieņēmumos un ir daļa no valsts budžeta ieņēmumiem, kas tiek izmantoti valsts budžeta kopējo izdevumu segšanai. Izņēmums ir trīs valsts mēroga izlozes - </w:t>
      </w:r>
      <w:r w:rsidRPr="005B1F3E">
        <w:rPr>
          <w:rFonts w:ascii="Times New Roman" w:hAnsi="Times New Roman" w:cs="Times New Roman"/>
          <w:i/>
          <w:iCs/>
          <w:sz w:val="24"/>
          <w:szCs w:val="24"/>
        </w:rPr>
        <w:t xml:space="preserve">Simtgades loterija, Sporta loterija </w:t>
      </w:r>
      <w:r w:rsidRPr="005B1F3E">
        <w:rPr>
          <w:rFonts w:ascii="Times New Roman" w:hAnsi="Times New Roman" w:cs="Times New Roman"/>
          <w:sz w:val="24"/>
          <w:szCs w:val="24"/>
        </w:rPr>
        <w:t xml:space="preserve">un </w:t>
      </w:r>
      <w:r w:rsidRPr="005B1F3E">
        <w:rPr>
          <w:rFonts w:ascii="Times New Roman" w:hAnsi="Times New Roman" w:cs="Times New Roman"/>
          <w:i/>
          <w:iCs/>
          <w:sz w:val="24"/>
          <w:szCs w:val="24"/>
        </w:rPr>
        <w:t xml:space="preserve">Sporto visi, </w:t>
      </w:r>
      <w:r w:rsidRPr="005B1F3E">
        <w:rPr>
          <w:rFonts w:ascii="Times New Roman" w:hAnsi="Times New Roman" w:cs="Times New Roman"/>
          <w:sz w:val="24"/>
          <w:szCs w:val="24"/>
        </w:rPr>
        <w:t>kuras tiek organizētas īpašu Ministru kabineta apstiprinātu sabiedriskā labuma mērķu īstenošanai, kuri tiek finansēti no VAS “Latvijas Loto”</w:t>
      </w:r>
      <w:r w:rsidRPr="005B1F3E">
        <w:rPr>
          <w:rFonts w:ascii="Times New Roman" w:hAnsi="Times New Roman" w:cs="Times New Roman"/>
          <w:i/>
          <w:iCs/>
          <w:sz w:val="24"/>
          <w:szCs w:val="24"/>
        </w:rPr>
        <w:t xml:space="preserve"> </w:t>
      </w:r>
      <w:r w:rsidRPr="005B1F3E">
        <w:rPr>
          <w:rFonts w:ascii="Times New Roman" w:hAnsi="Times New Roman" w:cs="Times New Roman"/>
          <w:sz w:val="24"/>
          <w:szCs w:val="24"/>
        </w:rPr>
        <w:t xml:space="preserve">valsts budžetā iemaksātām dividendēm. 2023. gadā </w:t>
      </w:r>
      <w:r w:rsidRPr="005B1F3E">
        <w:rPr>
          <w:rFonts w:ascii="Times New Roman" w:hAnsi="Times New Roman" w:cs="Times New Roman"/>
          <w:sz w:val="24"/>
          <w:szCs w:val="24"/>
          <w:lang w:eastAsia="x-none"/>
        </w:rPr>
        <w:t xml:space="preserve">VAS “Latvijas Loto” </w:t>
      </w:r>
      <w:r w:rsidRPr="005B1F3E">
        <w:rPr>
          <w:rFonts w:ascii="Times New Roman" w:hAnsi="Times New Roman" w:cs="Times New Roman"/>
          <w:sz w:val="24"/>
          <w:szCs w:val="24"/>
        </w:rPr>
        <w:t xml:space="preserve">pienesums valsts budžetam nodokļu, nodevu un maksājumu par valsts kapitāla izmantošanu veidā bija vairāk nekā 20 miljoni </w:t>
      </w:r>
      <w:r w:rsidRPr="005B1F3E">
        <w:rPr>
          <w:rFonts w:ascii="Times New Roman" w:hAnsi="Times New Roman" w:cs="Times New Roman"/>
          <w:i/>
          <w:iCs/>
          <w:sz w:val="24"/>
          <w:szCs w:val="24"/>
        </w:rPr>
        <w:t>euro</w:t>
      </w:r>
      <w:r w:rsidRPr="005B1F3E">
        <w:rPr>
          <w:rFonts w:ascii="Times New Roman" w:hAnsi="Times New Roman" w:cs="Times New Roman"/>
          <w:sz w:val="24"/>
          <w:szCs w:val="24"/>
        </w:rPr>
        <w:t>.</w:t>
      </w:r>
    </w:p>
    <w:p w14:paraId="4E29A71D" w14:textId="77777777" w:rsidR="005B1F3E" w:rsidRPr="005B1F3E" w:rsidRDefault="005B1F3E" w:rsidP="005B1F3E">
      <w:pPr>
        <w:pStyle w:val="ListParagraph"/>
        <w:widowControl w:val="0"/>
        <w:autoSpaceDE w:val="0"/>
        <w:autoSpaceDN w:val="0"/>
        <w:spacing w:after="120" w:line="240" w:lineRule="auto"/>
        <w:ind w:left="0" w:firstLine="709"/>
        <w:contextualSpacing w:val="0"/>
        <w:jc w:val="both"/>
        <w:rPr>
          <w:rFonts w:ascii="Times New Roman" w:hAnsi="Times New Roman" w:cs="Times New Roman"/>
          <w:sz w:val="24"/>
          <w:szCs w:val="24"/>
        </w:rPr>
      </w:pPr>
      <w:r w:rsidRPr="005B1F3E">
        <w:rPr>
          <w:rFonts w:ascii="Times New Roman" w:hAnsi="Times New Roman" w:cs="Times New Roman"/>
          <w:sz w:val="24"/>
          <w:szCs w:val="24"/>
        </w:rPr>
        <w:t>Ņemot vērā izložu nozares attīstības tendences un ievērojot Latvijas valdības noteikto VAS “Latvijas Loto” vispārējo stratēģisko mērķi, valsts  uzstādījumus attiecībā uz inovācijām, kas izriet no 2021. gada 16. novembra Ministru kabinetā apstiprinātā informatīvā ziņojuma “Informatīvais ziņojums par inovāciju veicināšanu un pētniecības un attīstības mērķu noteikšanu valsts kapitālsabiedrībās”</w:t>
      </w:r>
      <w:r w:rsidRPr="005B1F3E">
        <w:rPr>
          <w:rStyle w:val="FootnoteReference"/>
          <w:rFonts w:ascii="Times New Roman" w:hAnsi="Times New Roman" w:cs="Times New Roman"/>
          <w:sz w:val="24"/>
          <w:szCs w:val="24"/>
        </w:rPr>
        <w:footnoteReference w:id="8"/>
      </w:r>
      <w:r w:rsidRPr="005B1F3E">
        <w:rPr>
          <w:rFonts w:ascii="Times New Roman" w:hAnsi="Times New Roman" w:cs="Times New Roman"/>
          <w:sz w:val="24"/>
          <w:szCs w:val="24"/>
        </w:rPr>
        <w:t xml:space="preserve">, kā arī VAS “Latvijas Loto” akcionāra gaidu vēstulē noteikto saistībā ar gaidām attiecībā uz jaunu un inovatīvu produktu ieviešanu, </w:t>
      </w:r>
      <w:bookmarkStart w:id="11" w:name="_Hlk176955049"/>
      <w:r w:rsidRPr="005B1F3E">
        <w:rPr>
          <w:rFonts w:ascii="Times New Roman" w:hAnsi="Times New Roman" w:cs="Times New Roman"/>
          <w:sz w:val="24"/>
          <w:szCs w:val="24"/>
        </w:rPr>
        <w:t xml:space="preserve">VAS “Latvijas Loto” ir identificējusi iespējas īstenot jaunus, inovatīvus valsts mēroga izložu projektus: </w:t>
      </w:r>
      <w:bookmarkEnd w:id="11"/>
    </w:p>
    <w:p w14:paraId="2EFCDA3B" w14:textId="77777777" w:rsidR="005B1F3E" w:rsidRPr="009F08D7" w:rsidRDefault="005B1F3E" w:rsidP="0047700F">
      <w:pPr>
        <w:pStyle w:val="ListParagraph"/>
        <w:widowControl w:val="0"/>
        <w:numPr>
          <w:ilvl w:val="0"/>
          <w:numId w:val="30"/>
        </w:numPr>
        <w:autoSpaceDE w:val="0"/>
        <w:autoSpaceDN w:val="0"/>
        <w:spacing w:after="120" w:line="240" w:lineRule="auto"/>
        <w:ind w:left="714" w:hanging="357"/>
        <w:contextualSpacing w:val="0"/>
        <w:jc w:val="both"/>
        <w:rPr>
          <w:rFonts w:ascii="Times New Roman" w:hAnsi="Times New Roman" w:cs="Times New Roman"/>
          <w:sz w:val="24"/>
          <w:szCs w:val="24"/>
          <w:lang w:eastAsia="x-none"/>
        </w:rPr>
      </w:pPr>
      <w:r w:rsidRPr="009F08D7">
        <w:rPr>
          <w:rFonts w:ascii="Times New Roman" w:hAnsi="Times New Roman" w:cs="Times New Roman"/>
          <w:sz w:val="24"/>
          <w:szCs w:val="24"/>
        </w:rPr>
        <w:t xml:space="preserve">jaunas starptautiska mēroga skaitļu izlozes ar </w:t>
      </w:r>
      <w:r w:rsidRPr="009F08D7">
        <w:rPr>
          <w:rFonts w:ascii="Times New Roman" w:hAnsi="Times New Roman" w:cs="Times New Roman"/>
          <w:i/>
          <w:iCs/>
          <w:sz w:val="24"/>
          <w:szCs w:val="24"/>
        </w:rPr>
        <w:t>win for life</w:t>
      </w:r>
      <w:r w:rsidRPr="009F08D7">
        <w:rPr>
          <w:rFonts w:ascii="Times New Roman" w:hAnsi="Times New Roman" w:cs="Times New Roman"/>
          <w:sz w:val="24"/>
          <w:szCs w:val="24"/>
        </w:rPr>
        <w:t xml:space="preserve"> laimestu izmaksas principu ieviešana, kas paredz </w:t>
      </w:r>
      <w:r w:rsidRPr="009F08D7">
        <w:rPr>
          <w:rFonts w:ascii="Times New Roman" w:hAnsi="Times New Roman" w:cs="Times New Roman"/>
          <w:sz w:val="24"/>
          <w:szCs w:val="24"/>
          <w:lang w:eastAsia="x-none"/>
        </w:rPr>
        <w:t>dalību starptautiskajā izložu kopprojektā (Eiropas loteriju uzņēmumu aliansē), veicot ieguldījumu līdzdalības iegūšanai</w:t>
      </w:r>
      <w:r w:rsidRPr="009F08D7">
        <w:rPr>
          <w:rFonts w:ascii="Times New Roman" w:hAnsi="Times New Roman" w:cs="Times New Roman"/>
          <w:sz w:val="24"/>
          <w:szCs w:val="24"/>
        </w:rPr>
        <w:t>;</w:t>
      </w:r>
    </w:p>
    <w:p w14:paraId="354CC2FB" w14:textId="77777777" w:rsidR="005B1F3E" w:rsidRPr="009F08D7" w:rsidRDefault="005B1F3E" w:rsidP="0047700F">
      <w:pPr>
        <w:pStyle w:val="ListParagraph"/>
        <w:widowControl w:val="0"/>
        <w:numPr>
          <w:ilvl w:val="0"/>
          <w:numId w:val="30"/>
        </w:numPr>
        <w:autoSpaceDE w:val="0"/>
        <w:autoSpaceDN w:val="0"/>
        <w:spacing w:after="120" w:line="240" w:lineRule="auto"/>
        <w:ind w:left="714" w:hanging="357"/>
        <w:contextualSpacing w:val="0"/>
        <w:jc w:val="both"/>
        <w:rPr>
          <w:rFonts w:ascii="Times New Roman" w:hAnsi="Times New Roman" w:cs="Times New Roman"/>
          <w:sz w:val="24"/>
          <w:szCs w:val="24"/>
          <w:lang w:eastAsia="x-none"/>
        </w:rPr>
      </w:pPr>
      <w:r w:rsidRPr="009F08D7">
        <w:rPr>
          <w:rFonts w:ascii="Times New Roman" w:hAnsi="Times New Roman" w:cs="Times New Roman"/>
          <w:sz w:val="24"/>
          <w:szCs w:val="24"/>
        </w:rPr>
        <w:t>kopspēle - dalības veida skaitļu izlozē funkcionalitātes modernizācija;</w:t>
      </w:r>
    </w:p>
    <w:p w14:paraId="5CE0DDD7" w14:textId="77777777" w:rsidR="005B1F3E" w:rsidRPr="009F08D7" w:rsidRDefault="005B1F3E" w:rsidP="0047700F">
      <w:pPr>
        <w:pStyle w:val="ListParagraph"/>
        <w:widowControl w:val="0"/>
        <w:numPr>
          <w:ilvl w:val="0"/>
          <w:numId w:val="30"/>
        </w:numPr>
        <w:autoSpaceDE w:val="0"/>
        <w:autoSpaceDN w:val="0"/>
        <w:spacing w:after="120" w:line="240" w:lineRule="auto"/>
        <w:ind w:left="714" w:hanging="357"/>
        <w:contextualSpacing w:val="0"/>
        <w:jc w:val="both"/>
        <w:rPr>
          <w:rFonts w:ascii="Times New Roman" w:hAnsi="Times New Roman" w:cs="Times New Roman"/>
          <w:sz w:val="24"/>
          <w:szCs w:val="24"/>
          <w:lang w:eastAsia="x-none"/>
        </w:rPr>
      </w:pPr>
      <w:r w:rsidRPr="009F08D7">
        <w:rPr>
          <w:rFonts w:ascii="Times New Roman" w:hAnsi="Times New Roman" w:cs="Times New Roman"/>
          <w:sz w:val="24"/>
          <w:szCs w:val="24"/>
        </w:rPr>
        <w:t xml:space="preserve">jauna valsts mēroga izloze </w:t>
      </w:r>
      <w:r w:rsidRPr="009F08D7">
        <w:rPr>
          <w:rFonts w:ascii="Times New Roman" w:hAnsi="Times New Roman" w:cs="Times New Roman"/>
          <w:i/>
          <w:iCs/>
          <w:sz w:val="24"/>
          <w:szCs w:val="24"/>
        </w:rPr>
        <w:t>Senatnes loterija</w:t>
      </w:r>
      <w:r w:rsidRPr="009F08D7">
        <w:rPr>
          <w:rFonts w:ascii="Times New Roman" w:hAnsi="Times New Roman" w:cs="Times New Roman"/>
          <w:sz w:val="24"/>
          <w:szCs w:val="24"/>
        </w:rPr>
        <w:t xml:space="preserve"> ar sabiedriskā labuma mērķi Latvijas kultūrvēsturiskā mantojuma saglabāšanai un valsts mēroga izlozes </w:t>
      </w:r>
      <w:r w:rsidRPr="009F08D7">
        <w:rPr>
          <w:rFonts w:ascii="Times New Roman" w:hAnsi="Times New Roman" w:cs="Times New Roman"/>
          <w:i/>
          <w:iCs/>
          <w:sz w:val="24"/>
          <w:szCs w:val="24"/>
        </w:rPr>
        <w:t>Sporto visi</w:t>
      </w:r>
      <w:r w:rsidRPr="009F08D7">
        <w:rPr>
          <w:rFonts w:ascii="Times New Roman" w:hAnsi="Times New Roman" w:cs="Times New Roman"/>
          <w:sz w:val="24"/>
          <w:szCs w:val="24"/>
        </w:rPr>
        <w:t xml:space="preserve"> pilnveidošana.</w:t>
      </w:r>
    </w:p>
    <w:p w14:paraId="39AB65F6" w14:textId="77777777" w:rsidR="005B1F3E" w:rsidRPr="005B1F3E" w:rsidRDefault="005B1F3E" w:rsidP="005B1F3E">
      <w:pPr>
        <w:spacing w:after="120" w:line="240" w:lineRule="auto"/>
        <w:ind w:firstLine="709"/>
        <w:jc w:val="both"/>
        <w:rPr>
          <w:rFonts w:ascii="Times New Roman" w:eastAsia="Calibri" w:hAnsi="Times New Roman" w:cs="Times New Roman"/>
          <w:sz w:val="24"/>
          <w:szCs w:val="24"/>
          <w14:ligatures w14:val="standardContextual"/>
        </w:rPr>
      </w:pPr>
      <w:r w:rsidRPr="005B1F3E">
        <w:rPr>
          <w:rFonts w:ascii="Times New Roman" w:hAnsi="Times New Roman" w:cs="Times New Roman"/>
          <w:sz w:val="24"/>
          <w:szCs w:val="24"/>
        </w:rPr>
        <w:t>Visu minēto valsts mēroga izložu projektu īstenošanai ir nepieciešami grozījumi Azartspēļu un izložu likumā un likumā “Par iedzīvotāju ienākumu nodokli”, kas ļautu palielināt VAS “Latvijas Loto” valsts budžetā iemaksātās dividendes 2025. un turpmākajiem gadiem zemāk minētajā apjomā.</w:t>
      </w:r>
    </w:p>
    <w:p w14:paraId="7F735492" w14:textId="77777777" w:rsidR="005B1F3E" w:rsidRPr="005B1F3E" w:rsidRDefault="005B1F3E" w:rsidP="008E2F4E">
      <w:pPr>
        <w:spacing w:after="120" w:line="240" w:lineRule="auto"/>
        <w:ind w:firstLine="709"/>
        <w:jc w:val="both"/>
        <w:rPr>
          <w:rFonts w:ascii="Times New Roman" w:eastAsia="Calibri" w:hAnsi="Times New Roman" w:cs="Times New Roman"/>
          <w:sz w:val="24"/>
          <w:szCs w:val="24"/>
          <w14:ligatures w14:val="standardContextual"/>
        </w:rPr>
      </w:pPr>
      <w:r w:rsidRPr="005B1F3E">
        <w:rPr>
          <w:rFonts w:ascii="Times New Roman" w:eastAsia="Calibri" w:hAnsi="Times New Roman" w:cs="Times New Roman"/>
          <w:sz w:val="24"/>
          <w:szCs w:val="24"/>
          <w14:ligatures w14:val="standardContextual"/>
        </w:rPr>
        <w:t xml:space="preserve">No iepriekš minētajiem valsts mēroga izložu projektiem, tai skaitā jaunās valsts mēroga izlozes </w:t>
      </w:r>
      <w:r w:rsidRPr="005B1F3E">
        <w:rPr>
          <w:rFonts w:ascii="Times New Roman" w:eastAsia="Calibri" w:hAnsi="Times New Roman" w:cs="Times New Roman"/>
          <w:i/>
          <w:iCs/>
          <w:sz w:val="24"/>
          <w:szCs w:val="24"/>
          <w14:ligatures w14:val="standardContextual"/>
        </w:rPr>
        <w:t>Senatnes loterija</w:t>
      </w:r>
      <w:r w:rsidRPr="005B1F3E">
        <w:rPr>
          <w:rFonts w:ascii="Times New Roman" w:hAnsi="Times New Roman" w:cs="Times New Roman"/>
          <w:sz w:val="24"/>
          <w:szCs w:val="24"/>
        </w:rPr>
        <w:t xml:space="preserve"> </w:t>
      </w:r>
      <w:r w:rsidRPr="005B1F3E">
        <w:rPr>
          <w:rFonts w:ascii="Times New Roman" w:eastAsia="Calibri" w:hAnsi="Times New Roman" w:cs="Times New Roman"/>
          <w:sz w:val="24"/>
          <w:szCs w:val="24"/>
          <w14:ligatures w14:val="standardContextual"/>
        </w:rPr>
        <w:t xml:space="preserve">iegūtie līdzekļi (no valsts budžetā iemaksātajām dividendēm) tiktu novirzīti </w:t>
      </w:r>
      <w:bookmarkStart w:id="12" w:name="_Hlk177022859"/>
      <w:r w:rsidRPr="005B1F3E">
        <w:rPr>
          <w:rFonts w:ascii="Times New Roman" w:eastAsia="Calibri" w:hAnsi="Times New Roman" w:cs="Times New Roman"/>
          <w:sz w:val="24"/>
          <w:szCs w:val="24"/>
          <w14:ligatures w14:val="standardContextual"/>
        </w:rPr>
        <w:t>nacionāli un starptautiski nozīmīgu, simbolisku un unikālu kultūras pieminekļu restaurācijai</w:t>
      </w:r>
      <w:bookmarkEnd w:id="12"/>
      <w:r w:rsidRPr="005B1F3E">
        <w:rPr>
          <w:rFonts w:ascii="Times New Roman" w:eastAsia="Calibri" w:hAnsi="Times New Roman" w:cs="Times New Roman"/>
          <w:sz w:val="24"/>
          <w:szCs w:val="24"/>
          <w14:ligatures w14:val="standardContextual"/>
        </w:rPr>
        <w:t>, tādējādi sekmējot Latvijas kultūras mantojuma saglabāšanu, stiprinot sabiedrības izpratni un lepnumu par mūsu kultūras vērtībām, kā arī radot iespēju tās kopt, piedzīvot un izbaudīt gan mums, gan nākamajām paaudzēm. Finansējuma piešķiršanā tiktu ievēroti šādi galvenie principi:</w:t>
      </w:r>
    </w:p>
    <w:p w14:paraId="06806CD0" w14:textId="0503A166" w:rsidR="005B1F3E" w:rsidRPr="00813F57" w:rsidRDefault="005B1F3E" w:rsidP="0047700F">
      <w:pPr>
        <w:pStyle w:val="ListParagraph"/>
        <w:numPr>
          <w:ilvl w:val="0"/>
          <w:numId w:val="29"/>
        </w:numPr>
        <w:spacing w:after="120" w:line="240" w:lineRule="auto"/>
        <w:ind w:left="714" w:hanging="357"/>
        <w:contextualSpacing w:val="0"/>
        <w:jc w:val="both"/>
        <w:rPr>
          <w:rFonts w:ascii="Times New Roman" w:eastAsia="Calibri" w:hAnsi="Times New Roman" w:cs="Times New Roman"/>
          <w:sz w:val="24"/>
          <w:szCs w:val="24"/>
          <w14:ligatures w14:val="standardContextual"/>
        </w:rPr>
      </w:pPr>
      <w:r w:rsidRPr="00813F57">
        <w:rPr>
          <w:rFonts w:ascii="Times New Roman" w:eastAsia="Calibri" w:hAnsi="Times New Roman" w:cs="Times New Roman"/>
          <w:sz w:val="24"/>
          <w:szCs w:val="24"/>
          <w14:ligatures w14:val="standardContextual"/>
        </w:rPr>
        <w:t>Kultūras pieminekļa unikālā vērtība: Finansējumu varēs saņemt tikai tie projekti, kas saistīti ar nacionāli vai starptautiski nozīmīgu, simbolisku un unikālu kultūras pieminekļu saglabāšanu vai restaurāciju;</w:t>
      </w:r>
    </w:p>
    <w:p w14:paraId="07DB2023" w14:textId="573695EA" w:rsidR="005B1F3E" w:rsidRPr="00813F57" w:rsidRDefault="005B1F3E" w:rsidP="0047700F">
      <w:pPr>
        <w:pStyle w:val="ListParagraph"/>
        <w:numPr>
          <w:ilvl w:val="0"/>
          <w:numId w:val="29"/>
        </w:numPr>
        <w:spacing w:after="120" w:line="240" w:lineRule="auto"/>
        <w:ind w:left="714" w:hanging="357"/>
        <w:contextualSpacing w:val="0"/>
        <w:jc w:val="both"/>
        <w:rPr>
          <w:rFonts w:ascii="Times New Roman" w:eastAsia="Calibri" w:hAnsi="Times New Roman" w:cs="Times New Roman"/>
          <w:sz w:val="24"/>
          <w:szCs w:val="24"/>
          <w14:ligatures w14:val="standardContextual"/>
        </w:rPr>
      </w:pPr>
      <w:r w:rsidRPr="00813F57">
        <w:rPr>
          <w:rFonts w:ascii="Times New Roman" w:eastAsia="Calibri" w:hAnsi="Times New Roman" w:cs="Times New Roman"/>
          <w:sz w:val="24"/>
          <w:szCs w:val="24"/>
          <w14:ligatures w14:val="standardContextual"/>
        </w:rPr>
        <w:t>Ilgtspēja: Projektam jādemonstrē, kā tas ilgtermiņā veicinās kultūras mantojuma saglabāšanu un kā tiks nodrošināta restaurēto objektu uzturēšana nākotnē;</w:t>
      </w:r>
    </w:p>
    <w:p w14:paraId="7C6C9782" w14:textId="0BF6356F" w:rsidR="005B1F3E" w:rsidRPr="00813F57" w:rsidRDefault="005B1F3E" w:rsidP="0047700F">
      <w:pPr>
        <w:pStyle w:val="ListParagraph"/>
        <w:numPr>
          <w:ilvl w:val="0"/>
          <w:numId w:val="29"/>
        </w:numPr>
        <w:spacing w:after="120" w:line="240" w:lineRule="auto"/>
        <w:ind w:left="714" w:hanging="357"/>
        <w:contextualSpacing w:val="0"/>
        <w:jc w:val="both"/>
        <w:rPr>
          <w:rFonts w:ascii="Times New Roman" w:eastAsia="Calibri" w:hAnsi="Times New Roman" w:cs="Times New Roman"/>
          <w:sz w:val="24"/>
          <w:szCs w:val="24"/>
          <w14:ligatures w14:val="standardContextual"/>
        </w:rPr>
      </w:pPr>
      <w:r w:rsidRPr="00813F57">
        <w:rPr>
          <w:rFonts w:ascii="Times New Roman" w:eastAsia="Calibri" w:hAnsi="Times New Roman" w:cs="Times New Roman"/>
          <w:sz w:val="24"/>
          <w:szCs w:val="24"/>
          <w14:ligatures w14:val="standardContextual"/>
        </w:rPr>
        <w:t>Sabiedrības iesaiste: Projektam jāveicina sabiedrības izpratne un iesaiste kultūras vērtību saglabāšanā. Tas var ietvert izglītojošas iniciatīvas vai sabiedriskus pasākumus;</w:t>
      </w:r>
    </w:p>
    <w:p w14:paraId="6CFD4A4A" w14:textId="05E1B121" w:rsidR="005B1F3E" w:rsidRPr="00813F57" w:rsidRDefault="005B1F3E" w:rsidP="0047700F">
      <w:pPr>
        <w:pStyle w:val="ListParagraph"/>
        <w:numPr>
          <w:ilvl w:val="0"/>
          <w:numId w:val="29"/>
        </w:numPr>
        <w:spacing w:after="120" w:line="240" w:lineRule="auto"/>
        <w:ind w:left="714" w:hanging="357"/>
        <w:contextualSpacing w:val="0"/>
        <w:jc w:val="both"/>
        <w:rPr>
          <w:rFonts w:ascii="Times New Roman" w:hAnsi="Times New Roman" w:cs="Times New Roman"/>
          <w:sz w:val="24"/>
          <w:szCs w:val="24"/>
          <w:lang w:eastAsia="x-none"/>
        </w:rPr>
      </w:pPr>
      <w:r w:rsidRPr="00813F57">
        <w:rPr>
          <w:rFonts w:ascii="Times New Roman" w:eastAsia="Calibri" w:hAnsi="Times New Roman" w:cs="Times New Roman"/>
          <w:sz w:val="24"/>
          <w:szCs w:val="24"/>
          <w14:ligatures w14:val="standardContextual"/>
        </w:rPr>
        <w:lastRenderedPageBreak/>
        <w:t>Projekta detalizēts plāns: Finansējuma saņēmējam jāiesniedz detalizēta restaurācijas programma, kurā ietverta informācija par darbu metodēm, lietotajiem materiāliem, apjomu, izmaksām un laika grafiku.</w:t>
      </w:r>
    </w:p>
    <w:p w14:paraId="4C17E0A8" w14:textId="2E327177" w:rsidR="005B1F3E" w:rsidRPr="005B1F3E" w:rsidRDefault="008E2F4E" w:rsidP="005B1F3E">
      <w:pPr>
        <w:pStyle w:val="BodyText2"/>
        <w:tabs>
          <w:tab w:val="left" w:pos="-5387"/>
          <w:tab w:val="left" w:pos="0"/>
          <w:tab w:val="left" w:pos="709"/>
          <w:tab w:val="right" w:pos="9071"/>
        </w:tabs>
        <w:spacing w:line="240" w:lineRule="auto"/>
        <w:ind w:right="-2" w:firstLine="567"/>
        <w:rPr>
          <w:i/>
          <w:iCs/>
          <w:sz w:val="24"/>
          <w:szCs w:val="24"/>
        </w:rPr>
      </w:pPr>
      <w:r>
        <w:rPr>
          <w:sz w:val="24"/>
          <w:szCs w:val="24"/>
        </w:rPr>
        <w:tab/>
      </w:r>
      <w:r w:rsidR="005B1F3E" w:rsidRPr="005B1F3E">
        <w:rPr>
          <w:sz w:val="24"/>
          <w:szCs w:val="24"/>
        </w:rPr>
        <w:t>Lai VAS “Latvijas Loto” realizētu izlozes kopspēles veidā un ieviestu minēto jauno starptautiskas izlozes kopprojektu, Finanšu ministrijai</w:t>
      </w:r>
      <w:r>
        <w:rPr>
          <w:sz w:val="24"/>
          <w:szCs w:val="24"/>
        </w:rPr>
        <w:t xml:space="preserve"> (turpmāk – FM)</w:t>
      </w:r>
      <w:r w:rsidR="005B1F3E" w:rsidRPr="005B1F3E">
        <w:rPr>
          <w:sz w:val="24"/>
          <w:szCs w:val="24"/>
        </w:rPr>
        <w:t xml:space="preserve"> jāsagatavo grozījumi Azartspēļu un izložu likumā, kā arī, lai turpinātu realizēt esošās un uzsāktu jaunas valsts mēroga izlozes ar sabiedriskā labuma mērķi, ir nepieciešami grozījumi likumā “Par iedzīvotāju ienākumu nodokli” 9. panta pirmās daļas 26 </w:t>
      </w:r>
      <w:r w:rsidR="005B1F3E" w:rsidRPr="005B1F3E">
        <w:rPr>
          <w:sz w:val="24"/>
          <w:szCs w:val="24"/>
          <w:vertAlign w:val="superscript"/>
        </w:rPr>
        <w:t>2</w:t>
      </w:r>
      <w:r w:rsidR="005B1F3E" w:rsidRPr="005B1F3E">
        <w:rPr>
          <w:sz w:val="24"/>
          <w:szCs w:val="24"/>
        </w:rPr>
        <w:t xml:space="preserve"> punktā, kas noteiktu, ka fiziskās personas ienākumi, kas gūti no dalības valsts mēroga izlozēs </w:t>
      </w:r>
      <w:r w:rsidR="005B1F3E" w:rsidRPr="005B1F3E">
        <w:rPr>
          <w:i/>
          <w:iCs/>
          <w:sz w:val="24"/>
          <w:szCs w:val="24"/>
        </w:rPr>
        <w:t>Sporta loterija</w:t>
      </w:r>
      <w:r w:rsidR="005B1F3E" w:rsidRPr="005B1F3E">
        <w:rPr>
          <w:sz w:val="24"/>
          <w:szCs w:val="24"/>
        </w:rPr>
        <w:t xml:space="preserve">, </w:t>
      </w:r>
      <w:r w:rsidR="005B1F3E" w:rsidRPr="005B1F3E">
        <w:rPr>
          <w:i/>
          <w:iCs/>
          <w:sz w:val="24"/>
          <w:szCs w:val="24"/>
        </w:rPr>
        <w:t>Sporto visi</w:t>
      </w:r>
      <w:r w:rsidR="005B1F3E" w:rsidRPr="005B1F3E">
        <w:rPr>
          <w:sz w:val="24"/>
          <w:szCs w:val="24"/>
        </w:rPr>
        <w:t xml:space="preserve"> un </w:t>
      </w:r>
      <w:r w:rsidR="005B1F3E" w:rsidRPr="005B1F3E">
        <w:rPr>
          <w:i/>
          <w:iCs/>
          <w:sz w:val="24"/>
          <w:szCs w:val="24"/>
        </w:rPr>
        <w:t>Senatnes loterija</w:t>
      </w:r>
      <w:r w:rsidR="005B1F3E" w:rsidRPr="005B1F3E">
        <w:rPr>
          <w:sz w:val="24"/>
          <w:szCs w:val="24"/>
        </w:rPr>
        <w:t xml:space="preserve"> netiek aplikti ar iedzīvotāju ienākuma nodokli, ņemot vērā minētās valsts mēroga izlozes īpašo statusu un plānoto līdzekļu izmantošanas mērķi sabiedrības vispārējam labumam. Papildus tam tiks turpināta valsts mēroga izloze ar sabiedriskā labuma mērķi </w:t>
      </w:r>
      <w:r w:rsidR="005B1F3E" w:rsidRPr="005B1F3E">
        <w:rPr>
          <w:i/>
          <w:iCs/>
          <w:sz w:val="24"/>
          <w:szCs w:val="24"/>
        </w:rPr>
        <w:t>Simtgades loterija.</w:t>
      </w:r>
    </w:p>
    <w:p w14:paraId="4B127CE6" w14:textId="72963084" w:rsidR="005B1F3E" w:rsidRPr="005B1F3E" w:rsidRDefault="005B1F3E" w:rsidP="008E2F4E">
      <w:pPr>
        <w:widowControl w:val="0"/>
        <w:autoSpaceDE w:val="0"/>
        <w:autoSpaceDN w:val="0"/>
        <w:spacing w:after="120" w:line="240" w:lineRule="auto"/>
        <w:ind w:firstLine="720"/>
        <w:jc w:val="both"/>
        <w:rPr>
          <w:rFonts w:ascii="Times New Roman" w:hAnsi="Times New Roman" w:cs="Times New Roman"/>
          <w:sz w:val="24"/>
          <w:szCs w:val="24"/>
        </w:rPr>
      </w:pPr>
      <w:r w:rsidRPr="005B1F3E">
        <w:rPr>
          <w:rFonts w:ascii="Times New Roman" w:hAnsi="Times New Roman" w:cs="Times New Roman"/>
          <w:sz w:val="24"/>
          <w:szCs w:val="24"/>
        </w:rPr>
        <w:t xml:space="preserve">Ņemot vērā minēto, </w:t>
      </w:r>
      <w:r w:rsidR="008E2F4E">
        <w:rPr>
          <w:rFonts w:ascii="Times New Roman" w:hAnsi="Times New Roman" w:cs="Times New Roman"/>
          <w:sz w:val="24"/>
          <w:szCs w:val="24"/>
        </w:rPr>
        <w:t>FM</w:t>
      </w:r>
      <w:r w:rsidRPr="005B1F3E">
        <w:rPr>
          <w:rFonts w:ascii="Times New Roman" w:hAnsi="Times New Roman" w:cs="Times New Roman"/>
          <w:sz w:val="24"/>
          <w:szCs w:val="24"/>
        </w:rPr>
        <w:t xml:space="preserve"> ierosina palielināt pamatbudžeta prognozējamos ieņēmumus valsts budžetā no</w:t>
      </w:r>
      <w:r w:rsidRPr="005B1F3E" w:rsidDel="00393488">
        <w:rPr>
          <w:rFonts w:ascii="Times New Roman" w:hAnsi="Times New Roman" w:cs="Times New Roman"/>
          <w:sz w:val="24"/>
          <w:szCs w:val="24"/>
        </w:rPr>
        <w:t xml:space="preserve"> </w:t>
      </w:r>
      <w:r w:rsidRPr="005B1F3E">
        <w:rPr>
          <w:rFonts w:ascii="Times New Roman" w:hAnsi="Times New Roman" w:cs="Times New Roman"/>
          <w:sz w:val="24"/>
          <w:szCs w:val="24"/>
        </w:rPr>
        <w:t xml:space="preserve">VAS “Latvijas Loto” dividendēm un attiecīgā uzņēmumu ienākuma nodokļa no aprēķinātajām dividendēm 2025. gadā 2 310 000 </w:t>
      </w:r>
      <w:r w:rsidRPr="008E2F4E">
        <w:rPr>
          <w:rFonts w:ascii="Times New Roman" w:hAnsi="Times New Roman" w:cs="Times New Roman"/>
          <w:i/>
          <w:iCs/>
          <w:sz w:val="24"/>
          <w:szCs w:val="24"/>
        </w:rPr>
        <w:t>euro</w:t>
      </w:r>
      <w:r w:rsidRPr="005B1F3E">
        <w:rPr>
          <w:rFonts w:ascii="Times New Roman" w:hAnsi="Times New Roman" w:cs="Times New Roman"/>
          <w:sz w:val="24"/>
          <w:szCs w:val="24"/>
        </w:rPr>
        <w:t xml:space="preserve"> apmērā, 2026. gadā 2 370 000 </w:t>
      </w:r>
      <w:r w:rsidRPr="008E2F4E">
        <w:rPr>
          <w:rFonts w:ascii="Times New Roman" w:hAnsi="Times New Roman" w:cs="Times New Roman"/>
          <w:i/>
          <w:iCs/>
          <w:sz w:val="24"/>
          <w:szCs w:val="24"/>
        </w:rPr>
        <w:t>euro</w:t>
      </w:r>
      <w:r w:rsidRPr="005B1F3E">
        <w:rPr>
          <w:rFonts w:ascii="Times New Roman" w:hAnsi="Times New Roman" w:cs="Times New Roman"/>
          <w:sz w:val="24"/>
          <w:szCs w:val="24"/>
        </w:rPr>
        <w:t xml:space="preserve"> apmērā, 2027. gadā 2 653 000 </w:t>
      </w:r>
      <w:r w:rsidRPr="008E2F4E">
        <w:rPr>
          <w:rFonts w:ascii="Times New Roman" w:hAnsi="Times New Roman" w:cs="Times New Roman"/>
          <w:i/>
          <w:iCs/>
          <w:sz w:val="24"/>
          <w:szCs w:val="24"/>
        </w:rPr>
        <w:t>euro</w:t>
      </w:r>
      <w:r w:rsidRPr="005B1F3E">
        <w:rPr>
          <w:rFonts w:ascii="Times New Roman" w:hAnsi="Times New Roman" w:cs="Times New Roman"/>
          <w:sz w:val="24"/>
          <w:szCs w:val="24"/>
        </w:rPr>
        <w:t xml:space="preserve"> apmērā, 2028. gadā 2 304 000 </w:t>
      </w:r>
      <w:r w:rsidRPr="008E2F4E">
        <w:rPr>
          <w:rFonts w:ascii="Times New Roman" w:hAnsi="Times New Roman" w:cs="Times New Roman"/>
          <w:i/>
          <w:iCs/>
          <w:sz w:val="24"/>
          <w:szCs w:val="24"/>
        </w:rPr>
        <w:t>euro</w:t>
      </w:r>
      <w:r w:rsidRPr="005B1F3E">
        <w:rPr>
          <w:rFonts w:ascii="Times New Roman" w:hAnsi="Times New Roman" w:cs="Times New Roman"/>
          <w:sz w:val="24"/>
          <w:szCs w:val="24"/>
        </w:rPr>
        <w:t xml:space="preserve"> apmērā un attiecīgajā apmērā palielināt izdevumus Kultūras ministrijas </w:t>
      </w:r>
      <w:r w:rsidR="008E2F4E">
        <w:rPr>
          <w:rFonts w:ascii="Times New Roman" w:hAnsi="Times New Roman" w:cs="Times New Roman"/>
          <w:sz w:val="24"/>
          <w:szCs w:val="24"/>
        </w:rPr>
        <w:t xml:space="preserve">(turpmāk – KM) </w:t>
      </w:r>
      <w:r w:rsidRPr="005B1F3E">
        <w:rPr>
          <w:rFonts w:ascii="Times New Roman" w:hAnsi="Times New Roman" w:cs="Times New Roman"/>
          <w:sz w:val="24"/>
          <w:szCs w:val="24"/>
        </w:rPr>
        <w:t xml:space="preserve">budžeta programmā 21.00.00 “Kultūras mantojums”, lai īstenotu kultūras pieminekļu atjaunošanas darbus, sniedzot atbalstu nacionāli un starptautiski nozīmīgu, simbolisku un unikālu kultūras pieminekļu restaurācijai. </w:t>
      </w:r>
    </w:p>
    <w:p w14:paraId="1F4E64AA" w14:textId="77777777" w:rsidR="005B1F3E" w:rsidRPr="005B1F3E" w:rsidRDefault="005B1F3E" w:rsidP="005B1F3E">
      <w:pPr>
        <w:spacing w:after="120"/>
        <w:rPr>
          <w:rFonts w:ascii="Times New Roman" w:hAnsi="Times New Roman" w:cs="Times New Roman"/>
          <w:i/>
          <w:iCs/>
          <w:sz w:val="24"/>
          <w:szCs w:val="24"/>
        </w:rPr>
      </w:pPr>
      <w:r w:rsidRPr="005B1F3E">
        <w:rPr>
          <w:rFonts w:ascii="Times New Roman" w:hAnsi="Times New Roman" w:cs="Times New Roman"/>
          <w:sz w:val="24"/>
          <w:szCs w:val="24"/>
        </w:rPr>
        <w:t>Kopsavilkums</w:t>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i/>
          <w:iCs/>
          <w:sz w:val="24"/>
          <w:szCs w:val="24"/>
        </w:rPr>
        <w:t>euro</w:t>
      </w:r>
    </w:p>
    <w:tbl>
      <w:tblPr>
        <w:tblW w:w="93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39"/>
        <w:gridCol w:w="1134"/>
        <w:gridCol w:w="1134"/>
        <w:gridCol w:w="1134"/>
        <w:gridCol w:w="1134"/>
        <w:gridCol w:w="1276"/>
      </w:tblGrid>
      <w:tr w:rsidR="005B1F3E" w:rsidRPr="005B1F3E" w14:paraId="6AA08761" w14:textId="77777777" w:rsidTr="002D5019">
        <w:trPr>
          <w:trHeight w:val="60"/>
        </w:trPr>
        <w:tc>
          <w:tcPr>
            <w:tcW w:w="3539" w:type="dxa"/>
            <w:shd w:val="clear" w:color="auto" w:fill="E2EFD9" w:themeFill="accent6" w:themeFillTint="33"/>
            <w:noWrap/>
            <w:vAlign w:val="bottom"/>
            <w:hideMark/>
          </w:tcPr>
          <w:p w14:paraId="1D7890D2" w14:textId="77777777" w:rsidR="005B1F3E" w:rsidRPr="005B1F3E" w:rsidRDefault="005B1F3E" w:rsidP="00890A78">
            <w:pPr>
              <w:jc w:val="center"/>
              <w:rPr>
                <w:rFonts w:ascii="Times New Roman" w:hAnsi="Times New Roman" w:cs="Times New Roman"/>
                <w:b/>
                <w:bCs/>
                <w:color w:val="000000"/>
                <w:sz w:val="20"/>
                <w:szCs w:val="20"/>
              </w:rPr>
            </w:pPr>
            <w:r w:rsidRPr="005B1F3E">
              <w:rPr>
                <w:rFonts w:ascii="Times New Roman" w:hAnsi="Times New Roman" w:cs="Times New Roman"/>
                <w:b/>
                <w:bCs/>
                <w:color w:val="000000"/>
                <w:sz w:val="20"/>
                <w:szCs w:val="20"/>
              </w:rPr>
              <w:t>Pasākums</w:t>
            </w:r>
          </w:p>
        </w:tc>
        <w:tc>
          <w:tcPr>
            <w:tcW w:w="1134" w:type="dxa"/>
            <w:shd w:val="clear" w:color="auto" w:fill="E2EFD9" w:themeFill="accent6" w:themeFillTint="33"/>
            <w:noWrap/>
            <w:vAlign w:val="bottom"/>
            <w:hideMark/>
          </w:tcPr>
          <w:p w14:paraId="35589192" w14:textId="77777777" w:rsidR="005B1F3E" w:rsidRPr="005B1F3E" w:rsidRDefault="005B1F3E" w:rsidP="00890A78">
            <w:pPr>
              <w:jc w:val="center"/>
              <w:rPr>
                <w:rFonts w:ascii="Times New Roman" w:hAnsi="Times New Roman" w:cs="Times New Roman"/>
                <w:b/>
                <w:bCs/>
                <w:color w:val="000000"/>
                <w:sz w:val="20"/>
                <w:szCs w:val="20"/>
              </w:rPr>
            </w:pPr>
            <w:r w:rsidRPr="005B1F3E">
              <w:rPr>
                <w:rFonts w:ascii="Times New Roman" w:hAnsi="Times New Roman" w:cs="Times New Roman"/>
                <w:b/>
                <w:bCs/>
                <w:color w:val="000000"/>
                <w:sz w:val="20"/>
                <w:szCs w:val="20"/>
              </w:rPr>
              <w:t> </w:t>
            </w:r>
          </w:p>
        </w:tc>
        <w:tc>
          <w:tcPr>
            <w:tcW w:w="1134" w:type="dxa"/>
            <w:shd w:val="clear" w:color="auto" w:fill="E2EFD9" w:themeFill="accent6" w:themeFillTint="33"/>
            <w:hideMark/>
          </w:tcPr>
          <w:p w14:paraId="21D55A3E" w14:textId="77777777" w:rsidR="005B1F3E" w:rsidRPr="005B1F3E" w:rsidRDefault="005B1F3E" w:rsidP="00890A78">
            <w:pPr>
              <w:jc w:val="center"/>
              <w:rPr>
                <w:rFonts w:ascii="Times New Roman" w:hAnsi="Times New Roman" w:cs="Times New Roman"/>
                <w:b/>
                <w:bCs/>
                <w:sz w:val="20"/>
                <w:szCs w:val="20"/>
              </w:rPr>
            </w:pPr>
            <w:r w:rsidRPr="005B1F3E">
              <w:rPr>
                <w:rFonts w:ascii="Times New Roman" w:hAnsi="Times New Roman" w:cs="Times New Roman"/>
                <w:b/>
                <w:bCs/>
                <w:sz w:val="20"/>
                <w:szCs w:val="20"/>
              </w:rPr>
              <w:t>2025</w:t>
            </w:r>
          </w:p>
        </w:tc>
        <w:tc>
          <w:tcPr>
            <w:tcW w:w="1134" w:type="dxa"/>
            <w:shd w:val="clear" w:color="auto" w:fill="E2EFD9" w:themeFill="accent6" w:themeFillTint="33"/>
            <w:hideMark/>
          </w:tcPr>
          <w:p w14:paraId="10F3CBF3" w14:textId="77777777" w:rsidR="005B1F3E" w:rsidRPr="005B1F3E" w:rsidRDefault="005B1F3E" w:rsidP="00890A78">
            <w:pPr>
              <w:jc w:val="center"/>
              <w:rPr>
                <w:rFonts w:ascii="Times New Roman" w:hAnsi="Times New Roman" w:cs="Times New Roman"/>
                <w:b/>
                <w:bCs/>
                <w:sz w:val="20"/>
                <w:szCs w:val="20"/>
              </w:rPr>
            </w:pPr>
            <w:r w:rsidRPr="005B1F3E">
              <w:rPr>
                <w:rFonts w:ascii="Times New Roman" w:hAnsi="Times New Roman" w:cs="Times New Roman"/>
                <w:b/>
                <w:bCs/>
                <w:sz w:val="20"/>
                <w:szCs w:val="20"/>
              </w:rPr>
              <w:t>2026</w:t>
            </w:r>
          </w:p>
        </w:tc>
        <w:tc>
          <w:tcPr>
            <w:tcW w:w="1134" w:type="dxa"/>
            <w:shd w:val="clear" w:color="auto" w:fill="E2EFD9" w:themeFill="accent6" w:themeFillTint="33"/>
            <w:hideMark/>
          </w:tcPr>
          <w:p w14:paraId="73E3F16E" w14:textId="77777777" w:rsidR="005B1F3E" w:rsidRPr="005B1F3E" w:rsidRDefault="005B1F3E" w:rsidP="00890A78">
            <w:pPr>
              <w:jc w:val="center"/>
              <w:rPr>
                <w:rFonts w:ascii="Times New Roman" w:hAnsi="Times New Roman" w:cs="Times New Roman"/>
                <w:b/>
                <w:bCs/>
                <w:sz w:val="20"/>
                <w:szCs w:val="20"/>
              </w:rPr>
            </w:pPr>
            <w:r w:rsidRPr="005B1F3E">
              <w:rPr>
                <w:rFonts w:ascii="Times New Roman" w:hAnsi="Times New Roman" w:cs="Times New Roman"/>
                <w:b/>
                <w:bCs/>
                <w:sz w:val="20"/>
                <w:szCs w:val="20"/>
              </w:rPr>
              <w:t>2027</w:t>
            </w:r>
          </w:p>
        </w:tc>
        <w:tc>
          <w:tcPr>
            <w:tcW w:w="1276" w:type="dxa"/>
            <w:shd w:val="clear" w:color="auto" w:fill="E2EFD9" w:themeFill="accent6" w:themeFillTint="33"/>
            <w:hideMark/>
          </w:tcPr>
          <w:p w14:paraId="0AB20618" w14:textId="77777777" w:rsidR="005B1F3E" w:rsidRPr="005B1F3E" w:rsidRDefault="005B1F3E" w:rsidP="00890A78">
            <w:pPr>
              <w:jc w:val="center"/>
              <w:rPr>
                <w:rFonts w:ascii="Times New Roman" w:hAnsi="Times New Roman" w:cs="Times New Roman"/>
                <w:b/>
                <w:bCs/>
                <w:sz w:val="20"/>
                <w:szCs w:val="20"/>
              </w:rPr>
            </w:pPr>
            <w:r w:rsidRPr="005B1F3E">
              <w:rPr>
                <w:rFonts w:ascii="Times New Roman" w:hAnsi="Times New Roman" w:cs="Times New Roman"/>
                <w:b/>
                <w:bCs/>
                <w:sz w:val="20"/>
                <w:szCs w:val="20"/>
              </w:rPr>
              <w:t>2028</w:t>
            </w:r>
          </w:p>
        </w:tc>
      </w:tr>
      <w:tr w:rsidR="005B1F3E" w:rsidRPr="005B1F3E" w14:paraId="2D54AA3C" w14:textId="77777777" w:rsidTr="002D5019">
        <w:trPr>
          <w:trHeight w:val="465"/>
        </w:trPr>
        <w:tc>
          <w:tcPr>
            <w:tcW w:w="3539" w:type="dxa"/>
            <w:shd w:val="clear" w:color="auto" w:fill="auto"/>
            <w:noWrap/>
            <w:vAlign w:val="center"/>
            <w:hideMark/>
          </w:tcPr>
          <w:p w14:paraId="7DC234E3" w14:textId="3CC6A022" w:rsidR="005B1F3E" w:rsidRPr="005B1F3E" w:rsidRDefault="005B1F3E" w:rsidP="002D5019">
            <w:pPr>
              <w:spacing w:after="0" w:line="240" w:lineRule="auto"/>
              <w:rPr>
                <w:rFonts w:ascii="Times New Roman" w:hAnsi="Times New Roman" w:cs="Times New Roman"/>
                <w:color w:val="000000"/>
                <w:sz w:val="20"/>
                <w:szCs w:val="20"/>
              </w:rPr>
            </w:pPr>
            <w:r w:rsidRPr="005B1F3E">
              <w:rPr>
                <w:rFonts w:ascii="Times New Roman" w:hAnsi="Times New Roman" w:cs="Times New Roman"/>
                <w:color w:val="000000"/>
                <w:sz w:val="20"/>
                <w:szCs w:val="20"/>
              </w:rPr>
              <w:t>VAS "Latvijas Loto" papildu dividendes (jaunu izložu ieviešana)</w:t>
            </w:r>
          </w:p>
        </w:tc>
        <w:tc>
          <w:tcPr>
            <w:tcW w:w="1134" w:type="dxa"/>
            <w:shd w:val="clear" w:color="auto" w:fill="auto"/>
            <w:noWrap/>
            <w:vAlign w:val="center"/>
            <w:hideMark/>
          </w:tcPr>
          <w:p w14:paraId="1E73D244" w14:textId="77777777" w:rsidR="005B1F3E" w:rsidRPr="005B1F3E" w:rsidRDefault="005B1F3E" w:rsidP="002D5019">
            <w:pPr>
              <w:spacing w:after="0" w:line="240" w:lineRule="auto"/>
              <w:jc w:val="center"/>
              <w:rPr>
                <w:rFonts w:ascii="Times New Roman" w:hAnsi="Times New Roman" w:cs="Times New Roman"/>
                <w:i/>
                <w:iCs/>
                <w:color w:val="000000"/>
                <w:sz w:val="20"/>
                <w:szCs w:val="20"/>
              </w:rPr>
            </w:pPr>
            <w:r w:rsidRPr="005B1F3E">
              <w:rPr>
                <w:rFonts w:ascii="Times New Roman" w:hAnsi="Times New Roman" w:cs="Times New Roman"/>
                <w:i/>
                <w:iCs/>
                <w:color w:val="000000"/>
                <w:sz w:val="20"/>
                <w:szCs w:val="20"/>
              </w:rPr>
              <w:t>resursi</w:t>
            </w:r>
          </w:p>
        </w:tc>
        <w:tc>
          <w:tcPr>
            <w:tcW w:w="1134" w:type="dxa"/>
            <w:shd w:val="clear" w:color="auto" w:fill="auto"/>
            <w:vAlign w:val="center"/>
            <w:hideMark/>
          </w:tcPr>
          <w:p w14:paraId="5C564076"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 xml:space="preserve">1 848 000 </w:t>
            </w:r>
          </w:p>
        </w:tc>
        <w:tc>
          <w:tcPr>
            <w:tcW w:w="1134" w:type="dxa"/>
            <w:shd w:val="clear" w:color="auto" w:fill="auto"/>
            <w:vAlign w:val="center"/>
          </w:tcPr>
          <w:p w14:paraId="73F3CCD3"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 xml:space="preserve">1 896 000 </w:t>
            </w:r>
          </w:p>
        </w:tc>
        <w:tc>
          <w:tcPr>
            <w:tcW w:w="1134" w:type="dxa"/>
            <w:shd w:val="clear" w:color="auto" w:fill="auto"/>
            <w:vAlign w:val="center"/>
          </w:tcPr>
          <w:p w14:paraId="6B05B24F"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 xml:space="preserve">2 123 000 </w:t>
            </w:r>
          </w:p>
        </w:tc>
        <w:tc>
          <w:tcPr>
            <w:tcW w:w="1276" w:type="dxa"/>
            <w:shd w:val="clear" w:color="auto" w:fill="auto"/>
            <w:vAlign w:val="center"/>
          </w:tcPr>
          <w:p w14:paraId="5496840C"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 xml:space="preserve">1 843 000 </w:t>
            </w:r>
          </w:p>
        </w:tc>
      </w:tr>
      <w:tr w:rsidR="005B1F3E" w:rsidRPr="005B1F3E" w14:paraId="31111E23" w14:textId="77777777" w:rsidTr="002D5019">
        <w:trPr>
          <w:trHeight w:val="503"/>
        </w:trPr>
        <w:tc>
          <w:tcPr>
            <w:tcW w:w="3539" w:type="dxa"/>
            <w:shd w:val="clear" w:color="auto" w:fill="auto"/>
            <w:noWrap/>
            <w:vAlign w:val="center"/>
          </w:tcPr>
          <w:p w14:paraId="24138C87" w14:textId="77777777" w:rsidR="005B1F3E" w:rsidRPr="005B1F3E" w:rsidRDefault="005B1F3E" w:rsidP="002D5019">
            <w:pPr>
              <w:spacing w:after="0" w:line="240" w:lineRule="auto"/>
              <w:rPr>
                <w:rFonts w:ascii="Times New Roman" w:hAnsi="Times New Roman" w:cs="Times New Roman"/>
                <w:color w:val="000000"/>
                <w:sz w:val="20"/>
                <w:szCs w:val="20"/>
              </w:rPr>
            </w:pPr>
            <w:r w:rsidRPr="005B1F3E">
              <w:rPr>
                <w:rFonts w:ascii="Times New Roman" w:hAnsi="Times New Roman" w:cs="Times New Roman"/>
                <w:color w:val="000000"/>
                <w:sz w:val="20"/>
                <w:szCs w:val="20"/>
              </w:rPr>
              <w:t xml:space="preserve">Uzņēmumu ienākuma nodoklis no aprēķinātajām dividendēm  </w:t>
            </w:r>
          </w:p>
        </w:tc>
        <w:tc>
          <w:tcPr>
            <w:tcW w:w="1134" w:type="dxa"/>
            <w:shd w:val="clear" w:color="auto" w:fill="auto"/>
            <w:noWrap/>
            <w:vAlign w:val="center"/>
          </w:tcPr>
          <w:p w14:paraId="1D02CA85" w14:textId="77777777" w:rsidR="005B1F3E" w:rsidRPr="005B1F3E" w:rsidRDefault="005B1F3E" w:rsidP="002D5019">
            <w:pPr>
              <w:spacing w:after="0" w:line="240" w:lineRule="auto"/>
              <w:jc w:val="center"/>
              <w:rPr>
                <w:rFonts w:ascii="Times New Roman" w:hAnsi="Times New Roman" w:cs="Times New Roman"/>
                <w:i/>
                <w:iCs/>
                <w:color w:val="000000"/>
                <w:sz w:val="20"/>
                <w:szCs w:val="20"/>
              </w:rPr>
            </w:pPr>
            <w:r w:rsidRPr="005B1F3E">
              <w:rPr>
                <w:rFonts w:ascii="Times New Roman" w:hAnsi="Times New Roman" w:cs="Times New Roman"/>
                <w:i/>
                <w:iCs/>
                <w:color w:val="000000"/>
                <w:sz w:val="20"/>
                <w:szCs w:val="20"/>
              </w:rPr>
              <w:t>resursi</w:t>
            </w:r>
          </w:p>
        </w:tc>
        <w:tc>
          <w:tcPr>
            <w:tcW w:w="1134" w:type="dxa"/>
            <w:shd w:val="clear" w:color="auto" w:fill="auto"/>
            <w:vAlign w:val="center"/>
          </w:tcPr>
          <w:p w14:paraId="0F2021FE"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462 000</w:t>
            </w:r>
          </w:p>
        </w:tc>
        <w:tc>
          <w:tcPr>
            <w:tcW w:w="1134" w:type="dxa"/>
            <w:shd w:val="clear" w:color="auto" w:fill="auto"/>
            <w:vAlign w:val="center"/>
          </w:tcPr>
          <w:p w14:paraId="5EC4C04C"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474 000</w:t>
            </w:r>
          </w:p>
        </w:tc>
        <w:tc>
          <w:tcPr>
            <w:tcW w:w="1134" w:type="dxa"/>
            <w:shd w:val="clear" w:color="auto" w:fill="auto"/>
            <w:vAlign w:val="center"/>
          </w:tcPr>
          <w:p w14:paraId="3D121833"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530 000</w:t>
            </w:r>
          </w:p>
        </w:tc>
        <w:tc>
          <w:tcPr>
            <w:tcW w:w="1276" w:type="dxa"/>
            <w:shd w:val="clear" w:color="auto" w:fill="auto"/>
            <w:vAlign w:val="center"/>
          </w:tcPr>
          <w:p w14:paraId="7A372847"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461 000</w:t>
            </w:r>
          </w:p>
        </w:tc>
      </w:tr>
      <w:tr w:rsidR="005B1F3E" w:rsidRPr="005B1F3E" w14:paraId="4883B299" w14:textId="77777777" w:rsidTr="002D5019">
        <w:trPr>
          <w:trHeight w:val="966"/>
        </w:trPr>
        <w:tc>
          <w:tcPr>
            <w:tcW w:w="3539" w:type="dxa"/>
            <w:shd w:val="clear" w:color="auto" w:fill="auto"/>
            <w:noWrap/>
            <w:vAlign w:val="bottom"/>
            <w:hideMark/>
          </w:tcPr>
          <w:p w14:paraId="78BDDF61" w14:textId="521E0C34" w:rsidR="005B1F3E" w:rsidRPr="005B1F3E" w:rsidRDefault="005B1F3E" w:rsidP="002D5019">
            <w:pPr>
              <w:spacing w:after="0" w:line="240" w:lineRule="auto"/>
              <w:rPr>
                <w:rFonts w:ascii="Times New Roman" w:hAnsi="Times New Roman" w:cs="Times New Roman"/>
                <w:color w:val="000000"/>
                <w:sz w:val="20"/>
                <w:szCs w:val="20"/>
              </w:rPr>
            </w:pPr>
            <w:r w:rsidRPr="005B1F3E">
              <w:rPr>
                <w:rFonts w:ascii="Times New Roman" w:hAnsi="Times New Roman" w:cs="Times New Roman"/>
                <w:color w:val="000000"/>
                <w:sz w:val="20"/>
                <w:szCs w:val="20"/>
              </w:rPr>
              <w:t xml:space="preserve">Atbalsts kultūras pieminekļu atjaunošanas darbiem </w:t>
            </w:r>
            <w:r w:rsidR="008E2F4E">
              <w:rPr>
                <w:rFonts w:ascii="Times New Roman" w:hAnsi="Times New Roman" w:cs="Times New Roman"/>
                <w:color w:val="000000"/>
                <w:sz w:val="20"/>
                <w:szCs w:val="20"/>
              </w:rPr>
              <w:t>KM</w:t>
            </w:r>
            <w:r w:rsidRPr="005B1F3E">
              <w:rPr>
                <w:rFonts w:ascii="Times New Roman" w:hAnsi="Times New Roman" w:cs="Times New Roman"/>
                <w:color w:val="000000"/>
                <w:sz w:val="20"/>
                <w:szCs w:val="20"/>
              </w:rPr>
              <w:t xml:space="preserve"> budžeta programma “21.00.00 Kultūras mantojums”</w:t>
            </w:r>
          </w:p>
        </w:tc>
        <w:tc>
          <w:tcPr>
            <w:tcW w:w="1134" w:type="dxa"/>
            <w:shd w:val="clear" w:color="auto" w:fill="auto"/>
            <w:noWrap/>
            <w:vAlign w:val="center"/>
            <w:hideMark/>
          </w:tcPr>
          <w:p w14:paraId="272F950F" w14:textId="77777777" w:rsidR="005B1F3E" w:rsidRPr="005B1F3E" w:rsidRDefault="005B1F3E" w:rsidP="002D5019">
            <w:pPr>
              <w:spacing w:after="0" w:line="240" w:lineRule="auto"/>
              <w:jc w:val="center"/>
              <w:rPr>
                <w:rFonts w:ascii="Times New Roman" w:hAnsi="Times New Roman" w:cs="Times New Roman"/>
                <w:i/>
                <w:iCs/>
                <w:color w:val="000000"/>
                <w:sz w:val="20"/>
                <w:szCs w:val="20"/>
              </w:rPr>
            </w:pPr>
            <w:r w:rsidRPr="005B1F3E">
              <w:rPr>
                <w:rFonts w:ascii="Times New Roman" w:hAnsi="Times New Roman" w:cs="Times New Roman"/>
                <w:i/>
                <w:iCs/>
                <w:color w:val="000000"/>
                <w:sz w:val="20"/>
                <w:szCs w:val="20"/>
              </w:rPr>
              <w:t>izdevumi</w:t>
            </w:r>
          </w:p>
        </w:tc>
        <w:tc>
          <w:tcPr>
            <w:tcW w:w="1134" w:type="dxa"/>
            <w:shd w:val="clear" w:color="auto" w:fill="auto"/>
            <w:vAlign w:val="center"/>
            <w:hideMark/>
          </w:tcPr>
          <w:p w14:paraId="67762DFF"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2 310 000</w:t>
            </w:r>
          </w:p>
        </w:tc>
        <w:tc>
          <w:tcPr>
            <w:tcW w:w="1134" w:type="dxa"/>
            <w:shd w:val="clear" w:color="auto" w:fill="auto"/>
            <w:vAlign w:val="center"/>
          </w:tcPr>
          <w:p w14:paraId="3BCF8FC4"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2 370 000</w:t>
            </w:r>
          </w:p>
        </w:tc>
        <w:tc>
          <w:tcPr>
            <w:tcW w:w="1134" w:type="dxa"/>
            <w:shd w:val="clear" w:color="auto" w:fill="auto"/>
            <w:vAlign w:val="center"/>
          </w:tcPr>
          <w:p w14:paraId="24CB1CE9"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2 653 000</w:t>
            </w:r>
          </w:p>
        </w:tc>
        <w:tc>
          <w:tcPr>
            <w:tcW w:w="1276" w:type="dxa"/>
            <w:shd w:val="clear" w:color="auto" w:fill="auto"/>
            <w:vAlign w:val="center"/>
          </w:tcPr>
          <w:p w14:paraId="1F20CDCB" w14:textId="77777777" w:rsidR="005B1F3E" w:rsidRPr="005B1F3E" w:rsidRDefault="005B1F3E" w:rsidP="002D5019">
            <w:pPr>
              <w:spacing w:after="0" w:line="240" w:lineRule="auto"/>
              <w:jc w:val="right"/>
              <w:rPr>
                <w:rFonts w:ascii="Times New Roman" w:hAnsi="Times New Roman" w:cs="Times New Roman"/>
                <w:sz w:val="20"/>
                <w:szCs w:val="20"/>
              </w:rPr>
            </w:pPr>
            <w:r w:rsidRPr="005B1F3E">
              <w:rPr>
                <w:rFonts w:ascii="Times New Roman" w:hAnsi="Times New Roman" w:cs="Times New Roman"/>
                <w:sz w:val="20"/>
                <w:szCs w:val="20"/>
              </w:rPr>
              <w:t>2 304 000</w:t>
            </w:r>
          </w:p>
        </w:tc>
      </w:tr>
    </w:tbl>
    <w:p w14:paraId="148E517C" w14:textId="77777777" w:rsidR="00AC5790" w:rsidRDefault="00AC5790" w:rsidP="001819C2">
      <w:pPr>
        <w:spacing w:after="0" w:line="240" w:lineRule="auto"/>
        <w:jc w:val="both"/>
        <w:rPr>
          <w:rFonts w:ascii="Times New Roman" w:hAnsi="Times New Roman" w:cs="Times New Roman"/>
          <w:u w:val="single"/>
        </w:rPr>
      </w:pPr>
    </w:p>
    <w:p w14:paraId="133B83C8" w14:textId="77777777" w:rsidR="00D919BA" w:rsidRPr="00AC5790" w:rsidRDefault="00D919BA" w:rsidP="001819C2">
      <w:pPr>
        <w:spacing w:after="0" w:line="240" w:lineRule="auto"/>
        <w:jc w:val="both"/>
        <w:rPr>
          <w:rFonts w:ascii="Times New Roman" w:hAnsi="Times New Roman" w:cs="Times New Roman"/>
          <w:u w:val="single"/>
        </w:rPr>
      </w:pPr>
    </w:p>
    <w:p w14:paraId="1207D3B1" w14:textId="4BE9EE84" w:rsidR="00EC1F25" w:rsidRPr="002A5F3A" w:rsidRDefault="00EC1F25" w:rsidP="0047700F">
      <w:pPr>
        <w:pStyle w:val="ListParagraph"/>
        <w:numPr>
          <w:ilvl w:val="1"/>
          <w:numId w:val="18"/>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Labklājības</w:t>
      </w:r>
      <w:r w:rsidRPr="002A5F3A">
        <w:rPr>
          <w:rFonts w:ascii="Times New Roman" w:hAnsi="Times New Roman" w:cs="Times New Roman"/>
          <w:b/>
          <w:sz w:val="24"/>
          <w:szCs w:val="24"/>
        </w:rPr>
        <w:t xml:space="preserve"> ministrijas priekšlikums</w:t>
      </w:r>
    </w:p>
    <w:p w14:paraId="0261FF1A" w14:textId="51FB7C84" w:rsidR="00270EB9" w:rsidRPr="00F34FC3" w:rsidRDefault="00EC1F25" w:rsidP="00270EB9">
      <w:pPr>
        <w:spacing w:after="120" w:line="240" w:lineRule="auto"/>
        <w:jc w:val="both"/>
        <w:rPr>
          <w:rFonts w:ascii="Times New Roman" w:hAnsi="Times New Roman" w:cs="Times New Roman"/>
          <w:sz w:val="24"/>
          <w:szCs w:val="24"/>
        </w:rPr>
      </w:pPr>
      <w:r w:rsidRPr="005E7FA3">
        <w:rPr>
          <w:rFonts w:ascii="Times New Roman" w:hAnsi="Times New Roman" w:cs="Times New Roman"/>
          <w:sz w:val="24"/>
          <w:szCs w:val="24"/>
        </w:rPr>
        <w:tab/>
      </w:r>
      <w:r w:rsidR="00270EB9" w:rsidRPr="00F34FC3">
        <w:rPr>
          <w:rFonts w:ascii="Times New Roman" w:hAnsi="Times New Roman" w:cs="Times New Roman"/>
          <w:sz w:val="24"/>
          <w:szCs w:val="24"/>
        </w:rPr>
        <w:t xml:space="preserve">LM atkārtoti veikusi detalizētu un padziļinātu prioritāro pasākumu analīzi un apzinājusi pasākumus, kuru īstenošana ir stratēģiski neatliekama. Identificētie pasākumi ir pasākumi, kuri jau šobrīd tiek īstenoti, bet kuru īstenošanas nodrošināšanai turpmāk finansējums ir akūti nepieciešams, un kuru īstenošana ir tieši saistīta ar mazāk aizsargāto personu sociālo nodrošinājumu vai pakalpojumu sniegšanu noteiktam personu lokam atsevišķās dzīves situācijās. </w:t>
      </w:r>
      <w:r w:rsidR="00270EB9" w:rsidRPr="002A59DC">
        <w:rPr>
          <w:rFonts w:ascii="Times New Roman" w:hAnsi="Times New Roman" w:cs="Times New Roman"/>
          <w:sz w:val="24"/>
          <w:szCs w:val="24"/>
        </w:rPr>
        <w:t xml:space="preserve">LM ir iesniegusi fiskāli neitrālus priekšlikumus, kuru īstenošanai nepieciešams papildu finansējums </w:t>
      </w:r>
      <w:r w:rsidR="00270EB9" w:rsidRPr="00F34FC3">
        <w:rPr>
          <w:rFonts w:ascii="Times New Roman" w:hAnsi="Times New Roman" w:cs="Times New Roman"/>
          <w:b/>
          <w:bCs/>
          <w:sz w:val="24"/>
          <w:szCs w:val="24"/>
        </w:rPr>
        <w:t xml:space="preserve">2025. gadam 11 774 169 </w:t>
      </w:r>
      <w:r w:rsidR="00270EB9" w:rsidRPr="00F34FC3">
        <w:rPr>
          <w:rFonts w:ascii="Times New Roman" w:hAnsi="Times New Roman" w:cs="Times New Roman"/>
          <w:b/>
          <w:bCs/>
          <w:i/>
          <w:iCs/>
          <w:sz w:val="24"/>
          <w:szCs w:val="24"/>
        </w:rPr>
        <w:t>euro</w:t>
      </w:r>
      <w:r w:rsidR="00270EB9" w:rsidRPr="00F34FC3">
        <w:rPr>
          <w:rFonts w:ascii="Times New Roman" w:hAnsi="Times New Roman" w:cs="Times New Roman"/>
          <w:b/>
          <w:bCs/>
          <w:sz w:val="24"/>
          <w:szCs w:val="24"/>
        </w:rPr>
        <w:t xml:space="preserve"> apmērā, 2026. gadam – 32 936 137 </w:t>
      </w:r>
      <w:r w:rsidR="00270EB9" w:rsidRPr="00F34FC3">
        <w:rPr>
          <w:rFonts w:ascii="Times New Roman" w:hAnsi="Times New Roman" w:cs="Times New Roman"/>
          <w:b/>
          <w:bCs/>
          <w:i/>
          <w:iCs/>
          <w:sz w:val="24"/>
          <w:szCs w:val="24"/>
        </w:rPr>
        <w:t>euro</w:t>
      </w:r>
      <w:r w:rsidR="00270EB9" w:rsidRPr="00F34FC3">
        <w:rPr>
          <w:rFonts w:ascii="Times New Roman" w:hAnsi="Times New Roman" w:cs="Times New Roman"/>
          <w:b/>
          <w:bCs/>
          <w:sz w:val="24"/>
          <w:szCs w:val="24"/>
        </w:rPr>
        <w:t xml:space="preserve"> apmērā, 2027. gadam – 50 046 861 </w:t>
      </w:r>
      <w:r w:rsidR="00270EB9" w:rsidRPr="00F34FC3">
        <w:rPr>
          <w:rFonts w:ascii="Times New Roman" w:hAnsi="Times New Roman" w:cs="Times New Roman"/>
          <w:b/>
          <w:bCs/>
          <w:i/>
          <w:iCs/>
          <w:sz w:val="24"/>
          <w:szCs w:val="24"/>
        </w:rPr>
        <w:t>euro</w:t>
      </w:r>
      <w:r w:rsidR="00270EB9" w:rsidRPr="00F34FC3">
        <w:rPr>
          <w:rFonts w:ascii="Times New Roman" w:hAnsi="Times New Roman" w:cs="Times New Roman"/>
          <w:b/>
          <w:bCs/>
          <w:sz w:val="24"/>
          <w:szCs w:val="24"/>
        </w:rPr>
        <w:t xml:space="preserve"> apmērā un 2028. gadam 66 077 681 </w:t>
      </w:r>
      <w:r w:rsidR="00270EB9" w:rsidRPr="00F34FC3">
        <w:rPr>
          <w:rFonts w:ascii="Times New Roman" w:hAnsi="Times New Roman" w:cs="Times New Roman"/>
          <w:b/>
          <w:bCs/>
          <w:i/>
          <w:iCs/>
          <w:sz w:val="24"/>
          <w:szCs w:val="24"/>
        </w:rPr>
        <w:t>euro</w:t>
      </w:r>
      <w:r w:rsidR="00270EB9" w:rsidRPr="00F34FC3">
        <w:rPr>
          <w:rFonts w:ascii="Times New Roman" w:hAnsi="Times New Roman" w:cs="Times New Roman"/>
          <w:b/>
          <w:bCs/>
          <w:sz w:val="24"/>
          <w:szCs w:val="24"/>
        </w:rPr>
        <w:t xml:space="preserve"> apmērā</w:t>
      </w:r>
      <w:r w:rsidR="00270EB9" w:rsidRPr="00F34FC3">
        <w:rPr>
          <w:rFonts w:ascii="Times New Roman" w:hAnsi="Times New Roman" w:cs="Times New Roman"/>
          <w:sz w:val="24"/>
          <w:szCs w:val="24"/>
        </w:rPr>
        <w:t>:</w:t>
      </w:r>
    </w:p>
    <w:p w14:paraId="048428F8" w14:textId="75494AB7" w:rsidR="00270EB9" w:rsidRPr="00F523B6" w:rsidRDefault="00270EB9" w:rsidP="00FD2DB4">
      <w:pPr>
        <w:pStyle w:val="ListParagraph"/>
        <w:numPr>
          <w:ilvl w:val="2"/>
          <w:numId w:val="36"/>
        </w:numPr>
        <w:spacing w:after="120" w:line="240" w:lineRule="auto"/>
        <w:contextualSpacing w:val="0"/>
        <w:jc w:val="both"/>
        <w:rPr>
          <w:rFonts w:ascii="Times New Roman" w:hAnsi="Times New Roman" w:cs="Times New Roman"/>
          <w:b/>
          <w:bCs/>
          <w:sz w:val="24"/>
          <w:szCs w:val="24"/>
        </w:rPr>
      </w:pPr>
      <w:r w:rsidRPr="00F523B6">
        <w:rPr>
          <w:rFonts w:ascii="Times New Roman" w:hAnsi="Times New Roman" w:cs="Times New Roman"/>
          <w:b/>
          <w:bCs/>
          <w:sz w:val="24"/>
          <w:szCs w:val="24"/>
        </w:rPr>
        <w:t>Pasākuma “Sociālo pakalpojumu pieejamības nodrošināšana” īstenošanai</w:t>
      </w:r>
    </w:p>
    <w:p w14:paraId="5D245F20" w14:textId="30E054D8" w:rsidR="00270EB9" w:rsidRPr="008F6ECE"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Pasākuma ietvaros paredzēts pakalpojumu izmaksu sadārdzinājuma apstākļos nodrošināt sociālās rehabilitācijas pakalpojumus esošajā līmenī un saistībā ar pakalpojumu pieprasījuma palielināšanos nodrošināt sociālās rehabilitācijas pakalpojumus vardarbību veikušām personām un bērniem, kuriem piemīt kompleksas uzvedības grūtības un ir izveidojusies atkarība no apreibinošām vielām un atkarību izraisošiem procesiem, un valsts līdzfinansējumu atbilstoši normatīvajiem aktiem (līdzfinansējums dienas aprūpes centriem; mērķdotācija pašvaldībām par personām nodrošinātiem sociālajiem pakalpojumiem dzīvesvietā (NSK)), kā arī turpināt nodrošināt valsts finansētu pakalpojumu bērniem ar autiskā spektra traucējumiem (AST) - </w:t>
      </w:r>
      <w:r w:rsidRPr="00F34FC3">
        <w:rPr>
          <w:rFonts w:ascii="Times New Roman" w:hAnsi="Times New Roman" w:cs="Times New Roman"/>
          <w:sz w:val="24"/>
          <w:szCs w:val="24"/>
        </w:rPr>
        <w:lastRenderedPageBreak/>
        <w:t xml:space="preserve">uzturošās terapijas nodrošināšana bērniem ar AST un psihosociālās rehabilitācijas pakalpojums bērniem ar AST, kuriem noteikta invaliditāte, un viņu ģimenes locekļiem (minētajiem pakalpojumiem kā pilotprojektiem finansējums pieejams tikai 2024. gadam). </w:t>
      </w:r>
      <w:r>
        <w:rPr>
          <w:rFonts w:ascii="Times New Roman" w:hAnsi="Times New Roman" w:cs="Times New Roman"/>
          <w:sz w:val="24"/>
          <w:szCs w:val="24"/>
        </w:rPr>
        <w:t xml:space="preserve">Lai nodrošinātu </w:t>
      </w:r>
      <w:r w:rsidRPr="00F23B29">
        <w:rPr>
          <w:rFonts w:ascii="Times New Roman" w:hAnsi="Times New Roman" w:cs="Times New Roman"/>
          <w:sz w:val="24"/>
          <w:szCs w:val="24"/>
        </w:rPr>
        <w:t>valsts finansētu pakalpojumu bērniem ar autiskā spektra traucējumiem</w:t>
      </w:r>
      <w:r>
        <w:rPr>
          <w:rFonts w:ascii="Times New Roman" w:hAnsi="Times New Roman" w:cs="Times New Roman"/>
          <w:sz w:val="24"/>
          <w:szCs w:val="24"/>
        </w:rPr>
        <w:t>,</w:t>
      </w:r>
      <w:r w:rsidRPr="00F23B29">
        <w:rPr>
          <w:rFonts w:ascii="Times New Roman" w:hAnsi="Times New Roman" w:cs="Times New Roman"/>
          <w:sz w:val="24"/>
          <w:szCs w:val="24"/>
        </w:rPr>
        <w:t xml:space="preserve"> </w:t>
      </w:r>
      <w:r>
        <w:rPr>
          <w:rFonts w:ascii="Times New Roman" w:hAnsi="Times New Roman" w:cs="Times New Roman"/>
          <w:sz w:val="24"/>
          <w:szCs w:val="24"/>
        </w:rPr>
        <w:t>LM sagatavos izskatīšanai Ministru kabinetā likumprojekta “Par valsts budžetu 2025.</w:t>
      </w:r>
      <w:r w:rsidR="008F6ECE">
        <w:rPr>
          <w:rFonts w:ascii="Times New Roman" w:hAnsi="Times New Roman" w:cs="Times New Roman"/>
          <w:sz w:val="24"/>
          <w:szCs w:val="24"/>
        </w:rPr>
        <w:t xml:space="preserve"> </w:t>
      </w:r>
      <w:r>
        <w:rPr>
          <w:rFonts w:ascii="Times New Roman" w:hAnsi="Times New Roman" w:cs="Times New Roman"/>
          <w:sz w:val="24"/>
          <w:szCs w:val="24"/>
        </w:rPr>
        <w:t>gadam un budžeta ietvaru 2025., 2026. un 2027.</w:t>
      </w:r>
      <w:r w:rsidR="008F6ECE">
        <w:rPr>
          <w:rFonts w:ascii="Times New Roman" w:hAnsi="Times New Roman" w:cs="Times New Roman"/>
          <w:sz w:val="24"/>
          <w:szCs w:val="24"/>
        </w:rPr>
        <w:t xml:space="preserve"> </w:t>
      </w:r>
      <w:r>
        <w:rPr>
          <w:rFonts w:ascii="Times New Roman" w:hAnsi="Times New Roman" w:cs="Times New Roman"/>
          <w:sz w:val="24"/>
          <w:szCs w:val="24"/>
        </w:rPr>
        <w:t xml:space="preserve">gadam” pavadošo likumprojektu paketē grozījumus Sociālo pakalpojumu un sociālās palīdzības likumā. </w:t>
      </w:r>
      <w:r w:rsidRPr="008F6ECE">
        <w:rPr>
          <w:rFonts w:ascii="Times New Roman" w:hAnsi="Times New Roman" w:cs="Times New Roman"/>
          <w:sz w:val="24"/>
          <w:szCs w:val="24"/>
        </w:rPr>
        <w:t xml:space="preserve">Līdz ar to minēto sociālo pakalpojumu nodrošināšanai nepieciešams papildu finansējums LM pamatbudžeta apakšprogrammā 05.01.00 “Sociālās rehabilitācijas valsts programmas” 2025. gadam 4 306 425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 2026. – 2028. gadam ik gadu 3 878 278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w:t>
      </w:r>
    </w:p>
    <w:p w14:paraId="576245D3" w14:textId="77777777" w:rsidR="00270EB9" w:rsidRPr="00B756D7"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Vienlaikus valsts sociālās aprūpes centros (turpmāk – VSAC) arvien grūtāk ir nodrošināt kvalitatīvus pakalpojumus saistībā ar preču un pakalpojumu cenu pieaugumu pēdējos gados (2023. gada vidējā inflācija bija 8,9 % līmenī). Preču un pakalpojumu cenu pieauguma ietekmē palielinājušies arī VSAC izdevumi klientu pamatvajadzību nodrošināšanai. </w:t>
      </w:r>
      <w:r w:rsidRPr="008F6ECE">
        <w:rPr>
          <w:rFonts w:ascii="Times New Roman" w:hAnsi="Times New Roman" w:cs="Times New Roman"/>
          <w:sz w:val="24"/>
          <w:szCs w:val="24"/>
        </w:rPr>
        <w:t>Lai saglabātu VSAC sniegto pakalpojumu kvalitāti</w:t>
      </w:r>
      <w:r w:rsidRPr="00F34FC3">
        <w:rPr>
          <w:rFonts w:ascii="Times New Roman" w:hAnsi="Times New Roman" w:cs="Times New Roman"/>
          <w:sz w:val="24"/>
          <w:szCs w:val="24"/>
        </w:rPr>
        <w:t xml:space="preserve"> un nodrošinātu ikdienas preču (piemēram, pārtikas, medikamentu, higiēnas preču (t.sk. pamperi un vienreizlietojamie palagi), apģērba, apavu, saimniecības preču u.tml.) iegādi un pakalpojumu (piemēram, komunālo pakalpojumu, zobārstniecības pakalpojumu u.c.) izdevumu segšanu nepieciešams papildu finansējums </w:t>
      </w:r>
      <w:r w:rsidRPr="008F6ECE">
        <w:rPr>
          <w:rFonts w:ascii="Times New Roman" w:hAnsi="Times New Roman" w:cs="Times New Roman"/>
          <w:sz w:val="24"/>
          <w:szCs w:val="24"/>
        </w:rPr>
        <w:t xml:space="preserve">LM pamatbudžeta apakšprogrammā 05.03.00 “Aprūpe valsts sociālās aprūpes institūcijās” 2025. un 2026. gadam ik gadu 684 178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w:t>
      </w:r>
      <w:r w:rsidRPr="00B756D7">
        <w:rPr>
          <w:rFonts w:ascii="Times New Roman" w:hAnsi="Times New Roman" w:cs="Times New Roman"/>
          <w:sz w:val="24"/>
          <w:szCs w:val="24"/>
        </w:rPr>
        <w:t xml:space="preserve"> </w:t>
      </w:r>
    </w:p>
    <w:p w14:paraId="701DA031" w14:textId="77777777" w:rsidR="00270EB9" w:rsidRPr="00F34FC3" w:rsidRDefault="00270EB9" w:rsidP="00270EB9">
      <w:pPr>
        <w:spacing w:after="120" w:line="240" w:lineRule="auto"/>
        <w:ind w:firstLine="720"/>
        <w:jc w:val="both"/>
        <w:rPr>
          <w:rFonts w:ascii="Times New Roman" w:hAnsi="Times New Roman" w:cs="Times New Roman"/>
          <w:b/>
          <w:bCs/>
          <w:sz w:val="24"/>
          <w:szCs w:val="24"/>
        </w:rPr>
      </w:pPr>
      <w:r w:rsidRPr="00F34FC3">
        <w:rPr>
          <w:rFonts w:ascii="Times New Roman" w:hAnsi="Times New Roman" w:cs="Times New Roman"/>
          <w:sz w:val="24"/>
          <w:szCs w:val="24"/>
        </w:rPr>
        <w:t xml:space="preserve">Kā arī pasākuma ietvaros paredzēts nodrošināt IT sistēmu uzturēšanu sociālo pakalpojumu administrēšanai (turpmāk - SPOLIS), ņemot vērā, ka SPOLIS izstrādātā funkcionalitāte, lai aptvertu tehnisko palīglīdzekļu procesu, ir izstrādāta daudz komplicētāka un plašāka kā tas bija iepriekš, kā arī antivīrusu licenču iegādi visām LM padotības iestādēm un ministrijai, lai mazinātu kiberdrošības draudus un nodrošinātu IT sistēmu drošību un darbības nepārtrauktību kā arī aizsargātu datus no iespējamiem uzbrukumiem. Licenču iegāde veicama vienu reizi trīs gados. </w:t>
      </w:r>
      <w:r w:rsidRPr="00B756D7">
        <w:rPr>
          <w:rFonts w:ascii="Times New Roman" w:hAnsi="Times New Roman" w:cs="Times New Roman"/>
          <w:sz w:val="24"/>
          <w:szCs w:val="24"/>
        </w:rPr>
        <w:t xml:space="preserve">Līdz ar to </w:t>
      </w:r>
      <w:r w:rsidRPr="008F6ECE">
        <w:rPr>
          <w:rFonts w:ascii="Times New Roman" w:hAnsi="Times New Roman" w:cs="Times New Roman"/>
          <w:sz w:val="24"/>
          <w:szCs w:val="24"/>
        </w:rPr>
        <w:t>IT sistēmu uzturēšanai un antivīrusa licenču iegādei nepieciešams papildu finansējums</w:t>
      </w:r>
      <w:r w:rsidRPr="00B756D7">
        <w:rPr>
          <w:rFonts w:ascii="Times New Roman" w:hAnsi="Times New Roman" w:cs="Times New Roman"/>
          <w:sz w:val="24"/>
          <w:szCs w:val="24"/>
        </w:rPr>
        <w:t xml:space="preserve"> </w:t>
      </w:r>
      <w:r w:rsidRPr="008F6ECE">
        <w:rPr>
          <w:rFonts w:ascii="Times New Roman" w:hAnsi="Times New Roman" w:cs="Times New Roman"/>
          <w:sz w:val="24"/>
          <w:szCs w:val="24"/>
        </w:rPr>
        <w:t xml:space="preserve">LM pamatbudžeta apakšprogrammā 97.02.00 “Nozares centralizēto funkciju izpilde” 2025. gadam 208 650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 2026. gadam 49 005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 2027. gadam 49 005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 2028. gadam 159 645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w:t>
      </w:r>
    </w:p>
    <w:p w14:paraId="3B977143" w14:textId="6930070C" w:rsidR="00270EB9" w:rsidRPr="00F523B6" w:rsidRDefault="00270EB9" w:rsidP="00FD2DB4">
      <w:pPr>
        <w:pStyle w:val="ListParagraph"/>
        <w:numPr>
          <w:ilvl w:val="2"/>
          <w:numId w:val="36"/>
        </w:numPr>
        <w:spacing w:after="120" w:line="240" w:lineRule="auto"/>
        <w:jc w:val="both"/>
        <w:rPr>
          <w:rFonts w:ascii="Times New Roman" w:hAnsi="Times New Roman" w:cs="Times New Roman"/>
          <w:b/>
          <w:bCs/>
          <w:sz w:val="24"/>
          <w:szCs w:val="24"/>
        </w:rPr>
      </w:pPr>
      <w:r w:rsidRPr="00F523B6">
        <w:rPr>
          <w:rFonts w:ascii="Times New Roman" w:hAnsi="Times New Roman" w:cs="Times New Roman"/>
          <w:b/>
          <w:bCs/>
          <w:sz w:val="24"/>
          <w:szCs w:val="24"/>
        </w:rPr>
        <w:t>Pasākuma “VSAA administratīvās kapacitātes stiprināšana” īstenošanai</w:t>
      </w:r>
    </w:p>
    <w:p w14:paraId="3BE0DBC0" w14:textId="77777777" w:rsidR="00270EB9" w:rsidRPr="008F6ECE"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Latvijas valsts iestāžu, pašvaldību, uzņēmumu un finanšu darbinieku arodbiedrība gan 2023. gadā, gan 2024. gadā ir izteikusi neapmierinātību ar algu līmeni Valsts sociālās apdrošināšanas aģentūras (turpmāk – VSAA) nodarbinātajiem, pieprasot pildīt Valsts un pašvaldību institūciju amatpersonu un darbinieku atlīdzības likumā noteiktās normas par ikgadējo atalgojuma pārskatīšanu. Līdz šim LM pārrunu procesā ir izdevies vienoties un novērst streika draudus, tomēr joprojām pastāv būtisks risks VSAA darbinieku streika iespējamībai. Streika gadījumā tiktu kavēta VSAA pakalpojumu izmaksu nepārtrauktība un rastos riski iekšējai drošībai, jo tiktu skarta liela sabiedrības daļa. Visi sociālās drošības pakalpojumu saņēmēji (valsts sociālo pabalstu un valsts sociālās apdrošināšanas pakalpojumu saņēmēji) tiktu pakļauti vēl lielākam nabadzības vai sociālās atstumtības riskam sociālo maksājumu aizkavēšanās dēļ, jo lielai daļai šo grupu nav uzkrājumu izdevumu segšanai. </w:t>
      </w:r>
      <w:r w:rsidRPr="008F6ECE">
        <w:rPr>
          <w:rFonts w:ascii="Times New Roman" w:hAnsi="Times New Roman" w:cs="Times New Roman"/>
          <w:sz w:val="24"/>
          <w:szCs w:val="24"/>
        </w:rPr>
        <w:t xml:space="preserve">Līdz ar to LM rosina palielināt VSAA darbinieku atalgojumu, tam novirzot papildu finansējumu speciālā budžeta apakšprogrammā 04.05.00 “Valsts sociālās apdrošināšanas aģentūras speciālais budžets” 2025. – 2028. gadam ik gadu 487 646 </w:t>
      </w:r>
      <w:r w:rsidRPr="008F6ECE">
        <w:rPr>
          <w:rFonts w:ascii="Times New Roman" w:hAnsi="Times New Roman" w:cs="Times New Roman"/>
          <w:i/>
          <w:iCs/>
          <w:sz w:val="24"/>
          <w:szCs w:val="24"/>
        </w:rPr>
        <w:t>euro</w:t>
      </w:r>
      <w:r w:rsidRPr="008F6ECE">
        <w:rPr>
          <w:rFonts w:ascii="Times New Roman" w:hAnsi="Times New Roman" w:cs="Times New Roman"/>
          <w:sz w:val="24"/>
          <w:szCs w:val="24"/>
        </w:rPr>
        <w:t xml:space="preserve"> apmērā.</w:t>
      </w:r>
    </w:p>
    <w:p w14:paraId="3C5B285F" w14:textId="77777777" w:rsidR="00270EB9" w:rsidRPr="00773B7D"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Vienlaikus saistībā ar tarifu pieaugumu energoresursiem, ūdenim un kanalizācijai, atkritumu izvešanai nepieciešams nodrošināt VSAA komunālo maksājumu sadārdzinājuma segšanu un saistībā ar Ministru kabineta 2023. gada 19. decembra noteikumu Nr. 822 “Valsts noslēpuma, Ziemeļatlantijas līgumu organizācijas, Eiropas Savienības un ārvalstu institūciju klasificētās informācijas aizsardzības noteikumi” 69. punktu, kas nosaka, ka iestādē, kas saskaņā </w:t>
      </w:r>
      <w:r w:rsidRPr="00F34FC3">
        <w:rPr>
          <w:rFonts w:ascii="Times New Roman" w:hAnsi="Times New Roman" w:cs="Times New Roman"/>
          <w:sz w:val="24"/>
          <w:szCs w:val="24"/>
        </w:rPr>
        <w:lastRenderedPageBreak/>
        <w:t xml:space="preserve">ar likuma “Par valsts noslēpumu” 2. panta otro daļu ir valsts noslēpuma subjekts, apsardzes funkcijas vienlaikus īsteno ne mazāk kā divas personas, nepieciešams nodrošināt apsardzes pakalpojuma izmaksu pieauguma segšanu. </w:t>
      </w:r>
      <w:r w:rsidRPr="00773B7D">
        <w:rPr>
          <w:rFonts w:ascii="Times New Roman" w:hAnsi="Times New Roman" w:cs="Times New Roman"/>
          <w:sz w:val="24"/>
          <w:szCs w:val="24"/>
        </w:rPr>
        <w:t xml:space="preserve">Līdz ar to VSAA komunālo maksājumu sadārdzinājuma un apsardzes pakalpojuma izmaksu pieauguma segšanai nepieciešams papildu finansējums speciālā budžeta apakšprogrammā 04.05.00 “Valsts sociālās apdrošināšanas aģentūras speciālais budžets” 2025. – 2028. gadam ik gadu 267 873 </w:t>
      </w:r>
      <w:r w:rsidRPr="00773B7D">
        <w:rPr>
          <w:rFonts w:ascii="Times New Roman" w:hAnsi="Times New Roman" w:cs="Times New Roman"/>
          <w:i/>
          <w:iCs/>
          <w:sz w:val="24"/>
          <w:szCs w:val="24"/>
        </w:rPr>
        <w:t>euro</w:t>
      </w:r>
      <w:r w:rsidRPr="00773B7D">
        <w:rPr>
          <w:rFonts w:ascii="Times New Roman" w:hAnsi="Times New Roman" w:cs="Times New Roman"/>
          <w:sz w:val="24"/>
          <w:szCs w:val="24"/>
        </w:rPr>
        <w:t xml:space="preserve"> apmērā.</w:t>
      </w:r>
    </w:p>
    <w:p w14:paraId="10289344" w14:textId="77777777" w:rsidR="00270EB9" w:rsidRPr="00B36F78"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Kā arī pasākuma ietvaros nepieciešams nodrošināt informācijas sistēmas SAIS un ISS programmatūras uzturēšanu un pilnveidošanu un nolietotās datortehnikas (datori, portatīvie datori) nomaiņu, kā arī atjaunot VSAA servertehnikas infrastruktūru slepenības režīma nodrošināšanai. </w:t>
      </w:r>
      <w:r w:rsidRPr="00B36F78">
        <w:rPr>
          <w:rFonts w:ascii="Times New Roman" w:hAnsi="Times New Roman" w:cs="Times New Roman"/>
          <w:sz w:val="24"/>
          <w:szCs w:val="24"/>
        </w:rPr>
        <w:t xml:space="preserve">Līdz ar to nepieciešams papildu finansējums speciālā budžeta apakšprogrammā 04.05.00 “Valsts sociālās apdrošināšanas aģentūras speciālais budžets” 2025. gadam 29 660 </w:t>
      </w:r>
      <w:r w:rsidRPr="00B36F78">
        <w:rPr>
          <w:rFonts w:ascii="Times New Roman" w:hAnsi="Times New Roman" w:cs="Times New Roman"/>
          <w:i/>
          <w:iCs/>
          <w:sz w:val="24"/>
          <w:szCs w:val="24"/>
        </w:rPr>
        <w:t>euro</w:t>
      </w:r>
      <w:r w:rsidRPr="00B36F78">
        <w:rPr>
          <w:rFonts w:ascii="Times New Roman" w:hAnsi="Times New Roman" w:cs="Times New Roman"/>
          <w:sz w:val="24"/>
          <w:szCs w:val="24"/>
        </w:rPr>
        <w:t xml:space="preserve"> apmērā, 2026. gadam 10 000 </w:t>
      </w:r>
      <w:r w:rsidRPr="00B36F78">
        <w:rPr>
          <w:rFonts w:ascii="Times New Roman" w:hAnsi="Times New Roman" w:cs="Times New Roman"/>
          <w:i/>
          <w:iCs/>
          <w:sz w:val="24"/>
          <w:szCs w:val="24"/>
        </w:rPr>
        <w:t>euro</w:t>
      </w:r>
      <w:r w:rsidRPr="00B36F78">
        <w:rPr>
          <w:rFonts w:ascii="Times New Roman" w:hAnsi="Times New Roman" w:cs="Times New Roman"/>
          <w:sz w:val="24"/>
          <w:szCs w:val="24"/>
        </w:rPr>
        <w:t xml:space="preserve"> apmērā, 2027. gadam 725 864 </w:t>
      </w:r>
      <w:r w:rsidRPr="00B36F78">
        <w:rPr>
          <w:rFonts w:ascii="Times New Roman" w:hAnsi="Times New Roman" w:cs="Times New Roman"/>
          <w:i/>
          <w:iCs/>
          <w:sz w:val="24"/>
          <w:szCs w:val="24"/>
        </w:rPr>
        <w:t>euro</w:t>
      </w:r>
      <w:r w:rsidRPr="00B36F78">
        <w:rPr>
          <w:rFonts w:ascii="Times New Roman" w:hAnsi="Times New Roman" w:cs="Times New Roman"/>
          <w:sz w:val="24"/>
          <w:szCs w:val="24"/>
        </w:rPr>
        <w:t xml:space="preserve"> apmērā, 2028. gadam 389 286 </w:t>
      </w:r>
      <w:r w:rsidRPr="00B36F78">
        <w:rPr>
          <w:rFonts w:ascii="Times New Roman" w:hAnsi="Times New Roman" w:cs="Times New Roman"/>
          <w:i/>
          <w:iCs/>
          <w:sz w:val="24"/>
          <w:szCs w:val="24"/>
        </w:rPr>
        <w:t>euro</w:t>
      </w:r>
      <w:r w:rsidRPr="00B36F78">
        <w:rPr>
          <w:rFonts w:ascii="Times New Roman" w:hAnsi="Times New Roman" w:cs="Times New Roman"/>
          <w:sz w:val="24"/>
          <w:szCs w:val="24"/>
        </w:rPr>
        <w:t xml:space="preserve"> apmērā.</w:t>
      </w:r>
    </w:p>
    <w:p w14:paraId="7FA64781" w14:textId="77777777" w:rsidR="00270EB9" w:rsidRPr="00F34FC3" w:rsidRDefault="00270EB9" w:rsidP="00270EB9">
      <w:pPr>
        <w:spacing w:after="120" w:line="240" w:lineRule="auto"/>
        <w:ind w:firstLine="720"/>
        <w:jc w:val="both"/>
        <w:rPr>
          <w:rFonts w:ascii="Times New Roman" w:eastAsia="Times New Roman" w:hAnsi="Times New Roman" w:cs="Times New Roman"/>
          <w:i/>
          <w:sz w:val="24"/>
          <w:szCs w:val="24"/>
        </w:rPr>
      </w:pPr>
      <w:r w:rsidRPr="00F34FC3">
        <w:rPr>
          <w:rFonts w:ascii="Times New Roman" w:eastAsia="Times New Roman" w:hAnsi="Times New Roman" w:cs="Times New Roman"/>
          <w:sz w:val="24"/>
          <w:szCs w:val="24"/>
        </w:rPr>
        <w:t>Speciālā budžeta apakšprogrammā 04.05.00 “Valsts sociālās apdrošināšanas aģentūras speciālais budžets” nepieciešamais finansējums tiks segts no pārējo speciālā budžeta apakšprogrammu izdevumu atskaitījumiem atbilstoši to ieņēmumu īpatsvariem gada sociālās apdrošināšanas iemaksu summā.</w:t>
      </w:r>
    </w:p>
    <w:p w14:paraId="29121BB9" w14:textId="59329D2F" w:rsidR="00270EB9" w:rsidRPr="00F523B6" w:rsidRDefault="00270EB9" w:rsidP="00FD2DB4">
      <w:pPr>
        <w:pStyle w:val="ListParagraph"/>
        <w:numPr>
          <w:ilvl w:val="2"/>
          <w:numId w:val="36"/>
        </w:numPr>
        <w:spacing w:after="120" w:line="240" w:lineRule="auto"/>
        <w:jc w:val="both"/>
        <w:rPr>
          <w:rFonts w:ascii="Times New Roman" w:hAnsi="Times New Roman" w:cs="Times New Roman"/>
          <w:b/>
          <w:bCs/>
          <w:sz w:val="24"/>
          <w:szCs w:val="24"/>
        </w:rPr>
      </w:pPr>
      <w:r w:rsidRPr="00F523B6">
        <w:rPr>
          <w:rFonts w:ascii="Times New Roman" w:hAnsi="Times New Roman" w:cs="Times New Roman"/>
          <w:b/>
          <w:bCs/>
          <w:sz w:val="24"/>
          <w:szCs w:val="24"/>
        </w:rPr>
        <w:t xml:space="preserve"> Pasākuma “Pensiju indeksācijas mehānisma pilnveidošana” īstenošanai</w:t>
      </w:r>
    </w:p>
    <w:p w14:paraId="36BE456D" w14:textId="0FA18446" w:rsidR="00270EB9" w:rsidRPr="00F34FC3" w:rsidRDefault="00270EB9" w:rsidP="00270EB9">
      <w:pPr>
        <w:spacing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Pasākums paredz palielināt pārskatāmās valsts pensijas vai tās daļas apmēru, t.i. pārskatīt valsts pensijas vai tās daļas apmēru, </w:t>
      </w:r>
      <w:r w:rsidRPr="00F34FC3">
        <w:rPr>
          <w:rFonts w:ascii="Times New Roman" w:hAnsi="Times New Roman" w:cs="Times New Roman"/>
          <w:sz w:val="24"/>
          <w:szCs w:val="24"/>
          <w:u w:val="single"/>
        </w:rPr>
        <w:t>kas nepārsniedz iepriekšējā kalendārā gada vidējās apdrošināšanas iemaksu algas valstī apmēru (šobrīd 50% no iepriekšējā kalendārā gada vidējās apdrošināšanas iemaksu algas valstī)</w:t>
      </w:r>
      <w:r w:rsidRPr="00F34FC3">
        <w:rPr>
          <w:rFonts w:ascii="Times New Roman" w:hAnsi="Times New Roman" w:cs="Times New Roman"/>
          <w:sz w:val="24"/>
          <w:szCs w:val="24"/>
        </w:rPr>
        <w:t xml:space="preserve">,  katru gadu 1. oktobrī (sākot ar 2025. gadu), ņemot vērā faktisko patēriņa cenu indeksu un daļu no apdrošināšanas iemaksu algas reālā pieauguma procentiem. </w:t>
      </w:r>
      <w:r w:rsidRPr="00F23B29">
        <w:rPr>
          <w:rFonts w:ascii="Times New Roman" w:hAnsi="Times New Roman" w:cs="Times New Roman"/>
          <w:sz w:val="24"/>
          <w:szCs w:val="24"/>
        </w:rPr>
        <w:t xml:space="preserve">Lai nodrošinātu </w:t>
      </w:r>
      <w:r>
        <w:rPr>
          <w:rFonts w:ascii="Times New Roman" w:hAnsi="Times New Roman" w:cs="Times New Roman"/>
          <w:sz w:val="24"/>
          <w:szCs w:val="24"/>
        </w:rPr>
        <w:t>pensiju/atlīdzību indeksāciju,</w:t>
      </w:r>
      <w:r w:rsidRPr="00F23B29">
        <w:rPr>
          <w:rFonts w:ascii="Times New Roman" w:hAnsi="Times New Roman" w:cs="Times New Roman"/>
          <w:sz w:val="24"/>
          <w:szCs w:val="24"/>
        </w:rPr>
        <w:t xml:space="preserve"> LM sagatavos izskatīšanai Ministru kabinetā likumprojekta “Par valsts budžetu 2025.</w:t>
      </w:r>
      <w:r w:rsidR="002D5019">
        <w:rPr>
          <w:rFonts w:ascii="Times New Roman" w:hAnsi="Times New Roman" w:cs="Times New Roman"/>
          <w:sz w:val="24"/>
          <w:szCs w:val="24"/>
        </w:rPr>
        <w:t xml:space="preserve"> </w:t>
      </w:r>
      <w:r w:rsidRPr="00F23B29">
        <w:rPr>
          <w:rFonts w:ascii="Times New Roman" w:hAnsi="Times New Roman" w:cs="Times New Roman"/>
          <w:sz w:val="24"/>
          <w:szCs w:val="24"/>
        </w:rPr>
        <w:t>gadam un budžeta ietvaru 2025., 2026. un 2027.</w:t>
      </w:r>
      <w:r w:rsidR="002D5019">
        <w:rPr>
          <w:rFonts w:ascii="Times New Roman" w:hAnsi="Times New Roman" w:cs="Times New Roman"/>
          <w:sz w:val="24"/>
          <w:szCs w:val="24"/>
        </w:rPr>
        <w:t xml:space="preserve"> </w:t>
      </w:r>
      <w:r w:rsidRPr="00F23B29">
        <w:rPr>
          <w:rFonts w:ascii="Times New Roman" w:hAnsi="Times New Roman" w:cs="Times New Roman"/>
          <w:sz w:val="24"/>
          <w:szCs w:val="24"/>
        </w:rPr>
        <w:t xml:space="preserve">gadam” pavadošo likumprojektu paketē grozījumus </w:t>
      </w:r>
      <w:r>
        <w:rPr>
          <w:rFonts w:ascii="Times New Roman" w:hAnsi="Times New Roman" w:cs="Times New Roman"/>
          <w:sz w:val="24"/>
          <w:szCs w:val="24"/>
        </w:rPr>
        <w:t>likumā “Par valsts pensijām”</w:t>
      </w:r>
      <w:r w:rsidRPr="00F23B29">
        <w:rPr>
          <w:rFonts w:ascii="Times New Roman" w:hAnsi="Times New Roman" w:cs="Times New Roman"/>
          <w:sz w:val="24"/>
          <w:szCs w:val="24"/>
        </w:rPr>
        <w:t xml:space="preserve">. </w:t>
      </w:r>
      <w:r w:rsidRPr="00F34FC3">
        <w:rPr>
          <w:rFonts w:ascii="Times New Roman" w:hAnsi="Times New Roman" w:cs="Times New Roman"/>
          <w:sz w:val="24"/>
          <w:szCs w:val="24"/>
        </w:rPr>
        <w:t>Pensiju/atlīdzību indeksācijas nodrošināšanai nepieciešams papildu finansējums  2025. gadam 5</w:t>
      </w:r>
      <w:r w:rsidR="002D5019">
        <w:rPr>
          <w:rFonts w:ascii="Times New Roman" w:hAnsi="Times New Roman" w:cs="Times New Roman"/>
          <w:sz w:val="24"/>
          <w:szCs w:val="24"/>
        </w:rPr>
        <w:t> </w:t>
      </w:r>
      <w:r w:rsidRPr="00F34FC3">
        <w:rPr>
          <w:rFonts w:ascii="Times New Roman" w:hAnsi="Times New Roman" w:cs="Times New Roman"/>
          <w:sz w:val="24"/>
          <w:szCs w:val="24"/>
        </w:rPr>
        <w:t xml:space="preserve">789 737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2026. gadam 27 559 157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2027. gadam 44 638 195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2028. gadam 60 894 953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w:t>
      </w:r>
      <w:r w:rsidRPr="00442459">
        <w:rPr>
          <w:rFonts w:ascii="Times New Roman" w:hAnsi="Times New Roman" w:cs="Times New Roman"/>
          <w:sz w:val="24"/>
          <w:szCs w:val="24"/>
        </w:rPr>
        <w:t xml:space="preserve">(skatīt </w:t>
      </w:r>
      <w:r w:rsidR="00442459" w:rsidRPr="00442459">
        <w:rPr>
          <w:rFonts w:ascii="Times New Roman" w:hAnsi="Times New Roman" w:cs="Times New Roman"/>
          <w:sz w:val="24"/>
          <w:szCs w:val="24"/>
        </w:rPr>
        <w:t>5</w:t>
      </w:r>
      <w:r w:rsidRPr="00442459">
        <w:rPr>
          <w:rFonts w:ascii="Times New Roman" w:hAnsi="Times New Roman" w:cs="Times New Roman"/>
          <w:sz w:val="24"/>
          <w:szCs w:val="24"/>
        </w:rPr>
        <w:t>.</w:t>
      </w:r>
      <w:r w:rsidR="00442459" w:rsidRPr="00442459">
        <w:rPr>
          <w:rFonts w:ascii="Times New Roman" w:hAnsi="Times New Roman" w:cs="Times New Roman"/>
          <w:sz w:val="24"/>
          <w:szCs w:val="24"/>
        </w:rPr>
        <w:t xml:space="preserve"> </w:t>
      </w:r>
      <w:r w:rsidRPr="00442459">
        <w:rPr>
          <w:rFonts w:ascii="Times New Roman" w:hAnsi="Times New Roman" w:cs="Times New Roman"/>
          <w:sz w:val="24"/>
          <w:szCs w:val="24"/>
        </w:rPr>
        <w:t>tabulu).</w:t>
      </w:r>
    </w:p>
    <w:p w14:paraId="35946210" w14:textId="0BAB6889" w:rsidR="00270EB9" w:rsidRPr="00442459" w:rsidRDefault="007522EC" w:rsidP="007522EC">
      <w:pPr>
        <w:pStyle w:val="ListParagraph"/>
        <w:spacing w:after="120" w:line="240" w:lineRule="auto"/>
        <w:ind w:left="540"/>
        <w:rPr>
          <w:rFonts w:ascii="Times New Roman" w:hAnsi="Times New Roman" w:cs="Times New Roman"/>
          <w:b/>
          <w:bCs/>
          <w:i/>
          <w:iCs/>
          <w:sz w:val="24"/>
          <w:szCs w:val="24"/>
        </w:rPr>
      </w:pPr>
      <w:r w:rsidRPr="007522EC">
        <w:rPr>
          <w:rFonts w:ascii="Times New Roman" w:hAnsi="Times New Roman" w:cs="Times New Roman"/>
          <w:i/>
          <w:iCs/>
          <w:sz w:val="24"/>
          <w:szCs w:val="24"/>
        </w:rPr>
        <w:t>5.</w:t>
      </w:r>
      <w:r w:rsidR="00442459" w:rsidRPr="007522EC">
        <w:rPr>
          <w:rFonts w:ascii="Times New Roman" w:hAnsi="Times New Roman" w:cs="Times New Roman"/>
          <w:i/>
          <w:iCs/>
          <w:sz w:val="24"/>
          <w:szCs w:val="24"/>
        </w:rPr>
        <w:t>tabula.</w:t>
      </w:r>
      <w:r w:rsidR="00442459" w:rsidRPr="00442459">
        <w:rPr>
          <w:rFonts w:ascii="Times New Roman" w:hAnsi="Times New Roman" w:cs="Times New Roman"/>
          <w:b/>
          <w:bCs/>
          <w:sz w:val="24"/>
          <w:szCs w:val="24"/>
        </w:rPr>
        <w:t xml:space="preserve"> </w:t>
      </w:r>
      <w:r w:rsidR="00270EB9" w:rsidRPr="00442459">
        <w:rPr>
          <w:rFonts w:ascii="Times New Roman" w:hAnsi="Times New Roman" w:cs="Times New Roman"/>
          <w:b/>
          <w:bCs/>
          <w:sz w:val="24"/>
          <w:szCs w:val="24"/>
        </w:rPr>
        <w:t xml:space="preserve">Papildu nepieciešamais finansējums pensiju/atlīdzību indeksācijai, </w:t>
      </w:r>
      <w:r w:rsidR="00270EB9" w:rsidRPr="00442459">
        <w:rPr>
          <w:rFonts w:ascii="Times New Roman" w:hAnsi="Times New Roman" w:cs="Times New Roman"/>
          <w:b/>
          <w:bCs/>
          <w:i/>
          <w:iCs/>
          <w:sz w:val="24"/>
          <w:szCs w:val="24"/>
        </w:rPr>
        <w:t>euro</w:t>
      </w:r>
    </w:p>
    <w:tbl>
      <w:tblPr>
        <w:tblW w:w="9356" w:type="dxa"/>
        <w:tblInd w:w="-5" w:type="dxa"/>
        <w:tblLook w:val="04A0" w:firstRow="1" w:lastRow="0" w:firstColumn="1" w:lastColumn="0" w:noHBand="0" w:noVBand="1"/>
      </w:tblPr>
      <w:tblGrid>
        <w:gridCol w:w="4820"/>
        <w:gridCol w:w="1134"/>
        <w:gridCol w:w="1134"/>
        <w:gridCol w:w="1134"/>
        <w:gridCol w:w="1134"/>
      </w:tblGrid>
      <w:tr w:rsidR="00270EB9" w:rsidRPr="00270EB9" w14:paraId="2E0DBE32" w14:textId="77777777" w:rsidTr="00270EB9">
        <w:trPr>
          <w:trHeight w:val="45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2D861" w14:textId="77777777" w:rsidR="00270EB9" w:rsidRPr="00270EB9" w:rsidRDefault="00270EB9" w:rsidP="00997D11">
            <w:pPr>
              <w:spacing w:after="0" w:line="240" w:lineRule="auto"/>
              <w:rPr>
                <w:rFonts w:ascii="Times New Roman" w:eastAsia="Times New Roman" w:hAnsi="Times New Roman" w:cs="Times New Roman"/>
                <w:color w:val="000000"/>
                <w:sz w:val="18"/>
                <w:szCs w:val="18"/>
                <w:lang w:eastAsia="lv-LV"/>
              </w:rPr>
            </w:pPr>
            <w:bookmarkStart w:id="13" w:name="_Hlk177144200"/>
            <w:r w:rsidRPr="00270EB9">
              <w:rPr>
                <w:rFonts w:ascii="Times New Roman" w:eastAsia="Times New Roman" w:hAnsi="Times New Roman" w:cs="Times New Roman"/>
                <w:color w:val="000000"/>
                <w:sz w:val="18"/>
                <w:szCs w:val="18"/>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B3CF89" w14:textId="77777777" w:rsidR="00270EB9" w:rsidRPr="00270EB9"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2025. gada prognoze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2DB3DC" w14:textId="77777777" w:rsidR="00270EB9" w:rsidRPr="00270EB9"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2026. gada prognoze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59A06B" w14:textId="77777777" w:rsidR="00270EB9" w:rsidRPr="00270EB9"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2027. gada prognoze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6BE3C5" w14:textId="77777777" w:rsidR="00270EB9" w:rsidRPr="00270EB9"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2028. gada prognoze</w:t>
            </w:r>
          </w:p>
        </w:tc>
      </w:tr>
      <w:tr w:rsidR="00270EB9" w:rsidRPr="00270EB9" w14:paraId="73AC8969" w14:textId="77777777" w:rsidTr="00270EB9">
        <w:trPr>
          <w:trHeight w:val="450"/>
        </w:trPr>
        <w:tc>
          <w:tcPr>
            <w:tcW w:w="4820"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046533D" w14:textId="77777777" w:rsidR="00270EB9" w:rsidRPr="00270EB9"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Nepieciešamais finansējums pasākumam “Pensiju indeksācijas mehānisma pilnveidošana”, t.sk.:</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04F4449F"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5 789 737</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29F94C19"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27 559 157</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5BE927BB"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44 638 195</w:t>
            </w:r>
          </w:p>
        </w:tc>
        <w:tc>
          <w:tcPr>
            <w:tcW w:w="1134" w:type="dxa"/>
            <w:tcBorders>
              <w:top w:val="nil"/>
              <w:left w:val="nil"/>
              <w:bottom w:val="single" w:sz="4" w:space="0" w:color="auto"/>
              <w:right w:val="single" w:sz="4" w:space="0" w:color="auto"/>
            </w:tcBorders>
            <w:shd w:val="clear" w:color="auto" w:fill="E2EFD9" w:themeFill="accent6" w:themeFillTint="33"/>
            <w:vAlign w:val="center"/>
            <w:hideMark/>
          </w:tcPr>
          <w:p w14:paraId="1AA62A2C"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60 894 953</w:t>
            </w:r>
          </w:p>
        </w:tc>
      </w:tr>
      <w:tr w:rsidR="00270EB9" w:rsidRPr="00270EB9" w14:paraId="3A8A306E" w14:textId="77777777" w:rsidTr="00270EB9">
        <w:trPr>
          <w:trHeight w:val="130"/>
        </w:trPr>
        <w:tc>
          <w:tcPr>
            <w:tcW w:w="4820" w:type="dxa"/>
            <w:tcBorders>
              <w:top w:val="nil"/>
              <w:left w:val="single" w:sz="4" w:space="0" w:color="auto"/>
              <w:bottom w:val="single" w:sz="4" w:space="0" w:color="auto"/>
              <w:right w:val="single" w:sz="4" w:space="0" w:color="auto"/>
            </w:tcBorders>
            <w:shd w:val="clear" w:color="000000" w:fill="D9D9D9"/>
            <w:vAlign w:val="center"/>
            <w:hideMark/>
          </w:tcPr>
          <w:p w14:paraId="3D208086" w14:textId="77777777" w:rsidR="00270EB9" w:rsidRPr="00270EB9" w:rsidRDefault="00270EB9" w:rsidP="00997D11">
            <w:pPr>
              <w:spacing w:after="0" w:line="240" w:lineRule="auto"/>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LM ministrijai, t.sk.:</w:t>
            </w:r>
          </w:p>
        </w:tc>
        <w:tc>
          <w:tcPr>
            <w:tcW w:w="1134" w:type="dxa"/>
            <w:tcBorders>
              <w:top w:val="nil"/>
              <w:left w:val="nil"/>
              <w:bottom w:val="single" w:sz="4" w:space="0" w:color="auto"/>
              <w:right w:val="single" w:sz="4" w:space="0" w:color="auto"/>
            </w:tcBorders>
            <w:shd w:val="clear" w:color="000000" w:fill="D9D9D9"/>
            <w:vAlign w:val="center"/>
            <w:hideMark/>
          </w:tcPr>
          <w:p w14:paraId="22EF666E"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5 730 067</w:t>
            </w:r>
          </w:p>
        </w:tc>
        <w:tc>
          <w:tcPr>
            <w:tcW w:w="1134" w:type="dxa"/>
            <w:tcBorders>
              <w:top w:val="nil"/>
              <w:left w:val="nil"/>
              <w:bottom w:val="single" w:sz="4" w:space="0" w:color="auto"/>
              <w:right w:val="single" w:sz="4" w:space="0" w:color="auto"/>
            </w:tcBorders>
            <w:shd w:val="clear" w:color="000000" w:fill="D9D9D9"/>
            <w:vAlign w:val="center"/>
            <w:hideMark/>
          </w:tcPr>
          <w:p w14:paraId="553943F4"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27 258 236</w:t>
            </w:r>
          </w:p>
        </w:tc>
        <w:tc>
          <w:tcPr>
            <w:tcW w:w="1134" w:type="dxa"/>
            <w:tcBorders>
              <w:top w:val="nil"/>
              <w:left w:val="nil"/>
              <w:bottom w:val="single" w:sz="4" w:space="0" w:color="auto"/>
              <w:right w:val="single" w:sz="4" w:space="0" w:color="auto"/>
            </w:tcBorders>
            <w:shd w:val="clear" w:color="000000" w:fill="D9D9D9"/>
            <w:vAlign w:val="center"/>
            <w:hideMark/>
          </w:tcPr>
          <w:p w14:paraId="10F0D81C"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44 085 632</w:t>
            </w:r>
          </w:p>
        </w:tc>
        <w:tc>
          <w:tcPr>
            <w:tcW w:w="1134" w:type="dxa"/>
            <w:tcBorders>
              <w:top w:val="nil"/>
              <w:left w:val="nil"/>
              <w:bottom w:val="single" w:sz="4" w:space="0" w:color="auto"/>
              <w:right w:val="single" w:sz="4" w:space="0" w:color="auto"/>
            </w:tcBorders>
            <w:shd w:val="clear" w:color="000000" w:fill="D9D9D9"/>
            <w:vAlign w:val="center"/>
            <w:hideMark/>
          </w:tcPr>
          <w:p w14:paraId="029F764E"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60 080 284</w:t>
            </w:r>
          </w:p>
        </w:tc>
      </w:tr>
      <w:tr w:rsidR="00270EB9" w:rsidRPr="00270EB9" w14:paraId="11F0AF03" w14:textId="77777777" w:rsidTr="00270EB9">
        <w:trPr>
          <w:trHeight w:val="219"/>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270B83D" w14:textId="77777777" w:rsidR="00270EB9" w:rsidRPr="00270EB9"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LM pamatbudžetam, t.sk.:</w:t>
            </w:r>
          </w:p>
        </w:tc>
        <w:tc>
          <w:tcPr>
            <w:tcW w:w="1134" w:type="dxa"/>
            <w:tcBorders>
              <w:top w:val="nil"/>
              <w:left w:val="nil"/>
              <w:bottom w:val="single" w:sz="4" w:space="0" w:color="auto"/>
              <w:right w:val="single" w:sz="4" w:space="0" w:color="auto"/>
            </w:tcBorders>
            <w:shd w:val="clear" w:color="auto" w:fill="auto"/>
            <w:vAlign w:val="center"/>
            <w:hideMark/>
          </w:tcPr>
          <w:p w14:paraId="1958E98F"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272 947</w:t>
            </w:r>
          </w:p>
        </w:tc>
        <w:tc>
          <w:tcPr>
            <w:tcW w:w="1134" w:type="dxa"/>
            <w:tcBorders>
              <w:top w:val="nil"/>
              <w:left w:val="nil"/>
              <w:bottom w:val="single" w:sz="4" w:space="0" w:color="auto"/>
              <w:right w:val="single" w:sz="4" w:space="0" w:color="auto"/>
            </w:tcBorders>
            <w:shd w:val="clear" w:color="auto" w:fill="auto"/>
            <w:vAlign w:val="center"/>
            <w:hideMark/>
          </w:tcPr>
          <w:p w14:paraId="0304CDEC"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1 316 786</w:t>
            </w:r>
          </w:p>
        </w:tc>
        <w:tc>
          <w:tcPr>
            <w:tcW w:w="1134" w:type="dxa"/>
            <w:tcBorders>
              <w:top w:val="nil"/>
              <w:left w:val="nil"/>
              <w:bottom w:val="single" w:sz="4" w:space="0" w:color="auto"/>
              <w:right w:val="single" w:sz="4" w:space="0" w:color="auto"/>
            </w:tcBorders>
            <w:shd w:val="clear" w:color="auto" w:fill="auto"/>
            <w:vAlign w:val="center"/>
            <w:hideMark/>
          </w:tcPr>
          <w:p w14:paraId="6A5C8856"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2 229 967</w:t>
            </w:r>
          </w:p>
        </w:tc>
        <w:tc>
          <w:tcPr>
            <w:tcW w:w="1134" w:type="dxa"/>
            <w:tcBorders>
              <w:top w:val="nil"/>
              <w:left w:val="nil"/>
              <w:bottom w:val="single" w:sz="4" w:space="0" w:color="auto"/>
              <w:right w:val="single" w:sz="4" w:space="0" w:color="auto"/>
            </w:tcBorders>
            <w:shd w:val="clear" w:color="auto" w:fill="auto"/>
            <w:vAlign w:val="center"/>
            <w:hideMark/>
          </w:tcPr>
          <w:p w14:paraId="7AE72E85"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3 153 576</w:t>
            </w:r>
          </w:p>
        </w:tc>
      </w:tr>
      <w:tr w:rsidR="00270EB9" w:rsidRPr="00270EB9" w14:paraId="7ED781C3" w14:textId="77777777" w:rsidTr="00270EB9">
        <w:trPr>
          <w:trHeight w:val="121"/>
        </w:trPr>
        <w:tc>
          <w:tcPr>
            <w:tcW w:w="4820" w:type="dxa"/>
            <w:tcBorders>
              <w:top w:val="nil"/>
              <w:left w:val="single" w:sz="4" w:space="0" w:color="auto"/>
              <w:bottom w:val="single" w:sz="4" w:space="0" w:color="auto"/>
              <w:right w:val="single" w:sz="4" w:space="0" w:color="auto"/>
            </w:tcBorders>
            <w:shd w:val="clear" w:color="auto" w:fill="auto"/>
            <w:vAlign w:val="bottom"/>
          </w:tcPr>
          <w:p w14:paraId="5976C1F5"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20.02.00 “Izdienas pensijas”</w:t>
            </w:r>
          </w:p>
        </w:tc>
        <w:tc>
          <w:tcPr>
            <w:tcW w:w="1134" w:type="dxa"/>
            <w:tcBorders>
              <w:top w:val="nil"/>
              <w:left w:val="nil"/>
              <w:bottom w:val="single" w:sz="4" w:space="0" w:color="auto"/>
              <w:right w:val="single" w:sz="4" w:space="0" w:color="auto"/>
            </w:tcBorders>
            <w:shd w:val="clear" w:color="auto" w:fill="auto"/>
            <w:vAlign w:val="center"/>
          </w:tcPr>
          <w:p w14:paraId="3BFBB2DD"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267 381</w:t>
            </w:r>
          </w:p>
        </w:tc>
        <w:tc>
          <w:tcPr>
            <w:tcW w:w="1134" w:type="dxa"/>
            <w:tcBorders>
              <w:top w:val="nil"/>
              <w:left w:val="nil"/>
              <w:bottom w:val="single" w:sz="4" w:space="0" w:color="auto"/>
              <w:right w:val="single" w:sz="4" w:space="0" w:color="auto"/>
            </w:tcBorders>
            <w:shd w:val="clear" w:color="auto" w:fill="auto"/>
            <w:vAlign w:val="center"/>
          </w:tcPr>
          <w:p w14:paraId="4209A07A"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1 316 786</w:t>
            </w:r>
          </w:p>
        </w:tc>
        <w:tc>
          <w:tcPr>
            <w:tcW w:w="1134" w:type="dxa"/>
            <w:tcBorders>
              <w:top w:val="nil"/>
              <w:left w:val="nil"/>
              <w:bottom w:val="single" w:sz="4" w:space="0" w:color="auto"/>
              <w:right w:val="single" w:sz="4" w:space="0" w:color="auto"/>
            </w:tcBorders>
            <w:shd w:val="clear" w:color="auto" w:fill="auto"/>
            <w:vAlign w:val="center"/>
          </w:tcPr>
          <w:p w14:paraId="065E3A25"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2 229 967</w:t>
            </w:r>
          </w:p>
        </w:tc>
        <w:tc>
          <w:tcPr>
            <w:tcW w:w="1134" w:type="dxa"/>
            <w:tcBorders>
              <w:top w:val="nil"/>
              <w:left w:val="nil"/>
              <w:bottom w:val="single" w:sz="4" w:space="0" w:color="auto"/>
              <w:right w:val="single" w:sz="4" w:space="0" w:color="auto"/>
            </w:tcBorders>
            <w:shd w:val="clear" w:color="auto" w:fill="auto"/>
            <w:vAlign w:val="center"/>
          </w:tcPr>
          <w:p w14:paraId="67E95E67"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3 153 576</w:t>
            </w:r>
          </w:p>
        </w:tc>
      </w:tr>
      <w:tr w:rsidR="00270EB9" w:rsidRPr="00270EB9" w14:paraId="4632C336" w14:textId="77777777" w:rsidTr="00270EB9">
        <w:trPr>
          <w:trHeight w:val="121"/>
        </w:trPr>
        <w:tc>
          <w:tcPr>
            <w:tcW w:w="4820" w:type="dxa"/>
            <w:tcBorders>
              <w:top w:val="nil"/>
              <w:left w:val="single" w:sz="4" w:space="0" w:color="auto"/>
              <w:bottom w:val="single" w:sz="4" w:space="0" w:color="auto"/>
              <w:right w:val="single" w:sz="4" w:space="0" w:color="auto"/>
            </w:tcBorders>
            <w:shd w:val="clear" w:color="auto" w:fill="auto"/>
            <w:vAlign w:val="bottom"/>
          </w:tcPr>
          <w:p w14:paraId="2C9A08B5"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97.02.00 “Nozares centralizēto funkciju izpilde” (konsolidējamā pozīcija – transferta pārskaitījums uz speciālā budžeta apakšprogrammu 04.05.00)</w:t>
            </w:r>
          </w:p>
        </w:tc>
        <w:tc>
          <w:tcPr>
            <w:tcW w:w="1134" w:type="dxa"/>
            <w:tcBorders>
              <w:top w:val="nil"/>
              <w:left w:val="nil"/>
              <w:bottom w:val="single" w:sz="4" w:space="0" w:color="auto"/>
              <w:right w:val="single" w:sz="4" w:space="0" w:color="auto"/>
            </w:tcBorders>
            <w:shd w:val="clear" w:color="auto" w:fill="auto"/>
            <w:vAlign w:val="center"/>
          </w:tcPr>
          <w:p w14:paraId="2C4CCCC4"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5 566</w:t>
            </w:r>
          </w:p>
        </w:tc>
        <w:tc>
          <w:tcPr>
            <w:tcW w:w="1134" w:type="dxa"/>
            <w:tcBorders>
              <w:top w:val="nil"/>
              <w:left w:val="nil"/>
              <w:bottom w:val="single" w:sz="4" w:space="0" w:color="auto"/>
              <w:right w:val="single" w:sz="4" w:space="0" w:color="auto"/>
            </w:tcBorders>
            <w:shd w:val="clear" w:color="auto" w:fill="auto"/>
            <w:vAlign w:val="center"/>
          </w:tcPr>
          <w:p w14:paraId="195839D9"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68AFE79C"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3F554B33"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r>
      <w:tr w:rsidR="00270EB9" w:rsidRPr="00270EB9" w14:paraId="0ACC727A" w14:textId="77777777" w:rsidTr="00270EB9">
        <w:trPr>
          <w:trHeight w:val="131"/>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2477C6BC" w14:textId="77777777" w:rsidR="00270EB9" w:rsidRPr="00270EB9" w:rsidRDefault="00270EB9" w:rsidP="00997D11">
            <w:pPr>
              <w:spacing w:after="0" w:line="240" w:lineRule="auto"/>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 xml:space="preserve">LM speciālajam budžetam, t.sk.: </w:t>
            </w:r>
          </w:p>
        </w:tc>
        <w:tc>
          <w:tcPr>
            <w:tcW w:w="1134" w:type="dxa"/>
            <w:tcBorders>
              <w:top w:val="nil"/>
              <w:left w:val="nil"/>
              <w:bottom w:val="single" w:sz="4" w:space="0" w:color="auto"/>
              <w:right w:val="single" w:sz="4" w:space="0" w:color="auto"/>
            </w:tcBorders>
            <w:shd w:val="clear" w:color="auto" w:fill="auto"/>
            <w:vAlign w:val="center"/>
            <w:hideMark/>
          </w:tcPr>
          <w:p w14:paraId="220FE527"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5 462 686</w:t>
            </w:r>
          </w:p>
        </w:tc>
        <w:tc>
          <w:tcPr>
            <w:tcW w:w="1134" w:type="dxa"/>
            <w:tcBorders>
              <w:top w:val="nil"/>
              <w:left w:val="nil"/>
              <w:bottom w:val="single" w:sz="4" w:space="0" w:color="auto"/>
              <w:right w:val="single" w:sz="4" w:space="0" w:color="auto"/>
            </w:tcBorders>
            <w:shd w:val="clear" w:color="auto" w:fill="auto"/>
            <w:vAlign w:val="center"/>
            <w:hideMark/>
          </w:tcPr>
          <w:p w14:paraId="56D6CE40"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25 941 450</w:t>
            </w:r>
          </w:p>
        </w:tc>
        <w:tc>
          <w:tcPr>
            <w:tcW w:w="1134" w:type="dxa"/>
            <w:tcBorders>
              <w:top w:val="nil"/>
              <w:left w:val="nil"/>
              <w:bottom w:val="single" w:sz="4" w:space="0" w:color="auto"/>
              <w:right w:val="single" w:sz="4" w:space="0" w:color="auto"/>
            </w:tcBorders>
            <w:shd w:val="clear" w:color="auto" w:fill="auto"/>
            <w:vAlign w:val="center"/>
            <w:hideMark/>
          </w:tcPr>
          <w:p w14:paraId="09B3593A"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41 855 665</w:t>
            </w:r>
          </w:p>
        </w:tc>
        <w:tc>
          <w:tcPr>
            <w:tcW w:w="1134" w:type="dxa"/>
            <w:tcBorders>
              <w:top w:val="nil"/>
              <w:left w:val="nil"/>
              <w:bottom w:val="single" w:sz="4" w:space="0" w:color="auto"/>
              <w:right w:val="single" w:sz="4" w:space="0" w:color="auto"/>
            </w:tcBorders>
            <w:shd w:val="clear" w:color="auto" w:fill="auto"/>
            <w:vAlign w:val="center"/>
            <w:hideMark/>
          </w:tcPr>
          <w:p w14:paraId="4072AFBB"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56 926 708</w:t>
            </w:r>
          </w:p>
        </w:tc>
      </w:tr>
      <w:tr w:rsidR="00270EB9" w:rsidRPr="00270EB9" w14:paraId="53961CF6" w14:textId="77777777" w:rsidTr="00270EB9">
        <w:trPr>
          <w:trHeight w:val="76"/>
        </w:trPr>
        <w:tc>
          <w:tcPr>
            <w:tcW w:w="4820" w:type="dxa"/>
            <w:tcBorders>
              <w:top w:val="nil"/>
              <w:left w:val="single" w:sz="4" w:space="0" w:color="auto"/>
              <w:bottom w:val="single" w:sz="4" w:space="0" w:color="auto"/>
              <w:right w:val="single" w:sz="4" w:space="0" w:color="auto"/>
            </w:tcBorders>
            <w:shd w:val="clear" w:color="auto" w:fill="auto"/>
            <w:vAlign w:val="center"/>
          </w:tcPr>
          <w:p w14:paraId="6050681E"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04.01.00 “Valsts pensiju speciālais budžets”</w:t>
            </w:r>
          </w:p>
        </w:tc>
        <w:tc>
          <w:tcPr>
            <w:tcW w:w="1134" w:type="dxa"/>
            <w:tcBorders>
              <w:top w:val="nil"/>
              <w:left w:val="nil"/>
              <w:bottom w:val="single" w:sz="4" w:space="0" w:color="auto"/>
              <w:right w:val="single" w:sz="4" w:space="0" w:color="auto"/>
            </w:tcBorders>
            <w:shd w:val="clear" w:color="auto" w:fill="auto"/>
            <w:vAlign w:val="center"/>
          </w:tcPr>
          <w:p w14:paraId="07B730C7"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5 255 523</w:t>
            </w:r>
          </w:p>
        </w:tc>
        <w:tc>
          <w:tcPr>
            <w:tcW w:w="1134" w:type="dxa"/>
            <w:tcBorders>
              <w:top w:val="nil"/>
              <w:left w:val="nil"/>
              <w:bottom w:val="single" w:sz="4" w:space="0" w:color="auto"/>
              <w:right w:val="single" w:sz="4" w:space="0" w:color="auto"/>
            </w:tcBorders>
            <w:shd w:val="clear" w:color="auto" w:fill="auto"/>
            <w:vAlign w:val="center"/>
          </w:tcPr>
          <w:p w14:paraId="19D6E8A9"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24 954 350</w:t>
            </w:r>
          </w:p>
        </w:tc>
        <w:tc>
          <w:tcPr>
            <w:tcW w:w="1134" w:type="dxa"/>
            <w:tcBorders>
              <w:top w:val="nil"/>
              <w:left w:val="nil"/>
              <w:bottom w:val="single" w:sz="4" w:space="0" w:color="auto"/>
              <w:right w:val="single" w:sz="4" w:space="0" w:color="auto"/>
            </w:tcBorders>
            <w:shd w:val="clear" w:color="auto" w:fill="auto"/>
            <w:vAlign w:val="center"/>
          </w:tcPr>
          <w:p w14:paraId="64A84EDE"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40 250 726</w:t>
            </w:r>
          </w:p>
        </w:tc>
        <w:tc>
          <w:tcPr>
            <w:tcW w:w="1134" w:type="dxa"/>
            <w:tcBorders>
              <w:top w:val="nil"/>
              <w:left w:val="nil"/>
              <w:bottom w:val="single" w:sz="4" w:space="0" w:color="auto"/>
              <w:right w:val="single" w:sz="4" w:space="0" w:color="auto"/>
            </w:tcBorders>
            <w:shd w:val="clear" w:color="auto" w:fill="auto"/>
            <w:vAlign w:val="center"/>
          </w:tcPr>
          <w:p w14:paraId="27E692AF"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54 870 833</w:t>
            </w:r>
          </w:p>
        </w:tc>
      </w:tr>
      <w:tr w:rsidR="00270EB9" w:rsidRPr="00270EB9" w14:paraId="2AF786AC" w14:textId="77777777" w:rsidTr="00270EB9">
        <w:trPr>
          <w:trHeight w:val="165"/>
        </w:trPr>
        <w:tc>
          <w:tcPr>
            <w:tcW w:w="4820" w:type="dxa"/>
            <w:tcBorders>
              <w:top w:val="nil"/>
              <w:left w:val="single" w:sz="4" w:space="0" w:color="auto"/>
              <w:bottom w:val="single" w:sz="4" w:space="0" w:color="auto"/>
              <w:right w:val="single" w:sz="4" w:space="0" w:color="auto"/>
            </w:tcBorders>
            <w:shd w:val="clear" w:color="auto" w:fill="auto"/>
            <w:vAlign w:val="center"/>
          </w:tcPr>
          <w:p w14:paraId="40E1FDF5"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04.03.00 “Darba negadījumu speciālais budžets”</w:t>
            </w:r>
          </w:p>
        </w:tc>
        <w:tc>
          <w:tcPr>
            <w:tcW w:w="1134" w:type="dxa"/>
            <w:tcBorders>
              <w:top w:val="nil"/>
              <w:left w:val="nil"/>
              <w:bottom w:val="single" w:sz="4" w:space="0" w:color="auto"/>
              <w:right w:val="single" w:sz="4" w:space="0" w:color="auto"/>
            </w:tcBorders>
            <w:shd w:val="clear" w:color="auto" w:fill="auto"/>
            <w:vAlign w:val="center"/>
          </w:tcPr>
          <w:p w14:paraId="38D86BC2"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106 686</w:t>
            </w:r>
          </w:p>
        </w:tc>
        <w:tc>
          <w:tcPr>
            <w:tcW w:w="1134" w:type="dxa"/>
            <w:tcBorders>
              <w:top w:val="nil"/>
              <w:left w:val="nil"/>
              <w:bottom w:val="single" w:sz="4" w:space="0" w:color="auto"/>
              <w:right w:val="single" w:sz="4" w:space="0" w:color="auto"/>
            </w:tcBorders>
            <w:shd w:val="clear" w:color="auto" w:fill="auto"/>
            <w:vAlign w:val="center"/>
          </w:tcPr>
          <w:p w14:paraId="61AABD74"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534 107</w:t>
            </w:r>
          </w:p>
        </w:tc>
        <w:tc>
          <w:tcPr>
            <w:tcW w:w="1134" w:type="dxa"/>
            <w:tcBorders>
              <w:top w:val="nil"/>
              <w:left w:val="nil"/>
              <w:bottom w:val="single" w:sz="4" w:space="0" w:color="auto"/>
              <w:right w:val="single" w:sz="4" w:space="0" w:color="auto"/>
            </w:tcBorders>
            <w:shd w:val="clear" w:color="auto" w:fill="auto"/>
            <w:vAlign w:val="center"/>
          </w:tcPr>
          <w:p w14:paraId="6E32EC05"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874 704</w:t>
            </w:r>
          </w:p>
        </w:tc>
        <w:tc>
          <w:tcPr>
            <w:tcW w:w="1134" w:type="dxa"/>
            <w:tcBorders>
              <w:top w:val="nil"/>
              <w:left w:val="nil"/>
              <w:bottom w:val="single" w:sz="4" w:space="0" w:color="auto"/>
              <w:right w:val="single" w:sz="4" w:space="0" w:color="auto"/>
            </w:tcBorders>
            <w:shd w:val="clear" w:color="auto" w:fill="auto"/>
            <w:vAlign w:val="center"/>
          </w:tcPr>
          <w:p w14:paraId="329576B3"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1 106 513</w:t>
            </w:r>
          </w:p>
        </w:tc>
      </w:tr>
      <w:tr w:rsidR="00270EB9" w:rsidRPr="00270EB9" w14:paraId="22EC3F8E" w14:textId="77777777" w:rsidTr="00270EB9">
        <w:trPr>
          <w:trHeight w:val="125"/>
        </w:trPr>
        <w:tc>
          <w:tcPr>
            <w:tcW w:w="4820" w:type="dxa"/>
            <w:tcBorders>
              <w:top w:val="nil"/>
              <w:left w:val="single" w:sz="4" w:space="0" w:color="auto"/>
              <w:bottom w:val="single" w:sz="4" w:space="0" w:color="auto"/>
              <w:right w:val="single" w:sz="4" w:space="0" w:color="auto"/>
            </w:tcBorders>
            <w:shd w:val="clear" w:color="auto" w:fill="auto"/>
            <w:vAlign w:val="center"/>
          </w:tcPr>
          <w:p w14:paraId="74F63F8F"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04.04.00 “Invaliditātes, maternitātes un slimības speciālais budžets”</w:t>
            </w:r>
          </w:p>
        </w:tc>
        <w:tc>
          <w:tcPr>
            <w:tcW w:w="1134" w:type="dxa"/>
            <w:tcBorders>
              <w:top w:val="nil"/>
              <w:left w:val="nil"/>
              <w:bottom w:val="single" w:sz="4" w:space="0" w:color="auto"/>
              <w:right w:val="single" w:sz="4" w:space="0" w:color="auto"/>
            </w:tcBorders>
            <w:shd w:val="clear" w:color="auto" w:fill="auto"/>
            <w:vAlign w:val="center"/>
          </w:tcPr>
          <w:p w14:paraId="25F1514E"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94 911</w:t>
            </w:r>
          </w:p>
        </w:tc>
        <w:tc>
          <w:tcPr>
            <w:tcW w:w="1134" w:type="dxa"/>
            <w:tcBorders>
              <w:top w:val="nil"/>
              <w:left w:val="nil"/>
              <w:bottom w:val="single" w:sz="4" w:space="0" w:color="auto"/>
              <w:right w:val="single" w:sz="4" w:space="0" w:color="auto"/>
            </w:tcBorders>
            <w:shd w:val="clear" w:color="auto" w:fill="auto"/>
            <w:vAlign w:val="center"/>
          </w:tcPr>
          <w:p w14:paraId="35C8D6A8"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452 993</w:t>
            </w:r>
          </w:p>
        </w:tc>
        <w:tc>
          <w:tcPr>
            <w:tcW w:w="1134" w:type="dxa"/>
            <w:tcBorders>
              <w:top w:val="nil"/>
              <w:left w:val="nil"/>
              <w:bottom w:val="single" w:sz="4" w:space="0" w:color="auto"/>
              <w:right w:val="single" w:sz="4" w:space="0" w:color="auto"/>
            </w:tcBorders>
            <w:shd w:val="clear" w:color="auto" w:fill="auto"/>
            <w:vAlign w:val="center"/>
          </w:tcPr>
          <w:p w14:paraId="74DFC325"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730 235</w:t>
            </w:r>
          </w:p>
        </w:tc>
        <w:tc>
          <w:tcPr>
            <w:tcW w:w="1134" w:type="dxa"/>
            <w:tcBorders>
              <w:top w:val="nil"/>
              <w:left w:val="nil"/>
              <w:bottom w:val="single" w:sz="4" w:space="0" w:color="auto"/>
              <w:right w:val="single" w:sz="4" w:space="0" w:color="auto"/>
            </w:tcBorders>
            <w:shd w:val="clear" w:color="auto" w:fill="auto"/>
            <w:vAlign w:val="center"/>
          </w:tcPr>
          <w:p w14:paraId="474E53A8"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949 362</w:t>
            </w:r>
          </w:p>
        </w:tc>
      </w:tr>
      <w:tr w:rsidR="00270EB9" w:rsidRPr="00270EB9" w14:paraId="7A24D779" w14:textId="77777777" w:rsidTr="00270EB9">
        <w:trPr>
          <w:trHeight w:val="198"/>
        </w:trPr>
        <w:tc>
          <w:tcPr>
            <w:tcW w:w="4820" w:type="dxa"/>
            <w:tcBorders>
              <w:top w:val="nil"/>
              <w:left w:val="single" w:sz="4" w:space="0" w:color="auto"/>
              <w:bottom w:val="single" w:sz="4" w:space="0" w:color="auto"/>
              <w:right w:val="single" w:sz="4" w:space="0" w:color="auto"/>
            </w:tcBorders>
            <w:shd w:val="clear" w:color="auto" w:fill="auto"/>
            <w:vAlign w:val="center"/>
          </w:tcPr>
          <w:p w14:paraId="5C4EF729" w14:textId="77777777" w:rsidR="00270EB9" w:rsidRPr="00270EB9" w:rsidRDefault="00270EB9" w:rsidP="00997D11">
            <w:pPr>
              <w:spacing w:after="0" w:line="240" w:lineRule="auto"/>
              <w:jc w:val="both"/>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apakšprogrammai 04.05.00 “Valsts sociālās apdrošināšanas aģentūras speciālais budžets”</w:t>
            </w:r>
          </w:p>
        </w:tc>
        <w:tc>
          <w:tcPr>
            <w:tcW w:w="1134" w:type="dxa"/>
            <w:tcBorders>
              <w:top w:val="nil"/>
              <w:left w:val="nil"/>
              <w:bottom w:val="single" w:sz="4" w:space="0" w:color="auto"/>
              <w:right w:val="single" w:sz="4" w:space="0" w:color="auto"/>
            </w:tcBorders>
            <w:shd w:val="clear" w:color="auto" w:fill="auto"/>
            <w:vAlign w:val="center"/>
          </w:tcPr>
          <w:p w14:paraId="5C6CD229"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270EB9">
              <w:rPr>
                <w:rFonts w:ascii="Times New Roman" w:eastAsia="Times New Roman" w:hAnsi="Times New Roman" w:cs="Times New Roman"/>
                <w:i/>
                <w:iCs/>
                <w:color w:val="000000"/>
                <w:sz w:val="18"/>
                <w:szCs w:val="18"/>
                <w:lang w:eastAsia="lv-LV"/>
              </w:rPr>
              <w:t>5 566</w:t>
            </w:r>
          </w:p>
        </w:tc>
        <w:tc>
          <w:tcPr>
            <w:tcW w:w="1134" w:type="dxa"/>
            <w:tcBorders>
              <w:top w:val="nil"/>
              <w:left w:val="nil"/>
              <w:bottom w:val="single" w:sz="4" w:space="0" w:color="auto"/>
              <w:right w:val="single" w:sz="4" w:space="0" w:color="auto"/>
            </w:tcBorders>
            <w:shd w:val="clear" w:color="auto" w:fill="auto"/>
            <w:vAlign w:val="center"/>
          </w:tcPr>
          <w:p w14:paraId="55C748CF"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594105D7"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c>
          <w:tcPr>
            <w:tcW w:w="1134" w:type="dxa"/>
            <w:tcBorders>
              <w:top w:val="nil"/>
              <w:left w:val="nil"/>
              <w:bottom w:val="single" w:sz="4" w:space="0" w:color="auto"/>
              <w:right w:val="single" w:sz="4" w:space="0" w:color="auto"/>
            </w:tcBorders>
            <w:shd w:val="clear" w:color="auto" w:fill="auto"/>
            <w:vAlign w:val="center"/>
          </w:tcPr>
          <w:p w14:paraId="2E89DE60" w14:textId="77777777" w:rsidR="00270EB9" w:rsidRPr="00270EB9" w:rsidRDefault="00270EB9" w:rsidP="00997D11">
            <w:pPr>
              <w:spacing w:after="0" w:line="240" w:lineRule="auto"/>
              <w:jc w:val="right"/>
              <w:rPr>
                <w:rFonts w:ascii="Times New Roman" w:eastAsia="Times New Roman" w:hAnsi="Times New Roman" w:cs="Times New Roman"/>
                <w:i/>
                <w:iCs/>
                <w:color w:val="000000"/>
                <w:sz w:val="18"/>
                <w:szCs w:val="18"/>
                <w:lang w:eastAsia="lv-LV"/>
              </w:rPr>
            </w:pPr>
          </w:p>
        </w:tc>
      </w:tr>
      <w:tr w:rsidR="00270EB9" w:rsidRPr="00270EB9" w14:paraId="13D89527" w14:textId="77777777" w:rsidTr="00270EB9">
        <w:trPr>
          <w:trHeight w:val="131"/>
        </w:trPr>
        <w:tc>
          <w:tcPr>
            <w:tcW w:w="4820" w:type="dxa"/>
            <w:tcBorders>
              <w:top w:val="nil"/>
              <w:left w:val="single" w:sz="4" w:space="0" w:color="auto"/>
              <w:bottom w:val="single" w:sz="4" w:space="0" w:color="auto"/>
              <w:right w:val="single" w:sz="4" w:space="0" w:color="auto"/>
            </w:tcBorders>
            <w:shd w:val="clear" w:color="000000" w:fill="D9D9D9"/>
            <w:vAlign w:val="center"/>
            <w:hideMark/>
          </w:tcPr>
          <w:p w14:paraId="726B2B8C" w14:textId="77777777" w:rsidR="00270EB9" w:rsidRPr="00270EB9"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Aizsardzības ministrijai pamatbudžeta programmai 31.00.00 “Militārpersonu pensiju fonds”</w:t>
            </w:r>
          </w:p>
        </w:tc>
        <w:tc>
          <w:tcPr>
            <w:tcW w:w="1134" w:type="dxa"/>
            <w:tcBorders>
              <w:top w:val="nil"/>
              <w:left w:val="nil"/>
              <w:bottom w:val="single" w:sz="4" w:space="0" w:color="auto"/>
              <w:right w:val="single" w:sz="4" w:space="0" w:color="auto"/>
            </w:tcBorders>
            <w:shd w:val="clear" w:color="000000" w:fill="D9D9D9"/>
            <w:vAlign w:val="center"/>
            <w:hideMark/>
          </w:tcPr>
          <w:p w14:paraId="14729DF6"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59 670</w:t>
            </w:r>
          </w:p>
        </w:tc>
        <w:tc>
          <w:tcPr>
            <w:tcW w:w="1134" w:type="dxa"/>
            <w:tcBorders>
              <w:top w:val="nil"/>
              <w:left w:val="nil"/>
              <w:bottom w:val="single" w:sz="4" w:space="0" w:color="auto"/>
              <w:right w:val="single" w:sz="4" w:space="0" w:color="auto"/>
            </w:tcBorders>
            <w:shd w:val="clear" w:color="000000" w:fill="D9D9D9"/>
            <w:vAlign w:val="center"/>
            <w:hideMark/>
          </w:tcPr>
          <w:p w14:paraId="0C22A2D6"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300 921</w:t>
            </w:r>
          </w:p>
        </w:tc>
        <w:tc>
          <w:tcPr>
            <w:tcW w:w="1134" w:type="dxa"/>
            <w:tcBorders>
              <w:top w:val="nil"/>
              <w:left w:val="nil"/>
              <w:bottom w:val="single" w:sz="4" w:space="0" w:color="auto"/>
              <w:right w:val="single" w:sz="4" w:space="0" w:color="auto"/>
            </w:tcBorders>
            <w:shd w:val="clear" w:color="000000" w:fill="D9D9D9"/>
            <w:vAlign w:val="center"/>
            <w:hideMark/>
          </w:tcPr>
          <w:p w14:paraId="27CDB5A0"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552 563</w:t>
            </w:r>
          </w:p>
        </w:tc>
        <w:tc>
          <w:tcPr>
            <w:tcW w:w="1134" w:type="dxa"/>
            <w:tcBorders>
              <w:top w:val="nil"/>
              <w:left w:val="nil"/>
              <w:bottom w:val="single" w:sz="4" w:space="0" w:color="auto"/>
              <w:right w:val="single" w:sz="4" w:space="0" w:color="auto"/>
            </w:tcBorders>
            <w:shd w:val="clear" w:color="000000" w:fill="D9D9D9"/>
            <w:vAlign w:val="center"/>
            <w:hideMark/>
          </w:tcPr>
          <w:p w14:paraId="19BD725A" w14:textId="77777777" w:rsidR="00270EB9" w:rsidRPr="00270EB9"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270EB9">
              <w:rPr>
                <w:rFonts w:ascii="Times New Roman" w:eastAsia="Times New Roman" w:hAnsi="Times New Roman" w:cs="Times New Roman"/>
                <w:color w:val="000000"/>
                <w:sz w:val="18"/>
                <w:szCs w:val="18"/>
                <w:lang w:eastAsia="lv-LV"/>
              </w:rPr>
              <w:t>814 669</w:t>
            </w:r>
          </w:p>
        </w:tc>
      </w:tr>
    </w:tbl>
    <w:bookmarkEnd w:id="13"/>
    <w:p w14:paraId="76DEC451" w14:textId="24AB6775" w:rsidR="00270EB9" w:rsidRPr="00F34FC3" w:rsidRDefault="00270EB9" w:rsidP="002D5019">
      <w:pPr>
        <w:spacing w:before="120" w:after="120" w:line="240" w:lineRule="auto"/>
        <w:ind w:firstLine="720"/>
        <w:jc w:val="both"/>
        <w:rPr>
          <w:rFonts w:ascii="Times New Roman" w:hAnsi="Times New Roman" w:cs="Times New Roman"/>
          <w:sz w:val="24"/>
          <w:szCs w:val="24"/>
        </w:rPr>
      </w:pPr>
      <w:r w:rsidRPr="00F34FC3">
        <w:rPr>
          <w:rFonts w:ascii="Times New Roman" w:hAnsi="Times New Roman" w:cs="Times New Roman"/>
          <w:sz w:val="24"/>
          <w:szCs w:val="24"/>
        </w:rPr>
        <w:t xml:space="preserve">Ņemot vērā </w:t>
      </w:r>
      <w:bookmarkStart w:id="14" w:name="_Hlk177133782"/>
      <w:r w:rsidRPr="00F34FC3">
        <w:rPr>
          <w:rFonts w:ascii="Times New Roman" w:hAnsi="Times New Roman" w:cs="Times New Roman"/>
          <w:sz w:val="24"/>
          <w:szCs w:val="24"/>
        </w:rPr>
        <w:t xml:space="preserve">LM pamatbudžeta un speciālā budžeta 2025.–2028. gadam bāzes izdevumu samazinājuma rezultātā iegūtos resursus (skatīt </w:t>
      </w:r>
      <w:r>
        <w:rPr>
          <w:rFonts w:ascii="Times New Roman" w:hAnsi="Times New Roman" w:cs="Times New Roman"/>
          <w:sz w:val="24"/>
          <w:szCs w:val="24"/>
        </w:rPr>
        <w:t>3</w:t>
      </w:r>
      <w:r w:rsidRPr="00F34FC3">
        <w:rPr>
          <w:rFonts w:ascii="Times New Roman" w:hAnsi="Times New Roman" w:cs="Times New Roman"/>
          <w:sz w:val="24"/>
          <w:szCs w:val="24"/>
        </w:rPr>
        <w:t>.</w:t>
      </w:r>
      <w:r>
        <w:rPr>
          <w:rFonts w:ascii="Times New Roman" w:hAnsi="Times New Roman" w:cs="Times New Roman"/>
          <w:sz w:val="24"/>
          <w:szCs w:val="24"/>
        </w:rPr>
        <w:t xml:space="preserve"> </w:t>
      </w:r>
      <w:r w:rsidRPr="00F34FC3">
        <w:rPr>
          <w:rFonts w:ascii="Times New Roman" w:hAnsi="Times New Roman" w:cs="Times New Roman"/>
          <w:sz w:val="24"/>
          <w:szCs w:val="24"/>
        </w:rPr>
        <w:t>sadaļ</w:t>
      </w:r>
      <w:r>
        <w:rPr>
          <w:rFonts w:ascii="Times New Roman" w:hAnsi="Times New Roman" w:cs="Times New Roman"/>
          <w:sz w:val="24"/>
          <w:szCs w:val="24"/>
        </w:rPr>
        <w:t>as</w:t>
      </w:r>
      <w:r w:rsidRPr="00F34FC3">
        <w:rPr>
          <w:rFonts w:ascii="Times New Roman" w:hAnsi="Times New Roman" w:cs="Times New Roman"/>
          <w:sz w:val="24"/>
          <w:szCs w:val="24"/>
        </w:rPr>
        <w:t xml:space="preserve"> “</w:t>
      </w:r>
      <w:r w:rsidRPr="00F90CD8">
        <w:rPr>
          <w:rFonts w:ascii="Times New Roman" w:hAnsi="Times New Roman" w:cs="Times New Roman"/>
          <w:sz w:val="24"/>
          <w:szCs w:val="24"/>
        </w:rPr>
        <w:t>Iespējamie kompensējošie pasākumi</w:t>
      </w:r>
      <w:r w:rsidRPr="00F34FC3">
        <w:rPr>
          <w:rFonts w:ascii="Times New Roman" w:hAnsi="Times New Roman" w:cs="Times New Roman"/>
          <w:sz w:val="24"/>
          <w:szCs w:val="24"/>
        </w:rPr>
        <w:t>”</w:t>
      </w:r>
      <w:r>
        <w:rPr>
          <w:rFonts w:ascii="Times New Roman" w:hAnsi="Times New Roman" w:cs="Times New Roman"/>
          <w:sz w:val="24"/>
          <w:szCs w:val="24"/>
        </w:rPr>
        <w:t xml:space="preserve"> 3.5. punktu “</w:t>
      </w:r>
      <w:r w:rsidRPr="00F90CD8">
        <w:rPr>
          <w:rFonts w:ascii="Times New Roman" w:hAnsi="Times New Roman" w:cs="Times New Roman"/>
          <w:sz w:val="24"/>
          <w:szCs w:val="24"/>
        </w:rPr>
        <w:t xml:space="preserve">Labklājības ministrijas pamatbudžeta un valsts speciālā budžeta izdevumu </w:t>
      </w:r>
      <w:r w:rsidRPr="00F90CD8">
        <w:rPr>
          <w:rFonts w:ascii="Times New Roman" w:hAnsi="Times New Roman" w:cs="Times New Roman"/>
          <w:sz w:val="24"/>
          <w:szCs w:val="24"/>
        </w:rPr>
        <w:lastRenderedPageBreak/>
        <w:t>korekcija</w:t>
      </w:r>
      <w:r>
        <w:rPr>
          <w:rFonts w:ascii="Times New Roman" w:hAnsi="Times New Roman" w:cs="Times New Roman"/>
          <w:sz w:val="24"/>
          <w:szCs w:val="24"/>
        </w:rPr>
        <w:t>”</w:t>
      </w:r>
      <w:r w:rsidRPr="00F34FC3">
        <w:rPr>
          <w:rFonts w:ascii="Times New Roman" w:hAnsi="Times New Roman" w:cs="Times New Roman"/>
          <w:sz w:val="24"/>
          <w:szCs w:val="24"/>
        </w:rPr>
        <w:t xml:space="preserve">), LM stratēģiski neatliekamo pasākumu īstenošanai tiek novirzīts finansējums 2025. gadam 11 774 169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2026. gadam 32 936 137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2027. gadam 38 431 544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un 2028. gadam 43 838 631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Savukārt, lai nodrošinātu LM iesniegto pasākumu neitrālu ietekmi, paredzēts samazināt finansējumu budžeta resorā “74.Gadskārtējā valsts budžeta izpildes procesā pārdalāmais finansējums” 2027. gadam 11 615 317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 un 2028. gadam 22 239 050 </w:t>
      </w:r>
      <w:r w:rsidRPr="00F34FC3">
        <w:rPr>
          <w:rFonts w:ascii="Times New Roman" w:hAnsi="Times New Roman" w:cs="Times New Roman"/>
          <w:i/>
          <w:iCs/>
          <w:sz w:val="24"/>
          <w:szCs w:val="24"/>
        </w:rPr>
        <w:t>euro</w:t>
      </w:r>
      <w:r w:rsidRPr="00F34FC3">
        <w:rPr>
          <w:rFonts w:ascii="Times New Roman" w:hAnsi="Times New Roman" w:cs="Times New Roman"/>
          <w:sz w:val="24"/>
          <w:szCs w:val="24"/>
        </w:rPr>
        <w:t xml:space="preserve"> apmērā.</w:t>
      </w:r>
    </w:p>
    <w:bookmarkEnd w:id="14"/>
    <w:p w14:paraId="3725A106" w14:textId="68AFE727" w:rsidR="00270EB9" w:rsidRPr="00D45B99" w:rsidRDefault="00D45B99" w:rsidP="00D45B99">
      <w:pPr>
        <w:spacing w:after="120" w:line="240" w:lineRule="auto"/>
        <w:rPr>
          <w:rFonts w:ascii="Times New Roman" w:hAnsi="Times New Roman" w:cs="Times New Roman"/>
          <w:b/>
          <w:bCs/>
          <w:i/>
          <w:iCs/>
          <w:sz w:val="24"/>
          <w:szCs w:val="24"/>
        </w:rPr>
      </w:pPr>
      <w:r w:rsidRPr="00D45B99">
        <w:rPr>
          <w:rFonts w:ascii="Times New Roman" w:hAnsi="Times New Roman" w:cs="Times New Roman"/>
          <w:i/>
          <w:iCs/>
          <w:sz w:val="24"/>
          <w:szCs w:val="24"/>
        </w:rPr>
        <w:t>6.</w:t>
      </w:r>
      <w:r w:rsidR="00442459" w:rsidRPr="00D45B99">
        <w:rPr>
          <w:rFonts w:ascii="Times New Roman" w:hAnsi="Times New Roman" w:cs="Times New Roman"/>
          <w:i/>
          <w:iCs/>
          <w:sz w:val="24"/>
          <w:szCs w:val="24"/>
        </w:rPr>
        <w:t>tabula.</w:t>
      </w:r>
      <w:r w:rsidR="00442459" w:rsidRPr="00D45B99">
        <w:rPr>
          <w:rFonts w:ascii="Times New Roman" w:hAnsi="Times New Roman" w:cs="Times New Roman"/>
          <w:b/>
          <w:bCs/>
          <w:sz w:val="24"/>
          <w:szCs w:val="24"/>
        </w:rPr>
        <w:t xml:space="preserve"> </w:t>
      </w:r>
      <w:r w:rsidR="00270EB9" w:rsidRPr="00D45B99">
        <w:rPr>
          <w:rFonts w:ascii="Times New Roman" w:hAnsi="Times New Roman" w:cs="Times New Roman"/>
          <w:b/>
          <w:bCs/>
          <w:sz w:val="24"/>
          <w:szCs w:val="24"/>
        </w:rPr>
        <w:t xml:space="preserve">Kopsavilkums par LM pamatbudžeta un valsts speciālā budžeta izdevumu korekciju un finansējumu LM stratēģiski neatliekamo pasākumu īstenošanai un fiskālajai telpai, </w:t>
      </w:r>
      <w:r w:rsidR="00270EB9" w:rsidRPr="00D45B99">
        <w:rPr>
          <w:rFonts w:ascii="Times New Roman" w:hAnsi="Times New Roman" w:cs="Times New Roman"/>
          <w:b/>
          <w:bCs/>
          <w:i/>
          <w:iCs/>
          <w:sz w:val="24"/>
          <w:szCs w:val="24"/>
        </w:rPr>
        <w:t>euro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17"/>
        <w:gridCol w:w="1134"/>
        <w:gridCol w:w="1134"/>
        <w:gridCol w:w="1276"/>
      </w:tblGrid>
      <w:tr w:rsidR="00270EB9" w:rsidRPr="00FA4A56" w14:paraId="1AF2B89F" w14:textId="77777777" w:rsidTr="00FA4A56">
        <w:trPr>
          <w:trHeight w:val="315"/>
        </w:trPr>
        <w:tc>
          <w:tcPr>
            <w:tcW w:w="4390" w:type="dxa"/>
            <w:shd w:val="clear" w:color="auto" w:fill="auto"/>
            <w:noWrap/>
            <w:vAlign w:val="bottom"/>
            <w:hideMark/>
          </w:tcPr>
          <w:p w14:paraId="399F42A4" w14:textId="77777777" w:rsidR="00270EB9" w:rsidRPr="00FA4A56" w:rsidRDefault="00270EB9" w:rsidP="00997D11">
            <w:pPr>
              <w:spacing w:after="0" w:line="240" w:lineRule="auto"/>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 </w:t>
            </w:r>
          </w:p>
        </w:tc>
        <w:tc>
          <w:tcPr>
            <w:tcW w:w="1417" w:type="dxa"/>
            <w:shd w:val="clear" w:color="auto" w:fill="auto"/>
            <w:noWrap/>
            <w:vAlign w:val="bottom"/>
            <w:hideMark/>
          </w:tcPr>
          <w:p w14:paraId="2DCC50CA" w14:textId="77777777" w:rsidR="00270EB9" w:rsidRPr="00FA4A56"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2025. gads</w:t>
            </w:r>
          </w:p>
        </w:tc>
        <w:tc>
          <w:tcPr>
            <w:tcW w:w="1134" w:type="dxa"/>
            <w:shd w:val="clear" w:color="auto" w:fill="auto"/>
            <w:noWrap/>
            <w:vAlign w:val="bottom"/>
            <w:hideMark/>
          </w:tcPr>
          <w:p w14:paraId="12442C9A" w14:textId="77777777" w:rsidR="00270EB9" w:rsidRPr="00FA4A56"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2026. gads</w:t>
            </w:r>
          </w:p>
        </w:tc>
        <w:tc>
          <w:tcPr>
            <w:tcW w:w="1134" w:type="dxa"/>
            <w:shd w:val="clear" w:color="auto" w:fill="auto"/>
            <w:noWrap/>
            <w:vAlign w:val="bottom"/>
            <w:hideMark/>
          </w:tcPr>
          <w:p w14:paraId="5C6FD3E7" w14:textId="77777777" w:rsidR="00270EB9" w:rsidRPr="00FA4A56"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2027. gads</w:t>
            </w:r>
          </w:p>
        </w:tc>
        <w:tc>
          <w:tcPr>
            <w:tcW w:w="1276" w:type="dxa"/>
            <w:shd w:val="clear" w:color="auto" w:fill="auto"/>
            <w:noWrap/>
            <w:vAlign w:val="bottom"/>
            <w:hideMark/>
          </w:tcPr>
          <w:p w14:paraId="49213B74" w14:textId="77777777" w:rsidR="00270EB9" w:rsidRPr="00FA4A56" w:rsidRDefault="00270EB9" w:rsidP="00997D11">
            <w:pPr>
              <w:spacing w:after="0" w:line="240" w:lineRule="auto"/>
              <w:jc w:val="center"/>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2028. gads</w:t>
            </w:r>
          </w:p>
        </w:tc>
      </w:tr>
      <w:tr w:rsidR="00270EB9" w:rsidRPr="00FA4A56" w14:paraId="54EB56D0" w14:textId="77777777" w:rsidTr="00FA4A56">
        <w:trPr>
          <w:trHeight w:val="212"/>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6CA15951" w14:textId="77777777" w:rsidR="00270EB9" w:rsidRPr="00FA4A56" w:rsidRDefault="00270EB9" w:rsidP="00997D11">
            <w:pPr>
              <w:spacing w:after="0" w:line="240" w:lineRule="auto"/>
              <w:jc w:val="both"/>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Resursi</w:t>
            </w:r>
            <w:r w:rsidRPr="00FA4A56">
              <w:rPr>
                <w:rFonts w:ascii="Times New Roman" w:eastAsia="Times New Roman" w:hAnsi="Times New Roman" w:cs="Times New Roman"/>
                <w:color w:val="000000"/>
                <w:sz w:val="18"/>
                <w:szCs w:val="18"/>
                <w:lang w:eastAsia="lv-LV"/>
              </w:rPr>
              <w:t xml:space="preserve">, </w:t>
            </w:r>
            <w:r w:rsidRPr="00FA4A56">
              <w:rPr>
                <w:rFonts w:ascii="Times New Roman" w:eastAsia="Times New Roman" w:hAnsi="Times New Roman" w:cs="Times New Roman"/>
                <w:i/>
                <w:iCs/>
                <w:color w:val="000000"/>
                <w:sz w:val="18"/>
                <w:szCs w:val="18"/>
                <w:lang w:eastAsia="lv-LV"/>
              </w:rPr>
              <w:t>euro</w:t>
            </w:r>
          </w:p>
        </w:tc>
        <w:tc>
          <w:tcPr>
            <w:tcW w:w="1417" w:type="dxa"/>
            <w:tcBorders>
              <w:top w:val="nil"/>
              <w:left w:val="nil"/>
              <w:bottom w:val="single" w:sz="4" w:space="0" w:color="auto"/>
              <w:right w:val="single" w:sz="4" w:space="0" w:color="auto"/>
            </w:tcBorders>
            <w:shd w:val="clear" w:color="auto" w:fill="E2EFD9" w:themeFill="accent6" w:themeFillTint="33"/>
          </w:tcPr>
          <w:p w14:paraId="04EC630D"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kern w:val="2"/>
                <w:sz w:val="18"/>
                <w:szCs w:val="18"/>
                <w14:ligatures w14:val="standardContextual"/>
              </w:rPr>
              <w:t>27 659 144</w:t>
            </w:r>
          </w:p>
        </w:tc>
        <w:tc>
          <w:tcPr>
            <w:tcW w:w="1134" w:type="dxa"/>
            <w:tcBorders>
              <w:top w:val="nil"/>
              <w:left w:val="nil"/>
              <w:bottom w:val="single" w:sz="4" w:space="0" w:color="auto"/>
              <w:right w:val="single" w:sz="4" w:space="0" w:color="auto"/>
            </w:tcBorders>
            <w:shd w:val="clear" w:color="auto" w:fill="E2EFD9" w:themeFill="accent6" w:themeFillTint="33"/>
          </w:tcPr>
          <w:p w14:paraId="7BA0AF7A"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kern w:val="2"/>
                <w:sz w:val="18"/>
                <w:szCs w:val="18"/>
                <w14:ligatures w14:val="standardContextual"/>
              </w:rPr>
              <w:t>32 999 895</w:t>
            </w:r>
          </w:p>
        </w:tc>
        <w:tc>
          <w:tcPr>
            <w:tcW w:w="1134" w:type="dxa"/>
            <w:tcBorders>
              <w:top w:val="nil"/>
              <w:left w:val="nil"/>
              <w:bottom w:val="single" w:sz="4" w:space="0" w:color="auto"/>
              <w:right w:val="single" w:sz="4" w:space="0" w:color="auto"/>
            </w:tcBorders>
            <w:shd w:val="clear" w:color="auto" w:fill="E2EFD9" w:themeFill="accent6" w:themeFillTint="33"/>
          </w:tcPr>
          <w:p w14:paraId="5E78DFA4"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kern w:val="2"/>
                <w:sz w:val="18"/>
                <w:szCs w:val="18"/>
                <w14:ligatures w14:val="standardContextual"/>
              </w:rPr>
              <w:t>50 046 861</w:t>
            </w:r>
          </w:p>
        </w:tc>
        <w:tc>
          <w:tcPr>
            <w:tcW w:w="1276" w:type="dxa"/>
            <w:tcBorders>
              <w:top w:val="nil"/>
              <w:left w:val="nil"/>
              <w:bottom w:val="single" w:sz="4" w:space="0" w:color="auto"/>
              <w:right w:val="single" w:sz="4" w:space="0" w:color="auto"/>
            </w:tcBorders>
            <w:shd w:val="clear" w:color="auto" w:fill="E2EFD9" w:themeFill="accent6" w:themeFillTint="33"/>
          </w:tcPr>
          <w:p w14:paraId="5E288E63"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kern w:val="2"/>
                <w:sz w:val="18"/>
                <w:szCs w:val="18"/>
                <w14:ligatures w14:val="standardContextual"/>
              </w:rPr>
              <w:t>66 077 681</w:t>
            </w:r>
          </w:p>
        </w:tc>
      </w:tr>
      <w:tr w:rsidR="00270EB9" w:rsidRPr="00FA4A56" w14:paraId="2EF09C80" w14:textId="77777777" w:rsidTr="00FA4A56">
        <w:trPr>
          <w:trHeight w:val="212"/>
        </w:trPr>
        <w:tc>
          <w:tcPr>
            <w:tcW w:w="4390" w:type="dxa"/>
            <w:shd w:val="clear" w:color="auto" w:fill="D9D9D9"/>
            <w:vAlign w:val="bottom"/>
          </w:tcPr>
          <w:p w14:paraId="636E4426" w14:textId="77777777" w:rsidR="00270EB9" w:rsidRPr="00FA4A56" w:rsidRDefault="00270EB9" w:rsidP="00997D11">
            <w:pPr>
              <w:spacing w:after="0" w:line="240" w:lineRule="auto"/>
              <w:jc w:val="both"/>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LM pamatbudžeta un valsts speciālā budžeta izdevumu korekcija, t.sk.:</w:t>
            </w:r>
          </w:p>
        </w:tc>
        <w:tc>
          <w:tcPr>
            <w:tcW w:w="1417" w:type="dxa"/>
            <w:shd w:val="clear" w:color="auto" w:fill="D9D9D9"/>
            <w:vAlign w:val="bottom"/>
          </w:tcPr>
          <w:p w14:paraId="183956CD"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27 659 144</w:t>
            </w:r>
          </w:p>
        </w:tc>
        <w:tc>
          <w:tcPr>
            <w:tcW w:w="1134" w:type="dxa"/>
            <w:shd w:val="clear" w:color="auto" w:fill="D9D9D9"/>
            <w:vAlign w:val="bottom"/>
          </w:tcPr>
          <w:p w14:paraId="6AC3A6A6"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32 999 895</w:t>
            </w:r>
          </w:p>
        </w:tc>
        <w:tc>
          <w:tcPr>
            <w:tcW w:w="1134" w:type="dxa"/>
            <w:shd w:val="clear" w:color="auto" w:fill="D9D9D9"/>
            <w:vAlign w:val="bottom"/>
          </w:tcPr>
          <w:p w14:paraId="6EDD26A3"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38 431 544</w:t>
            </w:r>
          </w:p>
        </w:tc>
        <w:tc>
          <w:tcPr>
            <w:tcW w:w="1276" w:type="dxa"/>
            <w:shd w:val="clear" w:color="auto" w:fill="D9D9D9"/>
            <w:vAlign w:val="bottom"/>
          </w:tcPr>
          <w:p w14:paraId="3520307B"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43 838 631</w:t>
            </w:r>
          </w:p>
        </w:tc>
      </w:tr>
      <w:tr w:rsidR="00270EB9" w:rsidRPr="00FA4A56" w14:paraId="2C8F3392" w14:textId="77777777" w:rsidTr="00FA4A56">
        <w:trPr>
          <w:trHeight w:val="212"/>
        </w:trPr>
        <w:tc>
          <w:tcPr>
            <w:tcW w:w="4390" w:type="dxa"/>
            <w:shd w:val="clear" w:color="auto" w:fill="auto"/>
            <w:vAlign w:val="bottom"/>
          </w:tcPr>
          <w:p w14:paraId="5FB0AEB8" w14:textId="77777777" w:rsidR="00270EB9" w:rsidRPr="00FA4A56"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1. Izdevumu samazinājums sociāla rakstura maksājumiem un kompensācijām, t.sk.:</w:t>
            </w:r>
          </w:p>
        </w:tc>
        <w:tc>
          <w:tcPr>
            <w:tcW w:w="1417" w:type="dxa"/>
            <w:shd w:val="clear" w:color="auto" w:fill="auto"/>
            <w:vAlign w:val="bottom"/>
          </w:tcPr>
          <w:p w14:paraId="182BA8FB"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21 639 257</w:t>
            </w:r>
          </w:p>
        </w:tc>
        <w:tc>
          <w:tcPr>
            <w:tcW w:w="1134" w:type="dxa"/>
            <w:shd w:val="clear" w:color="auto" w:fill="auto"/>
            <w:vAlign w:val="bottom"/>
          </w:tcPr>
          <w:p w14:paraId="5DFE5A62"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22 865 219</w:t>
            </w:r>
          </w:p>
        </w:tc>
        <w:tc>
          <w:tcPr>
            <w:tcW w:w="1134" w:type="dxa"/>
            <w:shd w:val="clear" w:color="auto" w:fill="auto"/>
            <w:vAlign w:val="bottom"/>
          </w:tcPr>
          <w:p w14:paraId="01DE3A19"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24 033 300</w:t>
            </w:r>
          </w:p>
        </w:tc>
        <w:tc>
          <w:tcPr>
            <w:tcW w:w="1276" w:type="dxa"/>
            <w:shd w:val="clear" w:color="auto" w:fill="auto"/>
            <w:vAlign w:val="bottom"/>
          </w:tcPr>
          <w:p w14:paraId="4567720D"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25 134 819</w:t>
            </w:r>
          </w:p>
        </w:tc>
      </w:tr>
      <w:tr w:rsidR="00270EB9" w:rsidRPr="00FA4A56" w14:paraId="12589269" w14:textId="77777777" w:rsidTr="00FA4A56">
        <w:trPr>
          <w:trHeight w:val="212"/>
        </w:trPr>
        <w:tc>
          <w:tcPr>
            <w:tcW w:w="4390" w:type="dxa"/>
            <w:shd w:val="clear" w:color="auto" w:fill="auto"/>
            <w:vAlign w:val="bottom"/>
          </w:tcPr>
          <w:p w14:paraId="0CBA202A"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LM pamatbudžetā</w:t>
            </w:r>
          </w:p>
        </w:tc>
        <w:tc>
          <w:tcPr>
            <w:tcW w:w="1417" w:type="dxa"/>
            <w:shd w:val="clear" w:color="auto" w:fill="auto"/>
            <w:vAlign w:val="bottom"/>
          </w:tcPr>
          <w:p w14:paraId="5B70A09B"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3 378 577</w:t>
            </w:r>
          </w:p>
        </w:tc>
        <w:tc>
          <w:tcPr>
            <w:tcW w:w="1134" w:type="dxa"/>
            <w:shd w:val="clear" w:color="auto" w:fill="auto"/>
            <w:vAlign w:val="bottom"/>
          </w:tcPr>
          <w:p w14:paraId="0ACE40BD"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3 378 577</w:t>
            </w:r>
          </w:p>
        </w:tc>
        <w:tc>
          <w:tcPr>
            <w:tcW w:w="1134" w:type="dxa"/>
            <w:shd w:val="clear" w:color="auto" w:fill="auto"/>
            <w:vAlign w:val="bottom"/>
          </w:tcPr>
          <w:p w14:paraId="259651C0"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3 378 577</w:t>
            </w:r>
          </w:p>
        </w:tc>
        <w:tc>
          <w:tcPr>
            <w:tcW w:w="1276" w:type="dxa"/>
            <w:shd w:val="clear" w:color="auto" w:fill="auto"/>
            <w:vAlign w:val="bottom"/>
          </w:tcPr>
          <w:p w14:paraId="12CB0A58"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3 378 577</w:t>
            </w:r>
          </w:p>
        </w:tc>
      </w:tr>
      <w:tr w:rsidR="00270EB9" w:rsidRPr="00FA4A56" w14:paraId="42BD2B81" w14:textId="77777777" w:rsidTr="00FA4A56">
        <w:trPr>
          <w:trHeight w:val="212"/>
        </w:trPr>
        <w:tc>
          <w:tcPr>
            <w:tcW w:w="4390" w:type="dxa"/>
            <w:shd w:val="clear" w:color="auto" w:fill="auto"/>
            <w:vAlign w:val="bottom"/>
          </w:tcPr>
          <w:p w14:paraId="6AF581B6"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LM speciālajā budžetā</w:t>
            </w:r>
          </w:p>
        </w:tc>
        <w:tc>
          <w:tcPr>
            <w:tcW w:w="1417" w:type="dxa"/>
            <w:shd w:val="clear" w:color="auto" w:fill="auto"/>
            <w:vAlign w:val="bottom"/>
          </w:tcPr>
          <w:p w14:paraId="677E0C77"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18 260 680</w:t>
            </w:r>
          </w:p>
        </w:tc>
        <w:tc>
          <w:tcPr>
            <w:tcW w:w="1134" w:type="dxa"/>
            <w:shd w:val="clear" w:color="auto" w:fill="auto"/>
            <w:vAlign w:val="bottom"/>
          </w:tcPr>
          <w:p w14:paraId="69B11A0E"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19 486 642</w:t>
            </w:r>
          </w:p>
        </w:tc>
        <w:tc>
          <w:tcPr>
            <w:tcW w:w="1134" w:type="dxa"/>
            <w:shd w:val="clear" w:color="auto" w:fill="auto"/>
            <w:vAlign w:val="bottom"/>
          </w:tcPr>
          <w:p w14:paraId="4A416958"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20 654 723</w:t>
            </w:r>
          </w:p>
        </w:tc>
        <w:tc>
          <w:tcPr>
            <w:tcW w:w="1276" w:type="dxa"/>
            <w:shd w:val="clear" w:color="auto" w:fill="auto"/>
            <w:vAlign w:val="bottom"/>
          </w:tcPr>
          <w:p w14:paraId="4A734224"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21 756 242</w:t>
            </w:r>
          </w:p>
        </w:tc>
      </w:tr>
      <w:tr w:rsidR="00270EB9" w:rsidRPr="00FA4A56" w14:paraId="3BB9CBF4" w14:textId="77777777" w:rsidTr="00FA4A56">
        <w:trPr>
          <w:trHeight w:val="109"/>
        </w:trPr>
        <w:tc>
          <w:tcPr>
            <w:tcW w:w="4390" w:type="dxa"/>
            <w:shd w:val="clear" w:color="auto" w:fill="auto"/>
            <w:vAlign w:val="bottom"/>
            <w:hideMark/>
          </w:tcPr>
          <w:p w14:paraId="6E3AD831" w14:textId="77777777" w:rsidR="00270EB9" w:rsidRPr="00FA4A56" w:rsidRDefault="00270EB9" w:rsidP="00997D11">
            <w:pPr>
              <w:spacing w:after="0" w:line="240" w:lineRule="auto"/>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 Izdevumu samazinājums indeksācijai, t.sk.:</w:t>
            </w:r>
          </w:p>
        </w:tc>
        <w:tc>
          <w:tcPr>
            <w:tcW w:w="1417" w:type="dxa"/>
            <w:shd w:val="clear" w:color="auto" w:fill="auto"/>
            <w:hideMark/>
          </w:tcPr>
          <w:p w14:paraId="6284B1F4"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6 019 887</w:t>
            </w:r>
          </w:p>
        </w:tc>
        <w:tc>
          <w:tcPr>
            <w:tcW w:w="1134" w:type="dxa"/>
            <w:shd w:val="clear" w:color="auto" w:fill="auto"/>
            <w:hideMark/>
          </w:tcPr>
          <w:p w14:paraId="17ABDC0C"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10 134 676</w:t>
            </w:r>
          </w:p>
        </w:tc>
        <w:tc>
          <w:tcPr>
            <w:tcW w:w="1134" w:type="dxa"/>
            <w:shd w:val="clear" w:color="auto" w:fill="auto"/>
            <w:hideMark/>
          </w:tcPr>
          <w:p w14:paraId="37257C3F"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14 398 244</w:t>
            </w:r>
          </w:p>
        </w:tc>
        <w:tc>
          <w:tcPr>
            <w:tcW w:w="1276" w:type="dxa"/>
            <w:shd w:val="clear" w:color="auto" w:fill="auto"/>
            <w:hideMark/>
          </w:tcPr>
          <w:p w14:paraId="341C4618"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18 703 812</w:t>
            </w:r>
          </w:p>
        </w:tc>
      </w:tr>
      <w:tr w:rsidR="00270EB9" w:rsidRPr="00FA4A56" w14:paraId="6E6EBBBB" w14:textId="77777777" w:rsidTr="00FA4A56">
        <w:trPr>
          <w:trHeight w:val="183"/>
        </w:trPr>
        <w:tc>
          <w:tcPr>
            <w:tcW w:w="4390" w:type="dxa"/>
            <w:shd w:val="clear" w:color="auto" w:fill="auto"/>
            <w:vAlign w:val="bottom"/>
            <w:hideMark/>
          </w:tcPr>
          <w:p w14:paraId="61D2232F"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 xml:space="preserve">LM pamatbudžetā, t.sk.: </w:t>
            </w:r>
          </w:p>
        </w:tc>
        <w:tc>
          <w:tcPr>
            <w:tcW w:w="1417" w:type="dxa"/>
            <w:shd w:val="clear" w:color="auto" w:fill="auto"/>
            <w:vAlign w:val="bottom"/>
            <w:hideMark/>
          </w:tcPr>
          <w:p w14:paraId="559CB038"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368 584</w:t>
            </w:r>
          </w:p>
        </w:tc>
        <w:tc>
          <w:tcPr>
            <w:tcW w:w="1134" w:type="dxa"/>
            <w:shd w:val="clear" w:color="auto" w:fill="auto"/>
            <w:vAlign w:val="bottom"/>
            <w:hideMark/>
          </w:tcPr>
          <w:p w14:paraId="77212EA1"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487 100</w:t>
            </w:r>
          </w:p>
        </w:tc>
        <w:tc>
          <w:tcPr>
            <w:tcW w:w="1134" w:type="dxa"/>
            <w:shd w:val="clear" w:color="auto" w:fill="auto"/>
            <w:vAlign w:val="bottom"/>
            <w:hideMark/>
          </w:tcPr>
          <w:p w14:paraId="4F06D1F8"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597 743</w:t>
            </w:r>
          </w:p>
        </w:tc>
        <w:tc>
          <w:tcPr>
            <w:tcW w:w="1276" w:type="dxa"/>
            <w:shd w:val="clear" w:color="auto" w:fill="auto"/>
            <w:vAlign w:val="bottom"/>
            <w:hideMark/>
          </w:tcPr>
          <w:p w14:paraId="53B1FE1F"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720 686</w:t>
            </w:r>
          </w:p>
        </w:tc>
      </w:tr>
      <w:tr w:rsidR="00270EB9" w:rsidRPr="00FA4A56" w14:paraId="00CA6BDA" w14:textId="77777777" w:rsidTr="00FA4A56">
        <w:trPr>
          <w:trHeight w:val="183"/>
        </w:trPr>
        <w:tc>
          <w:tcPr>
            <w:tcW w:w="4390" w:type="dxa"/>
            <w:shd w:val="clear" w:color="auto" w:fill="auto"/>
            <w:vAlign w:val="bottom"/>
          </w:tcPr>
          <w:p w14:paraId="2924F849"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konsolidējamā pozīcija – transferta pārskaitījuma samazinājums uz speciālo budžetu</w:t>
            </w:r>
          </w:p>
        </w:tc>
        <w:tc>
          <w:tcPr>
            <w:tcW w:w="1417" w:type="dxa"/>
            <w:shd w:val="clear" w:color="auto" w:fill="auto"/>
            <w:vAlign w:val="bottom"/>
          </w:tcPr>
          <w:p w14:paraId="0A55CC09"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273 218</w:t>
            </w:r>
          </w:p>
        </w:tc>
        <w:tc>
          <w:tcPr>
            <w:tcW w:w="1134" w:type="dxa"/>
            <w:shd w:val="clear" w:color="auto" w:fill="auto"/>
            <w:vAlign w:val="bottom"/>
          </w:tcPr>
          <w:p w14:paraId="18811BA3"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385 299</w:t>
            </w:r>
          </w:p>
        </w:tc>
        <w:tc>
          <w:tcPr>
            <w:tcW w:w="1134" w:type="dxa"/>
            <w:shd w:val="clear" w:color="auto" w:fill="auto"/>
            <w:vAlign w:val="bottom"/>
          </w:tcPr>
          <w:p w14:paraId="2C0DEFB1"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488 572</w:t>
            </w:r>
          </w:p>
        </w:tc>
        <w:tc>
          <w:tcPr>
            <w:tcW w:w="1276" w:type="dxa"/>
            <w:shd w:val="clear" w:color="auto" w:fill="auto"/>
            <w:vAlign w:val="bottom"/>
          </w:tcPr>
          <w:p w14:paraId="2DB12AF9"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603 283</w:t>
            </w:r>
          </w:p>
        </w:tc>
      </w:tr>
      <w:tr w:rsidR="00270EB9" w:rsidRPr="00FA4A56" w14:paraId="27C96A2C" w14:textId="77777777" w:rsidTr="00FA4A56">
        <w:trPr>
          <w:trHeight w:val="183"/>
        </w:trPr>
        <w:tc>
          <w:tcPr>
            <w:tcW w:w="4390" w:type="dxa"/>
            <w:shd w:val="clear" w:color="auto" w:fill="auto"/>
            <w:vAlign w:val="bottom"/>
          </w:tcPr>
          <w:p w14:paraId="7098320E"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Times New Roman" w:hAnsi="Times New Roman" w:cs="Times New Roman"/>
                <w:i/>
                <w:iCs/>
                <w:color w:val="000000"/>
                <w:sz w:val="18"/>
                <w:szCs w:val="18"/>
                <w:lang w:eastAsia="lv-LV"/>
              </w:rPr>
              <w:t>LM speciālajā budžetā</w:t>
            </w:r>
          </w:p>
        </w:tc>
        <w:tc>
          <w:tcPr>
            <w:tcW w:w="1417" w:type="dxa"/>
            <w:shd w:val="clear" w:color="auto" w:fill="auto"/>
          </w:tcPr>
          <w:p w14:paraId="19C53535"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Aptos" w:hAnsi="Times New Roman" w:cs="Times New Roman"/>
                <w:i/>
                <w:iCs/>
                <w:kern w:val="2"/>
                <w:sz w:val="18"/>
                <w:szCs w:val="18"/>
                <w14:ligatures w14:val="standardContextual"/>
              </w:rPr>
              <w:t>5 924 521</w:t>
            </w:r>
          </w:p>
        </w:tc>
        <w:tc>
          <w:tcPr>
            <w:tcW w:w="1134" w:type="dxa"/>
            <w:shd w:val="clear" w:color="auto" w:fill="auto"/>
          </w:tcPr>
          <w:p w14:paraId="3D96E37B"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Aptos" w:hAnsi="Times New Roman" w:cs="Times New Roman"/>
                <w:i/>
                <w:iCs/>
                <w:kern w:val="2"/>
                <w:sz w:val="18"/>
                <w:szCs w:val="18"/>
                <w14:ligatures w14:val="standardContextual"/>
              </w:rPr>
              <w:t>10 032 875</w:t>
            </w:r>
          </w:p>
        </w:tc>
        <w:tc>
          <w:tcPr>
            <w:tcW w:w="1134" w:type="dxa"/>
            <w:shd w:val="clear" w:color="auto" w:fill="auto"/>
          </w:tcPr>
          <w:p w14:paraId="60A1CC7C"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Aptos" w:hAnsi="Times New Roman" w:cs="Times New Roman"/>
                <w:i/>
                <w:iCs/>
                <w:kern w:val="2"/>
                <w:sz w:val="18"/>
                <w:szCs w:val="18"/>
                <w14:ligatures w14:val="standardContextual"/>
              </w:rPr>
              <w:t>14 289 073</w:t>
            </w:r>
          </w:p>
        </w:tc>
        <w:tc>
          <w:tcPr>
            <w:tcW w:w="1276" w:type="dxa"/>
            <w:shd w:val="clear" w:color="auto" w:fill="auto"/>
          </w:tcPr>
          <w:p w14:paraId="3A2E92FB" w14:textId="77777777" w:rsidR="00270EB9" w:rsidRPr="00FA4A56" w:rsidRDefault="00270EB9" w:rsidP="00997D11">
            <w:pPr>
              <w:spacing w:after="0" w:line="240" w:lineRule="auto"/>
              <w:jc w:val="right"/>
              <w:rPr>
                <w:rFonts w:ascii="Times New Roman" w:eastAsia="Times New Roman" w:hAnsi="Times New Roman" w:cs="Times New Roman"/>
                <w:i/>
                <w:iCs/>
                <w:color w:val="000000"/>
                <w:sz w:val="18"/>
                <w:szCs w:val="18"/>
                <w:lang w:eastAsia="lv-LV"/>
              </w:rPr>
            </w:pPr>
            <w:r w:rsidRPr="00FA4A56">
              <w:rPr>
                <w:rFonts w:ascii="Times New Roman" w:eastAsia="Aptos" w:hAnsi="Times New Roman" w:cs="Times New Roman"/>
                <w:i/>
                <w:iCs/>
                <w:kern w:val="2"/>
                <w:sz w:val="18"/>
                <w:szCs w:val="18"/>
                <w14:ligatures w14:val="standardContextual"/>
              </w:rPr>
              <w:t>18 586 409</w:t>
            </w:r>
          </w:p>
        </w:tc>
      </w:tr>
      <w:tr w:rsidR="00270EB9" w:rsidRPr="00FA4A56" w14:paraId="73BA92CB" w14:textId="77777777" w:rsidTr="00FA4A56">
        <w:trPr>
          <w:trHeight w:val="70"/>
        </w:trPr>
        <w:tc>
          <w:tcPr>
            <w:tcW w:w="4390" w:type="dxa"/>
            <w:shd w:val="clear" w:color="auto" w:fill="D9D9D9"/>
            <w:vAlign w:val="bottom"/>
          </w:tcPr>
          <w:p w14:paraId="74FADC4B" w14:textId="77777777" w:rsidR="00270EB9" w:rsidRPr="00FA4A56" w:rsidRDefault="00270EB9" w:rsidP="00997D11">
            <w:pPr>
              <w:spacing w:after="0" w:line="240" w:lineRule="auto"/>
              <w:jc w:val="both"/>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 xml:space="preserve">Finansējuma samazinājums budžeta resorā “74.Gadskārtējā valsts budžeta izpildes procesā pārdalāmais finansējums” </w:t>
            </w:r>
          </w:p>
        </w:tc>
        <w:tc>
          <w:tcPr>
            <w:tcW w:w="1417" w:type="dxa"/>
            <w:shd w:val="clear" w:color="auto" w:fill="D9D9D9"/>
          </w:tcPr>
          <w:p w14:paraId="56E21FEE"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p>
        </w:tc>
        <w:tc>
          <w:tcPr>
            <w:tcW w:w="1134" w:type="dxa"/>
            <w:shd w:val="clear" w:color="auto" w:fill="D9D9D9"/>
          </w:tcPr>
          <w:p w14:paraId="3BEFE2E0"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p>
        </w:tc>
        <w:tc>
          <w:tcPr>
            <w:tcW w:w="1134" w:type="dxa"/>
            <w:shd w:val="clear" w:color="auto" w:fill="D9D9D9"/>
            <w:vAlign w:val="bottom"/>
          </w:tcPr>
          <w:p w14:paraId="7CDF770D"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Times New Roman" w:hAnsi="Times New Roman" w:cs="Times New Roman"/>
                <w:b/>
                <w:bCs/>
                <w:color w:val="000000"/>
                <w:sz w:val="18"/>
                <w:szCs w:val="18"/>
                <w:lang w:eastAsia="lv-LV"/>
              </w:rPr>
              <w:t>11 615 317</w:t>
            </w:r>
          </w:p>
        </w:tc>
        <w:tc>
          <w:tcPr>
            <w:tcW w:w="1276" w:type="dxa"/>
            <w:shd w:val="clear" w:color="auto" w:fill="D9D9D9"/>
            <w:vAlign w:val="bottom"/>
          </w:tcPr>
          <w:p w14:paraId="23E71919"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Times New Roman" w:hAnsi="Times New Roman" w:cs="Times New Roman"/>
                <w:b/>
                <w:bCs/>
                <w:color w:val="000000"/>
                <w:sz w:val="18"/>
                <w:szCs w:val="18"/>
                <w:lang w:eastAsia="lv-LV"/>
              </w:rPr>
              <w:t>22 239 050</w:t>
            </w:r>
          </w:p>
        </w:tc>
      </w:tr>
      <w:tr w:rsidR="00270EB9" w:rsidRPr="00FA4A56" w14:paraId="632EE029" w14:textId="77777777" w:rsidTr="00FA4A56">
        <w:trPr>
          <w:trHeight w:val="70"/>
        </w:trPr>
        <w:tc>
          <w:tcPr>
            <w:tcW w:w="4390" w:type="dxa"/>
            <w:tcBorders>
              <w:top w:val="nil"/>
              <w:left w:val="single" w:sz="4" w:space="0" w:color="auto"/>
              <w:bottom w:val="single" w:sz="4" w:space="0" w:color="auto"/>
              <w:right w:val="single" w:sz="4" w:space="0" w:color="auto"/>
            </w:tcBorders>
            <w:shd w:val="clear" w:color="auto" w:fill="E2EFD9" w:themeFill="accent6" w:themeFillTint="33"/>
            <w:vAlign w:val="bottom"/>
          </w:tcPr>
          <w:p w14:paraId="579E7739" w14:textId="77777777" w:rsidR="00270EB9" w:rsidRPr="00FA4A56" w:rsidRDefault="00270EB9" w:rsidP="00997D11">
            <w:pPr>
              <w:spacing w:after="0" w:line="240" w:lineRule="auto"/>
              <w:jc w:val="both"/>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Izdevumi</w:t>
            </w:r>
            <w:r w:rsidRPr="00FA4A56">
              <w:rPr>
                <w:rFonts w:ascii="Times New Roman" w:eastAsia="Times New Roman" w:hAnsi="Times New Roman" w:cs="Times New Roman"/>
                <w:color w:val="000000"/>
                <w:sz w:val="18"/>
                <w:szCs w:val="18"/>
                <w:lang w:eastAsia="lv-LV"/>
              </w:rPr>
              <w:t xml:space="preserve">, </w:t>
            </w:r>
            <w:r w:rsidRPr="00FA4A56">
              <w:rPr>
                <w:rFonts w:ascii="Times New Roman" w:eastAsia="Times New Roman" w:hAnsi="Times New Roman" w:cs="Times New Roman"/>
                <w:i/>
                <w:iCs/>
                <w:color w:val="000000"/>
                <w:sz w:val="18"/>
                <w:szCs w:val="18"/>
                <w:lang w:eastAsia="lv-LV"/>
              </w:rPr>
              <w:t>euro</w:t>
            </w:r>
          </w:p>
        </w:tc>
        <w:tc>
          <w:tcPr>
            <w:tcW w:w="1417" w:type="dxa"/>
            <w:tcBorders>
              <w:top w:val="nil"/>
              <w:left w:val="nil"/>
              <w:bottom w:val="single" w:sz="4" w:space="0" w:color="auto"/>
              <w:right w:val="single" w:sz="4" w:space="0" w:color="auto"/>
            </w:tcBorders>
            <w:shd w:val="clear" w:color="auto" w:fill="E2EFD9" w:themeFill="accent6" w:themeFillTint="33"/>
          </w:tcPr>
          <w:p w14:paraId="75509ABF"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Aptos" w:hAnsi="Times New Roman" w:cs="Times New Roman"/>
                <w:b/>
                <w:bCs/>
                <w:kern w:val="2"/>
                <w:sz w:val="18"/>
                <w:szCs w:val="18"/>
                <w14:ligatures w14:val="standardContextual"/>
              </w:rPr>
              <w:t>27 659 144</w:t>
            </w:r>
          </w:p>
        </w:tc>
        <w:tc>
          <w:tcPr>
            <w:tcW w:w="1134" w:type="dxa"/>
            <w:tcBorders>
              <w:top w:val="nil"/>
              <w:left w:val="nil"/>
              <w:bottom w:val="single" w:sz="4" w:space="0" w:color="auto"/>
              <w:right w:val="single" w:sz="4" w:space="0" w:color="auto"/>
            </w:tcBorders>
            <w:shd w:val="clear" w:color="auto" w:fill="E2EFD9" w:themeFill="accent6" w:themeFillTint="33"/>
          </w:tcPr>
          <w:p w14:paraId="304D97CF"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Aptos" w:hAnsi="Times New Roman" w:cs="Times New Roman"/>
                <w:b/>
                <w:bCs/>
                <w:kern w:val="2"/>
                <w:sz w:val="18"/>
                <w:szCs w:val="18"/>
                <w14:ligatures w14:val="standardContextual"/>
              </w:rPr>
              <w:t>32 999 895</w:t>
            </w:r>
          </w:p>
        </w:tc>
        <w:tc>
          <w:tcPr>
            <w:tcW w:w="1134" w:type="dxa"/>
            <w:tcBorders>
              <w:top w:val="nil"/>
              <w:left w:val="nil"/>
              <w:bottom w:val="single" w:sz="4" w:space="0" w:color="auto"/>
              <w:right w:val="single" w:sz="4" w:space="0" w:color="auto"/>
            </w:tcBorders>
            <w:shd w:val="clear" w:color="auto" w:fill="E2EFD9" w:themeFill="accent6" w:themeFillTint="33"/>
          </w:tcPr>
          <w:p w14:paraId="2BC5B4F2"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Aptos" w:hAnsi="Times New Roman" w:cs="Times New Roman"/>
                <w:b/>
                <w:bCs/>
                <w:kern w:val="2"/>
                <w:sz w:val="18"/>
                <w:szCs w:val="18"/>
                <w14:ligatures w14:val="standardContextual"/>
              </w:rPr>
              <w:t>50 046 861</w:t>
            </w:r>
          </w:p>
        </w:tc>
        <w:tc>
          <w:tcPr>
            <w:tcW w:w="1276" w:type="dxa"/>
            <w:tcBorders>
              <w:top w:val="nil"/>
              <w:left w:val="nil"/>
              <w:bottom w:val="single" w:sz="4" w:space="0" w:color="auto"/>
              <w:right w:val="single" w:sz="4" w:space="0" w:color="auto"/>
            </w:tcBorders>
            <w:shd w:val="clear" w:color="auto" w:fill="E2EFD9" w:themeFill="accent6" w:themeFillTint="33"/>
          </w:tcPr>
          <w:p w14:paraId="5ABB6C19" w14:textId="77777777" w:rsidR="00270EB9" w:rsidRPr="00FA4A56" w:rsidRDefault="00270EB9" w:rsidP="00997D11">
            <w:pPr>
              <w:spacing w:after="0" w:line="240" w:lineRule="auto"/>
              <w:jc w:val="right"/>
              <w:rPr>
                <w:rFonts w:ascii="Times New Roman" w:eastAsia="Aptos" w:hAnsi="Times New Roman" w:cs="Times New Roman"/>
                <w:b/>
                <w:bCs/>
                <w:color w:val="000000"/>
                <w:kern w:val="2"/>
                <w:sz w:val="18"/>
                <w:szCs w:val="18"/>
                <w14:ligatures w14:val="standardContextual"/>
              </w:rPr>
            </w:pPr>
            <w:r w:rsidRPr="00FA4A56">
              <w:rPr>
                <w:rFonts w:ascii="Times New Roman" w:eastAsia="Aptos" w:hAnsi="Times New Roman" w:cs="Times New Roman"/>
                <w:b/>
                <w:bCs/>
                <w:kern w:val="2"/>
                <w:sz w:val="18"/>
                <w:szCs w:val="18"/>
                <w14:ligatures w14:val="standardContextual"/>
              </w:rPr>
              <w:t>66 077 681</w:t>
            </w:r>
          </w:p>
        </w:tc>
      </w:tr>
      <w:tr w:rsidR="00270EB9" w:rsidRPr="00FA4A56" w14:paraId="352A2A76" w14:textId="77777777" w:rsidTr="00FA4A56">
        <w:trPr>
          <w:trHeight w:val="70"/>
        </w:trPr>
        <w:tc>
          <w:tcPr>
            <w:tcW w:w="4390" w:type="dxa"/>
            <w:shd w:val="clear" w:color="auto" w:fill="D9D9D9"/>
            <w:vAlign w:val="bottom"/>
          </w:tcPr>
          <w:p w14:paraId="185A6003" w14:textId="77777777" w:rsidR="00270EB9" w:rsidRPr="00FA4A56" w:rsidRDefault="00270EB9" w:rsidP="00997D11">
            <w:pPr>
              <w:spacing w:after="0" w:line="240" w:lineRule="auto"/>
              <w:jc w:val="both"/>
              <w:rPr>
                <w:rFonts w:ascii="Times New Roman" w:eastAsia="Times New Roman" w:hAnsi="Times New Roman" w:cs="Times New Roman"/>
                <w:b/>
                <w:bCs/>
                <w:color w:val="000000"/>
                <w:sz w:val="18"/>
                <w:szCs w:val="18"/>
                <w:lang w:eastAsia="lv-LV"/>
              </w:rPr>
            </w:pPr>
            <w:r w:rsidRPr="00FA4A56">
              <w:rPr>
                <w:rFonts w:ascii="Times New Roman" w:eastAsia="Times New Roman" w:hAnsi="Times New Roman" w:cs="Times New Roman"/>
                <w:b/>
                <w:bCs/>
                <w:color w:val="000000"/>
                <w:sz w:val="18"/>
                <w:szCs w:val="18"/>
                <w:lang w:eastAsia="lv-LV"/>
              </w:rPr>
              <w:t>Izdevumu palielinājums LM stratēģiski neatliekamo pasākumu īstenošanai, t.sk.:</w:t>
            </w:r>
          </w:p>
        </w:tc>
        <w:tc>
          <w:tcPr>
            <w:tcW w:w="1417" w:type="dxa"/>
            <w:shd w:val="clear" w:color="000000" w:fill="D9D9D9"/>
            <w:vAlign w:val="center"/>
          </w:tcPr>
          <w:p w14:paraId="5E2201C5"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color w:val="000000"/>
                <w:kern w:val="2"/>
                <w:sz w:val="18"/>
                <w:szCs w:val="18"/>
                <w14:ligatures w14:val="standardContextual"/>
              </w:rPr>
              <w:t>11 774 169</w:t>
            </w:r>
          </w:p>
        </w:tc>
        <w:tc>
          <w:tcPr>
            <w:tcW w:w="1134" w:type="dxa"/>
            <w:shd w:val="clear" w:color="000000" w:fill="D9D9D9"/>
            <w:vAlign w:val="center"/>
          </w:tcPr>
          <w:p w14:paraId="59AAC2A0"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color w:val="000000"/>
                <w:kern w:val="2"/>
                <w:sz w:val="18"/>
                <w:szCs w:val="18"/>
                <w14:ligatures w14:val="standardContextual"/>
              </w:rPr>
              <w:t>32 936 137</w:t>
            </w:r>
          </w:p>
        </w:tc>
        <w:tc>
          <w:tcPr>
            <w:tcW w:w="1134" w:type="dxa"/>
            <w:shd w:val="clear" w:color="000000" w:fill="D9D9D9"/>
            <w:vAlign w:val="center"/>
          </w:tcPr>
          <w:p w14:paraId="06F948B9"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color w:val="000000"/>
                <w:kern w:val="2"/>
                <w:sz w:val="18"/>
                <w:szCs w:val="18"/>
                <w14:ligatures w14:val="standardContextual"/>
              </w:rPr>
              <w:t>50 046 861</w:t>
            </w:r>
          </w:p>
        </w:tc>
        <w:tc>
          <w:tcPr>
            <w:tcW w:w="1276" w:type="dxa"/>
            <w:shd w:val="clear" w:color="000000" w:fill="D9D9D9"/>
            <w:vAlign w:val="center"/>
          </w:tcPr>
          <w:p w14:paraId="24679775" w14:textId="77777777" w:rsidR="00270EB9" w:rsidRPr="00FA4A56" w:rsidRDefault="00270EB9" w:rsidP="00997D11">
            <w:pPr>
              <w:spacing w:after="0" w:line="240" w:lineRule="auto"/>
              <w:jc w:val="right"/>
              <w:rPr>
                <w:rFonts w:ascii="Times New Roman" w:eastAsia="Times New Roman" w:hAnsi="Times New Roman" w:cs="Times New Roman"/>
                <w:b/>
                <w:bCs/>
                <w:color w:val="000000"/>
                <w:sz w:val="18"/>
                <w:szCs w:val="18"/>
                <w:lang w:eastAsia="lv-LV"/>
              </w:rPr>
            </w:pPr>
            <w:r w:rsidRPr="00FA4A56">
              <w:rPr>
                <w:rFonts w:ascii="Times New Roman" w:eastAsia="Aptos" w:hAnsi="Times New Roman" w:cs="Times New Roman"/>
                <w:b/>
                <w:bCs/>
                <w:color w:val="000000"/>
                <w:kern w:val="2"/>
                <w:sz w:val="18"/>
                <w:szCs w:val="18"/>
                <w14:ligatures w14:val="standardContextual"/>
              </w:rPr>
              <w:t>66 077 681</w:t>
            </w:r>
          </w:p>
        </w:tc>
      </w:tr>
      <w:tr w:rsidR="00270EB9" w:rsidRPr="00FA4A56" w14:paraId="05155EEC" w14:textId="77777777" w:rsidTr="00FA4A56">
        <w:trPr>
          <w:trHeight w:val="183"/>
        </w:trPr>
        <w:tc>
          <w:tcPr>
            <w:tcW w:w="4390" w:type="dxa"/>
            <w:shd w:val="clear" w:color="auto" w:fill="auto"/>
            <w:vAlign w:val="bottom"/>
          </w:tcPr>
          <w:p w14:paraId="2DABCB3B" w14:textId="77777777" w:rsidR="00270EB9" w:rsidRPr="00FA4A56"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1. Pasākuma “Sociālo pakalpojumu pieejamības nodrošināšana” īstenošana (LM pamatbudžets)</w:t>
            </w:r>
          </w:p>
        </w:tc>
        <w:tc>
          <w:tcPr>
            <w:tcW w:w="1417" w:type="dxa"/>
            <w:shd w:val="clear" w:color="auto" w:fill="auto"/>
            <w:vAlign w:val="bottom"/>
          </w:tcPr>
          <w:p w14:paraId="32A07286" w14:textId="77777777" w:rsidR="00270EB9" w:rsidRPr="00FA4A56" w:rsidRDefault="00270EB9" w:rsidP="00997D11">
            <w:pPr>
              <w:spacing w:after="0" w:line="240" w:lineRule="auto"/>
              <w:jc w:val="right"/>
              <w:rPr>
                <w:rFonts w:ascii="Times New Roman" w:eastAsia="Aptos" w:hAnsi="Times New Roman" w:cs="Times New Roman"/>
                <w:i/>
                <w:iCs/>
                <w:kern w:val="2"/>
                <w:sz w:val="18"/>
                <w:szCs w:val="18"/>
                <w14:ligatures w14:val="standardContextual"/>
              </w:rPr>
            </w:pPr>
            <w:r w:rsidRPr="00FA4A56">
              <w:rPr>
                <w:rFonts w:ascii="Times New Roman" w:eastAsia="Aptos" w:hAnsi="Times New Roman" w:cs="Times New Roman"/>
                <w:kern w:val="2"/>
                <w:sz w:val="18"/>
                <w:szCs w:val="18"/>
                <w14:ligatures w14:val="standardContextual"/>
              </w:rPr>
              <w:t>5 199 253</w:t>
            </w:r>
          </w:p>
        </w:tc>
        <w:tc>
          <w:tcPr>
            <w:tcW w:w="1134" w:type="dxa"/>
            <w:shd w:val="clear" w:color="auto" w:fill="auto"/>
            <w:vAlign w:val="bottom"/>
          </w:tcPr>
          <w:p w14:paraId="50563B39" w14:textId="77777777" w:rsidR="00270EB9" w:rsidRPr="00FA4A56" w:rsidRDefault="00270EB9" w:rsidP="00997D11">
            <w:pPr>
              <w:spacing w:after="0" w:line="240" w:lineRule="auto"/>
              <w:jc w:val="right"/>
              <w:rPr>
                <w:rFonts w:ascii="Times New Roman" w:eastAsia="Aptos" w:hAnsi="Times New Roman" w:cs="Times New Roman"/>
                <w:i/>
                <w:iCs/>
                <w:kern w:val="2"/>
                <w:sz w:val="18"/>
                <w:szCs w:val="18"/>
                <w14:ligatures w14:val="standardContextual"/>
              </w:rPr>
            </w:pPr>
            <w:r w:rsidRPr="00FA4A56">
              <w:rPr>
                <w:rFonts w:ascii="Times New Roman" w:eastAsia="Aptos" w:hAnsi="Times New Roman" w:cs="Times New Roman"/>
                <w:kern w:val="2"/>
                <w:sz w:val="18"/>
                <w:szCs w:val="18"/>
                <w14:ligatures w14:val="standardContextual"/>
              </w:rPr>
              <w:t>4 611 461</w:t>
            </w:r>
          </w:p>
        </w:tc>
        <w:tc>
          <w:tcPr>
            <w:tcW w:w="1134" w:type="dxa"/>
            <w:shd w:val="clear" w:color="auto" w:fill="auto"/>
            <w:vAlign w:val="bottom"/>
          </w:tcPr>
          <w:p w14:paraId="172ACA8F"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3 927 283</w:t>
            </w:r>
          </w:p>
        </w:tc>
        <w:tc>
          <w:tcPr>
            <w:tcW w:w="1276" w:type="dxa"/>
            <w:shd w:val="clear" w:color="auto" w:fill="auto"/>
            <w:vAlign w:val="bottom"/>
          </w:tcPr>
          <w:p w14:paraId="5FA9830C"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4 037 923</w:t>
            </w:r>
          </w:p>
        </w:tc>
      </w:tr>
      <w:tr w:rsidR="00270EB9" w:rsidRPr="00FA4A56" w14:paraId="385173E2" w14:textId="77777777" w:rsidTr="00FA4A56">
        <w:trPr>
          <w:trHeight w:val="183"/>
        </w:trPr>
        <w:tc>
          <w:tcPr>
            <w:tcW w:w="4390" w:type="dxa"/>
            <w:shd w:val="clear" w:color="auto" w:fill="auto"/>
            <w:vAlign w:val="bottom"/>
          </w:tcPr>
          <w:p w14:paraId="1FE72501" w14:textId="77777777" w:rsidR="00270EB9" w:rsidRPr="00FA4A56" w:rsidRDefault="00270EB9" w:rsidP="00997D11">
            <w:pPr>
              <w:spacing w:after="0" w:line="240" w:lineRule="auto"/>
              <w:jc w:val="both"/>
              <w:rPr>
                <w:rFonts w:ascii="Times New Roman" w:eastAsia="Times New Roman" w:hAnsi="Times New Roman" w:cs="Times New Roman"/>
                <w:color w:val="000000"/>
                <w:sz w:val="18"/>
                <w:szCs w:val="18"/>
                <w:lang w:eastAsia="lv-LV"/>
              </w:rPr>
            </w:pPr>
            <w:r w:rsidRPr="00FA4A56">
              <w:rPr>
                <w:rFonts w:ascii="Times New Roman" w:eastAsia="Times New Roman" w:hAnsi="Times New Roman" w:cs="Times New Roman"/>
                <w:color w:val="000000"/>
                <w:sz w:val="18"/>
                <w:szCs w:val="18"/>
                <w:lang w:eastAsia="lv-LV"/>
              </w:rPr>
              <w:t>2. Pasākuma “VSAA administratīvās kapacitātes stiprināšana” īstenošana (LM speciālais budžets)</w:t>
            </w:r>
          </w:p>
        </w:tc>
        <w:tc>
          <w:tcPr>
            <w:tcW w:w="1417" w:type="dxa"/>
            <w:shd w:val="clear" w:color="auto" w:fill="auto"/>
            <w:vAlign w:val="bottom"/>
          </w:tcPr>
          <w:p w14:paraId="018363B8" w14:textId="77777777" w:rsidR="00270EB9" w:rsidRPr="00FA4A56" w:rsidRDefault="00270EB9" w:rsidP="00997D11">
            <w:pPr>
              <w:spacing w:after="0" w:line="240" w:lineRule="auto"/>
              <w:jc w:val="right"/>
              <w:rPr>
                <w:rFonts w:ascii="Times New Roman" w:eastAsia="Aptos" w:hAnsi="Times New Roman" w:cs="Times New Roman"/>
                <w:i/>
                <w:iCs/>
                <w:kern w:val="2"/>
                <w:sz w:val="18"/>
                <w:szCs w:val="18"/>
                <w14:ligatures w14:val="standardContextual"/>
              </w:rPr>
            </w:pPr>
            <w:r w:rsidRPr="00FA4A56">
              <w:rPr>
                <w:rFonts w:ascii="Times New Roman" w:eastAsia="Aptos" w:hAnsi="Times New Roman" w:cs="Times New Roman"/>
                <w:kern w:val="2"/>
                <w:sz w:val="18"/>
                <w:szCs w:val="18"/>
                <w14:ligatures w14:val="standardContextual"/>
              </w:rPr>
              <w:t>785 179</w:t>
            </w:r>
          </w:p>
        </w:tc>
        <w:tc>
          <w:tcPr>
            <w:tcW w:w="1134" w:type="dxa"/>
            <w:shd w:val="clear" w:color="auto" w:fill="auto"/>
            <w:vAlign w:val="bottom"/>
          </w:tcPr>
          <w:p w14:paraId="289540D8" w14:textId="77777777" w:rsidR="00270EB9" w:rsidRPr="00FA4A56" w:rsidRDefault="00270EB9" w:rsidP="00997D11">
            <w:pPr>
              <w:spacing w:after="0" w:line="240" w:lineRule="auto"/>
              <w:jc w:val="right"/>
              <w:rPr>
                <w:rFonts w:ascii="Times New Roman" w:eastAsia="Aptos" w:hAnsi="Times New Roman" w:cs="Times New Roman"/>
                <w:i/>
                <w:iCs/>
                <w:kern w:val="2"/>
                <w:sz w:val="18"/>
                <w:szCs w:val="18"/>
                <w14:ligatures w14:val="standardContextual"/>
              </w:rPr>
            </w:pPr>
            <w:r w:rsidRPr="00FA4A56">
              <w:rPr>
                <w:rFonts w:ascii="Times New Roman" w:eastAsia="Aptos" w:hAnsi="Times New Roman" w:cs="Times New Roman"/>
                <w:kern w:val="2"/>
                <w:sz w:val="18"/>
                <w:szCs w:val="18"/>
                <w14:ligatures w14:val="standardContextual"/>
              </w:rPr>
              <w:t>765 519</w:t>
            </w:r>
          </w:p>
        </w:tc>
        <w:tc>
          <w:tcPr>
            <w:tcW w:w="1134" w:type="dxa"/>
            <w:shd w:val="clear" w:color="auto" w:fill="auto"/>
            <w:vAlign w:val="bottom"/>
          </w:tcPr>
          <w:p w14:paraId="00E55E63"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1 481 383</w:t>
            </w:r>
          </w:p>
        </w:tc>
        <w:tc>
          <w:tcPr>
            <w:tcW w:w="1276" w:type="dxa"/>
            <w:shd w:val="clear" w:color="auto" w:fill="auto"/>
            <w:vAlign w:val="bottom"/>
          </w:tcPr>
          <w:p w14:paraId="7A62B89E" w14:textId="77777777" w:rsidR="00270EB9" w:rsidRPr="00FA4A56" w:rsidRDefault="00270EB9" w:rsidP="00997D11">
            <w:pPr>
              <w:spacing w:after="0" w:line="240" w:lineRule="auto"/>
              <w:jc w:val="right"/>
              <w:rPr>
                <w:rFonts w:ascii="Times New Roman" w:eastAsia="Times New Roman" w:hAnsi="Times New Roman" w:cs="Times New Roman"/>
                <w:color w:val="000000"/>
                <w:sz w:val="18"/>
                <w:szCs w:val="18"/>
                <w:lang w:eastAsia="lv-LV"/>
              </w:rPr>
            </w:pPr>
            <w:r w:rsidRPr="00FA4A56">
              <w:rPr>
                <w:rFonts w:ascii="Times New Roman" w:eastAsia="Aptos" w:hAnsi="Times New Roman" w:cs="Times New Roman"/>
                <w:kern w:val="2"/>
                <w:sz w:val="18"/>
                <w:szCs w:val="18"/>
                <w14:ligatures w14:val="standardContextual"/>
              </w:rPr>
              <w:t>1 144 805</w:t>
            </w:r>
          </w:p>
        </w:tc>
      </w:tr>
      <w:tr w:rsidR="00270EB9" w:rsidRPr="00F34FC3" w14:paraId="3DFDCDF8" w14:textId="77777777" w:rsidTr="00FA4A56">
        <w:trPr>
          <w:trHeight w:val="183"/>
        </w:trPr>
        <w:tc>
          <w:tcPr>
            <w:tcW w:w="4390" w:type="dxa"/>
            <w:shd w:val="clear" w:color="auto" w:fill="auto"/>
            <w:vAlign w:val="bottom"/>
          </w:tcPr>
          <w:p w14:paraId="27D770B5" w14:textId="77777777" w:rsidR="00270EB9" w:rsidRPr="00F34FC3" w:rsidRDefault="00270EB9" w:rsidP="00997D11">
            <w:pPr>
              <w:spacing w:after="0" w:line="240" w:lineRule="auto"/>
              <w:jc w:val="both"/>
              <w:rPr>
                <w:rFonts w:ascii="Times New Roman" w:eastAsia="Times New Roman" w:hAnsi="Times New Roman" w:cs="Times New Roman"/>
                <w:color w:val="000000"/>
                <w:sz w:val="16"/>
                <w:szCs w:val="16"/>
                <w:lang w:eastAsia="lv-LV"/>
              </w:rPr>
            </w:pPr>
            <w:r w:rsidRPr="00F34FC3">
              <w:rPr>
                <w:rFonts w:ascii="Times New Roman" w:eastAsia="Times New Roman" w:hAnsi="Times New Roman" w:cs="Times New Roman"/>
                <w:color w:val="000000"/>
                <w:sz w:val="16"/>
                <w:szCs w:val="16"/>
                <w:lang w:eastAsia="lv-LV"/>
              </w:rPr>
              <w:t>3. Pasākuma “Pensiju indeksācijas mehānisma pilnveidošana” īstenošana</w:t>
            </w:r>
          </w:p>
        </w:tc>
        <w:tc>
          <w:tcPr>
            <w:tcW w:w="1417" w:type="dxa"/>
            <w:shd w:val="clear" w:color="auto" w:fill="auto"/>
            <w:vAlign w:val="bottom"/>
          </w:tcPr>
          <w:p w14:paraId="0F0B8DCC"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kern w:val="2"/>
                <w:sz w:val="16"/>
                <w:szCs w:val="16"/>
                <w14:ligatures w14:val="standardContextual"/>
              </w:rPr>
              <w:t>5 789 737</w:t>
            </w:r>
          </w:p>
        </w:tc>
        <w:tc>
          <w:tcPr>
            <w:tcW w:w="1134" w:type="dxa"/>
            <w:shd w:val="clear" w:color="auto" w:fill="auto"/>
            <w:vAlign w:val="bottom"/>
          </w:tcPr>
          <w:p w14:paraId="494B8DDF"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kern w:val="2"/>
                <w:sz w:val="16"/>
                <w:szCs w:val="16"/>
                <w14:ligatures w14:val="standardContextual"/>
              </w:rPr>
              <w:t>27 559 157</w:t>
            </w:r>
          </w:p>
        </w:tc>
        <w:tc>
          <w:tcPr>
            <w:tcW w:w="1134" w:type="dxa"/>
            <w:shd w:val="clear" w:color="auto" w:fill="auto"/>
            <w:vAlign w:val="bottom"/>
          </w:tcPr>
          <w:p w14:paraId="728E77C7" w14:textId="77777777" w:rsidR="00270EB9" w:rsidRPr="00F34FC3" w:rsidRDefault="00270EB9" w:rsidP="00997D11">
            <w:pPr>
              <w:spacing w:after="0" w:line="240" w:lineRule="auto"/>
              <w:jc w:val="right"/>
              <w:rPr>
                <w:rFonts w:ascii="Times New Roman" w:eastAsia="Times New Roman" w:hAnsi="Times New Roman" w:cs="Times New Roman"/>
                <w:color w:val="000000"/>
                <w:sz w:val="16"/>
                <w:szCs w:val="16"/>
                <w:lang w:eastAsia="lv-LV"/>
              </w:rPr>
            </w:pPr>
            <w:r w:rsidRPr="00F34FC3">
              <w:rPr>
                <w:rFonts w:ascii="Times New Roman" w:eastAsia="Aptos" w:hAnsi="Times New Roman" w:cs="Times New Roman"/>
                <w:kern w:val="2"/>
                <w:sz w:val="16"/>
                <w:szCs w:val="16"/>
                <w14:ligatures w14:val="standardContextual"/>
              </w:rPr>
              <w:t>44 638 195</w:t>
            </w:r>
          </w:p>
        </w:tc>
        <w:tc>
          <w:tcPr>
            <w:tcW w:w="1276" w:type="dxa"/>
            <w:shd w:val="clear" w:color="auto" w:fill="auto"/>
            <w:vAlign w:val="bottom"/>
          </w:tcPr>
          <w:p w14:paraId="5E961057" w14:textId="77777777" w:rsidR="00270EB9" w:rsidRPr="00F34FC3" w:rsidRDefault="00270EB9" w:rsidP="00997D11">
            <w:pPr>
              <w:spacing w:after="0" w:line="240" w:lineRule="auto"/>
              <w:jc w:val="right"/>
              <w:rPr>
                <w:rFonts w:ascii="Times New Roman" w:eastAsia="Times New Roman" w:hAnsi="Times New Roman" w:cs="Times New Roman"/>
                <w:color w:val="000000"/>
                <w:sz w:val="16"/>
                <w:szCs w:val="16"/>
                <w:lang w:eastAsia="lv-LV"/>
              </w:rPr>
            </w:pPr>
            <w:r w:rsidRPr="00F34FC3">
              <w:rPr>
                <w:rFonts w:ascii="Times New Roman" w:eastAsia="Aptos" w:hAnsi="Times New Roman" w:cs="Times New Roman"/>
                <w:kern w:val="2"/>
                <w:sz w:val="16"/>
                <w:szCs w:val="16"/>
                <w14:ligatures w14:val="standardContextual"/>
              </w:rPr>
              <w:t>60 894 953</w:t>
            </w:r>
          </w:p>
        </w:tc>
      </w:tr>
      <w:tr w:rsidR="00270EB9" w:rsidRPr="00F34FC3" w14:paraId="2051E50F" w14:textId="77777777" w:rsidTr="00FA4A56">
        <w:trPr>
          <w:trHeight w:val="183"/>
        </w:trPr>
        <w:tc>
          <w:tcPr>
            <w:tcW w:w="4390" w:type="dxa"/>
            <w:shd w:val="clear" w:color="auto" w:fill="auto"/>
            <w:vAlign w:val="bottom"/>
          </w:tcPr>
          <w:p w14:paraId="4CD3804E"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LM pamatbudžetā un speciālajā budžetā</w:t>
            </w:r>
          </w:p>
        </w:tc>
        <w:tc>
          <w:tcPr>
            <w:tcW w:w="1417" w:type="dxa"/>
            <w:shd w:val="clear" w:color="auto" w:fill="auto"/>
          </w:tcPr>
          <w:p w14:paraId="68EE08AD"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i/>
                <w:iCs/>
                <w:kern w:val="2"/>
                <w:sz w:val="16"/>
                <w:szCs w:val="16"/>
                <w14:ligatures w14:val="standardContextual"/>
              </w:rPr>
              <w:t>5 730 067</w:t>
            </w:r>
          </w:p>
        </w:tc>
        <w:tc>
          <w:tcPr>
            <w:tcW w:w="1134" w:type="dxa"/>
            <w:shd w:val="clear" w:color="auto" w:fill="auto"/>
          </w:tcPr>
          <w:p w14:paraId="0ECFB49C"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i/>
                <w:iCs/>
                <w:kern w:val="2"/>
                <w:sz w:val="16"/>
                <w:szCs w:val="16"/>
                <w14:ligatures w14:val="standardContextual"/>
              </w:rPr>
              <w:t>27 258 236</w:t>
            </w:r>
          </w:p>
        </w:tc>
        <w:tc>
          <w:tcPr>
            <w:tcW w:w="1134" w:type="dxa"/>
            <w:shd w:val="clear" w:color="auto" w:fill="auto"/>
          </w:tcPr>
          <w:p w14:paraId="51507D64"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i/>
                <w:iCs/>
                <w:kern w:val="2"/>
                <w:sz w:val="16"/>
                <w:szCs w:val="16"/>
                <w14:ligatures w14:val="standardContextual"/>
              </w:rPr>
              <w:t>44 085 632</w:t>
            </w:r>
          </w:p>
        </w:tc>
        <w:tc>
          <w:tcPr>
            <w:tcW w:w="1276" w:type="dxa"/>
            <w:shd w:val="clear" w:color="auto" w:fill="auto"/>
          </w:tcPr>
          <w:p w14:paraId="17E7526D" w14:textId="77777777" w:rsidR="00270EB9" w:rsidRPr="00F34FC3" w:rsidRDefault="00270EB9" w:rsidP="00997D11">
            <w:pPr>
              <w:spacing w:after="0" w:line="240" w:lineRule="auto"/>
              <w:jc w:val="right"/>
              <w:rPr>
                <w:rFonts w:ascii="Times New Roman" w:eastAsia="Aptos" w:hAnsi="Times New Roman" w:cs="Times New Roman"/>
                <w:i/>
                <w:iCs/>
                <w:kern w:val="2"/>
                <w:sz w:val="16"/>
                <w:szCs w:val="16"/>
                <w14:ligatures w14:val="standardContextual"/>
              </w:rPr>
            </w:pPr>
            <w:r w:rsidRPr="00F34FC3">
              <w:rPr>
                <w:rFonts w:ascii="Times New Roman" w:eastAsia="Aptos" w:hAnsi="Times New Roman" w:cs="Times New Roman"/>
                <w:i/>
                <w:iCs/>
                <w:kern w:val="2"/>
                <w:sz w:val="16"/>
                <w:szCs w:val="16"/>
                <w14:ligatures w14:val="standardContextual"/>
              </w:rPr>
              <w:t>60 080 284</w:t>
            </w:r>
          </w:p>
        </w:tc>
      </w:tr>
      <w:tr w:rsidR="00270EB9" w:rsidRPr="00F34FC3" w14:paraId="67B88371" w14:textId="77777777" w:rsidTr="00FA4A56">
        <w:trPr>
          <w:trHeight w:val="171"/>
        </w:trPr>
        <w:tc>
          <w:tcPr>
            <w:tcW w:w="4390" w:type="dxa"/>
            <w:shd w:val="clear" w:color="auto" w:fill="auto"/>
            <w:vAlign w:val="bottom"/>
            <w:hideMark/>
          </w:tcPr>
          <w:p w14:paraId="00CD328A"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Aizsardzības ministrijas pamatbudžetā</w:t>
            </w:r>
          </w:p>
        </w:tc>
        <w:tc>
          <w:tcPr>
            <w:tcW w:w="1417" w:type="dxa"/>
            <w:shd w:val="clear" w:color="auto" w:fill="auto"/>
            <w:vAlign w:val="bottom"/>
            <w:hideMark/>
          </w:tcPr>
          <w:p w14:paraId="5B18938D"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59 670</w:t>
            </w:r>
          </w:p>
        </w:tc>
        <w:tc>
          <w:tcPr>
            <w:tcW w:w="1134" w:type="dxa"/>
            <w:shd w:val="clear" w:color="auto" w:fill="auto"/>
            <w:vAlign w:val="bottom"/>
            <w:hideMark/>
          </w:tcPr>
          <w:p w14:paraId="58E163A3"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300 921</w:t>
            </w:r>
          </w:p>
        </w:tc>
        <w:tc>
          <w:tcPr>
            <w:tcW w:w="1134" w:type="dxa"/>
            <w:shd w:val="clear" w:color="auto" w:fill="auto"/>
            <w:vAlign w:val="bottom"/>
            <w:hideMark/>
          </w:tcPr>
          <w:p w14:paraId="59B83A3B"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552 563</w:t>
            </w:r>
          </w:p>
        </w:tc>
        <w:tc>
          <w:tcPr>
            <w:tcW w:w="1276" w:type="dxa"/>
            <w:shd w:val="clear" w:color="auto" w:fill="auto"/>
            <w:vAlign w:val="bottom"/>
            <w:hideMark/>
          </w:tcPr>
          <w:p w14:paraId="0B9ED75B" w14:textId="77777777" w:rsidR="00270EB9" w:rsidRPr="00F34FC3" w:rsidRDefault="00270EB9" w:rsidP="00997D11">
            <w:pPr>
              <w:spacing w:after="0" w:line="240" w:lineRule="auto"/>
              <w:jc w:val="right"/>
              <w:rPr>
                <w:rFonts w:ascii="Times New Roman" w:eastAsia="Times New Roman" w:hAnsi="Times New Roman" w:cs="Times New Roman"/>
                <w:i/>
                <w:iCs/>
                <w:color w:val="000000"/>
                <w:sz w:val="16"/>
                <w:szCs w:val="16"/>
                <w:lang w:eastAsia="lv-LV"/>
              </w:rPr>
            </w:pPr>
            <w:r w:rsidRPr="00F34FC3">
              <w:rPr>
                <w:rFonts w:ascii="Times New Roman" w:eastAsia="Times New Roman" w:hAnsi="Times New Roman" w:cs="Times New Roman"/>
                <w:i/>
                <w:iCs/>
                <w:color w:val="000000"/>
                <w:sz w:val="16"/>
                <w:szCs w:val="16"/>
                <w:lang w:eastAsia="lv-LV"/>
              </w:rPr>
              <w:t>814 669</w:t>
            </w:r>
          </w:p>
        </w:tc>
      </w:tr>
      <w:tr w:rsidR="00270EB9" w:rsidRPr="00F34FC3" w14:paraId="39A1D38B" w14:textId="77777777" w:rsidTr="00FA4A56">
        <w:trPr>
          <w:trHeight w:val="171"/>
        </w:trPr>
        <w:tc>
          <w:tcPr>
            <w:tcW w:w="4390" w:type="dxa"/>
            <w:shd w:val="clear" w:color="auto" w:fill="D9D9D9"/>
            <w:vAlign w:val="bottom"/>
          </w:tcPr>
          <w:p w14:paraId="2C976789" w14:textId="77777777" w:rsidR="00270EB9" w:rsidRPr="00F34FC3" w:rsidRDefault="00270EB9" w:rsidP="00997D11">
            <w:pPr>
              <w:spacing w:after="0" w:line="240" w:lineRule="auto"/>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F</w:t>
            </w:r>
            <w:r w:rsidRPr="00F34FC3">
              <w:rPr>
                <w:rFonts w:ascii="Times New Roman" w:eastAsia="Times New Roman" w:hAnsi="Times New Roman" w:cs="Times New Roman"/>
                <w:b/>
                <w:bCs/>
                <w:color w:val="000000"/>
                <w:sz w:val="16"/>
                <w:szCs w:val="16"/>
                <w:lang w:eastAsia="lv-LV"/>
              </w:rPr>
              <w:t>inansējums fiskālajai telpai</w:t>
            </w:r>
          </w:p>
        </w:tc>
        <w:tc>
          <w:tcPr>
            <w:tcW w:w="1417" w:type="dxa"/>
            <w:shd w:val="clear" w:color="auto" w:fill="D9D9D9"/>
            <w:vAlign w:val="bottom"/>
          </w:tcPr>
          <w:p w14:paraId="476BB24F" w14:textId="77777777" w:rsidR="00270EB9" w:rsidRPr="00F34FC3" w:rsidRDefault="00270EB9" w:rsidP="00997D11">
            <w:pPr>
              <w:spacing w:after="0" w:line="240" w:lineRule="auto"/>
              <w:jc w:val="right"/>
              <w:rPr>
                <w:rFonts w:ascii="Times New Roman" w:eastAsia="Times New Roman" w:hAnsi="Times New Roman" w:cs="Times New Roman"/>
                <w:b/>
                <w:bCs/>
                <w:color w:val="000000"/>
                <w:sz w:val="16"/>
                <w:szCs w:val="16"/>
                <w:lang w:eastAsia="lv-LV"/>
              </w:rPr>
            </w:pPr>
            <w:r w:rsidRPr="00F34FC3">
              <w:rPr>
                <w:rFonts w:ascii="Times New Roman" w:eastAsia="Times New Roman" w:hAnsi="Times New Roman" w:cs="Times New Roman"/>
                <w:b/>
                <w:bCs/>
                <w:color w:val="000000"/>
                <w:sz w:val="16"/>
                <w:szCs w:val="16"/>
                <w:lang w:eastAsia="lv-LV"/>
              </w:rPr>
              <w:t>15 884 975</w:t>
            </w:r>
          </w:p>
        </w:tc>
        <w:tc>
          <w:tcPr>
            <w:tcW w:w="1134" w:type="dxa"/>
            <w:shd w:val="clear" w:color="auto" w:fill="D9D9D9"/>
            <w:vAlign w:val="bottom"/>
          </w:tcPr>
          <w:p w14:paraId="09A45BBE" w14:textId="77777777" w:rsidR="00270EB9" w:rsidRPr="00F34FC3" w:rsidRDefault="00270EB9" w:rsidP="00997D11">
            <w:pPr>
              <w:spacing w:after="0" w:line="240" w:lineRule="auto"/>
              <w:jc w:val="right"/>
              <w:rPr>
                <w:rFonts w:ascii="Times New Roman" w:eastAsia="Times New Roman" w:hAnsi="Times New Roman" w:cs="Times New Roman"/>
                <w:b/>
                <w:bCs/>
                <w:color w:val="000000"/>
                <w:sz w:val="16"/>
                <w:szCs w:val="16"/>
                <w:lang w:eastAsia="lv-LV"/>
              </w:rPr>
            </w:pPr>
            <w:r w:rsidRPr="00F34FC3">
              <w:rPr>
                <w:rFonts w:ascii="Times New Roman" w:eastAsia="Times New Roman" w:hAnsi="Times New Roman" w:cs="Times New Roman"/>
                <w:b/>
                <w:bCs/>
                <w:color w:val="000000"/>
                <w:sz w:val="16"/>
                <w:szCs w:val="16"/>
                <w:lang w:eastAsia="lv-LV"/>
              </w:rPr>
              <w:t>63 758</w:t>
            </w:r>
          </w:p>
        </w:tc>
        <w:tc>
          <w:tcPr>
            <w:tcW w:w="1134" w:type="dxa"/>
            <w:shd w:val="clear" w:color="auto" w:fill="D9D9D9"/>
            <w:vAlign w:val="bottom"/>
          </w:tcPr>
          <w:p w14:paraId="01602FBD" w14:textId="77777777" w:rsidR="00270EB9" w:rsidRPr="00F34FC3" w:rsidRDefault="00270EB9" w:rsidP="00997D11">
            <w:pPr>
              <w:spacing w:after="0" w:line="240" w:lineRule="auto"/>
              <w:jc w:val="right"/>
              <w:rPr>
                <w:rFonts w:ascii="Times New Roman" w:eastAsia="Times New Roman" w:hAnsi="Times New Roman" w:cs="Times New Roman"/>
                <w:b/>
                <w:bCs/>
                <w:i/>
                <w:iCs/>
                <w:color w:val="000000"/>
                <w:sz w:val="16"/>
                <w:szCs w:val="16"/>
                <w:lang w:eastAsia="lv-LV"/>
              </w:rPr>
            </w:pPr>
          </w:p>
        </w:tc>
        <w:tc>
          <w:tcPr>
            <w:tcW w:w="1276" w:type="dxa"/>
            <w:shd w:val="clear" w:color="auto" w:fill="D9D9D9"/>
            <w:vAlign w:val="bottom"/>
          </w:tcPr>
          <w:p w14:paraId="62142379" w14:textId="77777777" w:rsidR="00270EB9" w:rsidRPr="00F34FC3" w:rsidRDefault="00270EB9" w:rsidP="00997D11">
            <w:pPr>
              <w:spacing w:after="0" w:line="240" w:lineRule="auto"/>
              <w:jc w:val="right"/>
              <w:rPr>
                <w:rFonts w:ascii="Times New Roman" w:eastAsia="Times New Roman" w:hAnsi="Times New Roman" w:cs="Times New Roman"/>
                <w:b/>
                <w:bCs/>
                <w:i/>
                <w:iCs/>
                <w:color w:val="000000"/>
                <w:sz w:val="16"/>
                <w:szCs w:val="16"/>
                <w:lang w:eastAsia="lv-LV"/>
              </w:rPr>
            </w:pPr>
          </w:p>
        </w:tc>
      </w:tr>
    </w:tbl>
    <w:p w14:paraId="1DCAFF68" w14:textId="77777777" w:rsidR="00AC5790" w:rsidRPr="00AC5790" w:rsidRDefault="00AC5790" w:rsidP="00C23674">
      <w:pPr>
        <w:spacing w:after="0" w:line="240" w:lineRule="auto"/>
        <w:jc w:val="both"/>
        <w:rPr>
          <w:rFonts w:ascii="Times New Roman" w:hAnsi="Times New Roman" w:cs="Times New Roman"/>
          <w:u w:val="single"/>
        </w:rPr>
      </w:pPr>
    </w:p>
    <w:p w14:paraId="2A9374C1" w14:textId="77777777" w:rsidR="00AC5790" w:rsidRPr="00AC5790" w:rsidRDefault="00AC5790" w:rsidP="00C23674">
      <w:pPr>
        <w:spacing w:after="0" w:line="240" w:lineRule="auto"/>
        <w:jc w:val="both"/>
        <w:rPr>
          <w:rFonts w:ascii="Times New Roman" w:hAnsi="Times New Roman" w:cs="Times New Roman"/>
          <w:u w:val="single"/>
        </w:rPr>
      </w:pPr>
    </w:p>
    <w:p w14:paraId="291F0932" w14:textId="0A1FA68C" w:rsidR="00EC1F25" w:rsidRPr="002A5F3A" w:rsidRDefault="00EC1F25" w:rsidP="0047700F">
      <w:pPr>
        <w:pStyle w:val="ListParagraph"/>
        <w:numPr>
          <w:ilvl w:val="1"/>
          <w:numId w:val="19"/>
        </w:numPr>
        <w:shd w:val="clear" w:color="auto" w:fill="E2EFD9" w:themeFill="accent6" w:themeFillTint="33"/>
        <w:spacing w:after="120" w:line="240" w:lineRule="auto"/>
        <w:contextualSpacing w:val="0"/>
        <w:jc w:val="both"/>
        <w:rPr>
          <w:rFonts w:ascii="Times New Roman" w:hAnsi="Times New Roman" w:cs="Times New Roman"/>
          <w:b/>
          <w:sz w:val="24"/>
          <w:szCs w:val="24"/>
        </w:rPr>
      </w:pPr>
      <w:bookmarkStart w:id="15" w:name="_Hlk177108959"/>
      <w:r>
        <w:rPr>
          <w:rFonts w:ascii="Times New Roman" w:hAnsi="Times New Roman" w:cs="Times New Roman"/>
          <w:b/>
          <w:bCs/>
          <w:sz w:val="24"/>
          <w:szCs w:val="24"/>
        </w:rPr>
        <w:t>Veselības</w:t>
      </w:r>
      <w:r w:rsidRPr="002A5F3A">
        <w:rPr>
          <w:rFonts w:ascii="Times New Roman" w:hAnsi="Times New Roman" w:cs="Times New Roman"/>
          <w:b/>
          <w:sz w:val="24"/>
          <w:szCs w:val="24"/>
        </w:rPr>
        <w:t xml:space="preserve"> ministrijas priekšlikums</w:t>
      </w:r>
    </w:p>
    <w:p w14:paraId="3ACA5043" w14:textId="38C8DDD0" w:rsidR="0047700F" w:rsidRPr="0047700F" w:rsidRDefault="00EC1F25" w:rsidP="0047700F">
      <w:p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ab/>
      </w:r>
      <w:r w:rsidR="0047700F" w:rsidRPr="0047700F">
        <w:rPr>
          <w:rFonts w:ascii="Times New Roman" w:hAnsi="Times New Roman" w:cs="Times New Roman"/>
          <w:sz w:val="24"/>
          <w:szCs w:val="24"/>
        </w:rPr>
        <w:t>Veselības ministrija (turpmāk – VM) ir iesniegusi priekšlikumu finansējuma nodrošināšanai pasākumam “Veselības aprūpes pakalpojumu onkoloģijas jomā uzlabošana”. Ļaundabīgie audzēji ir otrs biežākais nāves cēlonis Latvijas iedzīvotāju vidū. Ik gadu ~11 tūkstošiem Latvijas iedzīvotāju tiek diagnosticēts ļaundabīgais audzējs, bet kopējais pacientu skaits, kuri slimo ar onkoloģisku slimību, ir vairāk nekā 80 tūkstoši, savukārt ~6 tūkstošiem pacientu ik gadu ļaundabīgais audzējs ir kā nāves cēlonis. Dinamikā mirstība no audzējiem pieaug: no 2010. gada tā pieaugusi par 7%.  Ņemot vērā onkoloģisko slimību izplatību un to ietekmi uz sabiedrības veselību kopumā, onkoloģija ir noteikta kā viena no veselības aprūpes jomas prioritātēm, kurā jāveic sistēmiskas izmaiņas un jānodrošina kvalitatīva menedžmenta izveide. Lai gan pēdējos gados finansējuma pieaugums veselības nozarei Latvijā ir ievērojams, tomēr joprojām izdevumi onkoloģijai ir trīs reizes zemāki nekā vidēji Eiropā.</w:t>
      </w:r>
    </w:p>
    <w:p w14:paraId="0CB28B12" w14:textId="4B3BF133" w:rsidR="0047700F" w:rsidRPr="0047700F" w:rsidRDefault="0047700F" w:rsidP="0047700F">
      <w:pPr>
        <w:pStyle w:val="ListParagraph"/>
        <w:numPr>
          <w:ilvl w:val="2"/>
          <w:numId w:val="35"/>
        </w:numPr>
        <w:spacing w:after="120" w:line="240" w:lineRule="auto"/>
        <w:contextualSpacing w:val="0"/>
        <w:jc w:val="both"/>
        <w:rPr>
          <w:rFonts w:ascii="Times New Roman" w:hAnsi="Times New Roman" w:cs="Times New Roman"/>
          <w:b/>
          <w:bCs/>
          <w:sz w:val="24"/>
          <w:szCs w:val="24"/>
        </w:rPr>
      </w:pPr>
      <w:r w:rsidRPr="0047700F">
        <w:rPr>
          <w:rFonts w:ascii="Times New Roman" w:hAnsi="Times New Roman" w:cs="Times New Roman"/>
          <w:b/>
          <w:bCs/>
          <w:sz w:val="24"/>
          <w:szCs w:val="24"/>
        </w:rPr>
        <w:t>Onkoloģijas medikamentu kompensācijas sistēmas attīstība un jaunu onkoloģijas medikamentu apmaksa</w:t>
      </w:r>
    </w:p>
    <w:p w14:paraId="388DDF2C"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Onkoloģijas kā dzīvību apdraudošas slimības gadījumā ir nepieciešama valsts apmaksātu atbilstošu zāļu pieejamība katrā terapijas līnijā, bet, jo īpaši sākotnējās līnijās, jo tikai secīga un nepārtraukta terapija, neatkarīgi no tā, vai tā ir inovatīva vai nē, dod iespēju onkoloģijas pacientiem </w:t>
      </w:r>
      <w:r w:rsidRPr="0047700F">
        <w:rPr>
          <w:rFonts w:ascii="Times New Roman" w:hAnsi="Times New Roman" w:cs="Times New Roman"/>
          <w:sz w:val="24"/>
          <w:szCs w:val="24"/>
        </w:rPr>
        <w:lastRenderedPageBreak/>
        <w:t xml:space="preserve">izveseļoties vai pagarināt dzīvildzi. Onkoloģisko slimību ārstēšanas zālēm ir augstas izmaksas, tādēļ bez valsts atbalsta pacientiem tās nav pieejamas, līdz ar to šie pacienti var palikt bez secīgas ārstēšanas. </w:t>
      </w:r>
    </w:p>
    <w:p w14:paraId="35B76637"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No 2018. gada, ņemot vērā valsts piešķirto finansējumu un sarunu rezultātā panākto izmaksu samazinājumu, būtiski pieauga kompensējamo zāļu sarakstā (turpmāk – KZS) iekļauto onkoloģisko medikamentu skaits dažādas lokalizācijas audzēju ārstēšanai, tai skaitā inovatīvā terapija, taču šobrīd apmaksātie medikamenti neatrisina visu pacientu vajadzības pēc efektīvas terapijas. </w:t>
      </w:r>
    </w:p>
    <w:p w14:paraId="57D90D8B" w14:textId="4560510C" w:rsidR="0047700F" w:rsidRPr="0047700F" w:rsidRDefault="0047700F" w:rsidP="0047700F">
      <w:p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 </w:t>
      </w:r>
      <w:r>
        <w:rPr>
          <w:rFonts w:ascii="Times New Roman" w:hAnsi="Times New Roman" w:cs="Times New Roman"/>
          <w:sz w:val="24"/>
          <w:szCs w:val="24"/>
        </w:rPr>
        <w:tab/>
      </w:r>
      <w:r w:rsidRPr="0047700F">
        <w:rPr>
          <w:rFonts w:ascii="Times New Roman" w:hAnsi="Times New Roman" w:cs="Times New Roman"/>
          <w:sz w:val="24"/>
          <w:szCs w:val="24"/>
        </w:rPr>
        <w:t xml:space="preserve">Atbilstoši </w:t>
      </w:r>
      <w:bookmarkStart w:id="16" w:name="_Hlk177026311"/>
      <w:r w:rsidRPr="0047700F">
        <w:rPr>
          <w:rFonts w:ascii="Times New Roman" w:hAnsi="Times New Roman" w:cs="Times New Roman"/>
          <w:sz w:val="24"/>
          <w:szCs w:val="24"/>
        </w:rPr>
        <w:t>Veselības aprūpes pakalpojumu uzlabošanas plāna onkoloģijas jomā 2022.–2024. gadam</w:t>
      </w:r>
      <w:bookmarkEnd w:id="16"/>
      <w:r w:rsidRPr="0047700F">
        <w:rPr>
          <w:rFonts w:ascii="Times New Roman" w:hAnsi="Times New Roman" w:cs="Times New Roman"/>
          <w:sz w:val="24"/>
          <w:szCs w:val="24"/>
        </w:rPr>
        <w:t xml:space="preserve"> (apstiprināts ar 2022.</w:t>
      </w:r>
      <w:r>
        <w:rPr>
          <w:rFonts w:ascii="Times New Roman" w:hAnsi="Times New Roman" w:cs="Times New Roman"/>
          <w:sz w:val="24"/>
          <w:szCs w:val="24"/>
        </w:rPr>
        <w:t xml:space="preserve"> </w:t>
      </w:r>
      <w:r w:rsidRPr="0047700F">
        <w:rPr>
          <w:rFonts w:ascii="Times New Roman" w:hAnsi="Times New Roman" w:cs="Times New Roman"/>
          <w:sz w:val="24"/>
          <w:szCs w:val="24"/>
        </w:rPr>
        <w:t>gada 6.</w:t>
      </w:r>
      <w:r>
        <w:rPr>
          <w:rFonts w:ascii="Times New Roman" w:hAnsi="Times New Roman" w:cs="Times New Roman"/>
          <w:sz w:val="24"/>
          <w:szCs w:val="24"/>
        </w:rPr>
        <w:t xml:space="preserve"> </w:t>
      </w:r>
      <w:r w:rsidRPr="0047700F">
        <w:rPr>
          <w:rFonts w:ascii="Times New Roman" w:hAnsi="Times New Roman" w:cs="Times New Roman"/>
          <w:sz w:val="24"/>
          <w:szCs w:val="24"/>
        </w:rPr>
        <w:t>jūlija Ministru kabineta rīkojumu Nr.</w:t>
      </w:r>
      <w:r>
        <w:rPr>
          <w:rFonts w:ascii="Times New Roman" w:hAnsi="Times New Roman" w:cs="Times New Roman"/>
          <w:sz w:val="24"/>
          <w:szCs w:val="24"/>
        </w:rPr>
        <w:t xml:space="preserve"> </w:t>
      </w:r>
      <w:r w:rsidRPr="0047700F">
        <w:rPr>
          <w:rFonts w:ascii="Times New Roman" w:hAnsi="Times New Roman" w:cs="Times New Roman"/>
          <w:sz w:val="24"/>
          <w:szCs w:val="24"/>
        </w:rPr>
        <w:t>493) rīcības virzienā “Ārstniecības kvalitātes un pieejamības uzlabošana” norādītajam: valsts finansējums zāļu nodrošināšanai nepalielinās atbilstoši pacientu skaita pieaugumam. Nepietiekamais finansējuma apjoms veicina to, ka viss potenciālais ietaupījums tiek izlietots pacientu nodrošināšanai ar KZS esošajām zālēm, līdz ar to ir apgrūtinātas iespējas paplašināt jau esošo zāļu kompensāciju citiem ļaundabīgā audzēja veidiem vai stadijām (kur tā šobrīd ir ierobežota) vai iekļaut jaunas zāles. 2020. - 2021. gados pārsvarā gadījumos jaunu zāļu iekļaušanu un kompensācijas paplašināšanu notika galvenokārt uz sarakstā jau iekļauto zāļu izmaksu samazinājuma vai ražotāju finansiālās līdzdalības rēķina. Ņemot vērā iepriekš minēto, ir ierobežotas iespējas nodrošināt pacientu ārstēšanu atbilstoši vadlīnijām, kas norādītas arī Valsts kontroles ziņojumā. Savukārt 2022. – 2024</w:t>
      </w:r>
      <w:r>
        <w:rPr>
          <w:rFonts w:ascii="Times New Roman" w:hAnsi="Times New Roman" w:cs="Times New Roman"/>
          <w:sz w:val="24"/>
          <w:szCs w:val="24"/>
        </w:rPr>
        <w:t>.</w:t>
      </w:r>
      <w:r w:rsidRPr="0047700F">
        <w:rPr>
          <w:rFonts w:ascii="Times New Roman" w:hAnsi="Times New Roman" w:cs="Times New Roman"/>
          <w:sz w:val="24"/>
          <w:szCs w:val="24"/>
        </w:rPr>
        <w:t xml:space="preserve"> gadā, pamatojoties uz to, ka onkoloģija tika noteikta kā viena no veselības aprūpes jomas prioritātēm, jaunu zāļu iekļaušana un kompensācijas paplašināšana papildus zāļu izmaksu samazinājumam un ražotāju finansiālās līdzdalības rēķinam jau varēja notikt pateicoties papildus piešķirtajam finansējumam VM budžetā konkrēti šim mērķim (papildu finansējums tika piešķirts visus trīs gadus). </w:t>
      </w:r>
    </w:p>
    <w:p w14:paraId="3CE964DD"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Valsts kontrole ziņojumā “Onkoloģija - prioritāte bez rezultāta” norādījusi, ka VM jānodrošina, lai onkoloģijas pacienti neatkarīgi no ļaundabīgā audzēja diagnozes pakāpeniski saņemtu starptautiskajām klīniskajām vadlīnijām atbilstošu un pēctecīgu ārstēšanu, jāizveido sistēmisku pieeju un jāīsteno, lai pacienti ar ļaundabīga audzēja diagnozi pakāpeniski varētu saņemt kompensējamās zāles pamatterapijas un ārstēšanas pēctecības nodrošināšanai atbilstoši starptautiskajām klīniskajām vadlīnijām, jāveicina finansējuma zāļu iegādes izdevumu kompensācijai onkoloģijas pacientiem atbilstību faktiskajām vajadzībām, ņemot vērā, ka pacientu dzīvildze pagarinās un vērojams pacientu skaita pieaugums.</w:t>
      </w:r>
    </w:p>
    <w:p w14:paraId="60CF442E"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Revīzijā sadarbībā ar ekspertiem</w:t>
      </w:r>
      <w:r w:rsidRPr="0047700F">
        <w:rPr>
          <w:rStyle w:val="FootnoteReference"/>
          <w:rFonts w:ascii="Times New Roman" w:hAnsi="Times New Roman" w:cs="Times New Roman"/>
          <w:sz w:val="24"/>
          <w:szCs w:val="24"/>
        </w:rPr>
        <w:footnoteReference w:id="9"/>
      </w:r>
      <w:r w:rsidRPr="0047700F">
        <w:rPr>
          <w:rFonts w:ascii="Times New Roman" w:hAnsi="Times New Roman" w:cs="Times New Roman"/>
          <w:sz w:val="24"/>
          <w:szCs w:val="24"/>
        </w:rPr>
        <w:t> izlases veidā tika veikts 11 ļaundabīgo audzēju diagnožu pacientu ārstēšanai KZS, tajā skaitā centralizēti iepirkto parenterāli ievadāmo zāļu sarakstā, un starptautiskajās klīniskajās vadlīnijās</w:t>
      </w:r>
      <w:r w:rsidRPr="0047700F">
        <w:rPr>
          <w:rStyle w:val="FootnoteReference"/>
          <w:rFonts w:ascii="Times New Roman" w:hAnsi="Times New Roman" w:cs="Times New Roman"/>
          <w:sz w:val="24"/>
          <w:szCs w:val="24"/>
        </w:rPr>
        <w:footnoteReference w:id="10"/>
      </w:r>
      <w:r w:rsidRPr="0047700F">
        <w:rPr>
          <w:rFonts w:ascii="Times New Roman" w:hAnsi="Times New Roman" w:cs="Times New Roman"/>
          <w:sz w:val="24"/>
          <w:szCs w:val="24"/>
        </w:rPr>
        <w:t> iekļauto zāļu salīdzinājums. Tajā secināts, ka valsts kompensētā medikamentozā terapija kā atbilstoša starptautiskajām klīniskajām vadlīnijām tika novērtēta tikai zarnu ne-metastātiska (I–III stadija) ļaundabīga audzēja (C18–20) un olnīcu ne-metastātiska (I–III stadija) un metastātiska (IV stadija) ļaundabīga audzēja (C56) gadījumā, diemžēl pārējos gadījumos tā tika novērtēta kā starptautiskajām klīniskajām vadlīnijām neatbilstoša un neefektīva vai nepilnīga, jo, piemēram, valsts neapmaksā visas nepieciešamās zāles atbilstoši terapijas līnijām vai pēctecīgi visas terapijas līnijas.</w:t>
      </w:r>
    </w:p>
    <w:p w14:paraId="0A778702"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Pamatojoties uz minēto, ir būtiski nepieciešams piešķirt valsts finansējumu, lai  veicinātu starptautiskām vadlīnijām atbilstošu terapiju dzīvību apdraudošu onkoloģisko slimību gadījumā, jo, ņemot vērā augstās onkoloģisko zāļu cenas un ārstēšanas izmaksas, bez šo zāļu kompensācijas </w:t>
      </w:r>
      <w:r w:rsidRPr="0047700F">
        <w:rPr>
          <w:rFonts w:ascii="Times New Roman" w:hAnsi="Times New Roman" w:cs="Times New Roman"/>
          <w:sz w:val="24"/>
          <w:szCs w:val="24"/>
        </w:rPr>
        <w:lastRenderedPageBreak/>
        <w:t>nodrošināšanas zāles pacientiem nav pieejamas. Līdz ar to nav nodrošināta vienlīdzīga pieeja visu lokalizāciju audzēju pacientiem.</w:t>
      </w:r>
    </w:p>
    <w:p w14:paraId="0E7982BC"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Lai mazinātu invaliditātes un priekšlaicīgas mirstības risku, uzlabotu pacientu izdzīvotību, novēršot priekšlaicīgu nāvi, nozīmīga loma ir inovatīvo medikamentu pieejamībai onkoloģijā. Ņemot vērā faktiskās valsts budžeta finansiālās iespējas, nav iespējas papildināt KZS ar visiem nepieciešamajiem inovatīviem medikamentiem visaptverošas ārstēšanas procesa nodrošināšanai. Nepietiekama finansējuma dēļ joprojām ir vairāku lokalizāciju audzēji, kuru ārstēšanai vispār KZS nav pieejama inovatīva terapija vai arī netiek nodrošināta terapijas pēctecība. </w:t>
      </w:r>
    </w:p>
    <w:p w14:paraId="669927B5"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Veselības aprūpes pakalpojumu uzlabošanas plānā onkoloģijas jomā 2022.–2024. gadam arī norādīti pasākumi situācijas ar zāļu onkoloģisko pacientu ārstēšanai pieejamības uzlabošanai: uzlabot nodrošināšanu ar inovatīvajiem medikamentiem dažādu lokalizāciju audzēju gadījumā, kā arī paplašināt medikamentozās terapijas pieejamību un nepārtrauktību onkoloģiskajiem pacientiem, pārskatīt kompensācijas nosacījumus KZS jau iekļautajām zālēm onkoloģisko slimību ārstēšanai.</w:t>
      </w:r>
    </w:p>
    <w:p w14:paraId="1C953A8D" w14:textId="1B120FFB"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Lai uzlabotu kompensējamo zāļu pieejamību (tai skaitā zālēm onkoloģisko slimību ārstēšanai) un kompensācijas sistēmas attīstību, VM jau 2024. gadā ir veikusi virkni pasākumu:</w:t>
      </w:r>
    </w:p>
    <w:p w14:paraId="23F3E700" w14:textId="3B6B7D9E" w:rsidR="0047700F" w:rsidRPr="0047700F" w:rsidRDefault="0047700F" w:rsidP="0047700F">
      <w:pPr>
        <w:pStyle w:val="ListParagraph"/>
        <w:numPr>
          <w:ilvl w:val="0"/>
          <w:numId w:val="34"/>
        </w:numPr>
        <w:spacing w:after="120" w:line="240" w:lineRule="auto"/>
        <w:contextualSpacing w:val="0"/>
        <w:jc w:val="both"/>
        <w:rPr>
          <w:rFonts w:ascii="Times New Roman" w:hAnsi="Times New Roman" w:cs="Times New Roman"/>
          <w:sz w:val="24"/>
          <w:szCs w:val="24"/>
        </w:rPr>
      </w:pPr>
      <w:r w:rsidRPr="0047700F">
        <w:rPr>
          <w:rFonts w:ascii="Times New Roman" w:hAnsi="Times New Roman" w:cs="Times New Roman"/>
          <w:sz w:val="24"/>
          <w:szCs w:val="24"/>
        </w:rPr>
        <w:t>Ministru kabinetā apstiprināts jauns recepšu zāļu cenu veidošanas modelis, būtiski samazinot dārgo inovatīvo zāļu izmaksas par 15-20% (MK 2024. gada 16.</w:t>
      </w:r>
      <w:r>
        <w:rPr>
          <w:rFonts w:ascii="Times New Roman" w:hAnsi="Times New Roman" w:cs="Times New Roman"/>
          <w:sz w:val="24"/>
          <w:szCs w:val="24"/>
        </w:rPr>
        <w:t xml:space="preserve"> </w:t>
      </w:r>
      <w:r w:rsidRPr="0047700F">
        <w:rPr>
          <w:rFonts w:ascii="Times New Roman" w:hAnsi="Times New Roman" w:cs="Times New Roman"/>
          <w:sz w:val="24"/>
          <w:szCs w:val="24"/>
        </w:rPr>
        <w:t>jūlija noteikumi Nr.</w:t>
      </w:r>
      <w:r>
        <w:rPr>
          <w:rFonts w:ascii="Times New Roman" w:hAnsi="Times New Roman" w:cs="Times New Roman"/>
          <w:sz w:val="24"/>
          <w:szCs w:val="24"/>
        </w:rPr>
        <w:t xml:space="preserve"> </w:t>
      </w:r>
      <w:r w:rsidRPr="0047700F">
        <w:rPr>
          <w:rFonts w:ascii="Times New Roman" w:hAnsi="Times New Roman" w:cs="Times New Roman"/>
          <w:sz w:val="24"/>
          <w:szCs w:val="24"/>
        </w:rPr>
        <w:t>488 “Grozījumi Ministru kabineta 2005. gada 25. oktobra noteikumos Nr. 803 “Noteikumi par zāļu cenu veidošanas principiem”” (prot. Nr. 29 81. §));</w:t>
      </w:r>
    </w:p>
    <w:p w14:paraId="5EF1B22E" w14:textId="77777777" w:rsidR="0047700F" w:rsidRPr="0047700F" w:rsidRDefault="0047700F" w:rsidP="0047700F">
      <w:pPr>
        <w:numPr>
          <w:ilvl w:val="0"/>
          <w:numId w:val="34"/>
        </w:num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pārskatīti KZS iekļauto zāļu kompensācijas nosacījumi un iespēju robežās jau piešķirtā finansējuma ietvarā tie precizēti atbilstoši starptautiskajām vadlīnijām (MK 2024. gada 26.marta noteikumi Nr.200 “Grozījumi Ministru kabineta 2006. gada 31. oktobra noteikumos Nr. 899 “Ambulatorajai ārstēšanai paredzēto zāļu un medicīnisko ierīču iegādes izdevumu kompensācijas kārtība”” (prot. Nr. 13 52. §)).</w:t>
      </w:r>
    </w:p>
    <w:p w14:paraId="794D7DFA" w14:textId="77777777" w:rsidR="0047700F" w:rsidRPr="0047700F" w:rsidRDefault="0047700F" w:rsidP="0047700F">
      <w:pPr>
        <w:numPr>
          <w:ilvl w:val="0"/>
          <w:numId w:val="34"/>
        </w:num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piešķirtā finansējuma izlietojuma optimizēšanai ir definēts kritēriju kopums iekļaušanai KZS iesniegto onkoloģisko pacientu ārstēšanai lietojamo zāļu sarindošanai prioritārā kārtībā;</w:t>
      </w:r>
    </w:p>
    <w:p w14:paraId="2CE6D5E9" w14:textId="2AAB5378" w:rsidR="0047700F" w:rsidRPr="0047700F" w:rsidRDefault="0047700F" w:rsidP="0047700F">
      <w:pPr>
        <w:numPr>
          <w:ilvl w:val="0"/>
          <w:numId w:val="34"/>
        </w:num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paplašināts Nacionālā veselības dienesta (turpmāk – NVD) pilnvarojums iekļaut KZS zāles pēc savas iniciatīvas, mazinot administratīvo slogu komersantiem (MK 2024. gada 26.</w:t>
      </w:r>
      <w:r>
        <w:rPr>
          <w:rFonts w:ascii="Times New Roman" w:hAnsi="Times New Roman" w:cs="Times New Roman"/>
          <w:sz w:val="24"/>
          <w:szCs w:val="24"/>
        </w:rPr>
        <w:t xml:space="preserve"> </w:t>
      </w:r>
      <w:r w:rsidRPr="0047700F">
        <w:rPr>
          <w:rFonts w:ascii="Times New Roman" w:hAnsi="Times New Roman" w:cs="Times New Roman"/>
          <w:sz w:val="24"/>
          <w:szCs w:val="24"/>
        </w:rPr>
        <w:t>marta noteikumi Nr.</w:t>
      </w:r>
      <w:r>
        <w:rPr>
          <w:rFonts w:ascii="Times New Roman" w:hAnsi="Times New Roman" w:cs="Times New Roman"/>
          <w:sz w:val="24"/>
          <w:szCs w:val="24"/>
        </w:rPr>
        <w:t xml:space="preserve"> </w:t>
      </w:r>
      <w:r w:rsidRPr="0047700F">
        <w:rPr>
          <w:rFonts w:ascii="Times New Roman" w:hAnsi="Times New Roman" w:cs="Times New Roman"/>
          <w:sz w:val="24"/>
          <w:szCs w:val="24"/>
        </w:rPr>
        <w:t>200 “Grozījumi Ministru kabineta 2006. gada 31. oktobra noteikumos Nr. 899 “Ambulatorajai ārstēšanai paredzēto zāļu un medicīnisko ierīču iegādes izdevumu kompensācijas kārtība”” (prot. Nr. 13 52. §)).</w:t>
      </w:r>
    </w:p>
    <w:p w14:paraId="25D70859" w14:textId="09ADF23F" w:rsidR="0047700F" w:rsidRPr="0047700F" w:rsidRDefault="0047700F" w:rsidP="0047700F">
      <w:pPr>
        <w:pStyle w:val="ListParagraph"/>
        <w:spacing w:after="120" w:line="240" w:lineRule="auto"/>
        <w:ind w:left="0" w:firstLine="720"/>
        <w:contextualSpacing w:val="0"/>
        <w:jc w:val="both"/>
        <w:rPr>
          <w:rFonts w:ascii="Times New Roman" w:hAnsi="Times New Roman" w:cs="Times New Roman"/>
          <w:sz w:val="24"/>
          <w:szCs w:val="24"/>
        </w:rPr>
      </w:pPr>
      <w:r w:rsidRPr="0047700F">
        <w:rPr>
          <w:rFonts w:ascii="Times New Roman" w:eastAsia="Times New Roman" w:hAnsi="Times New Roman" w:cs="Times New Roman"/>
          <w:sz w:val="24"/>
          <w:szCs w:val="24"/>
          <w:lang w:eastAsia="lv-LV"/>
        </w:rPr>
        <w:t xml:space="preserve">Lai turpinātu uzlabot zāļu pieejamību 2025. gadā un turpmāk ik gadu, nepieciešams novirzīt papildu finansējumu zāļu kompensācijas sistēmas attīstībai - vienlīdzības principa ievērošanai un terapijas nodrošināšanai lielākam pacientu skaitam, kā rezultātā pagarinot dzīvildzi, veicinot izveseļošanos un samazinot mirstību. Pamatojoties uz iepriekš minēto, tiek plānots paplašināt izrakstīšanas nosacījumus jau KZS esošajiem inovatīvajiem medikamentiem, nodrošinot tos arī citām diagnozēm un papildināt KZS ar jauniem inovatīviem medikamentiem onkoloģijas diagnožu ārstēšanai, kā arī jau esošās terapijas turpināšanai onkoloģijas pacientiem. </w:t>
      </w:r>
    </w:p>
    <w:p w14:paraId="45680058" w14:textId="2FE08402"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Ņemot vērā pieaugošo pacientu skaitu, kam nepieciešama KZS jau iekļauto inovatīvo zāļu terapija, nepieciešams papildu finansējums kompensējamo zāļu pieejamības nodrošināšanai lielākam skaitam onkoloģisko pacientu, lai vienādas ļaundabīgā audzēja diagnozes gadījumā pacientiem nodrošinātu vienādas terapijas iespējas. Esošās terapijas turpināšanai onkoloģijas pacientiem papildu nepieciešams finansējums 2025. gadam 13 758 741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2026. gadam 6</w:t>
      </w:r>
      <w:r>
        <w:rPr>
          <w:rFonts w:ascii="Times New Roman" w:hAnsi="Times New Roman" w:cs="Times New Roman"/>
          <w:sz w:val="24"/>
          <w:szCs w:val="24"/>
        </w:rPr>
        <w:t> </w:t>
      </w:r>
      <w:r w:rsidRPr="0047700F">
        <w:rPr>
          <w:rFonts w:ascii="Times New Roman" w:hAnsi="Times New Roman" w:cs="Times New Roman"/>
          <w:sz w:val="24"/>
          <w:szCs w:val="24"/>
        </w:rPr>
        <w:t>613</w:t>
      </w:r>
      <w:r>
        <w:rPr>
          <w:rFonts w:ascii="Times New Roman" w:hAnsi="Times New Roman" w:cs="Times New Roman"/>
          <w:sz w:val="24"/>
          <w:szCs w:val="24"/>
        </w:rPr>
        <w:t> </w:t>
      </w:r>
      <w:r w:rsidRPr="0047700F">
        <w:rPr>
          <w:rFonts w:ascii="Times New Roman" w:hAnsi="Times New Roman" w:cs="Times New Roman"/>
          <w:sz w:val="24"/>
          <w:szCs w:val="24"/>
        </w:rPr>
        <w:t xml:space="preserve">966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un 2027. gadam un turpmāk ik gadu 4 271 104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apmērā, kas nodrošinās terapijas turpināšanu 2025. gadā – 697 pacientiem, 2026. gadā – 335 pacientiem un 2027. gadā un turpmāk ik gadu – 216 pacientiem.</w:t>
      </w:r>
    </w:p>
    <w:p w14:paraId="41E20AC8"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Vienlaikus onkoloģisko pacientu dzīvildzes pagarināšanai, kā arī izveseļošanās veicināšanai, mirstības no onkoloģiskām slimībām samazināšanai, tai skaitā vienlīdzīgas pieejas veicināšanai visu lokalizāciju audzēju gadījumā ir nepieciešams KZS papildināt ar jaunām izmaksu efektīvām zālēm. 4 (četru) jaunu inovatīvu onkoloģijas medikamentu iekļaušanai KZS papildu nepieciešams finansējums 2025. gadam 2 538 395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2026. gadam 5 236 468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un 2027. gadam un turpmāk ik gadu 5 866 229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apmērā, kas nodrošinās jaunu kompensējamo medikamentu saņemšanu 2025. gadā – 105 pacientiem, 2026. gadā – 149 pacientiem un 2027. gadā un turpmāk ik gadu – 129 pacientiem.</w:t>
      </w:r>
    </w:p>
    <w:p w14:paraId="17C47A31"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 xml:space="preserve">Ņemot vērā valsts budžetā pieejamo finansējumu, KZS tika iekļauti inovatīvie medikamenti ne visām onkoloģijas diagnozēm un pacientiem, līdz ar to ir nepieciešams paplašināt kompensējamo zāļu kompensācijas nosacījumus, nodrošinot izmaksu efektīvu zāļu pieejamību arī pacientiem ar citām onkoloģijas diagnozēm. Kompensācijas nosacījumu paplašināšanai KZS jau esošajiem 3 (trīs) inovatīvajiem onkoloģijas medikamentiem papildu nepieciešams finansējums 2025. gadam 5 223 617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2026. gadam 8 087 319 </w:t>
      </w:r>
      <w:r w:rsidRPr="0047700F">
        <w:rPr>
          <w:rFonts w:ascii="Times New Roman" w:hAnsi="Times New Roman" w:cs="Times New Roman"/>
          <w:i/>
          <w:iCs/>
          <w:sz w:val="24"/>
          <w:szCs w:val="24"/>
        </w:rPr>
        <w:t>euro</w:t>
      </w:r>
      <w:r w:rsidRPr="0047700F">
        <w:rPr>
          <w:rFonts w:ascii="Times New Roman" w:hAnsi="Times New Roman" w:cs="Times New Roman"/>
          <w:sz w:val="24"/>
          <w:szCs w:val="24"/>
        </w:rPr>
        <w:t xml:space="preserve"> un 2027. gadam un turpmāk ik gadu 9 800 420 </w:t>
      </w:r>
      <w:r w:rsidRPr="0047700F">
        <w:rPr>
          <w:rFonts w:ascii="Times New Roman" w:hAnsi="Times New Roman" w:cs="Times New Roman"/>
          <w:i/>
          <w:iCs/>
          <w:sz w:val="24"/>
          <w:szCs w:val="24"/>
        </w:rPr>
        <w:t xml:space="preserve">euro </w:t>
      </w:r>
      <w:r w:rsidRPr="0047700F">
        <w:rPr>
          <w:rFonts w:ascii="Times New Roman" w:hAnsi="Times New Roman" w:cs="Times New Roman"/>
          <w:sz w:val="24"/>
          <w:szCs w:val="24"/>
        </w:rPr>
        <w:t>apmērā, kas nodrošinās kompensējamo medikamentu saņemšanu pēc kompensācijas nosacījumu paplašināšanas 2025. gadā – 97 pacientiem, 2026. gadā – 158 pacientiem un 2027. gadā un turpmāk ik gadu – 188 pacientiem.</w:t>
      </w:r>
    </w:p>
    <w:p w14:paraId="679073FA" w14:textId="7E7F25BF" w:rsidR="0047700F" w:rsidRPr="0047700F" w:rsidRDefault="0047700F" w:rsidP="00BC691A">
      <w:pPr>
        <w:pStyle w:val="ListParagraph"/>
        <w:spacing w:after="120" w:line="240" w:lineRule="auto"/>
        <w:ind w:left="0" w:firstLine="720"/>
        <w:contextualSpacing w:val="0"/>
        <w:jc w:val="both"/>
        <w:rPr>
          <w:rFonts w:ascii="Times New Roman" w:hAnsi="Times New Roman" w:cs="Times New Roman"/>
          <w:sz w:val="24"/>
          <w:szCs w:val="24"/>
        </w:rPr>
      </w:pPr>
      <w:r w:rsidRPr="0047700F">
        <w:rPr>
          <w:rFonts w:ascii="Times New Roman" w:eastAsia="Times New Roman" w:hAnsi="Times New Roman" w:cs="Times New Roman"/>
          <w:b/>
          <w:bCs/>
          <w:sz w:val="24"/>
          <w:szCs w:val="24"/>
          <w:lang w:eastAsia="lv-LV"/>
        </w:rPr>
        <w:t xml:space="preserve">Zāļu kompensācijas sistēmas attīstībai nepieciešams papildu finansējums 2025. gadam 21 520 753 </w:t>
      </w:r>
      <w:r w:rsidRPr="0047700F">
        <w:rPr>
          <w:rFonts w:ascii="Times New Roman" w:eastAsia="Times New Roman" w:hAnsi="Times New Roman" w:cs="Times New Roman"/>
          <w:b/>
          <w:bCs/>
          <w:i/>
          <w:iCs/>
          <w:sz w:val="24"/>
          <w:szCs w:val="24"/>
          <w:lang w:eastAsia="lv-LV"/>
        </w:rPr>
        <w:t>euro</w:t>
      </w:r>
      <w:r w:rsidRPr="0047700F">
        <w:rPr>
          <w:rFonts w:ascii="Times New Roman" w:eastAsia="Times New Roman" w:hAnsi="Times New Roman" w:cs="Times New Roman"/>
          <w:b/>
          <w:bCs/>
          <w:sz w:val="24"/>
          <w:szCs w:val="24"/>
          <w:lang w:eastAsia="lv-LV"/>
        </w:rPr>
        <w:t xml:space="preserve">, 2026. gadam un turpmāk ik gadu 19 937 753 </w:t>
      </w:r>
      <w:r w:rsidRPr="0047700F">
        <w:rPr>
          <w:rFonts w:ascii="Times New Roman" w:eastAsia="Times New Roman" w:hAnsi="Times New Roman" w:cs="Times New Roman"/>
          <w:b/>
          <w:bCs/>
          <w:i/>
          <w:iCs/>
          <w:sz w:val="24"/>
          <w:szCs w:val="24"/>
          <w:lang w:eastAsia="lv-LV"/>
        </w:rPr>
        <w:t>euro</w:t>
      </w:r>
      <w:r w:rsidRPr="0047700F">
        <w:rPr>
          <w:rFonts w:ascii="Times New Roman" w:eastAsia="Times New Roman" w:hAnsi="Times New Roman" w:cs="Times New Roman"/>
          <w:b/>
          <w:bCs/>
          <w:sz w:val="24"/>
          <w:szCs w:val="24"/>
          <w:lang w:eastAsia="lv-LV"/>
        </w:rPr>
        <w:t xml:space="preserve"> apmērā. Finansējums tiks plānots VM budžeta apakšprogrammā 33.03.00 “Kompensējamo medikamentu un materiālu apmaksāšana”</w:t>
      </w:r>
      <w:r w:rsidRPr="0047700F">
        <w:rPr>
          <w:rFonts w:ascii="Times New Roman" w:eastAsia="Times New Roman" w:hAnsi="Times New Roman" w:cs="Times New Roman"/>
          <w:sz w:val="24"/>
          <w:szCs w:val="24"/>
          <w:lang w:eastAsia="lv-LV"/>
        </w:rPr>
        <w:t xml:space="preserve"> </w:t>
      </w:r>
      <w:r w:rsidRPr="00442459">
        <w:rPr>
          <w:rFonts w:ascii="Times New Roman" w:eastAsia="Times New Roman" w:hAnsi="Times New Roman" w:cs="Times New Roman"/>
          <w:sz w:val="24"/>
          <w:szCs w:val="24"/>
          <w:lang w:eastAsia="lv-LV"/>
        </w:rPr>
        <w:t xml:space="preserve">(skatīt </w:t>
      </w:r>
      <w:r w:rsidR="00442459" w:rsidRPr="00442459">
        <w:rPr>
          <w:rFonts w:ascii="Times New Roman" w:eastAsia="Times New Roman" w:hAnsi="Times New Roman" w:cs="Times New Roman"/>
          <w:sz w:val="24"/>
          <w:szCs w:val="24"/>
          <w:lang w:eastAsia="lv-LV"/>
        </w:rPr>
        <w:t>7</w:t>
      </w:r>
      <w:r w:rsidRPr="00442459">
        <w:rPr>
          <w:rFonts w:ascii="Times New Roman" w:eastAsia="Times New Roman" w:hAnsi="Times New Roman" w:cs="Times New Roman"/>
          <w:sz w:val="24"/>
          <w:szCs w:val="24"/>
          <w:lang w:eastAsia="lv-LV"/>
        </w:rPr>
        <w:t>. tabulu).</w:t>
      </w:r>
      <w:r w:rsidRPr="0047700F">
        <w:rPr>
          <w:rFonts w:ascii="Times New Roman" w:eastAsia="Times New Roman" w:hAnsi="Times New Roman" w:cs="Times New Roman"/>
          <w:sz w:val="24"/>
          <w:szCs w:val="24"/>
          <w:lang w:eastAsia="lv-LV"/>
        </w:rPr>
        <w:t xml:space="preserve"> </w:t>
      </w:r>
    </w:p>
    <w:p w14:paraId="41B6736D" w14:textId="0C1D53F6" w:rsidR="0047700F" w:rsidRPr="00442459" w:rsidRDefault="00BC691A" w:rsidP="00BC691A">
      <w:pPr>
        <w:pStyle w:val="ListParagraph"/>
        <w:spacing w:after="120" w:line="240" w:lineRule="auto"/>
        <w:ind w:left="360"/>
        <w:jc w:val="both"/>
        <w:rPr>
          <w:rFonts w:ascii="Times New Roman" w:eastAsia="Times New Roman" w:hAnsi="Times New Roman" w:cs="Times New Roman"/>
          <w:b/>
          <w:bCs/>
          <w:sz w:val="24"/>
          <w:szCs w:val="24"/>
          <w:lang w:eastAsia="lv-LV"/>
        </w:rPr>
      </w:pPr>
      <w:r w:rsidRPr="00BC691A">
        <w:rPr>
          <w:rFonts w:ascii="Times New Roman" w:eastAsia="Times New Roman" w:hAnsi="Times New Roman" w:cs="Times New Roman"/>
          <w:bCs/>
          <w:i/>
          <w:iCs/>
          <w:sz w:val="24"/>
          <w:szCs w:val="24"/>
          <w:lang w:eastAsia="lv-LV"/>
        </w:rPr>
        <w:t>7.t</w:t>
      </w:r>
      <w:r w:rsidR="00442459" w:rsidRPr="00BC691A">
        <w:rPr>
          <w:rFonts w:ascii="Times New Roman" w:eastAsia="Times New Roman" w:hAnsi="Times New Roman" w:cs="Times New Roman"/>
          <w:bCs/>
          <w:i/>
          <w:iCs/>
          <w:sz w:val="24"/>
          <w:szCs w:val="24"/>
          <w:lang w:eastAsia="lv-LV"/>
        </w:rPr>
        <w:t>abula.</w:t>
      </w:r>
      <w:r w:rsidR="00442459">
        <w:rPr>
          <w:rFonts w:ascii="Times New Roman" w:eastAsia="Times New Roman" w:hAnsi="Times New Roman" w:cs="Times New Roman"/>
          <w:b/>
          <w:sz w:val="24"/>
          <w:szCs w:val="24"/>
          <w:lang w:eastAsia="lv-LV"/>
        </w:rPr>
        <w:t xml:space="preserve"> </w:t>
      </w:r>
      <w:r w:rsidR="0047700F" w:rsidRPr="00442459">
        <w:rPr>
          <w:rFonts w:ascii="Times New Roman" w:eastAsia="Times New Roman" w:hAnsi="Times New Roman" w:cs="Times New Roman"/>
          <w:b/>
          <w:sz w:val="24"/>
          <w:szCs w:val="24"/>
          <w:lang w:eastAsia="lv-LV"/>
        </w:rPr>
        <w:t>Papildu nepieciešamais finansējums onkoloģijas</w:t>
      </w:r>
      <w:r w:rsidR="0047700F" w:rsidRPr="00442459">
        <w:rPr>
          <w:rFonts w:ascii="Times New Roman" w:hAnsi="Times New Roman" w:cs="Times New Roman"/>
          <w:b/>
          <w:sz w:val="24"/>
          <w:szCs w:val="24"/>
        </w:rPr>
        <w:t xml:space="preserve"> medikamentu </w:t>
      </w:r>
      <w:r w:rsidR="0047700F" w:rsidRPr="00442459">
        <w:rPr>
          <w:rFonts w:ascii="Times New Roman" w:eastAsia="Times New Roman" w:hAnsi="Times New Roman" w:cs="Times New Roman"/>
          <w:b/>
          <w:sz w:val="24"/>
          <w:szCs w:val="24"/>
          <w:lang w:eastAsia="lv-LV"/>
        </w:rPr>
        <w:t xml:space="preserve">kompensācijas sistēmas attīstībai un jaunu medikamentu apmaksai 2025. </w:t>
      </w:r>
      <w:r w:rsidR="0047700F" w:rsidRPr="00442459">
        <w:rPr>
          <w:rFonts w:ascii="Times New Roman" w:eastAsia="Times New Roman" w:hAnsi="Times New Roman" w:cs="Times New Roman"/>
          <w:b/>
          <w:bCs/>
          <w:sz w:val="24"/>
          <w:szCs w:val="24"/>
          <w:lang w:eastAsia="lv-LV"/>
        </w:rPr>
        <w:t>gadam un turpmāk ik gadu</w:t>
      </w:r>
    </w:p>
    <w:tbl>
      <w:tblPr>
        <w:tblW w:w="0" w:type="auto"/>
        <w:tblCellMar>
          <w:left w:w="10" w:type="dxa"/>
          <w:right w:w="10" w:type="dxa"/>
        </w:tblCellMar>
        <w:tblLook w:val="04A0" w:firstRow="1" w:lastRow="0" w:firstColumn="1" w:lastColumn="0" w:noHBand="0" w:noVBand="1"/>
      </w:tblPr>
      <w:tblGrid>
        <w:gridCol w:w="1791"/>
        <w:gridCol w:w="1033"/>
        <w:gridCol w:w="1142"/>
        <w:gridCol w:w="1254"/>
        <w:gridCol w:w="1349"/>
        <w:gridCol w:w="1339"/>
        <w:gridCol w:w="1436"/>
      </w:tblGrid>
      <w:tr w:rsidR="0047700F" w:rsidRPr="0047700F" w14:paraId="3B2C52D2" w14:textId="77777777" w:rsidTr="00442459">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CDA463"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p>
        </w:tc>
        <w:tc>
          <w:tcPr>
            <w:tcW w:w="3430" w:type="dxa"/>
            <w:gridSpan w:val="3"/>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2842FB"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Vidējās viena pacienta izmaksas (</w:t>
            </w:r>
            <w:r w:rsidRPr="0047700F">
              <w:rPr>
                <w:rFonts w:ascii="Times New Roman" w:eastAsia="Times New Roman" w:hAnsi="Times New Roman" w:cs="Times New Roman"/>
                <w:i/>
                <w:iCs/>
                <w:color w:val="000000"/>
                <w:sz w:val="20"/>
                <w:szCs w:val="20"/>
                <w:lang w:eastAsia="lv-LV"/>
              </w:rPr>
              <w:t>euro</w:t>
            </w:r>
            <w:r w:rsidRPr="0047700F">
              <w:rPr>
                <w:rFonts w:ascii="Times New Roman" w:eastAsia="Times New Roman" w:hAnsi="Times New Roman" w:cs="Times New Roman"/>
                <w:color w:val="000000"/>
                <w:sz w:val="20"/>
                <w:szCs w:val="20"/>
                <w:lang w:eastAsia="lv-LV"/>
              </w:rPr>
              <w:t>) */**</w:t>
            </w:r>
          </w:p>
        </w:tc>
        <w:tc>
          <w:tcPr>
            <w:tcW w:w="4124"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68EE"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Nepieciešamais finansējums (</w:t>
            </w:r>
            <w:r w:rsidRPr="0047700F">
              <w:rPr>
                <w:rFonts w:ascii="Times New Roman" w:eastAsia="Times New Roman" w:hAnsi="Times New Roman" w:cs="Times New Roman"/>
                <w:i/>
                <w:iCs/>
                <w:color w:val="000000"/>
                <w:sz w:val="20"/>
                <w:szCs w:val="20"/>
                <w:lang w:eastAsia="lv-LV"/>
              </w:rPr>
              <w:t>euro</w:t>
            </w:r>
            <w:r w:rsidRPr="0047700F">
              <w:rPr>
                <w:rFonts w:ascii="Times New Roman" w:eastAsia="Times New Roman" w:hAnsi="Times New Roman" w:cs="Times New Roman"/>
                <w:color w:val="000000"/>
                <w:sz w:val="20"/>
                <w:szCs w:val="20"/>
                <w:lang w:eastAsia="lv-LV"/>
              </w:rPr>
              <w:t>) */**</w:t>
            </w:r>
          </w:p>
        </w:tc>
      </w:tr>
      <w:tr w:rsidR="0047700F" w:rsidRPr="0047700F" w14:paraId="14E53B28" w14:textId="77777777" w:rsidTr="00442459">
        <w:trPr>
          <w:trHeight w:val="290"/>
        </w:trPr>
        <w:tc>
          <w:tcPr>
            <w:tcW w:w="0" w:type="auto"/>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720C65"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p>
        </w:tc>
        <w:tc>
          <w:tcPr>
            <w:tcW w:w="0" w:type="auto"/>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8524AD1"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2025.gads</w:t>
            </w:r>
          </w:p>
        </w:tc>
        <w:tc>
          <w:tcPr>
            <w:tcW w:w="11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80D22BF"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2026.gads</w:t>
            </w:r>
          </w:p>
        </w:tc>
        <w:tc>
          <w:tcPr>
            <w:tcW w:w="125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FAC5A9"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2027.gads un turpmāk ik gadu</w:t>
            </w:r>
          </w:p>
        </w:tc>
        <w:tc>
          <w:tcPr>
            <w:tcW w:w="134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7DE127"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2025.gads</w:t>
            </w:r>
          </w:p>
        </w:tc>
        <w:tc>
          <w:tcPr>
            <w:tcW w:w="133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5335947"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2026.gads</w:t>
            </w:r>
          </w:p>
        </w:tc>
        <w:tc>
          <w:tcPr>
            <w:tcW w:w="143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F4D6E7"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2027.gads un turpmāk ik gadu</w:t>
            </w:r>
          </w:p>
        </w:tc>
      </w:tr>
      <w:tr w:rsidR="0047700F" w:rsidRPr="0047700F" w14:paraId="001FE4E1" w14:textId="77777777" w:rsidTr="0044245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1B1BD6"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sz w:val="20"/>
                <w:szCs w:val="20"/>
                <w:lang w:eastAsia="lv-LV"/>
              </w:rPr>
              <w:t>Esošās onkoloģijas terapijas turpināšana</w:t>
            </w:r>
          </w:p>
        </w:tc>
        <w:tc>
          <w:tcPr>
            <w:tcW w:w="0" w:type="auto"/>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007C452"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~19 740</w:t>
            </w:r>
          </w:p>
        </w:tc>
        <w:tc>
          <w:tcPr>
            <w:tcW w:w="11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0366FE"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~19 743</w:t>
            </w:r>
          </w:p>
        </w:tc>
        <w:tc>
          <w:tcPr>
            <w:tcW w:w="125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E92D2A7"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~19 774</w:t>
            </w:r>
          </w:p>
        </w:tc>
        <w:tc>
          <w:tcPr>
            <w:tcW w:w="134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1A802DF"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13 758 741</w:t>
            </w:r>
          </w:p>
        </w:tc>
        <w:tc>
          <w:tcPr>
            <w:tcW w:w="133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582F351"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6 613 966</w:t>
            </w:r>
          </w:p>
        </w:tc>
        <w:tc>
          <w:tcPr>
            <w:tcW w:w="143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BD16C8"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4 271 104</w:t>
            </w:r>
          </w:p>
        </w:tc>
      </w:tr>
      <w:tr w:rsidR="0047700F" w:rsidRPr="0047700F" w14:paraId="69D77349" w14:textId="77777777" w:rsidTr="0044245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9C46A1"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 xml:space="preserve">Jaunu </w:t>
            </w:r>
            <w:r w:rsidRPr="0047700F">
              <w:rPr>
                <w:rFonts w:ascii="Times New Roman" w:eastAsia="Times New Roman" w:hAnsi="Times New Roman" w:cs="Times New Roman"/>
                <w:sz w:val="20"/>
                <w:szCs w:val="20"/>
                <w:lang w:eastAsia="lv-LV"/>
              </w:rPr>
              <w:t xml:space="preserve">inovatīvo onkoloģijas medikamentu </w:t>
            </w:r>
            <w:r w:rsidRPr="0047700F">
              <w:rPr>
                <w:rFonts w:ascii="Times New Roman" w:eastAsia="Times New Roman" w:hAnsi="Times New Roman" w:cs="Times New Roman"/>
                <w:color w:val="000000"/>
                <w:sz w:val="20"/>
                <w:szCs w:val="20"/>
                <w:lang w:eastAsia="lv-LV"/>
              </w:rPr>
              <w:t>iekļaušana KZS</w:t>
            </w:r>
          </w:p>
        </w:tc>
        <w:tc>
          <w:tcPr>
            <w:tcW w:w="0" w:type="auto"/>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04E85DA"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~24 175</w:t>
            </w:r>
          </w:p>
        </w:tc>
        <w:tc>
          <w:tcPr>
            <w:tcW w:w="114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71CB9E"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~35 144</w:t>
            </w:r>
          </w:p>
        </w:tc>
        <w:tc>
          <w:tcPr>
            <w:tcW w:w="125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B9D5AEB"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~45 475</w:t>
            </w:r>
          </w:p>
        </w:tc>
        <w:tc>
          <w:tcPr>
            <w:tcW w:w="134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B5C036"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2 538 395</w:t>
            </w:r>
          </w:p>
        </w:tc>
        <w:tc>
          <w:tcPr>
            <w:tcW w:w="133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D9BC576"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5 236 468</w:t>
            </w:r>
          </w:p>
        </w:tc>
        <w:tc>
          <w:tcPr>
            <w:tcW w:w="143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BF324CB"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5 866 229</w:t>
            </w:r>
          </w:p>
        </w:tc>
      </w:tr>
      <w:tr w:rsidR="0047700F" w:rsidRPr="0047700F" w14:paraId="426EC1C8" w14:textId="77777777" w:rsidTr="0044245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6E94F5" w14:textId="77777777" w:rsidR="0047700F" w:rsidRPr="0047700F" w:rsidRDefault="0047700F" w:rsidP="0047700F">
            <w:pPr>
              <w:autoSpaceDN w:val="0"/>
              <w:spacing w:after="120" w:line="240" w:lineRule="auto"/>
              <w:jc w:val="both"/>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sz w:val="20"/>
                <w:szCs w:val="20"/>
                <w:lang w:eastAsia="lv-LV"/>
              </w:rPr>
              <w:t>Kompensācijas nosacījumu paplašināšana KZS sarakstā esošajiem inovatīvajiem onkoloģijas medikamentiem</w:t>
            </w:r>
          </w:p>
        </w:tc>
        <w:tc>
          <w:tcPr>
            <w:tcW w:w="0" w:type="auto"/>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5541E2"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~53 852</w:t>
            </w:r>
          </w:p>
        </w:tc>
        <w:tc>
          <w:tcPr>
            <w:tcW w:w="1142"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BCD74DC"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~51 186</w:t>
            </w:r>
          </w:p>
        </w:tc>
        <w:tc>
          <w:tcPr>
            <w:tcW w:w="1254"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2408FC35" w14:textId="77777777" w:rsidR="0047700F" w:rsidRPr="0047700F" w:rsidRDefault="0047700F" w:rsidP="0047700F">
            <w:pPr>
              <w:autoSpaceDN w:val="0"/>
              <w:spacing w:after="120" w:line="240" w:lineRule="auto"/>
              <w:jc w:val="right"/>
              <w:rPr>
                <w:rFonts w:ascii="Times New Roman" w:eastAsia="Calibri" w:hAnsi="Times New Roman" w:cs="Times New Roman"/>
                <w:sz w:val="20"/>
                <w:szCs w:val="20"/>
              </w:rPr>
            </w:pPr>
            <w:r w:rsidRPr="0047700F">
              <w:rPr>
                <w:rFonts w:ascii="Times New Roman" w:eastAsia="Times New Roman" w:hAnsi="Times New Roman" w:cs="Times New Roman"/>
                <w:color w:val="000000"/>
                <w:sz w:val="20"/>
                <w:szCs w:val="20"/>
                <w:lang w:eastAsia="lv-LV"/>
              </w:rPr>
              <w:t>~52 130</w:t>
            </w:r>
          </w:p>
        </w:tc>
        <w:tc>
          <w:tcPr>
            <w:tcW w:w="1349"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07C04065"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5 223 617</w:t>
            </w:r>
          </w:p>
        </w:tc>
        <w:tc>
          <w:tcPr>
            <w:tcW w:w="1339"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75730C93"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8 087 319</w:t>
            </w:r>
          </w:p>
        </w:tc>
        <w:tc>
          <w:tcPr>
            <w:tcW w:w="1436"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9B651D8" w14:textId="77777777" w:rsidR="0047700F" w:rsidRPr="0047700F" w:rsidRDefault="0047700F" w:rsidP="0047700F">
            <w:pPr>
              <w:autoSpaceDN w:val="0"/>
              <w:spacing w:after="120" w:line="240" w:lineRule="auto"/>
              <w:jc w:val="right"/>
              <w:rPr>
                <w:rFonts w:ascii="Times New Roman" w:eastAsia="Times New Roman" w:hAnsi="Times New Roman" w:cs="Times New Roman"/>
                <w:color w:val="000000"/>
                <w:sz w:val="20"/>
                <w:szCs w:val="20"/>
                <w:lang w:eastAsia="lv-LV"/>
              </w:rPr>
            </w:pPr>
            <w:r w:rsidRPr="0047700F">
              <w:rPr>
                <w:rFonts w:ascii="Times New Roman" w:eastAsia="Times New Roman" w:hAnsi="Times New Roman" w:cs="Times New Roman"/>
                <w:color w:val="000000"/>
                <w:sz w:val="20"/>
                <w:szCs w:val="20"/>
                <w:lang w:eastAsia="lv-LV"/>
              </w:rPr>
              <w:t>9 800 420</w:t>
            </w:r>
          </w:p>
        </w:tc>
      </w:tr>
      <w:tr w:rsidR="0047700F" w:rsidRPr="0047700F" w14:paraId="01AE53AB" w14:textId="77777777" w:rsidTr="00442459">
        <w:trPr>
          <w:trHeight w:val="228"/>
        </w:trPr>
        <w:tc>
          <w:tcPr>
            <w:tcW w:w="522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0CE83B" w14:textId="77777777" w:rsidR="0047700F" w:rsidRPr="0047700F" w:rsidRDefault="0047700F" w:rsidP="0047700F">
            <w:pPr>
              <w:autoSpaceDN w:val="0"/>
              <w:spacing w:after="120" w:line="240" w:lineRule="auto"/>
              <w:rPr>
                <w:rFonts w:ascii="Times New Roman" w:eastAsia="Times New Roman" w:hAnsi="Times New Roman" w:cs="Times New Roman"/>
                <w:b/>
                <w:bCs/>
                <w:color w:val="000000"/>
                <w:sz w:val="20"/>
                <w:szCs w:val="20"/>
                <w:lang w:eastAsia="lv-LV"/>
              </w:rPr>
            </w:pPr>
            <w:r w:rsidRPr="0047700F">
              <w:rPr>
                <w:rFonts w:ascii="Times New Roman" w:eastAsia="Times New Roman" w:hAnsi="Times New Roman" w:cs="Times New Roman"/>
                <w:b/>
                <w:bCs/>
                <w:color w:val="000000"/>
                <w:sz w:val="20"/>
                <w:szCs w:val="20"/>
                <w:lang w:eastAsia="lv-LV"/>
              </w:rPr>
              <w:t>KOPĀ</w:t>
            </w:r>
          </w:p>
        </w:tc>
        <w:tc>
          <w:tcPr>
            <w:tcW w:w="13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35D95A" w14:textId="77777777" w:rsidR="0047700F" w:rsidRPr="0047700F" w:rsidRDefault="0047700F" w:rsidP="0047700F">
            <w:pPr>
              <w:autoSpaceDN w:val="0"/>
              <w:spacing w:after="120" w:line="240" w:lineRule="auto"/>
              <w:jc w:val="right"/>
              <w:rPr>
                <w:rFonts w:ascii="Times New Roman" w:eastAsia="Times New Roman" w:hAnsi="Times New Roman" w:cs="Times New Roman"/>
                <w:b/>
                <w:bCs/>
                <w:color w:val="000000"/>
                <w:sz w:val="20"/>
                <w:szCs w:val="20"/>
                <w:lang w:eastAsia="lv-LV"/>
              </w:rPr>
            </w:pPr>
            <w:r w:rsidRPr="0047700F">
              <w:rPr>
                <w:rFonts w:ascii="Times New Roman" w:eastAsia="Times New Roman" w:hAnsi="Times New Roman" w:cs="Times New Roman"/>
                <w:b/>
                <w:bCs/>
                <w:color w:val="000000"/>
                <w:sz w:val="20"/>
                <w:szCs w:val="20"/>
                <w:lang w:eastAsia="lv-LV"/>
              </w:rPr>
              <w:t>21 520 753</w:t>
            </w:r>
          </w:p>
        </w:tc>
        <w:tc>
          <w:tcPr>
            <w:tcW w:w="13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E03B31" w14:textId="77777777" w:rsidR="0047700F" w:rsidRPr="0047700F" w:rsidRDefault="0047700F" w:rsidP="0047700F">
            <w:pPr>
              <w:autoSpaceDN w:val="0"/>
              <w:spacing w:after="120" w:line="240" w:lineRule="auto"/>
              <w:jc w:val="right"/>
              <w:rPr>
                <w:rFonts w:ascii="Times New Roman" w:eastAsia="Times New Roman" w:hAnsi="Times New Roman" w:cs="Times New Roman"/>
                <w:b/>
                <w:bCs/>
                <w:color w:val="000000"/>
                <w:sz w:val="20"/>
                <w:szCs w:val="20"/>
                <w:lang w:eastAsia="lv-LV"/>
              </w:rPr>
            </w:pPr>
            <w:r w:rsidRPr="0047700F">
              <w:rPr>
                <w:rFonts w:ascii="Times New Roman" w:eastAsia="Times New Roman" w:hAnsi="Times New Roman" w:cs="Times New Roman"/>
                <w:b/>
                <w:bCs/>
                <w:color w:val="000000"/>
                <w:sz w:val="20"/>
                <w:szCs w:val="20"/>
                <w:lang w:eastAsia="lv-LV"/>
              </w:rPr>
              <w:t>19 937 753</w:t>
            </w:r>
          </w:p>
        </w:tc>
        <w:tc>
          <w:tcPr>
            <w:tcW w:w="1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4BBD69" w14:textId="77777777" w:rsidR="0047700F" w:rsidRPr="0047700F" w:rsidRDefault="0047700F" w:rsidP="0047700F">
            <w:pPr>
              <w:autoSpaceDN w:val="0"/>
              <w:spacing w:after="120" w:line="240" w:lineRule="auto"/>
              <w:jc w:val="right"/>
              <w:rPr>
                <w:rFonts w:ascii="Times New Roman" w:eastAsia="Times New Roman" w:hAnsi="Times New Roman" w:cs="Times New Roman"/>
                <w:b/>
                <w:bCs/>
                <w:color w:val="000000"/>
                <w:sz w:val="20"/>
                <w:szCs w:val="20"/>
                <w:lang w:eastAsia="lv-LV"/>
              </w:rPr>
            </w:pPr>
            <w:r w:rsidRPr="0047700F">
              <w:rPr>
                <w:rFonts w:ascii="Times New Roman" w:eastAsia="Times New Roman" w:hAnsi="Times New Roman" w:cs="Times New Roman"/>
                <w:b/>
                <w:bCs/>
                <w:color w:val="000000"/>
                <w:sz w:val="20"/>
                <w:szCs w:val="20"/>
                <w:lang w:eastAsia="lv-LV"/>
              </w:rPr>
              <w:t>19 937 753</w:t>
            </w:r>
          </w:p>
        </w:tc>
      </w:tr>
    </w:tbl>
    <w:p w14:paraId="17CC779A" w14:textId="77777777" w:rsidR="0047700F" w:rsidRPr="0047700F" w:rsidRDefault="0047700F" w:rsidP="0047700F">
      <w:p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 Finansējums netiek detalizētāk atšifrēts pa pozīcijām, lai neietekmētu NVD un komersanta sarunu rezultātu par piedāvāto zāļu cenu</w:t>
      </w:r>
    </w:p>
    <w:p w14:paraId="1A15166F" w14:textId="77777777" w:rsidR="0047700F" w:rsidRPr="0047700F" w:rsidRDefault="0047700F" w:rsidP="0047700F">
      <w:p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 Plānotās izmaksas un finansējums pa gadiem mainās, ņemot vērā medikamentozās ārstniecības kursa garumu</w:t>
      </w:r>
    </w:p>
    <w:p w14:paraId="449418C6" w14:textId="73486229" w:rsidR="0047700F" w:rsidRPr="0047700F" w:rsidRDefault="00BC691A" w:rsidP="0047700F">
      <w:pPr>
        <w:spacing w:after="120" w:line="240" w:lineRule="auto"/>
        <w:jc w:val="both"/>
        <w:rPr>
          <w:rFonts w:ascii="Times New Roman" w:hAnsi="Times New Roman" w:cs="Times New Roman"/>
          <w:b/>
          <w:bCs/>
          <w:sz w:val="24"/>
          <w:szCs w:val="24"/>
          <w:lang w:eastAsia="lv-LV"/>
        </w:rPr>
      </w:pPr>
      <w:r w:rsidRPr="00BC691A">
        <w:rPr>
          <w:rFonts w:ascii="Times New Roman" w:hAnsi="Times New Roman" w:cs="Times New Roman"/>
          <w:i/>
          <w:iCs/>
          <w:sz w:val="24"/>
          <w:szCs w:val="24"/>
          <w:lang w:eastAsia="lv-LV"/>
        </w:rPr>
        <w:t>8.tabula.</w:t>
      </w:r>
      <w:r>
        <w:rPr>
          <w:rFonts w:ascii="Times New Roman" w:hAnsi="Times New Roman" w:cs="Times New Roman"/>
          <w:b/>
          <w:bCs/>
          <w:sz w:val="24"/>
          <w:szCs w:val="24"/>
          <w:lang w:eastAsia="lv-LV"/>
        </w:rPr>
        <w:t xml:space="preserve"> </w:t>
      </w:r>
      <w:r w:rsidR="0047700F" w:rsidRPr="0047700F">
        <w:rPr>
          <w:rFonts w:ascii="Times New Roman" w:hAnsi="Times New Roman" w:cs="Times New Roman"/>
          <w:b/>
          <w:bCs/>
          <w:sz w:val="24"/>
          <w:szCs w:val="24"/>
          <w:lang w:eastAsia="lv-LV"/>
        </w:rPr>
        <w:t>Sasniedzamie darbības rezultatīvie rādītāji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89"/>
        <w:gridCol w:w="2937"/>
        <w:gridCol w:w="1033"/>
        <w:gridCol w:w="1033"/>
        <w:gridCol w:w="1352"/>
      </w:tblGrid>
      <w:tr w:rsidR="0047700F" w:rsidRPr="0047700F" w14:paraId="71B6694C" w14:textId="77777777" w:rsidTr="00997D11">
        <w:trPr>
          <w:trHeight w:val="403"/>
        </w:trPr>
        <w:tc>
          <w:tcPr>
            <w:tcW w:w="0" w:type="auto"/>
            <w:shd w:val="clear" w:color="auto" w:fill="auto"/>
            <w:tcMar>
              <w:top w:w="0" w:type="dxa"/>
              <w:left w:w="108" w:type="dxa"/>
              <w:bottom w:w="0" w:type="dxa"/>
              <w:right w:w="108" w:type="dxa"/>
            </w:tcMar>
          </w:tcPr>
          <w:p w14:paraId="61398AA4"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Darbības rezultāts</w:t>
            </w:r>
          </w:p>
        </w:tc>
        <w:tc>
          <w:tcPr>
            <w:tcW w:w="0" w:type="auto"/>
            <w:shd w:val="clear" w:color="auto" w:fill="auto"/>
            <w:tcMar>
              <w:top w:w="0" w:type="dxa"/>
              <w:left w:w="108" w:type="dxa"/>
              <w:bottom w:w="0" w:type="dxa"/>
              <w:right w:w="108" w:type="dxa"/>
            </w:tcMar>
          </w:tcPr>
          <w:p w14:paraId="7788914A"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Darbības rezultatīvais rādītājs</w:t>
            </w:r>
          </w:p>
        </w:tc>
        <w:tc>
          <w:tcPr>
            <w:tcW w:w="0" w:type="auto"/>
            <w:shd w:val="clear" w:color="auto" w:fill="auto"/>
            <w:tcMar>
              <w:top w:w="0" w:type="dxa"/>
              <w:left w:w="108" w:type="dxa"/>
              <w:bottom w:w="0" w:type="dxa"/>
              <w:right w:w="108" w:type="dxa"/>
            </w:tcMar>
          </w:tcPr>
          <w:p w14:paraId="4D3AB5C6"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2025.gads</w:t>
            </w:r>
          </w:p>
        </w:tc>
        <w:tc>
          <w:tcPr>
            <w:tcW w:w="0" w:type="auto"/>
            <w:shd w:val="clear" w:color="auto" w:fill="auto"/>
            <w:tcMar>
              <w:top w:w="0" w:type="dxa"/>
              <w:left w:w="108" w:type="dxa"/>
              <w:bottom w:w="0" w:type="dxa"/>
              <w:right w:w="108" w:type="dxa"/>
            </w:tcMar>
          </w:tcPr>
          <w:p w14:paraId="605C4A5D"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2026.gads</w:t>
            </w:r>
          </w:p>
        </w:tc>
        <w:tc>
          <w:tcPr>
            <w:tcW w:w="0" w:type="auto"/>
            <w:shd w:val="clear" w:color="auto" w:fill="auto"/>
            <w:tcMar>
              <w:top w:w="0" w:type="dxa"/>
              <w:left w:w="108" w:type="dxa"/>
              <w:bottom w:w="0" w:type="dxa"/>
              <w:right w:w="108" w:type="dxa"/>
            </w:tcMar>
          </w:tcPr>
          <w:p w14:paraId="4F9DBF08"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2027.gads un turpmāk ik gadu</w:t>
            </w:r>
          </w:p>
        </w:tc>
      </w:tr>
      <w:tr w:rsidR="0047700F" w:rsidRPr="0047700F" w14:paraId="6DFDE4D1" w14:textId="77777777" w:rsidTr="00997D11">
        <w:trPr>
          <w:trHeight w:val="403"/>
        </w:trPr>
        <w:tc>
          <w:tcPr>
            <w:tcW w:w="0" w:type="auto"/>
            <w:shd w:val="clear" w:color="auto" w:fill="auto"/>
            <w:tcMar>
              <w:top w:w="0" w:type="dxa"/>
              <w:left w:w="108" w:type="dxa"/>
              <w:bottom w:w="0" w:type="dxa"/>
              <w:right w:w="108" w:type="dxa"/>
            </w:tcMar>
          </w:tcPr>
          <w:p w14:paraId="7DF28F2D"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Esošās onkoloģijas terapijas turpināšana</w:t>
            </w:r>
          </w:p>
        </w:tc>
        <w:tc>
          <w:tcPr>
            <w:tcW w:w="0" w:type="auto"/>
            <w:shd w:val="clear" w:color="auto" w:fill="auto"/>
            <w:tcMar>
              <w:top w:w="0" w:type="dxa"/>
              <w:left w:w="108" w:type="dxa"/>
              <w:bottom w:w="0" w:type="dxa"/>
              <w:right w:w="108" w:type="dxa"/>
            </w:tcMar>
          </w:tcPr>
          <w:p w14:paraId="5D6BBA3D"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Pacientu skaits, kam tiks turpināta esošā terapija</w:t>
            </w:r>
          </w:p>
        </w:tc>
        <w:tc>
          <w:tcPr>
            <w:tcW w:w="0" w:type="auto"/>
            <w:shd w:val="clear" w:color="auto" w:fill="auto"/>
            <w:tcMar>
              <w:top w:w="0" w:type="dxa"/>
              <w:left w:w="108" w:type="dxa"/>
              <w:bottom w:w="0" w:type="dxa"/>
              <w:right w:w="108" w:type="dxa"/>
            </w:tcMar>
          </w:tcPr>
          <w:p w14:paraId="08D4B0F9"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697</w:t>
            </w:r>
          </w:p>
        </w:tc>
        <w:tc>
          <w:tcPr>
            <w:tcW w:w="0" w:type="auto"/>
            <w:shd w:val="clear" w:color="auto" w:fill="auto"/>
            <w:tcMar>
              <w:top w:w="0" w:type="dxa"/>
              <w:left w:w="108" w:type="dxa"/>
              <w:bottom w:w="0" w:type="dxa"/>
              <w:right w:w="108" w:type="dxa"/>
            </w:tcMar>
          </w:tcPr>
          <w:p w14:paraId="6295E8C4"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335</w:t>
            </w:r>
          </w:p>
        </w:tc>
        <w:tc>
          <w:tcPr>
            <w:tcW w:w="0" w:type="auto"/>
            <w:shd w:val="clear" w:color="auto" w:fill="auto"/>
            <w:tcMar>
              <w:top w:w="0" w:type="dxa"/>
              <w:left w:w="108" w:type="dxa"/>
              <w:bottom w:w="0" w:type="dxa"/>
              <w:right w:w="108" w:type="dxa"/>
            </w:tcMar>
          </w:tcPr>
          <w:p w14:paraId="2C0F9CC4"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216</w:t>
            </w:r>
          </w:p>
        </w:tc>
      </w:tr>
      <w:tr w:rsidR="0047700F" w:rsidRPr="0047700F" w14:paraId="6FC238D9" w14:textId="77777777" w:rsidTr="00BC691A">
        <w:trPr>
          <w:trHeight w:val="728"/>
        </w:trPr>
        <w:tc>
          <w:tcPr>
            <w:tcW w:w="0" w:type="auto"/>
            <w:shd w:val="clear" w:color="auto" w:fill="auto"/>
            <w:tcMar>
              <w:top w:w="0" w:type="dxa"/>
              <w:left w:w="108" w:type="dxa"/>
              <w:bottom w:w="0" w:type="dxa"/>
              <w:right w:w="108" w:type="dxa"/>
            </w:tcMar>
            <w:vAlign w:val="center"/>
          </w:tcPr>
          <w:p w14:paraId="4040090E"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Jaunu inovatīvo onkoloģijas medikamentu iekļaušana KZS</w:t>
            </w:r>
          </w:p>
        </w:tc>
        <w:tc>
          <w:tcPr>
            <w:tcW w:w="0" w:type="auto"/>
            <w:shd w:val="clear" w:color="auto" w:fill="auto"/>
            <w:tcMar>
              <w:top w:w="0" w:type="dxa"/>
              <w:left w:w="108" w:type="dxa"/>
              <w:bottom w:w="0" w:type="dxa"/>
              <w:right w:w="108" w:type="dxa"/>
            </w:tcMar>
          </w:tcPr>
          <w:p w14:paraId="73A843E9"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Pacientu skaits, kas saņem jaunos kompensējamos medikamentus</w:t>
            </w:r>
          </w:p>
          <w:p w14:paraId="19423C14"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p>
        </w:tc>
        <w:tc>
          <w:tcPr>
            <w:tcW w:w="0" w:type="auto"/>
            <w:shd w:val="clear" w:color="auto" w:fill="auto"/>
            <w:tcMar>
              <w:top w:w="0" w:type="dxa"/>
              <w:left w:w="108" w:type="dxa"/>
              <w:bottom w:w="0" w:type="dxa"/>
              <w:right w:w="108" w:type="dxa"/>
            </w:tcMar>
            <w:vAlign w:val="center"/>
          </w:tcPr>
          <w:p w14:paraId="1D079D9D"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105</w:t>
            </w:r>
          </w:p>
        </w:tc>
        <w:tc>
          <w:tcPr>
            <w:tcW w:w="0" w:type="auto"/>
            <w:shd w:val="clear" w:color="auto" w:fill="auto"/>
            <w:tcMar>
              <w:top w:w="0" w:type="dxa"/>
              <w:left w:w="108" w:type="dxa"/>
              <w:bottom w:w="0" w:type="dxa"/>
              <w:right w:w="108" w:type="dxa"/>
            </w:tcMar>
            <w:vAlign w:val="center"/>
          </w:tcPr>
          <w:p w14:paraId="48365B6A"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149</w:t>
            </w:r>
          </w:p>
        </w:tc>
        <w:tc>
          <w:tcPr>
            <w:tcW w:w="0" w:type="auto"/>
            <w:shd w:val="clear" w:color="auto" w:fill="auto"/>
            <w:tcMar>
              <w:top w:w="0" w:type="dxa"/>
              <w:left w:w="108" w:type="dxa"/>
              <w:bottom w:w="0" w:type="dxa"/>
              <w:right w:w="108" w:type="dxa"/>
            </w:tcMar>
            <w:vAlign w:val="center"/>
          </w:tcPr>
          <w:p w14:paraId="685DC101"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129</w:t>
            </w:r>
          </w:p>
        </w:tc>
      </w:tr>
      <w:tr w:rsidR="0047700F" w:rsidRPr="0047700F" w14:paraId="42248C18" w14:textId="77777777" w:rsidTr="00997D11">
        <w:trPr>
          <w:trHeight w:val="1351"/>
        </w:trPr>
        <w:tc>
          <w:tcPr>
            <w:tcW w:w="0" w:type="auto"/>
            <w:shd w:val="clear" w:color="auto" w:fill="auto"/>
            <w:tcMar>
              <w:top w:w="0" w:type="dxa"/>
              <w:left w:w="108" w:type="dxa"/>
              <w:bottom w:w="0" w:type="dxa"/>
              <w:right w:w="108" w:type="dxa"/>
            </w:tcMar>
            <w:vAlign w:val="center"/>
          </w:tcPr>
          <w:p w14:paraId="090BD5D8"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Kompensācijas nosacījumu paplašināšana KZS sarakstā esošajiem inovatīvajiem onkoloģijas medikamentiem</w:t>
            </w:r>
          </w:p>
        </w:tc>
        <w:tc>
          <w:tcPr>
            <w:tcW w:w="0" w:type="auto"/>
            <w:shd w:val="clear" w:color="auto" w:fill="auto"/>
            <w:tcMar>
              <w:top w:w="0" w:type="dxa"/>
              <w:left w:w="108" w:type="dxa"/>
              <w:bottom w:w="0" w:type="dxa"/>
              <w:right w:w="108" w:type="dxa"/>
            </w:tcMar>
          </w:tcPr>
          <w:p w14:paraId="2617806F"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Pacientu skaits, kas saņems kompensējamos medikamentus pēc kompensācijas nosacījumu paplašināšanas</w:t>
            </w:r>
          </w:p>
          <w:p w14:paraId="6EA6E84E"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p>
        </w:tc>
        <w:tc>
          <w:tcPr>
            <w:tcW w:w="0" w:type="auto"/>
            <w:shd w:val="clear" w:color="auto" w:fill="auto"/>
            <w:tcMar>
              <w:top w:w="0" w:type="dxa"/>
              <w:left w:w="108" w:type="dxa"/>
              <w:bottom w:w="0" w:type="dxa"/>
              <w:right w:w="108" w:type="dxa"/>
            </w:tcMar>
            <w:vAlign w:val="center"/>
          </w:tcPr>
          <w:p w14:paraId="142AEB34"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97</w:t>
            </w:r>
          </w:p>
        </w:tc>
        <w:tc>
          <w:tcPr>
            <w:tcW w:w="0" w:type="auto"/>
            <w:shd w:val="clear" w:color="auto" w:fill="auto"/>
            <w:tcMar>
              <w:top w:w="0" w:type="dxa"/>
              <w:left w:w="108" w:type="dxa"/>
              <w:bottom w:w="0" w:type="dxa"/>
              <w:right w:w="108" w:type="dxa"/>
            </w:tcMar>
            <w:vAlign w:val="center"/>
          </w:tcPr>
          <w:p w14:paraId="4D8DEEE6"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158</w:t>
            </w:r>
          </w:p>
        </w:tc>
        <w:tc>
          <w:tcPr>
            <w:tcW w:w="0" w:type="auto"/>
            <w:shd w:val="clear" w:color="auto" w:fill="auto"/>
            <w:tcMar>
              <w:top w:w="0" w:type="dxa"/>
              <w:left w:w="108" w:type="dxa"/>
              <w:bottom w:w="0" w:type="dxa"/>
              <w:right w:w="108" w:type="dxa"/>
            </w:tcMar>
            <w:vAlign w:val="center"/>
          </w:tcPr>
          <w:p w14:paraId="5912D28F" w14:textId="77777777" w:rsidR="0047700F" w:rsidRPr="0047700F" w:rsidRDefault="0047700F" w:rsidP="00BC691A">
            <w:pPr>
              <w:spacing w:after="0" w:line="240" w:lineRule="auto"/>
              <w:jc w:val="both"/>
              <w:rPr>
                <w:rFonts w:ascii="Times New Roman" w:eastAsia="Times New Roman" w:hAnsi="Times New Roman" w:cs="Times New Roman"/>
                <w:sz w:val="20"/>
                <w:szCs w:val="20"/>
                <w:lang w:eastAsia="lv-LV"/>
              </w:rPr>
            </w:pPr>
            <w:r w:rsidRPr="0047700F">
              <w:rPr>
                <w:rFonts w:ascii="Times New Roman" w:eastAsia="Times New Roman" w:hAnsi="Times New Roman" w:cs="Times New Roman"/>
                <w:sz w:val="20"/>
                <w:szCs w:val="20"/>
                <w:lang w:eastAsia="lv-LV"/>
              </w:rPr>
              <w:t>188</w:t>
            </w:r>
          </w:p>
        </w:tc>
      </w:tr>
    </w:tbl>
    <w:p w14:paraId="0F1F4DE3" w14:textId="77777777" w:rsidR="0047700F" w:rsidRPr="0047700F" w:rsidRDefault="0047700F" w:rsidP="0047700F">
      <w:pPr>
        <w:spacing w:after="120" w:line="240" w:lineRule="auto"/>
        <w:jc w:val="both"/>
        <w:rPr>
          <w:rFonts w:ascii="Times New Roman" w:hAnsi="Times New Roman" w:cs="Times New Roman"/>
          <w:sz w:val="24"/>
          <w:szCs w:val="24"/>
        </w:rPr>
      </w:pPr>
    </w:p>
    <w:p w14:paraId="59A01522" w14:textId="47B0BB1B" w:rsidR="0047700F" w:rsidRPr="0047700F" w:rsidRDefault="0047700F" w:rsidP="0047700F">
      <w:pPr>
        <w:pStyle w:val="ListParagraph"/>
        <w:numPr>
          <w:ilvl w:val="2"/>
          <w:numId w:val="34"/>
        </w:numPr>
        <w:spacing w:after="120" w:line="240" w:lineRule="auto"/>
        <w:contextualSpacing w:val="0"/>
        <w:jc w:val="both"/>
        <w:rPr>
          <w:rFonts w:ascii="Times New Roman" w:hAnsi="Times New Roman" w:cs="Times New Roman"/>
          <w:sz w:val="24"/>
          <w:szCs w:val="24"/>
        </w:rPr>
      </w:pPr>
      <w:r w:rsidRPr="0047700F">
        <w:rPr>
          <w:rFonts w:ascii="Times New Roman" w:hAnsi="Times New Roman" w:cs="Times New Roman"/>
          <w:b/>
          <w:bCs/>
          <w:sz w:val="24"/>
          <w:szCs w:val="24"/>
        </w:rPr>
        <w:t>Laboratoriska paredzes biomarķieru noteikšanas nodrošināšana</w:t>
      </w:r>
    </w:p>
    <w:p w14:paraId="6D57AA91"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Daļai onkoloģisko pacientu, kuriem KZS iekļautās zāles nesniedz vēlamo rezultātu, nav pieejami personalizēti valsts apmaksāti veselības aprūpes pakalpojumi, piemēram, laboratoriska biomarķieru noteikšana.</w:t>
      </w:r>
    </w:p>
    <w:p w14:paraId="5737681F"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Pēdējo 25 gadu laikā ievērojami ir paplašinājušās zināšanas audzēju molekulārajā bioloģijā. Tas savukārt ļāvis atklāt un izstrādāt virkni bioloģisko jeb molekulāro marķieru un klīniskā praksē pārliecināties par to lomu dažādu audzēju gadījumā. Paredzes marķieri ļauj novērtēt, vai lietotā terapija būs efektīva. Šāda informācija ļautu izvairīties no prognozējami neefektīvas, toksiskas un dārgas terapijas, tās vietā piedāvājot kaut ko citu.</w:t>
      </w:r>
    </w:p>
    <w:p w14:paraId="03A25963" w14:textId="77777777" w:rsidR="0047700F" w:rsidRPr="0047700F" w:rsidRDefault="0047700F" w:rsidP="0047700F">
      <w:pPr>
        <w:spacing w:after="120" w:line="240" w:lineRule="auto"/>
        <w:ind w:firstLine="720"/>
        <w:jc w:val="both"/>
        <w:rPr>
          <w:rFonts w:ascii="Times New Roman" w:hAnsi="Times New Roman" w:cs="Times New Roman"/>
          <w:sz w:val="24"/>
          <w:szCs w:val="24"/>
        </w:rPr>
      </w:pPr>
      <w:r w:rsidRPr="0047700F">
        <w:rPr>
          <w:rFonts w:ascii="Times New Roman" w:hAnsi="Times New Roman" w:cs="Times New Roman"/>
          <w:sz w:val="24"/>
          <w:szCs w:val="24"/>
        </w:rPr>
        <w:t>Līdz ar to, lai pacienti ar ļaundabīga audzēja diagnozi varētu saņemt atbilstošas kompensējamās zāles gan pamatterapijas, gan ārstēšanas pēctecības nodrošināšanai atbilstoši starptautiskajām klīniskajām vadlīnijām, atsevišķiem medikamentiem ir nepieciešams noteikt specifiskus paredzes biomarķierus (HER2 ekspresija, KRAS, BRAF, EGFR, ALK mutācija, PD-L1 proteīna ekspresija u. c.). Biomarķieris ir zīme jeb marķieris, kas norāda, kā šūna uzvedas, kas var norādīt uz slimības veidu vai palīdzēt prognozēt, kā šūna reaģēs uz noteiktu ārstēšanu. Līdz ar to ārstniecības personas varētu lemt par vispiemērotāko vēža ārstēšanas metodi konkrētam pacientam.</w:t>
      </w:r>
    </w:p>
    <w:p w14:paraId="064BE291" w14:textId="4D7370F1" w:rsidR="0047700F" w:rsidRPr="0047700F" w:rsidRDefault="0047700F" w:rsidP="0047700F">
      <w:pPr>
        <w:pStyle w:val="ListParagraph"/>
        <w:spacing w:after="120" w:line="240" w:lineRule="auto"/>
        <w:ind w:left="0" w:firstLine="720"/>
        <w:contextualSpacing w:val="0"/>
        <w:jc w:val="both"/>
        <w:rPr>
          <w:rFonts w:ascii="Times New Roman" w:hAnsi="Times New Roman" w:cs="Times New Roman"/>
          <w:sz w:val="24"/>
          <w:szCs w:val="24"/>
        </w:rPr>
      </w:pPr>
      <w:r w:rsidRPr="0047700F">
        <w:rPr>
          <w:rFonts w:ascii="Times New Roman" w:hAnsi="Times New Roman" w:cs="Times New Roman"/>
          <w:sz w:val="24"/>
          <w:szCs w:val="24"/>
        </w:rPr>
        <w:t xml:space="preserve">Lai varētu nodrošināt vispiemērotāko un efektīvāko medikamentu terapiju onkoloģijas pacientiem, nepieciešams </w:t>
      </w:r>
      <w:r w:rsidRPr="0047700F">
        <w:rPr>
          <w:rFonts w:ascii="Times New Roman" w:eastAsia="Times New Roman" w:hAnsi="Times New Roman" w:cs="Times New Roman"/>
          <w:sz w:val="24"/>
          <w:szCs w:val="24"/>
          <w:lang w:eastAsia="lv-LV"/>
        </w:rPr>
        <w:t>papildu finansējums</w:t>
      </w:r>
      <w:r w:rsidRPr="0047700F">
        <w:rPr>
          <w:rFonts w:ascii="Times New Roman" w:hAnsi="Times New Roman" w:cs="Times New Roman"/>
          <w:sz w:val="24"/>
          <w:szCs w:val="24"/>
        </w:rPr>
        <w:t xml:space="preserve"> laboratoriska paredzes biomarķieru noteikšanai </w:t>
      </w:r>
      <w:r w:rsidRPr="0047700F">
        <w:rPr>
          <w:rFonts w:ascii="Times New Roman" w:eastAsia="Times New Roman" w:hAnsi="Times New Roman" w:cs="Times New Roman"/>
          <w:sz w:val="24"/>
          <w:szCs w:val="24"/>
          <w:lang w:eastAsia="lv-LV"/>
        </w:rPr>
        <w:t xml:space="preserve">2025. gadam un turpmāk ik gadu 62 247 </w:t>
      </w:r>
      <w:r w:rsidRPr="0047700F">
        <w:rPr>
          <w:rFonts w:ascii="Times New Roman" w:eastAsia="Times New Roman" w:hAnsi="Times New Roman" w:cs="Times New Roman"/>
          <w:i/>
          <w:iCs/>
          <w:sz w:val="24"/>
          <w:szCs w:val="24"/>
          <w:lang w:eastAsia="lv-LV"/>
        </w:rPr>
        <w:t>euro</w:t>
      </w:r>
      <w:r w:rsidRPr="0047700F">
        <w:rPr>
          <w:rFonts w:ascii="Times New Roman" w:eastAsia="Times New Roman" w:hAnsi="Times New Roman" w:cs="Times New Roman"/>
          <w:sz w:val="24"/>
          <w:szCs w:val="24"/>
          <w:lang w:eastAsia="lv-LV"/>
        </w:rPr>
        <w:t xml:space="preserve"> apmērā </w:t>
      </w:r>
      <w:r w:rsidRPr="00BC691A">
        <w:rPr>
          <w:rFonts w:ascii="Times New Roman" w:eastAsia="Times New Roman" w:hAnsi="Times New Roman" w:cs="Times New Roman"/>
          <w:sz w:val="24"/>
          <w:szCs w:val="24"/>
          <w:lang w:eastAsia="lv-LV"/>
        </w:rPr>
        <w:t xml:space="preserve">(skatīt </w:t>
      </w:r>
      <w:r w:rsidR="00BC691A" w:rsidRPr="00BC691A">
        <w:rPr>
          <w:rFonts w:ascii="Times New Roman" w:eastAsia="Times New Roman" w:hAnsi="Times New Roman" w:cs="Times New Roman"/>
          <w:sz w:val="24"/>
          <w:szCs w:val="24"/>
          <w:lang w:eastAsia="lv-LV"/>
        </w:rPr>
        <w:t>9</w:t>
      </w:r>
      <w:r w:rsidRPr="00BC691A">
        <w:rPr>
          <w:rFonts w:ascii="Times New Roman" w:eastAsia="Times New Roman" w:hAnsi="Times New Roman" w:cs="Times New Roman"/>
          <w:sz w:val="24"/>
          <w:szCs w:val="24"/>
          <w:lang w:eastAsia="lv-LV"/>
        </w:rPr>
        <w:t>. tabulu).</w:t>
      </w:r>
    </w:p>
    <w:p w14:paraId="13F916F6" w14:textId="7527976D" w:rsidR="0047700F" w:rsidRPr="005A433B" w:rsidRDefault="00BC691A" w:rsidP="00BC691A">
      <w:pPr>
        <w:pStyle w:val="ListParagraph"/>
        <w:spacing w:after="120" w:line="240" w:lineRule="auto"/>
        <w:ind w:left="357"/>
        <w:contextualSpacing w:val="0"/>
        <w:jc w:val="both"/>
        <w:rPr>
          <w:rFonts w:ascii="Times New Roman" w:hAnsi="Times New Roman" w:cs="Times New Roman"/>
          <w:i/>
          <w:iCs/>
          <w:sz w:val="24"/>
          <w:szCs w:val="24"/>
          <w:highlight w:val="yellow"/>
        </w:rPr>
      </w:pPr>
      <w:r w:rsidRPr="00BC691A">
        <w:rPr>
          <w:rFonts w:ascii="Times New Roman" w:eastAsia="Times New Roman" w:hAnsi="Times New Roman" w:cs="Times New Roman"/>
          <w:bCs/>
          <w:i/>
          <w:iCs/>
          <w:sz w:val="24"/>
          <w:szCs w:val="24"/>
          <w:lang w:eastAsia="lv-LV"/>
        </w:rPr>
        <w:t>9.tabula.</w:t>
      </w:r>
      <w:r>
        <w:rPr>
          <w:rFonts w:ascii="Times New Roman" w:eastAsia="Times New Roman" w:hAnsi="Times New Roman" w:cs="Times New Roman"/>
          <w:b/>
          <w:sz w:val="24"/>
          <w:szCs w:val="24"/>
          <w:lang w:eastAsia="lv-LV"/>
        </w:rPr>
        <w:t xml:space="preserve"> </w:t>
      </w:r>
      <w:r w:rsidR="0047700F" w:rsidRPr="0047700F">
        <w:rPr>
          <w:rFonts w:ascii="Times New Roman" w:eastAsia="Times New Roman" w:hAnsi="Times New Roman" w:cs="Times New Roman"/>
          <w:b/>
          <w:sz w:val="24"/>
          <w:szCs w:val="24"/>
          <w:lang w:eastAsia="lv-LV"/>
        </w:rPr>
        <w:t xml:space="preserve">Papildu nepieciešamais finansējums paredzes biomarķieru noteikšanai 2025. </w:t>
      </w:r>
      <w:r w:rsidR="0047700F" w:rsidRPr="0047700F">
        <w:rPr>
          <w:rFonts w:ascii="Times New Roman" w:eastAsia="Times New Roman" w:hAnsi="Times New Roman" w:cs="Times New Roman"/>
          <w:b/>
          <w:bCs/>
          <w:sz w:val="24"/>
          <w:szCs w:val="24"/>
          <w:lang w:eastAsia="lv-LV"/>
        </w:rPr>
        <w:t>gadam un turpmāk ik gadu</w:t>
      </w:r>
    </w:p>
    <w:tbl>
      <w:tblPr>
        <w:tblStyle w:val="TableGrid"/>
        <w:tblW w:w="0" w:type="auto"/>
        <w:jc w:val="center"/>
        <w:tblLook w:val="04A0" w:firstRow="1" w:lastRow="0" w:firstColumn="1" w:lastColumn="0" w:noHBand="0" w:noVBand="1"/>
      </w:tblPr>
      <w:tblGrid>
        <w:gridCol w:w="3262"/>
        <w:gridCol w:w="1365"/>
        <w:gridCol w:w="1812"/>
        <w:gridCol w:w="2905"/>
      </w:tblGrid>
      <w:tr w:rsidR="0047700F" w:rsidRPr="0047700F" w14:paraId="27AF6073" w14:textId="77777777" w:rsidTr="00997D11">
        <w:trPr>
          <w:jc w:val="center"/>
        </w:trPr>
        <w:tc>
          <w:tcPr>
            <w:tcW w:w="0" w:type="auto"/>
            <w:vAlign w:val="center"/>
          </w:tcPr>
          <w:p w14:paraId="55F2A53F"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VM budžeta apakšprogramma</w:t>
            </w:r>
          </w:p>
        </w:tc>
        <w:tc>
          <w:tcPr>
            <w:tcW w:w="0" w:type="auto"/>
            <w:vAlign w:val="center"/>
          </w:tcPr>
          <w:p w14:paraId="58BA3F79"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Plānotais pacientu skaits</w:t>
            </w:r>
          </w:p>
        </w:tc>
        <w:tc>
          <w:tcPr>
            <w:tcW w:w="0" w:type="auto"/>
            <w:vAlign w:val="center"/>
          </w:tcPr>
          <w:p w14:paraId="7C21D9C6"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Vidējās viena pacienta izmaksas * (</w:t>
            </w:r>
            <w:r w:rsidRPr="0047700F">
              <w:rPr>
                <w:rFonts w:ascii="Times New Roman" w:hAnsi="Times New Roman" w:cs="Times New Roman"/>
                <w:i/>
                <w:iCs/>
                <w:sz w:val="20"/>
                <w:szCs w:val="20"/>
              </w:rPr>
              <w:t>euro</w:t>
            </w:r>
            <w:r w:rsidRPr="0047700F">
              <w:rPr>
                <w:rFonts w:ascii="Times New Roman" w:hAnsi="Times New Roman" w:cs="Times New Roman"/>
                <w:sz w:val="20"/>
                <w:szCs w:val="20"/>
              </w:rPr>
              <w:t>)</w:t>
            </w:r>
          </w:p>
        </w:tc>
        <w:tc>
          <w:tcPr>
            <w:tcW w:w="0" w:type="auto"/>
            <w:vAlign w:val="center"/>
          </w:tcPr>
          <w:p w14:paraId="39AC7272"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Nepieciešamais finansējums 2025. gadam un turpmāk ik gadu (</w:t>
            </w:r>
            <w:r w:rsidRPr="0047700F">
              <w:rPr>
                <w:rFonts w:ascii="Times New Roman" w:hAnsi="Times New Roman" w:cs="Times New Roman"/>
                <w:i/>
                <w:iCs/>
                <w:sz w:val="20"/>
                <w:szCs w:val="20"/>
              </w:rPr>
              <w:t>euro</w:t>
            </w:r>
            <w:r w:rsidRPr="0047700F">
              <w:rPr>
                <w:rFonts w:ascii="Times New Roman" w:hAnsi="Times New Roman" w:cs="Times New Roman"/>
                <w:sz w:val="20"/>
                <w:szCs w:val="20"/>
              </w:rPr>
              <w:t>)</w:t>
            </w:r>
          </w:p>
        </w:tc>
      </w:tr>
      <w:tr w:rsidR="0047700F" w:rsidRPr="0047700F" w14:paraId="31C46946" w14:textId="77777777" w:rsidTr="00997D11">
        <w:trPr>
          <w:jc w:val="center"/>
        </w:trPr>
        <w:tc>
          <w:tcPr>
            <w:tcW w:w="0" w:type="auto"/>
            <w:vAlign w:val="center"/>
          </w:tcPr>
          <w:p w14:paraId="0E13D7E0"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33.18.00 “Plānveida stacionāro veselības aprūpes pakalpojumu nodrošināšana”</w:t>
            </w:r>
          </w:p>
        </w:tc>
        <w:tc>
          <w:tcPr>
            <w:tcW w:w="0" w:type="auto"/>
            <w:vAlign w:val="center"/>
          </w:tcPr>
          <w:p w14:paraId="2A4D536A"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151</w:t>
            </w:r>
          </w:p>
        </w:tc>
        <w:tc>
          <w:tcPr>
            <w:tcW w:w="0" w:type="auto"/>
            <w:vAlign w:val="center"/>
          </w:tcPr>
          <w:p w14:paraId="7385D555"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268,30</w:t>
            </w:r>
          </w:p>
        </w:tc>
        <w:tc>
          <w:tcPr>
            <w:tcW w:w="0" w:type="auto"/>
            <w:vAlign w:val="center"/>
          </w:tcPr>
          <w:p w14:paraId="7056172F"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40 514</w:t>
            </w:r>
          </w:p>
        </w:tc>
      </w:tr>
      <w:tr w:rsidR="0047700F" w:rsidRPr="0047700F" w14:paraId="55A1FE43" w14:textId="77777777" w:rsidTr="00997D11">
        <w:trPr>
          <w:jc w:val="center"/>
        </w:trPr>
        <w:tc>
          <w:tcPr>
            <w:tcW w:w="0" w:type="auto"/>
            <w:vAlign w:val="center"/>
          </w:tcPr>
          <w:p w14:paraId="57077E5E" w14:textId="77777777" w:rsidR="0047700F" w:rsidRPr="0047700F" w:rsidRDefault="0047700F" w:rsidP="0047700F">
            <w:pPr>
              <w:spacing w:after="120"/>
              <w:jc w:val="both"/>
              <w:rPr>
                <w:rFonts w:ascii="Times New Roman" w:hAnsi="Times New Roman" w:cs="Times New Roman"/>
                <w:sz w:val="20"/>
                <w:szCs w:val="20"/>
              </w:rPr>
            </w:pPr>
            <w:r w:rsidRPr="0047700F">
              <w:rPr>
                <w:rFonts w:ascii="Times New Roman" w:hAnsi="Times New Roman" w:cs="Times New Roman"/>
                <w:sz w:val="20"/>
                <w:szCs w:val="20"/>
              </w:rPr>
              <w:t>33.15.00 “Laboratorisko izmeklējumu nodrošināšana ambulatorajā aprūpē”</w:t>
            </w:r>
          </w:p>
        </w:tc>
        <w:tc>
          <w:tcPr>
            <w:tcW w:w="0" w:type="auto"/>
            <w:vAlign w:val="center"/>
          </w:tcPr>
          <w:p w14:paraId="5587B11E"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81</w:t>
            </w:r>
          </w:p>
        </w:tc>
        <w:tc>
          <w:tcPr>
            <w:tcW w:w="0" w:type="auto"/>
            <w:vAlign w:val="center"/>
          </w:tcPr>
          <w:p w14:paraId="51A2A4FD"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268,30</w:t>
            </w:r>
          </w:p>
        </w:tc>
        <w:tc>
          <w:tcPr>
            <w:tcW w:w="0" w:type="auto"/>
            <w:vAlign w:val="center"/>
          </w:tcPr>
          <w:p w14:paraId="67A056A0" w14:textId="77777777" w:rsidR="0047700F" w:rsidRPr="0047700F" w:rsidRDefault="0047700F" w:rsidP="0047700F">
            <w:pPr>
              <w:spacing w:after="120"/>
              <w:jc w:val="right"/>
              <w:rPr>
                <w:rFonts w:ascii="Times New Roman" w:hAnsi="Times New Roman" w:cs="Times New Roman"/>
                <w:sz w:val="20"/>
                <w:szCs w:val="20"/>
              </w:rPr>
            </w:pPr>
            <w:r w:rsidRPr="0047700F">
              <w:rPr>
                <w:rFonts w:ascii="Times New Roman" w:hAnsi="Times New Roman" w:cs="Times New Roman"/>
                <w:sz w:val="20"/>
                <w:szCs w:val="20"/>
              </w:rPr>
              <w:t>21 733</w:t>
            </w:r>
          </w:p>
          <w:p w14:paraId="0D28145D" w14:textId="77777777" w:rsidR="0047700F" w:rsidRPr="0047700F" w:rsidRDefault="0047700F" w:rsidP="0047700F">
            <w:pPr>
              <w:spacing w:after="120"/>
              <w:jc w:val="right"/>
              <w:rPr>
                <w:rFonts w:ascii="Times New Roman" w:hAnsi="Times New Roman" w:cs="Times New Roman"/>
                <w:sz w:val="20"/>
                <w:szCs w:val="20"/>
              </w:rPr>
            </w:pPr>
          </w:p>
        </w:tc>
      </w:tr>
      <w:tr w:rsidR="0047700F" w:rsidRPr="0047700F" w14:paraId="0F407E50" w14:textId="77777777" w:rsidTr="00997D11">
        <w:trPr>
          <w:jc w:val="center"/>
        </w:trPr>
        <w:tc>
          <w:tcPr>
            <w:tcW w:w="0" w:type="auto"/>
            <w:vAlign w:val="center"/>
          </w:tcPr>
          <w:p w14:paraId="42A43F4F" w14:textId="77777777" w:rsidR="0047700F" w:rsidRPr="0047700F" w:rsidRDefault="0047700F" w:rsidP="0047700F">
            <w:pPr>
              <w:spacing w:after="120"/>
              <w:jc w:val="both"/>
              <w:rPr>
                <w:rFonts w:ascii="Times New Roman" w:hAnsi="Times New Roman" w:cs="Times New Roman"/>
                <w:b/>
                <w:bCs/>
                <w:sz w:val="20"/>
                <w:szCs w:val="20"/>
              </w:rPr>
            </w:pPr>
            <w:r w:rsidRPr="0047700F">
              <w:rPr>
                <w:rFonts w:ascii="Times New Roman" w:hAnsi="Times New Roman" w:cs="Times New Roman"/>
                <w:b/>
                <w:bCs/>
                <w:sz w:val="20"/>
                <w:szCs w:val="20"/>
              </w:rPr>
              <w:t>KOPĀ</w:t>
            </w:r>
          </w:p>
        </w:tc>
        <w:tc>
          <w:tcPr>
            <w:tcW w:w="0" w:type="auto"/>
            <w:vAlign w:val="center"/>
          </w:tcPr>
          <w:p w14:paraId="321D93EA" w14:textId="77777777" w:rsidR="0047700F" w:rsidRPr="0047700F" w:rsidRDefault="0047700F" w:rsidP="0047700F">
            <w:pPr>
              <w:spacing w:after="120"/>
              <w:jc w:val="right"/>
              <w:rPr>
                <w:rFonts w:ascii="Times New Roman" w:hAnsi="Times New Roman" w:cs="Times New Roman"/>
                <w:b/>
                <w:bCs/>
                <w:sz w:val="20"/>
                <w:szCs w:val="20"/>
              </w:rPr>
            </w:pPr>
            <w:r w:rsidRPr="0047700F">
              <w:rPr>
                <w:rFonts w:ascii="Times New Roman" w:hAnsi="Times New Roman" w:cs="Times New Roman"/>
                <w:b/>
                <w:bCs/>
                <w:sz w:val="20"/>
                <w:szCs w:val="20"/>
              </w:rPr>
              <w:t>232</w:t>
            </w:r>
          </w:p>
        </w:tc>
        <w:tc>
          <w:tcPr>
            <w:tcW w:w="0" w:type="auto"/>
            <w:vAlign w:val="center"/>
          </w:tcPr>
          <w:p w14:paraId="33C04629" w14:textId="77777777" w:rsidR="0047700F" w:rsidRPr="0047700F" w:rsidRDefault="0047700F" w:rsidP="0047700F">
            <w:pPr>
              <w:spacing w:after="120"/>
              <w:jc w:val="right"/>
              <w:rPr>
                <w:rFonts w:ascii="Times New Roman" w:hAnsi="Times New Roman" w:cs="Times New Roman"/>
                <w:b/>
                <w:bCs/>
                <w:sz w:val="20"/>
                <w:szCs w:val="20"/>
              </w:rPr>
            </w:pPr>
          </w:p>
        </w:tc>
        <w:tc>
          <w:tcPr>
            <w:tcW w:w="0" w:type="auto"/>
            <w:vAlign w:val="center"/>
          </w:tcPr>
          <w:p w14:paraId="725057AD" w14:textId="77777777" w:rsidR="0047700F" w:rsidRPr="0047700F" w:rsidRDefault="0047700F" w:rsidP="0047700F">
            <w:pPr>
              <w:spacing w:after="120"/>
              <w:jc w:val="right"/>
              <w:rPr>
                <w:rFonts w:ascii="Times New Roman" w:hAnsi="Times New Roman" w:cs="Times New Roman"/>
                <w:b/>
                <w:bCs/>
                <w:sz w:val="20"/>
                <w:szCs w:val="20"/>
              </w:rPr>
            </w:pPr>
            <w:r w:rsidRPr="0047700F">
              <w:rPr>
                <w:rFonts w:ascii="Times New Roman" w:hAnsi="Times New Roman" w:cs="Times New Roman"/>
                <w:b/>
                <w:bCs/>
                <w:sz w:val="20"/>
                <w:szCs w:val="20"/>
              </w:rPr>
              <w:t>62 247</w:t>
            </w:r>
          </w:p>
        </w:tc>
      </w:tr>
    </w:tbl>
    <w:p w14:paraId="383A7D48" w14:textId="77777777" w:rsidR="0047700F" w:rsidRPr="0047700F" w:rsidRDefault="0047700F" w:rsidP="0047700F">
      <w:pPr>
        <w:spacing w:after="120" w:line="240" w:lineRule="auto"/>
        <w:jc w:val="both"/>
        <w:rPr>
          <w:rFonts w:ascii="Times New Roman" w:hAnsi="Times New Roman" w:cs="Times New Roman"/>
          <w:sz w:val="24"/>
          <w:szCs w:val="24"/>
        </w:rPr>
      </w:pPr>
      <w:r w:rsidRPr="0047700F">
        <w:rPr>
          <w:rFonts w:ascii="Times New Roman" w:hAnsi="Times New Roman" w:cs="Times New Roman"/>
          <w:sz w:val="24"/>
          <w:szCs w:val="24"/>
        </w:rPr>
        <w:t>*Finansējums netiek detalizētāk atšifrēts pa pozīcijām (diagnozēm un paredzes biomarķieru veidiem), lai neietekmētu NVD un komersanta sarunu rezultātu par piedāvāto zāļu cenu</w:t>
      </w:r>
    </w:p>
    <w:p w14:paraId="707F8E8B" w14:textId="55657E72" w:rsidR="0047700F" w:rsidRPr="00BC691A" w:rsidRDefault="00BC691A" w:rsidP="00BC691A">
      <w:pPr>
        <w:spacing w:after="120" w:line="240" w:lineRule="auto"/>
        <w:jc w:val="both"/>
        <w:rPr>
          <w:rFonts w:ascii="Times New Roman" w:hAnsi="Times New Roman" w:cs="Times New Roman"/>
          <w:i/>
          <w:iCs/>
          <w:sz w:val="24"/>
          <w:szCs w:val="24"/>
          <w:highlight w:val="yellow"/>
          <w:lang w:eastAsia="lv-LV"/>
        </w:rPr>
      </w:pPr>
      <w:r w:rsidRPr="00BC691A">
        <w:rPr>
          <w:rFonts w:ascii="Times New Roman" w:hAnsi="Times New Roman" w:cs="Times New Roman"/>
          <w:i/>
          <w:iCs/>
          <w:sz w:val="24"/>
          <w:szCs w:val="24"/>
          <w:lang w:eastAsia="lv-LV"/>
        </w:rPr>
        <w:t>10.tabula.</w:t>
      </w:r>
      <w:r>
        <w:rPr>
          <w:rFonts w:ascii="Times New Roman" w:hAnsi="Times New Roman" w:cs="Times New Roman"/>
          <w:b/>
          <w:bCs/>
          <w:sz w:val="24"/>
          <w:szCs w:val="24"/>
          <w:lang w:eastAsia="lv-LV"/>
        </w:rPr>
        <w:t xml:space="preserve"> </w:t>
      </w:r>
      <w:r w:rsidR="0047700F" w:rsidRPr="0047700F">
        <w:rPr>
          <w:rFonts w:ascii="Times New Roman" w:hAnsi="Times New Roman" w:cs="Times New Roman"/>
          <w:b/>
          <w:bCs/>
          <w:sz w:val="24"/>
          <w:szCs w:val="24"/>
          <w:lang w:eastAsia="lv-LV"/>
        </w:rPr>
        <w:t>Sasniedzamie darbības rezultatīvie rādītāji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78"/>
        <w:gridCol w:w="4592"/>
        <w:gridCol w:w="2274"/>
      </w:tblGrid>
      <w:tr w:rsidR="0047700F" w:rsidRPr="005C15E2" w14:paraId="3219B1B3" w14:textId="77777777" w:rsidTr="00997D11">
        <w:trPr>
          <w:trHeight w:val="403"/>
        </w:trPr>
        <w:tc>
          <w:tcPr>
            <w:tcW w:w="0" w:type="auto"/>
            <w:shd w:val="clear" w:color="auto" w:fill="auto"/>
            <w:tcMar>
              <w:top w:w="0" w:type="dxa"/>
              <w:left w:w="108" w:type="dxa"/>
              <w:bottom w:w="0" w:type="dxa"/>
              <w:right w:w="108" w:type="dxa"/>
            </w:tcMar>
          </w:tcPr>
          <w:p w14:paraId="688C5292"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Darbības rezultāts</w:t>
            </w:r>
          </w:p>
        </w:tc>
        <w:tc>
          <w:tcPr>
            <w:tcW w:w="0" w:type="auto"/>
            <w:shd w:val="clear" w:color="auto" w:fill="auto"/>
            <w:tcMar>
              <w:top w:w="0" w:type="dxa"/>
              <w:left w:w="108" w:type="dxa"/>
              <w:bottom w:w="0" w:type="dxa"/>
              <w:right w:w="108" w:type="dxa"/>
            </w:tcMar>
          </w:tcPr>
          <w:p w14:paraId="6A48906A"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Darbības rezultatīvais rādītājs</w:t>
            </w:r>
          </w:p>
        </w:tc>
        <w:tc>
          <w:tcPr>
            <w:tcW w:w="0" w:type="auto"/>
            <w:shd w:val="clear" w:color="auto" w:fill="auto"/>
            <w:tcMar>
              <w:top w:w="0" w:type="dxa"/>
              <w:left w:w="108" w:type="dxa"/>
              <w:bottom w:w="0" w:type="dxa"/>
              <w:right w:w="108" w:type="dxa"/>
            </w:tcMar>
          </w:tcPr>
          <w:p w14:paraId="7CD9297E"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2025.gads un turpmāk ik gadu</w:t>
            </w:r>
          </w:p>
        </w:tc>
      </w:tr>
      <w:tr w:rsidR="0047700F" w:rsidRPr="005C15E2" w14:paraId="5B8BBA35" w14:textId="77777777" w:rsidTr="00997D11">
        <w:trPr>
          <w:trHeight w:val="403"/>
        </w:trPr>
        <w:tc>
          <w:tcPr>
            <w:tcW w:w="0" w:type="auto"/>
            <w:shd w:val="clear" w:color="auto" w:fill="auto"/>
            <w:tcMar>
              <w:top w:w="0" w:type="dxa"/>
              <w:left w:w="108" w:type="dxa"/>
              <w:bottom w:w="0" w:type="dxa"/>
              <w:right w:w="108" w:type="dxa"/>
            </w:tcMar>
          </w:tcPr>
          <w:p w14:paraId="1EC2DB4C"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Paredzes biomarķieru noteikšana</w:t>
            </w:r>
          </w:p>
        </w:tc>
        <w:tc>
          <w:tcPr>
            <w:tcW w:w="0" w:type="auto"/>
            <w:shd w:val="clear" w:color="auto" w:fill="auto"/>
            <w:tcMar>
              <w:top w:w="0" w:type="dxa"/>
              <w:left w:w="108" w:type="dxa"/>
              <w:bottom w:w="0" w:type="dxa"/>
              <w:right w:w="108" w:type="dxa"/>
            </w:tcMar>
          </w:tcPr>
          <w:p w14:paraId="3463C016"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Onkoloģijas pacientu skaits, kam tiks noteikti paredzes biomarķieri</w:t>
            </w:r>
          </w:p>
        </w:tc>
        <w:tc>
          <w:tcPr>
            <w:tcW w:w="0" w:type="auto"/>
            <w:shd w:val="clear" w:color="auto" w:fill="auto"/>
            <w:tcMar>
              <w:top w:w="0" w:type="dxa"/>
              <w:left w:w="108" w:type="dxa"/>
              <w:bottom w:w="0" w:type="dxa"/>
              <w:right w:w="108" w:type="dxa"/>
            </w:tcMar>
          </w:tcPr>
          <w:p w14:paraId="71CCDEC9" w14:textId="77777777" w:rsidR="0047700F" w:rsidRPr="005C15E2" w:rsidRDefault="0047700F" w:rsidP="0047700F">
            <w:pPr>
              <w:spacing w:after="120" w:line="240" w:lineRule="auto"/>
              <w:jc w:val="both"/>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232</w:t>
            </w:r>
          </w:p>
        </w:tc>
      </w:tr>
    </w:tbl>
    <w:p w14:paraId="5745ADB3" w14:textId="77777777" w:rsidR="0047700F" w:rsidRPr="0047700F" w:rsidRDefault="0047700F" w:rsidP="005A433B">
      <w:pPr>
        <w:spacing w:before="120" w:after="120" w:line="240" w:lineRule="auto"/>
        <w:ind w:firstLine="720"/>
        <w:jc w:val="both"/>
        <w:rPr>
          <w:rFonts w:ascii="Times New Roman" w:hAnsi="Times New Roman" w:cs="Times New Roman"/>
          <w:b/>
          <w:bCs/>
          <w:sz w:val="24"/>
          <w:szCs w:val="24"/>
        </w:rPr>
      </w:pPr>
      <w:r w:rsidRPr="0047700F">
        <w:rPr>
          <w:rFonts w:ascii="Times New Roman" w:hAnsi="Times New Roman" w:cs="Times New Roman"/>
          <w:b/>
          <w:bCs/>
          <w:sz w:val="24"/>
          <w:szCs w:val="24"/>
        </w:rPr>
        <w:t xml:space="preserve">Veselības aprūpes pakalpojumu onkoloģijas jomā uzlabošanai nepieciešams papildu finansējums 2025. gadam 21 583 000 </w:t>
      </w:r>
      <w:r w:rsidRPr="0047700F">
        <w:rPr>
          <w:rFonts w:ascii="Times New Roman" w:hAnsi="Times New Roman" w:cs="Times New Roman"/>
          <w:b/>
          <w:bCs/>
          <w:i/>
          <w:iCs/>
          <w:sz w:val="24"/>
          <w:szCs w:val="24"/>
        </w:rPr>
        <w:t>euro</w:t>
      </w:r>
      <w:r w:rsidRPr="0047700F">
        <w:rPr>
          <w:rFonts w:ascii="Times New Roman" w:hAnsi="Times New Roman" w:cs="Times New Roman"/>
          <w:b/>
          <w:bCs/>
          <w:sz w:val="24"/>
          <w:szCs w:val="24"/>
        </w:rPr>
        <w:t xml:space="preserve">, 2026. gadam un turpmāk ik gadu 20 000 000 </w:t>
      </w:r>
      <w:r w:rsidRPr="0047700F">
        <w:rPr>
          <w:rFonts w:ascii="Times New Roman" w:hAnsi="Times New Roman" w:cs="Times New Roman"/>
          <w:b/>
          <w:bCs/>
          <w:i/>
          <w:iCs/>
          <w:sz w:val="24"/>
          <w:szCs w:val="24"/>
        </w:rPr>
        <w:t>euro</w:t>
      </w:r>
      <w:r w:rsidRPr="0047700F">
        <w:rPr>
          <w:rFonts w:ascii="Times New Roman" w:hAnsi="Times New Roman" w:cs="Times New Roman"/>
          <w:b/>
          <w:bCs/>
          <w:sz w:val="24"/>
          <w:szCs w:val="24"/>
        </w:rPr>
        <w:t xml:space="preserve"> apmērā, tai skaitā zāļu kompensācijas sistēmas attīstībai 2025. gadam 21 520 753 </w:t>
      </w:r>
      <w:r w:rsidRPr="0047700F">
        <w:rPr>
          <w:rFonts w:ascii="Times New Roman" w:hAnsi="Times New Roman" w:cs="Times New Roman"/>
          <w:b/>
          <w:bCs/>
          <w:i/>
          <w:iCs/>
          <w:sz w:val="24"/>
          <w:szCs w:val="24"/>
        </w:rPr>
        <w:t>euro</w:t>
      </w:r>
      <w:r w:rsidRPr="0047700F">
        <w:rPr>
          <w:rFonts w:ascii="Times New Roman" w:hAnsi="Times New Roman" w:cs="Times New Roman"/>
          <w:b/>
          <w:bCs/>
          <w:sz w:val="24"/>
          <w:szCs w:val="24"/>
        </w:rPr>
        <w:t xml:space="preserve">, 2026. gadam un turpmāk ik gadu 19 937 753 </w:t>
      </w:r>
      <w:r w:rsidRPr="0047700F">
        <w:rPr>
          <w:rFonts w:ascii="Times New Roman" w:hAnsi="Times New Roman" w:cs="Times New Roman"/>
          <w:b/>
          <w:bCs/>
          <w:i/>
          <w:iCs/>
          <w:sz w:val="24"/>
          <w:szCs w:val="24"/>
        </w:rPr>
        <w:t>euro</w:t>
      </w:r>
      <w:r w:rsidRPr="0047700F">
        <w:rPr>
          <w:rFonts w:ascii="Times New Roman" w:hAnsi="Times New Roman" w:cs="Times New Roman"/>
          <w:b/>
          <w:bCs/>
          <w:sz w:val="24"/>
          <w:szCs w:val="24"/>
        </w:rPr>
        <w:t xml:space="preserve"> apmērā un laboratoriskai paredzes biomarķieru noteikšanai 2025. gadam un turpmāk ik gadu 62 247 </w:t>
      </w:r>
      <w:r w:rsidRPr="0047700F">
        <w:rPr>
          <w:rFonts w:ascii="Times New Roman" w:hAnsi="Times New Roman" w:cs="Times New Roman"/>
          <w:b/>
          <w:bCs/>
          <w:i/>
          <w:iCs/>
          <w:sz w:val="24"/>
          <w:szCs w:val="24"/>
        </w:rPr>
        <w:t>euro</w:t>
      </w:r>
      <w:r w:rsidRPr="0047700F">
        <w:rPr>
          <w:rFonts w:ascii="Times New Roman" w:hAnsi="Times New Roman" w:cs="Times New Roman"/>
          <w:b/>
          <w:bCs/>
          <w:sz w:val="24"/>
          <w:szCs w:val="24"/>
        </w:rPr>
        <w:t xml:space="preserve"> apmērā.</w:t>
      </w:r>
    </w:p>
    <w:p w14:paraId="5ECF8FC9" w14:textId="77777777" w:rsidR="005C15E2" w:rsidRPr="005B1F3E" w:rsidRDefault="005C15E2" w:rsidP="005C15E2">
      <w:pPr>
        <w:spacing w:after="120"/>
        <w:rPr>
          <w:rFonts w:ascii="Times New Roman" w:hAnsi="Times New Roman" w:cs="Times New Roman"/>
          <w:i/>
          <w:iCs/>
          <w:sz w:val="24"/>
          <w:szCs w:val="24"/>
        </w:rPr>
      </w:pPr>
      <w:r w:rsidRPr="005B1F3E">
        <w:rPr>
          <w:rFonts w:ascii="Times New Roman" w:hAnsi="Times New Roman" w:cs="Times New Roman"/>
          <w:sz w:val="24"/>
          <w:szCs w:val="24"/>
        </w:rPr>
        <w:t>Kopsavilkums</w:t>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sz w:val="24"/>
          <w:szCs w:val="24"/>
        </w:rPr>
        <w:tab/>
      </w:r>
      <w:r w:rsidRPr="005B1F3E">
        <w:rPr>
          <w:rFonts w:ascii="Times New Roman" w:hAnsi="Times New Roman" w:cs="Times New Roman"/>
          <w:i/>
          <w:iCs/>
          <w:sz w:val="24"/>
          <w:szCs w:val="24"/>
        </w:rPr>
        <w:t>euro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134"/>
        <w:gridCol w:w="1134"/>
        <w:gridCol w:w="1134"/>
        <w:gridCol w:w="1276"/>
      </w:tblGrid>
      <w:tr w:rsidR="005C15E2" w:rsidRPr="005B1F3E" w14:paraId="0FC50DE6" w14:textId="77777777" w:rsidTr="005A433B">
        <w:trPr>
          <w:trHeight w:val="60"/>
        </w:trPr>
        <w:tc>
          <w:tcPr>
            <w:tcW w:w="3539" w:type="dxa"/>
            <w:shd w:val="clear" w:color="auto" w:fill="E2EFD9" w:themeFill="accent6" w:themeFillTint="33"/>
            <w:noWrap/>
            <w:vAlign w:val="bottom"/>
            <w:hideMark/>
          </w:tcPr>
          <w:p w14:paraId="5BCC0987" w14:textId="77777777" w:rsidR="005C15E2" w:rsidRPr="005B1F3E" w:rsidRDefault="005C15E2" w:rsidP="005A433B">
            <w:pPr>
              <w:spacing w:after="0" w:line="240" w:lineRule="auto"/>
              <w:jc w:val="center"/>
              <w:rPr>
                <w:rFonts w:ascii="Times New Roman" w:hAnsi="Times New Roman" w:cs="Times New Roman"/>
                <w:b/>
                <w:bCs/>
                <w:color w:val="000000"/>
                <w:sz w:val="20"/>
                <w:szCs w:val="20"/>
              </w:rPr>
            </w:pPr>
            <w:r w:rsidRPr="005B1F3E">
              <w:rPr>
                <w:rFonts w:ascii="Times New Roman" w:hAnsi="Times New Roman" w:cs="Times New Roman"/>
                <w:b/>
                <w:bCs/>
                <w:color w:val="000000"/>
                <w:sz w:val="20"/>
                <w:szCs w:val="20"/>
              </w:rPr>
              <w:t>Pasākums</w:t>
            </w:r>
          </w:p>
        </w:tc>
        <w:tc>
          <w:tcPr>
            <w:tcW w:w="1134" w:type="dxa"/>
            <w:shd w:val="clear" w:color="auto" w:fill="E2EFD9" w:themeFill="accent6" w:themeFillTint="33"/>
            <w:noWrap/>
            <w:vAlign w:val="bottom"/>
            <w:hideMark/>
          </w:tcPr>
          <w:p w14:paraId="3D967562" w14:textId="77777777" w:rsidR="005C15E2" w:rsidRPr="005B1F3E" w:rsidRDefault="005C15E2" w:rsidP="005A433B">
            <w:pPr>
              <w:spacing w:after="0" w:line="240" w:lineRule="auto"/>
              <w:jc w:val="center"/>
              <w:rPr>
                <w:rFonts w:ascii="Times New Roman" w:hAnsi="Times New Roman" w:cs="Times New Roman"/>
                <w:b/>
                <w:bCs/>
                <w:color w:val="000000"/>
                <w:sz w:val="20"/>
                <w:szCs w:val="20"/>
              </w:rPr>
            </w:pPr>
            <w:r w:rsidRPr="005B1F3E">
              <w:rPr>
                <w:rFonts w:ascii="Times New Roman" w:hAnsi="Times New Roman" w:cs="Times New Roman"/>
                <w:b/>
                <w:bCs/>
                <w:color w:val="000000"/>
                <w:sz w:val="20"/>
                <w:szCs w:val="20"/>
              </w:rPr>
              <w:t> </w:t>
            </w:r>
          </w:p>
        </w:tc>
        <w:tc>
          <w:tcPr>
            <w:tcW w:w="1134" w:type="dxa"/>
            <w:shd w:val="clear" w:color="auto" w:fill="E2EFD9" w:themeFill="accent6" w:themeFillTint="33"/>
            <w:hideMark/>
          </w:tcPr>
          <w:p w14:paraId="5021F54F" w14:textId="77777777" w:rsidR="005C15E2" w:rsidRPr="005B1F3E" w:rsidRDefault="005C15E2" w:rsidP="005A433B">
            <w:pPr>
              <w:spacing w:after="0" w:line="240" w:lineRule="auto"/>
              <w:jc w:val="center"/>
              <w:rPr>
                <w:rFonts w:ascii="Times New Roman" w:hAnsi="Times New Roman" w:cs="Times New Roman"/>
                <w:b/>
                <w:bCs/>
                <w:sz w:val="20"/>
                <w:szCs w:val="20"/>
              </w:rPr>
            </w:pPr>
            <w:r w:rsidRPr="005B1F3E">
              <w:rPr>
                <w:rFonts w:ascii="Times New Roman" w:hAnsi="Times New Roman" w:cs="Times New Roman"/>
                <w:b/>
                <w:bCs/>
                <w:sz w:val="20"/>
                <w:szCs w:val="20"/>
              </w:rPr>
              <w:t>2025</w:t>
            </w:r>
          </w:p>
        </w:tc>
        <w:tc>
          <w:tcPr>
            <w:tcW w:w="1134" w:type="dxa"/>
            <w:shd w:val="clear" w:color="auto" w:fill="E2EFD9" w:themeFill="accent6" w:themeFillTint="33"/>
            <w:hideMark/>
          </w:tcPr>
          <w:p w14:paraId="41CCC731" w14:textId="77777777" w:rsidR="005C15E2" w:rsidRPr="005B1F3E" w:rsidRDefault="005C15E2" w:rsidP="005A433B">
            <w:pPr>
              <w:spacing w:after="0" w:line="240" w:lineRule="auto"/>
              <w:jc w:val="center"/>
              <w:rPr>
                <w:rFonts w:ascii="Times New Roman" w:hAnsi="Times New Roman" w:cs="Times New Roman"/>
                <w:b/>
                <w:bCs/>
                <w:sz w:val="20"/>
                <w:szCs w:val="20"/>
              </w:rPr>
            </w:pPr>
            <w:r w:rsidRPr="005B1F3E">
              <w:rPr>
                <w:rFonts w:ascii="Times New Roman" w:hAnsi="Times New Roman" w:cs="Times New Roman"/>
                <w:b/>
                <w:bCs/>
                <w:sz w:val="20"/>
                <w:szCs w:val="20"/>
              </w:rPr>
              <w:t>2026</w:t>
            </w:r>
          </w:p>
        </w:tc>
        <w:tc>
          <w:tcPr>
            <w:tcW w:w="1134" w:type="dxa"/>
            <w:shd w:val="clear" w:color="auto" w:fill="E2EFD9" w:themeFill="accent6" w:themeFillTint="33"/>
            <w:hideMark/>
          </w:tcPr>
          <w:p w14:paraId="6802876D" w14:textId="77777777" w:rsidR="005C15E2" w:rsidRPr="005B1F3E" w:rsidRDefault="005C15E2" w:rsidP="005A433B">
            <w:pPr>
              <w:spacing w:after="0" w:line="240" w:lineRule="auto"/>
              <w:jc w:val="center"/>
              <w:rPr>
                <w:rFonts w:ascii="Times New Roman" w:hAnsi="Times New Roman" w:cs="Times New Roman"/>
                <w:b/>
                <w:bCs/>
                <w:sz w:val="20"/>
                <w:szCs w:val="20"/>
              </w:rPr>
            </w:pPr>
            <w:r w:rsidRPr="005B1F3E">
              <w:rPr>
                <w:rFonts w:ascii="Times New Roman" w:hAnsi="Times New Roman" w:cs="Times New Roman"/>
                <w:b/>
                <w:bCs/>
                <w:sz w:val="20"/>
                <w:szCs w:val="20"/>
              </w:rPr>
              <w:t>2027</w:t>
            </w:r>
          </w:p>
        </w:tc>
        <w:tc>
          <w:tcPr>
            <w:tcW w:w="1276" w:type="dxa"/>
            <w:shd w:val="clear" w:color="auto" w:fill="E2EFD9" w:themeFill="accent6" w:themeFillTint="33"/>
            <w:hideMark/>
          </w:tcPr>
          <w:p w14:paraId="44125EA1" w14:textId="77777777" w:rsidR="005C15E2" w:rsidRPr="005B1F3E" w:rsidRDefault="005C15E2" w:rsidP="005A433B">
            <w:pPr>
              <w:spacing w:after="0" w:line="240" w:lineRule="auto"/>
              <w:jc w:val="center"/>
              <w:rPr>
                <w:rFonts w:ascii="Times New Roman" w:hAnsi="Times New Roman" w:cs="Times New Roman"/>
                <w:b/>
                <w:bCs/>
                <w:sz w:val="20"/>
                <w:szCs w:val="20"/>
              </w:rPr>
            </w:pPr>
            <w:r w:rsidRPr="005B1F3E">
              <w:rPr>
                <w:rFonts w:ascii="Times New Roman" w:hAnsi="Times New Roman" w:cs="Times New Roman"/>
                <w:b/>
                <w:bCs/>
                <w:sz w:val="20"/>
                <w:szCs w:val="20"/>
              </w:rPr>
              <w:t>2028</w:t>
            </w:r>
          </w:p>
        </w:tc>
      </w:tr>
      <w:tr w:rsidR="005C15E2" w:rsidRPr="005C15E2" w14:paraId="77059549" w14:textId="77777777" w:rsidTr="005A433B">
        <w:trPr>
          <w:trHeight w:val="465"/>
        </w:trPr>
        <w:tc>
          <w:tcPr>
            <w:tcW w:w="3539" w:type="dxa"/>
            <w:shd w:val="clear" w:color="auto" w:fill="auto"/>
            <w:noWrap/>
            <w:vAlign w:val="center"/>
            <w:hideMark/>
          </w:tcPr>
          <w:p w14:paraId="15B2E801" w14:textId="28055587" w:rsidR="005C15E2" w:rsidRPr="005C15E2" w:rsidRDefault="005C15E2" w:rsidP="00BC2996">
            <w:pPr>
              <w:spacing w:before="240" w:after="0" w:line="240" w:lineRule="auto"/>
              <w:rPr>
                <w:rFonts w:ascii="Times New Roman" w:hAnsi="Times New Roman" w:cs="Times New Roman"/>
                <w:color w:val="000000"/>
                <w:sz w:val="20"/>
                <w:szCs w:val="20"/>
              </w:rPr>
            </w:pPr>
            <w:r w:rsidRPr="005C15E2">
              <w:rPr>
                <w:rFonts w:ascii="Times New Roman" w:hAnsi="Times New Roman" w:cs="Times New Roman"/>
                <w:color w:val="000000"/>
                <w:sz w:val="20"/>
                <w:szCs w:val="20"/>
              </w:rPr>
              <w:t>kopbudžeta izdevumu pārskatīšana</w:t>
            </w:r>
          </w:p>
        </w:tc>
        <w:tc>
          <w:tcPr>
            <w:tcW w:w="1134" w:type="dxa"/>
            <w:shd w:val="clear" w:color="auto" w:fill="auto"/>
            <w:noWrap/>
            <w:vAlign w:val="center"/>
            <w:hideMark/>
          </w:tcPr>
          <w:p w14:paraId="0B7B31BA" w14:textId="77777777" w:rsidR="005C15E2" w:rsidRPr="005C15E2" w:rsidRDefault="005C15E2" w:rsidP="00BC2996">
            <w:pPr>
              <w:spacing w:before="240" w:after="0" w:line="240" w:lineRule="auto"/>
              <w:jc w:val="center"/>
              <w:rPr>
                <w:rFonts w:ascii="Times New Roman" w:hAnsi="Times New Roman" w:cs="Times New Roman"/>
                <w:i/>
                <w:iCs/>
                <w:color w:val="000000"/>
                <w:sz w:val="20"/>
                <w:szCs w:val="20"/>
              </w:rPr>
            </w:pPr>
            <w:r w:rsidRPr="005C15E2">
              <w:rPr>
                <w:rFonts w:ascii="Times New Roman" w:hAnsi="Times New Roman" w:cs="Times New Roman"/>
                <w:i/>
                <w:iCs/>
                <w:color w:val="000000"/>
                <w:sz w:val="20"/>
                <w:szCs w:val="20"/>
              </w:rPr>
              <w:t>resursi</w:t>
            </w:r>
          </w:p>
        </w:tc>
        <w:tc>
          <w:tcPr>
            <w:tcW w:w="1134" w:type="dxa"/>
            <w:shd w:val="clear" w:color="auto" w:fill="auto"/>
            <w:hideMark/>
          </w:tcPr>
          <w:p w14:paraId="102F6B5D" w14:textId="335D4CE1" w:rsidR="005C15E2" w:rsidRPr="005C15E2" w:rsidRDefault="005C15E2" w:rsidP="00BC2996">
            <w:pPr>
              <w:spacing w:before="240" w:after="0" w:line="240" w:lineRule="auto"/>
              <w:jc w:val="right"/>
              <w:rPr>
                <w:rFonts w:ascii="Times New Roman" w:hAnsi="Times New Roman" w:cs="Times New Roman"/>
                <w:sz w:val="20"/>
                <w:szCs w:val="20"/>
              </w:rPr>
            </w:pPr>
            <w:r w:rsidRPr="005C15E2">
              <w:rPr>
                <w:rFonts w:ascii="Times New Roman" w:eastAsia="Times New Roman" w:hAnsi="Times New Roman" w:cs="Times New Roman"/>
                <w:sz w:val="20"/>
                <w:szCs w:val="20"/>
                <w:lang w:eastAsia="lv-LV"/>
              </w:rPr>
              <w:t>20 000 000</w:t>
            </w:r>
          </w:p>
        </w:tc>
        <w:tc>
          <w:tcPr>
            <w:tcW w:w="1134" w:type="dxa"/>
            <w:shd w:val="clear" w:color="auto" w:fill="auto"/>
          </w:tcPr>
          <w:p w14:paraId="06368A82" w14:textId="4B30181F" w:rsidR="005C15E2" w:rsidRPr="005C15E2" w:rsidRDefault="005C15E2" w:rsidP="00BC2996">
            <w:pPr>
              <w:spacing w:before="240" w:after="0" w:line="240" w:lineRule="auto"/>
              <w:jc w:val="right"/>
              <w:rPr>
                <w:rFonts w:ascii="Times New Roman" w:hAnsi="Times New Roman" w:cs="Times New Roman"/>
                <w:sz w:val="20"/>
                <w:szCs w:val="20"/>
              </w:rPr>
            </w:pPr>
            <w:r w:rsidRPr="005C15E2">
              <w:rPr>
                <w:rFonts w:ascii="Times New Roman" w:eastAsia="Times New Roman" w:hAnsi="Times New Roman" w:cs="Times New Roman"/>
                <w:sz w:val="20"/>
                <w:szCs w:val="20"/>
                <w:lang w:eastAsia="lv-LV"/>
              </w:rPr>
              <w:t>20 000 000</w:t>
            </w:r>
          </w:p>
        </w:tc>
        <w:tc>
          <w:tcPr>
            <w:tcW w:w="1134" w:type="dxa"/>
            <w:shd w:val="clear" w:color="auto" w:fill="auto"/>
          </w:tcPr>
          <w:p w14:paraId="756C47C8" w14:textId="7D83FDCF" w:rsidR="005C15E2" w:rsidRPr="005C15E2" w:rsidRDefault="005C15E2" w:rsidP="00BC2996">
            <w:pPr>
              <w:spacing w:before="240" w:after="0" w:line="240" w:lineRule="auto"/>
              <w:jc w:val="right"/>
              <w:rPr>
                <w:rFonts w:ascii="Times New Roman" w:hAnsi="Times New Roman" w:cs="Times New Roman"/>
                <w:sz w:val="20"/>
                <w:szCs w:val="20"/>
              </w:rPr>
            </w:pPr>
            <w:r w:rsidRPr="005C15E2">
              <w:rPr>
                <w:rFonts w:ascii="Times New Roman" w:eastAsia="Times New Roman" w:hAnsi="Times New Roman" w:cs="Times New Roman"/>
                <w:sz w:val="20"/>
                <w:szCs w:val="20"/>
                <w:lang w:eastAsia="lv-LV"/>
              </w:rPr>
              <w:t>20 000 000</w:t>
            </w:r>
          </w:p>
        </w:tc>
        <w:tc>
          <w:tcPr>
            <w:tcW w:w="1276" w:type="dxa"/>
            <w:shd w:val="clear" w:color="auto" w:fill="auto"/>
          </w:tcPr>
          <w:p w14:paraId="560ACA74" w14:textId="44F7CF18" w:rsidR="005C15E2" w:rsidRPr="005C15E2" w:rsidRDefault="005C15E2" w:rsidP="00BC2996">
            <w:pPr>
              <w:spacing w:before="240" w:after="0" w:line="240" w:lineRule="auto"/>
              <w:jc w:val="right"/>
              <w:rPr>
                <w:rFonts w:ascii="Times New Roman" w:hAnsi="Times New Roman" w:cs="Times New Roman"/>
                <w:sz w:val="20"/>
                <w:szCs w:val="20"/>
              </w:rPr>
            </w:pPr>
            <w:r w:rsidRPr="005C15E2">
              <w:rPr>
                <w:rFonts w:ascii="Times New Roman" w:eastAsia="Times New Roman" w:hAnsi="Times New Roman" w:cs="Times New Roman"/>
                <w:sz w:val="20"/>
                <w:szCs w:val="20"/>
                <w:lang w:eastAsia="lv-LV"/>
              </w:rPr>
              <w:t>20 000 000</w:t>
            </w:r>
          </w:p>
        </w:tc>
      </w:tr>
      <w:tr w:rsidR="005C15E2" w:rsidRPr="005C15E2" w14:paraId="1758C2BC" w14:textId="77777777" w:rsidTr="005A433B">
        <w:trPr>
          <w:trHeight w:val="503"/>
        </w:trPr>
        <w:tc>
          <w:tcPr>
            <w:tcW w:w="3539" w:type="dxa"/>
            <w:shd w:val="clear" w:color="auto" w:fill="auto"/>
            <w:noWrap/>
            <w:vAlign w:val="center"/>
          </w:tcPr>
          <w:p w14:paraId="2C3D06DC" w14:textId="2372D585" w:rsidR="005C15E2" w:rsidRPr="005C15E2" w:rsidRDefault="005C15E2" w:rsidP="005A433B">
            <w:pPr>
              <w:spacing w:after="0" w:line="240" w:lineRule="auto"/>
              <w:rPr>
                <w:rFonts w:ascii="Times New Roman" w:hAnsi="Times New Roman" w:cs="Times New Roman"/>
                <w:color w:val="000000"/>
                <w:sz w:val="20"/>
                <w:szCs w:val="20"/>
              </w:rPr>
            </w:pPr>
            <w:r w:rsidRPr="005C15E2">
              <w:rPr>
                <w:rFonts w:ascii="Times New Roman" w:hAnsi="Times New Roman" w:cs="Times New Roman"/>
                <w:color w:val="000000"/>
                <w:sz w:val="20"/>
                <w:szCs w:val="20"/>
              </w:rPr>
              <w:t>budžeta resora “74. Gadskārtējā valsts budžeta izpildes procesā pārdalāmais finansējums” programma 20.00.00 “Veselības aprūpes pasākumu īstenošana”</w:t>
            </w:r>
          </w:p>
        </w:tc>
        <w:tc>
          <w:tcPr>
            <w:tcW w:w="1134" w:type="dxa"/>
            <w:shd w:val="clear" w:color="auto" w:fill="auto"/>
            <w:noWrap/>
            <w:vAlign w:val="center"/>
          </w:tcPr>
          <w:p w14:paraId="3C3CEAC8" w14:textId="77777777" w:rsidR="005C15E2" w:rsidRPr="005C15E2" w:rsidRDefault="005C15E2" w:rsidP="005A433B">
            <w:pPr>
              <w:spacing w:after="0" w:line="240" w:lineRule="auto"/>
              <w:jc w:val="center"/>
              <w:rPr>
                <w:rFonts w:ascii="Times New Roman" w:hAnsi="Times New Roman" w:cs="Times New Roman"/>
                <w:i/>
                <w:iCs/>
                <w:color w:val="000000"/>
                <w:sz w:val="20"/>
                <w:szCs w:val="20"/>
              </w:rPr>
            </w:pPr>
            <w:r w:rsidRPr="005C15E2">
              <w:rPr>
                <w:rFonts w:ascii="Times New Roman" w:hAnsi="Times New Roman" w:cs="Times New Roman"/>
                <w:i/>
                <w:iCs/>
                <w:color w:val="000000"/>
                <w:sz w:val="20"/>
                <w:szCs w:val="20"/>
              </w:rPr>
              <w:t>resursi</w:t>
            </w:r>
          </w:p>
        </w:tc>
        <w:tc>
          <w:tcPr>
            <w:tcW w:w="1134" w:type="dxa"/>
            <w:shd w:val="clear" w:color="auto" w:fill="auto"/>
            <w:vAlign w:val="center"/>
          </w:tcPr>
          <w:p w14:paraId="0807D1BA" w14:textId="7AF95412" w:rsidR="005C15E2" w:rsidRPr="005C15E2" w:rsidRDefault="005C15E2" w:rsidP="005A433B">
            <w:pPr>
              <w:spacing w:after="0" w:line="240" w:lineRule="auto"/>
              <w:jc w:val="right"/>
              <w:rPr>
                <w:rFonts w:ascii="Times New Roman" w:hAnsi="Times New Roman" w:cs="Times New Roman"/>
                <w:sz w:val="20"/>
                <w:szCs w:val="20"/>
              </w:rPr>
            </w:pPr>
            <w:r w:rsidRPr="005C15E2">
              <w:rPr>
                <w:rFonts w:ascii="Times New Roman" w:eastAsia="Times New Roman" w:hAnsi="Times New Roman" w:cs="Times New Roman"/>
                <w:sz w:val="20"/>
                <w:szCs w:val="20"/>
                <w:lang w:eastAsia="lv-LV"/>
              </w:rPr>
              <w:t>1 583 000</w:t>
            </w:r>
          </w:p>
        </w:tc>
        <w:tc>
          <w:tcPr>
            <w:tcW w:w="1134" w:type="dxa"/>
            <w:shd w:val="clear" w:color="auto" w:fill="auto"/>
            <w:vAlign w:val="center"/>
          </w:tcPr>
          <w:p w14:paraId="2F058298" w14:textId="0446AF51" w:rsidR="005C15E2" w:rsidRPr="005C15E2" w:rsidRDefault="005C15E2" w:rsidP="005A433B">
            <w:pPr>
              <w:spacing w:after="0" w:line="240" w:lineRule="auto"/>
              <w:jc w:val="right"/>
              <w:rPr>
                <w:rFonts w:ascii="Times New Roman" w:hAnsi="Times New Roman" w:cs="Times New Roman"/>
                <w:sz w:val="20"/>
                <w:szCs w:val="20"/>
              </w:rPr>
            </w:pPr>
            <w:r w:rsidRPr="005C15E2">
              <w:rPr>
                <w:rFonts w:ascii="Times New Roman" w:hAnsi="Times New Roman" w:cs="Times New Roman"/>
                <w:sz w:val="20"/>
                <w:szCs w:val="20"/>
              </w:rPr>
              <w:t>0</w:t>
            </w:r>
          </w:p>
        </w:tc>
        <w:tc>
          <w:tcPr>
            <w:tcW w:w="1134" w:type="dxa"/>
            <w:shd w:val="clear" w:color="auto" w:fill="auto"/>
            <w:vAlign w:val="center"/>
          </w:tcPr>
          <w:p w14:paraId="016FD9A3" w14:textId="3E807688" w:rsidR="005C15E2" w:rsidRPr="005C15E2" w:rsidRDefault="005C15E2" w:rsidP="005A433B">
            <w:pPr>
              <w:spacing w:after="0" w:line="240" w:lineRule="auto"/>
              <w:jc w:val="right"/>
              <w:rPr>
                <w:rFonts w:ascii="Times New Roman" w:hAnsi="Times New Roman" w:cs="Times New Roman"/>
                <w:sz w:val="20"/>
                <w:szCs w:val="20"/>
              </w:rPr>
            </w:pPr>
            <w:r w:rsidRPr="005C15E2">
              <w:rPr>
                <w:rFonts w:ascii="Times New Roman" w:hAnsi="Times New Roman" w:cs="Times New Roman"/>
                <w:sz w:val="20"/>
                <w:szCs w:val="20"/>
              </w:rPr>
              <w:t>0</w:t>
            </w:r>
          </w:p>
        </w:tc>
        <w:tc>
          <w:tcPr>
            <w:tcW w:w="1276" w:type="dxa"/>
            <w:shd w:val="clear" w:color="auto" w:fill="auto"/>
            <w:vAlign w:val="center"/>
          </w:tcPr>
          <w:p w14:paraId="3AFD0294" w14:textId="56981212" w:rsidR="005C15E2" w:rsidRPr="005C15E2" w:rsidRDefault="005C15E2" w:rsidP="005A433B">
            <w:pPr>
              <w:spacing w:after="0" w:line="240" w:lineRule="auto"/>
              <w:jc w:val="right"/>
              <w:rPr>
                <w:rFonts w:ascii="Times New Roman" w:hAnsi="Times New Roman" w:cs="Times New Roman"/>
                <w:sz w:val="20"/>
                <w:szCs w:val="20"/>
              </w:rPr>
            </w:pPr>
            <w:r w:rsidRPr="005C15E2">
              <w:rPr>
                <w:rFonts w:ascii="Times New Roman" w:hAnsi="Times New Roman" w:cs="Times New Roman"/>
                <w:sz w:val="20"/>
                <w:szCs w:val="20"/>
              </w:rPr>
              <w:t>0</w:t>
            </w:r>
          </w:p>
        </w:tc>
      </w:tr>
      <w:tr w:rsidR="005A433B" w:rsidRPr="005C15E2" w14:paraId="5B12877C" w14:textId="77777777" w:rsidTr="005A433B">
        <w:trPr>
          <w:trHeight w:val="503"/>
        </w:trPr>
        <w:tc>
          <w:tcPr>
            <w:tcW w:w="3539" w:type="dxa"/>
            <w:shd w:val="clear" w:color="auto" w:fill="auto"/>
            <w:noWrap/>
            <w:vAlign w:val="center"/>
          </w:tcPr>
          <w:p w14:paraId="083D7CE6" w14:textId="425907F1" w:rsidR="005A433B" w:rsidRPr="005C15E2" w:rsidRDefault="005A433B" w:rsidP="005A433B">
            <w:pPr>
              <w:spacing w:after="0" w:line="240" w:lineRule="auto"/>
              <w:rPr>
                <w:rFonts w:ascii="Times New Roman" w:hAnsi="Times New Roman" w:cs="Times New Roman"/>
                <w:color w:val="000000"/>
                <w:sz w:val="20"/>
                <w:szCs w:val="20"/>
              </w:rPr>
            </w:pPr>
            <w:r w:rsidRPr="005C15E2">
              <w:rPr>
                <w:rFonts w:ascii="Times New Roman" w:hAnsi="Times New Roman" w:cs="Times New Roman"/>
                <w:color w:val="000000"/>
                <w:sz w:val="20"/>
                <w:szCs w:val="20"/>
              </w:rPr>
              <w:t>Veselības aprūpes pakalpojumu onkoloģijas jomā uzlabošanai</w:t>
            </w:r>
          </w:p>
        </w:tc>
        <w:tc>
          <w:tcPr>
            <w:tcW w:w="1134" w:type="dxa"/>
            <w:shd w:val="clear" w:color="auto" w:fill="auto"/>
            <w:noWrap/>
            <w:vAlign w:val="center"/>
          </w:tcPr>
          <w:p w14:paraId="39ED3143" w14:textId="7E74CF2E" w:rsidR="005A433B" w:rsidRPr="005C15E2" w:rsidRDefault="005A433B" w:rsidP="005A433B">
            <w:pPr>
              <w:spacing w:after="0" w:line="240" w:lineRule="auto"/>
              <w:jc w:val="center"/>
              <w:rPr>
                <w:rFonts w:ascii="Times New Roman" w:hAnsi="Times New Roman" w:cs="Times New Roman"/>
                <w:i/>
                <w:iCs/>
                <w:color w:val="000000"/>
                <w:sz w:val="20"/>
                <w:szCs w:val="20"/>
              </w:rPr>
            </w:pPr>
            <w:r w:rsidRPr="005C15E2">
              <w:rPr>
                <w:rFonts w:ascii="Times New Roman" w:hAnsi="Times New Roman" w:cs="Times New Roman"/>
                <w:i/>
                <w:iCs/>
                <w:color w:val="000000"/>
                <w:sz w:val="20"/>
                <w:szCs w:val="20"/>
              </w:rPr>
              <w:t>izdevumi</w:t>
            </w:r>
          </w:p>
        </w:tc>
        <w:tc>
          <w:tcPr>
            <w:tcW w:w="1134" w:type="dxa"/>
            <w:shd w:val="clear" w:color="auto" w:fill="auto"/>
            <w:vAlign w:val="center"/>
          </w:tcPr>
          <w:p w14:paraId="5B87A989" w14:textId="19725CE1" w:rsidR="005A433B" w:rsidRPr="005C15E2" w:rsidRDefault="005A433B" w:rsidP="005A433B">
            <w:pPr>
              <w:spacing w:after="0" w:line="240" w:lineRule="auto"/>
              <w:jc w:val="right"/>
              <w:rPr>
                <w:rFonts w:ascii="Times New Roman" w:eastAsia="Times New Roman" w:hAnsi="Times New Roman" w:cs="Times New Roman"/>
                <w:sz w:val="20"/>
                <w:szCs w:val="20"/>
                <w:lang w:eastAsia="lv-LV"/>
              </w:rPr>
            </w:pPr>
            <w:r w:rsidRPr="005C15E2">
              <w:rPr>
                <w:rFonts w:ascii="Times New Roman" w:eastAsia="Times New Roman" w:hAnsi="Times New Roman" w:cs="Times New Roman"/>
                <w:sz w:val="20"/>
                <w:szCs w:val="20"/>
                <w:lang w:eastAsia="lv-LV"/>
              </w:rPr>
              <w:t>21 583 000</w:t>
            </w:r>
          </w:p>
        </w:tc>
        <w:tc>
          <w:tcPr>
            <w:tcW w:w="1134" w:type="dxa"/>
            <w:shd w:val="clear" w:color="auto" w:fill="auto"/>
            <w:vAlign w:val="center"/>
          </w:tcPr>
          <w:p w14:paraId="7E7FD092" w14:textId="237D2193" w:rsidR="005A433B" w:rsidRPr="005C15E2" w:rsidRDefault="005A433B" w:rsidP="005A433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20 000 000</w:t>
            </w:r>
          </w:p>
        </w:tc>
        <w:tc>
          <w:tcPr>
            <w:tcW w:w="1134" w:type="dxa"/>
            <w:shd w:val="clear" w:color="auto" w:fill="auto"/>
            <w:vAlign w:val="center"/>
          </w:tcPr>
          <w:p w14:paraId="08716F26" w14:textId="3AC9495B" w:rsidR="005A433B" w:rsidRPr="005C15E2" w:rsidRDefault="005A433B" w:rsidP="005A433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20 000 000</w:t>
            </w:r>
          </w:p>
        </w:tc>
        <w:tc>
          <w:tcPr>
            <w:tcW w:w="1276" w:type="dxa"/>
            <w:shd w:val="clear" w:color="auto" w:fill="auto"/>
            <w:vAlign w:val="center"/>
          </w:tcPr>
          <w:p w14:paraId="02C1ACE5" w14:textId="53061BF9" w:rsidR="005A433B" w:rsidRPr="005C15E2" w:rsidRDefault="005A433B" w:rsidP="005A433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20 000 000</w:t>
            </w:r>
          </w:p>
        </w:tc>
      </w:tr>
    </w:tbl>
    <w:p w14:paraId="2DD85207" w14:textId="77777777" w:rsidR="005C15E2" w:rsidRPr="0047700F" w:rsidRDefault="005C15E2" w:rsidP="008B67F3">
      <w:pPr>
        <w:spacing w:after="0" w:line="240" w:lineRule="auto"/>
        <w:jc w:val="both"/>
        <w:rPr>
          <w:rFonts w:ascii="Times New Roman" w:hAnsi="Times New Roman" w:cs="Times New Roman"/>
          <w:b/>
          <w:bCs/>
          <w:sz w:val="24"/>
          <w:szCs w:val="24"/>
        </w:rPr>
      </w:pPr>
    </w:p>
    <w:bookmarkEnd w:id="15"/>
    <w:p w14:paraId="52A0E05A" w14:textId="77777777" w:rsidR="00AC5790" w:rsidRDefault="00AC5790" w:rsidP="008B67F3">
      <w:pPr>
        <w:spacing w:after="0" w:line="240" w:lineRule="auto"/>
        <w:jc w:val="both"/>
        <w:rPr>
          <w:rFonts w:ascii="Times New Roman" w:hAnsi="Times New Roman" w:cs="Times New Roman"/>
          <w:u w:val="single"/>
        </w:rPr>
      </w:pPr>
    </w:p>
    <w:p w14:paraId="361C5371" w14:textId="2432C9CC" w:rsidR="00361C13" w:rsidRPr="002A5F3A" w:rsidRDefault="00361C13" w:rsidP="0047700F">
      <w:pPr>
        <w:pStyle w:val="ListParagraph"/>
        <w:numPr>
          <w:ilvl w:val="1"/>
          <w:numId w:val="26"/>
        </w:numPr>
        <w:shd w:val="clear" w:color="auto" w:fill="E2EFD9" w:themeFill="accent6" w:themeFillTint="33"/>
        <w:spacing w:after="120" w:line="240" w:lineRule="auto"/>
        <w:contextualSpacing w:val="0"/>
        <w:jc w:val="both"/>
        <w:rPr>
          <w:rFonts w:ascii="Times New Roman" w:hAnsi="Times New Roman" w:cs="Times New Roman"/>
          <w:b/>
          <w:sz w:val="24"/>
          <w:szCs w:val="24"/>
        </w:rPr>
      </w:pPr>
      <w:bookmarkStart w:id="17" w:name="_Hlk177109099"/>
      <w:r>
        <w:rPr>
          <w:rFonts w:ascii="Times New Roman" w:hAnsi="Times New Roman" w:cs="Times New Roman"/>
          <w:b/>
          <w:bCs/>
          <w:sz w:val="24"/>
          <w:szCs w:val="24"/>
        </w:rPr>
        <w:t>Viedās administrācijas un reģionālās attīstības</w:t>
      </w:r>
      <w:r w:rsidRPr="002A5F3A">
        <w:rPr>
          <w:rFonts w:ascii="Times New Roman" w:hAnsi="Times New Roman" w:cs="Times New Roman"/>
          <w:b/>
          <w:sz w:val="24"/>
          <w:szCs w:val="24"/>
        </w:rPr>
        <w:t xml:space="preserve"> ministrijas priekšlikums</w:t>
      </w:r>
      <w:r w:rsidR="001B4063">
        <w:rPr>
          <w:rFonts w:ascii="Times New Roman" w:hAnsi="Times New Roman" w:cs="Times New Roman"/>
          <w:b/>
          <w:sz w:val="24"/>
          <w:szCs w:val="24"/>
        </w:rPr>
        <w:t xml:space="preserve">  </w:t>
      </w:r>
      <w:r w:rsidR="001B4063">
        <w:rPr>
          <w:rFonts w:ascii="Times New Roman" w:hAnsi="Times New Roman" w:cs="Times New Roman"/>
          <w:b/>
          <w:bCs/>
          <w:sz w:val="24"/>
          <w:szCs w:val="24"/>
        </w:rPr>
        <w:t>(pārdale izdevumiem atlīdzībai)</w:t>
      </w:r>
    </w:p>
    <w:bookmarkEnd w:id="17"/>
    <w:p w14:paraId="586C85B4" w14:textId="17B52664" w:rsidR="00C9325C" w:rsidRDefault="00361C13" w:rsidP="00C9325C">
      <w:pPr>
        <w:spacing w:after="120" w:line="240" w:lineRule="auto"/>
        <w:jc w:val="both"/>
        <w:rPr>
          <w:rFonts w:ascii="Times New Roman" w:hAnsi="Times New Roman" w:cs="Times New Roman"/>
          <w:sz w:val="24"/>
          <w:szCs w:val="24"/>
        </w:rPr>
      </w:pPr>
      <w:r w:rsidRPr="005E7FA3">
        <w:rPr>
          <w:rFonts w:ascii="Times New Roman" w:hAnsi="Times New Roman" w:cs="Times New Roman"/>
          <w:sz w:val="24"/>
          <w:szCs w:val="24"/>
        </w:rPr>
        <w:tab/>
      </w:r>
      <w:r w:rsidR="001B4063">
        <w:rPr>
          <w:rFonts w:ascii="Times New Roman" w:hAnsi="Times New Roman" w:cs="Times New Roman"/>
          <w:sz w:val="24"/>
          <w:szCs w:val="24"/>
        </w:rPr>
        <w:t>Viedās administrācijas un reģionālās attīstības ministrija (turpmāk – VARAM)</w:t>
      </w:r>
      <w:r w:rsidR="00C9325C" w:rsidRPr="006509E8">
        <w:rPr>
          <w:rFonts w:ascii="Times New Roman" w:hAnsi="Times New Roman" w:cs="Times New Roman"/>
          <w:sz w:val="24"/>
          <w:szCs w:val="24"/>
        </w:rPr>
        <w:t xml:space="preserve"> ir </w:t>
      </w:r>
      <w:r w:rsidR="00C9325C">
        <w:rPr>
          <w:rFonts w:ascii="Times New Roman" w:hAnsi="Times New Roman" w:cs="Times New Roman"/>
          <w:sz w:val="24"/>
          <w:szCs w:val="24"/>
        </w:rPr>
        <w:t>iesniegusi priekšlikumu par izmaiņām VARAM budžeta ietvaros, kas paredz finansējum</w:t>
      </w:r>
      <w:r w:rsidR="008910D2">
        <w:rPr>
          <w:rFonts w:ascii="Times New Roman" w:hAnsi="Times New Roman" w:cs="Times New Roman"/>
          <w:sz w:val="24"/>
          <w:szCs w:val="24"/>
        </w:rPr>
        <w:t>a</w:t>
      </w:r>
      <w:r w:rsidR="00C9325C">
        <w:rPr>
          <w:rFonts w:ascii="Times New Roman" w:hAnsi="Times New Roman" w:cs="Times New Roman"/>
          <w:sz w:val="24"/>
          <w:szCs w:val="24"/>
        </w:rPr>
        <w:t xml:space="preserve"> pārdali no citiem izdevumiem uz izdevumiem atlīdzībai, mainot izdevumu izmantošanas mērķi. Saskaņā </w:t>
      </w:r>
      <w:r w:rsidR="00C9325C" w:rsidRPr="00226389">
        <w:rPr>
          <w:rFonts w:ascii="Times New Roman" w:hAnsi="Times New Roman" w:cs="Times New Roman"/>
          <w:sz w:val="24"/>
          <w:szCs w:val="24"/>
        </w:rPr>
        <w:t>ar Ministru kabineta 2023. gada 17.</w:t>
      </w:r>
      <w:r w:rsidR="00C9325C">
        <w:rPr>
          <w:rFonts w:ascii="Times New Roman" w:hAnsi="Times New Roman" w:cs="Times New Roman"/>
          <w:sz w:val="24"/>
          <w:szCs w:val="24"/>
        </w:rPr>
        <w:t> </w:t>
      </w:r>
      <w:r w:rsidR="00C9325C" w:rsidRPr="00226389">
        <w:rPr>
          <w:rFonts w:ascii="Times New Roman" w:hAnsi="Times New Roman" w:cs="Times New Roman"/>
          <w:sz w:val="24"/>
          <w:szCs w:val="24"/>
        </w:rPr>
        <w:t>janvāra noteikumu Nr.</w:t>
      </w:r>
      <w:r w:rsidR="001B4063">
        <w:rPr>
          <w:rFonts w:ascii="Times New Roman" w:hAnsi="Times New Roman" w:cs="Times New Roman"/>
          <w:sz w:val="24"/>
          <w:szCs w:val="24"/>
        </w:rPr>
        <w:t xml:space="preserve"> </w:t>
      </w:r>
      <w:r w:rsidR="00C9325C" w:rsidRPr="00226389">
        <w:rPr>
          <w:rFonts w:ascii="Times New Roman" w:hAnsi="Times New Roman" w:cs="Times New Roman"/>
          <w:sz w:val="24"/>
          <w:szCs w:val="24"/>
        </w:rPr>
        <w:t>15 “Maksimāli pieļaujamā valsts budžeta izdevumu kopapjoma un  katrai ministrijai un citai centrālajai valsts iestādei paredzētā izdevumu kopējā apjoma noteikšanas kārtība vidējam termiņam” 19.1.</w:t>
      </w:r>
      <w:r w:rsidR="001B4063">
        <w:rPr>
          <w:rFonts w:ascii="Times New Roman" w:hAnsi="Times New Roman" w:cs="Times New Roman"/>
          <w:sz w:val="24"/>
          <w:szCs w:val="24"/>
        </w:rPr>
        <w:t xml:space="preserve"> </w:t>
      </w:r>
      <w:r w:rsidR="00C9325C" w:rsidRPr="00226389">
        <w:rPr>
          <w:rFonts w:ascii="Times New Roman" w:hAnsi="Times New Roman" w:cs="Times New Roman"/>
          <w:sz w:val="24"/>
          <w:szCs w:val="24"/>
        </w:rPr>
        <w:t>apakšpunktu un attiecīgi</w:t>
      </w:r>
      <w:r w:rsidR="00C9325C">
        <w:rPr>
          <w:rFonts w:ascii="Times New Roman" w:hAnsi="Times New Roman" w:cs="Times New Roman"/>
          <w:sz w:val="24"/>
          <w:szCs w:val="24"/>
        </w:rPr>
        <w:t xml:space="preserve"> 11.2.</w:t>
      </w:r>
      <w:r w:rsidR="001B4063">
        <w:rPr>
          <w:rFonts w:ascii="Times New Roman" w:hAnsi="Times New Roman" w:cs="Times New Roman"/>
          <w:sz w:val="24"/>
          <w:szCs w:val="24"/>
        </w:rPr>
        <w:t xml:space="preserve"> </w:t>
      </w:r>
      <w:r w:rsidR="00C9325C">
        <w:rPr>
          <w:rFonts w:ascii="Times New Roman" w:hAnsi="Times New Roman" w:cs="Times New Roman"/>
          <w:sz w:val="24"/>
          <w:szCs w:val="24"/>
        </w:rPr>
        <w:t xml:space="preserve">apakšpunktu </w:t>
      </w:r>
      <w:r w:rsidR="00C9325C" w:rsidRPr="008F53B4">
        <w:rPr>
          <w:rFonts w:ascii="Times New Roman" w:hAnsi="Times New Roman" w:cs="Times New Roman"/>
          <w:sz w:val="24"/>
          <w:szCs w:val="24"/>
        </w:rPr>
        <w:t>šādām izmaiņām ir nepieciešams Ministru kabineta lēmums.</w:t>
      </w:r>
    </w:p>
    <w:p w14:paraId="56522128" w14:textId="68C8595B" w:rsidR="00C9325C" w:rsidRDefault="00C9325C" w:rsidP="00C9325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VARAM priekšlikums paredz 2025.</w:t>
      </w:r>
      <w:r w:rsidR="001B4063">
        <w:rPr>
          <w:rFonts w:ascii="Times New Roman" w:hAnsi="Times New Roman" w:cs="Times New Roman"/>
          <w:sz w:val="24"/>
          <w:szCs w:val="24"/>
        </w:rPr>
        <w:t xml:space="preserve"> </w:t>
      </w:r>
      <w:r>
        <w:rPr>
          <w:rFonts w:ascii="Times New Roman" w:hAnsi="Times New Roman" w:cs="Times New Roman"/>
          <w:sz w:val="24"/>
          <w:szCs w:val="24"/>
        </w:rPr>
        <w:t>gadam un turpmāk ik gadu:</w:t>
      </w:r>
    </w:p>
    <w:p w14:paraId="27CEE269" w14:textId="77777777" w:rsidR="00C9325C" w:rsidRPr="008910D2" w:rsidRDefault="00C9325C" w:rsidP="008910D2">
      <w:pPr>
        <w:spacing w:after="120" w:line="240" w:lineRule="auto"/>
        <w:jc w:val="both"/>
        <w:rPr>
          <w:rFonts w:ascii="Times New Roman" w:hAnsi="Times New Roman" w:cs="Times New Roman"/>
          <w:i/>
          <w:iCs/>
          <w:sz w:val="24"/>
          <w:szCs w:val="24"/>
          <w:u w:val="single"/>
        </w:rPr>
      </w:pPr>
      <w:r w:rsidRPr="008910D2">
        <w:rPr>
          <w:rFonts w:ascii="Times New Roman" w:hAnsi="Times New Roman" w:cs="Times New Roman"/>
          <w:i/>
          <w:iCs/>
          <w:sz w:val="24"/>
          <w:szCs w:val="24"/>
          <w:u w:val="single"/>
        </w:rPr>
        <w:t>samazināt budžeta programmā:</w:t>
      </w:r>
    </w:p>
    <w:p w14:paraId="46D098AE" w14:textId="77777777" w:rsidR="00C9325C" w:rsidRDefault="00C9325C" w:rsidP="0047700F">
      <w:pPr>
        <w:pStyle w:val="ListParagraph"/>
        <w:numPr>
          <w:ilvl w:val="1"/>
          <w:numId w:val="31"/>
        </w:numPr>
        <w:spacing w:after="120" w:line="240" w:lineRule="auto"/>
        <w:contextualSpacing w:val="0"/>
        <w:jc w:val="both"/>
        <w:rPr>
          <w:rFonts w:ascii="Times New Roman" w:hAnsi="Times New Roman" w:cs="Times New Roman"/>
          <w:sz w:val="24"/>
          <w:szCs w:val="24"/>
        </w:rPr>
      </w:pPr>
      <w:r w:rsidRPr="000F575E">
        <w:rPr>
          <w:rFonts w:ascii="Times New Roman" w:hAnsi="Times New Roman" w:cs="Times New Roman"/>
          <w:sz w:val="24"/>
          <w:szCs w:val="24"/>
        </w:rPr>
        <w:t xml:space="preserve">30.00.00 </w:t>
      </w:r>
      <w:r>
        <w:rPr>
          <w:rFonts w:ascii="Times New Roman" w:hAnsi="Times New Roman" w:cs="Times New Roman"/>
          <w:sz w:val="24"/>
          <w:szCs w:val="24"/>
        </w:rPr>
        <w:t>“</w:t>
      </w:r>
      <w:r w:rsidRPr="000F575E">
        <w:rPr>
          <w:rFonts w:ascii="Times New Roman" w:hAnsi="Times New Roman" w:cs="Times New Roman"/>
          <w:sz w:val="24"/>
          <w:szCs w:val="24"/>
        </w:rPr>
        <w:t>Attīstības nacionālie atbalsta instrumenti</w:t>
      </w:r>
      <w:r>
        <w:rPr>
          <w:rFonts w:ascii="Times New Roman" w:hAnsi="Times New Roman" w:cs="Times New Roman"/>
          <w:sz w:val="24"/>
          <w:szCs w:val="24"/>
        </w:rPr>
        <w:t xml:space="preserve">” </w:t>
      </w:r>
      <w:r w:rsidRPr="00C12CE8">
        <w:rPr>
          <w:rFonts w:ascii="Times New Roman" w:hAnsi="Times New Roman" w:cs="Times New Roman"/>
          <w:sz w:val="24"/>
          <w:szCs w:val="24"/>
        </w:rPr>
        <w:t xml:space="preserve">vispārējā kārtībā sadalāmo dotāciju no vispārējiem ieņēmumiem </w:t>
      </w:r>
      <w:r>
        <w:rPr>
          <w:rFonts w:ascii="Times New Roman" w:hAnsi="Times New Roman" w:cs="Times New Roman"/>
          <w:sz w:val="24"/>
          <w:szCs w:val="24"/>
        </w:rPr>
        <w:t>un izdevumus p</w:t>
      </w:r>
      <w:r w:rsidRPr="00C12CE8">
        <w:rPr>
          <w:rFonts w:ascii="Times New Roman" w:hAnsi="Times New Roman" w:cs="Times New Roman"/>
          <w:sz w:val="24"/>
          <w:szCs w:val="24"/>
        </w:rPr>
        <w:t>ārējie</w:t>
      </w:r>
      <w:r>
        <w:rPr>
          <w:rFonts w:ascii="Times New Roman" w:hAnsi="Times New Roman" w:cs="Times New Roman"/>
          <w:sz w:val="24"/>
          <w:szCs w:val="24"/>
        </w:rPr>
        <w:t>m</w:t>
      </w:r>
      <w:r w:rsidRPr="00C12CE8">
        <w:rPr>
          <w:rFonts w:ascii="Times New Roman" w:hAnsi="Times New Roman" w:cs="Times New Roman"/>
          <w:sz w:val="24"/>
          <w:szCs w:val="24"/>
        </w:rPr>
        <w:t xml:space="preserve"> valsts budžeta kapitālo izdevumu transferti</w:t>
      </w:r>
      <w:r>
        <w:rPr>
          <w:rFonts w:ascii="Times New Roman" w:hAnsi="Times New Roman" w:cs="Times New Roman"/>
          <w:sz w:val="24"/>
          <w:szCs w:val="24"/>
        </w:rPr>
        <w:t>em</w:t>
      </w:r>
      <w:r w:rsidRPr="00C12CE8">
        <w:rPr>
          <w:rFonts w:ascii="Times New Roman" w:hAnsi="Times New Roman" w:cs="Times New Roman"/>
          <w:sz w:val="24"/>
          <w:szCs w:val="24"/>
        </w:rPr>
        <w:t xml:space="preserve"> pašvaldībām</w:t>
      </w:r>
      <w:r>
        <w:rPr>
          <w:rFonts w:ascii="Times New Roman" w:hAnsi="Times New Roman" w:cs="Times New Roman"/>
          <w:sz w:val="24"/>
          <w:szCs w:val="24"/>
        </w:rPr>
        <w:t xml:space="preserve"> 230 000 </w:t>
      </w:r>
      <w:r w:rsidRPr="001B4063">
        <w:rPr>
          <w:rFonts w:ascii="Times New Roman" w:hAnsi="Times New Roman" w:cs="Times New Roman"/>
          <w:i/>
          <w:iCs/>
          <w:sz w:val="24"/>
          <w:szCs w:val="24"/>
        </w:rPr>
        <w:t>euro</w:t>
      </w:r>
      <w:r>
        <w:rPr>
          <w:rFonts w:ascii="Times New Roman" w:hAnsi="Times New Roman" w:cs="Times New Roman"/>
          <w:sz w:val="24"/>
          <w:szCs w:val="24"/>
        </w:rPr>
        <w:t xml:space="preserve"> apmērā;</w:t>
      </w:r>
    </w:p>
    <w:p w14:paraId="4B7E3070" w14:textId="77777777" w:rsidR="00C9325C" w:rsidRDefault="00C9325C" w:rsidP="0047700F">
      <w:pPr>
        <w:pStyle w:val="ListParagraph"/>
        <w:numPr>
          <w:ilvl w:val="1"/>
          <w:numId w:val="31"/>
        </w:numPr>
        <w:spacing w:after="120" w:line="240" w:lineRule="auto"/>
        <w:contextualSpacing w:val="0"/>
        <w:jc w:val="both"/>
        <w:rPr>
          <w:rFonts w:ascii="Times New Roman" w:hAnsi="Times New Roman" w:cs="Times New Roman"/>
          <w:sz w:val="24"/>
          <w:szCs w:val="24"/>
        </w:rPr>
      </w:pPr>
      <w:r w:rsidRPr="00C12CE8">
        <w:rPr>
          <w:rFonts w:ascii="Times New Roman" w:hAnsi="Times New Roman" w:cs="Times New Roman"/>
          <w:sz w:val="24"/>
          <w:szCs w:val="24"/>
        </w:rPr>
        <w:t xml:space="preserve">31.00.00 “Atbalsts plānošanas reģioniem” vispārējā kārtībā sadalāmo dotāciju no vispārējiem ieņēmumiem </w:t>
      </w:r>
      <w:r>
        <w:rPr>
          <w:rFonts w:ascii="Times New Roman" w:hAnsi="Times New Roman" w:cs="Times New Roman"/>
          <w:sz w:val="24"/>
          <w:szCs w:val="24"/>
        </w:rPr>
        <w:t>un izdevumus</w:t>
      </w:r>
      <w:r w:rsidRPr="00C12CE8">
        <w:t xml:space="preserve"> </w:t>
      </w:r>
      <w:r>
        <w:rPr>
          <w:rFonts w:ascii="Times New Roman" w:hAnsi="Times New Roman" w:cs="Times New Roman"/>
          <w:sz w:val="24"/>
          <w:szCs w:val="24"/>
        </w:rPr>
        <w:t>p</w:t>
      </w:r>
      <w:r w:rsidRPr="007370A6">
        <w:rPr>
          <w:rFonts w:ascii="Times New Roman" w:hAnsi="Times New Roman" w:cs="Times New Roman"/>
          <w:sz w:val="24"/>
          <w:szCs w:val="24"/>
        </w:rPr>
        <w:t>ārējie</w:t>
      </w:r>
      <w:r>
        <w:rPr>
          <w:rFonts w:ascii="Times New Roman" w:hAnsi="Times New Roman" w:cs="Times New Roman"/>
          <w:sz w:val="24"/>
          <w:szCs w:val="24"/>
        </w:rPr>
        <w:t>m</w:t>
      </w:r>
      <w:r w:rsidRPr="007370A6">
        <w:rPr>
          <w:rFonts w:ascii="Times New Roman" w:hAnsi="Times New Roman" w:cs="Times New Roman"/>
          <w:sz w:val="24"/>
          <w:szCs w:val="24"/>
        </w:rPr>
        <w:t xml:space="preserve"> valsts budžeta uzturēšanas izdevumu transferti</w:t>
      </w:r>
      <w:r>
        <w:rPr>
          <w:rFonts w:ascii="Times New Roman" w:hAnsi="Times New Roman" w:cs="Times New Roman"/>
          <w:sz w:val="24"/>
          <w:szCs w:val="24"/>
        </w:rPr>
        <w:t>em</w:t>
      </w:r>
      <w:r w:rsidRPr="007370A6">
        <w:rPr>
          <w:rFonts w:ascii="Times New Roman" w:hAnsi="Times New Roman" w:cs="Times New Roman"/>
          <w:sz w:val="24"/>
          <w:szCs w:val="24"/>
        </w:rPr>
        <w:t xml:space="preserve"> valsts budžeta daļēji finansētām atvasinātām publiskām personām un budžeta nefinansētām iestādēm</w:t>
      </w:r>
      <w:r>
        <w:rPr>
          <w:rFonts w:ascii="Times New Roman" w:hAnsi="Times New Roman" w:cs="Times New Roman"/>
          <w:sz w:val="24"/>
          <w:szCs w:val="24"/>
        </w:rPr>
        <w:t xml:space="preserve"> 150 000 </w:t>
      </w:r>
      <w:r w:rsidRPr="001B4063">
        <w:rPr>
          <w:rFonts w:ascii="Times New Roman" w:hAnsi="Times New Roman" w:cs="Times New Roman"/>
          <w:i/>
          <w:iCs/>
          <w:sz w:val="24"/>
          <w:szCs w:val="24"/>
        </w:rPr>
        <w:t>euro</w:t>
      </w:r>
      <w:r>
        <w:rPr>
          <w:rFonts w:ascii="Times New Roman" w:hAnsi="Times New Roman" w:cs="Times New Roman"/>
          <w:sz w:val="24"/>
          <w:szCs w:val="24"/>
        </w:rPr>
        <w:t xml:space="preserve"> apmērā;</w:t>
      </w:r>
    </w:p>
    <w:p w14:paraId="431521BD" w14:textId="77777777" w:rsidR="00C9325C" w:rsidRDefault="00C9325C" w:rsidP="0047700F">
      <w:pPr>
        <w:pStyle w:val="ListParagraph"/>
        <w:numPr>
          <w:ilvl w:val="1"/>
          <w:numId w:val="31"/>
        </w:numPr>
        <w:spacing w:after="120" w:line="240" w:lineRule="auto"/>
        <w:contextualSpacing w:val="0"/>
        <w:jc w:val="both"/>
        <w:rPr>
          <w:rFonts w:ascii="Times New Roman" w:hAnsi="Times New Roman" w:cs="Times New Roman"/>
          <w:sz w:val="24"/>
          <w:szCs w:val="24"/>
        </w:rPr>
      </w:pPr>
      <w:r w:rsidRPr="00307662">
        <w:rPr>
          <w:rFonts w:ascii="Times New Roman" w:hAnsi="Times New Roman" w:cs="Times New Roman"/>
          <w:sz w:val="24"/>
          <w:szCs w:val="24"/>
        </w:rPr>
        <w:t xml:space="preserve">97.00.00 </w:t>
      </w:r>
      <w:r>
        <w:rPr>
          <w:rFonts w:ascii="Times New Roman" w:hAnsi="Times New Roman" w:cs="Times New Roman"/>
          <w:sz w:val="24"/>
          <w:szCs w:val="24"/>
        </w:rPr>
        <w:t>“</w:t>
      </w:r>
      <w:r w:rsidRPr="00307662">
        <w:rPr>
          <w:rFonts w:ascii="Times New Roman" w:hAnsi="Times New Roman" w:cs="Times New Roman"/>
          <w:sz w:val="24"/>
          <w:szCs w:val="24"/>
        </w:rPr>
        <w:t>Nozaru vadība un politikas plānošana</w:t>
      </w:r>
      <w:r>
        <w:rPr>
          <w:rFonts w:ascii="Times New Roman" w:hAnsi="Times New Roman" w:cs="Times New Roman"/>
          <w:sz w:val="24"/>
          <w:szCs w:val="24"/>
        </w:rPr>
        <w:t xml:space="preserve">” </w:t>
      </w:r>
      <w:r w:rsidRPr="00C12CE8">
        <w:rPr>
          <w:rFonts w:ascii="Times New Roman" w:hAnsi="Times New Roman" w:cs="Times New Roman"/>
          <w:sz w:val="24"/>
          <w:szCs w:val="24"/>
        </w:rPr>
        <w:t xml:space="preserve">vispārējā kārtībā sadalāmo dotāciju no vispārējiem ieņēmumiem </w:t>
      </w:r>
      <w:r>
        <w:rPr>
          <w:rFonts w:ascii="Times New Roman" w:hAnsi="Times New Roman" w:cs="Times New Roman"/>
          <w:sz w:val="24"/>
          <w:szCs w:val="24"/>
        </w:rPr>
        <w:t xml:space="preserve">un izdevumus </w:t>
      </w:r>
      <w:r w:rsidRPr="00F8472C">
        <w:rPr>
          <w:rFonts w:ascii="Times New Roman" w:hAnsi="Times New Roman" w:cs="Times New Roman"/>
          <w:sz w:val="24"/>
          <w:szCs w:val="24"/>
        </w:rPr>
        <w:t>pamatkapitāla veidošanai</w:t>
      </w:r>
      <w:r>
        <w:rPr>
          <w:rFonts w:ascii="Times New Roman" w:hAnsi="Times New Roman" w:cs="Times New Roman"/>
          <w:sz w:val="24"/>
          <w:szCs w:val="24"/>
        </w:rPr>
        <w:t xml:space="preserve"> 50 000 </w:t>
      </w:r>
      <w:r w:rsidRPr="001B4063">
        <w:rPr>
          <w:rFonts w:ascii="Times New Roman" w:hAnsi="Times New Roman" w:cs="Times New Roman"/>
          <w:i/>
          <w:iCs/>
          <w:sz w:val="24"/>
          <w:szCs w:val="24"/>
        </w:rPr>
        <w:t>euro</w:t>
      </w:r>
      <w:r>
        <w:rPr>
          <w:rFonts w:ascii="Times New Roman" w:hAnsi="Times New Roman" w:cs="Times New Roman"/>
          <w:sz w:val="24"/>
          <w:szCs w:val="24"/>
        </w:rPr>
        <w:t xml:space="preserve"> apmērā;</w:t>
      </w:r>
    </w:p>
    <w:p w14:paraId="1CBC1C77" w14:textId="77777777" w:rsidR="00C9325C" w:rsidRPr="008910D2" w:rsidRDefault="00C9325C" w:rsidP="008910D2">
      <w:pPr>
        <w:spacing w:after="120" w:line="240" w:lineRule="auto"/>
        <w:jc w:val="both"/>
        <w:rPr>
          <w:rFonts w:ascii="Times New Roman" w:hAnsi="Times New Roman" w:cs="Times New Roman"/>
          <w:i/>
          <w:iCs/>
          <w:sz w:val="24"/>
          <w:szCs w:val="24"/>
          <w:u w:val="single"/>
        </w:rPr>
      </w:pPr>
      <w:r w:rsidRPr="008910D2">
        <w:rPr>
          <w:rFonts w:ascii="Times New Roman" w:hAnsi="Times New Roman" w:cs="Times New Roman"/>
          <w:i/>
          <w:iCs/>
          <w:sz w:val="24"/>
          <w:szCs w:val="24"/>
          <w:u w:val="single"/>
        </w:rPr>
        <w:t>palielināt budžetā programmā:</w:t>
      </w:r>
    </w:p>
    <w:p w14:paraId="779CBBAC" w14:textId="77777777" w:rsidR="00C9325C" w:rsidRDefault="00C9325C" w:rsidP="0047700F">
      <w:pPr>
        <w:pStyle w:val="ListParagraph"/>
        <w:numPr>
          <w:ilvl w:val="1"/>
          <w:numId w:val="32"/>
        </w:numPr>
        <w:spacing w:after="120" w:line="240" w:lineRule="auto"/>
        <w:contextualSpacing w:val="0"/>
        <w:jc w:val="both"/>
        <w:rPr>
          <w:rFonts w:ascii="Times New Roman" w:hAnsi="Times New Roman" w:cs="Times New Roman"/>
          <w:sz w:val="24"/>
          <w:szCs w:val="24"/>
        </w:rPr>
      </w:pPr>
      <w:r w:rsidRPr="000F575E">
        <w:rPr>
          <w:rFonts w:ascii="Times New Roman" w:hAnsi="Times New Roman" w:cs="Times New Roman"/>
          <w:sz w:val="24"/>
          <w:szCs w:val="24"/>
        </w:rPr>
        <w:t xml:space="preserve">30.00.00 </w:t>
      </w:r>
      <w:r>
        <w:rPr>
          <w:rFonts w:ascii="Times New Roman" w:hAnsi="Times New Roman" w:cs="Times New Roman"/>
          <w:sz w:val="24"/>
          <w:szCs w:val="24"/>
        </w:rPr>
        <w:t>“</w:t>
      </w:r>
      <w:r w:rsidRPr="000F575E">
        <w:rPr>
          <w:rFonts w:ascii="Times New Roman" w:hAnsi="Times New Roman" w:cs="Times New Roman"/>
          <w:sz w:val="24"/>
          <w:szCs w:val="24"/>
        </w:rPr>
        <w:t>Attīstības nacionālie atbalsta instrumenti</w:t>
      </w:r>
      <w:r>
        <w:rPr>
          <w:rFonts w:ascii="Times New Roman" w:hAnsi="Times New Roman" w:cs="Times New Roman"/>
          <w:sz w:val="24"/>
          <w:szCs w:val="24"/>
        </w:rPr>
        <w:t xml:space="preserve">” </w:t>
      </w:r>
      <w:r w:rsidRPr="00C12CE8">
        <w:rPr>
          <w:rFonts w:ascii="Times New Roman" w:hAnsi="Times New Roman" w:cs="Times New Roman"/>
          <w:sz w:val="24"/>
          <w:szCs w:val="24"/>
        </w:rPr>
        <w:t xml:space="preserve">vispārējā kārtībā sadalāmo dotāciju no vispārējiem ieņēmumiem </w:t>
      </w:r>
      <w:r>
        <w:rPr>
          <w:rFonts w:ascii="Times New Roman" w:hAnsi="Times New Roman" w:cs="Times New Roman"/>
          <w:sz w:val="24"/>
          <w:szCs w:val="24"/>
        </w:rPr>
        <w:t xml:space="preserve">un izdevumus atlīdzībai 80 000 </w:t>
      </w:r>
      <w:r w:rsidRPr="001B4063">
        <w:rPr>
          <w:rFonts w:ascii="Times New Roman" w:hAnsi="Times New Roman" w:cs="Times New Roman"/>
          <w:i/>
          <w:iCs/>
          <w:sz w:val="24"/>
          <w:szCs w:val="24"/>
        </w:rPr>
        <w:t>euro</w:t>
      </w:r>
      <w:r>
        <w:rPr>
          <w:rFonts w:ascii="Times New Roman" w:hAnsi="Times New Roman" w:cs="Times New Roman"/>
          <w:sz w:val="24"/>
          <w:szCs w:val="24"/>
        </w:rPr>
        <w:t xml:space="preserve"> apmērā;</w:t>
      </w:r>
    </w:p>
    <w:p w14:paraId="52D8A966" w14:textId="123D04D8" w:rsidR="00C9325C" w:rsidRPr="00F8472C" w:rsidRDefault="00C9325C" w:rsidP="0047700F">
      <w:pPr>
        <w:pStyle w:val="ListParagraph"/>
        <w:numPr>
          <w:ilvl w:val="1"/>
          <w:numId w:val="32"/>
        </w:numPr>
        <w:spacing w:after="120" w:line="240" w:lineRule="auto"/>
        <w:contextualSpacing w:val="0"/>
        <w:jc w:val="both"/>
        <w:rPr>
          <w:rFonts w:ascii="Times New Roman" w:hAnsi="Times New Roman" w:cs="Times New Roman"/>
          <w:sz w:val="24"/>
          <w:szCs w:val="24"/>
        </w:rPr>
      </w:pPr>
      <w:r w:rsidRPr="00307662">
        <w:rPr>
          <w:rFonts w:ascii="Times New Roman" w:hAnsi="Times New Roman" w:cs="Times New Roman"/>
          <w:sz w:val="24"/>
          <w:szCs w:val="24"/>
        </w:rPr>
        <w:t xml:space="preserve">97.00.00 </w:t>
      </w:r>
      <w:r>
        <w:rPr>
          <w:rFonts w:ascii="Times New Roman" w:hAnsi="Times New Roman" w:cs="Times New Roman"/>
          <w:sz w:val="24"/>
          <w:szCs w:val="24"/>
        </w:rPr>
        <w:t>“</w:t>
      </w:r>
      <w:r w:rsidRPr="00307662">
        <w:rPr>
          <w:rFonts w:ascii="Times New Roman" w:hAnsi="Times New Roman" w:cs="Times New Roman"/>
          <w:sz w:val="24"/>
          <w:szCs w:val="24"/>
        </w:rPr>
        <w:t>Nozaru vadība un politikas plānošana</w:t>
      </w:r>
      <w:r>
        <w:rPr>
          <w:rFonts w:ascii="Times New Roman" w:hAnsi="Times New Roman" w:cs="Times New Roman"/>
          <w:sz w:val="24"/>
          <w:szCs w:val="24"/>
        </w:rPr>
        <w:t xml:space="preserve">” </w:t>
      </w:r>
      <w:r w:rsidRPr="00C12CE8">
        <w:rPr>
          <w:rFonts w:ascii="Times New Roman" w:hAnsi="Times New Roman" w:cs="Times New Roman"/>
          <w:sz w:val="24"/>
          <w:szCs w:val="24"/>
        </w:rPr>
        <w:t xml:space="preserve">vispārējā kārtībā sadalāmo dotāciju no vispārējiem ieņēmumiem </w:t>
      </w:r>
      <w:r>
        <w:rPr>
          <w:rFonts w:ascii="Times New Roman" w:hAnsi="Times New Roman" w:cs="Times New Roman"/>
          <w:sz w:val="24"/>
          <w:szCs w:val="24"/>
        </w:rPr>
        <w:t xml:space="preserve">un izdevumus atlīdzībai 350 000 </w:t>
      </w:r>
      <w:r w:rsidRPr="001B4063">
        <w:rPr>
          <w:rFonts w:ascii="Times New Roman" w:hAnsi="Times New Roman" w:cs="Times New Roman"/>
          <w:i/>
          <w:iCs/>
          <w:sz w:val="24"/>
          <w:szCs w:val="24"/>
        </w:rPr>
        <w:t>euro</w:t>
      </w:r>
      <w:r>
        <w:rPr>
          <w:rFonts w:ascii="Times New Roman" w:hAnsi="Times New Roman" w:cs="Times New Roman"/>
          <w:sz w:val="24"/>
          <w:szCs w:val="24"/>
        </w:rPr>
        <w:t xml:space="preserve"> apmērā</w:t>
      </w:r>
      <w:r w:rsidR="008910D2">
        <w:rPr>
          <w:rFonts w:ascii="Times New Roman" w:hAnsi="Times New Roman" w:cs="Times New Roman"/>
          <w:sz w:val="24"/>
          <w:szCs w:val="24"/>
        </w:rPr>
        <w:t>.</w:t>
      </w:r>
    </w:p>
    <w:p w14:paraId="5CE787E4" w14:textId="56DC9EE3" w:rsidR="00C9325C" w:rsidRDefault="00C9325C" w:rsidP="001B4063">
      <w:pPr>
        <w:spacing w:after="120" w:line="240" w:lineRule="auto"/>
        <w:ind w:firstLine="714"/>
        <w:jc w:val="both"/>
        <w:rPr>
          <w:rFonts w:ascii="Times New Roman" w:hAnsi="Times New Roman" w:cs="Times New Roman"/>
          <w:sz w:val="24"/>
          <w:szCs w:val="24"/>
        </w:rPr>
      </w:pPr>
      <w:r>
        <w:rPr>
          <w:rFonts w:ascii="Times New Roman" w:hAnsi="Times New Roman" w:cs="Times New Roman"/>
          <w:sz w:val="24"/>
          <w:szCs w:val="24"/>
        </w:rPr>
        <w:t xml:space="preserve">Izdevumu samazinājumi iespējami saistībā </w:t>
      </w:r>
      <w:r w:rsidRPr="002B7DA4">
        <w:rPr>
          <w:rFonts w:ascii="Times New Roman" w:hAnsi="Times New Roman" w:cs="Times New Roman"/>
          <w:sz w:val="24"/>
          <w:szCs w:val="24"/>
        </w:rPr>
        <w:t xml:space="preserve">ar pašvaldību zemu aktivitāti </w:t>
      </w:r>
      <w:r>
        <w:rPr>
          <w:rFonts w:ascii="Times New Roman" w:hAnsi="Times New Roman" w:cs="Times New Roman"/>
          <w:sz w:val="24"/>
          <w:szCs w:val="24"/>
        </w:rPr>
        <w:t xml:space="preserve">plānoto pasākumu </w:t>
      </w:r>
      <w:r w:rsidRPr="002B7DA4">
        <w:rPr>
          <w:rFonts w:ascii="Times New Roman" w:hAnsi="Times New Roman" w:cs="Times New Roman"/>
          <w:sz w:val="24"/>
          <w:szCs w:val="24"/>
        </w:rPr>
        <w:t>īstenošanā</w:t>
      </w:r>
      <w:r>
        <w:rPr>
          <w:rFonts w:ascii="Times New Roman" w:hAnsi="Times New Roman" w:cs="Times New Roman"/>
          <w:sz w:val="24"/>
          <w:szCs w:val="24"/>
        </w:rPr>
        <w:t xml:space="preserve"> “</w:t>
      </w:r>
      <w:r w:rsidRPr="00DA26DC">
        <w:rPr>
          <w:rFonts w:ascii="Times New Roman" w:hAnsi="Times New Roman" w:cs="Times New Roman"/>
          <w:sz w:val="24"/>
          <w:szCs w:val="24"/>
        </w:rPr>
        <w:t>Reģionālās attīstības atbalsta pasākums - infrastruktūras pielāgošana un uzturēšana</w:t>
      </w:r>
      <w:r>
        <w:rPr>
          <w:rFonts w:ascii="Times New Roman" w:hAnsi="Times New Roman" w:cs="Times New Roman"/>
          <w:sz w:val="24"/>
          <w:szCs w:val="24"/>
        </w:rPr>
        <w:t>” ievaros, ar rasto iespēju</w:t>
      </w:r>
      <w:r w:rsidRPr="005903F1">
        <w:t xml:space="preserve"> </w:t>
      </w:r>
      <w:r>
        <w:t>samazināt a</w:t>
      </w:r>
      <w:r w:rsidRPr="005903F1">
        <w:rPr>
          <w:rFonts w:ascii="Times New Roman" w:hAnsi="Times New Roman" w:cs="Times New Roman"/>
          <w:sz w:val="24"/>
          <w:szCs w:val="24"/>
        </w:rPr>
        <w:t>tbalsta pasākum</w:t>
      </w:r>
      <w:r>
        <w:rPr>
          <w:rFonts w:ascii="Times New Roman" w:hAnsi="Times New Roman" w:cs="Times New Roman"/>
          <w:sz w:val="24"/>
          <w:szCs w:val="24"/>
        </w:rPr>
        <w:t>a</w:t>
      </w:r>
      <w:r w:rsidRPr="005903F1">
        <w:rPr>
          <w:rFonts w:ascii="Times New Roman" w:hAnsi="Times New Roman" w:cs="Times New Roman"/>
          <w:sz w:val="24"/>
          <w:szCs w:val="24"/>
        </w:rPr>
        <w:t xml:space="preserve"> </w:t>
      </w:r>
      <w:r>
        <w:rPr>
          <w:rFonts w:ascii="Times New Roman" w:hAnsi="Times New Roman" w:cs="Times New Roman"/>
          <w:sz w:val="24"/>
          <w:szCs w:val="24"/>
        </w:rPr>
        <w:t>“</w:t>
      </w:r>
      <w:r w:rsidRPr="005903F1">
        <w:rPr>
          <w:rFonts w:ascii="Times New Roman" w:hAnsi="Times New Roman" w:cs="Times New Roman"/>
          <w:sz w:val="24"/>
          <w:szCs w:val="24"/>
        </w:rPr>
        <w:t>Reģionālās remigrācijas koordinators</w:t>
      </w:r>
      <w:r>
        <w:rPr>
          <w:rFonts w:ascii="Times New Roman" w:hAnsi="Times New Roman" w:cs="Times New Roman"/>
          <w:sz w:val="24"/>
          <w:szCs w:val="24"/>
        </w:rPr>
        <w:t xml:space="preserve">” īstenošanas intensitāti, kā arī rasto iespēju optimizēt </w:t>
      </w:r>
      <w:r w:rsidRPr="002B7DA4">
        <w:rPr>
          <w:rFonts w:ascii="Times New Roman" w:hAnsi="Times New Roman" w:cs="Times New Roman"/>
          <w:sz w:val="24"/>
          <w:szCs w:val="24"/>
        </w:rPr>
        <w:t>datortehnikas un biroja tehnikas iegādi sakarā ar VARAM reorganizāciju un funkciju pārdali</w:t>
      </w:r>
      <w:r>
        <w:rPr>
          <w:rFonts w:ascii="Times New Roman" w:hAnsi="Times New Roman" w:cs="Times New Roman"/>
          <w:sz w:val="24"/>
          <w:szCs w:val="24"/>
        </w:rPr>
        <w:t xml:space="preserve">. Savukārt izdevumu palielinājums atlīdzībai nepieciešams, </w:t>
      </w:r>
      <w:r w:rsidRPr="005C7F11">
        <w:rPr>
          <w:rFonts w:ascii="Times New Roman" w:hAnsi="Times New Roman" w:cs="Times New Roman"/>
          <w:sz w:val="24"/>
          <w:szCs w:val="24"/>
        </w:rPr>
        <w:t>lai nodrošinātu atbalsta pasākumu īstenošanas nosacījumu izstrādi, izpildes koordināciju un uzraudzību, pašvaldību metodisko vadību, tai skaitā nodrošinot sinerģiju ar dažādiem atbalsta pasākumiem</w:t>
      </w:r>
      <w:r>
        <w:rPr>
          <w:rFonts w:ascii="Times New Roman" w:hAnsi="Times New Roman" w:cs="Times New Roman"/>
          <w:sz w:val="24"/>
          <w:szCs w:val="24"/>
        </w:rPr>
        <w:t xml:space="preserve">, kā arī </w:t>
      </w:r>
      <w:r w:rsidRPr="005C7F11">
        <w:rPr>
          <w:rFonts w:ascii="Times New Roman" w:hAnsi="Times New Roman" w:cs="Times New Roman"/>
          <w:sz w:val="24"/>
          <w:szCs w:val="24"/>
        </w:rPr>
        <w:t xml:space="preserve">lai </w:t>
      </w:r>
      <w:r>
        <w:rPr>
          <w:rFonts w:ascii="Times New Roman" w:hAnsi="Times New Roman" w:cs="Times New Roman"/>
          <w:sz w:val="24"/>
          <w:szCs w:val="24"/>
        </w:rPr>
        <w:t xml:space="preserve">nodrošinātu, ka </w:t>
      </w:r>
      <w:r w:rsidRPr="005C7F11">
        <w:rPr>
          <w:rFonts w:ascii="Times New Roman" w:hAnsi="Times New Roman" w:cs="Times New Roman"/>
          <w:sz w:val="24"/>
          <w:szCs w:val="24"/>
        </w:rPr>
        <w:t>darbinieku mēnešalga nav zemāka kā nodarbinātajam atbilstošās mēnešalgu grupas intervāla minimumam</w:t>
      </w:r>
      <w:r>
        <w:rPr>
          <w:rFonts w:ascii="Times New Roman" w:hAnsi="Times New Roman" w:cs="Times New Roman"/>
          <w:sz w:val="24"/>
          <w:szCs w:val="24"/>
        </w:rPr>
        <w:t>.</w:t>
      </w:r>
    </w:p>
    <w:p w14:paraId="39552DDD" w14:textId="4E421D2E" w:rsidR="00C9325C" w:rsidRDefault="00C9325C" w:rsidP="00C9325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Kopsavilkums</w:t>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Pr>
          <w:rFonts w:ascii="Times New Roman" w:hAnsi="Times New Roman" w:cs="Times New Roman"/>
          <w:sz w:val="24"/>
          <w:szCs w:val="24"/>
        </w:rPr>
        <w:tab/>
      </w:r>
      <w:r w:rsidR="00317C0A" w:rsidRPr="00883588">
        <w:rPr>
          <w:rFonts w:ascii="Times New Roman" w:hAnsi="Times New Roman" w:cs="Times New Roman"/>
          <w:i/>
          <w:iCs/>
          <w:sz w:val="24"/>
          <w:szCs w:val="24"/>
        </w:rPr>
        <w:t>euro</w:t>
      </w:r>
    </w:p>
    <w:tbl>
      <w:tblPr>
        <w:tblW w:w="9549" w:type="dxa"/>
        <w:tblLook w:val="04A0" w:firstRow="1" w:lastRow="0" w:firstColumn="1" w:lastColumn="0" w:noHBand="0" w:noVBand="1"/>
      </w:tblPr>
      <w:tblGrid>
        <w:gridCol w:w="4531"/>
        <w:gridCol w:w="1276"/>
        <w:gridCol w:w="1276"/>
        <w:gridCol w:w="1286"/>
        <w:gridCol w:w="1180"/>
      </w:tblGrid>
      <w:tr w:rsidR="00C9325C" w:rsidRPr="00317C0A" w14:paraId="0B5DFE32" w14:textId="77777777" w:rsidTr="004B5373">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CD50AD" w14:textId="77777777" w:rsidR="00C9325C" w:rsidRPr="00317C0A" w:rsidRDefault="00C9325C" w:rsidP="00890A78">
            <w:pPr>
              <w:spacing w:after="0" w:line="240" w:lineRule="auto"/>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69CCB13" w14:textId="77777777" w:rsidR="00C9325C" w:rsidRPr="00317C0A" w:rsidRDefault="00C9325C" w:rsidP="00890A78">
            <w:pPr>
              <w:spacing w:after="0" w:line="240" w:lineRule="auto"/>
              <w:jc w:val="center"/>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EKK 1000</w:t>
            </w:r>
          </w:p>
        </w:tc>
        <w:tc>
          <w:tcPr>
            <w:tcW w:w="127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82763A9" w14:textId="77777777" w:rsidR="00C9325C" w:rsidRPr="00317C0A" w:rsidRDefault="00C9325C" w:rsidP="00890A78">
            <w:pPr>
              <w:spacing w:after="0" w:line="240" w:lineRule="auto"/>
              <w:jc w:val="center"/>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EKK 5000</w:t>
            </w:r>
          </w:p>
        </w:tc>
        <w:tc>
          <w:tcPr>
            <w:tcW w:w="12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A26F002" w14:textId="77777777" w:rsidR="00C9325C" w:rsidRPr="00317C0A" w:rsidRDefault="00C9325C" w:rsidP="00890A78">
            <w:pPr>
              <w:spacing w:after="0" w:line="240" w:lineRule="auto"/>
              <w:jc w:val="center"/>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EKK 7470</w:t>
            </w:r>
          </w:p>
        </w:tc>
        <w:tc>
          <w:tcPr>
            <w:tcW w:w="118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72D25D9B" w14:textId="77777777" w:rsidR="00C9325C" w:rsidRPr="00317C0A" w:rsidRDefault="00C9325C" w:rsidP="00890A78">
            <w:pPr>
              <w:spacing w:after="0" w:line="240" w:lineRule="auto"/>
              <w:jc w:val="center"/>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EKK 9710</w:t>
            </w:r>
          </w:p>
        </w:tc>
      </w:tr>
      <w:tr w:rsidR="00C9325C" w:rsidRPr="00317C0A" w14:paraId="3F298513" w14:textId="77777777" w:rsidTr="00890A78">
        <w:trPr>
          <w:trHeight w:val="28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2FED7372" w14:textId="77777777" w:rsidR="00C9325C" w:rsidRPr="00317C0A" w:rsidRDefault="00C9325C" w:rsidP="00890A78">
            <w:pPr>
              <w:spacing w:after="0" w:line="240" w:lineRule="auto"/>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30.00.00 “Attīstības nacionālie atbalsta instrumenti”</w:t>
            </w:r>
          </w:p>
        </w:tc>
        <w:tc>
          <w:tcPr>
            <w:tcW w:w="1276" w:type="dxa"/>
            <w:tcBorders>
              <w:top w:val="nil"/>
              <w:left w:val="nil"/>
              <w:bottom w:val="single" w:sz="4" w:space="0" w:color="auto"/>
              <w:right w:val="single" w:sz="4" w:space="0" w:color="auto"/>
            </w:tcBorders>
            <w:shd w:val="clear" w:color="auto" w:fill="auto"/>
            <w:vAlign w:val="center"/>
            <w:hideMark/>
          </w:tcPr>
          <w:p w14:paraId="4372A77E"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80 000</w:t>
            </w:r>
          </w:p>
        </w:tc>
        <w:tc>
          <w:tcPr>
            <w:tcW w:w="1276" w:type="dxa"/>
            <w:tcBorders>
              <w:top w:val="nil"/>
              <w:left w:val="nil"/>
              <w:bottom w:val="single" w:sz="4" w:space="0" w:color="auto"/>
              <w:right w:val="single" w:sz="4" w:space="0" w:color="auto"/>
            </w:tcBorders>
            <w:shd w:val="clear" w:color="auto" w:fill="auto"/>
            <w:vAlign w:val="center"/>
            <w:hideMark/>
          </w:tcPr>
          <w:p w14:paraId="209066C4"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c>
          <w:tcPr>
            <w:tcW w:w="1286" w:type="dxa"/>
            <w:tcBorders>
              <w:top w:val="nil"/>
              <w:left w:val="nil"/>
              <w:bottom w:val="single" w:sz="4" w:space="0" w:color="auto"/>
              <w:right w:val="single" w:sz="4" w:space="0" w:color="auto"/>
            </w:tcBorders>
            <w:shd w:val="clear" w:color="auto" w:fill="auto"/>
            <w:vAlign w:val="center"/>
            <w:hideMark/>
          </w:tcPr>
          <w:p w14:paraId="5EC32672"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c>
          <w:tcPr>
            <w:tcW w:w="1180" w:type="dxa"/>
            <w:tcBorders>
              <w:top w:val="nil"/>
              <w:left w:val="nil"/>
              <w:bottom w:val="single" w:sz="4" w:space="0" w:color="auto"/>
              <w:right w:val="single" w:sz="4" w:space="0" w:color="auto"/>
            </w:tcBorders>
            <w:shd w:val="clear" w:color="auto" w:fill="auto"/>
            <w:vAlign w:val="center"/>
            <w:hideMark/>
          </w:tcPr>
          <w:p w14:paraId="7FA6DAEC"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-230 000</w:t>
            </w:r>
          </w:p>
        </w:tc>
      </w:tr>
      <w:tr w:rsidR="00C9325C" w:rsidRPr="00317C0A" w14:paraId="7D90C619" w14:textId="77777777" w:rsidTr="00890A78">
        <w:trPr>
          <w:trHeight w:val="28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E2EEC3" w14:textId="77777777" w:rsidR="00C9325C" w:rsidRPr="00317C0A" w:rsidRDefault="00C9325C" w:rsidP="00890A78">
            <w:pPr>
              <w:spacing w:after="0" w:line="240" w:lineRule="auto"/>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31.00.00 “Atbalsts plānošanas reģioniem”</w:t>
            </w:r>
          </w:p>
        </w:tc>
        <w:tc>
          <w:tcPr>
            <w:tcW w:w="1276" w:type="dxa"/>
            <w:tcBorders>
              <w:top w:val="nil"/>
              <w:left w:val="nil"/>
              <w:bottom w:val="single" w:sz="4" w:space="0" w:color="auto"/>
              <w:right w:val="single" w:sz="4" w:space="0" w:color="auto"/>
            </w:tcBorders>
            <w:shd w:val="clear" w:color="auto" w:fill="auto"/>
            <w:vAlign w:val="center"/>
            <w:hideMark/>
          </w:tcPr>
          <w:p w14:paraId="3AEE85E8"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c>
          <w:tcPr>
            <w:tcW w:w="1276" w:type="dxa"/>
            <w:tcBorders>
              <w:top w:val="nil"/>
              <w:left w:val="nil"/>
              <w:bottom w:val="single" w:sz="4" w:space="0" w:color="auto"/>
              <w:right w:val="single" w:sz="4" w:space="0" w:color="auto"/>
            </w:tcBorders>
            <w:shd w:val="clear" w:color="auto" w:fill="auto"/>
            <w:vAlign w:val="center"/>
            <w:hideMark/>
          </w:tcPr>
          <w:p w14:paraId="6B93F1AA"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c>
          <w:tcPr>
            <w:tcW w:w="1286" w:type="dxa"/>
            <w:tcBorders>
              <w:top w:val="nil"/>
              <w:left w:val="nil"/>
              <w:bottom w:val="single" w:sz="4" w:space="0" w:color="auto"/>
              <w:right w:val="single" w:sz="4" w:space="0" w:color="auto"/>
            </w:tcBorders>
            <w:shd w:val="clear" w:color="auto" w:fill="auto"/>
            <w:vAlign w:val="center"/>
            <w:hideMark/>
          </w:tcPr>
          <w:p w14:paraId="25AB058A"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-150 000</w:t>
            </w:r>
          </w:p>
        </w:tc>
        <w:tc>
          <w:tcPr>
            <w:tcW w:w="1180" w:type="dxa"/>
            <w:tcBorders>
              <w:top w:val="nil"/>
              <w:left w:val="nil"/>
              <w:bottom w:val="single" w:sz="4" w:space="0" w:color="auto"/>
              <w:right w:val="single" w:sz="4" w:space="0" w:color="auto"/>
            </w:tcBorders>
            <w:shd w:val="clear" w:color="auto" w:fill="auto"/>
            <w:vAlign w:val="center"/>
            <w:hideMark/>
          </w:tcPr>
          <w:p w14:paraId="2D003F7F"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r>
      <w:tr w:rsidR="00C9325C" w:rsidRPr="00317C0A" w14:paraId="59BB7E58" w14:textId="77777777" w:rsidTr="00890A78">
        <w:trPr>
          <w:trHeight w:val="288"/>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360C9A8E" w14:textId="77777777" w:rsidR="00C9325C" w:rsidRPr="00317C0A" w:rsidRDefault="00C9325C" w:rsidP="00890A78">
            <w:pPr>
              <w:spacing w:after="0" w:line="240" w:lineRule="auto"/>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97.00.00 “Nozaru vadība un politikas plānošana”</w:t>
            </w:r>
          </w:p>
        </w:tc>
        <w:tc>
          <w:tcPr>
            <w:tcW w:w="1276" w:type="dxa"/>
            <w:tcBorders>
              <w:top w:val="nil"/>
              <w:left w:val="nil"/>
              <w:bottom w:val="single" w:sz="4" w:space="0" w:color="auto"/>
              <w:right w:val="single" w:sz="4" w:space="0" w:color="auto"/>
            </w:tcBorders>
            <w:shd w:val="clear" w:color="auto" w:fill="auto"/>
            <w:vAlign w:val="center"/>
            <w:hideMark/>
          </w:tcPr>
          <w:p w14:paraId="1C91FB9A"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350 000</w:t>
            </w:r>
          </w:p>
        </w:tc>
        <w:tc>
          <w:tcPr>
            <w:tcW w:w="1276" w:type="dxa"/>
            <w:tcBorders>
              <w:top w:val="nil"/>
              <w:left w:val="nil"/>
              <w:bottom w:val="single" w:sz="4" w:space="0" w:color="auto"/>
              <w:right w:val="single" w:sz="4" w:space="0" w:color="auto"/>
            </w:tcBorders>
            <w:shd w:val="clear" w:color="auto" w:fill="auto"/>
            <w:vAlign w:val="center"/>
            <w:hideMark/>
          </w:tcPr>
          <w:p w14:paraId="276DF766"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-50 000</w:t>
            </w:r>
          </w:p>
        </w:tc>
        <w:tc>
          <w:tcPr>
            <w:tcW w:w="1286" w:type="dxa"/>
            <w:tcBorders>
              <w:top w:val="nil"/>
              <w:left w:val="nil"/>
              <w:bottom w:val="single" w:sz="4" w:space="0" w:color="auto"/>
              <w:right w:val="single" w:sz="4" w:space="0" w:color="auto"/>
            </w:tcBorders>
            <w:shd w:val="clear" w:color="auto" w:fill="auto"/>
            <w:vAlign w:val="center"/>
            <w:hideMark/>
          </w:tcPr>
          <w:p w14:paraId="40B8BD3A"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c>
          <w:tcPr>
            <w:tcW w:w="1180" w:type="dxa"/>
            <w:tcBorders>
              <w:top w:val="nil"/>
              <w:left w:val="nil"/>
              <w:bottom w:val="single" w:sz="4" w:space="0" w:color="auto"/>
              <w:right w:val="single" w:sz="4" w:space="0" w:color="auto"/>
            </w:tcBorders>
            <w:shd w:val="clear" w:color="auto" w:fill="auto"/>
            <w:vAlign w:val="center"/>
            <w:hideMark/>
          </w:tcPr>
          <w:p w14:paraId="0A402441" w14:textId="77777777" w:rsidR="00C9325C" w:rsidRPr="00317C0A" w:rsidRDefault="00C9325C" w:rsidP="00890A78">
            <w:pPr>
              <w:spacing w:after="0" w:line="240" w:lineRule="auto"/>
              <w:jc w:val="right"/>
              <w:rPr>
                <w:rFonts w:ascii="Times New Roman" w:eastAsia="Times New Roman" w:hAnsi="Times New Roman" w:cs="Times New Roman"/>
                <w:color w:val="000000"/>
                <w:sz w:val="20"/>
                <w:szCs w:val="20"/>
                <w:lang w:eastAsia="lv-LV"/>
              </w:rPr>
            </w:pPr>
            <w:r w:rsidRPr="00317C0A">
              <w:rPr>
                <w:rFonts w:ascii="Times New Roman" w:eastAsia="Times New Roman" w:hAnsi="Times New Roman" w:cs="Times New Roman"/>
                <w:color w:val="000000"/>
                <w:sz w:val="20"/>
                <w:szCs w:val="20"/>
                <w:lang w:eastAsia="lv-LV"/>
              </w:rPr>
              <w:t>0</w:t>
            </w:r>
          </w:p>
        </w:tc>
      </w:tr>
      <w:tr w:rsidR="00C9325C" w:rsidRPr="00317C0A" w14:paraId="7EED2996" w14:textId="77777777" w:rsidTr="00890A78">
        <w:trPr>
          <w:trHeight w:val="288"/>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8EAE0AC" w14:textId="77777777" w:rsidR="00C9325C" w:rsidRPr="00317C0A" w:rsidRDefault="00C9325C" w:rsidP="00890A78">
            <w:pPr>
              <w:spacing w:after="0" w:line="240" w:lineRule="auto"/>
              <w:jc w:val="right"/>
              <w:rPr>
                <w:rFonts w:ascii="Times New Roman" w:eastAsia="Times New Roman" w:hAnsi="Times New Roman" w:cs="Times New Roman"/>
                <w:b/>
                <w:bCs/>
                <w:color w:val="000000"/>
                <w:sz w:val="20"/>
                <w:szCs w:val="20"/>
                <w:lang w:eastAsia="lv-LV"/>
              </w:rPr>
            </w:pPr>
            <w:r w:rsidRPr="00317C0A">
              <w:rPr>
                <w:rFonts w:ascii="Times New Roman" w:eastAsia="Times New Roman" w:hAnsi="Times New Roman" w:cs="Times New Roman"/>
                <w:b/>
                <w:bCs/>
                <w:color w:val="000000"/>
                <w:sz w:val="20"/>
                <w:szCs w:val="20"/>
                <w:lang w:eastAsia="lv-LV"/>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B9CCC6" w14:textId="77777777" w:rsidR="00C9325C" w:rsidRPr="00317C0A" w:rsidRDefault="00C9325C" w:rsidP="00890A78">
            <w:pPr>
              <w:spacing w:after="0" w:line="240" w:lineRule="auto"/>
              <w:jc w:val="right"/>
              <w:rPr>
                <w:rFonts w:ascii="Times New Roman" w:eastAsia="Times New Roman" w:hAnsi="Times New Roman" w:cs="Times New Roman"/>
                <w:b/>
                <w:bCs/>
                <w:color w:val="000000"/>
                <w:sz w:val="20"/>
                <w:szCs w:val="20"/>
                <w:lang w:eastAsia="lv-LV"/>
              </w:rPr>
            </w:pPr>
            <w:r w:rsidRPr="00317C0A">
              <w:rPr>
                <w:rFonts w:ascii="Times New Roman" w:eastAsia="Times New Roman" w:hAnsi="Times New Roman" w:cs="Times New Roman"/>
                <w:b/>
                <w:bCs/>
                <w:color w:val="000000"/>
                <w:sz w:val="20"/>
                <w:szCs w:val="20"/>
                <w:lang w:eastAsia="lv-LV"/>
              </w:rPr>
              <w:t>430 000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F19ACD" w14:textId="77777777" w:rsidR="00C9325C" w:rsidRPr="00317C0A" w:rsidRDefault="00C9325C" w:rsidP="00890A78">
            <w:pPr>
              <w:spacing w:after="0" w:line="240" w:lineRule="auto"/>
              <w:jc w:val="right"/>
              <w:rPr>
                <w:rFonts w:ascii="Times New Roman" w:eastAsia="Times New Roman" w:hAnsi="Times New Roman" w:cs="Times New Roman"/>
                <w:b/>
                <w:bCs/>
                <w:color w:val="000000"/>
                <w:sz w:val="20"/>
                <w:szCs w:val="20"/>
                <w:lang w:eastAsia="lv-LV"/>
              </w:rPr>
            </w:pPr>
            <w:r w:rsidRPr="00317C0A">
              <w:rPr>
                <w:rFonts w:ascii="Times New Roman" w:eastAsia="Times New Roman" w:hAnsi="Times New Roman" w:cs="Times New Roman"/>
                <w:b/>
                <w:bCs/>
                <w:color w:val="000000"/>
                <w:sz w:val="20"/>
                <w:szCs w:val="20"/>
                <w:lang w:eastAsia="lv-LV"/>
              </w:rPr>
              <w:t>-50 000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56CC8044" w14:textId="77777777" w:rsidR="00C9325C" w:rsidRPr="00317C0A" w:rsidRDefault="00C9325C" w:rsidP="00890A78">
            <w:pPr>
              <w:spacing w:after="0" w:line="240" w:lineRule="auto"/>
              <w:jc w:val="right"/>
              <w:rPr>
                <w:rFonts w:ascii="Times New Roman" w:eastAsia="Times New Roman" w:hAnsi="Times New Roman" w:cs="Times New Roman"/>
                <w:b/>
                <w:bCs/>
                <w:color w:val="000000"/>
                <w:sz w:val="20"/>
                <w:szCs w:val="20"/>
                <w:lang w:eastAsia="lv-LV"/>
              </w:rPr>
            </w:pPr>
            <w:r w:rsidRPr="00317C0A">
              <w:rPr>
                <w:rFonts w:ascii="Times New Roman" w:eastAsia="Times New Roman" w:hAnsi="Times New Roman" w:cs="Times New Roman"/>
                <w:b/>
                <w:bCs/>
                <w:color w:val="000000"/>
                <w:sz w:val="20"/>
                <w:szCs w:val="20"/>
                <w:lang w:eastAsia="lv-LV"/>
              </w:rPr>
              <w:t>-150 000</w:t>
            </w:r>
          </w:p>
        </w:tc>
        <w:tc>
          <w:tcPr>
            <w:tcW w:w="1180" w:type="dxa"/>
            <w:tcBorders>
              <w:top w:val="single" w:sz="4" w:space="0" w:color="auto"/>
              <w:left w:val="nil"/>
              <w:bottom w:val="single" w:sz="4" w:space="0" w:color="auto"/>
              <w:right w:val="single" w:sz="4" w:space="0" w:color="auto"/>
            </w:tcBorders>
            <w:shd w:val="clear" w:color="auto" w:fill="auto"/>
            <w:vAlign w:val="center"/>
          </w:tcPr>
          <w:p w14:paraId="7E6189B7" w14:textId="77777777" w:rsidR="00C9325C" w:rsidRPr="00317C0A" w:rsidRDefault="00C9325C" w:rsidP="00890A78">
            <w:pPr>
              <w:spacing w:after="0" w:line="240" w:lineRule="auto"/>
              <w:jc w:val="right"/>
              <w:rPr>
                <w:rFonts w:ascii="Times New Roman" w:eastAsia="Times New Roman" w:hAnsi="Times New Roman" w:cs="Times New Roman"/>
                <w:b/>
                <w:bCs/>
                <w:color w:val="000000"/>
                <w:sz w:val="20"/>
                <w:szCs w:val="20"/>
                <w:lang w:eastAsia="lv-LV"/>
              </w:rPr>
            </w:pPr>
            <w:r w:rsidRPr="00317C0A">
              <w:rPr>
                <w:rFonts w:ascii="Times New Roman" w:eastAsia="Times New Roman" w:hAnsi="Times New Roman" w:cs="Times New Roman"/>
                <w:b/>
                <w:bCs/>
                <w:color w:val="000000"/>
                <w:sz w:val="20"/>
                <w:szCs w:val="20"/>
                <w:lang w:eastAsia="lv-LV"/>
              </w:rPr>
              <w:t>-230 000</w:t>
            </w:r>
          </w:p>
        </w:tc>
      </w:tr>
    </w:tbl>
    <w:p w14:paraId="6B616649" w14:textId="3BB1AD63" w:rsidR="00C9325C" w:rsidRDefault="00C9325C" w:rsidP="004B5373">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Atlīdzības palielinājuma rezultātā VARAM tiek ievērots</w:t>
      </w:r>
      <w:r w:rsidRPr="00956C08">
        <w:t xml:space="preserve"> </w:t>
      </w:r>
      <w:r w:rsidRPr="00956C08">
        <w:rPr>
          <w:rFonts w:ascii="Times New Roman" w:hAnsi="Times New Roman" w:cs="Times New Roman"/>
          <w:sz w:val="24"/>
          <w:szCs w:val="24"/>
        </w:rPr>
        <w:t>ierobežojum</w:t>
      </w:r>
      <w:r>
        <w:rPr>
          <w:rFonts w:ascii="Times New Roman" w:hAnsi="Times New Roman" w:cs="Times New Roman"/>
          <w:sz w:val="24"/>
          <w:szCs w:val="24"/>
        </w:rPr>
        <w:t>s</w:t>
      </w:r>
      <w:r w:rsidRPr="00956C08">
        <w:rPr>
          <w:rFonts w:ascii="Times New Roman" w:hAnsi="Times New Roman" w:cs="Times New Roman"/>
          <w:sz w:val="24"/>
          <w:szCs w:val="24"/>
        </w:rPr>
        <w:t xml:space="preserve"> atlīdzības fonda pieaugumam </w:t>
      </w:r>
      <w:r>
        <w:rPr>
          <w:rFonts w:ascii="Times New Roman" w:hAnsi="Times New Roman" w:cs="Times New Roman"/>
          <w:sz w:val="24"/>
          <w:szCs w:val="24"/>
        </w:rPr>
        <w:t>no 2025.</w:t>
      </w:r>
      <w:r w:rsidR="004B5373">
        <w:rPr>
          <w:rFonts w:ascii="Times New Roman" w:hAnsi="Times New Roman" w:cs="Times New Roman"/>
          <w:sz w:val="24"/>
          <w:szCs w:val="24"/>
        </w:rPr>
        <w:t xml:space="preserve"> </w:t>
      </w:r>
      <w:r>
        <w:rPr>
          <w:rFonts w:ascii="Times New Roman" w:hAnsi="Times New Roman" w:cs="Times New Roman"/>
          <w:sz w:val="24"/>
          <w:szCs w:val="24"/>
        </w:rPr>
        <w:t xml:space="preserve">gada </w:t>
      </w:r>
      <w:r w:rsidRPr="00956C08">
        <w:rPr>
          <w:rFonts w:ascii="Times New Roman" w:hAnsi="Times New Roman" w:cs="Times New Roman"/>
          <w:sz w:val="24"/>
          <w:szCs w:val="24"/>
        </w:rPr>
        <w:t>ne vairāk kā 2,6% apmērā pret 2024. gada aktualizēto plānu uz 31. jūliju</w:t>
      </w:r>
      <w:r>
        <w:rPr>
          <w:rFonts w:ascii="Times New Roman" w:hAnsi="Times New Roman" w:cs="Times New Roman"/>
          <w:sz w:val="24"/>
          <w:szCs w:val="24"/>
        </w:rPr>
        <w:t>, ņemot vērā KEM un VARAM reorganizāciju.</w:t>
      </w:r>
    </w:p>
    <w:p w14:paraId="13B18CD3" w14:textId="77777777" w:rsidR="00361C13" w:rsidRPr="00AC5790" w:rsidRDefault="00361C13" w:rsidP="00361C13">
      <w:pPr>
        <w:spacing w:after="120" w:line="240" w:lineRule="auto"/>
        <w:jc w:val="both"/>
        <w:rPr>
          <w:rFonts w:ascii="Times New Roman" w:hAnsi="Times New Roman" w:cs="Times New Roman"/>
          <w:u w:val="single"/>
        </w:rPr>
      </w:pPr>
    </w:p>
    <w:p w14:paraId="65457A53" w14:textId="7102E344" w:rsidR="00361C13" w:rsidRPr="00361C13" w:rsidRDefault="00361C13" w:rsidP="0047700F">
      <w:pPr>
        <w:pStyle w:val="ListParagraph"/>
        <w:numPr>
          <w:ilvl w:val="1"/>
          <w:numId w:val="27"/>
        </w:numPr>
        <w:shd w:val="clear" w:color="auto" w:fill="E2EFD9" w:themeFill="accent6" w:themeFillTint="33"/>
        <w:spacing w:after="120" w:line="240" w:lineRule="auto"/>
        <w:contextualSpacing w:val="0"/>
        <w:jc w:val="both"/>
        <w:rPr>
          <w:rFonts w:ascii="Times New Roman" w:hAnsi="Times New Roman" w:cs="Times New Roman"/>
          <w:b/>
          <w:sz w:val="24"/>
          <w:szCs w:val="24"/>
        </w:rPr>
      </w:pPr>
      <w:r w:rsidRPr="00361C13">
        <w:rPr>
          <w:rFonts w:ascii="Times New Roman" w:hAnsi="Times New Roman" w:cs="Times New Roman"/>
          <w:b/>
          <w:bCs/>
          <w:sz w:val="24"/>
          <w:szCs w:val="24"/>
        </w:rPr>
        <w:t>Viedās administrācijas un reģionālās attīstības</w:t>
      </w:r>
      <w:r w:rsidRPr="00361C13">
        <w:rPr>
          <w:rFonts w:ascii="Times New Roman" w:hAnsi="Times New Roman" w:cs="Times New Roman"/>
          <w:b/>
          <w:sz w:val="24"/>
          <w:szCs w:val="24"/>
        </w:rPr>
        <w:t xml:space="preserve"> ministrijas priekšlikums</w:t>
      </w:r>
      <w:r w:rsidR="00AB50E6">
        <w:rPr>
          <w:rFonts w:ascii="Times New Roman" w:hAnsi="Times New Roman" w:cs="Times New Roman"/>
          <w:b/>
          <w:sz w:val="24"/>
          <w:szCs w:val="24"/>
        </w:rPr>
        <w:t xml:space="preserve"> </w:t>
      </w:r>
      <w:r w:rsidR="00AB50E6">
        <w:rPr>
          <w:rFonts w:ascii="Times New Roman" w:hAnsi="Times New Roman" w:cs="Times New Roman"/>
          <w:b/>
          <w:bCs/>
          <w:sz w:val="24"/>
          <w:szCs w:val="24"/>
        </w:rPr>
        <w:t>(pārdale no finansējuma, ka paredzēts</w:t>
      </w:r>
      <w:r w:rsidR="00AB50E6" w:rsidRPr="00D4245B">
        <w:t xml:space="preserve"> </w:t>
      </w:r>
      <w:r w:rsidR="00AB50E6" w:rsidRPr="00D4245B">
        <w:rPr>
          <w:rFonts w:ascii="Times New Roman" w:hAnsi="Times New Roman" w:cs="Times New Roman"/>
          <w:b/>
          <w:bCs/>
          <w:sz w:val="24"/>
          <w:szCs w:val="24"/>
        </w:rPr>
        <w:t>pašvaldību komisiju darbības finanšu izdevumus</w:t>
      </w:r>
      <w:r w:rsidR="00AB50E6">
        <w:rPr>
          <w:rFonts w:ascii="Times New Roman" w:hAnsi="Times New Roman" w:cs="Times New Roman"/>
          <w:b/>
          <w:bCs/>
          <w:sz w:val="24"/>
          <w:szCs w:val="24"/>
        </w:rPr>
        <w:t xml:space="preserve"> segšanai)</w:t>
      </w:r>
    </w:p>
    <w:p w14:paraId="70EF9ADF" w14:textId="55424025" w:rsidR="00C9325C" w:rsidRPr="00842687" w:rsidRDefault="00361C13" w:rsidP="00C9325C">
      <w:pPr>
        <w:spacing w:after="120" w:line="240" w:lineRule="auto"/>
        <w:jc w:val="both"/>
        <w:rPr>
          <w:rFonts w:ascii="Times New Roman" w:hAnsi="Times New Roman" w:cs="Times New Roman"/>
          <w:sz w:val="24"/>
          <w:szCs w:val="24"/>
        </w:rPr>
      </w:pPr>
      <w:r w:rsidRPr="005E7FA3">
        <w:rPr>
          <w:rFonts w:ascii="Times New Roman" w:hAnsi="Times New Roman" w:cs="Times New Roman"/>
          <w:sz w:val="24"/>
          <w:szCs w:val="24"/>
        </w:rPr>
        <w:tab/>
      </w:r>
      <w:r w:rsidR="00C9325C" w:rsidRPr="00842687">
        <w:rPr>
          <w:rFonts w:ascii="Times New Roman" w:hAnsi="Times New Roman" w:cs="Times New Roman"/>
          <w:sz w:val="24"/>
          <w:szCs w:val="24"/>
        </w:rPr>
        <w:t>VARA</w:t>
      </w:r>
      <w:r w:rsidR="00C9325C">
        <w:rPr>
          <w:rFonts w:ascii="Times New Roman" w:hAnsi="Times New Roman" w:cs="Times New Roman"/>
          <w:sz w:val="24"/>
          <w:szCs w:val="24"/>
        </w:rPr>
        <w:t>M ir iesniegusi priekšlikumu par izmaiņām VARAM budžeta ietvaros, kas paredz finansējum</w:t>
      </w:r>
      <w:r w:rsidR="00AB50E6">
        <w:rPr>
          <w:rFonts w:ascii="Times New Roman" w:hAnsi="Times New Roman" w:cs="Times New Roman"/>
          <w:sz w:val="24"/>
          <w:szCs w:val="24"/>
        </w:rPr>
        <w:t>a</w:t>
      </w:r>
      <w:r w:rsidR="00C9325C">
        <w:rPr>
          <w:rFonts w:ascii="Times New Roman" w:hAnsi="Times New Roman" w:cs="Times New Roman"/>
          <w:sz w:val="24"/>
          <w:szCs w:val="24"/>
        </w:rPr>
        <w:t xml:space="preserve"> pārdali budžeta programmas </w:t>
      </w:r>
      <w:r w:rsidR="00C9325C" w:rsidRPr="00BF3699">
        <w:rPr>
          <w:rFonts w:ascii="Times New Roman" w:hAnsi="Times New Roman" w:cs="Times New Roman"/>
          <w:sz w:val="24"/>
          <w:szCs w:val="24"/>
        </w:rPr>
        <w:t xml:space="preserve">30.00.00 </w:t>
      </w:r>
      <w:r w:rsidR="00C9325C">
        <w:rPr>
          <w:rFonts w:ascii="Times New Roman" w:hAnsi="Times New Roman" w:cs="Times New Roman"/>
          <w:sz w:val="24"/>
          <w:szCs w:val="24"/>
        </w:rPr>
        <w:t>“</w:t>
      </w:r>
      <w:r w:rsidR="00C9325C" w:rsidRPr="00BF3699">
        <w:rPr>
          <w:rFonts w:ascii="Times New Roman" w:hAnsi="Times New Roman" w:cs="Times New Roman"/>
          <w:sz w:val="24"/>
          <w:szCs w:val="24"/>
        </w:rPr>
        <w:t>Attīstības nacionālie atbalsta instrumenti</w:t>
      </w:r>
      <w:r w:rsidR="00C9325C">
        <w:rPr>
          <w:rFonts w:ascii="Times New Roman" w:hAnsi="Times New Roman" w:cs="Times New Roman"/>
          <w:sz w:val="24"/>
          <w:szCs w:val="24"/>
        </w:rPr>
        <w:t>” ietvaros, samazinot izdevumus p</w:t>
      </w:r>
      <w:r w:rsidR="00C9325C" w:rsidRPr="00C01505">
        <w:rPr>
          <w:rFonts w:ascii="Times New Roman" w:hAnsi="Times New Roman" w:cs="Times New Roman"/>
          <w:sz w:val="24"/>
          <w:szCs w:val="24"/>
        </w:rPr>
        <w:t>ārējie</w:t>
      </w:r>
      <w:r w:rsidR="00C9325C">
        <w:rPr>
          <w:rFonts w:ascii="Times New Roman" w:hAnsi="Times New Roman" w:cs="Times New Roman"/>
          <w:sz w:val="24"/>
          <w:szCs w:val="24"/>
        </w:rPr>
        <w:t>m</w:t>
      </w:r>
      <w:r w:rsidR="00C9325C" w:rsidRPr="00C01505">
        <w:rPr>
          <w:rFonts w:ascii="Times New Roman" w:hAnsi="Times New Roman" w:cs="Times New Roman"/>
          <w:sz w:val="24"/>
          <w:szCs w:val="24"/>
        </w:rPr>
        <w:t xml:space="preserve"> valsts budžeta uzturēšanas izdevumu transferti</w:t>
      </w:r>
      <w:r w:rsidR="00C9325C">
        <w:rPr>
          <w:rFonts w:ascii="Times New Roman" w:hAnsi="Times New Roman" w:cs="Times New Roman"/>
          <w:sz w:val="24"/>
          <w:szCs w:val="24"/>
        </w:rPr>
        <w:t>em</w:t>
      </w:r>
      <w:r w:rsidR="00C9325C" w:rsidRPr="00C01505">
        <w:rPr>
          <w:rFonts w:ascii="Times New Roman" w:hAnsi="Times New Roman" w:cs="Times New Roman"/>
          <w:sz w:val="24"/>
          <w:szCs w:val="24"/>
        </w:rPr>
        <w:t xml:space="preserve"> pašvaldībām</w:t>
      </w:r>
      <w:r w:rsidR="00C9325C">
        <w:rPr>
          <w:rFonts w:ascii="Times New Roman" w:hAnsi="Times New Roman" w:cs="Times New Roman"/>
          <w:sz w:val="24"/>
          <w:szCs w:val="24"/>
        </w:rPr>
        <w:t xml:space="preserve"> 10 000 </w:t>
      </w:r>
      <w:r w:rsidR="00C9325C" w:rsidRPr="00AB50E6">
        <w:rPr>
          <w:rFonts w:ascii="Times New Roman" w:hAnsi="Times New Roman" w:cs="Times New Roman"/>
          <w:i/>
          <w:iCs/>
          <w:sz w:val="24"/>
          <w:szCs w:val="24"/>
        </w:rPr>
        <w:t>euro</w:t>
      </w:r>
      <w:r w:rsidR="00C9325C">
        <w:rPr>
          <w:rFonts w:ascii="Times New Roman" w:hAnsi="Times New Roman" w:cs="Times New Roman"/>
          <w:sz w:val="24"/>
          <w:szCs w:val="24"/>
        </w:rPr>
        <w:t xml:space="preserve"> apmērā un palielinot izdevumus precēm pakalpojumiem 10 000 </w:t>
      </w:r>
      <w:r w:rsidR="00C9325C" w:rsidRPr="00AB50E6">
        <w:rPr>
          <w:rFonts w:ascii="Times New Roman" w:hAnsi="Times New Roman" w:cs="Times New Roman"/>
          <w:i/>
          <w:iCs/>
          <w:sz w:val="24"/>
          <w:szCs w:val="24"/>
        </w:rPr>
        <w:t>euro</w:t>
      </w:r>
      <w:r w:rsidR="00C9325C">
        <w:rPr>
          <w:rFonts w:ascii="Times New Roman" w:hAnsi="Times New Roman" w:cs="Times New Roman"/>
          <w:sz w:val="24"/>
          <w:szCs w:val="24"/>
        </w:rPr>
        <w:t xml:space="preserve"> apmērā. </w:t>
      </w:r>
    </w:p>
    <w:p w14:paraId="3315557F" w14:textId="695E9DC9" w:rsidR="00C9325C" w:rsidRDefault="00C9325C" w:rsidP="00AB50E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Samazinājums izdevumos tiek attiecināts uz </w:t>
      </w:r>
      <w:r w:rsidRPr="007C7013">
        <w:rPr>
          <w:rFonts w:ascii="Times New Roman" w:hAnsi="Times New Roman" w:cs="Times New Roman"/>
          <w:sz w:val="24"/>
          <w:szCs w:val="24"/>
        </w:rPr>
        <w:t>pasākum</w:t>
      </w:r>
      <w:r>
        <w:rPr>
          <w:rFonts w:ascii="Times New Roman" w:hAnsi="Times New Roman" w:cs="Times New Roman"/>
          <w:sz w:val="24"/>
          <w:szCs w:val="24"/>
        </w:rPr>
        <w:t>u</w:t>
      </w:r>
      <w:r w:rsidRPr="007C7013">
        <w:rPr>
          <w:rFonts w:ascii="Times New Roman" w:hAnsi="Times New Roman" w:cs="Times New Roman"/>
          <w:sz w:val="24"/>
          <w:szCs w:val="24"/>
        </w:rPr>
        <w:t xml:space="preserve"> “Uzturēšanas izdevumu transferti pašvaldībām likuma </w:t>
      </w:r>
      <w:r>
        <w:rPr>
          <w:rFonts w:ascii="Times New Roman" w:hAnsi="Times New Roman" w:cs="Times New Roman"/>
          <w:sz w:val="24"/>
          <w:szCs w:val="24"/>
        </w:rPr>
        <w:t>“</w:t>
      </w:r>
      <w:r w:rsidRPr="007C7013">
        <w:rPr>
          <w:rFonts w:ascii="Times New Roman" w:hAnsi="Times New Roman" w:cs="Times New Roman"/>
          <w:sz w:val="24"/>
          <w:szCs w:val="24"/>
        </w:rPr>
        <w:t>Par zemes privatizāciju lauku apvidos</w:t>
      </w:r>
      <w:r>
        <w:rPr>
          <w:rFonts w:ascii="Times New Roman" w:hAnsi="Times New Roman" w:cs="Times New Roman"/>
          <w:sz w:val="24"/>
          <w:szCs w:val="24"/>
        </w:rPr>
        <w:t>”</w:t>
      </w:r>
      <w:r w:rsidRPr="007C7013">
        <w:rPr>
          <w:rFonts w:ascii="Times New Roman" w:hAnsi="Times New Roman" w:cs="Times New Roman"/>
          <w:sz w:val="24"/>
          <w:szCs w:val="24"/>
        </w:rPr>
        <w:t xml:space="preserve"> prasību izpildei</w:t>
      </w:r>
      <w:r>
        <w:rPr>
          <w:rFonts w:ascii="Times New Roman" w:hAnsi="Times New Roman" w:cs="Times New Roman"/>
          <w:sz w:val="24"/>
          <w:szCs w:val="24"/>
        </w:rPr>
        <w:t>”, attiecībā uz kuru Ministru kabineta 2014.</w:t>
      </w:r>
      <w:r w:rsidR="00AB50E6">
        <w:rPr>
          <w:rFonts w:ascii="Times New Roman" w:hAnsi="Times New Roman" w:cs="Times New Roman"/>
          <w:sz w:val="24"/>
          <w:szCs w:val="24"/>
        </w:rPr>
        <w:t xml:space="preserve"> </w:t>
      </w:r>
      <w:r>
        <w:rPr>
          <w:rFonts w:ascii="Times New Roman" w:hAnsi="Times New Roman" w:cs="Times New Roman"/>
          <w:sz w:val="24"/>
          <w:szCs w:val="24"/>
        </w:rPr>
        <w:t>gada 2.</w:t>
      </w:r>
      <w:r w:rsidR="00AB50E6">
        <w:rPr>
          <w:rFonts w:ascii="Times New Roman" w:hAnsi="Times New Roman" w:cs="Times New Roman"/>
          <w:sz w:val="24"/>
          <w:szCs w:val="24"/>
        </w:rPr>
        <w:t xml:space="preserve"> </w:t>
      </w:r>
      <w:r>
        <w:rPr>
          <w:rFonts w:ascii="Times New Roman" w:hAnsi="Times New Roman" w:cs="Times New Roman"/>
          <w:sz w:val="24"/>
          <w:szCs w:val="24"/>
        </w:rPr>
        <w:t xml:space="preserve">decembra </w:t>
      </w:r>
      <w:r w:rsidRPr="00323717">
        <w:rPr>
          <w:rFonts w:ascii="Times New Roman" w:hAnsi="Times New Roman" w:cs="Times New Roman"/>
          <w:sz w:val="24"/>
          <w:szCs w:val="24"/>
        </w:rPr>
        <w:t>noteikumu Nr.</w:t>
      </w:r>
      <w:r w:rsidR="00AB50E6">
        <w:rPr>
          <w:rFonts w:ascii="Times New Roman" w:hAnsi="Times New Roman" w:cs="Times New Roman"/>
          <w:sz w:val="24"/>
          <w:szCs w:val="24"/>
        </w:rPr>
        <w:t xml:space="preserve"> </w:t>
      </w:r>
      <w:r w:rsidRPr="00323717">
        <w:rPr>
          <w:rFonts w:ascii="Times New Roman" w:hAnsi="Times New Roman" w:cs="Times New Roman"/>
          <w:sz w:val="24"/>
          <w:szCs w:val="24"/>
        </w:rPr>
        <w:t xml:space="preserve">748 </w:t>
      </w:r>
      <w:r>
        <w:rPr>
          <w:rFonts w:ascii="Times New Roman" w:hAnsi="Times New Roman" w:cs="Times New Roman"/>
          <w:sz w:val="24"/>
          <w:szCs w:val="24"/>
        </w:rPr>
        <w:t>“</w:t>
      </w:r>
      <w:r w:rsidRPr="00A5659C">
        <w:rPr>
          <w:rFonts w:ascii="Times New Roman" w:hAnsi="Times New Roman" w:cs="Times New Roman"/>
          <w:sz w:val="24"/>
          <w:szCs w:val="24"/>
        </w:rPr>
        <w:t>Noteikumi par darījumiem ar lauksaimniecības zemi</w:t>
      </w:r>
      <w:r>
        <w:rPr>
          <w:rFonts w:ascii="Times New Roman" w:hAnsi="Times New Roman" w:cs="Times New Roman"/>
          <w:sz w:val="24"/>
          <w:szCs w:val="24"/>
        </w:rPr>
        <w:t xml:space="preserve">” </w:t>
      </w:r>
      <w:r w:rsidRPr="00323717">
        <w:rPr>
          <w:rFonts w:ascii="Times New Roman" w:hAnsi="Times New Roman" w:cs="Times New Roman"/>
          <w:sz w:val="24"/>
          <w:szCs w:val="24"/>
        </w:rPr>
        <w:t>14.</w:t>
      </w:r>
      <w:r w:rsidR="00AB50E6">
        <w:rPr>
          <w:rFonts w:ascii="Times New Roman" w:hAnsi="Times New Roman" w:cs="Times New Roman"/>
          <w:sz w:val="24"/>
          <w:szCs w:val="24"/>
        </w:rPr>
        <w:t xml:space="preserve"> </w:t>
      </w:r>
      <w:r w:rsidRPr="00323717">
        <w:rPr>
          <w:rFonts w:ascii="Times New Roman" w:hAnsi="Times New Roman" w:cs="Times New Roman"/>
          <w:sz w:val="24"/>
          <w:szCs w:val="24"/>
        </w:rPr>
        <w:t>punkt</w:t>
      </w:r>
      <w:r>
        <w:rPr>
          <w:rFonts w:ascii="Times New Roman" w:hAnsi="Times New Roman" w:cs="Times New Roman"/>
          <w:sz w:val="24"/>
          <w:szCs w:val="24"/>
        </w:rPr>
        <w:t>ā</w:t>
      </w:r>
      <w:r w:rsidRPr="00323717">
        <w:rPr>
          <w:rFonts w:ascii="Times New Roman" w:hAnsi="Times New Roman" w:cs="Times New Roman"/>
          <w:sz w:val="24"/>
          <w:szCs w:val="24"/>
        </w:rPr>
        <w:t xml:space="preserve"> noteikts, ka </w:t>
      </w:r>
      <w:r>
        <w:rPr>
          <w:rFonts w:ascii="Times New Roman" w:hAnsi="Times New Roman" w:cs="Times New Roman"/>
          <w:sz w:val="24"/>
          <w:szCs w:val="24"/>
        </w:rPr>
        <w:t>n</w:t>
      </w:r>
      <w:r w:rsidRPr="00690A30">
        <w:rPr>
          <w:rFonts w:ascii="Times New Roman" w:hAnsi="Times New Roman" w:cs="Times New Roman"/>
          <w:sz w:val="24"/>
          <w:szCs w:val="24"/>
        </w:rPr>
        <w:t xml:space="preserve">ovadu pašvaldību komisiju darbības finanšu izdevumus sedz </w:t>
      </w:r>
      <w:r>
        <w:rPr>
          <w:rFonts w:ascii="Times New Roman" w:hAnsi="Times New Roman" w:cs="Times New Roman"/>
          <w:sz w:val="24"/>
          <w:szCs w:val="24"/>
        </w:rPr>
        <w:t xml:space="preserve">VARAM </w:t>
      </w:r>
      <w:r w:rsidRPr="00690A30">
        <w:rPr>
          <w:rFonts w:ascii="Times New Roman" w:hAnsi="Times New Roman" w:cs="Times New Roman"/>
          <w:sz w:val="24"/>
          <w:szCs w:val="24"/>
        </w:rPr>
        <w:t xml:space="preserve">no tai attiecīgajam gadam piešķirtajiem budžeta līdzekļiem līdz 10 tūkstošiem </w:t>
      </w:r>
      <w:r w:rsidRPr="00AB50E6">
        <w:rPr>
          <w:rFonts w:ascii="Times New Roman" w:hAnsi="Times New Roman" w:cs="Times New Roman"/>
          <w:i/>
          <w:iCs/>
          <w:sz w:val="24"/>
          <w:szCs w:val="24"/>
        </w:rPr>
        <w:t>euro</w:t>
      </w:r>
      <w:r w:rsidRPr="00690A30">
        <w:rPr>
          <w:rFonts w:ascii="Times New Roman" w:hAnsi="Times New Roman" w:cs="Times New Roman"/>
          <w:sz w:val="24"/>
          <w:szCs w:val="24"/>
        </w:rPr>
        <w:t xml:space="preserve"> gadā</w:t>
      </w:r>
      <w:r w:rsidRPr="00323717">
        <w:rPr>
          <w:rFonts w:ascii="Times New Roman" w:hAnsi="Times New Roman" w:cs="Times New Roman"/>
          <w:sz w:val="24"/>
          <w:szCs w:val="24"/>
        </w:rPr>
        <w:t>.</w:t>
      </w:r>
    </w:p>
    <w:p w14:paraId="547DC5F9" w14:textId="77777777" w:rsidR="00C9325C" w:rsidRDefault="00C9325C" w:rsidP="00AB50E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VARAM norāda ka attiecīgais samazinājums ir iespējams, jo līdzšinējā izpildes situācija pierādījusi</w:t>
      </w:r>
      <w:r w:rsidRPr="00BF3699">
        <w:rPr>
          <w:rFonts w:ascii="Times New Roman" w:hAnsi="Times New Roman" w:cs="Times New Roman"/>
          <w:sz w:val="24"/>
          <w:szCs w:val="24"/>
        </w:rPr>
        <w:t xml:space="preserve">, ka minētais finansējums </w:t>
      </w:r>
      <w:r>
        <w:rPr>
          <w:rFonts w:ascii="Times New Roman" w:hAnsi="Times New Roman" w:cs="Times New Roman"/>
          <w:sz w:val="24"/>
          <w:szCs w:val="24"/>
        </w:rPr>
        <w:t xml:space="preserve">turpmākajos </w:t>
      </w:r>
      <w:r w:rsidRPr="00BF3699">
        <w:rPr>
          <w:rFonts w:ascii="Times New Roman" w:hAnsi="Times New Roman" w:cs="Times New Roman"/>
          <w:sz w:val="24"/>
          <w:szCs w:val="24"/>
        </w:rPr>
        <w:t>gados nav nepieciešams</w:t>
      </w:r>
      <w:r>
        <w:rPr>
          <w:rFonts w:ascii="Times New Roman" w:hAnsi="Times New Roman" w:cs="Times New Roman"/>
          <w:sz w:val="24"/>
          <w:szCs w:val="24"/>
        </w:rPr>
        <w:t xml:space="preserve">. Savukārt izdevumu palielinājums paredzēts, </w:t>
      </w:r>
      <w:r w:rsidRPr="00BF3699">
        <w:rPr>
          <w:rFonts w:ascii="Times New Roman" w:hAnsi="Times New Roman" w:cs="Times New Roman"/>
          <w:sz w:val="24"/>
          <w:szCs w:val="24"/>
        </w:rPr>
        <w:t>lai īstenotu pašvaldību darbības ārkārtas revīzijas</w:t>
      </w:r>
      <w:r>
        <w:rPr>
          <w:rFonts w:ascii="Times New Roman" w:hAnsi="Times New Roman" w:cs="Times New Roman"/>
          <w:sz w:val="24"/>
          <w:szCs w:val="24"/>
        </w:rPr>
        <w:t>.</w:t>
      </w:r>
    </w:p>
    <w:p w14:paraId="7820BD51" w14:textId="77777777" w:rsidR="00C9325C" w:rsidRDefault="00C9325C" w:rsidP="00AB50E6">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Šī priekšlikuma atbalstīšanas gadījumā nepieciešams uzdevums par grozījumu veikšanu minētajos Ministru kabineta noteikumos.</w:t>
      </w:r>
    </w:p>
    <w:p w14:paraId="09370E38" w14:textId="77777777" w:rsidR="00B6105B" w:rsidRDefault="00B6105B" w:rsidP="00AB50E6">
      <w:pPr>
        <w:spacing w:after="120" w:line="240" w:lineRule="auto"/>
        <w:ind w:firstLine="720"/>
        <w:jc w:val="both"/>
        <w:rPr>
          <w:rFonts w:ascii="Times New Roman" w:hAnsi="Times New Roman" w:cs="Times New Roman"/>
          <w:sz w:val="24"/>
          <w:szCs w:val="24"/>
        </w:rPr>
      </w:pPr>
    </w:p>
    <w:p w14:paraId="5240C8AF" w14:textId="4783B62B" w:rsidR="00B6105B" w:rsidRPr="002A5F3A" w:rsidRDefault="00B6105B" w:rsidP="00B6105B">
      <w:pPr>
        <w:pStyle w:val="ListParagraph"/>
        <w:numPr>
          <w:ilvl w:val="1"/>
          <w:numId w:val="38"/>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Ārlietu</w:t>
      </w:r>
      <w:r w:rsidRPr="002A5F3A">
        <w:rPr>
          <w:rFonts w:ascii="Times New Roman" w:hAnsi="Times New Roman" w:cs="Times New Roman"/>
          <w:b/>
          <w:sz w:val="24"/>
          <w:szCs w:val="24"/>
        </w:rPr>
        <w:t xml:space="preserve"> ministrijas priekšlikums</w:t>
      </w:r>
      <w:r>
        <w:rPr>
          <w:rFonts w:ascii="Times New Roman" w:hAnsi="Times New Roman" w:cs="Times New Roman"/>
          <w:b/>
          <w:sz w:val="24"/>
          <w:szCs w:val="24"/>
        </w:rPr>
        <w:t xml:space="preserve">  </w:t>
      </w:r>
    </w:p>
    <w:p w14:paraId="6E1ED33B" w14:textId="65D3973D" w:rsidR="00E93528" w:rsidRPr="00E93528" w:rsidRDefault="00E93528" w:rsidP="00E93528">
      <w:pPr>
        <w:spacing w:after="120" w:line="240" w:lineRule="auto"/>
        <w:ind w:firstLine="720"/>
        <w:jc w:val="both"/>
        <w:rPr>
          <w:rFonts w:ascii="Times New Roman" w:hAnsi="Times New Roman" w:cs="Times New Roman"/>
          <w:sz w:val="24"/>
          <w:szCs w:val="24"/>
        </w:rPr>
      </w:pPr>
      <w:r w:rsidRPr="00E93528">
        <w:rPr>
          <w:rFonts w:ascii="Times New Roman" w:hAnsi="Times New Roman" w:cs="Times New Roman"/>
          <w:sz w:val="24"/>
          <w:szCs w:val="24"/>
        </w:rPr>
        <w:t xml:space="preserve">Ārlietu ministrijai (turpmāk – ĀM) 2025. gadam un turpmākajiem gadiem samazināmā summa precēm un pakalpojumiem tika noteikta 3 275 652 </w:t>
      </w:r>
      <w:r w:rsidRPr="00E93528">
        <w:rPr>
          <w:rFonts w:ascii="Times New Roman" w:hAnsi="Times New Roman" w:cs="Times New Roman"/>
          <w:i/>
          <w:iCs/>
          <w:sz w:val="24"/>
          <w:szCs w:val="24"/>
        </w:rPr>
        <w:t>euro</w:t>
      </w:r>
      <w:r w:rsidRPr="00E93528">
        <w:rPr>
          <w:rFonts w:ascii="Times New Roman" w:hAnsi="Times New Roman" w:cs="Times New Roman"/>
          <w:sz w:val="24"/>
          <w:szCs w:val="24"/>
        </w:rPr>
        <w:t xml:space="preserve"> apmērā ik gadu. ĀM iesniedza informāciju par samazinājumu 1 637 830 </w:t>
      </w:r>
      <w:r w:rsidRPr="00E93528">
        <w:rPr>
          <w:rFonts w:ascii="Times New Roman" w:hAnsi="Times New Roman" w:cs="Times New Roman"/>
          <w:i/>
          <w:iCs/>
          <w:sz w:val="24"/>
          <w:szCs w:val="24"/>
        </w:rPr>
        <w:t>euro</w:t>
      </w:r>
      <w:r w:rsidRPr="00E93528">
        <w:rPr>
          <w:rFonts w:ascii="Times New Roman" w:hAnsi="Times New Roman" w:cs="Times New Roman"/>
          <w:sz w:val="24"/>
          <w:szCs w:val="24"/>
        </w:rPr>
        <w:t xml:space="preserve"> apmērā un attiecīgi FM izdevumi ir vēl jāsamazina 1 637 822 </w:t>
      </w:r>
      <w:r w:rsidRPr="00E93528">
        <w:rPr>
          <w:rFonts w:ascii="Times New Roman" w:hAnsi="Times New Roman" w:cs="Times New Roman"/>
          <w:i/>
          <w:iCs/>
          <w:sz w:val="24"/>
          <w:szCs w:val="24"/>
        </w:rPr>
        <w:t>euro</w:t>
      </w:r>
      <w:r w:rsidRPr="00E93528">
        <w:rPr>
          <w:rFonts w:ascii="Times New Roman" w:hAnsi="Times New Roman" w:cs="Times New Roman"/>
          <w:sz w:val="24"/>
          <w:szCs w:val="24"/>
        </w:rPr>
        <w:t xml:space="preserve"> apmērā.</w:t>
      </w:r>
    </w:p>
    <w:p w14:paraId="2F9A7FB0" w14:textId="0A26FCB7" w:rsidR="00E93528" w:rsidRPr="00E93528" w:rsidRDefault="00E93528" w:rsidP="00E93528">
      <w:pPr>
        <w:spacing w:after="120" w:line="240" w:lineRule="auto"/>
        <w:ind w:firstLine="720"/>
        <w:jc w:val="both"/>
        <w:rPr>
          <w:rFonts w:ascii="Times New Roman" w:hAnsi="Times New Roman" w:cs="Times New Roman"/>
          <w:sz w:val="24"/>
          <w:szCs w:val="24"/>
        </w:rPr>
      </w:pPr>
      <w:r w:rsidRPr="00E93528">
        <w:rPr>
          <w:rFonts w:ascii="Times New Roman" w:hAnsi="Times New Roman" w:cs="Times New Roman"/>
          <w:sz w:val="24"/>
          <w:szCs w:val="24"/>
        </w:rPr>
        <w:t xml:space="preserve">Vienlaikus ĀM ir sagatavojusi Ministru kabineta noteikumu projektu  “Grozījumi Ministru kabineta 2018. gada 21. novembra noteikumos Nr. 707 “Ārlietu ministrijas konsulārās atlīdzības cenrādis un kārtība, kādā tiek iekasēta konsulārā atlīdzība un valsts nodevas”” (24-TA-1832), pēc kura pieņemšanas Ministru kabinetā  likumprojekta “Par valsts budžetu 2025. gadam un budžeta ietvaru 2025., 2026. un 2027. gadam” sagatavošanas procesā būs iespēja palielināt ĀM budžetā plānotos ieņēmumus par konsulārajiem pakalpojumiem 2025. un turpmākajos gados 682 600 </w:t>
      </w:r>
      <w:r w:rsidRPr="00E93528">
        <w:rPr>
          <w:rFonts w:ascii="Times New Roman" w:hAnsi="Times New Roman" w:cs="Times New Roman"/>
          <w:i/>
          <w:iCs/>
          <w:sz w:val="24"/>
          <w:szCs w:val="24"/>
        </w:rPr>
        <w:t>euro</w:t>
      </w:r>
      <w:r w:rsidRPr="00E93528">
        <w:rPr>
          <w:rFonts w:ascii="Times New Roman" w:hAnsi="Times New Roman" w:cs="Times New Roman"/>
          <w:sz w:val="24"/>
          <w:szCs w:val="24"/>
        </w:rPr>
        <w:t xml:space="preserve"> apmērā ik gadu un tiem atbilstošus izdevumus, lai tādejādi daļēji kompensētu ĀM piemēroto izdevumu samazinājumu.</w:t>
      </w:r>
    </w:p>
    <w:p w14:paraId="0DAD42A0" w14:textId="77777777" w:rsidR="00E93528" w:rsidRDefault="00E93528" w:rsidP="00AB50E6">
      <w:pPr>
        <w:spacing w:after="120" w:line="240" w:lineRule="auto"/>
        <w:ind w:firstLine="720"/>
        <w:jc w:val="both"/>
        <w:rPr>
          <w:rFonts w:ascii="Times New Roman" w:hAnsi="Times New Roman" w:cs="Times New Roman"/>
          <w:sz w:val="24"/>
          <w:szCs w:val="24"/>
        </w:rPr>
      </w:pPr>
    </w:p>
    <w:p w14:paraId="255D6107" w14:textId="0564FB7E" w:rsidR="00B6105B" w:rsidRPr="002A5F3A" w:rsidRDefault="00B6105B" w:rsidP="00B6105B">
      <w:pPr>
        <w:pStyle w:val="ListParagraph"/>
        <w:numPr>
          <w:ilvl w:val="1"/>
          <w:numId w:val="39"/>
        </w:numPr>
        <w:shd w:val="clear" w:color="auto" w:fill="E2EFD9" w:themeFill="accent6" w:themeFillTint="33"/>
        <w:spacing w:after="120" w:line="240" w:lineRule="auto"/>
        <w:contextualSpacing w:val="0"/>
        <w:jc w:val="both"/>
        <w:rPr>
          <w:rFonts w:ascii="Times New Roman" w:hAnsi="Times New Roman" w:cs="Times New Roman"/>
          <w:b/>
          <w:sz w:val="24"/>
          <w:szCs w:val="24"/>
        </w:rPr>
      </w:pPr>
      <w:r>
        <w:rPr>
          <w:rFonts w:ascii="Times New Roman" w:hAnsi="Times New Roman" w:cs="Times New Roman"/>
          <w:b/>
          <w:bCs/>
          <w:sz w:val="24"/>
          <w:szCs w:val="24"/>
        </w:rPr>
        <w:t>Iekšlietu</w:t>
      </w:r>
      <w:r w:rsidRPr="002A5F3A">
        <w:rPr>
          <w:rFonts w:ascii="Times New Roman" w:hAnsi="Times New Roman" w:cs="Times New Roman"/>
          <w:b/>
          <w:sz w:val="24"/>
          <w:szCs w:val="24"/>
        </w:rPr>
        <w:t xml:space="preserve"> ministrijas priekšlikums</w:t>
      </w:r>
      <w:r>
        <w:rPr>
          <w:rFonts w:ascii="Times New Roman" w:hAnsi="Times New Roman" w:cs="Times New Roman"/>
          <w:b/>
          <w:sz w:val="24"/>
          <w:szCs w:val="24"/>
        </w:rPr>
        <w:t xml:space="preserve">  </w:t>
      </w:r>
      <w:r w:rsidR="001B08CA" w:rsidRPr="004A4CAC">
        <w:rPr>
          <w:rFonts w:ascii="Times New Roman" w:hAnsi="Times New Roman" w:cs="Times New Roman"/>
          <w:b/>
          <w:bCs/>
          <w:sz w:val="24"/>
          <w:szCs w:val="24"/>
        </w:rPr>
        <w:t>(</w:t>
      </w:r>
      <w:r w:rsidR="001B08CA">
        <w:rPr>
          <w:rFonts w:ascii="Times New Roman" w:hAnsi="Times New Roman" w:cs="Times New Roman"/>
          <w:b/>
          <w:bCs/>
          <w:sz w:val="24"/>
          <w:szCs w:val="24"/>
        </w:rPr>
        <w:t>ieņēmumu no nodevām prognožu paaugstināšana</w:t>
      </w:r>
      <w:r w:rsidR="001B08CA" w:rsidRPr="004A4CAC">
        <w:rPr>
          <w:rFonts w:ascii="Times New Roman" w:hAnsi="Times New Roman" w:cs="Times New Roman"/>
          <w:b/>
          <w:bCs/>
          <w:sz w:val="24"/>
          <w:szCs w:val="24"/>
        </w:rPr>
        <w:t>, paredz</w:t>
      </w:r>
      <w:r w:rsidR="001B08CA">
        <w:rPr>
          <w:rFonts w:ascii="Times New Roman" w:hAnsi="Times New Roman" w:cs="Times New Roman"/>
          <w:b/>
          <w:bCs/>
          <w:sz w:val="24"/>
          <w:szCs w:val="24"/>
        </w:rPr>
        <w:t xml:space="preserve">ot papildu dotāciju no vispārējiem ieņēmumiem Iekšlietu ministrijas izdevumu </w:t>
      </w:r>
      <w:r w:rsidR="001B08CA" w:rsidRPr="004A4CAC">
        <w:rPr>
          <w:rFonts w:ascii="Times New Roman" w:hAnsi="Times New Roman" w:cs="Times New Roman"/>
          <w:b/>
          <w:bCs/>
          <w:sz w:val="24"/>
          <w:szCs w:val="24"/>
        </w:rPr>
        <w:t>segšanai)</w:t>
      </w:r>
    </w:p>
    <w:p w14:paraId="2DB3C4DF" w14:textId="77777777" w:rsidR="000501FE" w:rsidRPr="00B00E7B" w:rsidRDefault="000501FE" w:rsidP="000501F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FM 2024. gada 16. septembrī ir saņemti Ie</w:t>
      </w:r>
      <w:r w:rsidRPr="00B00E7B">
        <w:rPr>
          <w:rFonts w:ascii="Times New Roman" w:hAnsi="Times New Roman" w:cs="Times New Roman"/>
          <w:sz w:val="24"/>
          <w:szCs w:val="24"/>
        </w:rPr>
        <w:t>M</w:t>
      </w:r>
      <w:r>
        <w:rPr>
          <w:rFonts w:ascii="Times New Roman" w:hAnsi="Times New Roman" w:cs="Times New Roman"/>
          <w:sz w:val="24"/>
          <w:szCs w:val="24"/>
        </w:rPr>
        <w:t xml:space="preserve"> </w:t>
      </w:r>
      <w:r w:rsidRPr="00B00E7B">
        <w:rPr>
          <w:rFonts w:ascii="Times New Roman" w:hAnsi="Times New Roman" w:cs="Times New Roman"/>
          <w:sz w:val="24"/>
          <w:szCs w:val="24"/>
        </w:rPr>
        <w:t xml:space="preserve"> priekšlikum</w:t>
      </w:r>
      <w:r>
        <w:rPr>
          <w:rFonts w:ascii="Times New Roman" w:hAnsi="Times New Roman" w:cs="Times New Roman"/>
          <w:sz w:val="24"/>
          <w:szCs w:val="24"/>
        </w:rPr>
        <w:t>i</w:t>
      </w:r>
      <w:r w:rsidRPr="00B00E7B">
        <w:rPr>
          <w:rFonts w:ascii="Times New Roman" w:hAnsi="Times New Roman" w:cs="Times New Roman"/>
          <w:sz w:val="24"/>
          <w:szCs w:val="24"/>
        </w:rPr>
        <w:t xml:space="preserve"> palielināt valsts pamatbudžetā iemaksājam</w:t>
      </w:r>
      <w:r>
        <w:rPr>
          <w:rFonts w:ascii="Times New Roman" w:hAnsi="Times New Roman" w:cs="Times New Roman"/>
          <w:sz w:val="24"/>
          <w:szCs w:val="24"/>
        </w:rPr>
        <w:t>o</w:t>
      </w:r>
      <w:r w:rsidRPr="00B00E7B">
        <w:rPr>
          <w:rFonts w:ascii="Times New Roman" w:hAnsi="Times New Roman" w:cs="Times New Roman"/>
          <w:sz w:val="24"/>
          <w:szCs w:val="24"/>
        </w:rPr>
        <w:t xml:space="preserve"> valsts nodev</w:t>
      </w:r>
      <w:r>
        <w:rPr>
          <w:rFonts w:ascii="Times New Roman" w:hAnsi="Times New Roman" w:cs="Times New Roman"/>
          <w:sz w:val="24"/>
          <w:szCs w:val="24"/>
        </w:rPr>
        <w:t>u</w:t>
      </w:r>
      <w:r w:rsidRPr="00B00E7B">
        <w:rPr>
          <w:rFonts w:ascii="Times New Roman" w:hAnsi="Times New Roman" w:cs="Times New Roman"/>
          <w:sz w:val="24"/>
          <w:szCs w:val="24"/>
        </w:rPr>
        <w:t xml:space="preserve"> </w:t>
      </w:r>
      <w:r>
        <w:rPr>
          <w:rFonts w:ascii="Times New Roman" w:hAnsi="Times New Roman" w:cs="Times New Roman"/>
          <w:sz w:val="24"/>
          <w:szCs w:val="24"/>
        </w:rPr>
        <w:t xml:space="preserve">prognozes </w:t>
      </w:r>
      <w:r w:rsidRPr="00B00E7B">
        <w:rPr>
          <w:rFonts w:ascii="Times New Roman" w:hAnsi="Times New Roman" w:cs="Times New Roman"/>
          <w:sz w:val="24"/>
          <w:szCs w:val="24"/>
        </w:rPr>
        <w:t>šādā apmērā:</w:t>
      </w:r>
    </w:p>
    <w:p w14:paraId="64946F2F" w14:textId="352EC6CE" w:rsidR="000501FE" w:rsidRPr="009665E6" w:rsidRDefault="000501FE" w:rsidP="000501FE">
      <w:pPr>
        <w:pStyle w:val="ListParagraph"/>
        <w:numPr>
          <w:ilvl w:val="0"/>
          <w:numId w:val="43"/>
        </w:numPr>
        <w:spacing w:after="120" w:line="240" w:lineRule="auto"/>
        <w:ind w:left="714" w:hanging="357"/>
        <w:contextualSpacing w:val="0"/>
        <w:jc w:val="both"/>
        <w:rPr>
          <w:rFonts w:ascii="Times New Roman" w:hAnsi="Times New Roman" w:cs="Times New Roman"/>
          <w:sz w:val="24"/>
          <w:szCs w:val="24"/>
        </w:rPr>
      </w:pPr>
      <w:r w:rsidRPr="009665E6">
        <w:rPr>
          <w:rFonts w:ascii="Times New Roman" w:hAnsi="Times New Roman" w:cs="Times New Roman"/>
          <w:sz w:val="24"/>
          <w:szCs w:val="24"/>
        </w:rPr>
        <w:t>nodev</w:t>
      </w:r>
      <w:r>
        <w:rPr>
          <w:rFonts w:ascii="Times New Roman" w:hAnsi="Times New Roman" w:cs="Times New Roman"/>
          <w:sz w:val="24"/>
          <w:szCs w:val="24"/>
        </w:rPr>
        <w:t>u</w:t>
      </w:r>
      <w:r w:rsidRPr="009665E6">
        <w:rPr>
          <w:rFonts w:ascii="Times New Roman" w:hAnsi="Times New Roman" w:cs="Times New Roman"/>
          <w:sz w:val="24"/>
          <w:szCs w:val="24"/>
        </w:rPr>
        <w:t xml:space="preserve"> par pasu izsniegšanu 2025. gad</w:t>
      </w:r>
      <w:r>
        <w:rPr>
          <w:rFonts w:ascii="Times New Roman" w:hAnsi="Times New Roman" w:cs="Times New Roman"/>
          <w:sz w:val="24"/>
          <w:szCs w:val="24"/>
        </w:rPr>
        <w:t>ā</w:t>
      </w:r>
      <w:r w:rsidRPr="009665E6">
        <w:rPr>
          <w:rFonts w:ascii="Times New Roman" w:hAnsi="Times New Roman" w:cs="Times New Roman"/>
          <w:sz w:val="24"/>
          <w:szCs w:val="24"/>
        </w:rPr>
        <w:t xml:space="preserve"> 2 285 208 </w:t>
      </w:r>
      <w:r w:rsidRPr="009665E6">
        <w:rPr>
          <w:rFonts w:ascii="Times New Roman" w:hAnsi="Times New Roman" w:cs="Times New Roman"/>
          <w:i/>
          <w:iCs/>
          <w:sz w:val="24"/>
          <w:szCs w:val="24"/>
        </w:rPr>
        <w:t>euro</w:t>
      </w:r>
      <w:r>
        <w:rPr>
          <w:rFonts w:ascii="Times New Roman" w:hAnsi="Times New Roman" w:cs="Times New Roman"/>
          <w:i/>
          <w:iCs/>
          <w:sz w:val="24"/>
          <w:szCs w:val="24"/>
        </w:rPr>
        <w:t xml:space="preserve"> </w:t>
      </w:r>
      <w:r>
        <w:rPr>
          <w:rFonts w:ascii="Times New Roman" w:hAnsi="Times New Roman" w:cs="Times New Roman"/>
          <w:sz w:val="24"/>
          <w:szCs w:val="24"/>
        </w:rPr>
        <w:t>apmērā</w:t>
      </w:r>
      <w:r w:rsidRPr="009665E6">
        <w:rPr>
          <w:rFonts w:ascii="Times New Roman" w:hAnsi="Times New Roman" w:cs="Times New Roman"/>
          <w:sz w:val="24"/>
          <w:szCs w:val="24"/>
        </w:rPr>
        <w:t>, 2026. gad</w:t>
      </w:r>
      <w:r>
        <w:rPr>
          <w:rFonts w:ascii="Times New Roman" w:hAnsi="Times New Roman" w:cs="Times New Roman"/>
          <w:sz w:val="24"/>
          <w:szCs w:val="24"/>
        </w:rPr>
        <w:t>ā</w:t>
      </w:r>
      <w:r w:rsidRPr="009665E6">
        <w:rPr>
          <w:rFonts w:ascii="Times New Roman" w:hAnsi="Times New Roman" w:cs="Times New Roman"/>
          <w:sz w:val="24"/>
          <w:szCs w:val="24"/>
        </w:rPr>
        <w:t xml:space="preserve"> 2 609 055 </w:t>
      </w:r>
      <w:r w:rsidRPr="009665E6">
        <w:rPr>
          <w:rFonts w:ascii="Times New Roman" w:hAnsi="Times New Roman" w:cs="Times New Roman"/>
          <w:i/>
          <w:iCs/>
          <w:sz w:val="24"/>
          <w:szCs w:val="24"/>
        </w:rPr>
        <w:t>euro</w:t>
      </w:r>
      <w:r>
        <w:rPr>
          <w:rFonts w:ascii="Times New Roman" w:hAnsi="Times New Roman" w:cs="Times New Roman"/>
          <w:i/>
          <w:iCs/>
          <w:sz w:val="24"/>
          <w:szCs w:val="24"/>
        </w:rPr>
        <w:t xml:space="preserve"> </w:t>
      </w:r>
      <w:r>
        <w:rPr>
          <w:rFonts w:ascii="Times New Roman" w:hAnsi="Times New Roman" w:cs="Times New Roman"/>
          <w:sz w:val="24"/>
          <w:szCs w:val="24"/>
        </w:rPr>
        <w:t>apmērā</w:t>
      </w:r>
      <w:r w:rsidRPr="009665E6">
        <w:rPr>
          <w:rFonts w:ascii="Times New Roman" w:hAnsi="Times New Roman" w:cs="Times New Roman"/>
          <w:sz w:val="24"/>
          <w:szCs w:val="24"/>
        </w:rPr>
        <w:t>, 2027. un 2028. gad</w:t>
      </w:r>
      <w:r>
        <w:rPr>
          <w:rFonts w:ascii="Times New Roman" w:hAnsi="Times New Roman" w:cs="Times New Roman"/>
          <w:sz w:val="24"/>
          <w:szCs w:val="24"/>
        </w:rPr>
        <w:t>ā</w:t>
      </w:r>
      <w:r w:rsidRPr="009665E6">
        <w:rPr>
          <w:rFonts w:ascii="Times New Roman" w:hAnsi="Times New Roman" w:cs="Times New Roman"/>
          <w:sz w:val="24"/>
          <w:szCs w:val="24"/>
        </w:rPr>
        <w:t xml:space="preserve"> 1 693 985 </w:t>
      </w:r>
      <w:r w:rsidRPr="009665E6">
        <w:rPr>
          <w:rFonts w:ascii="Times New Roman" w:hAnsi="Times New Roman" w:cs="Times New Roman"/>
          <w:i/>
          <w:iCs/>
          <w:sz w:val="24"/>
          <w:szCs w:val="24"/>
        </w:rPr>
        <w:t>euro</w:t>
      </w:r>
      <w:r w:rsidRPr="009665E6">
        <w:rPr>
          <w:rFonts w:ascii="Times New Roman" w:hAnsi="Times New Roman" w:cs="Times New Roman"/>
          <w:sz w:val="24"/>
          <w:szCs w:val="24"/>
        </w:rPr>
        <w:t xml:space="preserve"> </w:t>
      </w:r>
      <w:r>
        <w:rPr>
          <w:rFonts w:ascii="Times New Roman" w:hAnsi="Times New Roman" w:cs="Times New Roman"/>
          <w:sz w:val="24"/>
          <w:szCs w:val="24"/>
        </w:rPr>
        <w:t xml:space="preserve">apmērā </w:t>
      </w:r>
      <w:r w:rsidRPr="009665E6">
        <w:rPr>
          <w:rFonts w:ascii="Times New Roman" w:hAnsi="Times New Roman" w:cs="Times New Roman"/>
          <w:sz w:val="24"/>
          <w:szCs w:val="24"/>
        </w:rPr>
        <w:t>ik gadu;</w:t>
      </w:r>
    </w:p>
    <w:p w14:paraId="2D7A458D" w14:textId="7A86E232" w:rsidR="000501FE" w:rsidRPr="009665E6" w:rsidRDefault="000501FE" w:rsidP="000501FE">
      <w:pPr>
        <w:pStyle w:val="ListParagraph"/>
        <w:numPr>
          <w:ilvl w:val="0"/>
          <w:numId w:val="43"/>
        </w:numPr>
        <w:spacing w:after="120" w:line="240" w:lineRule="auto"/>
        <w:ind w:left="714" w:hanging="357"/>
        <w:contextualSpacing w:val="0"/>
        <w:jc w:val="both"/>
        <w:rPr>
          <w:rFonts w:ascii="Times New Roman" w:hAnsi="Times New Roman" w:cs="Times New Roman"/>
          <w:sz w:val="24"/>
          <w:szCs w:val="24"/>
        </w:rPr>
      </w:pPr>
      <w:r w:rsidRPr="009665E6">
        <w:rPr>
          <w:rFonts w:ascii="Times New Roman" w:hAnsi="Times New Roman" w:cs="Times New Roman"/>
          <w:sz w:val="24"/>
          <w:szCs w:val="24"/>
        </w:rPr>
        <w:t>nodev</w:t>
      </w:r>
      <w:r>
        <w:rPr>
          <w:rFonts w:ascii="Times New Roman" w:hAnsi="Times New Roman" w:cs="Times New Roman"/>
          <w:sz w:val="24"/>
          <w:szCs w:val="24"/>
        </w:rPr>
        <w:t>u</w:t>
      </w:r>
      <w:r w:rsidRPr="009665E6">
        <w:rPr>
          <w:rFonts w:ascii="Times New Roman" w:hAnsi="Times New Roman" w:cs="Times New Roman"/>
          <w:sz w:val="24"/>
          <w:szCs w:val="24"/>
        </w:rPr>
        <w:t xml:space="preserve"> par personas apliecību izsniegšanu 2025. gad</w:t>
      </w:r>
      <w:r>
        <w:rPr>
          <w:rFonts w:ascii="Times New Roman" w:hAnsi="Times New Roman" w:cs="Times New Roman"/>
          <w:sz w:val="24"/>
          <w:szCs w:val="24"/>
        </w:rPr>
        <w:t>ā</w:t>
      </w:r>
      <w:r w:rsidRPr="009665E6">
        <w:rPr>
          <w:rFonts w:ascii="Times New Roman" w:hAnsi="Times New Roman" w:cs="Times New Roman"/>
          <w:sz w:val="24"/>
          <w:szCs w:val="24"/>
        </w:rPr>
        <w:t xml:space="preserve"> 1 515 437 </w:t>
      </w:r>
      <w:r w:rsidRPr="009665E6">
        <w:rPr>
          <w:rFonts w:ascii="Times New Roman" w:hAnsi="Times New Roman" w:cs="Times New Roman"/>
          <w:i/>
          <w:iCs/>
          <w:sz w:val="24"/>
          <w:szCs w:val="24"/>
        </w:rPr>
        <w:t>euro</w:t>
      </w:r>
      <w:r>
        <w:rPr>
          <w:rFonts w:ascii="Times New Roman" w:hAnsi="Times New Roman" w:cs="Times New Roman"/>
          <w:i/>
          <w:iCs/>
          <w:sz w:val="24"/>
          <w:szCs w:val="24"/>
        </w:rPr>
        <w:t xml:space="preserve"> </w:t>
      </w:r>
      <w:r>
        <w:rPr>
          <w:rFonts w:ascii="Times New Roman" w:hAnsi="Times New Roman" w:cs="Times New Roman"/>
          <w:sz w:val="24"/>
          <w:szCs w:val="24"/>
        </w:rPr>
        <w:t>apmērā</w:t>
      </w:r>
      <w:r w:rsidRPr="009665E6">
        <w:rPr>
          <w:rFonts w:ascii="Times New Roman" w:hAnsi="Times New Roman" w:cs="Times New Roman"/>
          <w:sz w:val="24"/>
          <w:szCs w:val="24"/>
        </w:rPr>
        <w:t>, 2026. gad</w:t>
      </w:r>
      <w:r>
        <w:rPr>
          <w:rFonts w:ascii="Times New Roman" w:hAnsi="Times New Roman" w:cs="Times New Roman"/>
          <w:sz w:val="24"/>
          <w:szCs w:val="24"/>
        </w:rPr>
        <w:t xml:space="preserve">ā </w:t>
      </w:r>
      <w:r w:rsidRPr="009665E6">
        <w:rPr>
          <w:rFonts w:ascii="Times New Roman" w:hAnsi="Times New Roman" w:cs="Times New Roman"/>
          <w:sz w:val="24"/>
          <w:szCs w:val="24"/>
        </w:rPr>
        <w:t xml:space="preserve">1 492 350 </w:t>
      </w:r>
      <w:r w:rsidRPr="009665E6">
        <w:rPr>
          <w:rFonts w:ascii="Times New Roman" w:hAnsi="Times New Roman" w:cs="Times New Roman"/>
          <w:i/>
          <w:iCs/>
          <w:sz w:val="24"/>
          <w:szCs w:val="24"/>
        </w:rPr>
        <w:t>euro</w:t>
      </w:r>
      <w:r>
        <w:rPr>
          <w:rFonts w:ascii="Times New Roman" w:hAnsi="Times New Roman" w:cs="Times New Roman"/>
          <w:i/>
          <w:iCs/>
          <w:sz w:val="24"/>
          <w:szCs w:val="24"/>
        </w:rPr>
        <w:t xml:space="preserve"> </w:t>
      </w:r>
      <w:r>
        <w:rPr>
          <w:rFonts w:ascii="Times New Roman" w:hAnsi="Times New Roman" w:cs="Times New Roman"/>
          <w:sz w:val="24"/>
          <w:szCs w:val="24"/>
        </w:rPr>
        <w:t>apmērā</w:t>
      </w:r>
      <w:r w:rsidRPr="009665E6">
        <w:rPr>
          <w:rFonts w:ascii="Times New Roman" w:hAnsi="Times New Roman" w:cs="Times New Roman"/>
          <w:sz w:val="24"/>
          <w:szCs w:val="24"/>
        </w:rPr>
        <w:t>, 2027. un 2028. gad</w:t>
      </w:r>
      <w:r>
        <w:rPr>
          <w:rFonts w:ascii="Times New Roman" w:hAnsi="Times New Roman" w:cs="Times New Roman"/>
          <w:sz w:val="24"/>
          <w:szCs w:val="24"/>
        </w:rPr>
        <w:t>ā</w:t>
      </w:r>
      <w:r w:rsidRPr="009665E6">
        <w:rPr>
          <w:rFonts w:ascii="Times New Roman" w:hAnsi="Times New Roman" w:cs="Times New Roman"/>
          <w:sz w:val="24"/>
          <w:szCs w:val="24"/>
        </w:rPr>
        <w:t xml:space="preserve"> 2 409 444 </w:t>
      </w:r>
      <w:r w:rsidRPr="009665E6">
        <w:rPr>
          <w:rFonts w:ascii="Times New Roman" w:hAnsi="Times New Roman" w:cs="Times New Roman"/>
          <w:i/>
          <w:iCs/>
          <w:sz w:val="24"/>
          <w:szCs w:val="24"/>
        </w:rPr>
        <w:t>euro</w:t>
      </w:r>
      <w:r w:rsidRPr="009665E6">
        <w:rPr>
          <w:rFonts w:ascii="Times New Roman" w:hAnsi="Times New Roman" w:cs="Times New Roman"/>
          <w:sz w:val="24"/>
          <w:szCs w:val="24"/>
        </w:rPr>
        <w:t xml:space="preserve"> </w:t>
      </w:r>
      <w:r>
        <w:rPr>
          <w:rFonts w:ascii="Times New Roman" w:hAnsi="Times New Roman" w:cs="Times New Roman"/>
          <w:sz w:val="24"/>
          <w:szCs w:val="24"/>
        </w:rPr>
        <w:t xml:space="preserve">apmērā </w:t>
      </w:r>
      <w:r w:rsidRPr="009665E6">
        <w:rPr>
          <w:rFonts w:ascii="Times New Roman" w:hAnsi="Times New Roman" w:cs="Times New Roman"/>
          <w:sz w:val="24"/>
          <w:szCs w:val="24"/>
        </w:rPr>
        <w:t>ik gadu;</w:t>
      </w:r>
    </w:p>
    <w:p w14:paraId="46CB0624" w14:textId="615FC96D" w:rsidR="000501FE" w:rsidRPr="009665E6" w:rsidRDefault="000501FE" w:rsidP="000501FE">
      <w:pPr>
        <w:pStyle w:val="ListParagraph"/>
        <w:numPr>
          <w:ilvl w:val="0"/>
          <w:numId w:val="43"/>
        </w:numPr>
        <w:spacing w:after="120" w:line="240" w:lineRule="auto"/>
        <w:ind w:left="714" w:hanging="357"/>
        <w:contextualSpacing w:val="0"/>
        <w:jc w:val="both"/>
        <w:rPr>
          <w:rFonts w:ascii="Times New Roman" w:hAnsi="Times New Roman" w:cs="Times New Roman"/>
          <w:sz w:val="24"/>
          <w:szCs w:val="24"/>
        </w:rPr>
      </w:pPr>
      <w:r w:rsidRPr="009665E6">
        <w:rPr>
          <w:rFonts w:ascii="Times New Roman" w:hAnsi="Times New Roman" w:cs="Times New Roman"/>
          <w:sz w:val="24"/>
          <w:szCs w:val="24"/>
        </w:rPr>
        <w:t>nodev</w:t>
      </w:r>
      <w:r>
        <w:rPr>
          <w:rFonts w:ascii="Times New Roman" w:hAnsi="Times New Roman" w:cs="Times New Roman"/>
          <w:sz w:val="24"/>
          <w:szCs w:val="24"/>
        </w:rPr>
        <w:t>u</w:t>
      </w:r>
      <w:r w:rsidRPr="009665E6">
        <w:rPr>
          <w:rFonts w:ascii="Times New Roman" w:hAnsi="Times New Roman" w:cs="Times New Roman"/>
          <w:sz w:val="24"/>
          <w:szCs w:val="24"/>
        </w:rPr>
        <w:t xml:space="preserve"> par vīzas, uzturēšanās atļaujas vai Eiropas Savienības pastāvīgā iedzīvotāja statusa Latvijas Republikā pieprasīšanai nepieciešamo dokumentu izskatīšanu un ar to saistītajiem pakalpojumiem 2025.– 2028. gad</w:t>
      </w:r>
      <w:r>
        <w:rPr>
          <w:rFonts w:ascii="Times New Roman" w:hAnsi="Times New Roman" w:cs="Times New Roman"/>
          <w:sz w:val="24"/>
          <w:szCs w:val="24"/>
        </w:rPr>
        <w:t>ā</w:t>
      </w:r>
      <w:r w:rsidRPr="009665E6">
        <w:rPr>
          <w:rFonts w:ascii="Times New Roman" w:hAnsi="Times New Roman" w:cs="Times New Roman"/>
          <w:sz w:val="24"/>
          <w:szCs w:val="24"/>
        </w:rPr>
        <w:t xml:space="preserve"> 1 514 810 </w:t>
      </w:r>
      <w:r w:rsidRPr="009665E6">
        <w:rPr>
          <w:rFonts w:ascii="Times New Roman" w:hAnsi="Times New Roman" w:cs="Times New Roman"/>
          <w:i/>
          <w:iCs/>
          <w:sz w:val="24"/>
          <w:szCs w:val="24"/>
        </w:rPr>
        <w:t>euro</w:t>
      </w:r>
      <w:r w:rsidRPr="009665E6">
        <w:rPr>
          <w:rFonts w:ascii="Times New Roman" w:hAnsi="Times New Roman" w:cs="Times New Roman"/>
          <w:sz w:val="24"/>
          <w:szCs w:val="24"/>
        </w:rPr>
        <w:t xml:space="preserve"> </w:t>
      </w:r>
      <w:r>
        <w:rPr>
          <w:rFonts w:ascii="Times New Roman" w:hAnsi="Times New Roman" w:cs="Times New Roman"/>
          <w:sz w:val="24"/>
          <w:szCs w:val="24"/>
        </w:rPr>
        <w:t xml:space="preserve">apmērā </w:t>
      </w:r>
      <w:r w:rsidRPr="009665E6">
        <w:rPr>
          <w:rFonts w:ascii="Times New Roman" w:hAnsi="Times New Roman" w:cs="Times New Roman"/>
          <w:sz w:val="24"/>
          <w:szCs w:val="24"/>
        </w:rPr>
        <w:t>ik gadu.</w:t>
      </w:r>
    </w:p>
    <w:p w14:paraId="1C488685" w14:textId="119D195F" w:rsidR="00B6105B" w:rsidRDefault="000501FE" w:rsidP="000501F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Ie</w:t>
      </w:r>
      <w:r w:rsidRPr="00BE311F">
        <w:rPr>
          <w:rFonts w:ascii="Times New Roman" w:hAnsi="Times New Roman" w:cs="Times New Roman"/>
          <w:sz w:val="24"/>
          <w:szCs w:val="24"/>
        </w:rPr>
        <w:t>M priekšlikums</w:t>
      </w:r>
      <w:r>
        <w:rPr>
          <w:rFonts w:ascii="Times New Roman" w:hAnsi="Times New Roman" w:cs="Times New Roman"/>
          <w:sz w:val="24"/>
          <w:szCs w:val="24"/>
        </w:rPr>
        <w:t xml:space="preserve"> </w:t>
      </w:r>
      <w:r w:rsidRPr="00BE311F">
        <w:rPr>
          <w:rFonts w:ascii="Times New Roman" w:hAnsi="Times New Roman" w:cs="Times New Roman"/>
          <w:sz w:val="24"/>
          <w:szCs w:val="24"/>
        </w:rPr>
        <w:t>palielināt valsts pamatbudžetā iemaksājamo valsts nodevu</w:t>
      </w:r>
      <w:r w:rsidRPr="00BE311F">
        <w:t xml:space="preserve"> </w:t>
      </w:r>
      <w:r w:rsidRPr="00BE311F">
        <w:rPr>
          <w:rFonts w:ascii="Times New Roman" w:hAnsi="Times New Roman" w:cs="Times New Roman"/>
          <w:sz w:val="24"/>
          <w:szCs w:val="24"/>
        </w:rPr>
        <w:t>par pasu izsniegšanu</w:t>
      </w:r>
      <w:r>
        <w:rPr>
          <w:rFonts w:ascii="Times New Roman" w:hAnsi="Times New Roman" w:cs="Times New Roman"/>
          <w:sz w:val="24"/>
          <w:szCs w:val="24"/>
        </w:rPr>
        <w:t xml:space="preserve">, nodevu </w:t>
      </w:r>
      <w:r w:rsidRPr="009665E6">
        <w:rPr>
          <w:rFonts w:ascii="Times New Roman" w:hAnsi="Times New Roman" w:cs="Times New Roman"/>
          <w:sz w:val="24"/>
          <w:szCs w:val="24"/>
        </w:rPr>
        <w:t>par personas apliecību izsniegšanu</w:t>
      </w:r>
      <w:r w:rsidRPr="00BE311F">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BE311F">
        <w:rPr>
          <w:rFonts w:ascii="Times New Roman" w:hAnsi="Times New Roman" w:cs="Times New Roman"/>
          <w:sz w:val="24"/>
          <w:szCs w:val="24"/>
        </w:rPr>
        <w:t>nodevu par vīzas, uzturēšanās atļaujas vai Eiropas Savienības pastāvīgā iedzīvotāja statusa Latvijas Republikā pieprasīšanai nepieciešamo dokumentu izskatīšanu un ar to saistītajiem pakalpojumiem</w:t>
      </w:r>
      <w:r>
        <w:rPr>
          <w:rFonts w:ascii="Times New Roman" w:hAnsi="Times New Roman" w:cs="Times New Roman"/>
          <w:sz w:val="24"/>
          <w:szCs w:val="24"/>
        </w:rPr>
        <w:t xml:space="preserve"> </w:t>
      </w:r>
      <w:r w:rsidRPr="009767D5">
        <w:rPr>
          <w:rFonts w:ascii="Times New Roman" w:hAnsi="Times New Roman" w:cs="Times New Roman"/>
          <w:sz w:val="24"/>
          <w:szCs w:val="24"/>
        </w:rPr>
        <w:t>tiek virzīts atbalstīšanai</w:t>
      </w:r>
      <w:r>
        <w:rPr>
          <w:rFonts w:ascii="Times New Roman" w:hAnsi="Times New Roman" w:cs="Times New Roman"/>
          <w:sz w:val="24"/>
          <w:szCs w:val="24"/>
        </w:rPr>
        <w:t xml:space="preserve">, vienlaikus IeM tiek </w:t>
      </w:r>
      <w:r w:rsidR="009F08F9">
        <w:rPr>
          <w:rFonts w:ascii="Times New Roman" w:hAnsi="Times New Roman" w:cs="Times New Roman"/>
          <w:sz w:val="24"/>
          <w:szCs w:val="24"/>
        </w:rPr>
        <w:t xml:space="preserve">uzdots </w:t>
      </w:r>
      <w:r w:rsidRPr="00C76046">
        <w:rPr>
          <w:rFonts w:ascii="Times New Roman" w:hAnsi="Times New Roman" w:cs="Times New Roman"/>
          <w:sz w:val="24"/>
          <w:szCs w:val="24"/>
        </w:rPr>
        <w:t xml:space="preserve">līdz </w:t>
      </w:r>
      <w:r w:rsidRPr="00326CCE">
        <w:rPr>
          <w:rFonts w:ascii="Times New Roman" w:hAnsi="Times New Roman" w:cs="Times New Roman"/>
          <w:sz w:val="24"/>
          <w:szCs w:val="24"/>
        </w:rPr>
        <w:t>2024. gada 19. septembrim</w:t>
      </w:r>
      <w:r>
        <w:rPr>
          <w:rFonts w:ascii="Times New Roman" w:hAnsi="Times New Roman" w:cs="Times New Roman"/>
          <w:sz w:val="24"/>
          <w:szCs w:val="24"/>
        </w:rPr>
        <w:t xml:space="preserve"> iesniegt FM fiskāli neitrālus priekšlikumus, paredzot v</w:t>
      </w:r>
      <w:r w:rsidRPr="00C76046">
        <w:rPr>
          <w:rFonts w:ascii="Times New Roman" w:hAnsi="Times New Roman" w:cs="Times New Roman"/>
          <w:sz w:val="24"/>
          <w:szCs w:val="24"/>
        </w:rPr>
        <w:t>ispārējā kārtībā sadalāmā</w:t>
      </w:r>
      <w:r>
        <w:rPr>
          <w:rFonts w:ascii="Times New Roman" w:hAnsi="Times New Roman" w:cs="Times New Roman"/>
          <w:sz w:val="24"/>
          <w:szCs w:val="24"/>
        </w:rPr>
        <w:t>s</w:t>
      </w:r>
      <w:r w:rsidRPr="00C76046">
        <w:rPr>
          <w:rFonts w:ascii="Times New Roman" w:hAnsi="Times New Roman" w:cs="Times New Roman"/>
          <w:sz w:val="24"/>
          <w:szCs w:val="24"/>
        </w:rPr>
        <w:t xml:space="preserve"> dotācij</w:t>
      </w:r>
      <w:r>
        <w:rPr>
          <w:rFonts w:ascii="Times New Roman" w:hAnsi="Times New Roman" w:cs="Times New Roman"/>
          <w:sz w:val="24"/>
          <w:szCs w:val="24"/>
        </w:rPr>
        <w:t>as</w:t>
      </w:r>
      <w:r w:rsidRPr="00C76046">
        <w:rPr>
          <w:rFonts w:ascii="Times New Roman" w:hAnsi="Times New Roman" w:cs="Times New Roman"/>
          <w:sz w:val="24"/>
          <w:szCs w:val="24"/>
        </w:rPr>
        <w:t xml:space="preserve"> no vispārējiem ieņēmumiem</w:t>
      </w:r>
      <w:r>
        <w:rPr>
          <w:rFonts w:ascii="Times New Roman" w:hAnsi="Times New Roman" w:cs="Times New Roman"/>
          <w:sz w:val="24"/>
          <w:szCs w:val="24"/>
        </w:rPr>
        <w:t xml:space="preserve"> un izdevumu palielinājumu IeM pasākumu īstenošanai atbilstoši </w:t>
      </w:r>
      <w:r w:rsidRPr="009767D5">
        <w:rPr>
          <w:rFonts w:ascii="Times New Roman" w:hAnsi="Times New Roman" w:cs="Times New Roman"/>
          <w:sz w:val="24"/>
          <w:szCs w:val="24"/>
        </w:rPr>
        <w:t>valsts pamatbudžetā iemaksājamo valsts</w:t>
      </w:r>
      <w:r>
        <w:rPr>
          <w:rFonts w:ascii="Times New Roman" w:hAnsi="Times New Roman" w:cs="Times New Roman"/>
          <w:sz w:val="24"/>
          <w:szCs w:val="24"/>
        </w:rPr>
        <w:t xml:space="preserve"> nodevu prognožu palielinājumam</w:t>
      </w:r>
      <w:r w:rsidRPr="00C76046">
        <w:rPr>
          <w:rFonts w:ascii="Times New Roman" w:hAnsi="Times New Roman" w:cs="Times New Roman"/>
          <w:sz w:val="24"/>
          <w:szCs w:val="24"/>
        </w:rPr>
        <w:t>.</w:t>
      </w:r>
    </w:p>
    <w:p w14:paraId="0B2D834D" w14:textId="77777777" w:rsidR="000501FE" w:rsidRDefault="000501FE" w:rsidP="00AB50E6">
      <w:pPr>
        <w:spacing w:after="120" w:line="240" w:lineRule="auto"/>
        <w:ind w:firstLine="720"/>
        <w:jc w:val="both"/>
        <w:rPr>
          <w:rFonts w:ascii="Times New Roman" w:hAnsi="Times New Roman" w:cs="Times New Roman"/>
          <w:sz w:val="24"/>
          <w:szCs w:val="24"/>
        </w:rPr>
      </w:pPr>
    </w:p>
    <w:p w14:paraId="11A0BE0C" w14:textId="441DBB17" w:rsidR="005177C8" w:rsidRDefault="005177C8" w:rsidP="0047700F">
      <w:pPr>
        <w:pStyle w:val="ListParagraph"/>
        <w:numPr>
          <w:ilvl w:val="0"/>
          <w:numId w:val="9"/>
        </w:numPr>
        <w:shd w:val="clear" w:color="auto" w:fill="E2EFD9" w:themeFill="accent6" w:themeFillTint="33"/>
        <w:spacing w:before="120" w:after="12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Atlīdzības izdevumu izmaiņas 2025. gadā pret 2024. gadu</w:t>
      </w:r>
      <w:r w:rsidRPr="00826F6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3A09EAA6" w14:textId="52ACAC61"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Ministru kabineta 2024. gada 27. augusta sēdē, izskatot informatīvo ziņojumu "Par valsts budžeta likumprojektā iekļaujamo prioritāro pasākumu pamatprincipiem un uzdevumiem likumprojekta “Par valsts budžetu 2025. gadam un budžeta ietvaru 2025., 2026. un 2027. gadam” sagatavošanai", tika nolemts (prot. Nr. 33 52. § 3. punkts) noteikt  2025. gadā atlīdzības fonda </w:t>
      </w:r>
      <w:r w:rsidR="00473CD8">
        <w:rPr>
          <w:rFonts w:ascii="Times New Roman" w:hAnsi="Times New Roman" w:cs="Times New Roman"/>
          <w:sz w:val="24"/>
          <w:szCs w:val="24"/>
        </w:rPr>
        <w:t>ierobežojumu</w:t>
      </w:r>
      <w:r w:rsidR="00473CD8" w:rsidRPr="00A50CF2">
        <w:rPr>
          <w:rFonts w:ascii="Times New Roman" w:hAnsi="Times New Roman" w:cs="Times New Roman"/>
          <w:sz w:val="24"/>
          <w:szCs w:val="24"/>
        </w:rPr>
        <w:t xml:space="preserve"> </w:t>
      </w:r>
      <w:r w:rsidRPr="00A50CF2">
        <w:rPr>
          <w:rFonts w:ascii="Times New Roman" w:hAnsi="Times New Roman" w:cs="Times New Roman"/>
          <w:sz w:val="24"/>
          <w:szCs w:val="24"/>
        </w:rPr>
        <w:t>ne vairāk kā 2,6% apmērā pret 2024. gada aktualizēto plānu uz 31. jūliju un attiecināt to uz publisko pārvaldi, tai skaitā pašvaldībām, valsts un pašvaldību finansētām kapitālsabiedrībām (pret 2024. gada pusgada plānu), arī pieklasificētām, vienlaikus paredzot, ka Ministru kabinetam ir tiesības lemt par izņēmumiem no valsts budžeta finansētām institūcijām. Arī neatkarīgās institūcijas tika aicinātas solidāri ievērot 2025. gadam noteiktos ierobežojumus atlīdzības jomā.</w:t>
      </w:r>
    </w:p>
    <w:p w14:paraId="297BC177"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Finanšu ministrija, izvērtējot informāciju par atlīdzības fonda apmēru valsts budžeta finansētās institūcijās, ir secinājusi, ka atlīdzības fonda apmērs būtu jāskata atsevišķi izdevumiem valsts pamatfunkciju īstenošanai un izdevumiem Eiropas Savienības politiku instrumentu un pārējās ārvalstu finanšu palīdzības līdzfinansēto projektu un pasākumu īstenošanai. </w:t>
      </w:r>
    </w:p>
    <w:p w14:paraId="0BB9BFEF" w14:textId="77777777" w:rsidR="001F2142" w:rsidRPr="00A50CF2" w:rsidRDefault="001F2142" w:rsidP="001F2142">
      <w:pPr>
        <w:spacing w:after="120" w:line="240" w:lineRule="auto"/>
        <w:jc w:val="both"/>
        <w:rPr>
          <w:rFonts w:ascii="Times New Roman" w:hAnsi="Times New Roman" w:cs="Times New Roman"/>
          <w:b/>
          <w:bCs/>
          <w:sz w:val="24"/>
          <w:szCs w:val="24"/>
        </w:rPr>
      </w:pPr>
      <w:r w:rsidRPr="00A50CF2">
        <w:rPr>
          <w:rFonts w:ascii="Times New Roman" w:hAnsi="Times New Roman" w:cs="Times New Roman"/>
          <w:b/>
          <w:bCs/>
          <w:i/>
          <w:iCs/>
          <w:sz w:val="24"/>
          <w:szCs w:val="24"/>
          <w:u w:val="single"/>
        </w:rPr>
        <w:t>Par atlīdzības fondu Eiropas Savienības politiku instrumentu un pārējās ārvalstu finanšu palīdzības līdzfinansēto projektu un pasākumu īstenošanai (II bloks)</w:t>
      </w:r>
      <w:r w:rsidRPr="00A50CF2">
        <w:rPr>
          <w:rFonts w:ascii="Times New Roman" w:hAnsi="Times New Roman" w:cs="Times New Roman"/>
          <w:b/>
          <w:bCs/>
          <w:sz w:val="24"/>
          <w:szCs w:val="24"/>
        </w:rPr>
        <w:t xml:space="preserve"> </w:t>
      </w:r>
    </w:p>
    <w:p w14:paraId="7004F529"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Pamatbudžeta II blokā atlīdzības izdevumu svārstības ir lielas, izmaiņas atlīdzības izdevumos ir iespējamas arī kārtējā gada ietvaros, turklāt atlīdzības izdevumi ir terminēti konkrētos projektos, kā arī no šī bloka nevar iegūt resursus kopējai fiskālajai telpai, attiecīgi uz II bloku būtu nosakāms, ka ministrijām plānojot līdzekļus atlīdzībai, kurus paredzēts finansēt II bloka ietvaros, ir jānodrošina, lai atlīdzības fonda apmērs attiecīgā projekta/pasākuma ietvaros nepieaug vairāk kā 2,6 % attiecībā pret 2024. gada līmeni.</w:t>
      </w:r>
    </w:p>
    <w:p w14:paraId="093E0EB9" w14:textId="77777777" w:rsidR="001F2142" w:rsidRPr="00A50CF2" w:rsidRDefault="001F2142" w:rsidP="001F2142">
      <w:pPr>
        <w:spacing w:after="120" w:line="240" w:lineRule="auto"/>
        <w:jc w:val="both"/>
        <w:rPr>
          <w:rFonts w:ascii="Times New Roman" w:hAnsi="Times New Roman" w:cs="Times New Roman"/>
          <w:b/>
          <w:bCs/>
          <w:i/>
          <w:iCs/>
          <w:sz w:val="24"/>
          <w:szCs w:val="24"/>
          <w:u w:val="single"/>
        </w:rPr>
      </w:pPr>
      <w:r w:rsidRPr="00A50CF2">
        <w:rPr>
          <w:rFonts w:ascii="Times New Roman" w:hAnsi="Times New Roman" w:cs="Times New Roman"/>
          <w:b/>
          <w:bCs/>
          <w:i/>
          <w:iCs/>
          <w:sz w:val="24"/>
          <w:szCs w:val="24"/>
          <w:u w:val="single"/>
        </w:rPr>
        <w:t>Par atlīdzības fondu valsts pamatfunkciju īstenošanai (I bloks)</w:t>
      </w:r>
    </w:p>
    <w:p w14:paraId="2CC7872E" w14:textId="77777777" w:rsidR="001F214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Saskaņā ar Finanšu ministrijas aprēķinu atlīdzības fonda apmērs I blokā 2025. gadā pieaug par vairāk kā 2,6 % Aizsardzības ministrijai, Ārlietu ministrijai, Ekonomikas ministrijai, Finanšu ministrijai, Izglītības un zinātnes ministrijai, Satiksmes ministrijai, Labklājības ministrijai, Klimata un enerģētikas ministrijai. </w:t>
      </w:r>
    </w:p>
    <w:p w14:paraId="7D99BD7C" w14:textId="2A61518A" w:rsidR="001F2142" w:rsidRPr="00A50CF2" w:rsidRDefault="001F2142" w:rsidP="001F214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Vienlaikus jāatzīmē, ka likumā “</w:t>
      </w:r>
      <w:r w:rsidRPr="00A50CF2">
        <w:rPr>
          <w:rFonts w:ascii="Times New Roman" w:hAnsi="Times New Roman" w:cs="Times New Roman"/>
          <w:sz w:val="24"/>
          <w:szCs w:val="24"/>
        </w:rPr>
        <w:t>Par valsts budžetu 202</w:t>
      </w:r>
      <w:r>
        <w:rPr>
          <w:rFonts w:ascii="Times New Roman" w:hAnsi="Times New Roman" w:cs="Times New Roman"/>
          <w:sz w:val="24"/>
          <w:szCs w:val="24"/>
        </w:rPr>
        <w:t>4</w:t>
      </w:r>
      <w:r w:rsidRPr="00A50CF2">
        <w:rPr>
          <w:rFonts w:ascii="Times New Roman" w:hAnsi="Times New Roman" w:cs="Times New Roman"/>
          <w:sz w:val="24"/>
          <w:szCs w:val="24"/>
        </w:rPr>
        <w:t>. gadam un budžeta ietvaru 202</w:t>
      </w:r>
      <w:r>
        <w:rPr>
          <w:rFonts w:ascii="Times New Roman" w:hAnsi="Times New Roman" w:cs="Times New Roman"/>
          <w:sz w:val="24"/>
          <w:szCs w:val="24"/>
        </w:rPr>
        <w:t>4</w:t>
      </w:r>
      <w:r w:rsidRPr="00A50CF2">
        <w:rPr>
          <w:rFonts w:ascii="Times New Roman" w:hAnsi="Times New Roman" w:cs="Times New Roman"/>
          <w:sz w:val="24"/>
          <w:szCs w:val="24"/>
        </w:rPr>
        <w:t>., 202</w:t>
      </w:r>
      <w:r>
        <w:rPr>
          <w:rFonts w:ascii="Times New Roman" w:hAnsi="Times New Roman" w:cs="Times New Roman"/>
          <w:sz w:val="24"/>
          <w:szCs w:val="24"/>
        </w:rPr>
        <w:t>5</w:t>
      </w:r>
      <w:r w:rsidRPr="00A50CF2">
        <w:rPr>
          <w:rFonts w:ascii="Times New Roman" w:hAnsi="Times New Roman" w:cs="Times New Roman"/>
          <w:sz w:val="24"/>
          <w:szCs w:val="24"/>
        </w:rPr>
        <w:t>. un 202</w:t>
      </w:r>
      <w:r>
        <w:rPr>
          <w:rFonts w:ascii="Times New Roman" w:hAnsi="Times New Roman" w:cs="Times New Roman"/>
          <w:sz w:val="24"/>
          <w:szCs w:val="24"/>
        </w:rPr>
        <w:t>6</w:t>
      </w:r>
      <w:r w:rsidRPr="00A50CF2">
        <w:rPr>
          <w:rFonts w:ascii="Times New Roman" w:hAnsi="Times New Roman" w:cs="Times New Roman"/>
          <w:sz w:val="24"/>
          <w:szCs w:val="24"/>
        </w:rPr>
        <w:t xml:space="preserve">. gadam” </w:t>
      </w:r>
      <w:r>
        <w:rPr>
          <w:rFonts w:ascii="Times New Roman" w:hAnsi="Times New Roman" w:cs="Times New Roman"/>
          <w:sz w:val="24"/>
          <w:szCs w:val="24"/>
        </w:rPr>
        <w:t xml:space="preserve">ministrijām un citām centrālajām iestādēm tika piešķirts papildu finansējums </w:t>
      </w:r>
      <w:r w:rsidRPr="00A50CF2">
        <w:rPr>
          <w:rFonts w:ascii="Times New Roman" w:hAnsi="Times New Roman" w:cs="Times New Roman"/>
          <w:sz w:val="24"/>
          <w:szCs w:val="24"/>
        </w:rPr>
        <w:t>2024</w:t>
      </w:r>
      <w:r>
        <w:rPr>
          <w:rFonts w:ascii="Times New Roman" w:hAnsi="Times New Roman" w:cs="Times New Roman"/>
          <w:sz w:val="24"/>
          <w:szCs w:val="24"/>
        </w:rPr>
        <w:t>.</w:t>
      </w:r>
      <w:r w:rsidRPr="00A50CF2">
        <w:rPr>
          <w:rFonts w:ascii="Times New Roman" w:hAnsi="Times New Roman" w:cs="Times New Roman"/>
          <w:sz w:val="24"/>
          <w:szCs w:val="24"/>
        </w:rPr>
        <w:t>-2026</w:t>
      </w:r>
      <w:r>
        <w:rPr>
          <w:rFonts w:ascii="Times New Roman" w:hAnsi="Times New Roman" w:cs="Times New Roman"/>
          <w:sz w:val="24"/>
          <w:szCs w:val="24"/>
        </w:rPr>
        <w:t>. gadam</w:t>
      </w:r>
      <w:r w:rsidRPr="00A50CF2">
        <w:rPr>
          <w:rFonts w:ascii="Times New Roman" w:hAnsi="Times New Roman" w:cs="Times New Roman"/>
          <w:sz w:val="24"/>
          <w:szCs w:val="24"/>
        </w:rPr>
        <w:t xml:space="preserve"> </w:t>
      </w:r>
      <w:r>
        <w:rPr>
          <w:rFonts w:ascii="Times New Roman" w:hAnsi="Times New Roman" w:cs="Times New Roman"/>
          <w:sz w:val="24"/>
          <w:szCs w:val="24"/>
        </w:rPr>
        <w:t xml:space="preserve">starpnozaru prioritārajam pasākumam </w:t>
      </w:r>
      <w:r w:rsidRPr="00A50CF2">
        <w:rPr>
          <w:rFonts w:ascii="Times New Roman" w:hAnsi="Times New Roman" w:cs="Times New Roman"/>
          <w:sz w:val="24"/>
          <w:szCs w:val="24"/>
        </w:rPr>
        <w:t>“</w:t>
      </w:r>
      <w:r w:rsidRPr="00323C70">
        <w:rPr>
          <w:rFonts w:ascii="Times New Roman" w:hAnsi="Times New Roman" w:cs="Times New Roman"/>
          <w:sz w:val="24"/>
          <w:szCs w:val="24"/>
        </w:rPr>
        <w:t>Valsts tiešās pārvaldes iestādes nodarbināto atalgojuma palielināšana</w:t>
      </w:r>
      <w:r w:rsidRPr="00A50CF2">
        <w:rPr>
          <w:rFonts w:ascii="Times New Roman" w:hAnsi="Times New Roman" w:cs="Times New Roman"/>
          <w:sz w:val="24"/>
          <w:szCs w:val="24"/>
        </w:rPr>
        <w:t>”</w:t>
      </w:r>
      <w:r>
        <w:rPr>
          <w:rFonts w:ascii="Times New Roman" w:hAnsi="Times New Roman" w:cs="Times New Roman"/>
          <w:sz w:val="24"/>
          <w:szCs w:val="24"/>
        </w:rPr>
        <w:t xml:space="preserve">, kas paredzēja </w:t>
      </w:r>
      <w:r w:rsidRPr="005D77B7">
        <w:rPr>
          <w:rFonts w:ascii="Times New Roman" w:hAnsi="Times New Roman" w:cs="Times New Roman"/>
          <w:sz w:val="24"/>
          <w:szCs w:val="24"/>
        </w:rPr>
        <w:t>atalgojumu fondu izlīdzināšan</w:t>
      </w:r>
      <w:r>
        <w:rPr>
          <w:rFonts w:ascii="Times New Roman" w:hAnsi="Times New Roman" w:cs="Times New Roman"/>
          <w:sz w:val="24"/>
          <w:szCs w:val="24"/>
        </w:rPr>
        <w:t>u, attiecīgi tas būtu nosakāms kā izņēmums.</w:t>
      </w:r>
    </w:p>
    <w:p w14:paraId="0E072CB8"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Aizsardzības ministrija:</w:t>
      </w:r>
    </w:p>
    <w:p w14:paraId="444B4D42"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Atlīdzības pieaugums 2025. gadā salīdzinot ar 2024. gadu saistīts ar amata vietu skaita pieaugumu, kas nav atlīdzības palielinājums esošajiem resorā nodarbinātajiem, tai skaitā:</w:t>
      </w:r>
    </w:p>
    <w:p w14:paraId="17DFC295" w14:textId="77777777" w:rsidR="001F2142" w:rsidRPr="00A50CF2" w:rsidRDefault="001F2142" w:rsidP="0047700F">
      <w:pPr>
        <w:pStyle w:val="ListParagraph"/>
        <w:numPr>
          <w:ilvl w:val="0"/>
          <w:numId w:val="10"/>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 xml:space="preserve">84 jaunu amata vietu izveidošanu Jaunsardzes centrā, ņemot vērā obligātās militārās mācības ieviešanu skolās (1 654 412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2025.-2028. gadā ik gadu);</w:t>
      </w:r>
    </w:p>
    <w:p w14:paraId="7E388D4A" w14:textId="77777777" w:rsidR="001F2142" w:rsidRPr="00A50CF2" w:rsidRDefault="001F2142" w:rsidP="0047700F">
      <w:pPr>
        <w:pStyle w:val="ListParagraph"/>
        <w:numPr>
          <w:ilvl w:val="0"/>
          <w:numId w:val="10"/>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 xml:space="preserve">NBS karavīru skaita pieaugumu - 2025. gadā 213 NBS karavīri un 24 Zemessargi, 2026. gadā 294 NBS karavīri un 48 jauni Zemessargi, 2027. gadā 212 NBS karavīri, 2028. gadā 20 Zemessargi, lai nodrošinātu NBS attīstības plānā paredzētās spējas (2025. gadā 11 607 962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2026. gadā 22 988 711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2027. gadā 31 120 217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2028. gadā 31 469 746 </w:t>
      </w:r>
      <w:r w:rsidRPr="00A50CF2">
        <w:rPr>
          <w:rFonts w:ascii="Times New Roman" w:hAnsi="Times New Roman" w:cs="Times New Roman"/>
          <w:i/>
          <w:iCs/>
          <w:sz w:val="24"/>
          <w:szCs w:val="24"/>
        </w:rPr>
        <w:t>euro</w:t>
      </w:r>
      <w:r w:rsidRPr="00A50CF2">
        <w:rPr>
          <w:rFonts w:ascii="Times New Roman" w:hAnsi="Times New Roman" w:cs="Times New Roman"/>
          <w:sz w:val="24"/>
          <w:szCs w:val="24"/>
        </w:rPr>
        <w:t>);</w:t>
      </w:r>
    </w:p>
    <w:p w14:paraId="5A9154CE" w14:textId="77777777" w:rsidR="001F2142" w:rsidRPr="00A50CF2" w:rsidRDefault="001F2142" w:rsidP="0047700F">
      <w:pPr>
        <w:pStyle w:val="ListParagraph"/>
        <w:numPr>
          <w:ilvl w:val="0"/>
          <w:numId w:val="10"/>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 xml:space="preserve">Zemessargu skaita pieaugumu, ņemot vērā to iesaisti robežas apsardzē (1 485 000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2025.-2028. gadā ik gadu);</w:t>
      </w:r>
    </w:p>
    <w:p w14:paraId="146F45AB" w14:textId="55B46A27" w:rsidR="001F2142" w:rsidRPr="00A50CF2" w:rsidRDefault="001F2142" w:rsidP="0047700F">
      <w:pPr>
        <w:pStyle w:val="ListParagraph"/>
        <w:numPr>
          <w:ilvl w:val="0"/>
          <w:numId w:val="10"/>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Valsts obligātajā militārajā dienestā iesaucamo skaita pieaugumu (7 898 215</w:t>
      </w:r>
      <w:r w:rsidRPr="00A50CF2">
        <w:rPr>
          <w:rFonts w:ascii="Times New Roman" w:hAnsi="Times New Roman" w:cs="Times New Roman"/>
          <w:sz w:val="24"/>
          <w:szCs w:val="24"/>
        </w:rPr>
        <w:tab/>
        <w:t xml:space="preserve">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2027. gadā, 7 898 215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2028. gadā);</w:t>
      </w:r>
    </w:p>
    <w:p w14:paraId="0BD07B01" w14:textId="77777777" w:rsidR="001F2142" w:rsidRPr="00A50CF2" w:rsidRDefault="001F2142" w:rsidP="0047700F">
      <w:pPr>
        <w:pStyle w:val="ListParagraph"/>
        <w:numPr>
          <w:ilvl w:val="0"/>
          <w:numId w:val="10"/>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 xml:space="preserve">NBS kvalifikācijas un izdienas pieaugumu par 1% un rezerves karavīru skaita pieaugumu (3 955 881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2025. gadā, 10 649 691 </w:t>
      </w:r>
      <w:r w:rsidRPr="00A50CF2">
        <w:rPr>
          <w:rFonts w:ascii="Times New Roman" w:hAnsi="Times New Roman" w:cs="Times New Roman"/>
          <w:i/>
          <w:iCs/>
          <w:sz w:val="24"/>
          <w:szCs w:val="24"/>
        </w:rPr>
        <w:t>euro</w:t>
      </w:r>
      <w:r w:rsidRPr="00A50CF2">
        <w:rPr>
          <w:rFonts w:ascii="Times New Roman" w:hAnsi="Times New Roman" w:cs="Times New Roman"/>
          <w:sz w:val="24"/>
          <w:szCs w:val="24"/>
        </w:rPr>
        <w:t xml:space="preserve"> 2026.-2028. gadā ik gadu).</w:t>
      </w:r>
    </w:p>
    <w:p w14:paraId="580B8C96"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Ārlietu ministrija:</w:t>
      </w:r>
    </w:p>
    <w:p w14:paraId="4E1D2B4F" w14:textId="77777777" w:rsidR="001F214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Ārlietu ministrijas budžetā terminētā prioritārā pasākuma 2022-2024 “Latvijas kandidatūras ANO Drošības padomes vēlēšanās 2025.g. lobija kampaņas nodrošināšana Latvijas dalībai ANO Drošības padomē 2026-2028.g.” ietvaros ir paredzēts finansējums atlīdzībai 2024. gadā 10 amata vietām, savukārt 2025., 2026. un 2027. gadā 18 amata vietām. Ņemot vērā, ka izveidojamās amata vietas ir terminētas, minētais pasākums ir jāparedz kā izņēmuma nosacījums. </w:t>
      </w:r>
    </w:p>
    <w:p w14:paraId="50136737"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 Atņemot no atlīdzības fonda minēto </w:t>
      </w:r>
      <w:r>
        <w:rPr>
          <w:rFonts w:ascii="Times New Roman" w:hAnsi="Times New Roman" w:cs="Times New Roman"/>
          <w:sz w:val="24"/>
          <w:szCs w:val="24"/>
        </w:rPr>
        <w:t xml:space="preserve">pasākumu </w:t>
      </w:r>
      <w:r w:rsidRPr="00A50CF2">
        <w:rPr>
          <w:rFonts w:ascii="Times New Roman" w:hAnsi="Times New Roman" w:cs="Times New Roman"/>
          <w:sz w:val="24"/>
          <w:szCs w:val="24"/>
        </w:rPr>
        <w:t xml:space="preserve">finansējumu, Ārlietu ministrijas </w:t>
      </w:r>
      <w:r>
        <w:rPr>
          <w:rFonts w:ascii="Times New Roman" w:hAnsi="Times New Roman" w:cs="Times New Roman"/>
          <w:sz w:val="24"/>
          <w:szCs w:val="24"/>
        </w:rPr>
        <w:t xml:space="preserve"> izdevumi atlīdzībai</w:t>
      </w:r>
      <w:r w:rsidRPr="00A50CF2">
        <w:rPr>
          <w:rFonts w:ascii="Times New Roman" w:hAnsi="Times New Roman" w:cs="Times New Roman"/>
          <w:sz w:val="24"/>
          <w:szCs w:val="24"/>
        </w:rPr>
        <w:t xml:space="preserve"> 2025. gadā </w:t>
      </w:r>
      <w:r>
        <w:rPr>
          <w:rFonts w:ascii="Times New Roman" w:hAnsi="Times New Roman" w:cs="Times New Roman"/>
          <w:sz w:val="24"/>
          <w:szCs w:val="24"/>
        </w:rPr>
        <w:t>samazinās par</w:t>
      </w:r>
      <w:r w:rsidRPr="00A50CF2">
        <w:rPr>
          <w:rFonts w:ascii="Times New Roman" w:hAnsi="Times New Roman" w:cs="Times New Roman"/>
          <w:sz w:val="24"/>
          <w:szCs w:val="24"/>
        </w:rPr>
        <w:t xml:space="preserve"> </w:t>
      </w:r>
      <w:r>
        <w:rPr>
          <w:rFonts w:ascii="Times New Roman" w:hAnsi="Times New Roman" w:cs="Times New Roman"/>
          <w:sz w:val="24"/>
          <w:szCs w:val="24"/>
        </w:rPr>
        <w:t>0,7</w:t>
      </w:r>
      <w:r w:rsidRPr="00A50CF2">
        <w:rPr>
          <w:rFonts w:ascii="Times New Roman" w:hAnsi="Times New Roman" w:cs="Times New Roman"/>
          <w:sz w:val="24"/>
          <w:szCs w:val="24"/>
        </w:rPr>
        <w:t>%, salīdzinot pret 2024. gada aktualizēto plānu uz 31. jūliju.</w:t>
      </w:r>
    </w:p>
    <w:p w14:paraId="136B89F1"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 xml:space="preserve">Ekonomikas ministrija: </w:t>
      </w:r>
    </w:p>
    <w:p w14:paraId="1F9797AD" w14:textId="77777777" w:rsidR="001F2142" w:rsidRPr="00A50CF2" w:rsidRDefault="001F2142" w:rsidP="0047700F">
      <w:pPr>
        <w:numPr>
          <w:ilvl w:val="0"/>
          <w:numId w:val="11"/>
        </w:numPr>
        <w:spacing w:after="120" w:line="240" w:lineRule="auto"/>
        <w:jc w:val="both"/>
        <w:rPr>
          <w:rFonts w:ascii="Times New Roman" w:hAnsi="Times New Roman" w:cs="Times New Roman"/>
          <w:sz w:val="24"/>
          <w:szCs w:val="24"/>
        </w:rPr>
      </w:pPr>
      <w:r w:rsidRPr="00A50CF2">
        <w:rPr>
          <w:rFonts w:ascii="Times New Roman" w:hAnsi="Times New Roman" w:cs="Times New Roman"/>
          <w:sz w:val="24"/>
          <w:szCs w:val="24"/>
        </w:rPr>
        <w:t xml:space="preserve">Saskaņā ar Ministru kabineta 2024. gada 14. februāra rīkojumu Nr. 105  “Par pamatbudžeta programmas “Ekonomikas attīstības programma” finanšu līdzekļu izmantošanu”  Latvijas dalībai starptautiskajā izstādē “Expo 2025 Osaka” novirzītais finansējums no citu pašu ieņēmumu (maksājumi, kurus veic ārzemnieks, piesakoties termiņuzturēšanās atļaujas saņemšanai) naudas līdzekļu atlikuma uz 2024. gada 1. janvāri ir jāparedz kā izņēmuma nosacījums; </w:t>
      </w:r>
    </w:p>
    <w:p w14:paraId="15A2995F" w14:textId="77777777" w:rsidR="001F2142" w:rsidRDefault="001F2142" w:rsidP="0047700F">
      <w:pPr>
        <w:numPr>
          <w:ilvl w:val="0"/>
          <w:numId w:val="11"/>
        </w:numPr>
        <w:spacing w:after="120" w:line="240" w:lineRule="auto"/>
        <w:jc w:val="both"/>
        <w:rPr>
          <w:rFonts w:ascii="Times New Roman" w:hAnsi="Times New Roman" w:cs="Times New Roman"/>
          <w:sz w:val="24"/>
          <w:szCs w:val="24"/>
        </w:rPr>
      </w:pPr>
      <w:r w:rsidRPr="00A50CF2">
        <w:rPr>
          <w:rFonts w:ascii="Times New Roman" w:hAnsi="Times New Roman" w:cs="Times New Roman"/>
          <w:sz w:val="24"/>
          <w:szCs w:val="24"/>
        </w:rPr>
        <w:t>Ekonomikas ministrijas budžetā prioritārajam pasākumam 2024-2026 “Finansējums Patērētāju tiesību aizsardzības centram un Centrālās statistikas pārvaldei regulu prasību izpildei” paredzētais finansējums, kas saistīts ar papildu darba uzdevumu jaunu regulu ieviešanā, kuru ieviešanas termiņš plānots ar 2025.</w:t>
      </w:r>
      <w:r>
        <w:rPr>
          <w:rFonts w:ascii="Times New Roman" w:hAnsi="Times New Roman" w:cs="Times New Roman"/>
          <w:sz w:val="24"/>
          <w:szCs w:val="24"/>
        </w:rPr>
        <w:t xml:space="preserve"> </w:t>
      </w:r>
      <w:r w:rsidRPr="00A50CF2">
        <w:rPr>
          <w:rFonts w:ascii="Times New Roman" w:hAnsi="Times New Roman" w:cs="Times New Roman"/>
          <w:sz w:val="24"/>
          <w:szCs w:val="24"/>
        </w:rPr>
        <w:t>gadu, kā arī Ekonomikas ministrijas resora ietvaros Patērētāju tiesību aizsardzības centrā papildu 2 amata vietu izveidi ar 2025.</w:t>
      </w:r>
      <w:r>
        <w:rPr>
          <w:rFonts w:ascii="Times New Roman" w:hAnsi="Times New Roman" w:cs="Times New Roman"/>
          <w:sz w:val="24"/>
          <w:szCs w:val="24"/>
        </w:rPr>
        <w:t> </w:t>
      </w:r>
      <w:r w:rsidRPr="00A50CF2">
        <w:rPr>
          <w:rFonts w:ascii="Times New Roman" w:hAnsi="Times New Roman" w:cs="Times New Roman"/>
          <w:sz w:val="24"/>
          <w:szCs w:val="24"/>
        </w:rPr>
        <w:t>gadu, ir jāparedz kā izņēmuma nosacījums;</w:t>
      </w:r>
    </w:p>
    <w:p w14:paraId="19E29CF8" w14:textId="77777777" w:rsidR="001F2142" w:rsidRPr="00A50CF2" w:rsidRDefault="001F2142" w:rsidP="0047700F">
      <w:pPr>
        <w:numPr>
          <w:ilvl w:val="0"/>
          <w:numId w:val="11"/>
        </w:numPr>
        <w:spacing w:after="120" w:line="240" w:lineRule="auto"/>
        <w:jc w:val="both"/>
        <w:rPr>
          <w:rFonts w:ascii="Times New Roman" w:hAnsi="Times New Roman" w:cs="Times New Roman"/>
          <w:sz w:val="24"/>
          <w:szCs w:val="24"/>
        </w:rPr>
      </w:pPr>
      <w:r w:rsidRPr="00A50CF2">
        <w:rPr>
          <w:rFonts w:ascii="Times New Roman" w:hAnsi="Times New Roman" w:cs="Times New Roman"/>
          <w:sz w:val="24"/>
          <w:szCs w:val="24"/>
        </w:rPr>
        <w:t xml:space="preserve">Saskaņā ar Ministru kabineta 2024. gada 20. augusta sēdes protokola Nr. 32 61. §  “Informatīvais ziņojums “Par valsts pamatbudžeta un valsts speciālā budžeta bāzi un izdevumu pārskatīšanas rezultātiem 2025., 2026., 2027. un 2028. gadam”” 52. un 73. punktu  atbalstītās finansējuma pārdales no Iekšlietu ministrijas un Klimata un enerģētikas ministrijas, lai nodrošinātu papildu finansējumu Būvniecības valsts kontroles biroja funkciju izpildei saistībā ar Latvijas valsts robežas izbūvi, kā arī nacionāliem interešu objektiem, ir jāparedz kā izņēmuma nosacījums.  </w:t>
      </w:r>
    </w:p>
    <w:p w14:paraId="25AC8633" w14:textId="77777777" w:rsidR="001F2142" w:rsidRPr="00A50CF2" w:rsidRDefault="001F2142" w:rsidP="0047700F">
      <w:pPr>
        <w:numPr>
          <w:ilvl w:val="0"/>
          <w:numId w:val="11"/>
        </w:numPr>
        <w:spacing w:after="120" w:line="240" w:lineRule="auto"/>
        <w:jc w:val="both"/>
        <w:rPr>
          <w:rFonts w:ascii="Times New Roman" w:hAnsi="Times New Roman" w:cs="Times New Roman"/>
          <w:sz w:val="24"/>
          <w:szCs w:val="24"/>
        </w:rPr>
      </w:pPr>
      <w:r w:rsidRPr="00A50CF2">
        <w:rPr>
          <w:rFonts w:ascii="Times New Roman" w:hAnsi="Times New Roman" w:cs="Times New Roman"/>
          <w:sz w:val="24"/>
          <w:szCs w:val="24"/>
        </w:rPr>
        <w:t>Saskaņā Ministru kabineta 2024.gada 20.</w:t>
      </w:r>
      <w:r>
        <w:rPr>
          <w:rFonts w:ascii="Times New Roman" w:hAnsi="Times New Roman" w:cs="Times New Roman"/>
          <w:sz w:val="24"/>
          <w:szCs w:val="24"/>
        </w:rPr>
        <w:t xml:space="preserve"> </w:t>
      </w:r>
      <w:r w:rsidRPr="00A50CF2">
        <w:rPr>
          <w:rFonts w:ascii="Times New Roman" w:hAnsi="Times New Roman" w:cs="Times New Roman"/>
          <w:sz w:val="24"/>
          <w:szCs w:val="24"/>
        </w:rPr>
        <w:t>augusta protokola Nr.32 61.§ “Informatīvais ziņojums “Par valsts pamatbudžeta un valsts speciālā budžeta bāzi un izdevumu pārskatīšanas rezultātiem 2025., 2026., 2027. un 2028. gadam”” 22.3., 22.4. un 22.5.</w:t>
      </w:r>
      <w:r>
        <w:rPr>
          <w:rFonts w:ascii="Times New Roman" w:hAnsi="Times New Roman" w:cs="Times New Roman"/>
          <w:sz w:val="24"/>
          <w:szCs w:val="24"/>
        </w:rPr>
        <w:t> </w:t>
      </w:r>
      <w:r w:rsidRPr="00A50CF2">
        <w:rPr>
          <w:rFonts w:ascii="Times New Roman" w:hAnsi="Times New Roman" w:cs="Times New Roman"/>
          <w:sz w:val="24"/>
          <w:szCs w:val="24"/>
        </w:rPr>
        <w:t xml:space="preserve">apakšpunktu no mājokļu garantiju atbalsta programmas un atbalsta programmas “Balsts” pārdalītais finansējums vienreizējiem pasākumiem: Business.gov.lv attīstībai – zaļā koridora rīkam, ārvalstu tirgus apguves atbalstam – augsta līmeņa biznesa delegāciju ar nozares uzņēmumu pārstāvībai un Latvijas tēla kapacitātes stiprināšanai, ir jāparedz kā izņēmuma nosacījums. </w:t>
      </w:r>
    </w:p>
    <w:p w14:paraId="66A51D87" w14:textId="77777777" w:rsidR="001F2142" w:rsidRPr="00A50CF2" w:rsidRDefault="001F2142" w:rsidP="0047700F">
      <w:pPr>
        <w:numPr>
          <w:ilvl w:val="0"/>
          <w:numId w:val="11"/>
        </w:numPr>
        <w:spacing w:after="120" w:line="240" w:lineRule="auto"/>
        <w:jc w:val="both"/>
        <w:rPr>
          <w:rFonts w:ascii="Times New Roman" w:hAnsi="Times New Roman" w:cs="Times New Roman"/>
          <w:sz w:val="24"/>
          <w:szCs w:val="24"/>
        </w:rPr>
      </w:pPr>
      <w:r w:rsidRPr="00A50CF2">
        <w:rPr>
          <w:rFonts w:ascii="Times New Roman" w:hAnsi="Times New Roman" w:cs="Times New Roman"/>
          <w:sz w:val="24"/>
          <w:szCs w:val="24"/>
        </w:rPr>
        <w:t>Saskaņā ar Ministru kabineta 2024.</w:t>
      </w:r>
      <w:r>
        <w:rPr>
          <w:rFonts w:ascii="Times New Roman" w:hAnsi="Times New Roman" w:cs="Times New Roman"/>
          <w:sz w:val="24"/>
          <w:szCs w:val="24"/>
        </w:rPr>
        <w:t xml:space="preserve"> </w:t>
      </w:r>
      <w:r w:rsidRPr="00A50CF2">
        <w:rPr>
          <w:rFonts w:ascii="Times New Roman" w:hAnsi="Times New Roman" w:cs="Times New Roman"/>
          <w:sz w:val="24"/>
          <w:szCs w:val="24"/>
        </w:rPr>
        <w:t>gada 25.</w:t>
      </w:r>
      <w:r>
        <w:rPr>
          <w:rFonts w:ascii="Times New Roman" w:hAnsi="Times New Roman" w:cs="Times New Roman"/>
          <w:sz w:val="24"/>
          <w:szCs w:val="24"/>
        </w:rPr>
        <w:t xml:space="preserve"> </w:t>
      </w:r>
      <w:r w:rsidRPr="00A50CF2">
        <w:rPr>
          <w:rFonts w:ascii="Times New Roman" w:hAnsi="Times New Roman" w:cs="Times New Roman"/>
          <w:sz w:val="24"/>
          <w:szCs w:val="24"/>
        </w:rPr>
        <w:t>aprī</w:t>
      </w:r>
      <w:r>
        <w:rPr>
          <w:rFonts w:ascii="Times New Roman" w:hAnsi="Times New Roman" w:cs="Times New Roman"/>
          <w:sz w:val="24"/>
          <w:szCs w:val="24"/>
        </w:rPr>
        <w:t>ļ</w:t>
      </w:r>
      <w:r w:rsidRPr="00A50CF2">
        <w:rPr>
          <w:rFonts w:ascii="Times New Roman" w:hAnsi="Times New Roman" w:cs="Times New Roman"/>
          <w:sz w:val="24"/>
          <w:szCs w:val="24"/>
        </w:rPr>
        <w:t>a rīkojumu Nr. 319 “Par apropriācijas pārdali” Ekonomikas ministrijai un Latvijas Investīciju un attīstības aģentūrai no budžeta resora ''74. Gadskārtējā valsts budžeta izpildes procesā pārdalāmais finansējums'' programmas 23.00.00 "Valsts atbalsta programmas" pārdalītais  finansējums eksporta veicināšanas un investīciju piesaistes aktivitāšu īstenošanai 2024.- 2026.</w:t>
      </w:r>
      <w:r>
        <w:rPr>
          <w:rFonts w:ascii="Times New Roman" w:hAnsi="Times New Roman" w:cs="Times New Roman"/>
          <w:sz w:val="24"/>
          <w:szCs w:val="24"/>
        </w:rPr>
        <w:t xml:space="preserve"> </w:t>
      </w:r>
      <w:r w:rsidRPr="00A50CF2">
        <w:rPr>
          <w:rFonts w:ascii="Times New Roman" w:hAnsi="Times New Roman" w:cs="Times New Roman"/>
          <w:sz w:val="24"/>
          <w:szCs w:val="24"/>
        </w:rPr>
        <w:t>gadam, kas paredzēts 17 terminētām amata vietām, ir jāparedz kā izņēmuma nosacījums;</w:t>
      </w:r>
    </w:p>
    <w:p w14:paraId="676ABD6D"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Atņemot no atlīdzības fonda minēto pasākumu finansējumu, Ekonomikas ministrijas izdevumu atlīdzībai I blokā 2025. gadā pieaugums ir </w:t>
      </w:r>
      <w:r>
        <w:rPr>
          <w:rFonts w:ascii="Times New Roman" w:hAnsi="Times New Roman" w:cs="Times New Roman"/>
          <w:sz w:val="24"/>
          <w:szCs w:val="24"/>
        </w:rPr>
        <w:t>0,8</w:t>
      </w:r>
      <w:r w:rsidRPr="00A50CF2">
        <w:rPr>
          <w:rFonts w:ascii="Times New Roman" w:hAnsi="Times New Roman" w:cs="Times New Roman"/>
          <w:sz w:val="24"/>
          <w:szCs w:val="24"/>
        </w:rPr>
        <w:t>%, salīdzinot pret 2024. gada aktualizēto plānu uz 31. jūliju.</w:t>
      </w:r>
    </w:p>
    <w:p w14:paraId="04F1E255"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 xml:space="preserve">Finanšu ministrija: </w:t>
      </w:r>
    </w:p>
    <w:p w14:paraId="4E84814A" w14:textId="77777777" w:rsidR="001F214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Saskaņā ar Ministru kabineta 2024. gada 20. augusta sēdes protokola Nr. 32 61. §  87. punktu  atbalstītā 81 amata vietas un finansējuma pārdale no Ekonomikas ministrijas, Zemkopības ministrijas, Viedās administrācijas un reģionālās attīstības ministrijas, Veselības ministrijas, Klimata un enerģētikas ministrijas, lai nodrošinātu grāmatvedības funkcijas centralizāciju Valsts kasē, ir jāparedz kā izņēmuma nosacījums. </w:t>
      </w:r>
    </w:p>
    <w:p w14:paraId="4C60C661"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Atņemot no atlīdzības fonda minēto </w:t>
      </w:r>
      <w:r>
        <w:rPr>
          <w:rFonts w:ascii="Times New Roman" w:hAnsi="Times New Roman" w:cs="Times New Roman"/>
          <w:sz w:val="24"/>
          <w:szCs w:val="24"/>
        </w:rPr>
        <w:t xml:space="preserve">pasākumu </w:t>
      </w:r>
      <w:r w:rsidRPr="00A50CF2">
        <w:rPr>
          <w:rFonts w:ascii="Times New Roman" w:hAnsi="Times New Roman" w:cs="Times New Roman"/>
          <w:sz w:val="24"/>
          <w:szCs w:val="24"/>
        </w:rPr>
        <w:t xml:space="preserve">finansējumu, Finanšu ministrijas izdevumu atlīdzībai I blokā 2025. gadā pieaugums ir </w:t>
      </w:r>
      <w:r>
        <w:rPr>
          <w:rFonts w:ascii="Times New Roman" w:hAnsi="Times New Roman" w:cs="Times New Roman"/>
          <w:sz w:val="24"/>
          <w:szCs w:val="24"/>
        </w:rPr>
        <w:t>1,8</w:t>
      </w:r>
      <w:r w:rsidRPr="00A50CF2">
        <w:rPr>
          <w:rFonts w:ascii="Times New Roman" w:hAnsi="Times New Roman" w:cs="Times New Roman"/>
          <w:sz w:val="24"/>
          <w:szCs w:val="24"/>
        </w:rPr>
        <w:t>%, salīdzinot pret 2024. gada aktualizēto plānu uz 31. jūliju.</w:t>
      </w:r>
    </w:p>
    <w:p w14:paraId="37A7508E"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Izglītības un zinātnes ministrija:</w:t>
      </w:r>
    </w:p>
    <w:p w14:paraId="28CA1ED8"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A50CF2">
        <w:rPr>
          <w:rFonts w:ascii="Times New Roman" w:hAnsi="Times New Roman" w:cs="Times New Roman"/>
          <w:sz w:val="24"/>
          <w:szCs w:val="24"/>
        </w:rPr>
        <w:t>ieaugumu virs 2,6% pamatfunkciju blokā 2025. gadā ietekmē finansējums, lai nodrošinātu XIII Latvijas skolu jaunatnes dziesmu un deju svētku norisi 2025. gadā. Attiecīgi šis pasākums būtu  nosakāms kā izņēmums  un atlīdzības kopējais pieaugums pamatfunkciju blokā būtu 0,8%.</w:t>
      </w:r>
    </w:p>
    <w:p w14:paraId="6D0E1457"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Satiksmes ministrija:</w:t>
      </w:r>
    </w:p>
    <w:p w14:paraId="502F3F92"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Ievērojot Ministru kabineta 2024. gada 20. augusta sēdes protokola Nr. 32 61. §  61. punktu, kas paredz 16 amata vietu turpmāku finansēšanu Satiksmes ministrijas budžeta programmas 49.00.00 “Rail Baltica projekta pārvaldības funkcijas nodrošināšana”  ietvaros, jo atbilstoši Eiropas Parlamenta un Padomes Regulas (ES) 2021/1153, ar ko izveido Eiropas infrastruktūras savienošanas instrumentu un atceļ Regulas (ES) Nr. 1316/2013 un (ES) Nr. 283/2014 prasības noteiktajam, no 2025. gada no Eiropas infrastruktūras savienošanas instrumenta līdzekļiem vairs netiks finansētas vispārīgās administratīvās izmaksas, kas nav tieši saistītas ar konkrētā Eiropas infrastruktūras savienošanas instrumenta finansēšanas līguma aktivitāšu īstenošanu (piemēram, projekta uzraudzības un atbalsta funkcijas, risku vadības funkcija, nozares politikas plānošanas funkcijas u.c.), tad atlīdzības fonda palielinājums Satiksmes ministrijas budžeta programmā 49.00.00 “Rail Baltica projekta pārvaldības funkcijas nodrošināšana” jāparedz kā izņēmuma nosacījums.</w:t>
      </w:r>
    </w:p>
    <w:p w14:paraId="3FA6A885"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Atņemot no atlīdzības fonda minēto finansējumu, Satiksmes ministrijas izdevumi atlīdzībai I blokā 2025. gadā samazinās par 2,5%, salīdzinot pret 2024. gada aktualizēto plānu uz 31. jūliju.</w:t>
      </w:r>
    </w:p>
    <w:p w14:paraId="779BC00B"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Vienlaikus Satiksmes ministrijai ir nepieciešams pārskatīt un precizēt izdevumu klasifikāciju atbilstoši ekonomiskajām kategorijām Satiksmes ministrijas budžeta apakšprogrammā 60.07.00 “Eiropas transporta infrastruktūras projekti (Rail Baltica)”, ievērojot, ka 16 amata vietu finansēšana pārcelta uz Satiksmes ministrijas budžeta programmu 49.00.00 “Rail Baltica projekta pārvaldības funkcijas nodrošināšana”, un jāiesniedz attiecīgs priekšlikums Finanšu ministrijā. </w:t>
      </w:r>
    </w:p>
    <w:p w14:paraId="2D235C02"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Klimata un enerģētikas ministrija</w:t>
      </w:r>
      <w:r>
        <w:rPr>
          <w:rFonts w:ascii="Times New Roman" w:hAnsi="Times New Roman" w:cs="Times New Roman"/>
          <w:i/>
          <w:iCs/>
          <w:sz w:val="24"/>
          <w:szCs w:val="24"/>
          <w:u w:val="single"/>
        </w:rPr>
        <w:t xml:space="preserve"> un Viedās administrācijas un reģionālās attīstības ministrija</w:t>
      </w:r>
      <w:r w:rsidRPr="00A50CF2">
        <w:rPr>
          <w:rFonts w:ascii="Times New Roman" w:hAnsi="Times New Roman" w:cs="Times New Roman"/>
          <w:i/>
          <w:iCs/>
          <w:sz w:val="24"/>
          <w:szCs w:val="24"/>
          <w:u w:val="single"/>
        </w:rPr>
        <w:t>:</w:t>
      </w:r>
    </w:p>
    <w:p w14:paraId="408D95DD" w14:textId="77777777" w:rsidR="001F214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Ievērojot, ka saskaņā ar Ministru kabineta 2024. gada 7. jūnija rīkojumu Nr. 446 “Par Vides aizsardzības un reģionālās attīstības ministrijas un Klimata un enerģētikas ministrijas reorganizāciju” Klimata un enerģētikas ministrija ar 2024. gada 1. jūliju ir pārņēmumi no Viedās administrācijas un reģionālās attīstības ministrijas vides aizsardzības politikas jomu (izņemot dabas aizsardzības jomu), </w:t>
      </w:r>
      <w:r>
        <w:rPr>
          <w:rFonts w:ascii="Times New Roman" w:hAnsi="Times New Roman" w:cs="Times New Roman"/>
          <w:sz w:val="24"/>
          <w:szCs w:val="24"/>
        </w:rPr>
        <w:t xml:space="preserve">tātad no gada vidus (nav pilna gada ietekme), </w:t>
      </w:r>
      <w:r w:rsidRPr="00A50CF2">
        <w:rPr>
          <w:rFonts w:ascii="Times New Roman" w:hAnsi="Times New Roman" w:cs="Times New Roman"/>
          <w:sz w:val="24"/>
          <w:szCs w:val="24"/>
        </w:rPr>
        <w:t>kā arī minētajā Ministru kabineta rīkojumā paredzēts atbalsts jaunu amata vietu izveidei Klimata un enerģētikas ministrijā, tad</w:t>
      </w:r>
      <w:r w:rsidRPr="00A50CF2" w:rsidDel="001A752D">
        <w:rPr>
          <w:rFonts w:ascii="Times New Roman" w:hAnsi="Times New Roman" w:cs="Times New Roman"/>
          <w:sz w:val="24"/>
          <w:szCs w:val="24"/>
        </w:rPr>
        <w:t xml:space="preserve"> </w:t>
      </w:r>
      <w:r w:rsidRPr="00A50CF2">
        <w:rPr>
          <w:rFonts w:ascii="Times New Roman" w:hAnsi="Times New Roman" w:cs="Times New Roman"/>
          <w:sz w:val="24"/>
          <w:szCs w:val="24"/>
        </w:rPr>
        <w:t>atlīdzības fonda pieaugum</w:t>
      </w:r>
      <w:r>
        <w:rPr>
          <w:rFonts w:ascii="Times New Roman" w:hAnsi="Times New Roman" w:cs="Times New Roman"/>
          <w:sz w:val="24"/>
          <w:szCs w:val="24"/>
        </w:rPr>
        <w:t>a vērtējumā nepieciešams paredzēt šādus izņēmumus:</w:t>
      </w:r>
    </w:p>
    <w:p w14:paraId="12BB10A9" w14:textId="7281E2D6" w:rsidR="001F2142" w:rsidRDefault="001F2142" w:rsidP="0047700F">
      <w:pPr>
        <w:pStyle w:val="ListParagraph"/>
        <w:numPr>
          <w:ilvl w:val="0"/>
          <w:numId w:val="28"/>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lai katrai ministrijai atsevišķi nodrošinātu korektu salīdzinošo bāzi, </w:t>
      </w:r>
      <w:r w:rsidRPr="00AF20E4">
        <w:rPr>
          <w:rFonts w:ascii="Times New Roman" w:hAnsi="Times New Roman" w:cs="Times New Roman"/>
          <w:sz w:val="24"/>
          <w:szCs w:val="24"/>
        </w:rPr>
        <w:t>Klimata un enerģētikas ministrija</w:t>
      </w:r>
      <w:r>
        <w:rPr>
          <w:rFonts w:ascii="Times New Roman" w:hAnsi="Times New Roman" w:cs="Times New Roman"/>
          <w:sz w:val="24"/>
          <w:szCs w:val="24"/>
        </w:rPr>
        <w:t>s</w:t>
      </w:r>
      <w:r w:rsidRPr="00AF20E4">
        <w:rPr>
          <w:rFonts w:ascii="Times New Roman" w:hAnsi="Times New Roman" w:cs="Times New Roman"/>
          <w:sz w:val="24"/>
          <w:szCs w:val="24"/>
        </w:rPr>
        <w:t xml:space="preserve"> un Viedās administrācijas un reģionālās attīstības ministrija</w:t>
      </w:r>
      <w:r>
        <w:rPr>
          <w:rFonts w:ascii="Times New Roman" w:hAnsi="Times New Roman" w:cs="Times New Roman"/>
          <w:sz w:val="24"/>
          <w:szCs w:val="24"/>
        </w:rPr>
        <w:t xml:space="preserve">s 2024. gada atlīdzības fonda apmērs I blokā pilnam gadam noteikts ar pieņēmumu, ka no </w:t>
      </w:r>
      <w:r w:rsidRPr="00AF20E4">
        <w:rPr>
          <w:rFonts w:ascii="Times New Roman" w:hAnsi="Times New Roman" w:cs="Times New Roman"/>
          <w:sz w:val="24"/>
          <w:szCs w:val="24"/>
        </w:rPr>
        <w:t>Viedās administrācijas un reģionālās attīstības ministrija</w:t>
      </w:r>
      <w:r>
        <w:rPr>
          <w:rFonts w:ascii="Times New Roman" w:hAnsi="Times New Roman" w:cs="Times New Roman"/>
          <w:sz w:val="24"/>
          <w:szCs w:val="24"/>
        </w:rPr>
        <w:t xml:space="preserve">s uz </w:t>
      </w:r>
      <w:r w:rsidRPr="00AF20E4">
        <w:rPr>
          <w:rFonts w:ascii="Times New Roman" w:hAnsi="Times New Roman" w:cs="Times New Roman"/>
          <w:sz w:val="24"/>
          <w:szCs w:val="24"/>
        </w:rPr>
        <w:t>Klimata un enerģētikas ministrij</w:t>
      </w:r>
      <w:r>
        <w:rPr>
          <w:rFonts w:ascii="Times New Roman" w:hAnsi="Times New Roman" w:cs="Times New Roman"/>
          <w:sz w:val="24"/>
          <w:szCs w:val="24"/>
        </w:rPr>
        <w:t>u būtu pārdalīta pilna gada atlīdzības fonda apmērs, kas saistīts ar vides aizsardzības jomu;</w:t>
      </w:r>
    </w:p>
    <w:p w14:paraId="2D7AE0EA" w14:textId="77777777" w:rsidR="001F2142" w:rsidRPr="00890A78" w:rsidRDefault="001F2142" w:rsidP="0047700F">
      <w:pPr>
        <w:pStyle w:val="ListParagraph"/>
        <w:numPr>
          <w:ilvl w:val="0"/>
          <w:numId w:val="28"/>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paredzēto finansējumu E</w:t>
      </w:r>
      <w:r w:rsidRPr="00337042">
        <w:rPr>
          <w:rFonts w:ascii="Times New Roman" w:hAnsi="Times New Roman" w:cs="Times New Roman"/>
          <w:sz w:val="24"/>
          <w:szCs w:val="24"/>
        </w:rPr>
        <w:t>misijas kvotu izsolīšanas instrumenta administrācija</w:t>
      </w:r>
      <w:r>
        <w:rPr>
          <w:rFonts w:ascii="Times New Roman" w:hAnsi="Times New Roman" w:cs="Times New Roman"/>
          <w:sz w:val="24"/>
          <w:szCs w:val="24"/>
        </w:rPr>
        <w:t xml:space="preserve">s ietvaros Klimata un enerģētikas ministrijai, kas nepieciešams saskaņā ar </w:t>
      </w:r>
      <w:r w:rsidRPr="00A50CF2">
        <w:rPr>
          <w:rFonts w:ascii="Times New Roman" w:hAnsi="Times New Roman" w:cs="Times New Roman"/>
          <w:sz w:val="24"/>
          <w:szCs w:val="24"/>
        </w:rPr>
        <w:t>Ministru kabineta 2024.</w:t>
      </w:r>
      <w:r>
        <w:rPr>
          <w:rFonts w:ascii="Times New Roman" w:hAnsi="Times New Roman" w:cs="Times New Roman"/>
          <w:sz w:val="24"/>
          <w:szCs w:val="24"/>
        </w:rPr>
        <w:t> </w:t>
      </w:r>
      <w:r w:rsidRPr="00A50CF2">
        <w:rPr>
          <w:rFonts w:ascii="Times New Roman" w:hAnsi="Times New Roman" w:cs="Times New Roman"/>
          <w:sz w:val="24"/>
          <w:szCs w:val="24"/>
        </w:rPr>
        <w:t>gada 7. jūnija rīkojum</w:t>
      </w:r>
      <w:r>
        <w:rPr>
          <w:rFonts w:ascii="Times New Roman" w:hAnsi="Times New Roman" w:cs="Times New Roman"/>
          <w:sz w:val="24"/>
          <w:szCs w:val="24"/>
        </w:rPr>
        <w:t>a</w:t>
      </w:r>
      <w:r w:rsidRPr="00A50CF2">
        <w:rPr>
          <w:rFonts w:ascii="Times New Roman" w:hAnsi="Times New Roman" w:cs="Times New Roman"/>
          <w:sz w:val="24"/>
          <w:szCs w:val="24"/>
        </w:rPr>
        <w:t xml:space="preserve"> Nr. 446 “Par Vides aizsardzības un reģionālās attīstības ministrijas un Klimata un enerģētikas ministrijas reorganizāciju” </w:t>
      </w:r>
      <w:r w:rsidRPr="00890A78">
        <w:rPr>
          <w:rFonts w:ascii="Times New Roman" w:hAnsi="Times New Roman" w:cs="Times New Roman"/>
          <w:sz w:val="24"/>
          <w:szCs w:val="24"/>
        </w:rPr>
        <w:t>18. punktu</w:t>
      </w:r>
      <w:r>
        <w:rPr>
          <w:rFonts w:ascii="Times New Roman" w:hAnsi="Times New Roman" w:cs="Times New Roman"/>
          <w:sz w:val="24"/>
          <w:szCs w:val="24"/>
        </w:rPr>
        <w:t xml:space="preserve">, ar kuru  atbalstīta jaunas </w:t>
      </w:r>
      <w:r w:rsidRPr="00890A78">
        <w:rPr>
          <w:rFonts w:ascii="Times New Roman" w:hAnsi="Times New Roman" w:cs="Times New Roman"/>
          <w:sz w:val="24"/>
          <w:szCs w:val="24"/>
        </w:rPr>
        <w:t>21 amata viet</w:t>
      </w:r>
      <w:r>
        <w:rPr>
          <w:rFonts w:ascii="Times New Roman" w:hAnsi="Times New Roman" w:cs="Times New Roman"/>
          <w:sz w:val="24"/>
          <w:szCs w:val="24"/>
        </w:rPr>
        <w:t>as</w:t>
      </w:r>
      <w:r w:rsidRPr="00890A78">
        <w:rPr>
          <w:rFonts w:ascii="Times New Roman" w:hAnsi="Times New Roman" w:cs="Times New Roman"/>
          <w:sz w:val="24"/>
          <w:szCs w:val="24"/>
        </w:rPr>
        <w:t xml:space="preserve"> izveidošana atbilstoš</w:t>
      </w:r>
      <w:r>
        <w:rPr>
          <w:rFonts w:ascii="Times New Roman" w:hAnsi="Times New Roman" w:cs="Times New Roman"/>
          <w:sz w:val="24"/>
          <w:szCs w:val="24"/>
        </w:rPr>
        <w:t>a</w:t>
      </w:r>
      <w:r w:rsidRPr="00890A78">
        <w:rPr>
          <w:rFonts w:ascii="Times New Roman" w:hAnsi="Times New Roman" w:cs="Times New Roman"/>
          <w:sz w:val="24"/>
          <w:szCs w:val="24"/>
        </w:rPr>
        <w:t>s administratīvās kapacitātes nodrošināšanai finanšu investīciju pārvaldībai, starptautiskai Latvijas saistību izpildei un interešu pārstāvniecībai, nozaru politikas attīstībai, sadarbības partneru un sabiedrības iesaistei un citu funkciju efektīvai īstenošanai</w:t>
      </w:r>
      <w:r>
        <w:rPr>
          <w:rFonts w:ascii="Times New Roman" w:hAnsi="Times New Roman" w:cs="Times New Roman"/>
          <w:sz w:val="24"/>
          <w:szCs w:val="24"/>
        </w:rPr>
        <w:t>;</w:t>
      </w:r>
    </w:p>
    <w:p w14:paraId="5E13295A" w14:textId="2B7C9A0B" w:rsidR="001F2142" w:rsidRDefault="001F2142" w:rsidP="001F2142">
      <w:pPr>
        <w:spacing w:after="120" w:line="240" w:lineRule="auto"/>
        <w:ind w:firstLine="720"/>
        <w:jc w:val="both"/>
        <w:rPr>
          <w:rFonts w:ascii="Times New Roman" w:hAnsi="Times New Roman" w:cs="Times New Roman"/>
          <w:sz w:val="24"/>
          <w:szCs w:val="24"/>
        </w:rPr>
      </w:pPr>
      <w:r w:rsidRPr="00890A78">
        <w:rPr>
          <w:rFonts w:ascii="Times New Roman" w:hAnsi="Times New Roman" w:cs="Times New Roman"/>
          <w:sz w:val="24"/>
          <w:szCs w:val="24"/>
        </w:rPr>
        <w:t xml:space="preserve">Ja piemēro minētos izņēmumus, tad atlīdzības fonda </w:t>
      </w:r>
      <w:r>
        <w:rPr>
          <w:rFonts w:ascii="Times New Roman" w:hAnsi="Times New Roman" w:cs="Times New Roman"/>
          <w:sz w:val="24"/>
          <w:szCs w:val="24"/>
        </w:rPr>
        <w:t xml:space="preserve">apmērs </w:t>
      </w:r>
      <w:r w:rsidRPr="00890A78">
        <w:rPr>
          <w:rFonts w:ascii="Times New Roman" w:hAnsi="Times New Roman" w:cs="Times New Roman"/>
          <w:sz w:val="24"/>
          <w:szCs w:val="24"/>
        </w:rPr>
        <w:t>I blokā, salīdzinot pret 2024. gada aktualizēto plānu uz 31. jūliju</w:t>
      </w:r>
      <w:r>
        <w:rPr>
          <w:rFonts w:ascii="Times New Roman" w:hAnsi="Times New Roman" w:cs="Times New Roman"/>
          <w:sz w:val="24"/>
          <w:szCs w:val="24"/>
        </w:rPr>
        <w:t xml:space="preserve">, </w:t>
      </w:r>
      <w:r w:rsidRPr="004C7F6B">
        <w:rPr>
          <w:rFonts w:ascii="Times New Roman" w:hAnsi="Times New Roman" w:cs="Times New Roman"/>
          <w:sz w:val="24"/>
          <w:szCs w:val="24"/>
        </w:rPr>
        <w:t>Klimata un enerģētikas ministrija</w:t>
      </w:r>
      <w:r>
        <w:rPr>
          <w:rFonts w:ascii="Times New Roman" w:hAnsi="Times New Roman" w:cs="Times New Roman"/>
          <w:sz w:val="24"/>
          <w:szCs w:val="24"/>
        </w:rPr>
        <w:t xml:space="preserve">i </w:t>
      </w:r>
      <w:r w:rsidRPr="00890A78">
        <w:rPr>
          <w:rFonts w:ascii="Times New Roman" w:hAnsi="Times New Roman" w:cs="Times New Roman"/>
          <w:sz w:val="24"/>
          <w:szCs w:val="24"/>
        </w:rPr>
        <w:t xml:space="preserve">2025. gadā </w:t>
      </w:r>
      <w:r>
        <w:rPr>
          <w:rFonts w:ascii="Times New Roman" w:hAnsi="Times New Roman" w:cs="Times New Roman"/>
          <w:sz w:val="24"/>
          <w:szCs w:val="24"/>
        </w:rPr>
        <w:t>samazinās par 2,6%, 2026., 2027. un 2028.</w:t>
      </w:r>
      <w:r w:rsidR="009527F0">
        <w:rPr>
          <w:rFonts w:ascii="Times New Roman" w:hAnsi="Times New Roman" w:cs="Times New Roman"/>
          <w:sz w:val="24"/>
          <w:szCs w:val="24"/>
        </w:rPr>
        <w:t xml:space="preserve"> </w:t>
      </w:r>
      <w:r>
        <w:rPr>
          <w:rFonts w:ascii="Times New Roman" w:hAnsi="Times New Roman" w:cs="Times New Roman"/>
          <w:sz w:val="24"/>
          <w:szCs w:val="24"/>
        </w:rPr>
        <w:t xml:space="preserve">gadā samazinās par 1,0% un </w:t>
      </w:r>
      <w:r w:rsidRPr="001D23DE">
        <w:rPr>
          <w:rFonts w:ascii="Times New Roman" w:hAnsi="Times New Roman" w:cs="Times New Roman"/>
          <w:sz w:val="24"/>
          <w:szCs w:val="24"/>
        </w:rPr>
        <w:t>Viedās administrācijas un reģionālās attīstības ministrija</w:t>
      </w:r>
      <w:r>
        <w:rPr>
          <w:rFonts w:ascii="Times New Roman" w:hAnsi="Times New Roman" w:cs="Times New Roman"/>
          <w:sz w:val="24"/>
          <w:szCs w:val="24"/>
        </w:rPr>
        <w:t xml:space="preserve">i 2025. gadā samazinās par </w:t>
      </w:r>
      <w:r w:rsidRPr="001975C6">
        <w:rPr>
          <w:rFonts w:ascii="Times New Roman" w:hAnsi="Times New Roman" w:cs="Times New Roman"/>
          <w:sz w:val="24"/>
          <w:szCs w:val="24"/>
        </w:rPr>
        <w:t>1,0%</w:t>
      </w:r>
      <w:r>
        <w:rPr>
          <w:rFonts w:ascii="Times New Roman" w:hAnsi="Times New Roman" w:cs="Times New Roman"/>
          <w:sz w:val="24"/>
          <w:szCs w:val="24"/>
        </w:rPr>
        <w:t>,</w:t>
      </w:r>
      <w:r w:rsidR="0064655B">
        <w:rPr>
          <w:rFonts w:ascii="Times New Roman" w:hAnsi="Times New Roman" w:cs="Times New Roman"/>
          <w:sz w:val="24"/>
          <w:szCs w:val="24"/>
        </w:rPr>
        <w:t xml:space="preserve"> </w:t>
      </w:r>
      <w:r>
        <w:rPr>
          <w:rFonts w:ascii="Times New Roman" w:hAnsi="Times New Roman" w:cs="Times New Roman"/>
          <w:sz w:val="24"/>
          <w:szCs w:val="24"/>
        </w:rPr>
        <w:t>2026.</w:t>
      </w:r>
      <w:r w:rsidR="009527F0">
        <w:rPr>
          <w:rFonts w:ascii="Times New Roman" w:hAnsi="Times New Roman" w:cs="Times New Roman"/>
          <w:sz w:val="24"/>
          <w:szCs w:val="24"/>
        </w:rPr>
        <w:t xml:space="preserve"> </w:t>
      </w:r>
      <w:r>
        <w:rPr>
          <w:rFonts w:ascii="Times New Roman" w:hAnsi="Times New Roman" w:cs="Times New Roman"/>
          <w:sz w:val="24"/>
          <w:szCs w:val="24"/>
        </w:rPr>
        <w:t xml:space="preserve">gadā samazinās par </w:t>
      </w:r>
      <w:r w:rsidRPr="001975C6">
        <w:rPr>
          <w:rFonts w:ascii="Times New Roman" w:hAnsi="Times New Roman" w:cs="Times New Roman"/>
          <w:sz w:val="24"/>
          <w:szCs w:val="24"/>
        </w:rPr>
        <w:t>1,5%</w:t>
      </w:r>
      <w:r>
        <w:rPr>
          <w:rFonts w:ascii="Times New Roman" w:hAnsi="Times New Roman" w:cs="Times New Roman"/>
          <w:sz w:val="24"/>
          <w:szCs w:val="24"/>
        </w:rPr>
        <w:t xml:space="preserve"> un 2027. un 2028.</w:t>
      </w:r>
      <w:r w:rsidR="009527F0">
        <w:rPr>
          <w:rFonts w:ascii="Times New Roman" w:hAnsi="Times New Roman" w:cs="Times New Roman"/>
          <w:sz w:val="24"/>
          <w:szCs w:val="24"/>
        </w:rPr>
        <w:t xml:space="preserve"> </w:t>
      </w:r>
      <w:r>
        <w:rPr>
          <w:rFonts w:ascii="Times New Roman" w:hAnsi="Times New Roman" w:cs="Times New Roman"/>
          <w:sz w:val="24"/>
          <w:szCs w:val="24"/>
        </w:rPr>
        <w:t xml:space="preserve">gadā samazinās par </w:t>
      </w:r>
      <w:r w:rsidRPr="001975C6">
        <w:rPr>
          <w:rFonts w:ascii="Times New Roman" w:hAnsi="Times New Roman" w:cs="Times New Roman"/>
          <w:sz w:val="24"/>
          <w:szCs w:val="24"/>
        </w:rPr>
        <w:t>1,7%</w:t>
      </w:r>
      <w:r>
        <w:rPr>
          <w:rFonts w:ascii="Times New Roman" w:hAnsi="Times New Roman" w:cs="Times New Roman"/>
          <w:sz w:val="24"/>
          <w:szCs w:val="24"/>
        </w:rPr>
        <w:t xml:space="preserve">. </w:t>
      </w:r>
    </w:p>
    <w:p w14:paraId="20265251" w14:textId="77777777" w:rsidR="001F2142" w:rsidRDefault="001F2142" w:rsidP="001F214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jāņem vērā, ka abām ministrijām ir bijis piešķirts finansējums </w:t>
      </w:r>
      <w:r w:rsidRPr="00810415">
        <w:rPr>
          <w:rFonts w:ascii="Times New Roman" w:hAnsi="Times New Roman" w:cs="Times New Roman"/>
          <w:sz w:val="24"/>
          <w:szCs w:val="24"/>
        </w:rPr>
        <w:t>starpnozaru prioritār</w:t>
      </w:r>
      <w:r>
        <w:rPr>
          <w:rFonts w:ascii="Times New Roman" w:hAnsi="Times New Roman" w:cs="Times New Roman"/>
          <w:sz w:val="24"/>
          <w:szCs w:val="24"/>
        </w:rPr>
        <w:t xml:space="preserve">ā pasākuma </w:t>
      </w:r>
      <w:r w:rsidRPr="00810415">
        <w:rPr>
          <w:rFonts w:ascii="Times New Roman" w:hAnsi="Times New Roman" w:cs="Times New Roman"/>
          <w:sz w:val="24"/>
          <w:szCs w:val="24"/>
        </w:rPr>
        <w:t>“Valsts tiešās pārvaldes iestādes nodarbināto atalgojuma palielināšana”</w:t>
      </w:r>
      <w:r>
        <w:rPr>
          <w:rFonts w:ascii="Times New Roman" w:hAnsi="Times New Roman" w:cs="Times New Roman"/>
          <w:sz w:val="24"/>
          <w:szCs w:val="24"/>
        </w:rPr>
        <w:t xml:space="preserve"> ietvaros, kas ziņojumā paredzēts kā horizontāls izņēmums.</w:t>
      </w:r>
    </w:p>
    <w:p w14:paraId="7930A120"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Labklājības ministrija:</w:t>
      </w:r>
    </w:p>
    <w:p w14:paraId="59A22F33"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Pieaugumu virs 2,6% ietekmē: </w:t>
      </w:r>
    </w:p>
    <w:p w14:paraId="3DF9AAFE" w14:textId="77777777" w:rsidR="001F2142" w:rsidRPr="00A50CF2" w:rsidRDefault="001F2142" w:rsidP="0047700F">
      <w:pPr>
        <w:pStyle w:val="ListParagraph"/>
        <w:numPr>
          <w:ilvl w:val="0"/>
          <w:numId w:val="12"/>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papildu finansējuma piešķiršana 2024.–2026. gada prioritāro pasākumu “Bērnu aizsardzības un atbalsta sistēmas pilnveide” un “”Bērna māja” pakalpojuma pastāvīgas darbības nodrošināšana” īstenošanai, kā arī 2024.-2026. gada izdevumu pārskatīšanas ietvaros piešķirtais finansējums regresa piedziņas organizēšanai un vardarbības prevencijas nodrošināšanai (jo visiem 3 minētajiem pasākumiem 2024. gadā finansējums tika plānots nepilnam gadam, savukārt sākot ar 2025. gadu finansējums plānots pilnam gadam);</w:t>
      </w:r>
    </w:p>
    <w:p w14:paraId="2E21A898" w14:textId="77777777" w:rsidR="001F2142" w:rsidRPr="00A50CF2" w:rsidRDefault="001F2142" w:rsidP="0047700F">
      <w:pPr>
        <w:pStyle w:val="ListParagraph"/>
        <w:numPr>
          <w:ilvl w:val="0"/>
          <w:numId w:val="12"/>
        </w:numPr>
        <w:spacing w:after="120" w:line="240" w:lineRule="auto"/>
        <w:contextualSpacing w:val="0"/>
        <w:jc w:val="both"/>
        <w:rPr>
          <w:rFonts w:ascii="Times New Roman" w:hAnsi="Times New Roman" w:cs="Times New Roman"/>
          <w:sz w:val="24"/>
          <w:szCs w:val="24"/>
        </w:rPr>
      </w:pPr>
      <w:r w:rsidRPr="00A50CF2">
        <w:rPr>
          <w:rFonts w:ascii="Times New Roman" w:hAnsi="Times New Roman" w:cs="Times New Roman"/>
          <w:sz w:val="24"/>
          <w:szCs w:val="24"/>
        </w:rPr>
        <w:t>Labklājības ministrijas īstenotā projekta “Deinstitucionalizācijas procesu atbalsta informācijas sistēma (2.kārta)” uzturēšana (2024. gadā finansējums tika plānots nepilnam gadam, savukārt sākot ar 2025. gadu finansējums plānots pilnam gadam, 2025. gadam veikts pārrēķins mēnešalgu atstājot 2024. gada līmenī).</w:t>
      </w:r>
    </w:p>
    <w:p w14:paraId="2DFAF04E" w14:textId="77777777" w:rsidR="0059295E" w:rsidRPr="0059295E" w:rsidRDefault="0059295E" w:rsidP="0059295E">
      <w:pPr>
        <w:spacing w:after="120" w:line="240" w:lineRule="auto"/>
        <w:ind w:firstLine="720"/>
        <w:jc w:val="both"/>
        <w:rPr>
          <w:rFonts w:ascii="Times New Roman" w:hAnsi="Times New Roman" w:cs="Times New Roman"/>
          <w:sz w:val="24"/>
          <w:szCs w:val="24"/>
        </w:rPr>
      </w:pPr>
      <w:r w:rsidRPr="0059295E">
        <w:rPr>
          <w:rFonts w:ascii="Times New Roman" w:hAnsi="Times New Roman" w:cs="Times New Roman"/>
          <w:sz w:val="24"/>
          <w:szCs w:val="24"/>
        </w:rPr>
        <w:t xml:space="preserve">Attiecīgi minētie pasākumi būtu nosakāmi kā izņēmumi, ja 2025. gada bāzes izdevumos izņem ziņojumā minētos izņēmumus, tad atlīdzības kopējais pieaugums veidojas 1,7%, </w:t>
      </w:r>
      <w:r w:rsidRPr="00015EBD">
        <w:rPr>
          <w:rFonts w:ascii="Times New Roman" w:hAnsi="Times New Roman" w:cs="Times New Roman"/>
          <w:sz w:val="24"/>
          <w:szCs w:val="24"/>
        </w:rPr>
        <w:t>pamatfunkciju daļā pieaugumu veidojot 1,0%,</w:t>
      </w:r>
      <w:r w:rsidRPr="0059295E">
        <w:rPr>
          <w:rFonts w:ascii="Times New Roman" w:hAnsi="Times New Roman" w:cs="Times New Roman"/>
          <w:sz w:val="24"/>
          <w:szCs w:val="24"/>
        </w:rPr>
        <w:t xml:space="preserve"> savukārt fondu daļā veidojot 8,4% pieaugumu. </w:t>
      </w:r>
    </w:p>
    <w:p w14:paraId="260BA7C9" w14:textId="3501009E" w:rsidR="001F2142" w:rsidRPr="00DC5B1F" w:rsidRDefault="001F2142" w:rsidP="001F2142">
      <w:pPr>
        <w:spacing w:after="120" w:line="240" w:lineRule="auto"/>
        <w:ind w:firstLine="720"/>
        <w:jc w:val="both"/>
        <w:rPr>
          <w:rFonts w:ascii="Times New Roman" w:hAnsi="Times New Roman" w:cs="Times New Roman"/>
          <w:sz w:val="24"/>
          <w:szCs w:val="24"/>
        </w:rPr>
      </w:pPr>
      <w:r w:rsidRPr="00632639">
        <w:rPr>
          <w:rFonts w:ascii="Times New Roman" w:hAnsi="Times New Roman" w:cs="Times New Roman"/>
          <w:sz w:val="24"/>
          <w:szCs w:val="24"/>
        </w:rPr>
        <w:t>Kā izņēmumu atlīdzības fonda apmēra ierobežojošā pieauguma novērtējumā jānosaka arī finansējuma palielināšanu minimāl</w:t>
      </w:r>
      <w:r w:rsidR="00BC6CFB" w:rsidRPr="00632639">
        <w:rPr>
          <w:rFonts w:ascii="Times New Roman" w:hAnsi="Times New Roman" w:cs="Times New Roman"/>
          <w:sz w:val="24"/>
          <w:szCs w:val="24"/>
        </w:rPr>
        <w:t>ās</w:t>
      </w:r>
      <w:r w:rsidRPr="00632639">
        <w:rPr>
          <w:rFonts w:ascii="Times New Roman" w:hAnsi="Times New Roman" w:cs="Times New Roman"/>
          <w:sz w:val="24"/>
          <w:szCs w:val="24"/>
        </w:rPr>
        <w:t xml:space="preserve"> darba alga</w:t>
      </w:r>
      <w:r w:rsidR="00BC6CFB" w:rsidRPr="00632639">
        <w:rPr>
          <w:rFonts w:ascii="Times New Roman" w:hAnsi="Times New Roman" w:cs="Times New Roman"/>
          <w:sz w:val="24"/>
          <w:szCs w:val="24"/>
        </w:rPr>
        <w:t>s pieaugumam</w:t>
      </w:r>
      <w:r w:rsidRPr="00632639">
        <w:rPr>
          <w:rFonts w:ascii="Times New Roman" w:hAnsi="Times New Roman" w:cs="Times New Roman"/>
          <w:sz w:val="24"/>
          <w:szCs w:val="24"/>
        </w:rPr>
        <w:t xml:space="preserve"> 2025. gadā no 700 uz 740 </w:t>
      </w:r>
      <w:r w:rsidRPr="00632639">
        <w:rPr>
          <w:rFonts w:ascii="Times New Roman" w:hAnsi="Times New Roman" w:cs="Times New Roman"/>
          <w:i/>
          <w:iCs/>
          <w:sz w:val="24"/>
          <w:szCs w:val="24"/>
        </w:rPr>
        <w:t xml:space="preserve">euro </w:t>
      </w:r>
      <w:r w:rsidRPr="00632639">
        <w:rPr>
          <w:rFonts w:ascii="Times New Roman" w:hAnsi="Times New Roman" w:cs="Times New Roman"/>
          <w:sz w:val="24"/>
          <w:szCs w:val="24"/>
        </w:rPr>
        <w:t xml:space="preserve">mēnesī, 2026. gadā uz 780 </w:t>
      </w:r>
      <w:r w:rsidRPr="00632639">
        <w:rPr>
          <w:rFonts w:ascii="Times New Roman" w:hAnsi="Times New Roman" w:cs="Times New Roman"/>
          <w:i/>
          <w:iCs/>
          <w:sz w:val="24"/>
          <w:szCs w:val="24"/>
        </w:rPr>
        <w:t>euro</w:t>
      </w:r>
      <w:r w:rsidRPr="00632639">
        <w:rPr>
          <w:rFonts w:ascii="Times New Roman" w:hAnsi="Times New Roman" w:cs="Times New Roman"/>
          <w:sz w:val="24"/>
          <w:szCs w:val="24"/>
        </w:rPr>
        <w:t xml:space="preserve"> mēnesī, no 2027. gada uz 820 </w:t>
      </w:r>
      <w:r w:rsidRPr="00632639">
        <w:rPr>
          <w:rFonts w:ascii="Times New Roman" w:hAnsi="Times New Roman" w:cs="Times New Roman"/>
          <w:i/>
          <w:iCs/>
          <w:sz w:val="24"/>
          <w:szCs w:val="24"/>
        </w:rPr>
        <w:t>euro</w:t>
      </w:r>
      <w:r w:rsidRPr="00632639">
        <w:rPr>
          <w:rFonts w:ascii="Times New Roman" w:hAnsi="Times New Roman" w:cs="Times New Roman"/>
          <w:sz w:val="24"/>
          <w:szCs w:val="24"/>
        </w:rPr>
        <w:t xml:space="preserve"> mēnesī, bet no 2028. gada uz 860 </w:t>
      </w:r>
      <w:r w:rsidRPr="00632639">
        <w:rPr>
          <w:rFonts w:ascii="Times New Roman" w:hAnsi="Times New Roman" w:cs="Times New Roman"/>
          <w:i/>
          <w:iCs/>
          <w:sz w:val="24"/>
          <w:szCs w:val="24"/>
        </w:rPr>
        <w:t>euro</w:t>
      </w:r>
      <w:r w:rsidRPr="00632639">
        <w:rPr>
          <w:rFonts w:ascii="Times New Roman" w:hAnsi="Times New Roman" w:cs="Times New Roman"/>
          <w:sz w:val="24"/>
          <w:szCs w:val="24"/>
        </w:rPr>
        <w:t xml:space="preserve"> mēnesī</w:t>
      </w:r>
      <w:r w:rsidR="00BC6CFB" w:rsidRPr="00632639">
        <w:rPr>
          <w:rFonts w:ascii="Times New Roman" w:hAnsi="Times New Roman" w:cs="Times New Roman"/>
          <w:sz w:val="24"/>
          <w:szCs w:val="24"/>
        </w:rPr>
        <w:t xml:space="preserve"> saskaņā ar </w:t>
      </w:r>
      <w:r w:rsidR="003F28B2" w:rsidRPr="00632639">
        <w:rPr>
          <w:rFonts w:ascii="Times New Roman" w:hAnsi="Times New Roman" w:cs="Times New Roman"/>
          <w:sz w:val="24"/>
          <w:szCs w:val="24"/>
        </w:rPr>
        <w:t>informatīvā ziņojuma 3. pielikum</w:t>
      </w:r>
      <w:r w:rsidR="00BC6CFB" w:rsidRPr="00632639">
        <w:rPr>
          <w:rFonts w:ascii="Times New Roman" w:hAnsi="Times New Roman" w:cs="Times New Roman"/>
          <w:sz w:val="24"/>
          <w:szCs w:val="24"/>
        </w:rPr>
        <w:t>u</w:t>
      </w:r>
      <w:r w:rsidR="003F28B2" w:rsidRPr="00632639">
        <w:rPr>
          <w:rFonts w:ascii="Times New Roman" w:hAnsi="Times New Roman" w:cs="Times New Roman"/>
          <w:sz w:val="24"/>
          <w:szCs w:val="24"/>
        </w:rPr>
        <w:t>.</w:t>
      </w:r>
    </w:p>
    <w:p w14:paraId="283086A3" w14:textId="77777777" w:rsidR="001F2142" w:rsidRPr="00A50CF2" w:rsidRDefault="001F2142" w:rsidP="001F2142">
      <w:pPr>
        <w:spacing w:after="120" w:line="240" w:lineRule="auto"/>
        <w:jc w:val="both"/>
        <w:rPr>
          <w:rFonts w:ascii="Times New Roman" w:hAnsi="Times New Roman" w:cs="Times New Roman"/>
          <w:i/>
          <w:iCs/>
          <w:sz w:val="24"/>
          <w:szCs w:val="24"/>
          <w:u w:val="single"/>
        </w:rPr>
      </w:pPr>
      <w:r w:rsidRPr="00A50CF2">
        <w:rPr>
          <w:rFonts w:ascii="Times New Roman" w:hAnsi="Times New Roman" w:cs="Times New Roman"/>
          <w:i/>
          <w:iCs/>
          <w:sz w:val="24"/>
          <w:szCs w:val="24"/>
          <w:u w:val="single"/>
        </w:rPr>
        <w:t>Neatkarīgās iestādes</w:t>
      </w:r>
    </w:p>
    <w:p w14:paraId="68A9F307"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870951">
        <w:rPr>
          <w:rFonts w:ascii="Times New Roman" w:hAnsi="Times New Roman" w:cs="Times New Roman"/>
          <w:sz w:val="24"/>
          <w:szCs w:val="24"/>
        </w:rPr>
        <w:t>Saskaņā ar Satversmes 66.pantu un Likumu par budžetu un finanšu vadību (turpmāk – LBFV) Ministru kabinets sagatavo valsts budžeta projektu, t.i., ieņēmumiem atbilstošu izdevumu plānu. Attiecībā uz valsts budžeta veidošanu ir liegtas iespējas pieņemt tādu lēmumu, kurš saistīts ar budžetā iepriekš neparedzētiem izdevumiem, ja lēmumā nav paredzēti līdzekļi (finansējuma avoti), ar kuriem segt šos izdevumus, tādējādi pārkāpjot ekonomiskā līdzsvara, sabalansētības ievērošanas principu. Tādējādi, nodrošinot sabiedrības labklājību, valsts finanšu līdzekļu izlietojums ir jāsamēro ar valsts rīcībā esošo finanšu līdzekļu apmēru.</w:t>
      </w:r>
      <w:r w:rsidRPr="0001447B">
        <w:rPr>
          <w:rFonts w:ascii="Times New Roman" w:hAnsi="Times New Roman" w:cs="Times New Roman"/>
          <w:sz w:val="24"/>
          <w:szCs w:val="24"/>
        </w:rPr>
        <w:t xml:space="preserve"> Atbilstoši LBFV 16.</w:t>
      </w:r>
      <w:r w:rsidRPr="0001447B">
        <w:rPr>
          <w:rFonts w:ascii="Times New Roman" w:hAnsi="Times New Roman" w:cs="Times New Roman"/>
          <w:sz w:val="24"/>
          <w:szCs w:val="24"/>
          <w:vertAlign w:val="superscript"/>
        </w:rPr>
        <w:t>1</w:t>
      </w:r>
      <w:r w:rsidRPr="0001447B">
        <w:rPr>
          <w:rFonts w:ascii="Times New Roman" w:hAnsi="Times New Roman" w:cs="Times New Roman"/>
          <w:sz w:val="24"/>
          <w:szCs w:val="24"/>
        </w:rPr>
        <w:t xml:space="preserve"> panta trešajai daļai Saeimai, Valsts prezidenta kancelejai, Augstākajai tiesai, Satversmes tiesai, Tieslietu ministrijai [par rajonu (pilsētu) tiesām,</w:t>
      </w:r>
      <w:r w:rsidRPr="00A50CF2">
        <w:rPr>
          <w:rFonts w:ascii="Times New Roman" w:hAnsi="Times New Roman" w:cs="Times New Roman"/>
          <w:sz w:val="24"/>
          <w:szCs w:val="24"/>
        </w:rPr>
        <w:t xml:space="preserve"> apgabaltiesām un Datu valsts inspekciju], Valsts kontrolei, Nacionālajai elektronisko plašsaziņas līdzekļu padomei, Sabiedrisko elektronisko plašsaziņas līdzekļu padomei, Centrālajai vēlēšanu komisijai, Tiesībsarga birojam, Sabiedrisko pakalpojumu regulēšanas komisijai, Konkurences padomei un Ģenerālprokuratūrai ir tiesības iesniegt </w:t>
      </w:r>
      <w:bookmarkStart w:id="18" w:name="_Hlk176250715"/>
      <w:r w:rsidRPr="00A50CF2">
        <w:rPr>
          <w:rFonts w:ascii="Times New Roman" w:hAnsi="Times New Roman" w:cs="Times New Roman"/>
          <w:sz w:val="24"/>
          <w:szCs w:val="24"/>
        </w:rPr>
        <w:t xml:space="preserve">priekšlikumus par prioritārajiem pasākumiem </w:t>
      </w:r>
      <w:bookmarkEnd w:id="18"/>
      <w:r w:rsidRPr="00A50CF2">
        <w:rPr>
          <w:rFonts w:ascii="Times New Roman" w:hAnsi="Times New Roman" w:cs="Times New Roman"/>
          <w:sz w:val="24"/>
          <w:szCs w:val="24"/>
        </w:rPr>
        <w:t xml:space="preserve">neatkarīgi no šā panta pirmajā daļā minētajiem nosacījumiem, savukārt atbilstoši LBFV 19. panta piektajai daļai minēto iestāžu budžeta pieprasījumi līdz budžeta likumprojekta iesniegšanai Ministru kabinetam bez pieprasījuma iesniedzēja piekrišanas nav grozāmi. Ja Ministru kabinets groza budžeta pieprasījumu bez iesniedzēja piekrišanas, lēmuma pamatojumā norādāms, kā finansējuma samazinājums ietekmēs normatīvajos aktos noteiktās attiecīgo iestāžu darbības nodrošināšanu. </w:t>
      </w:r>
    </w:p>
    <w:p w14:paraId="5ADD4F40"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Vienlaikus atbilstoši LBFV 19. panta trešajai daļai finanšu ministrs jebkurā valsts budžeta likumprojekta izskatīšanas stadijā līdz tā iesniegšanai Ministru kabinetam var pieprasīt nepieciešamo papildu informāciju, izteikt savu viedokli, pievienot nepieciešamos atzinumus, kā arī atsevišķu revīziju rezultātus, lai izvērtētu atbilstību paredzētajiem mērķiem un sasniedzamajiem rezultātiem. Pamatojoties uz šāda izvērtējuma rezultātiem un sniegto informāciju, finanšu ministrs pieņem lēmumu par budžeta pieprasījumu iekļaušanu valsts budžeta likumprojektā.</w:t>
      </w:r>
    </w:p>
    <w:p w14:paraId="77361FD1" w14:textId="6192DAB3"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Saskaņā ar Finanšu ministrijas aprēķinu atlīdzības fonda apmērs I blokā 2025. gadā pieaug par vairāk kā 2,6% Tiesībsarga birojam, Rajonu (pilsētu) tiesām, apgabaltiesām un Prokuratūrai. Minēto iestāžu  atlīdzības pieaugums ir saistīts ar iepriekšējos gados valsts budžetā papildu piešķirto finansējumu pakāpeniskam atlīdzības izdevumu palielinājumam, kas izraisa atlīdzības pieaugumu arī turpmākajos gados, kā arī bāzes izdevumos 2025.-2028. gadam papildu paredzēto finansējumu vēlēto un Saeimas iecelto amatpersonu atlīdzības palielināšanai atbilstoši Valsts un pašvaldību institūciju amatpersonu un darbinieku atlīdzības likumā noteiktajam.</w:t>
      </w:r>
      <w:r>
        <w:rPr>
          <w:rFonts w:ascii="Times New Roman" w:hAnsi="Times New Roman" w:cs="Times New Roman"/>
          <w:sz w:val="24"/>
          <w:szCs w:val="24"/>
        </w:rPr>
        <w:t xml:space="preserve"> Savukārt</w:t>
      </w:r>
      <w:r w:rsidRPr="002860BA">
        <w:rPr>
          <w:rFonts w:ascii="Times New Roman" w:hAnsi="Times New Roman" w:cs="Times New Roman"/>
          <w:sz w:val="24"/>
          <w:szCs w:val="24"/>
        </w:rPr>
        <w:t xml:space="preserve"> </w:t>
      </w:r>
      <w:r>
        <w:rPr>
          <w:rFonts w:ascii="Times New Roman" w:hAnsi="Times New Roman" w:cs="Times New Roman"/>
          <w:sz w:val="24"/>
          <w:szCs w:val="24"/>
        </w:rPr>
        <w:t>a</w:t>
      </w:r>
      <w:r w:rsidRPr="00A50CF2">
        <w:rPr>
          <w:rFonts w:ascii="Times New Roman" w:hAnsi="Times New Roman" w:cs="Times New Roman"/>
          <w:sz w:val="24"/>
          <w:szCs w:val="24"/>
        </w:rPr>
        <w:t>tlīdzības fonda apmērs 202</w:t>
      </w:r>
      <w:r>
        <w:rPr>
          <w:rFonts w:ascii="Times New Roman" w:hAnsi="Times New Roman" w:cs="Times New Roman"/>
          <w:sz w:val="24"/>
          <w:szCs w:val="24"/>
        </w:rPr>
        <w:t>6</w:t>
      </w:r>
      <w:r w:rsidRPr="00A50CF2">
        <w:rPr>
          <w:rFonts w:ascii="Times New Roman" w:hAnsi="Times New Roman" w:cs="Times New Roman"/>
          <w:sz w:val="24"/>
          <w:szCs w:val="24"/>
        </w:rPr>
        <w:t>. gadā par vairāk kā 2,6%</w:t>
      </w:r>
      <w:r>
        <w:rPr>
          <w:rFonts w:ascii="Times New Roman" w:hAnsi="Times New Roman" w:cs="Times New Roman"/>
          <w:sz w:val="24"/>
          <w:szCs w:val="24"/>
        </w:rPr>
        <w:t xml:space="preserve"> </w:t>
      </w:r>
      <w:r w:rsidRPr="00A50CF2">
        <w:rPr>
          <w:rFonts w:ascii="Times New Roman" w:hAnsi="Times New Roman" w:cs="Times New Roman"/>
          <w:sz w:val="24"/>
          <w:szCs w:val="24"/>
        </w:rPr>
        <w:t>pieaug</w:t>
      </w:r>
      <w:r>
        <w:rPr>
          <w:rFonts w:ascii="Times New Roman" w:hAnsi="Times New Roman" w:cs="Times New Roman"/>
          <w:sz w:val="24"/>
          <w:szCs w:val="24"/>
        </w:rPr>
        <w:t xml:space="preserve"> Centrālajai vēlēšanu komisijai, ko ietekmē </w:t>
      </w:r>
      <w:r w:rsidRPr="002860BA">
        <w:rPr>
          <w:rFonts w:ascii="Times New Roman" w:hAnsi="Times New Roman" w:cs="Times New Roman"/>
          <w:sz w:val="24"/>
          <w:szCs w:val="24"/>
        </w:rPr>
        <w:t>Pašvaldību vēlēšanu nodrošināšana 2025.</w:t>
      </w:r>
      <w:r w:rsidR="00104AA8">
        <w:rPr>
          <w:rFonts w:ascii="Times New Roman" w:hAnsi="Times New Roman" w:cs="Times New Roman"/>
          <w:sz w:val="24"/>
          <w:szCs w:val="24"/>
        </w:rPr>
        <w:t xml:space="preserve"> </w:t>
      </w:r>
      <w:r w:rsidRPr="002860BA">
        <w:rPr>
          <w:rFonts w:ascii="Times New Roman" w:hAnsi="Times New Roman" w:cs="Times New Roman"/>
          <w:sz w:val="24"/>
          <w:szCs w:val="24"/>
        </w:rPr>
        <w:t>gadā</w:t>
      </w:r>
      <w:r>
        <w:rPr>
          <w:rFonts w:ascii="Times New Roman" w:hAnsi="Times New Roman" w:cs="Times New Roman"/>
          <w:sz w:val="24"/>
          <w:szCs w:val="24"/>
        </w:rPr>
        <w:t xml:space="preserve">, </w:t>
      </w:r>
      <w:r w:rsidRPr="00A50CF2">
        <w:rPr>
          <w:rFonts w:ascii="Times New Roman" w:hAnsi="Times New Roman" w:cs="Times New Roman"/>
          <w:sz w:val="24"/>
          <w:szCs w:val="24"/>
        </w:rPr>
        <w:t>kā arī bāzes izdevumos 2025.-2028. gadam papildu paredzēt</w:t>
      </w:r>
      <w:r>
        <w:rPr>
          <w:rFonts w:ascii="Times New Roman" w:hAnsi="Times New Roman" w:cs="Times New Roman"/>
          <w:sz w:val="24"/>
          <w:szCs w:val="24"/>
        </w:rPr>
        <w:t>ais</w:t>
      </w:r>
      <w:r w:rsidRPr="00A50CF2">
        <w:rPr>
          <w:rFonts w:ascii="Times New Roman" w:hAnsi="Times New Roman" w:cs="Times New Roman"/>
          <w:sz w:val="24"/>
          <w:szCs w:val="24"/>
        </w:rPr>
        <w:t xml:space="preserve"> finansējum</w:t>
      </w:r>
      <w:r>
        <w:rPr>
          <w:rFonts w:ascii="Times New Roman" w:hAnsi="Times New Roman" w:cs="Times New Roman"/>
          <w:sz w:val="24"/>
          <w:szCs w:val="24"/>
        </w:rPr>
        <w:t>s</w:t>
      </w:r>
      <w:r w:rsidRPr="00A50CF2">
        <w:rPr>
          <w:rFonts w:ascii="Times New Roman" w:hAnsi="Times New Roman" w:cs="Times New Roman"/>
          <w:sz w:val="24"/>
          <w:szCs w:val="24"/>
        </w:rPr>
        <w:t xml:space="preserve"> </w:t>
      </w:r>
      <w:r>
        <w:rPr>
          <w:rFonts w:ascii="Times New Roman" w:hAnsi="Times New Roman" w:cs="Times New Roman"/>
          <w:sz w:val="24"/>
          <w:szCs w:val="24"/>
        </w:rPr>
        <w:t>Centrālās vēlēšanu komisijas locekļu</w:t>
      </w:r>
      <w:r w:rsidRPr="00A50CF2">
        <w:rPr>
          <w:rFonts w:ascii="Times New Roman" w:hAnsi="Times New Roman" w:cs="Times New Roman"/>
          <w:sz w:val="24"/>
          <w:szCs w:val="24"/>
        </w:rPr>
        <w:t xml:space="preserve"> atlīdzības palielināšanai atbilstoši Valsts un pašvaldību institūciju amatpersonu un darbinieku atlīdzības likumā noteiktajam</w:t>
      </w:r>
      <w:r>
        <w:rPr>
          <w:rFonts w:ascii="Times New Roman" w:hAnsi="Times New Roman" w:cs="Times New Roman"/>
          <w:sz w:val="24"/>
          <w:szCs w:val="24"/>
        </w:rPr>
        <w:t xml:space="preserve">. </w:t>
      </w:r>
    </w:p>
    <w:p w14:paraId="726F7F65" w14:textId="77777777" w:rsidR="001F2142" w:rsidRPr="00A50CF2"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 xml:space="preserve">Vienlaikus Tiesībsarga birojs, Rajonu (pilsētu) tiesas, apgabaltiesas, Datu valsts inspekcija, Augstākā tiesa, Prokuratūra, </w:t>
      </w:r>
      <w:bookmarkStart w:id="19" w:name="_Hlk176339324"/>
      <w:r w:rsidRPr="00A50CF2">
        <w:rPr>
          <w:rFonts w:ascii="Times New Roman" w:hAnsi="Times New Roman" w:cs="Times New Roman"/>
          <w:sz w:val="24"/>
          <w:szCs w:val="24"/>
        </w:rPr>
        <w:t>Valsts kontrole, Konkurences padome, Sabiedrisko elektronisko plašsaziņas līdzekļu padome un Nacionālā elektronisko plašsaziņas līdzekļu padome</w:t>
      </w:r>
      <w:bookmarkEnd w:id="19"/>
      <w:r w:rsidRPr="00A50CF2">
        <w:rPr>
          <w:rFonts w:ascii="Times New Roman" w:hAnsi="Times New Roman" w:cs="Times New Roman"/>
          <w:sz w:val="24"/>
          <w:szCs w:val="24"/>
        </w:rPr>
        <w:t xml:space="preserve"> ir iesniegušas arī tādus priekšlikumus prioritārajiem pasākumiem 2025.-2028. gadam, kuri ietver atlīdzības palielinājumu un amata vietu skaita palielinājumu, potenciāli būtiski palielinot atlīdzības fonda apmēru katrā iestādē.</w:t>
      </w:r>
    </w:p>
    <w:p w14:paraId="3A774A3D" w14:textId="77777777" w:rsidR="001F2142" w:rsidRPr="00771F08" w:rsidRDefault="001F2142" w:rsidP="001F2142">
      <w:pPr>
        <w:spacing w:after="120" w:line="240" w:lineRule="auto"/>
        <w:ind w:firstLine="720"/>
        <w:jc w:val="both"/>
        <w:rPr>
          <w:rFonts w:ascii="Times New Roman" w:hAnsi="Times New Roman" w:cs="Times New Roman"/>
          <w:sz w:val="24"/>
          <w:szCs w:val="24"/>
        </w:rPr>
      </w:pPr>
      <w:r w:rsidRPr="00A50CF2">
        <w:rPr>
          <w:rFonts w:ascii="Times New Roman" w:hAnsi="Times New Roman" w:cs="Times New Roman"/>
          <w:sz w:val="24"/>
          <w:szCs w:val="24"/>
        </w:rPr>
        <w:t>Lai nodrošinātu Ministru kabineta 2024. gada 27. augusta sēdē (prot. Nr. 33 52. § 3. punkts) pieņemto lēmumu noteikt  2025. gadā ierobežojumu atlīdzības fonda pieaugumam valsts pārvaldē ne vairāk kā 2,6% apmērā pret 2024. gada aktualizēto plānu uz 31. jūliju un finanšu ministra izvērtējumu attiecībā uz valstī noteikto prioritāro attīstības virzienu un valdības noteikto ierobežojumu ievērošanu, finanšu ministrs rosina Ministru kabinetam pieņemt lēmumu par neatkarīgo iestāžu iesniegto prioritāro pasākumu ietvaros iesniegto atlīdzības izdevumu samazinājumu līdz tādam līmenim, lai tas 2025.-2028.</w:t>
      </w:r>
      <w:r>
        <w:rPr>
          <w:rFonts w:ascii="Times New Roman" w:hAnsi="Times New Roman" w:cs="Times New Roman"/>
          <w:sz w:val="24"/>
          <w:szCs w:val="24"/>
        </w:rPr>
        <w:t xml:space="preserve"> </w:t>
      </w:r>
      <w:r w:rsidRPr="00A50CF2">
        <w:rPr>
          <w:rFonts w:ascii="Times New Roman" w:hAnsi="Times New Roman" w:cs="Times New Roman"/>
          <w:sz w:val="24"/>
          <w:szCs w:val="24"/>
        </w:rPr>
        <w:t xml:space="preserve">gadā nepārsniegtu 2,6% pret 2024. gada aktualizēto plānu un nepalielinātu iestādes kopējo amata vietu skaitu, atbilstoši precizējot un iesniedzot aktualizētās prioritāro pasākumu kartītes Finanšu ministrijā. </w:t>
      </w:r>
      <w:bookmarkStart w:id="20" w:name="_Hlk176251519"/>
      <w:r w:rsidRPr="00A50CF2">
        <w:rPr>
          <w:rFonts w:ascii="Times New Roman" w:hAnsi="Times New Roman" w:cs="Times New Roman"/>
          <w:sz w:val="24"/>
          <w:szCs w:val="24"/>
        </w:rPr>
        <w:t xml:space="preserve">Vienlaikus, lai nodrošinātu, ka atlīdzības izdevumu samazinājums iesniegtajos prioritārajos pasākumos neietekmēs normatīvajos aktos noteiktās attiecīgo iestāžu darbības nodrošināšanu, Ministru kabineta sēdes laikā uzklausīt neatkarīgo iestāžu viedokli, vienlaikus Ministru kabineta lēmumā paredzot atļaut minētajām iestādēm pārskatīt iesniegtos prioritāro pasākumu pieteikumus, kā arī bāzes izdevumos apstiprināto pasākumu un izdevumu sadalījumu un nepieciešamības gadījumā </w:t>
      </w:r>
      <w:r w:rsidRPr="00771F08">
        <w:rPr>
          <w:rFonts w:ascii="Times New Roman" w:hAnsi="Times New Roman" w:cs="Times New Roman"/>
          <w:sz w:val="24"/>
          <w:szCs w:val="24"/>
        </w:rPr>
        <w:t xml:space="preserve">iesniegt Finanšu ministrijā precizējumus. </w:t>
      </w:r>
    </w:p>
    <w:p w14:paraId="1214EEA4" w14:textId="0BD4D3FE" w:rsidR="00E46C85" w:rsidRDefault="00E46C85" w:rsidP="001F2142">
      <w:pPr>
        <w:spacing w:after="120" w:line="240" w:lineRule="auto"/>
        <w:ind w:firstLine="720"/>
        <w:jc w:val="both"/>
        <w:rPr>
          <w:rFonts w:ascii="Times New Roman" w:hAnsi="Times New Roman" w:cs="Times New Roman"/>
          <w:sz w:val="24"/>
          <w:szCs w:val="24"/>
        </w:rPr>
      </w:pPr>
      <w:r w:rsidRPr="00771F08">
        <w:rPr>
          <w:rFonts w:ascii="Times New Roman" w:hAnsi="Times New Roman" w:cs="Times New Roman"/>
          <w:sz w:val="24"/>
          <w:szCs w:val="24"/>
        </w:rPr>
        <w:t xml:space="preserve">Informatīvā ziņojuma 4. pielikumā </w:t>
      </w:r>
      <w:r w:rsidR="003745E6" w:rsidRPr="00771F08">
        <w:rPr>
          <w:rFonts w:ascii="Times New Roman" w:hAnsi="Times New Roman" w:cs="Times New Roman"/>
          <w:sz w:val="24"/>
          <w:szCs w:val="24"/>
        </w:rPr>
        <w:t>informatīv</w:t>
      </w:r>
      <w:r w:rsidR="007D3130" w:rsidRPr="00771F08">
        <w:rPr>
          <w:rFonts w:ascii="Times New Roman" w:hAnsi="Times New Roman" w:cs="Times New Roman"/>
          <w:sz w:val="24"/>
          <w:szCs w:val="24"/>
        </w:rPr>
        <w:t>os nolūkos</w:t>
      </w:r>
      <w:r w:rsidR="003745E6" w:rsidRPr="00771F08">
        <w:rPr>
          <w:rFonts w:ascii="Times New Roman" w:hAnsi="Times New Roman" w:cs="Times New Roman"/>
          <w:sz w:val="24"/>
          <w:szCs w:val="24"/>
        </w:rPr>
        <w:t xml:space="preserve"> </w:t>
      </w:r>
      <w:r w:rsidRPr="00771F08">
        <w:rPr>
          <w:rFonts w:ascii="Times New Roman" w:hAnsi="Times New Roman" w:cs="Times New Roman"/>
          <w:sz w:val="24"/>
          <w:szCs w:val="24"/>
        </w:rPr>
        <w:t xml:space="preserve">parādīti </w:t>
      </w:r>
      <w:r w:rsidR="003745E6" w:rsidRPr="00771F08">
        <w:rPr>
          <w:rFonts w:ascii="Times New Roman" w:hAnsi="Times New Roman" w:cs="Times New Roman"/>
          <w:sz w:val="24"/>
          <w:szCs w:val="24"/>
        </w:rPr>
        <w:t xml:space="preserve">atsevišķi </w:t>
      </w:r>
      <w:r w:rsidRPr="00771F08">
        <w:rPr>
          <w:rFonts w:ascii="Times New Roman" w:hAnsi="Times New Roman" w:cs="Times New Roman"/>
          <w:sz w:val="24"/>
          <w:szCs w:val="24"/>
        </w:rPr>
        <w:t>valsts pamatfunkciju pasākumi, kur</w:t>
      </w:r>
      <w:r w:rsidR="00DA2931" w:rsidRPr="00771F08">
        <w:rPr>
          <w:rFonts w:ascii="Times New Roman" w:hAnsi="Times New Roman" w:cs="Times New Roman"/>
          <w:sz w:val="24"/>
          <w:szCs w:val="24"/>
        </w:rPr>
        <w:t>os</w:t>
      </w:r>
      <w:r w:rsidRPr="00771F08">
        <w:rPr>
          <w:rFonts w:ascii="Times New Roman" w:hAnsi="Times New Roman" w:cs="Times New Roman"/>
          <w:sz w:val="24"/>
          <w:szCs w:val="24"/>
        </w:rPr>
        <w:t xml:space="preserve"> plānot</w:t>
      </w:r>
      <w:r w:rsidR="00DA2931" w:rsidRPr="00771F08">
        <w:rPr>
          <w:rFonts w:ascii="Times New Roman" w:hAnsi="Times New Roman" w:cs="Times New Roman"/>
          <w:sz w:val="24"/>
          <w:szCs w:val="24"/>
        </w:rPr>
        <w:t>s</w:t>
      </w:r>
      <w:r w:rsidRPr="00771F08">
        <w:rPr>
          <w:rFonts w:ascii="Times New Roman" w:hAnsi="Times New Roman" w:cs="Times New Roman"/>
          <w:sz w:val="24"/>
          <w:szCs w:val="24"/>
        </w:rPr>
        <w:t xml:space="preserve"> izdevum</w:t>
      </w:r>
      <w:r w:rsidR="00DA2931" w:rsidRPr="00771F08">
        <w:rPr>
          <w:rFonts w:ascii="Times New Roman" w:hAnsi="Times New Roman" w:cs="Times New Roman"/>
          <w:sz w:val="24"/>
          <w:szCs w:val="24"/>
        </w:rPr>
        <w:t xml:space="preserve">u pieaugums </w:t>
      </w:r>
      <w:r w:rsidRPr="00771F08">
        <w:rPr>
          <w:rFonts w:ascii="Times New Roman" w:hAnsi="Times New Roman" w:cs="Times New Roman"/>
          <w:sz w:val="24"/>
          <w:szCs w:val="24"/>
        </w:rPr>
        <w:t>2025., 2026., 2027. un 2028. gada budžeta bāzē</w:t>
      </w:r>
      <w:r w:rsidR="00D91AD8" w:rsidRPr="00771F08">
        <w:rPr>
          <w:rFonts w:ascii="Times New Roman" w:hAnsi="Times New Roman" w:cs="Times New Roman"/>
          <w:sz w:val="24"/>
          <w:szCs w:val="24"/>
        </w:rPr>
        <w:t>,</w:t>
      </w:r>
      <w:r w:rsidRPr="00771F08">
        <w:rPr>
          <w:rFonts w:ascii="Times New Roman" w:hAnsi="Times New Roman" w:cs="Times New Roman"/>
          <w:sz w:val="24"/>
          <w:szCs w:val="24"/>
        </w:rPr>
        <w:t xml:space="preserve"> </w:t>
      </w:r>
      <w:r w:rsidR="00DA2931" w:rsidRPr="00771F08">
        <w:rPr>
          <w:rFonts w:ascii="Times New Roman" w:hAnsi="Times New Roman" w:cs="Times New Roman"/>
          <w:sz w:val="24"/>
          <w:szCs w:val="24"/>
        </w:rPr>
        <w:t>salīdzinot ar</w:t>
      </w:r>
      <w:r w:rsidRPr="00771F08">
        <w:rPr>
          <w:rFonts w:ascii="Times New Roman" w:hAnsi="Times New Roman" w:cs="Times New Roman"/>
          <w:sz w:val="24"/>
          <w:szCs w:val="24"/>
        </w:rPr>
        <w:t xml:space="preserve"> 2024. gada plānu</w:t>
      </w:r>
      <w:r w:rsidR="003745E6" w:rsidRPr="00771F08">
        <w:rPr>
          <w:rFonts w:ascii="Times New Roman" w:hAnsi="Times New Roman" w:cs="Times New Roman"/>
          <w:sz w:val="24"/>
          <w:szCs w:val="24"/>
        </w:rPr>
        <w:t>.</w:t>
      </w:r>
    </w:p>
    <w:bookmarkEnd w:id="20"/>
    <w:p w14:paraId="73D7FA4D" w14:textId="77777777" w:rsidR="00BC691A" w:rsidRDefault="00BC691A" w:rsidP="009A788E">
      <w:pPr>
        <w:spacing w:before="120" w:after="120"/>
        <w:jc w:val="both"/>
        <w:rPr>
          <w:rFonts w:ascii="Times New Roman" w:hAnsi="Times New Roman" w:cs="Times New Roman"/>
          <w:sz w:val="24"/>
          <w:szCs w:val="24"/>
        </w:rPr>
      </w:pPr>
    </w:p>
    <w:p w14:paraId="1328BEE4" w14:textId="4B9A2706" w:rsidR="00563742" w:rsidRDefault="00563742" w:rsidP="009A788E">
      <w:pPr>
        <w:spacing w:before="120" w:after="120"/>
        <w:jc w:val="both"/>
        <w:rPr>
          <w:rFonts w:ascii="Times New Roman" w:hAnsi="Times New Roman" w:cs="Times New Roman"/>
          <w:sz w:val="20"/>
          <w:szCs w:val="20"/>
        </w:rPr>
      </w:pPr>
      <w:r w:rsidRPr="00461101">
        <w:rPr>
          <w:rFonts w:ascii="Times New Roman" w:hAnsi="Times New Roman" w:cs="Times New Roman"/>
          <w:sz w:val="24"/>
          <w:szCs w:val="24"/>
        </w:rPr>
        <w:t>Finanšu ministrs</w:t>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Pr="00461101">
        <w:rPr>
          <w:rFonts w:ascii="Times New Roman" w:hAnsi="Times New Roman" w:cs="Times New Roman"/>
          <w:sz w:val="24"/>
          <w:szCs w:val="24"/>
        </w:rPr>
        <w:tab/>
      </w:r>
      <w:r w:rsidR="000D448F">
        <w:rPr>
          <w:rFonts w:ascii="Times New Roman" w:hAnsi="Times New Roman" w:cs="Times New Roman"/>
          <w:sz w:val="24"/>
          <w:szCs w:val="24"/>
        </w:rPr>
        <w:t>A.</w:t>
      </w:r>
      <w:r w:rsidR="0048005D">
        <w:rPr>
          <w:rFonts w:ascii="Times New Roman" w:hAnsi="Times New Roman" w:cs="Times New Roman"/>
          <w:sz w:val="24"/>
          <w:szCs w:val="24"/>
        </w:rPr>
        <w:t xml:space="preserve"> </w:t>
      </w:r>
      <w:r w:rsidR="000D448F">
        <w:rPr>
          <w:rFonts w:ascii="Times New Roman" w:hAnsi="Times New Roman" w:cs="Times New Roman"/>
          <w:sz w:val="24"/>
          <w:szCs w:val="24"/>
        </w:rPr>
        <w:t>Ašeradens</w:t>
      </w:r>
    </w:p>
    <w:p w14:paraId="726CDF03" w14:textId="77777777" w:rsidR="00D91AD8" w:rsidRDefault="00D91AD8" w:rsidP="0048005D">
      <w:pPr>
        <w:spacing w:after="0"/>
        <w:ind w:right="74"/>
        <w:rPr>
          <w:rFonts w:ascii="Times New Roman" w:hAnsi="Times New Roman" w:cs="Times New Roman"/>
          <w:sz w:val="20"/>
          <w:szCs w:val="20"/>
        </w:rPr>
      </w:pPr>
    </w:p>
    <w:p w14:paraId="0473052C" w14:textId="77777777" w:rsidR="00BC691A" w:rsidRDefault="00BC691A" w:rsidP="0048005D">
      <w:pPr>
        <w:spacing w:after="0"/>
        <w:ind w:right="74"/>
        <w:rPr>
          <w:rFonts w:ascii="Times New Roman" w:hAnsi="Times New Roman" w:cs="Times New Roman"/>
          <w:sz w:val="20"/>
          <w:szCs w:val="20"/>
        </w:rPr>
      </w:pPr>
    </w:p>
    <w:p w14:paraId="048E0E7B" w14:textId="77777777" w:rsidR="006235FA" w:rsidRDefault="006235FA" w:rsidP="0048005D">
      <w:pPr>
        <w:spacing w:after="0"/>
        <w:ind w:right="74"/>
        <w:rPr>
          <w:rFonts w:ascii="Times New Roman" w:hAnsi="Times New Roman" w:cs="Times New Roman"/>
          <w:sz w:val="20"/>
          <w:szCs w:val="20"/>
        </w:rPr>
      </w:pPr>
    </w:p>
    <w:p w14:paraId="381C2A2B" w14:textId="77777777" w:rsidR="00E5464D" w:rsidRDefault="00E5464D" w:rsidP="0048005D">
      <w:pPr>
        <w:spacing w:after="0"/>
        <w:ind w:right="74"/>
        <w:rPr>
          <w:rFonts w:ascii="Times New Roman" w:hAnsi="Times New Roman" w:cs="Times New Roman"/>
          <w:sz w:val="20"/>
          <w:szCs w:val="20"/>
        </w:rPr>
      </w:pPr>
    </w:p>
    <w:p w14:paraId="7CE05F5B" w14:textId="77777777" w:rsidR="00E5464D" w:rsidRDefault="00E5464D" w:rsidP="0048005D">
      <w:pPr>
        <w:spacing w:after="0"/>
        <w:ind w:right="74"/>
        <w:rPr>
          <w:rFonts w:ascii="Times New Roman" w:hAnsi="Times New Roman" w:cs="Times New Roman"/>
          <w:sz w:val="20"/>
          <w:szCs w:val="20"/>
        </w:rPr>
      </w:pPr>
    </w:p>
    <w:p w14:paraId="4415310B" w14:textId="77777777" w:rsidR="006235FA" w:rsidRDefault="006235FA" w:rsidP="0048005D">
      <w:pPr>
        <w:spacing w:after="0"/>
        <w:ind w:right="74"/>
        <w:rPr>
          <w:rFonts w:ascii="Times New Roman" w:hAnsi="Times New Roman" w:cs="Times New Roman"/>
          <w:sz w:val="20"/>
          <w:szCs w:val="20"/>
        </w:rPr>
      </w:pPr>
    </w:p>
    <w:p w14:paraId="173EDEB8" w14:textId="735CA43A" w:rsidR="0048005D" w:rsidRPr="0048005D" w:rsidRDefault="0048005D" w:rsidP="0048005D">
      <w:pPr>
        <w:spacing w:after="0"/>
        <w:ind w:right="74"/>
        <w:rPr>
          <w:rFonts w:ascii="Times New Roman" w:hAnsi="Times New Roman" w:cs="Times New Roman"/>
          <w:sz w:val="20"/>
          <w:szCs w:val="20"/>
        </w:rPr>
      </w:pPr>
      <w:r w:rsidRPr="0048005D">
        <w:rPr>
          <w:rFonts w:ascii="Times New Roman" w:hAnsi="Times New Roman" w:cs="Times New Roman"/>
          <w:sz w:val="20"/>
          <w:szCs w:val="20"/>
        </w:rPr>
        <w:t>Adijāne,  26663998</w:t>
      </w:r>
    </w:p>
    <w:p w14:paraId="64EFF80D" w14:textId="79FA0AC3" w:rsidR="00D25E0B" w:rsidRDefault="009F7486" w:rsidP="00975F06">
      <w:pPr>
        <w:spacing w:after="0"/>
        <w:ind w:right="74"/>
        <w:rPr>
          <w:rFonts w:ascii="Times New Roman" w:hAnsi="Times New Roman" w:cs="Times New Roman"/>
          <w:sz w:val="20"/>
          <w:szCs w:val="20"/>
        </w:rPr>
      </w:pPr>
      <w:hyperlink r:id="rId10" w:history="1">
        <w:r w:rsidR="00D25E0B" w:rsidRPr="00C7615A">
          <w:rPr>
            <w:rStyle w:val="Hyperlink"/>
            <w:rFonts w:ascii="Times New Roman" w:hAnsi="Times New Roman" w:cs="Times New Roman"/>
            <w:sz w:val="20"/>
            <w:szCs w:val="20"/>
          </w:rPr>
          <w:t>Zane.Adijane@fm.gov.lv</w:t>
        </w:r>
      </w:hyperlink>
    </w:p>
    <w:sectPr w:rsidR="00D25E0B" w:rsidSect="0082389F">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77C0" w14:textId="77777777" w:rsidR="00635854" w:rsidRDefault="00635854" w:rsidP="00D7043B">
      <w:pPr>
        <w:spacing w:after="0" w:line="240" w:lineRule="auto"/>
      </w:pPr>
      <w:r>
        <w:separator/>
      </w:r>
    </w:p>
  </w:endnote>
  <w:endnote w:type="continuationSeparator" w:id="0">
    <w:p w14:paraId="4114495E" w14:textId="77777777" w:rsidR="00635854" w:rsidRDefault="00635854" w:rsidP="00D7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1921" w14:textId="77777777" w:rsidR="00431240" w:rsidRDefault="0043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AE86" w14:textId="67C45C6A" w:rsidR="003E2A4C" w:rsidRPr="002B5B22" w:rsidRDefault="003E2A4C">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21003">
      <w:rPr>
        <w:rFonts w:ascii="Times New Roman" w:hAnsi="Times New Roman" w:cs="Times New Roman"/>
        <w:noProof/>
        <w:sz w:val="20"/>
        <w:szCs w:val="20"/>
      </w:rPr>
      <w:t>FMZin_PP_2025_2028_180924.docx</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D577" w14:textId="77777777" w:rsidR="00431240" w:rsidRDefault="00431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7A2A" w14:textId="77777777" w:rsidR="00635854" w:rsidRDefault="00635854" w:rsidP="00D7043B">
      <w:pPr>
        <w:spacing w:after="0" w:line="240" w:lineRule="auto"/>
      </w:pPr>
      <w:r>
        <w:separator/>
      </w:r>
    </w:p>
  </w:footnote>
  <w:footnote w:type="continuationSeparator" w:id="0">
    <w:p w14:paraId="455D3574" w14:textId="77777777" w:rsidR="00635854" w:rsidRDefault="00635854" w:rsidP="00D7043B">
      <w:pPr>
        <w:spacing w:after="0" w:line="240" w:lineRule="auto"/>
      </w:pPr>
      <w:r>
        <w:continuationSeparator/>
      </w:r>
    </w:p>
  </w:footnote>
  <w:footnote w:id="1">
    <w:p w14:paraId="6DAE03C8" w14:textId="77777777" w:rsidR="0054125F" w:rsidRPr="00850AB3" w:rsidRDefault="0054125F" w:rsidP="0054125F">
      <w:pPr>
        <w:pStyle w:val="FootnoteText"/>
        <w:jc w:val="both"/>
      </w:pPr>
      <w:r w:rsidRPr="00850AB3">
        <w:rPr>
          <w:rStyle w:val="FootnoteReference"/>
        </w:rPr>
        <w:footnoteRef/>
      </w:r>
      <w:r w:rsidRPr="00850AB3">
        <w:rPr>
          <w:rFonts w:cs="Times New Roman"/>
        </w:rPr>
        <w:t xml:space="preserve"> Informatīvais ziņojums „ Par makroekonomisko rādītāju, ieņēmumu un vispārējās valdības budžeta bilances prognozēm 2025., 2026., 2027. un 2028. gadā”, pieejams:</w:t>
      </w:r>
      <w:r w:rsidRPr="00850AB3">
        <w:t xml:space="preserve"> </w:t>
      </w:r>
    </w:p>
    <w:p w14:paraId="47D40E49" w14:textId="77777777" w:rsidR="0054125F" w:rsidRPr="00850AB3" w:rsidRDefault="009F7486" w:rsidP="0054125F">
      <w:pPr>
        <w:pStyle w:val="FootnoteText"/>
        <w:jc w:val="both"/>
      </w:pPr>
      <w:hyperlink r:id="rId1" w:history="1">
        <w:r w:rsidR="0054125F" w:rsidRPr="00850AB3">
          <w:rPr>
            <w:rStyle w:val="Hyperlink"/>
          </w:rPr>
          <w:t>https://vktap.mk.gov.lv/meetings/headers/77c697b4-97a6-410d-a1e8-829bc4b1f3d2</w:t>
        </w:r>
      </w:hyperlink>
    </w:p>
    <w:p w14:paraId="2D34DF76" w14:textId="77777777" w:rsidR="0054125F" w:rsidRPr="00850AB3" w:rsidRDefault="0054125F" w:rsidP="0054125F">
      <w:pPr>
        <w:pStyle w:val="FootnoteText"/>
        <w:jc w:val="both"/>
      </w:pPr>
    </w:p>
  </w:footnote>
  <w:footnote w:id="2">
    <w:p w14:paraId="606D7CA5" w14:textId="77777777" w:rsidR="0054125F" w:rsidRPr="007C2718" w:rsidRDefault="0054125F" w:rsidP="0054125F">
      <w:pPr>
        <w:pStyle w:val="FootnoteText"/>
        <w:jc w:val="both"/>
        <w:rPr>
          <w:sz w:val="18"/>
          <w:szCs w:val="18"/>
        </w:rPr>
      </w:pPr>
      <w:r w:rsidRPr="00850AB3">
        <w:rPr>
          <w:rStyle w:val="FootnoteReference"/>
          <w:sz w:val="18"/>
          <w:szCs w:val="18"/>
        </w:rPr>
        <w:footnoteRef/>
      </w:r>
      <w:r w:rsidRPr="00850AB3">
        <w:rPr>
          <w:sz w:val="18"/>
          <w:szCs w:val="18"/>
        </w:rPr>
        <w:t xml:space="preserve"> </w:t>
      </w:r>
      <w:r w:rsidRPr="00850AB3">
        <w:rPr>
          <w:color w:val="000000" w:themeColor="text1"/>
          <w:sz w:val="18"/>
          <w:szCs w:val="18"/>
        </w:rPr>
        <w:t>Izdevumi, no kuriem izslēgtas vairākas pozīcijas – procentu izdevumi, diskrecionārie ieņēmumi pasākumi (valdības apstiprinātās izmaiņas nodokļos, nenodokļos, maksas pakalpojumos un citos pašu ieņēmumos), izdevumi par ES fondu programmām un valsts līdzfinansējums ES fondu programmām, kā arī bezdarbnieku pabalstu izdevumu cikliskie elementi.</w:t>
      </w:r>
    </w:p>
  </w:footnote>
  <w:footnote w:id="3">
    <w:p w14:paraId="6353AA6B" w14:textId="77777777" w:rsidR="0054125F" w:rsidRPr="00CA2430" w:rsidRDefault="0054125F" w:rsidP="0054125F">
      <w:pPr>
        <w:pStyle w:val="FootnoteText"/>
        <w:rPr>
          <w:sz w:val="16"/>
          <w:szCs w:val="16"/>
        </w:rPr>
      </w:pPr>
      <w:r w:rsidRPr="007C2718">
        <w:rPr>
          <w:rStyle w:val="FootnoteReference"/>
          <w:sz w:val="18"/>
          <w:szCs w:val="18"/>
        </w:rPr>
        <w:footnoteRef/>
      </w:r>
      <w:r w:rsidRPr="007C2718">
        <w:rPr>
          <w:sz w:val="18"/>
          <w:szCs w:val="18"/>
        </w:rPr>
        <w:t xml:space="preserve"> Likuma “Par valsts budžetu 2023. gadam un budžeta ietvaru 2023., 2024. un 2025. gadam” un “Par valsts budžetu 2024. gadam un budžeta ietvaru 2024., 2025. un 2026. gadam” 5. panta ietvaros.</w:t>
      </w:r>
    </w:p>
  </w:footnote>
  <w:footnote w:id="4">
    <w:p w14:paraId="7AD7A40D" w14:textId="7774EB8B" w:rsidR="00EB0097" w:rsidRPr="00E36574" w:rsidRDefault="00EB0097" w:rsidP="00EB0097">
      <w:pPr>
        <w:pStyle w:val="FootnoteText"/>
      </w:pPr>
      <w:r w:rsidRPr="007C2718">
        <w:rPr>
          <w:rStyle w:val="FootnoteReference"/>
          <w:sz w:val="18"/>
          <w:szCs w:val="18"/>
        </w:rPr>
        <w:footnoteRef/>
      </w:r>
      <w:r w:rsidRPr="007C2718">
        <w:rPr>
          <w:sz w:val="18"/>
          <w:szCs w:val="18"/>
        </w:rPr>
        <w:t xml:space="preserve"> </w:t>
      </w:r>
      <w:r w:rsidRPr="00E36574">
        <w:rPr>
          <w:rFonts w:cs="Times New Roman"/>
        </w:rPr>
        <w:t>https://www.delfi.lv/bizness/44467736/tehnologijas/120041919/es-tiesas-lemumi-apple-jaatmaksa-13-miljardu-eiro-nodoklu-atvieglojumi-google-naksies-maksat-sodu</w:t>
      </w:r>
    </w:p>
  </w:footnote>
  <w:footnote w:id="5">
    <w:p w14:paraId="684547E0" w14:textId="77777777" w:rsidR="005B1F3E" w:rsidRDefault="005B1F3E" w:rsidP="005B1F3E">
      <w:pPr>
        <w:pStyle w:val="FootnoteText"/>
      </w:pPr>
      <w:r>
        <w:rPr>
          <w:rStyle w:val="FootnoteReference"/>
        </w:rPr>
        <w:footnoteRef/>
      </w:r>
      <w:r>
        <w:t xml:space="preserve"> Ministru kabinetā apstiprināts 27.06.2023. MK sēdes protokols Nr.34 16§; MK 27.06.2023. rīkojums Nr.386 “Par valsts akciju sabiedrības "Latvijas Loto" vispārējo stratēģisko mērķi”</w:t>
      </w:r>
    </w:p>
  </w:footnote>
  <w:footnote w:id="6">
    <w:p w14:paraId="44E34E31" w14:textId="77777777" w:rsidR="005B1F3E" w:rsidRDefault="005B1F3E" w:rsidP="005B1F3E">
      <w:pPr>
        <w:pStyle w:val="FootnoteText"/>
        <w:rPr>
          <w:sz w:val="18"/>
          <w:szCs w:val="18"/>
        </w:rPr>
      </w:pPr>
      <w:r>
        <w:rPr>
          <w:rStyle w:val="FootnoteReference"/>
          <w:rFonts w:eastAsiaTheme="majorEastAsia"/>
          <w:sz w:val="18"/>
          <w:szCs w:val="18"/>
        </w:rPr>
        <w:footnoteRef/>
      </w:r>
      <w:r>
        <w:rPr>
          <w:sz w:val="18"/>
          <w:szCs w:val="18"/>
        </w:rPr>
        <w:t xml:space="preserve"> </w:t>
      </w:r>
      <w:hyperlink r:id="rId2" w:anchor="sdocta16" w:history="1">
        <w:r w:rsidRPr="00E66580">
          <w:rPr>
            <w:rStyle w:val="Hyperlink"/>
          </w:rPr>
          <w:t>Eiropas Parlamenta 2009. gada 10. marta rezolūcija (2008/2215(INI))</w:t>
        </w:r>
      </w:hyperlink>
    </w:p>
  </w:footnote>
  <w:footnote w:id="7">
    <w:p w14:paraId="5F3B8444" w14:textId="77777777" w:rsidR="005B1F3E" w:rsidRPr="00E66580" w:rsidRDefault="005B1F3E" w:rsidP="005B1F3E">
      <w:pPr>
        <w:pStyle w:val="FootnoteText"/>
      </w:pPr>
      <w:r w:rsidRPr="00E66580">
        <w:rPr>
          <w:rStyle w:val="FootnoteReference"/>
        </w:rPr>
        <w:footnoteRef/>
      </w:r>
      <w:r w:rsidRPr="00E66580">
        <w:t xml:space="preserve"> EL manifests “</w:t>
      </w:r>
      <w:hyperlink r:id="rId3" w:history="1">
        <w:r w:rsidRPr="00E66580">
          <w:rPr>
            <w:rStyle w:val="Hyperlink"/>
          </w:rPr>
          <w:t>LOTTERIES IN EUROPE: AT THE SERVICE OF THE COMMON GOOD</w:t>
        </w:r>
      </w:hyperlink>
      <w:r w:rsidRPr="00E66580">
        <w:t>”</w:t>
      </w:r>
    </w:p>
  </w:footnote>
  <w:footnote w:id="8">
    <w:p w14:paraId="094E1613" w14:textId="77777777" w:rsidR="005B1F3E" w:rsidRDefault="005B1F3E" w:rsidP="005B1F3E">
      <w:pPr>
        <w:pStyle w:val="FootnoteText"/>
      </w:pPr>
      <w:r>
        <w:rPr>
          <w:rStyle w:val="FootnoteReference"/>
        </w:rPr>
        <w:footnoteRef/>
      </w:r>
      <w:r>
        <w:t xml:space="preserve"> MK 16.11.2021. apstiprinātais informatīvais ziņojums “Informatīvais ziņojums par inovāciju veicināšanu un pētniecības un attīstības mērķu noteikšanu valsts kapitālsabiedrībās” un MK lēmums (protokols nr. 75, 39. §). </w:t>
      </w:r>
    </w:p>
    <w:p w14:paraId="13B18390" w14:textId="77777777" w:rsidR="005B1F3E" w:rsidRDefault="005B1F3E" w:rsidP="005B1F3E">
      <w:pPr>
        <w:pStyle w:val="FootnoteText"/>
      </w:pPr>
    </w:p>
  </w:footnote>
  <w:footnote w:id="9">
    <w:p w14:paraId="5C740F9F" w14:textId="77777777" w:rsidR="0047700F" w:rsidRPr="0047700F" w:rsidRDefault="0047700F" w:rsidP="0047700F">
      <w:pPr>
        <w:pStyle w:val="FootnoteText"/>
      </w:pPr>
      <w:r>
        <w:rPr>
          <w:rStyle w:val="FootnoteReference"/>
        </w:rPr>
        <w:footnoteRef/>
      </w:r>
      <w:r>
        <w:t xml:space="preserve"> </w:t>
      </w:r>
      <w:r w:rsidRPr="00216DAF">
        <w:t>Valsts kontroles un Dr. med. Alintas Hegmanes 06.04.2023. uzņēmuma līgums par eksperta konsultāciju pakalpojuma sniegšanu; Valsts kontroles un Dr. med. Sandras Lejnieces 06.04.2023. uzņēmuma līgums par eksperta konsultāciju pakalpojuma sniegšanu</w:t>
      </w:r>
    </w:p>
  </w:footnote>
  <w:footnote w:id="10">
    <w:p w14:paraId="6B882E4F" w14:textId="77777777" w:rsidR="0047700F" w:rsidRPr="00216DAF" w:rsidRDefault="0047700F" w:rsidP="0047700F">
      <w:pPr>
        <w:pStyle w:val="FootnoteText"/>
        <w:rPr>
          <w:lang w:val="en-US"/>
        </w:rPr>
      </w:pPr>
      <w:r>
        <w:rPr>
          <w:rStyle w:val="FootnoteReference"/>
        </w:rPr>
        <w:footnoteRef/>
      </w:r>
      <w:r>
        <w:t xml:space="preserve"> </w:t>
      </w:r>
      <w:r w:rsidRPr="00BF3F23">
        <w:t>Eiropas Ķīmijterapijas asociācijas (European Society for Medical Oncology) vadlīnijas. Pieejams: https://www.esmo.org/guidelines, skatīts 22.03.2023.; Nacionālā visaptverošā vēža tīkla (National Comprehensive Cancer Network) vadlīnijas. Pieejams: https://www.nccn.org/guidelines/category_1, skatīts 22.03.2023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5963" w14:textId="77777777" w:rsidR="00431240" w:rsidRDefault="00431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634506"/>
      <w:docPartObj>
        <w:docPartGallery w:val="Page Numbers (Top of Page)"/>
        <w:docPartUnique/>
      </w:docPartObj>
    </w:sdtPr>
    <w:sdtEndPr>
      <w:rPr>
        <w:noProof/>
      </w:rPr>
    </w:sdtEndPr>
    <w:sdtContent>
      <w:p w14:paraId="3C3ED713" w14:textId="77777777" w:rsidR="003E2A4C" w:rsidRDefault="003E2A4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CDC9FF" w14:textId="77777777" w:rsidR="003E2A4C" w:rsidRDefault="003E2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A85D" w14:textId="77777777" w:rsidR="003E2A4C" w:rsidRDefault="003E2A4C">
    <w:pPr>
      <w:pStyle w:val="Header"/>
      <w:jc w:val="center"/>
    </w:pPr>
  </w:p>
  <w:p w14:paraId="2D25E495" w14:textId="77777777" w:rsidR="003E2A4C" w:rsidRDefault="003E2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EC4"/>
    <w:multiLevelType w:val="hybridMultilevel"/>
    <w:tmpl w:val="F55670F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D56812"/>
    <w:multiLevelType w:val="hybridMultilevel"/>
    <w:tmpl w:val="DE1A3F3E"/>
    <w:lvl w:ilvl="0" w:tplc="04260001">
      <w:start w:val="1"/>
      <w:numFmt w:val="bullet"/>
      <w:lvlText w:val=""/>
      <w:lvlJc w:val="left"/>
      <w:pPr>
        <w:ind w:left="760" w:hanging="360"/>
      </w:pPr>
      <w:rPr>
        <w:rFonts w:ascii="Symbol" w:hAnsi="Symbol" w:hint="default"/>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2" w15:restartNumberingAfterBreak="0">
    <w:nsid w:val="139F7751"/>
    <w:multiLevelType w:val="hybridMultilevel"/>
    <w:tmpl w:val="F626D5A8"/>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823F39"/>
    <w:multiLevelType w:val="hybridMultilevel"/>
    <w:tmpl w:val="2872040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B338CC"/>
    <w:multiLevelType w:val="hybridMultilevel"/>
    <w:tmpl w:val="6136D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76589F"/>
    <w:multiLevelType w:val="hybridMultilevel"/>
    <w:tmpl w:val="96B2A0D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E1FAE"/>
    <w:multiLevelType w:val="hybridMultilevel"/>
    <w:tmpl w:val="3D1E0C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C062C7"/>
    <w:multiLevelType w:val="hybridMultilevel"/>
    <w:tmpl w:val="537E5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9B3ED6"/>
    <w:multiLevelType w:val="hybridMultilevel"/>
    <w:tmpl w:val="0602B9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917A56"/>
    <w:multiLevelType w:val="hybridMultilevel"/>
    <w:tmpl w:val="DDEADA3E"/>
    <w:lvl w:ilvl="0" w:tplc="F1EEFABE">
      <w:start w:val="1"/>
      <w:numFmt w:val="decimal"/>
      <w:lvlText w:val="%1."/>
      <w:lvlJc w:val="left"/>
      <w:pPr>
        <w:ind w:left="720" w:hanging="360"/>
      </w:pPr>
      <w:rPr>
        <w:rFonts w:hint="default"/>
        <w:b/>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020327"/>
    <w:multiLevelType w:val="multilevel"/>
    <w:tmpl w:val="25720264"/>
    <w:lvl w:ilvl="0">
      <w:start w:val="4"/>
      <w:numFmt w:val="decimal"/>
      <w:lvlText w:val="%1."/>
      <w:lvlJc w:val="left"/>
      <w:pPr>
        <w:ind w:left="540" w:hanging="540"/>
      </w:pPr>
      <w:rPr>
        <w:rFonts w:hint="default"/>
      </w:rPr>
    </w:lvl>
    <w:lvl w:ilvl="1">
      <w:start w:val="7"/>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1" w15:restartNumberingAfterBreak="0">
    <w:nsid w:val="31B8193F"/>
    <w:multiLevelType w:val="hybridMultilevel"/>
    <w:tmpl w:val="7F0ECB8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6C3D7B"/>
    <w:multiLevelType w:val="hybridMultilevel"/>
    <w:tmpl w:val="74764BA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C324DE"/>
    <w:multiLevelType w:val="hybridMultilevel"/>
    <w:tmpl w:val="1BEC7D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C102F6"/>
    <w:multiLevelType w:val="multilevel"/>
    <w:tmpl w:val="8E2CA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723"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D91A94"/>
    <w:multiLevelType w:val="hybridMultilevel"/>
    <w:tmpl w:val="6944C7A2"/>
    <w:lvl w:ilvl="0" w:tplc="FFFFFFFF">
      <w:start w:val="1"/>
      <w:numFmt w:val="bullet"/>
      <w:lvlText w:val=""/>
      <w:lvlJc w:val="left"/>
      <w:pPr>
        <w:ind w:left="720" w:hanging="360"/>
      </w:pPr>
      <w:rPr>
        <w:rFonts w:ascii="Symbol" w:hAnsi="Symbol" w:hint="default"/>
      </w:rPr>
    </w:lvl>
    <w:lvl w:ilvl="1" w:tplc="042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D2488E"/>
    <w:multiLevelType w:val="hybridMultilevel"/>
    <w:tmpl w:val="2D9AC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A026FF3"/>
    <w:multiLevelType w:val="hybridMultilevel"/>
    <w:tmpl w:val="E7DEC37E"/>
    <w:lvl w:ilvl="0" w:tplc="0426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DF0D84"/>
    <w:multiLevelType w:val="hybridMultilevel"/>
    <w:tmpl w:val="B2840CB2"/>
    <w:lvl w:ilvl="0" w:tplc="0426000B">
      <w:start w:val="1"/>
      <w:numFmt w:val="bullet"/>
      <w:lvlText w:val=""/>
      <w:lvlJc w:val="left"/>
      <w:pPr>
        <w:ind w:left="720" w:hanging="360"/>
      </w:pPr>
      <w:rPr>
        <w:rFonts w:ascii="Wingdings" w:hAnsi="Wingdings" w:hint="default"/>
      </w:rPr>
    </w:lvl>
    <w:lvl w:ilvl="1" w:tplc="D382B138">
      <w:numFmt w:val="bullet"/>
      <w:lvlText w:val="-"/>
      <w:lvlJc w:val="left"/>
      <w:pPr>
        <w:ind w:left="1800" w:hanging="72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FAB07D9"/>
    <w:multiLevelType w:val="hybridMultilevel"/>
    <w:tmpl w:val="99EEA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3047BB8"/>
    <w:multiLevelType w:val="multilevel"/>
    <w:tmpl w:val="50C63794"/>
    <w:lvl w:ilvl="0">
      <w:start w:val="1"/>
      <w:numFmt w:val="none"/>
      <w:lvlText w:val="2."/>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297B14"/>
    <w:multiLevelType w:val="hybridMultilevel"/>
    <w:tmpl w:val="DDE66540"/>
    <w:lvl w:ilvl="0" w:tplc="0426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AB3D66"/>
    <w:multiLevelType w:val="hybridMultilevel"/>
    <w:tmpl w:val="1DE4038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736DED"/>
    <w:multiLevelType w:val="multilevel"/>
    <w:tmpl w:val="B6069A58"/>
    <w:lvl w:ilvl="0">
      <w:start w:val="1"/>
      <w:numFmt w:val="decimal"/>
      <w:lvlText w:val="%1."/>
      <w:lvlJc w:val="left"/>
      <w:pPr>
        <w:ind w:left="720" w:hanging="360"/>
      </w:pPr>
    </w:lvl>
    <w:lvl w:ilvl="1">
      <w:start w:val="7"/>
      <w:numFmt w:val="decimal"/>
      <w:isLgl/>
      <w:lvlText w:val="%1.%2."/>
      <w:lvlJc w:val="left"/>
      <w:pPr>
        <w:ind w:left="1254" w:hanging="540"/>
      </w:pPr>
      <w:rPr>
        <w:rFonts w:hint="default"/>
        <w:b/>
      </w:rPr>
    </w:lvl>
    <w:lvl w:ilvl="2">
      <w:start w:val="2"/>
      <w:numFmt w:val="decimal"/>
      <w:isLgl/>
      <w:lvlText w:val="%1.%2.%3."/>
      <w:lvlJc w:val="left"/>
      <w:pPr>
        <w:ind w:left="1788" w:hanging="720"/>
      </w:pPr>
      <w:rPr>
        <w:rFonts w:hint="default"/>
        <w:b/>
      </w:rPr>
    </w:lvl>
    <w:lvl w:ilvl="3">
      <w:start w:val="1"/>
      <w:numFmt w:val="decimal"/>
      <w:isLgl/>
      <w:lvlText w:val="%1.%2.%3.%4."/>
      <w:lvlJc w:val="left"/>
      <w:pPr>
        <w:ind w:left="2142" w:hanging="72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24" w:hanging="1440"/>
      </w:pPr>
      <w:rPr>
        <w:rFonts w:hint="default"/>
        <w:b/>
      </w:rPr>
    </w:lvl>
    <w:lvl w:ilvl="7">
      <w:start w:val="1"/>
      <w:numFmt w:val="decimal"/>
      <w:isLgl/>
      <w:lvlText w:val="%1.%2.%3.%4.%5.%6.%7.%8."/>
      <w:lvlJc w:val="left"/>
      <w:pPr>
        <w:ind w:left="4278" w:hanging="1440"/>
      </w:pPr>
      <w:rPr>
        <w:rFonts w:hint="default"/>
        <w:b/>
      </w:rPr>
    </w:lvl>
    <w:lvl w:ilvl="8">
      <w:start w:val="1"/>
      <w:numFmt w:val="decimal"/>
      <w:isLgl/>
      <w:lvlText w:val="%1.%2.%3.%4.%5.%6.%7.%8.%9."/>
      <w:lvlJc w:val="left"/>
      <w:pPr>
        <w:ind w:left="4992" w:hanging="1800"/>
      </w:pPr>
      <w:rPr>
        <w:rFonts w:hint="default"/>
        <w:b/>
      </w:rPr>
    </w:lvl>
  </w:abstractNum>
  <w:abstractNum w:abstractNumId="24" w15:restartNumberingAfterBreak="0">
    <w:nsid w:val="68637A29"/>
    <w:multiLevelType w:val="hybridMultilevel"/>
    <w:tmpl w:val="7C4AA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99E1300"/>
    <w:multiLevelType w:val="hybridMultilevel"/>
    <w:tmpl w:val="5756D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CB63E53"/>
    <w:multiLevelType w:val="multilevel"/>
    <w:tmpl w:val="3A94BE4C"/>
    <w:lvl w:ilvl="0">
      <w:start w:val="5"/>
      <w:numFmt w:val="decimal"/>
      <w:lvlText w:val="%1."/>
      <w:lvlJc w:val="left"/>
      <w:pPr>
        <w:ind w:left="360" w:hanging="360"/>
      </w:pPr>
      <w:rPr>
        <w:rFonts w:hint="default"/>
      </w:rPr>
    </w:lvl>
    <w:lvl w:ilvl="1">
      <w:start w:val="1"/>
      <w:numFmt w:val="decimal"/>
      <w:lvlText w:val="3.%2."/>
      <w:lvlJc w:val="left"/>
      <w:pPr>
        <w:ind w:left="1077"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D121B1F"/>
    <w:multiLevelType w:val="multilevel"/>
    <w:tmpl w:val="FD960778"/>
    <w:lvl w:ilvl="0">
      <w:start w:val="1"/>
      <w:numFmt w:val="decimal"/>
      <w:lvlText w:val="%1."/>
      <w:lvlJc w:val="left"/>
      <w:pPr>
        <w:ind w:left="1080" w:hanging="720"/>
      </w:pPr>
      <w:rPr>
        <w:rFonts w:hint="default"/>
      </w:rPr>
    </w:lvl>
    <w:lvl w:ilvl="1">
      <w:start w:val="1"/>
      <w:numFmt w:val="decimal"/>
      <w:isLgl/>
      <w:lvlText w:val="%1.6."/>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7D3D40"/>
    <w:multiLevelType w:val="multilevel"/>
    <w:tmpl w:val="F738CF8A"/>
    <w:lvl w:ilvl="0">
      <w:start w:val="4"/>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F4128BC"/>
    <w:multiLevelType w:val="multilevel"/>
    <w:tmpl w:val="CFBAB942"/>
    <w:lvl w:ilvl="0">
      <w:start w:val="5"/>
      <w:numFmt w:val="decimal"/>
      <w:lvlText w:val="%1."/>
      <w:lvlJc w:val="left"/>
      <w:pPr>
        <w:ind w:left="360" w:hanging="360"/>
      </w:pPr>
      <w:rPr>
        <w:rFonts w:hint="default"/>
      </w:rPr>
    </w:lvl>
    <w:lvl w:ilvl="1">
      <w:start w:val="1"/>
      <w:numFmt w:val="none"/>
      <w:lvlText w:val="4.3."/>
      <w:lvlJc w:val="left"/>
      <w:pPr>
        <w:ind w:left="1077"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481898030">
    <w:abstractNumId w:val="27"/>
  </w:num>
  <w:num w:numId="2" w16cid:durableId="888802603">
    <w:abstractNumId w:val="26"/>
  </w:num>
  <w:num w:numId="3" w16cid:durableId="1345984630">
    <w:abstractNumId w:val="26"/>
    <w:lvlOverride w:ilvl="0">
      <w:lvl w:ilvl="0">
        <w:start w:val="5"/>
        <w:numFmt w:val="decimal"/>
        <w:lvlText w:val="%1."/>
        <w:lvlJc w:val="left"/>
        <w:pPr>
          <w:ind w:left="360" w:hanging="360"/>
        </w:pPr>
        <w:rPr>
          <w:rFonts w:hint="default"/>
        </w:rPr>
      </w:lvl>
    </w:lvlOverride>
    <w:lvlOverride w:ilvl="1">
      <w:lvl w:ilvl="1">
        <w:start w:val="1"/>
        <w:numFmt w:val="none"/>
        <w:lvlText w:val="4.2."/>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4" w16cid:durableId="449014136">
    <w:abstractNumId w:val="26"/>
    <w:lvlOverride w:ilvl="0">
      <w:lvl w:ilvl="0">
        <w:start w:val="5"/>
        <w:numFmt w:val="decimal"/>
        <w:lvlText w:val="%1."/>
        <w:lvlJc w:val="left"/>
        <w:pPr>
          <w:ind w:left="357" w:hanging="357"/>
        </w:pPr>
        <w:rPr>
          <w:rFonts w:hint="default"/>
        </w:rPr>
      </w:lvl>
    </w:lvlOverride>
    <w:lvlOverride w:ilvl="1">
      <w:lvl w:ilvl="1">
        <w:start w:val="1"/>
        <w:numFmt w:val="none"/>
        <w:lvlText w:val="4.1."/>
        <w:lvlJc w:val="left"/>
        <w:pPr>
          <w:ind w:left="1077" w:hanging="720"/>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5" w16cid:durableId="1225021546">
    <w:abstractNumId w:val="4"/>
  </w:num>
  <w:num w:numId="6" w16cid:durableId="62724871">
    <w:abstractNumId w:val="20"/>
  </w:num>
  <w:num w:numId="7" w16cid:durableId="230047264">
    <w:abstractNumId w:val="20"/>
    <w:lvlOverride w:ilvl="0">
      <w:lvl w:ilvl="0">
        <w:start w:val="1"/>
        <w:numFmt w:val="none"/>
        <w:lvlText w:val="3."/>
        <w:lvlJc w:val="left"/>
        <w:pPr>
          <w:ind w:left="1080" w:hanging="720"/>
        </w:pPr>
        <w:rPr>
          <w:rFonts w:hint="default"/>
        </w:rPr>
      </w:lvl>
    </w:lvlOverride>
    <w:lvlOverride w:ilvl="1">
      <w:lvl w:ilvl="1">
        <w:start w:val="1"/>
        <w:numFmt w:val="decimal"/>
        <w:isLgl/>
        <w:lvlText w:val="%1.6."/>
        <w:lvlJc w:val="left"/>
        <w:pPr>
          <w:ind w:left="786"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 w16cid:durableId="1817066446">
    <w:abstractNumId w:val="20"/>
    <w:lvlOverride w:ilvl="0">
      <w:lvl w:ilvl="0">
        <w:start w:val="1"/>
        <w:numFmt w:val="none"/>
        <w:lvlText w:val="4."/>
        <w:lvlJc w:val="left"/>
        <w:pPr>
          <w:ind w:left="1077" w:hanging="717"/>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339116539">
    <w:abstractNumId w:val="20"/>
    <w:lvlOverride w:ilvl="0">
      <w:lvl w:ilvl="0">
        <w:start w:val="1"/>
        <w:numFmt w:val="none"/>
        <w:lvlText w:val="5."/>
        <w:lvlJc w:val="left"/>
        <w:pPr>
          <w:ind w:left="1077" w:hanging="717"/>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802891214">
    <w:abstractNumId w:val="22"/>
  </w:num>
  <w:num w:numId="11" w16cid:durableId="1429500818">
    <w:abstractNumId w:val="1"/>
  </w:num>
  <w:num w:numId="12" w16cid:durableId="808716932">
    <w:abstractNumId w:val="3"/>
  </w:num>
  <w:num w:numId="13" w16cid:durableId="1568683313">
    <w:abstractNumId w:val="8"/>
  </w:num>
  <w:num w:numId="14" w16cid:durableId="902980916">
    <w:abstractNumId w:val="11"/>
  </w:num>
  <w:num w:numId="15" w16cid:durableId="1708066973">
    <w:abstractNumId w:val="29"/>
  </w:num>
  <w:num w:numId="16" w16cid:durableId="139352062">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4."/>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7" w16cid:durableId="1992366265">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5."/>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8" w16cid:durableId="582640876">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6."/>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9" w16cid:durableId="270475144">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7."/>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20" w16cid:durableId="1636333253">
    <w:abstractNumId w:val="13"/>
  </w:num>
  <w:num w:numId="21" w16cid:durableId="1619801035">
    <w:abstractNumId w:val="6"/>
  </w:num>
  <w:num w:numId="22" w16cid:durableId="1532111315">
    <w:abstractNumId w:val="12"/>
  </w:num>
  <w:num w:numId="23" w16cid:durableId="178929681">
    <w:abstractNumId w:val="0"/>
  </w:num>
  <w:num w:numId="24" w16cid:durableId="1820265609">
    <w:abstractNumId w:val="7"/>
  </w:num>
  <w:num w:numId="25" w16cid:durableId="1542131250">
    <w:abstractNumId w:val="19"/>
  </w:num>
  <w:num w:numId="26" w16cid:durableId="1785346686">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8."/>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27" w16cid:durableId="994651047">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9."/>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28" w16cid:durableId="513808527">
    <w:abstractNumId w:val="5"/>
  </w:num>
  <w:num w:numId="29" w16cid:durableId="1024090698">
    <w:abstractNumId w:val="25"/>
  </w:num>
  <w:num w:numId="30" w16cid:durableId="1241869084">
    <w:abstractNumId w:val="24"/>
  </w:num>
  <w:num w:numId="31" w16cid:durableId="1450971935">
    <w:abstractNumId w:val="15"/>
  </w:num>
  <w:num w:numId="32" w16cid:durableId="860237529">
    <w:abstractNumId w:val="2"/>
  </w:num>
  <w:num w:numId="33" w16cid:durableId="888302158">
    <w:abstractNumId w:val="14"/>
  </w:num>
  <w:num w:numId="34" w16cid:durableId="213011116">
    <w:abstractNumId w:val="23"/>
  </w:num>
  <w:num w:numId="35" w16cid:durableId="189228848">
    <w:abstractNumId w:val="10"/>
  </w:num>
  <w:num w:numId="36" w16cid:durableId="940726953">
    <w:abstractNumId w:val="28"/>
  </w:num>
  <w:num w:numId="37" w16cid:durableId="2064518722">
    <w:abstractNumId w:val="9"/>
  </w:num>
  <w:num w:numId="38" w16cid:durableId="1925339662">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10."/>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39" w16cid:durableId="1174564285">
    <w:abstractNumId w:val="29"/>
    <w:lvlOverride w:ilvl="0">
      <w:lvl w:ilvl="0">
        <w:start w:val="5"/>
        <w:numFmt w:val="decimal"/>
        <w:lvlText w:val="%1."/>
        <w:lvlJc w:val="left"/>
        <w:pPr>
          <w:ind w:left="360" w:hanging="360"/>
        </w:pPr>
        <w:rPr>
          <w:rFonts w:hint="default"/>
        </w:rPr>
      </w:lvl>
    </w:lvlOverride>
    <w:lvlOverride w:ilvl="1">
      <w:lvl w:ilvl="1">
        <w:start w:val="1"/>
        <w:numFmt w:val="none"/>
        <w:lvlText w:val="4.11."/>
        <w:lvlJc w:val="left"/>
        <w:pPr>
          <w:ind w:left="1077" w:hanging="720"/>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40" w16cid:durableId="971013402">
    <w:abstractNumId w:val="18"/>
  </w:num>
  <w:num w:numId="41" w16cid:durableId="2104256257">
    <w:abstractNumId w:val="21"/>
  </w:num>
  <w:num w:numId="42" w16cid:durableId="1177502215">
    <w:abstractNumId w:val="16"/>
  </w:num>
  <w:num w:numId="43" w16cid:durableId="2052805736">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14"/>
    <w:rsid w:val="00001439"/>
    <w:rsid w:val="0000325A"/>
    <w:rsid w:val="00003554"/>
    <w:rsid w:val="00004DCB"/>
    <w:rsid w:val="00007907"/>
    <w:rsid w:val="00010176"/>
    <w:rsid w:val="000106BD"/>
    <w:rsid w:val="0001447B"/>
    <w:rsid w:val="00015EBD"/>
    <w:rsid w:val="00017D0C"/>
    <w:rsid w:val="00021080"/>
    <w:rsid w:val="00022444"/>
    <w:rsid w:val="00022E12"/>
    <w:rsid w:val="0002329F"/>
    <w:rsid w:val="0002588A"/>
    <w:rsid w:val="000333A0"/>
    <w:rsid w:val="00033993"/>
    <w:rsid w:val="00035526"/>
    <w:rsid w:val="00035A21"/>
    <w:rsid w:val="0003753B"/>
    <w:rsid w:val="000377D0"/>
    <w:rsid w:val="000423FF"/>
    <w:rsid w:val="00042B16"/>
    <w:rsid w:val="00043312"/>
    <w:rsid w:val="000446A2"/>
    <w:rsid w:val="0004570B"/>
    <w:rsid w:val="000501FE"/>
    <w:rsid w:val="00050A20"/>
    <w:rsid w:val="00050DAD"/>
    <w:rsid w:val="0005110C"/>
    <w:rsid w:val="000519E9"/>
    <w:rsid w:val="00051B68"/>
    <w:rsid w:val="00057E38"/>
    <w:rsid w:val="000609E6"/>
    <w:rsid w:val="000640C8"/>
    <w:rsid w:val="000645DD"/>
    <w:rsid w:val="0006535D"/>
    <w:rsid w:val="00066531"/>
    <w:rsid w:val="00067570"/>
    <w:rsid w:val="00072835"/>
    <w:rsid w:val="000735BB"/>
    <w:rsid w:val="0007470B"/>
    <w:rsid w:val="00077C7A"/>
    <w:rsid w:val="00080A09"/>
    <w:rsid w:val="00084804"/>
    <w:rsid w:val="00085BC8"/>
    <w:rsid w:val="00085E89"/>
    <w:rsid w:val="00086385"/>
    <w:rsid w:val="0009010A"/>
    <w:rsid w:val="00090EF5"/>
    <w:rsid w:val="00091D00"/>
    <w:rsid w:val="00092861"/>
    <w:rsid w:val="000939DA"/>
    <w:rsid w:val="00093C4A"/>
    <w:rsid w:val="000946C9"/>
    <w:rsid w:val="00094886"/>
    <w:rsid w:val="00096F51"/>
    <w:rsid w:val="00097680"/>
    <w:rsid w:val="00097C95"/>
    <w:rsid w:val="000A07DB"/>
    <w:rsid w:val="000A2B64"/>
    <w:rsid w:val="000A3703"/>
    <w:rsid w:val="000A3F24"/>
    <w:rsid w:val="000A3FE2"/>
    <w:rsid w:val="000A4A11"/>
    <w:rsid w:val="000B227B"/>
    <w:rsid w:val="000B4ECE"/>
    <w:rsid w:val="000B76F3"/>
    <w:rsid w:val="000C07B4"/>
    <w:rsid w:val="000C100E"/>
    <w:rsid w:val="000C4483"/>
    <w:rsid w:val="000C47CE"/>
    <w:rsid w:val="000C47E8"/>
    <w:rsid w:val="000C4824"/>
    <w:rsid w:val="000D1982"/>
    <w:rsid w:val="000D448F"/>
    <w:rsid w:val="000D55FC"/>
    <w:rsid w:val="000E31B7"/>
    <w:rsid w:val="000E407A"/>
    <w:rsid w:val="000E43BF"/>
    <w:rsid w:val="000E4AC2"/>
    <w:rsid w:val="000E4FCE"/>
    <w:rsid w:val="000E78EA"/>
    <w:rsid w:val="000E7F70"/>
    <w:rsid w:val="000F566C"/>
    <w:rsid w:val="000F6C16"/>
    <w:rsid w:val="00100C51"/>
    <w:rsid w:val="00101ACA"/>
    <w:rsid w:val="00101E98"/>
    <w:rsid w:val="00104AA8"/>
    <w:rsid w:val="0010662E"/>
    <w:rsid w:val="00106CF5"/>
    <w:rsid w:val="00106D95"/>
    <w:rsid w:val="0011011A"/>
    <w:rsid w:val="00112F08"/>
    <w:rsid w:val="001139D7"/>
    <w:rsid w:val="00113DC0"/>
    <w:rsid w:val="00115903"/>
    <w:rsid w:val="00116547"/>
    <w:rsid w:val="00116D68"/>
    <w:rsid w:val="001172B1"/>
    <w:rsid w:val="0012274D"/>
    <w:rsid w:val="00123E50"/>
    <w:rsid w:val="001251E3"/>
    <w:rsid w:val="00130929"/>
    <w:rsid w:val="00134B4B"/>
    <w:rsid w:val="00134FDE"/>
    <w:rsid w:val="00136F9F"/>
    <w:rsid w:val="001401C7"/>
    <w:rsid w:val="00143E80"/>
    <w:rsid w:val="00147D3C"/>
    <w:rsid w:val="00150615"/>
    <w:rsid w:val="00151A46"/>
    <w:rsid w:val="00154631"/>
    <w:rsid w:val="001567AA"/>
    <w:rsid w:val="001574B3"/>
    <w:rsid w:val="001606E1"/>
    <w:rsid w:val="0016077B"/>
    <w:rsid w:val="00162617"/>
    <w:rsid w:val="00167C0D"/>
    <w:rsid w:val="001709E0"/>
    <w:rsid w:val="0017255E"/>
    <w:rsid w:val="001743FD"/>
    <w:rsid w:val="00175B58"/>
    <w:rsid w:val="00176423"/>
    <w:rsid w:val="001765FE"/>
    <w:rsid w:val="001819C2"/>
    <w:rsid w:val="0018264F"/>
    <w:rsid w:val="00183405"/>
    <w:rsid w:val="00185932"/>
    <w:rsid w:val="00186AEF"/>
    <w:rsid w:val="0018701B"/>
    <w:rsid w:val="00187E43"/>
    <w:rsid w:val="00191EE1"/>
    <w:rsid w:val="00192811"/>
    <w:rsid w:val="00192E7D"/>
    <w:rsid w:val="00192F8C"/>
    <w:rsid w:val="00195591"/>
    <w:rsid w:val="001A074E"/>
    <w:rsid w:val="001A611E"/>
    <w:rsid w:val="001B07AD"/>
    <w:rsid w:val="001B08CA"/>
    <w:rsid w:val="001B1F61"/>
    <w:rsid w:val="001B2A7D"/>
    <w:rsid w:val="001B4063"/>
    <w:rsid w:val="001B6F5D"/>
    <w:rsid w:val="001B7372"/>
    <w:rsid w:val="001C0B4A"/>
    <w:rsid w:val="001C115C"/>
    <w:rsid w:val="001C1225"/>
    <w:rsid w:val="001C1B15"/>
    <w:rsid w:val="001C1E73"/>
    <w:rsid w:val="001C2934"/>
    <w:rsid w:val="001C319F"/>
    <w:rsid w:val="001C4976"/>
    <w:rsid w:val="001C5E47"/>
    <w:rsid w:val="001D0C25"/>
    <w:rsid w:val="001D1137"/>
    <w:rsid w:val="001D1A05"/>
    <w:rsid w:val="001D2AAB"/>
    <w:rsid w:val="001D2B22"/>
    <w:rsid w:val="001D48F8"/>
    <w:rsid w:val="001D7F71"/>
    <w:rsid w:val="001E0288"/>
    <w:rsid w:val="001E3589"/>
    <w:rsid w:val="001E4A6C"/>
    <w:rsid w:val="001E64D1"/>
    <w:rsid w:val="001F140E"/>
    <w:rsid w:val="001F1BD4"/>
    <w:rsid w:val="001F2142"/>
    <w:rsid w:val="001F3E37"/>
    <w:rsid w:val="001F5AAE"/>
    <w:rsid w:val="001F60CF"/>
    <w:rsid w:val="001F635E"/>
    <w:rsid w:val="001F7C40"/>
    <w:rsid w:val="00203E6F"/>
    <w:rsid w:val="00204AE7"/>
    <w:rsid w:val="002051CA"/>
    <w:rsid w:val="002069D5"/>
    <w:rsid w:val="00207262"/>
    <w:rsid w:val="00210902"/>
    <w:rsid w:val="002115F3"/>
    <w:rsid w:val="00211EDD"/>
    <w:rsid w:val="00213B01"/>
    <w:rsid w:val="00216680"/>
    <w:rsid w:val="0022763C"/>
    <w:rsid w:val="00227A1A"/>
    <w:rsid w:val="00227D81"/>
    <w:rsid w:val="00231AA9"/>
    <w:rsid w:val="00232851"/>
    <w:rsid w:val="00232DA9"/>
    <w:rsid w:val="002353A2"/>
    <w:rsid w:val="00236DE4"/>
    <w:rsid w:val="00241865"/>
    <w:rsid w:val="00241870"/>
    <w:rsid w:val="00244F5F"/>
    <w:rsid w:val="00245E33"/>
    <w:rsid w:val="002464FA"/>
    <w:rsid w:val="00252404"/>
    <w:rsid w:val="00253ADC"/>
    <w:rsid w:val="002543C5"/>
    <w:rsid w:val="002560DB"/>
    <w:rsid w:val="0026004D"/>
    <w:rsid w:val="002619AB"/>
    <w:rsid w:val="00262312"/>
    <w:rsid w:val="00264508"/>
    <w:rsid w:val="00265060"/>
    <w:rsid w:val="00267FCA"/>
    <w:rsid w:val="00270EB9"/>
    <w:rsid w:val="002710BB"/>
    <w:rsid w:val="002746CD"/>
    <w:rsid w:val="00276943"/>
    <w:rsid w:val="00276F6D"/>
    <w:rsid w:val="00280D45"/>
    <w:rsid w:val="00281580"/>
    <w:rsid w:val="00283B19"/>
    <w:rsid w:val="00284DEB"/>
    <w:rsid w:val="00285DF2"/>
    <w:rsid w:val="0028733B"/>
    <w:rsid w:val="00287437"/>
    <w:rsid w:val="00287C23"/>
    <w:rsid w:val="002910C6"/>
    <w:rsid w:val="002915C7"/>
    <w:rsid w:val="002925F3"/>
    <w:rsid w:val="0029675D"/>
    <w:rsid w:val="00297420"/>
    <w:rsid w:val="002A3FF5"/>
    <w:rsid w:val="002A59DC"/>
    <w:rsid w:val="002A5F3A"/>
    <w:rsid w:val="002A6DDB"/>
    <w:rsid w:val="002A731A"/>
    <w:rsid w:val="002B14A3"/>
    <w:rsid w:val="002B170E"/>
    <w:rsid w:val="002B1933"/>
    <w:rsid w:val="002B2ECF"/>
    <w:rsid w:val="002B59B3"/>
    <w:rsid w:val="002B59D0"/>
    <w:rsid w:val="002B5B22"/>
    <w:rsid w:val="002B5BEA"/>
    <w:rsid w:val="002B679B"/>
    <w:rsid w:val="002B6AFA"/>
    <w:rsid w:val="002B7240"/>
    <w:rsid w:val="002B7F33"/>
    <w:rsid w:val="002C05E9"/>
    <w:rsid w:val="002C1D61"/>
    <w:rsid w:val="002C4709"/>
    <w:rsid w:val="002C4AA5"/>
    <w:rsid w:val="002C5912"/>
    <w:rsid w:val="002C6045"/>
    <w:rsid w:val="002C7E3F"/>
    <w:rsid w:val="002D1AD7"/>
    <w:rsid w:val="002D4D84"/>
    <w:rsid w:val="002D5019"/>
    <w:rsid w:val="002E21F1"/>
    <w:rsid w:val="002E247E"/>
    <w:rsid w:val="002E431E"/>
    <w:rsid w:val="002E592D"/>
    <w:rsid w:val="002E5EF2"/>
    <w:rsid w:val="002F3377"/>
    <w:rsid w:val="002F40EF"/>
    <w:rsid w:val="002F4332"/>
    <w:rsid w:val="002F5AC8"/>
    <w:rsid w:val="002F680B"/>
    <w:rsid w:val="002F6C90"/>
    <w:rsid w:val="002F7179"/>
    <w:rsid w:val="002F7281"/>
    <w:rsid w:val="00300D14"/>
    <w:rsid w:val="003026B0"/>
    <w:rsid w:val="003047D6"/>
    <w:rsid w:val="003059D5"/>
    <w:rsid w:val="003107D1"/>
    <w:rsid w:val="003150E7"/>
    <w:rsid w:val="00316335"/>
    <w:rsid w:val="00316949"/>
    <w:rsid w:val="00317A26"/>
    <w:rsid w:val="00317C0A"/>
    <w:rsid w:val="00323619"/>
    <w:rsid w:val="00324414"/>
    <w:rsid w:val="003245B7"/>
    <w:rsid w:val="00324D4A"/>
    <w:rsid w:val="00325D1C"/>
    <w:rsid w:val="003309DA"/>
    <w:rsid w:val="0033127E"/>
    <w:rsid w:val="00331AE8"/>
    <w:rsid w:val="00331D54"/>
    <w:rsid w:val="003334CA"/>
    <w:rsid w:val="00340F4E"/>
    <w:rsid w:val="0034242D"/>
    <w:rsid w:val="00342E17"/>
    <w:rsid w:val="003435E2"/>
    <w:rsid w:val="00343F19"/>
    <w:rsid w:val="00344E6D"/>
    <w:rsid w:val="00346678"/>
    <w:rsid w:val="00350CE4"/>
    <w:rsid w:val="00351AC5"/>
    <w:rsid w:val="00355114"/>
    <w:rsid w:val="00357D99"/>
    <w:rsid w:val="00361C13"/>
    <w:rsid w:val="00364B03"/>
    <w:rsid w:val="003679AC"/>
    <w:rsid w:val="003707A8"/>
    <w:rsid w:val="00370A80"/>
    <w:rsid w:val="003738C6"/>
    <w:rsid w:val="003745E6"/>
    <w:rsid w:val="0037629F"/>
    <w:rsid w:val="00382B8D"/>
    <w:rsid w:val="00383530"/>
    <w:rsid w:val="003873E1"/>
    <w:rsid w:val="00391A3D"/>
    <w:rsid w:val="00392353"/>
    <w:rsid w:val="00392E8C"/>
    <w:rsid w:val="00396295"/>
    <w:rsid w:val="0039769F"/>
    <w:rsid w:val="00397D8E"/>
    <w:rsid w:val="003A01D3"/>
    <w:rsid w:val="003A07D4"/>
    <w:rsid w:val="003A090F"/>
    <w:rsid w:val="003A1AAF"/>
    <w:rsid w:val="003A1B40"/>
    <w:rsid w:val="003A439A"/>
    <w:rsid w:val="003A4510"/>
    <w:rsid w:val="003A52D3"/>
    <w:rsid w:val="003B03F6"/>
    <w:rsid w:val="003B402E"/>
    <w:rsid w:val="003B4541"/>
    <w:rsid w:val="003B52EC"/>
    <w:rsid w:val="003B5777"/>
    <w:rsid w:val="003B6B93"/>
    <w:rsid w:val="003B7C5D"/>
    <w:rsid w:val="003B7F55"/>
    <w:rsid w:val="003C05D7"/>
    <w:rsid w:val="003C0F93"/>
    <w:rsid w:val="003C52BB"/>
    <w:rsid w:val="003C55B3"/>
    <w:rsid w:val="003C5783"/>
    <w:rsid w:val="003C5D9E"/>
    <w:rsid w:val="003C7C2B"/>
    <w:rsid w:val="003D0DB8"/>
    <w:rsid w:val="003D44F8"/>
    <w:rsid w:val="003D6403"/>
    <w:rsid w:val="003D6D24"/>
    <w:rsid w:val="003D79CB"/>
    <w:rsid w:val="003E1087"/>
    <w:rsid w:val="003E1278"/>
    <w:rsid w:val="003E21B2"/>
    <w:rsid w:val="003E2569"/>
    <w:rsid w:val="003E25FF"/>
    <w:rsid w:val="003E2A4C"/>
    <w:rsid w:val="003E4587"/>
    <w:rsid w:val="003E7D1F"/>
    <w:rsid w:val="003F0790"/>
    <w:rsid w:val="003F10BA"/>
    <w:rsid w:val="003F17EF"/>
    <w:rsid w:val="003F28B2"/>
    <w:rsid w:val="003F578B"/>
    <w:rsid w:val="003F6B5F"/>
    <w:rsid w:val="003F72D7"/>
    <w:rsid w:val="003F73C5"/>
    <w:rsid w:val="00400627"/>
    <w:rsid w:val="00400F8E"/>
    <w:rsid w:val="0040341A"/>
    <w:rsid w:val="00403C1E"/>
    <w:rsid w:val="0040490D"/>
    <w:rsid w:val="0040542E"/>
    <w:rsid w:val="0040597F"/>
    <w:rsid w:val="00407BDE"/>
    <w:rsid w:val="0041474F"/>
    <w:rsid w:val="00416A00"/>
    <w:rsid w:val="004172CA"/>
    <w:rsid w:val="004179EA"/>
    <w:rsid w:val="00421876"/>
    <w:rsid w:val="00422288"/>
    <w:rsid w:val="0042550F"/>
    <w:rsid w:val="0042619E"/>
    <w:rsid w:val="004266C4"/>
    <w:rsid w:val="004277D3"/>
    <w:rsid w:val="00430CE1"/>
    <w:rsid w:val="00431240"/>
    <w:rsid w:val="00431C0F"/>
    <w:rsid w:val="00433CE9"/>
    <w:rsid w:val="004347A4"/>
    <w:rsid w:val="00436179"/>
    <w:rsid w:val="00436298"/>
    <w:rsid w:val="00437404"/>
    <w:rsid w:val="00442459"/>
    <w:rsid w:val="004433A9"/>
    <w:rsid w:val="00443D7B"/>
    <w:rsid w:val="00444F92"/>
    <w:rsid w:val="004454FB"/>
    <w:rsid w:val="0044690E"/>
    <w:rsid w:val="00446ECE"/>
    <w:rsid w:val="00451420"/>
    <w:rsid w:val="004526F2"/>
    <w:rsid w:val="004528EE"/>
    <w:rsid w:val="0045329F"/>
    <w:rsid w:val="004536CB"/>
    <w:rsid w:val="0045642C"/>
    <w:rsid w:val="00461101"/>
    <w:rsid w:val="00462F46"/>
    <w:rsid w:val="004676C0"/>
    <w:rsid w:val="00470A76"/>
    <w:rsid w:val="00472960"/>
    <w:rsid w:val="00472D34"/>
    <w:rsid w:val="004736C6"/>
    <w:rsid w:val="00473CD8"/>
    <w:rsid w:val="00475A32"/>
    <w:rsid w:val="00476ECB"/>
    <w:rsid w:val="0047700F"/>
    <w:rsid w:val="00477E53"/>
    <w:rsid w:val="0048005D"/>
    <w:rsid w:val="004800DB"/>
    <w:rsid w:val="00481670"/>
    <w:rsid w:val="00483712"/>
    <w:rsid w:val="00484695"/>
    <w:rsid w:val="00485538"/>
    <w:rsid w:val="0048629B"/>
    <w:rsid w:val="00487393"/>
    <w:rsid w:val="004914FF"/>
    <w:rsid w:val="00492768"/>
    <w:rsid w:val="00492CE5"/>
    <w:rsid w:val="00494FFF"/>
    <w:rsid w:val="00496D7D"/>
    <w:rsid w:val="004A41F5"/>
    <w:rsid w:val="004A5147"/>
    <w:rsid w:val="004A55BA"/>
    <w:rsid w:val="004A79FB"/>
    <w:rsid w:val="004B0A04"/>
    <w:rsid w:val="004B1548"/>
    <w:rsid w:val="004B23EF"/>
    <w:rsid w:val="004B434A"/>
    <w:rsid w:val="004B480F"/>
    <w:rsid w:val="004B5373"/>
    <w:rsid w:val="004B5CD1"/>
    <w:rsid w:val="004B6B5E"/>
    <w:rsid w:val="004C07B5"/>
    <w:rsid w:val="004C2E43"/>
    <w:rsid w:val="004C4E58"/>
    <w:rsid w:val="004C521D"/>
    <w:rsid w:val="004C6510"/>
    <w:rsid w:val="004C6D46"/>
    <w:rsid w:val="004D0218"/>
    <w:rsid w:val="004D0253"/>
    <w:rsid w:val="004D0537"/>
    <w:rsid w:val="004D0D54"/>
    <w:rsid w:val="004D2DA2"/>
    <w:rsid w:val="004D38AD"/>
    <w:rsid w:val="004D5410"/>
    <w:rsid w:val="004D57D7"/>
    <w:rsid w:val="004D61C4"/>
    <w:rsid w:val="004D6289"/>
    <w:rsid w:val="004D69B4"/>
    <w:rsid w:val="004E061E"/>
    <w:rsid w:val="004E1F1D"/>
    <w:rsid w:val="004E3201"/>
    <w:rsid w:val="004E441E"/>
    <w:rsid w:val="004E4E93"/>
    <w:rsid w:val="004E6D74"/>
    <w:rsid w:val="004E7619"/>
    <w:rsid w:val="004E7F80"/>
    <w:rsid w:val="004F05D3"/>
    <w:rsid w:val="004F2BF5"/>
    <w:rsid w:val="004F2E53"/>
    <w:rsid w:val="004F5463"/>
    <w:rsid w:val="004F5E4F"/>
    <w:rsid w:val="004F7D76"/>
    <w:rsid w:val="00500B53"/>
    <w:rsid w:val="005020F0"/>
    <w:rsid w:val="005032F3"/>
    <w:rsid w:val="00504B25"/>
    <w:rsid w:val="00507049"/>
    <w:rsid w:val="005125C3"/>
    <w:rsid w:val="005127F6"/>
    <w:rsid w:val="00512A89"/>
    <w:rsid w:val="0051557E"/>
    <w:rsid w:val="005177C8"/>
    <w:rsid w:val="00521719"/>
    <w:rsid w:val="005224BA"/>
    <w:rsid w:val="005229E4"/>
    <w:rsid w:val="00522A46"/>
    <w:rsid w:val="00526720"/>
    <w:rsid w:val="00527BCC"/>
    <w:rsid w:val="00532142"/>
    <w:rsid w:val="0054125F"/>
    <w:rsid w:val="0054369E"/>
    <w:rsid w:val="0054493C"/>
    <w:rsid w:val="00547C48"/>
    <w:rsid w:val="005500FE"/>
    <w:rsid w:val="005507D7"/>
    <w:rsid w:val="00553B2E"/>
    <w:rsid w:val="00553E09"/>
    <w:rsid w:val="00555AAC"/>
    <w:rsid w:val="0055729C"/>
    <w:rsid w:val="00560010"/>
    <w:rsid w:val="00562400"/>
    <w:rsid w:val="005626B1"/>
    <w:rsid w:val="005633F8"/>
    <w:rsid w:val="00563742"/>
    <w:rsid w:val="00565903"/>
    <w:rsid w:val="005663BC"/>
    <w:rsid w:val="005667DD"/>
    <w:rsid w:val="005675EB"/>
    <w:rsid w:val="00567A40"/>
    <w:rsid w:val="005702E4"/>
    <w:rsid w:val="00572A95"/>
    <w:rsid w:val="00574AC1"/>
    <w:rsid w:val="005765A1"/>
    <w:rsid w:val="00577A65"/>
    <w:rsid w:val="005812E1"/>
    <w:rsid w:val="00581A9C"/>
    <w:rsid w:val="005841E9"/>
    <w:rsid w:val="005903EA"/>
    <w:rsid w:val="00590D47"/>
    <w:rsid w:val="00591670"/>
    <w:rsid w:val="0059295E"/>
    <w:rsid w:val="0059295F"/>
    <w:rsid w:val="00594BCF"/>
    <w:rsid w:val="005962BF"/>
    <w:rsid w:val="0059651E"/>
    <w:rsid w:val="00597E79"/>
    <w:rsid w:val="005A00A9"/>
    <w:rsid w:val="005A1C63"/>
    <w:rsid w:val="005A433B"/>
    <w:rsid w:val="005A4959"/>
    <w:rsid w:val="005A5411"/>
    <w:rsid w:val="005A5955"/>
    <w:rsid w:val="005A669E"/>
    <w:rsid w:val="005A754D"/>
    <w:rsid w:val="005A7F12"/>
    <w:rsid w:val="005B1F3E"/>
    <w:rsid w:val="005B45D7"/>
    <w:rsid w:val="005B6E76"/>
    <w:rsid w:val="005B7C55"/>
    <w:rsid w:val="005C00F9"/>
    <w:rsid w:val="005C0665"/>
    <w:rsid w:val="005C15E2"/>
    <w:rsid w:val="005C2FB5"/>
    <w:rsid w:val="005C306B"/>
    <w:rsid w:val="005C3B45"/>
    <w:rsid w:val="005C3BFE"/>
    <w:rsid w:val="005C442C"/>
    <w:rsid w:val="005C4AA6"/>
    <w:rsid w:val="005C504F"/>
    <w:rsid w:val="005C5922"/>
    <w:rsid w:val="005C5C70"/>
    <w:rsid w:val="005D043B"/>
    <w:rsid w:val="005D0F59"/>
    <w:rsid w:val="005D1C14"/>
    <w:rsid w:val="005D2CA9"/>
    <w:rsid w:val="005D7247"/>
    <w:rsid w:val="005E029A"/>
    <w:rsid w:val="005E0AC3"/>
    <w:rsid w:val="005E1DE3"/>
    <w:rsid w:val="005E29B6"/>
    <w:rsid w:val="005F0F7B"/>
    <w:rsid w:val="005F6ED3"/>
    <w:rsid w:val="005F6FAF"/>
    <w:rsid w:val="005F761B"/>
    <w:rsid w:val="006001C2"/>
    <w:rsid w:val="00603C94"/>
    <w:rsid w:val="00604E1C"/>
    <w:rsid w:val="00605A81"/>
    <w:rsid w:val="00614D74"/>
    <w:rsid w:val="00615AD7"/>
    <w:rsid w:val="0061681B"/>
    <w:rsid w:val="0061737C"/>
    <w:rsid w:val="00621CBC"/>
    <w:rsid w:val="006235FA"/>
    <w:rsid w:val="00624608"/>
    <w:rsid w:val="00624970"/>
    <w:rsid w:val="006277EE"/>
    <w:rsid w:val="00632639"/>
    <w:rsid w:val="006339B1"/>
    <w:rsid w:val="00633DB6"/>
    <w:rsid w:val="00634012"/>
    <w:rsid w:val="006353A8"/>
    <w:rsid w:val="00635854"/>
    <w:rsid w:val="00635A01"/>
    <w:rsid w:val="006373B5"/>
    <w:rsid w:val="00640872"/>
    <w:rsid w:val="00641A7A"/>
    <w:rsid w:val="00642736"/>
    <w:rsid w:val="0064513B"/>
    <w:rsid w:val="0064595A"/>
    <w:rsid w:val="0064655B"/>
    <w:rsid w:val="006507AD"/>
    <w:rsid w:val="00650FCC"/>
    <w:rsid w:val="00651AE8"/>
    <w:rsid w:val="00654978"/>
    <w:rsid w:val="00657B44"/>
    <w:rsid w:val="00660B0A"/>
    <w:rsid w:val="00664969"/>
    <w:rsid w:val="00667D08"/>
    <w:rsid w:val="00675A0E"/>
    <w:rsid w:val="00677C78"/>
    <w:rsid w:val="00677F27"/>
    <w:rsid w:val="00680020"/>
    <w:rsid w:val="00680863"/>
    <w:rsid w:val="006812E4"/>
    <w:rsid w:val="00683091"/>
    <w:rsid w:val="00683EE5"/>
    <w:rsid w:val="006850A7"/>
    <w:rsid w:val="0068561C"/>
    <w:rsid w:val="00686984"/>
    <w:rsid w:val="006903B0"/>
    <w:rsid w:val="00690D97"/>
    <w:rsid w:val="00692539"/>
    <w:rsid w:val="0069393B"/>
    <w:rsid w:val="00693A6A"/>
    <w:rsid w:val="00694930"/>
    <w:rsid w:val="00695246"/>
    <w:rsid w:val="0069723E"/>
    <w:rsid w:val="006972BF"/>
    <w:rsid w:val="00697B99"/>
    <w:rsid w:val="006A11AB"/>
    <w:rsid w:val="006A37A2"/>
    <w:rsid w:val="006A4401"/>
    <w:rsid w:val="006A5CDE"/>
    <w:rsid w:val="006A5E97"/>
    <w:rsid w:val="006A70E4"/>
    <w:rsid w:val="006A73E5"/>
    <w:rsid w:val="006A7DB4"/>
    <w:rsid w:val="006B15AF"/>
    <w:rsid w:val="006B6FAD"/>
    <w:rsid w:val="006B794E"/>
    <w:rsid w:val="006C5FAB"/>
    <w:rsid w:val="006C6594"/>
    <w:rsid w:val="006C7325"/>
    <w:rsid w:val="006D1985"/>
    <w:rsid w:val="006D33E3"/>
    <w:rsid w:val="006D38DC"/>
    <w:rsid w:val="006D4195"/>
    <w:rsid w:val="006D48C2"/>
    <w:rsid w:val="006E05CA"/>
    <w:rsid w:val="006E1A1B"/>
    <w:rsid w:val="006E1E23"/>
    <w:rsid w:val="006E5566"/>
    <w:rsid w:val="006E61E6"/>
    <w:rsid w:val="006E6F2D"/>
    <w:rsid w:val="006F09D9"/>
    <w:rsid w:val="006F2A8E"/>
    <w:rsid w:val="006F3AFE"/>
    <w:rsid w:val="006F3C27"/>
    <w:rsid w:val="006F4B21"/>
    <w:rsid w:val="006F52D6"/>
    <w:rsid w:val="0070062C"/>
    <w:rsid w:val="00700BA1"/>
    <w:rsid w:val="007046D0"/>
    <w:rsid w:val="00704774"/>
    <w:rsid w:val="00706255"/>
    <w:rsid w:val="0070695E"/>
    <w:rsid w:val="00711D44"/>
    <w:rsid w:val="00712356"/>
    <w:rsid w:val="00714676"/>
    <w:rsid w:val="007148A2"/>
    <w:rsid w:val="007156D6"/>
    <w:rsid w:val="00715729"/>
    <w:rsid w:val="00715F4F"/>
    <w:rsid w:val="00722773"/>
    <w:rsid w:val="00722FD9"/>
    <w:rsid w:val="00723D4A"/>
    <w:rsid w:val="00725A6A"/>
    <w:rsid w:val="007267AD"/>
    <w:rsid w:val="00730327"/>
    <w:rsid w:val="00732E24"/>
    <w:rsid w:val="007343EA"/>
    <w:rsid w:val="0074041A"/>
    <w:rsid w:val="007437A8"/>
    <w:rsid w:val="00744637"/>
    <w:rsid w:val="007464B5"/>
    <w:rsid w:val="00746D81"/>
    <w:rsid w:val="007517F5"/>
    <w:rsid w:val="007519B7"/>
    <w:rsid w:val="007522EC"/>
    <w:rsid w:val="00752526"/>
    <w:rsid w:val="007548CF"/>
    <w:rsid w:val="0075682C"/>
    <w:rsid w:val="00756EA3"/>
    <w:rsid w:val="00757C4C"/>
    <w:rsid w:val="00760813"/>
    <w:rsid w:val="00763353"/>
    <w:rsid w:val="00763F47"/>
    <w:rsid w:val="00764FC6"/>
    <w:rsid w:val="0076790D"/>
    <w:rsid w:val="00771F08"/>
    <w:rsid w:val="007729AC"/>
    <w:rsid w:val="00773870"/>
    <w:rsid w:val="00773B7D"/>
    <w:rsid w:val="00774414"/>
    <w:rsid w:val="00780F38"/>
    <w:rsid w:val="00781B46"/>
    <w:rsid w:val="007825A2"/>
    <w:rsid w:val="00782F46"/>
    <w:rsid w:val="0078397D"/>
    <w:rsid w:val="00783A41"/>
    <w:rsid w:val="00784F25"/>
    <w:rsid w:val="0079016A"/>
    <w:rsid w:val="00793674"/>
    <w:rsid w:val="00794500"/>
    <w:rsid w:val="00796941"/>
    <w:rsid w:val="007A0496"/>
    <w:rsid w:val="007A389D"/>
    <w:rsid w:val="007A3CF1"/>
    <w:rsid w:val="007B03B8"/>
    <w:rsid w:val="007B209D"/>
    <w:rsid w:val="007B3D9E"/>
    <w:rsid w:val="007B6052"/>
    <w:rsid w:val="007C3B2B"/>
    <w:rsid w:val="007C42A1"/>
    <w:rsid w:val="007C444F"/>
    <w:rsid w:val="007C5699"/>
    <w:rsid w:val="007C5A1F"/>
    <w:rsid w:val="007C5E72"/>
    <w:rsid w:val="007C6B37"/>
    <w:rsid w:val="007D071A"/>
    <w:rsid w:val="007D2C1F"/>
    <w:rsid w:val="007D3130"/>
    <w:rsid w:val="007D634A"/>
    <w:rsid w:val="007D7A2E"/>
    <w:rsid w:val="007E4F0D"/>
    <w:rsid w:val="007E590F"/>
    <w:rsid w:val="007E6548"/>
    <w:rsid w:val="007E6F24"/>
    <w:rsid w:val="007E783C"/>
    <w:rsid w:val="007F3856"/>
    <w:rsid w:val="007F3A28"/>
    <w:rsid w:val="00800917"/>
    <w:rsid w:val="00800E53"/>
    <w:rsid w:val="008129B4"/>
    <w:rsid w:val="0081334E"/>
    <w:rsid w:val="00813BD8"/>
    <w:rsid w:val="00813EB5"/>
    <w:rsid w:val="00813F57"/>
    <w:rsid w:val="00815D06"/>
    <w:rsid w:val="00816FF2"/>
    <w:rsid w:val="0082335F"/>
    <w:rsid w:val="0082389F"/>
    <w:rsid w:val="00825F92"/>
    <w:rsid w:val="00826249"/>
    <w:rsid w:val="00826F6E"/>
    <w:rsid w:val="008308D5"/>
    <w:rsid w:val="00831D6E"/>
    <w:rsid w:val="00833D4D"/>
    <w:rsid w:val="00836077"/>
    <w:rsid w:val="00840141"/>
    <w:rsid w:val="00841A99"/>
    <w:rsid w:val="00841DCB"/>
    <w:rsid w:val="00841EA3"/>
    <w:rsid w:val="008432AB"/>
    <w:rsid w:val="00843362"/>
    <w:rsid w:val="0084432B"/>
    <w:rsid w:val="008464F5"/>
    <w:rsid w:val="00846DCD"/>
    <w:rsid w:val="00850023"/>
    <w:rsid w:val="00851216"/>
    <w:rsid w:val="0085144B"/>
    <w:rsid w:val="00852868"/>
    <w:rsid w:val="00852926"/>
    <w:rsid w:val="00856A14"/>
    <w:rsid w:val="0085728E"/>
    <w:rsid w:val="00861A36"/>
    <w:rsid w:val="00862E00"/>
    <w:rsid w:val="008635B4"/>
    <w:rsid w:val="0086373B"/>
    <w:rsid w:val="008704EB"/>
    <w:rsid w:val="00870951"/>
    <w:rsid w:val="00872CF0"/>
    <w:rsid w:val="008732AD"/>
    <w:rsid w:val="0087412B"/>
    <w:rsid w:val="0087414C"/>
    <w:rsid w:val="00875303"/>
    <w:rsid w:val="00880F9D"/>
    <w:rsid w:val="008815DB"/>
    <w:rsid w:val="00882466"/>
    <w:rsid w:val="00882E6F"/>
    <w:rsid w:val="00883588"/>
    <w:rsid w:val="00883A23"/>
    <w:rsid w:val="008910D2"/>
    <w:rsid w:val="008915DD"/>
    <w:rsid w:val="00896FE2"/>
    <w:rsid w:val="00897BC6"/>
    <w:rsid w:val="008A001C"/>
    <w:rsid w:val="008A2794"/>
    <w:rsid w:val="008A3458"/>
    <w:rsid w:val="008A4A91"/>
    <w:rsid w:val="008A53F7"/>
    <w:rsid w:val="008A6FEA"/>
    <w:rsid w:val="008B127E"/>
    <w:rsid w:val="008B24A2"/>
    <w:rsid w:val="008B2B8F"/>
    <w:rsid w:val="008B311A"/>
    <w:rsid w:val="008B3560"/>
    <w:rsid w:val="008B49EB"/>
    <w:rsid w:val="008B4A21"/>
    <w:rsid w:val="008B67F3"/>
    <w:rsid w:val="008B7765"/>
    <w:rsid w:val="008C12D6"/>
    <w:rsid w:val="008C2DC4"/>
    <w:rsid w:val="008C3383"/>
    <w:rsid w:val="008C39BD"/>
    <w:rsid w:val="008C476E"/>
    <w:rsid w:val="008C75EE"/>
    <w:rsid w:val="008D233C"/>
    <w:rsid w:val="008D45B3"/>
    <w:rsid w:val="008D6BA7"/>
    <w:rsid w:val="008E04C7"/>
    <w:rsid w:val="008E0895"/>
    <w:rsid w:val="008E0AD5"/>
    <w:rsid w:val="008E1B9A"/>
    <w:rsid w:val="008E1EE5"/>
    <w:rsid w:val="008E2B2D"/>
    <w:rsid w:val="008E2F4E"/>
    <w:rsid w:val="008E3BA1"/>
    <w:rsid w:val="008E4FAF"/>
    <w:rsid w:val="008E60F4"/>
    <w:rsid w:val="008F3DDF"/>
    <w:rsid w:val="008F47D9"/>
    <w:rsid w:val="008F6ECE"/>
    <w:rsid w:val="008F6FF2"/>
    <w:rsid w:val="008F79E3"/>
    <w:rsid w:val="008F7F19"/>
    <w:rsid w:val="009003D3"/>
    <w:rsid w:val="009022E3"/>
    <w:rsid w:val="00902C4D"/>
    <w:rsid w:val="00903054"/>
    <w:rsid w:val="0090340D"/>
    <w:rsid w:val="00903E84"/>
    <w:rsid w:val="00904658"/>
    <w:rsid w:val="00907C8F"/>
    <w:rsid w:val="00907E67"/>
    <w:rsid w:val="009110C4"/>
    <w:rsid w:val="0091246E"/>
    <w:rsid w:val="009124E2"/>
    <w:rsid w:val="00912B8A"/>
    <w:rsid w:val="009132F6"/>
    <w:rsid w:val="009143E1"/>
    <w:rsid w:val="00914FBA"/>
    <w:rsid w:val="00917F0E"/>
    <w:rsid w:val="00921E63"/>
    <w:rsid w:val="009260CB"/>
    <w:rsid w:val="0093097B"/>
    <w:rsid w:val="00931F3E"/>
    <w:rsid w:val="00932031"/>
    <w:rsid w:val="00932308"/>
    <w:rsid w:val="00932D69"/>
    <w:rsid w:val="00934252"/>
    <w:rsid w:val="009360C3"/>
    <w:rsid w:val="0093660F"/>
    <w:rsid w:val="00936BEF"/>
    <w:rsid w:val="00937110"/>
    <w:rsid w:val="00937F0A"/>
    <w:rsid w:val="00941102"/>
    <w:rsid w:val="0094305B"/>
    <w:rsid w:val="00944618"/>
    <w:rsid w:val="00951B65"/>
    <w:rsid w:val="009527F0"/>
    <w:rsid w:val="00954937"/>
    <w:rsid w:val="00954AC4"/>
    <w:rsid w:val="009558C3"/>
    <w:rsid w:val="009579B3"/>
    <w:rsid w:val="00960046"/>
    <w:rsid w:val="00961BE6"/>
    <w:rsid w:val="009637EF"/>
    <w:rsid w:val="00963BC3"/>
    <w:rsid w:val="0096450C"/>
    <w:rsid w:val="009661F6"/>
    <w:rsid w:val="00966F69"/>
    <w:rsid w:val="0096795C"/>
    <w:rsid w:val="00975F06"/>
    <w:rsid w:val="00976C4E"/>
    <w:rsid w:val="00977315"/>
    <w:rsid w:val="00981479"/>
    <w:rsid w:val="00981823"/>
    <w:rsid w:val="00981C9B"/>
    <w:rsid w:val="00981EA8"/>
    <w:rsid w:val="00983B83"/>
    <w:rsid w:val="00986140"/>
    <w:rsid w:val="00986CB7"/>
    <w:rsid w:val="00987DC3"/>
    <w:rsid w:val="00994E90"/>
    <w:rsid w:val="00996A10"/>
    <w:rsid w:val="00997136"/>
    <w:rsid w:val="009978B8"/>
    <w:rsid w:val="009978C1"/>
    <w:rsid w:val="009A788E"/>
    <w:rsid w:val="009A7919"/>
    <w:rsid w:val="009B0286"/>
    <w:rsid w:val="009B0F9F"/>
    <w:rsid w:val="009B1C35"/>
    <w:rsid w:val="009B3791"/>
    <w:rsid w:val="009B481F"/>
    <w:rsid w:val="009B5563"/>
    <w:rsid w:val="009B598A"/>
    <w:rsid w:val="009B6C98"/>
    <w:rsid w:val="009C1029"/>
    <w:rsid w:val="009C1F82"/>
    <w:rsid w:val="009C1FDC"/>
    <w:rsid w:val="009C2192"/>
    <w:rsid w:val="009C4ECF"/>
    <w:rsid w:val="009C5B23"/>
    <w:rsid w:val="009C75FB"/>
    <w:rsid w:val="009C7DA8"/>
    <w:rsid w:val="009D5AA3"/>
    <w:rsid w:val="009D729B"/>
    <w:rsid w:val="009D7DCE"/>
    <w:rsid w:val="009E0B58"/>
    <w:rsid w:val="009E0C77"/>
    <w:rsid w:val="009E10C3"/>
    <w:rsid w:val="009E1FA7"/>
    <w:rsid w:val="009E2E8C"/>
    <w:rsid w:val="009E3490"/>
    <w:rsid w:val="009E54A6"/>
    <w:rsid w:val="009E7E3C"/>
    <w:rsid w:val="009F08D7"/>
    <w:rsid w:val="009F08F9"/>
    <w:rsid w:val="009F1563"/>
    <w:rsid w:val="009F1F46"/>
    <w:rsid w:val="009F21E2"/>
    <w:rsid w:val="009F433F"/>
    <w:rsid w:val="009F453C"/>
    <w:rsid w:val="009F64C2"/>
    <w:rsid w:val="009F6536"/>
    <w:rsid w:val="009F70C2"/>
    <w:rsid w:val="009F7486"/>
    <w:rsid w:val="009F76A4"/>
    <w:rsid w:val="009F7FF0"/>
    <w:rsid w:val="00A00C2A"/>
    <w:rsid w:val="00A00EFD"/>
    <w:rsid w:val="00A011EB"/>
    <w:rsid w:val="00A01338"/>
    <w:rsid w:val="00A03A04"/>
    <w:rsid w:val="00A03A18"/>
    <w:rsid w:val="00A074EB"/>
    <w:rsid w:val="00A10330"/>
    <w:rsid w:val="00A11136"/>
    <w:rsid w:val="00A11779"/>
    <w:rsid w:val="00A1297C"/>
    <w:rsid w:val="00A144DB"/>
    <w:rsid w:val="00A14D93"/>
    <w:rsid w:val="00A175F4"/>
    <w:rsid w:val="00A222D8"/>
    <w:rsid w:val="00A230B0"/>
    <w:rsid w:val="00A23F3F"/>
    <w:rsid w:val="00A25E84"/>
    <w:rsid w:val="00A27225"/>
    <w:rsid w:val="00A2727F"/>
    <w:rsid w:val="00A27290"/>
    <w:rsid w:val="00A273C8"/>
    <w:rsid w:val="00A30AD2"/>
    <w:rsid w:val="00A31142"/>
    <w:rsid w:val="00A32508"/>
    <w:rsid w:val="00A32C8A"/>
    <w:rsid w:val="00A33012"/>
    <w:rsid w:val="00A41770"/>
    <w:rsid w:val="00A44A5B"/>
    <w:rsid w:val="00A44B6C"/>
    <w:rsid w:val="00A469D5"/>
    <w:rsid w:val="00A50CF2"/>
    <w:rsid w:val="00A50E82"/>
    <w:rsid w:val="00A53115"/>
    <w:rsid w:val="00A56A58"/>
    <w:rsid w:val="00A571D0"/>
    <w:rsid w:val="00A571E6"/>
    <w:rsid w:val="00A573A5"/>
    <w:rsid w:val="00A57CA3"/>
    <w:rsid w:val="00A6031B"/>
    <w:rsid w:val="00A604A1"/>
    <w:rsid w:val="00A63D07"/>
    <w:rsid w:val="00A64CA9"/>
    <w:rsid w:val="00A66B88"/>
    <w:rsid w:val="00A709C9"/>
    <w:rsid w:val="00A73606"/>
    <w:rsid w:val="00A73C0C"/>
    <w:rsid w:val="00A73CFF"/>
    <w:rsid w:val="00A74DA0"/>
    <w:rsid w:val="00A752C5"/>
    <w:rsid w:val="00A75627"/>
    <w:rsid w:val="00A76637"/>
    <w:rsid w:val="00A81F17"/>
    <w:rsid w:val="00A82DC5"/>
    <w:rsid w:val="00A835E5"/>
    <w:rsid w:val="00A83861"/>
    <w:rsid w:val="00A84FAF"/>
    <w:rsid w:val="00A85720"/>
    <w:rsid w:val="00A85B53"/>
    <w:rsid w:val="00A8683E"/>
    <w:rsid w:val="00A875C1"/>
    <w:rsid w:val="00A90F01"/>
    <w:rsid w:val="00A90F76"/>
    <w:rsid w:val="00A9101A"/>
    <w:rsid w:val="00A91516"/>
    <w:rsid w:val="00A91868"/>
    <w:rsid w:val="00A93C1E"/>
    <w:rsid w:val="00A952E0"/>
    <w:rsid w:val="00A97920"/>
    <w:rsid w:val="00AA0DC6"/>
    <w:rsid w:val="00AA0E9B"/>
    <w:rsid w:val="00AA39A6"/>
    <w:rsid w:val="00AA5B1F"/>
    <w:rsid w:val="00AB07E3"/>
    <w:rsid w:val="00AB0F40"/>
    <w:rsid w:val="00AB0F68"/>
    <w:rsid w:val="00AB389A"/>
    <w:rsid w:val="00AB50E6"/>
    <w:rsid w:val="00AB54D8"/>
    <w:rsid w:val="00AB5AE2"/>
    <w:rsid w:val="00AB607B"/>
    <w:rsid w:val="00AC0A04"/>
    <w:rsid w:val="00AC24C8"/>
    <w:rsid w:val="00AC31C9"/>
    <w:rsid w:val="00AC3C82"/>
    <w:rsid w:val="00AC5790"/>
    <w:rsid w:val="00AD18EF"/>
    <w:rsid w:val="00AD1F82"/>
    <w:rsid w:val="00AD36DC"/>
    <w:rsid w:val="00AD4971"/>
    <w:rsid w:val="00AD5796"/>
    <w:rsid w:val="00AD6401"/>
    <w:rsid w:val="00AD741F"/>
    <w:rsid w:val="00AE3735"/>
    <w:rsid w:val="00AE5C6B"/>
    <w:rsid w:val="00AE6295"/>
    <w:rsid w:val="00AE671A"/>
    <w:rsid w:val="00AF075B"/>
    <w:rsid w:val="00AF0CE1"/>
    <w:rsid w:val="00AF12DA"/>
    <w:rsid w:val="00AF1D16"/>
    <w:rsid w:val="00AF20D0"/>
    <w:rsid w:val="00AF2C6B"/>
    <w:rsid w:val="00AF2E80"/>
    <w:rsid w:val="00AF2EC7"/>
    <w:rsid w:val="00AF54E2"/>
    <w:rsid w:val="00B01ACD"/>
    <w:rsid w:val="00B02144"/>
    <w:rsid w:val="00B04B14"/>
    <w:rsid w:val="00B05DE1"/>
    <w:rsid w:val="00B07E38"/>
    <w:rsid w:val="00B07FFE"/>
    <w:rsid w:val="00B118B3"/>
    <w:rsid w:val="00B11BBC"/>
    <w:rsid w:val="00B1385E"/>
    <w:rsid w:val="00B14339"/>
    <w:rsid w:val="00B15602"/>
    <w:rsid w:val="00B17867"/>
    <w:rsid w:val="00B17C74"/>
    <w:rsid w:val="00B200DF"/>
    <w:rsid w:val="00B209ED"/>
    <w:rsid w:val="00B21392"/>
    <w:rsid w:val="00B21820"/>
    <w:rsid w:val="00B235AA"/>
    <w:rsid w:val="00B244A6"/>
    <w:rsid w:val="00B26830"/>
    <w:rsid w:val="00B303A4"/>
    <w:rsid w:val="00B32B3D"/>
    <w:rsid w:val="00B36F78"/>
    <w:rsid w:val="00B374C4"/>
    <w:rsid w:val="00B37B8A"/>
    <w:rsid w:val="00B4008A"/>
    <w:rsid w:val="00B40A0D"/>
    <w:rsid w:val="00B4104D"/>
    <w:rsid w:val="00B422B3"/>
    <w:rsid w:val="00B44391"/>
    <w:rsid w:val="00B468BB"/>
    <w:rsid w:val="00B46DBC"/>
    <w:rsid w:val="00B47381"/>
    <w:rsid w:val="00B52041"/>
    <w:rsid w:val="00B53496"/>
    <w:rsid w:val="00B571DF"/>
    <w:rsid w:val="00B603D2"/>
    <w:rsid w:val="00B6105B"/>
    <w:rsid w:val="00B62060"/>
    <w:rsid w:val="00B6262B"/>
    <w:rsid w:val="00B62DC3"/>
    <w:rsid w:val="00B648A9"/>
    <w:rsid w:val="00B656B1"/>
    <w:rsid w:val="00B6578E"/>
    <w:rsid w:val="00B677EA"/>
    <w:rsid w:val="00B7240C"/>
    <w:rsid w:val="00B74A37"/>
    <w:rsid w:val="00B756D7"/>
    <w:rsid w:val="00B75EBF"/>
    <w:rsid w:val="00B76BE2"/>
    <w:rsid w:val="00B800EA"/>
    <w:rsid w:val="00B81011"/>
    <w:rsid w:val="00B81758"/>
    <w:rsid w:val="00B83A21"/>
    <w:rsid w:val="00B83E98"/>
    <w:rsid w:val="00B853D9"/>
    <w:rsid w:val="00B85B26"/>
    <w:rsid w:val="00B863D4"/>
    <w:rsid w:val="00B913E1"/>
    <w:rsid w:val="00B92654"/>
    <w:rsid w:val="00B92906"/>
    <w:rsid w:val="00B964A1"/>
    <w:rsid w:val="00B96688"/>
    <w:rsid w:val="00B96956"/>
    <w:rsid w:val="00BA051B"/>
    <w:rsid w:val="00BA1CCC"/>
    <w:rsid w:val="00BA5A31"/>
    <w:rsid w:val="00BB2D4B"/>
    <w:rsid w:val="00BB32F3"/>
    <w:rsid w:val="00BB43B3"/>
    <w:rsid w:val="00BB6FB5"/>
    <w:rsid w:val="00BB7D9E"/>
    <w:rsid w:val="00BC03BF"/>
    <w:rsid w:val="00BC0BE2"/>
    <w:rsid w:val="00BC1E91"/>
    <w:rsid w:val="00BC2996"/>
    <w:rsid w:val="00BC63CE"/>
    <w:rsid w:val="00BC691A"/>
    <w:rsid w:val="00BC6C51"/>
    <w:rsid w:val="00BC6CFB"/>
    <w:rsid w:val="00BD0DB3"/>
    <w:rsid w:val="00BD11FC"/>
    <w:rsid w:val="00BD1223"/>
    <w:rsid w:val="00BD65C1"/>
    <w:rsid w:val="00BD68D0"/>
    <w:rsid w:val="00BD7D71"/>
    <w:rsid w:val="00BE052F"/>
    <w:rsid w:val="00BE22E4"/>
    <w:rsid w:val="00BE231D"/>
    <w:rsid w:val="00BE423B"/>
    <w:rsid w:val="00BF24CE"/>
    <w:rsid w:val="00BF3175"/>
    <w:rsid w:val="00BF627A"/>
    <w:rsid w:val="00BF6BE2"/>
    <w:rsid w:val="00BF6DED"/>
    <w:rsid w:val="00BF6F73"/>
    <w:rsid w:val="00BF7BC0"/>
    <w:rsid w:val="00BF7D4A"/>
    <w:rsid w:val="00C00727"/>
    <w:rsid w:val="00C0184A"/>
    <w:rsid w:val="00C0426A"/>
    <w:rsid w:val="00C04DA8"/>
    <w:rsid w:val="00C068AF"/>
    <w:rsid w:val="00C10352"/>
    <w:rsid w:val="00C10B78"/>
    <w:rsid w:val="00C112D0"/>
    <w:rsid w:val="00C11FB2"/>
    <w:rsid w:val="00C13E5C"/>
    <w:rsid w:val="00C157FB"/>
    <w:rsid w:val="00C15F88"/>
    <w:rsid w:val="00C16514"/>
    <w:rsid w:val="00C165C0"/>
    <w:rsid w:val="00C21003"/>
    <w:rsid w:val="00C210C5"/>
    <w:rsid w:val="00C21FB6"/>
    <w:rsid w:val="00C22888"/>
    <w:rsid w:val="00C22B11"/>
    <w:rsid w:val="00C23674"/>
    <w:rsid w:val="00C2668B"/>
    <w:rsid w:val="00C26B14"/>
    <w:rsid w:val="00C30975"/>
    <w:rsid w:val="00C30EF5"/>
    <w:rsid w:val="00C32ED5"/>
    <w:rsid w:val="00C341D4"/>
    <w:rsid w:val="00C35639"/>
    <w:rsid w:val="00C35ABD"/>
    <w:rsid w:val="00C35D46"/>
    <w:rsid w:val="00C36325"/>
    <w:rsid w:val="00C36666"/>
    <w:rsid w:val="00C36921"/>
    <w:rsid w:val="00C37CFC"/>
    <w:rsid w:val="00C42827"/>
    <w:rsid w:val="00C4644D"/>
    <w:rsid w:val="00C466CC"/>
    <w:rsid w:val="00C50441"/>
    <w:rsid w:val="00C50E57"/>
    <w:rsid w:val="00C51434"/>
    <w:rsid w:val="00C514BA"/>
    <w:rsid w:val="00C51E36"/>
    <w:rsid w:val="00C527FE"/>
    <w:rsid w:val="00C53417"/>
    <w:rsid w:val="00C561B2"/>
    <w:rsid w:val="00C60B32"/>
    <w:rsid w:val="00C62C62"/>
    <w:rsid w:val="00C6303B"/>
    <w:rsid w:val="00C63690"/>
    <w:rsid w:val="00C66787"/>
    <w:rsid w:val="00C677E1"/>
    <w:rsid w:val="00C67BA0"/>
    <w:rsid w:val="00C718EF"/>
    <w:rsid w:val="00C73CC6"/>
    <w:rsid w:val="00C77805"/>
    <w:rsid w:val="00C81560"/>
    <w:rsid w:val="00C83F4E"/>
    <w:rsid w:val="00C843E1"/>
    <w:rsid w:val="00C85271"/>
    <w:rsid w:val="00C85D23"/>
    <w:rsid w:val="00C8730E"/>
    <w:rsid w:val="00C90AF4"/>
    <w:rsid w:val="00C90F7B"/>
    <w:rsid w:val="00C91654"/>
    <w:rsid w:val="00C9325C"/>
    <w:rsid w:val="00C9503D"/>
    <w:rsid w:val="00C963EE"/>
    <w:rsid w:val="00C96ECB"/>
    <w:rsid w:val="00C9704B"/>
    <w:rsid w:val="00CA01DC"/>
    <w:rsid w:val="00CA1BEA"/>
    <w:rsid w:val="00CA359D"/>
    <w:rsid w:val="00CA5D83"/>
    <w:rsid w:val="00CA6484"/>
    <w:rsid w:val="00CA754C"/>
    <w:rsid w:val="00CA7626"/>
    <w:rsid w:val="00CA7F98"/>
    <w:rsid w:val="00CB0E28"/>
    <w:rsid w:val="00CB1DDF"/>
    <w:rsid w:val="00CB311A"/>
    <w:rsid w:val="00CB710D"/>
    <w:rsid w:val="00CB7302"/>
    <w:rsid w:val="00CB7789"/>
    <w:rsid w:val="00CC101A"/>
    <w:rsid w:val="00CC1ED6"/>
    <w:rsid w:val="00CC28FA"/>
    <w:rsid w:val="00CC2D38"/>
    <w:rsid w:val="00CC4527"/>
    <w:rsid w:val="00CC5076"/>
    <w:rsid w:val="00CC639B"/>
    <w:rsid w:val="00CC7C5C"/>
    <w:rsid w:val="00CD0687"/>
    <w:rsid w:val="00CD5F53"/>
    <w:rsid w:val="00CD7C2E"/>
    <w:rsid w:val="00CE26FC"/>
    <w:rsid w:val="00CE4FBA"/>
    <w:rsid w:val="00CE5E4C"/>
    <w:rsid w:val="00CE630A"/>
    <w:rsid w:val="00CE6E76"/>
    <w:rsid w:val="00CF00EE"/>
    <w:rsid w:val="00CF27C9"/>
    <w:rsid w:val="00CF3B9B"/>
    <w:rsid w:val="00CF3CF1"/>
    <w:rsid w:val="00CF55EA"/>
    <w:rsid w:val="00CF5831"/>
    <w:rsid w:val="00D000F3"/>
    <w:rsid w:val="00D017F9"/>
    <w:rsid w:val="00D030F1"/>
    <w:rsid w:val="00D04C5B"/>
    <w:rsid w:val="00D05D9B"/>
    <w:rsid w:val="00D05EDC"/>
    <w:rsid w:val="00D06782"/>
    <w:rsid w:val="00D13325"/>
    <w:rsid w:val="00D13B79"/>
    <w:rsid w:val="00D14978"/>
    <w:rsid w:val="00D1774A"/>
    <w:rsid w:val="00D210C9"/>
    <w:rsid w:val="00D2126B"/>
    <w:rsid w:val="00D23211"/>
    <w:rsid w:val="00D24B6F"/>
    <w:rsid w:val="00D25E0B"/>
    <w:rsid w:val="00D27CDB"/>
    <w:rsid w:val="00D375C9"/>
    <w:rsid w:val="00D4270C"/>
    <w:rsid w:val="00D432A2"/>
    <w:rsid w:val="00D45960"/>
    <w:rsid w:val="00D45B99"/>
    <w:rsid w:val="00D463C4"/>
    <w:rsid w:val="00D46454"/>
    <w:rsid w:val="00D477AE"/>
    <w:rsid w:val="00D53C44"/>
    <w:rsid w:val="00D55B15"/>
    <w:rsid w:val="00D56FB4"/>
    <w:rsid w:val="00D573D9"/>
    <w:rsid w:val="00D57F7C"/>
    <w:rsid w:val="00D60185"/>
    <w:rsid w:val="00D63DE7"/>
    <w:rsid w:val="00D6491A"/>
    <w:rsid w:val="00D64EFA"/>
    <w:rsid w:val="00D66455"/>
    <w:rsid w:val="00D66ECB"/>
    <w:rsid w:val="00D701BF"/>
    <w:rsid w:val="00D7043B"/>
    <w:rsid w:val="00D725FB"/>
    <w:rsid w:val="00D72C98"/>
    <w:rsid w:val="00D75C5D"/>
    <w:rsid w:val="00D765FE"/>
    <w:rsid w:val="00D7774B"/>
    <w:rsid w:val="00D77D5C"/>
    <w:rsid w:val="00D81156"/>
    <w:rsid w:val="00D8270F"/>
    <w:rsid w:val="00D82A74"/>
    <w:rsid w:val="00D848D1"/>
    <w:rsid w:val="00D864E9"/>
    <w:rsid w:val="00D87B6A"/>
    <w:rsid w:val="00D919BA"/>
    <w:rsid w:val="00D91AD8"/>
    <w:rsid w:val="00D92243"/>
    <w:rsid w:val="00D92733"/>
    <w:rsid w:val="00D9463C"/>
    <w:rsid w:val="00D94E04"/>
    <w:rsid w:val="00D97FB6"/>
    <w:rsid w:val="00DA0C14"/>
    <w:rsid w:val="00DA2679"/>
    <w:rsid w:val="00DA2931"/>
    <w:rsid w:val="00DA3125"/>
    <w:rsid w:val="00DA3143"/>
    <w:rsid w:val="00DA3AA6"/>
    <w:rsid w:val="00DB11B0"/>
    <w:rsid w:val="00DB129E"/>
    <w:rsid w:val="00DB330B"/>
    <w:rsid w:val="00DB41AC"/>
    <w:rsid w:val="00DB4908"/>
    <w:rsid w:val="00DC04B9"/>
    <w:rsid w:val="00DC0CE5"/>
    <w:rsid w:val="00DC1E57"/>
    <w:rsid w:val="00DC347A"/>
    <w:rsid w:val="00DC4F26"/>
    <w:rsid w:val="00DC5B1F"/>
    <w:rsid w:val="00DC621A"/>
    <w:rsid w:val="00DD279A"/>
    <w:rsid w:val="00DD3732"/>
    <w:rsid w:val="00DD5A39"/>
    <w:rsid w:val="00DD6B4E"/>
    <w:rsid w:val="00DE1798"/>
    <w:rsid w:val="00DE19A3"/>
    <w:rsid w:val="00DE2CBC"/>
    <w:rsid w:val="00DE3826"/>
    <w:rsid w:val="00DE5AF0"/>
    <w:rsid w:val="00DE672F"/>
    <w:rsid w:val="00DE77D9"/>
    <w:rsid w:val="00DE7A4F"/>
    <w:rsid w:val="00DE7E26"/>
    <w:rsid w:val="00DF11AF"/>
    <w:rsid w:val="00DF13AD"/>
    <w:rsid w:val="00DF2AF8"/>
    <w:rsid w:val="00DF7D4D"/>
    <w:rsid w:val="00E00C48"/>
    <w:rsid w:val="00E00E01"/>
    <w:rsid w:val="00E01B0F"/>
    <w:rsid w:val="00E02863"/>
    <w:rsid w:val="00E039FD"/>
    <w:rsid w:val="00E04A89"/>
    <w:rsid w:val="00E04E18"/>
    <w:rsid w:val="00E0527B"/>
    <w:rsid w:val="00E05FBC"/>
    <w:rsid w:val="00E109CD"/>
    <w:rsid w:val="00E11270"/>
    <w:rsid w:val="00E12705"/>
    <w:rsid w:val="00E174CE"/>
    <w:rsid w:val="00E17A01"/>
    <w:rsid w:val="00E209F5"/>
    <w:rsid w:val="00E25E0B"/>
    <w:rsid w:val="00E26778"/>
    <w:rsid w:val="00E26DCD"/>
    <w:rsid w:val="00E342DD"/>
    <w:rsid w:val="00E3442F"/>
    <w:rsid w:val="00E35728"/>
    <w:rsid w:val="00E36312"/>
    <w:rsid w:val="00E36574"/>
    <w:rsid w:val="00E365F0"/>
    <w:rsid w:val="00E37140"/>
    <w:rsid w:val="00E37AAB"/>
    <w:rsid w:val="00E40422"/>
    <w:rsid w:val="00E406F1"/>
    <w:rsid w:val="00E41470"/>
    <w:rsid w:val="00E415B4"/>
    <w:rsid w:val="00E420B8"/>
    <w:rsid w:val="00E43C5C"/>
    <w:rsid w:val="00E43C90"/>
    <w:rsid w:val="00E46C85"/>
    <w:rsid w:val="00E477C5"/>
    <w:rsid w:val="00E51752"/>
    <w:rsid w:val="00E52A86"/>
    <w:rsid w:val="00E54436"/>
    <w:rsid w:val="00E5464D"/>
    <w:rsid w:val="00E5663E"/>
    <w:rsid w:val="00E6032C"/>
    <w:rsid w:val="00E603AA"/>
    <w:rsid w:val="00E61666"/>
    <w:rsid w:val="00E61BC3"/>
    <w:rsid w:val="00E6287D"/>
    <w:rsid w:val="00E62BEC"/>
    <w:rsid w:val="00E653B2"/>
    <w:rsid w:val="00E67CED"/>
    <w:rsid w:val="00E70F3A"/>
    <w:rsid w:val="00E710DE"/>
    <w:rsid w:val="00E7244C"/>
    <w:rsid w:val="00E7295C"/>
    <w:rsid w:val="00E74F90"/>
    <w:rsid w:val="00E77FC3"/>
    <w:rsid w:val="00E83046"/>
    <w:rsid w:val="00E85664"/>
    <w:rsid w:val="00E856D9"/>
    <w:rsid w:val="00E85B20"/>
    <w:rsid w:val="00E860A5"/>
    <w:rsid w:val="00E90A48"/>
    <w:rsid w:val="00E91112"/>
    <w:rsid w:val="00E92786"/>
    <w:rsid w:val="00E9327E"/>
    <w:rsid w:val="00E93528"/>
    <w:rsid w:val="00E944AF"/>
    <w:rsid w:val="00E95511"/>
    <w:rsid w:val="00E9643A"/>
    <w:rsid w:val="00E96F02"/>
    <w:rsid w:val="00E97779"/>
    <w:rsid w:val="00EA127F"/>
    <w:rsid w:val="00EA619A"/>
    <w:rsid w:val="00EA691F"/>
    <w:rsid w:val="00EB0097"/>
    <w:rsid w:val="00EB013C"/>
    <w:rsid w:val="00EB48AE"/>
    <w:rsid w:val="00EB5C4E"/>
    <w:rsid w:val="00EB75BF"/>
    <w:rsid w:val="00EC1F25"/>
    <w:rsid w:val="00EC290E"/>
    <w:rsid w:val="00EC4A56"/>
    <w:rsid w:val="00EC4EA5"/>
    <w:rsid w:val="00EC5012"/>
    <w:rsid w:val="00EC5231"/>
    <w:rsid w:val="00EC5C15"/>
    <w:rsid w:val="00EC5D9F"/>
    <w:rsid w:val="00EE16EB"/>
    <w:rsid w:val="00EE4D66"/>
    <w:rsid w:val="00EF00DC"/>
    <w:rsid w:val="00EF27A0"/>
    <w:rsid w:val="00EF36F0"/>
    <w:rsid w:val="00EF4F26"/>
    <w:rsid w:val="00EF528E"/>
    <w:rsid w:val="00F03647"/>
    <w:rsid w:val="00F053DB"/>
    <w:rsid w:val="00F05653"/>
    <w:rsid w:val="00F06838"/>
    <w:rsid w:val="00F0687C"/>
    <w:rsid w:val="00F10C16"/>
    <w:rsid w:val="00F1536F"/>
    <w:rsid w:val="00F1544B"/>
    <w:rsid w:val="00F16D4C"/>
    <w:rsid w:val="00F22300"/>
    <w:rsid w:val="00F22705"/>
    <w:rsid w:val="00F22DE2"/>
    <w:rsid w:val="00F2397F"/>
    <w:rsid w:val="00F25DB0"/>
    <w:rsid w:val="00F27176"/>
    <w:rsid w:val="00F273FF"/>
    <w:rsid w:val="00F30438"/>
    <w:rsid w:val="00F30A36"/>
    <w:rsid w:val="00F32A1B"/>
    <w:rsid w:val="00F32AE6"/>
    <w:rsid w:val="00F34419"/>
    <w:rsid w:val="00F35DAD"/>
    <w:rsid w:val="00F369EE"/>
    <w:rsid w:val="00F430F3"/>
    <w:rsid w:val="00F434C5"/>
    <w:rsid w:val="00F4393C"/>
    <w:rsid w:val="00F441D0"/>
    <w:rsid w:val="00F44B35"/>
    <w:rsid w:val="00F50194"/>
    <w:rsid w:val="00F518AC"/>
    <w:rsid w:val="00F51BB5"/>
    <w:rsid w:val="00F5230F"/>
    <w:rsid w:val="00F523B6"/>
    <w:rsid w:val="00F527CD"/>
    <w:rsid w:val="00F529B2"/>
    <w:rsid w:val="00F5447E"/>
    <w:rsid w:val="00F54AB9"/>
    <w:rsid w:val="00F55E5B"/>
    <w:rsid w:val="00F6084E"/>
    <w:rsid w:val="00F61057"/>
    <w:rsid w:val="00F62BA7"/>
    <w:rsid w:val="00F63B5B"/>
    <w:rsid w:val="00F679A1"/>
    <w:rsid w:val="00F67E35"/>
    <w:rsid w:val="00F71C26"/>
    <w:rsid w:val="00F71D54"/>
    <w:rsid w:val="00F73528"/>
    <w:rsid w:val="00F73F70"/>
    <w:rsid w:val="00F75BA7"/>
    <w:rsid w:val="00F75C92"/>
    <w:rsid w:val="00F76923"/>
    <w:rsid w:val="00F80A5B"/>
    <w:rsid w:val="00F811D2"/>
    <w:rsid w:val="00F82398"/>
    <w:rsid w:val="00F843E0"/>
    <w:rsid w:val="00F850B6"/>
    <w:rsid w:val="00F85AF6"/>
    <w:rsid w:val="00F85C1B"/>
    <w:rsid w:val="00F867FD"/>
    <w:rsid w:val="00F879FC"/>
    <w:rsid w:val="00F87D54"/>
    <w:rsid w:val="00F87FB5"/>
    <w:rsid w:val="00F90921"/>
    <w:rsid w:val="00F90AB8"/>
    <w:rsid w:val="00F90FBF"/>
    <w:rsid w:val="00F9237E"/>
    <w:rsid w:val="00F93ADD"/>
    <w:rsid w:val="00F95B70"/>
    <w:rsid w:val="00F9692A"/>
    <w:rsid w:val="00F97678"/>
    <w:rsid w:val="00F97F3E"/>
    <w:rsid w:val="00FA0790"/>
    <w:rsid w:val="00FA151A"/>
    <w:rsid w:val="00FA1F39"/>
    <w:rsid w:val="00FA4A56"/>
    <w:rsid w:val="00FA7E69"/>
    <w:rsid w:val="00FB0C0D"/>
    <w:rsid w:val="00FB1BCB"/>
    <w:rsid w:val="00FB28DE"/>
    <w:rsid w:val="00FB4D74"/>
    <w:rsid w:val="00FB6D1F"/>
    <w:rsid w:val="00FC4A2F"/>
    <w:rsid w:val="00FC65B1"/>
    <w:rsid w:val="00FC6BE2"/>
    <w:rsid w:val="00FD00D9"/>
    <w:rsid w:val="00FD24EE"/>
    <w:rsid w:val="00FD2B89"/>
    <w:rsid w:val="00FD2DB4"/>
    <w:rsid w:val="00FD2FB9"/>
    <w:rsid w:val="00FD399E"/>
    <w:rsid w:val="00FD39DF"/>
    <w:rsid w:val="00FD425F"/>
    <w:rsid w:val="00FD55C1"/>
    <w:rsid w:val="00FD5A53"/>
    <w:rsid w:val="00FD5B59"/>
    <w:rsid w:val="00FD7898"/>
    <w:rsid w:val="00FE5726"/>
    <w:rsid w:val="00FE72E5"/>
    <w:rsid w:val="00FE77D3"/>
    <w:rsid w:val="00FF1B9C"/>
    <w:rsid w:val="00FF1BC0"/>
    <w:rsid w:val="00FF2EEB"/>
    <w:rsid w:val="00FF505B"/>
    <w:rsid w:val="00FF5798"/>
    <w:rsid w:val="00FF5C88"/>
    <w:rsid w:val="00FF6172"/>
    <w:rsid w:val="00FF6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B4E7"/>
  <w15:chartTrackingRefBased/>
  <w15:docId w15:val="{EE021AD0-F2F2-49B7-8781-607A97D0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48C2"/>
    <w:pPr>
      <w:keepNext/>
      <w:spacing w:after="120" w:line="240" w:lineRule="auto"/>
      <w:ind w:firstLine="720"/>
      <w:jc w:val="center"/>
      <w:outlineLvl w:val="0"/>
    </w:pPr>
    <w:rPr>
      <w:rFonts w:ascii="Times New Roman" w:eastAsia="Times New Roman" w:hAnsi="Times New Roman" w:cs="Times New Roman"/>
      <w:b/>
      <w:sz w:val="32"/>
      <w:szCs w:val="28"/>
    </w:rPr>
  </w:style>
  <w:style w:type="paragraph" w:styleId="Heading2">
    <w:name w:val="heading 2"/>
    <w:basedOn w:val="Normal"/>
    <w:next w:val="Normal"/>
    <w:link w:val="Heading2Char"/>
    <w:semiHidden/>
    <w:unhideWhenUsed/>
    <w:qFormat/>
    <w:rsid w:val="006D48C2"/>
    <w:pPr>
      <w:keepNext/>
      <w:spacing w:before="240" w:after="60" w:line="240" w:lineRule="auto"/>
      <w:ind w:firstLine="720"/>
      <w:jc w:val="both"/>
      <w:outlineLvl w:val="1"/>
    </w:pPr>
    <w:rPr>
      <w:rFonts w:ascii="Calibri Light" w:eastAsia="Times New Roman" w:hAnsi="Calibri Light" w:cs="Times New Roman"/>
      <w:b/>
      <w:bCs/>
      <w:i/>
      <w:iCs/>
      <w:sz w:val="28"/>
      <w:szCs w:val="28"/>
      <w:lang w:eastAsia="x-none"/>
    </w:rPr>
  </w:style>
  <w:style w:type="paragraph" w:styleId="Heading3">
    <w:name w:val="heading 3"/>
    <w:basedOn w:val="Normal"/>
    <w:next w:val="Normal"/>
    <w:link w:val="Heading3Char"/>
    <w:qFormat/>
    <w:rsid w:val="00033993"/>
    <w:pPr>
      <w:keepNext/>
      <w:spacing w:after="0" w:line="240" w:lineRule="auto"/>
      <w:ind w:firstLine="709"/>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
    <w:basedOn w:val="Normal"/>
    <w:link w:val="ListParagraphChar"/>
    <w:uiPriority w:val="34"/>
    <w:qFormat/>
    <w:rsid w:val="00951B65"/>
    <w:pPr>
      <w:ind w:left="720"/>
      <w:contextualSpacing/>
    </w:pPr>
  </w:style>
  <w:style w:type="paragraph" w:styleId="Header">
    <w:name w:val="header"/>
    <w:basedOn w:val="Normal"/>
    <w:link w:val="HeaderChar"/>
    <w:uiPriority w:val="99"/>
    <w:unhideWhenUsed/>
    <w:rsid w:val="00D704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043B"/>
  </w:style>
  <w:style w:type="paragraph" w:styleId="Footer">
    <w:name w:val="footer"/>
    <w:basedOn w:val="Normal"/>
    <w:link w:val="FooterChar"/>
    <w:uiPriority w:val="99"/>
    <w:unhideWhenUsed/>
    <w:rsid w:val="00D704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043B"/>
  </w:style>
  <w:style w:type="character" w:styleId="FootnoteReference">
    <w:name w:val="footnote reference"/>
    <w:aliases w:val="Footnote Reference Number,Footnote symbol,SUPERS,ftref,Footnote Refernece,stylish,BVI fnr,Fußnotenzeichen_Raxen,callout,Footnote Reference Superscript,Footnote symbFootnote Refernece,fr,Odwołanie przypisu,Footnotes refss,Ref,E,E FNZ"/>
    <w:basedOn w:val="DefaultParagraphFont"/>
    <w:link w:val="CharCharCharChar"/>
    <w:uiPriority w:val="99"/>
    <w:unhideWhenUsed/>
    <w:qFormat/>
    <w:rsid w:val="006E6F2D"/>
    <w:rPr>
      <w:vertAlign w:val="superscript"/>
    </w:rPr>
  </w:style>
  <w:style w:type="character" w:styleId="Hyperlink">
    <w:name w:val="Hyperlink"/>
    <w:uiPriority w:val="99"/>
    <w:rsid w:val="00B83A21"/>
    <w:rPr>
      <w:color w:val="0000FF"/>
      <w:u w:val="single"/>
    </w:rPr>
  </w:style>
  <w:style w:type="character" w:styleId="CommentReference">
    <w:name w:val="annotation reference"/>
    <w:basedOn w:val="DefaultParagraphFont"/>
    <w:unhideWhenUsed/>
    <w:rsid w:val="00CA7F98"/>
    <w:rPr>
      <w:sz w:val="16"/>
      <w:szCs w:val="16"/>
    </w:rPr>
  </w:style>
  <w:style w:type="paragraph" w:styleId="CommentText">
    <w:name w:val="annotation text"/>
    <w:basedOn w:val="Normal"/>
    <w:link w:val="CommentTextChar"/>
    <w:unhideWhenUsed/>
    <w:rsid w:val="00CA7F98"/>
    <w:pPr>
      <w:spacing w:line="240" w:lineRule="auto"/>
    </w:pPr>
    <w:rPr>
      <w:sz w:val="20"/>
      <w:szCs w:val="20"/>
    </w:rPr>
  </w:style>
  <w:style w:type="character" w:customStyle="1" w:styleId="CommentTextChar">
    <w:name w:val="Comment Text Char"/>
    <w:basedOn w:val="DefaultParagraphFont"/>
    <w:link w:val="CommentText"/>
    <w:rsid w:val="00CA7F98"/>
    <w:rPr>
      <w:sz w:val="20"/>
      <w:szCs w:val="20"/>
    </w:rPr>
  </w:style>
  <w:style w:type="paragraph" w:styleId="CommentSubject">
    <w:name w:val="annotation subject"/>
    <w:basedOn w:val="CommentText"/>
    <w:next w:val="CommentText"/>
    <w:link w:val="CommentSubjectChar"/>
    <w:unhideWhenUsed/>
    <w:rsid w:val="00CA7F98"/>
    <w:rPr>
      <w:b/>
      <w:bCs/>
    </w:rPr>
  </w:style>
  <w:style w:type="character" w:customStyle="1" w:styleId="CommentSubjectChar">
    <w:name w:val="Comment Subject Char"/>
    <w:basedOn w:val="CommentTextChar"/>
    <w:link w:val="CommentSubject"/>
    <w:rsid w:val="00CA7F98"/>
    <w:rPr>
      <w:b/>
      <w:bCs/>
      <w:sz w:val="20"/>
      <w:szCs w:val="20"/>
    </w:rPr>
  </w:style>
  <w:style w:type="paragraph" w:styleId="BalloonText">
    <w:name w:val="Balloon Text"/>
    <w:basedOn w:val="Normal"/>
    <w:link w:val="BalloonTextChar"/>
    <w:unhideWhenUsed/>
    <w:rsid w:val="00CA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A7F98"/>
    <w:rPr>
      <w:rFonts w:ascii="Segoe UI" w:hAnsi="Segoe UI" w:cs="Segoe UI"/>
      <w:sz w:val="18"/>
      <w:szCs w:val="18"/>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B03F6"/>
  </w:style>
  <w:style w:type="character" w:styleId="FollowedHyperlink">
    <w:name w:val="FollowedHyperlink"/>
    <w:basedOn w:val="DefaultParagraphFont"/>
    <w:uiPriority w:val="99"/>
    <w:semiHidden/>
    <w:unhideWhenUsed/>
    <w:rsid w:val="007A389D"/>
    <w:rPr>
      <w:color w:val="954F72" w:themeColor="followedHyperlink"/>
      <w:u w:val="single"/>
    </w:rPr>
  </w:style>
  <w:style w:type="paragraph" w:styleId="FootnoteText">
    <w:name w:val="footnote text"/>
    <w:aliases w:val="Vēres teksts Rakstz.1 Char,Vēres teksts Rakstz. Rakstz. Char,Vēres teksts Rakstz.1 Rakstz. Rakstz. Char,Vēres teksts Rakstz. Rakstz. Rakstz. Rakstz. Char,Vēres teksts Rakstz.1 Rakstz. Rakstz. Rakstz. Rakstz. Char,Footnote,Fußnote,Char,f,ft"/>
    <w:basedOn w:val="Normal"/>
    <w:link w:val="FootnoteTextChar"/>
    <w:uiPriority w:val="99"/>
    <w:unhideWhenUsed/>
    <w:qFormat/>
    <w:rsid w:val="00475A32"/>
    <w:pPr>
      <w:spacing w:after="0" w:line="240" w:lineRule="auto"/>
    </w:pPr>
    <w:rPr>
      <w:rFonts w:ascii="Times New Roman" w:hAnsi="Times New Roman"/>
      <w:sz w:val="20"/>
      <w:szCs w:val="20"/>
    </w:rPr>
  </w:style>
  <w:style w:type="character" w:customStyle="1" w:styleId="FootnoteTextChar">
    <w:name w:val="Footnote Text Char"/>
    <w:aliases w:val="Vēres teksts Rakstz.1 Char Char,Vēres teksts Rakstz. Rakstz. Char Char,Vēres teksts Rakstz.1 Rakstz. Rakstz. Char Char,Vēres teksts Rakstz. Rakstz. Rakstz. Rakstz. Char Char,Footnote Char,Fußnote Char,Char Char,f Char,ft Char"/>
    <w:basedOn w:val="DefaultParagraphFont"/>
    <w:link w:val="FootnoteText"/>
    <w:uiPriority w:val="99"/>
    <w:qFormat/>
    <w:rsid w:val="00475A32"/>
    <w:rPr>
      <w:rFonts w:ascii="Times New Roman" w:hAnsi="Times New Roman"/>
      <w:sz w:val="20"/>
      <w:szCs w:val="20"/>
    </w:rPr>
  </w:style>
  <w:style w:type="character" w:customStyle="1" w:styleId="Heading3Char">
    <w:name w:val="Heading 3 Char"/>
    <w:basedOn w:val="DefaultParagraphFont"/>
    <w:link w:val="Heading3"/>
    <w:rsid w:val="00033993"/>
    <w:rPr>
      <w:rFonts w:ascii="Times New Roman" w:eastAsia="Times New Roman" w:hAnsi="Times New Roman" w:cs="Times New Roman"/>
      <w:sz w:val="28"/>
      <w:szCs w:val="20"/>
    </w:rPr>
  </w:style>
  <w:style w:type="table" w:customStyle="1" w:styleId="TableGrid61">
    <w:name w:val="Table Grid61"/>
    <w:basedOn w:val="TableNormal"/>
    <w:next w:val="TableGrid"/>
    <w:uiPriority w:val="39"/>
    <w:rsid w:val="0003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25F3"/>
    <w:pPr>
      <w:spacing w:after="0" w:line="240" w:lineRule="auto"/>
    </w:pPr>
  </w:style>
  <w:style w:type="table" w:styleId="ListTable4-Accent1">
    <w:name w:val="List Table 4 Accent 1"/>
    <w:basedOn w:val="TableNormal"/>
    <w:uiPriority w:val="49"/>
    <w:rsid w:val="00FF5C8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1">
    <w:name w:val="List Table 6 Colorful Accent 1"/>
    <w:basedOn w:val="TableNormal"/>
    <w:uiPriority w:val="51"/>
    <w:rsid w:val="00FF5C8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4">
    <w:name w:val="List Table 1 Light Accent 4"/>
    <w:basedOn w:val="TableNormal"/>
    <w:uiPriority w:val="46"/>
    <w:rsid w:val="00FF5C8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4">
    <w:name w:val="Grid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FF5C8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FF5C8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1Char">
    <w:name w:val="Heading 1 Char"/>
    <w:basedOn w:val="DefaultParagraphFont"/>
    <w:link w:val="Heading1"/>
    <w:rsid w:val="006D48C2"/>
    <w:rPr>
      <w:rFonts w:ascii="Times New Roman" w:eastAsia="Times New Roman" w:hAnsi="Times New Roman" w:cs="Times New Roman"/>
      <w:b/>
      <w:sz w:val="32"/>
      <w:szCs w:val="28"/>
    </w:rPr>
  </w:style>
  <w:style w:type="character" w:customStyle="1" w:styleId="Heading2Char">
    <w:name w:val="Heading 2 Char"/>
    <w:basedOn w:val="DefaultParagraphFont"/>
    <w:link w:val="Heading2"/>
    <w:semiHidden/>
    <w:rsid w:val="006D48C2"/>
    <w:rPr>
      <w:rFonts w:ascii="Calibri Light" w:eastAsia="Times New Roman" w:hAnsi="Calibri Light" w:cs="Times New Roman"/>
      <w:b/>
      <w:bCs/>
      <w:i/>
      <w:iCs/>
      <w:sz w:val="28"/>
      <w:szCs w:val="28"/>
      <w:lang w:eastAsia="x-none"/>
    </w:rPr>
  </w:style>
  <w:style w:type="paragraph" w:styleId="BodyTextIndent">
    <w:name w:val="Body Text Indent"/>
    <w:basedOn w:val="Normal"/>
    <w:link w:val="BodyTextIndentChar"/>
    <w:rsid w:val="006D48C2"/>
    <w:pPr>
      <w:spacing w:after="120" w:line="240" w:lineRule="auto"/>
      <w:ind w:left="5040" w:firstLine="720"/>
      <w:jc w:val="right"/>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6D48C2"/>
    <w:rPr>
      <w:rFonts w:ascii="Times New Roman" w:eastAsia="Times New Roman" w:hAnsi="Times New Roman" w:cs="Times New Roman"/>
      <w:sz w:val="28"/>
      <w:szCs w:val="28"/>
    </w:rPr>
  </w:style>
  <w:style w:type="paragraph" w:styleId="DocumentMap">
    <w:name w:val="Document Map"/>
    <w:basedOn w:val="Normal"/>
    <w:link w:val="DocumentMapChar"/>
    <w:semiHidden/>
    <w:rsid w:val="006D48C2"/>
    <w:pPr>
      <w:shd w:val="clear" w:color="auto" w:fill="000080"/>
      <w:spacing w:after="120" w:line="240" w:lineRule="auto"/>
      <w:ind w:firstLine="720"/>
      <w:jc w:val="both"/>
    </w:pPr>
    <w:rPr>
      <w:rFonts w:ascii="Tahoma" w:eastAsia="Times New Roman" w:hAnsi="Tahoma" w:cs="Tahoma"/>
      <w:sz w:val="20"/>
      <w:szCs w:val="28"/>
    </w:rPr>
  </w:style>
  <w:style w:type="character" w:customStyle="1" w:styleId="DocumentMapChar">
    <w:name w:val="Document Map Char"/>
    <w:basedOn w:val="DefaultParagraphFont"/>
    <w:link w:val="DocumentMap"/>
    <w:semiHidden/>
    <w:rsid w:val="006D48C2"/>
    <w:rPr>
      <w:rFonts w:ascii="Tahoma" w:eastAsia="Times New Roman" w:hAnsi="Tahoma" w:cs="Tahoma"/>
      <w:sz w:val="20"/>
      <w:szCs w:val="28"/>
      <w:shd w:val="clear" w:color="auto" w:fill="000080"/>
    </w:rPr>
  </w:style>
  <w:style w:type="paragraph" w:customStyle="1" w:styleId="naisf">
    <w:name w:val="naisf"/>
    <w:basedOn w:val="Normal"/>
    <w:rsid w:val="006D48C2"/>
    <w:pPr>
      <w:widowControl w:val="0"/>
      <w:adjustRightInd w:val="0"/>
      <w:spacing w:before="100" w:after="100" w:line="360" w:lineRule="atLeast"/>
      <w:ind w:firstLine="500"/>
      <w:jc w:val="both"/>
      <w:textAlignment w:val="baseline"/>
    </w:pPr>
    <w:rPr>
      <w:rFonts w:ascii="Times New Roman" w:eastAsia="Times New Roman" w:hAnsi="Times New Roman" w:cs="Times New Roman"/>
      <w:sz w:val="24"/>
      <w:szCs w:val="24"/>
      <w:lang w:eastAsia="lv-LV"/>
    </w:rPr>
  </w:style>
  <w:style w:type="paragraph" w:customStyle="1" w:styleId="RakstzCharCharRakstzCharCharRakstz2">
    <w:name w:val="Rakstz. Char Char Rakstz. Char Char Rakstz.2"/>
    <w:basedOn w:val="Normal"/>
    <w:rsid w:val="006D48C2"/>
    <w:pPr>
      <w:spacing w:line="240" w:lineRule="exact"/>
    </w:pPr>
    <w:rPr>
      <w:rFonts w:ascii="Tahoma" w:eastAsia="Times New Roman" w:hAnsi="Tahoma" w:cs="Tahoma"/>
      <w:sz w:val="20"/>
      <w:szCs w:val="20"/>
      <w:lang w:val="en-US"/>
    </w:rPr>
  </w:style>
  <w:style w:type="character" w:customStyle="1" w:styleId="StyleStrong12ptNotBold">
    <w:name w:val="Style Strong + 12 pt Not Bold"/>
    <w:rsid w:val="006D48C2"/>
    <w:rPr>
      <w:rFonts w:ascii="Times New Roman" w:hAnsi="Times New Roman" w:cs="Times New Roman"/>
      <w:b/>
      <w:bCs/>
      <w:sz w:val="24"/>
      <w:szCs w:val="24"/>
    </w:rPr>
  </w:style>
  <w:style w:type="character" w:styleId="Strong">
    <w:name w:val="Strong"/>
    <w:uiPriority w:val="22"/>
    <w:qFormat/>
    <w:rsid w:val="006D48C2"/>
    <w:rPr>
      <w:b/>
      <w:bCs/>
    </w:rPr>
  </w:style>
  <w:style w:type="character" w:customStyle="1" w:styleId="apple-converted-space">
    <w:name w:val="apple-converted-space"/>
    <w:basedOn w:val="DefaultParagraphFont"/>
    <w:rsid w:val="006D48C2"/>
  </w:style>
  <w:style w:type="paragraph" w:styleId="NormalWeb">
    <w:name w:val="Normal (Web)"/>
    <w:basedOn w:val="Normal"/>
    <w:uiPriority w:val="99"/>
    <w:rsid w:val="006D48C2"/>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rsid w:val="006D48C2"/>
    <w:pPr>
      <w:spacing w:after="120" w:line="240" w:lineRule="auto"/>
      <w:ind w:firstLine="72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D48C2"/>
    <w:rPr>
      <w:rFonts w:ascii="Times New Roman" w:eastAsia="Times New Roman" w:hAnsi="Times New Roman" w:cs="Times New Roman"/>
      <w:sz w:val="28"/>
      <w:szCs w:val="28"/>
    </w:rPr>
  </w:style>
  <w:style w:type="character" w:customStyle="1" w:styleId="UnresolvedMention1">
    <w:name w:val="Unresolved Mention1"/>
    <w:uiPriority w:val="99"/>
    <w:semiHidden/>
    <w:unhideWhenUsed/>
    <w:rsid w:val="006D48C2"/>
    <w:rPr>
      <w:color w:val="605E5C"/>
      <w:shd w:val="clear" w:color="auto" w:fill="E1DFDD"/>
    </w:rPr>
  </w:style>
  <w:style w:type="table" w:customStyle="1" w:styleId="TableGrid1">
    <w:name w:val="Table Grid1"/>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6D48C2"/>
    <w:pPr>
      <w:spacing w:line="240" w:lineRule="exact"/>
      <w:jc w:val="both"/>
    </w:pPr>
    <w:rPr>
      <w:vertAlign w:val="superscript"/>
    </w:rPr>
  </w:style>
  <w:style w:type="table" w:customStyle="1" w:styleId="TableGrid2">
    <w:name w:val="Table Grid2"/>
    <w:basedOn w:val="TableNormal"/>
    <w:next w:val="TableGrid"/>
    <w:uiPriority w:val="3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D48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0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0253"/>
    <w:rPr>
      <w:sz w:val="20"/>
      <w:szCs w:val="20"/>
    </w:rPr>
  </w:style>
  <w:style w:type="character" w:styleId="EndnoteReference">
    <w:name w:val="endnote reference"/>
    <w:basedOn w:val="DefaultParagraphFont"/>
    <w:uiPriority w:val="99"/>
    <w:semiHidden/>
    <w:unhideWhenUsed/>
    <w:rsid w:val="004D0253"/>
    <w:rPr>
      <w:vertAlign w:val="superscript"/>
    </w:rPr>
  </w:style>
  <w:style w:type="paragraph" w:customStyle="1" w:styleId="xxmsonormal">
    <w:name w:val="x_xmsonormal"/>
    <w:basedOn w:val="Normal"/>
    <w:rsid w:val="007D634A"/>
    <w:pPr>
      <w:spacing w:after="0" w:line="240" w:lineRule="auto"/>
    </w:pPr>
    <w:rPr>
      <w:rFonts w:ascii="Calibri" w:hAnsi="Calibri" w:cs="Calibri"/>
      <w:lang w:eastAsia="lv-LV"/>
    </w:rPr>
  </w:style>
  <w:style w:type="paragraph" w:customStyle="1" w:styleId="xxmsolistparagraph">
    <w:name w:val="x_xmsolistparagraph"/>
    <w:basedOn w:val="Normal"/>
    <w:rsid w:val="007D634A"/>
    <w:pPr>
      <w:spacing w:after="0" w:line="240" w:lineRule="auto"/>
      <w:ind w:left="720"/>
    </w:pPr>
    <w:rPr>
      <w:rFonts w:ascii="Times New Roman" w:hAnsi="Times New Roman" w:cs="Times New Roman"/>
      <w:lang w:eastAsia="lv-LV"/>
    </w:rPr>
  </w:style>
  <w:style w:type="character" w:customStyle="1" w:styleId="xxspelle">
    <w:name w:val="x_xspelle"/>
    <w:basedOn w:val="DefaultParagraphFont"/>
    <w:rsid w:val="007D634A"/>
  </w:style>
  <w:style w:type="paragraph" w:customStyle="1" w:styleId="xxmsonormal0">
    <w:name w:val="x_x_msonormal"/>
    <w:basedOn w:val="Normal"/>
    <w:rsid w:val="00C62C62"/>
    <w:pPr>
      <w:spacing w:after="0" w:line="240" w:lineRule="auto"/>
    </w:pPr>
    <w:rPr>
      <w:rFonts w:ascii="Calibri" w:hAnsi="Calibri" w:cs="Calibri"/>
      <w:lang w:eastAsia="lv-LV"/>
    </w:rPr>
  </w:style>
  <w:style w:type="table" w:styleId="ListTable4-Accent5">
    <w:name w:val="List Table 4 Accent 5"/>
    <w:basedOn w:val="TableNormal"/>
    <w:uiPriority w:val="49"/>
    <w:rsid w:val="00042B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5">
    <w:name w:val="List Table 1 Light Accent 5"/>
    <w:basedOn w:val="TableNormal"/>
    <w:uiPriority w:val="46"/>
    <w:rsid w:val="00042B1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semiHidden/>
    <w:unhideWhenUsed/>
    <w:rsid w:val="00BD11FC"/>
    <w:pPr>
      <w:spacing w:after="0" w:line="240" w:lineRule="auto"/>
    </w:pPr>
    <w:rPr>
      <w:rFonts w:ascii="Calibri" w:hAnsi="Calibri" w:cs="Calibri"/>
      <w:color w:val="1F497D"/>
    </w:rPr>
  </w:style>
  <w:style w:type="character" w:customStyle="1" w:styleId="PlainTextChar">
    <w:name w:val="Plain Text Char"/>
    <w:basedOn w:val="DefaultParagraphFont"/>
    <w:link w:val="PlainText"/>
    <w:uiPriority w:val="99"/>
    <w:semiHidden/>
    <w:rsid w:val="00BD11FC"/>
    <w:rPr>
      <w:rFonts w:ascii="Calibri" w:hAnsi="Calibri" w:cs="Calibri"/>
      <w:color w:val="1F497D"/>
    </w:rPr>
  </w:style>
  <w:style w:type="paragraph" w:customStyle="1" w:styleId="Default">
    <w:name w:val="Default"/>
    <w:rsid w:val="001F1B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op">
    <w:name w:val="eop"/>
    <w:basedOn w:val="DefaultParagraphFont"/>
    <w:rsid w:val="001F1BD4"/>
  </w:style>
  <w:style w:type="character" w:customStyle="1" w:styleId="cf01">
    <w:name w:val="cf01"/>
    <w:basedOn w:val="DefaultParagraphFont"/>
    <w:rsid w:val="001F1BD4"/>
    <w:rPr>
      <w:rFonts w:ascii="Segoe UI" w:hAnsi="Segoe UI" w:cs="Segoe UI" w:hint="default"/>
      <w:sz w:val="18"/>
      <w:szCs w:val="18"/>
    </w:rPr>
  </w:style>
  <w:style w:type="paragraph" w:customStyle="1" w:styleId="xmsonormal">
    <w:name w:val="x_msonormal"/>
    <w:basedOn w:val="Normal"/>
    <w:rsid w:val="00D13325"/>
    <w:pPr>
      <w:spacing w:after="0" w:line="240" w:lineRule="auto"/>
    </w:pPr>
    <w:rPr>
      <w:rFonts w:ascii="Calibri" w:hAnsi="Calibri" w:cs="Calibri"/>
      <w:lang w:eastAsia="lv-LV"/>
    </w:rPr>
  </w:style>
  <w:style w:type="paragraph" w:customStyle="1" w:styleId="boldparagraphheader">
    <w:name w:val="bold_paragraph_header"/>
    <w:basedOn w:val="Normal"/>
    <w:next w:val="Normal"/>
    <w:rsid w:val="003026B0"/>
    <w:pPr>
      <w:spacing w:after="0" w:line="240" w:lineRule="auto"/>
      <w:contextualSpacing/>
      <w:jc w:val="center"/>
    </w:pPr>
    <w:rPr>
      <w:rFonts w:ascii="Times New Roman" w:eastAsia="Times New Roman" w:hAnsi="Times New Roman" w:cs="Times New Roman"/>
      <w:b/>
      <w:color w:val="333333"/>
      <w:sz w:val="28"/>
      <w:szCs w:val="20"/>
      <w:lang w:eastAsia="lv-LV"/>
    </w:rPr>
  </w:style>
  <w:style w:type="character" w:styleId="UnresolvedMention">
    <w:name w:val="Unresolved Mention"/>
    <w:basedOn w:val="DefaultParagraphFont"/>
    <w:uiPriority w:val="99"/>
    <w:semiHidden/>
    <w:unhideWhenUsed/>
    <w:rsid w:val="00D25E0B"/>
    <w:rPr>
      <w:color w:val="605E5C"/>
      <w:shd w:val="clear" w:color="auto" w:fill="E1DFDD"/>
    </w:rPr>
  </w:style>
  <w:style w:type="paragraph" w:styleId="BodyText2">
    <w:name w:val="Body Text 2"/>
    <w:basedOn w:val="Normal"/>
    <w:link w:val="BodyText2Char"/>
    <w:uiPriority w:val="99"/>
    <w:unhideWhenUsed/>
    <w:rsid w:val="005B1F3E"/>
    <w:pPr>
      <w:spacing w:after="120" w:line="480" w:lineRule="auto"/>
      <w:jc w:val="both"/>
    </w:pPr>
    <w:rPr>
      <w:rFonts w:ascii="Times New Roman" w:eastAsia="Times New Roman" w:hAnsi="Times New Roman" w:cs="Times New Roman"/>
      <w:color w:val="333333"/>
      <w:sz w:val="28"/>
      <w:szCs w:val="20"/>
      <w:lang w:eastAsia="lv-LV"/>
    </w:rPr>
  </w:style>
  <w:style w:type="character" w:customStyle="1" w:styleId="BodyText2Char">
    <w:name w:val="Body Text 2 Char"/>
    <w:basedOn w:val="DefaultParagraphFont"/>
    <w:link w:val="BodyText2"/>
    <w:uiPriority w:val="99"/>
    <w:rsid w:val="005B1F3E"/>
    <w:rPr>
      <w:rFonts w:ascii="Times New Roman" w:eastAsia="Times New Roman" w:hAnsi="Times New Roman" w:cs="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0221">
      <w:bodyDiv w:val="1"/>
      <w:marLeft w:val="0"/>
      <w:marRight w:val="0"/>
      <w:marTop w:val="0"/>
      <w:marBottom w:val="0"/>
      <w:divBdr>
        <w:top w:val="none" w:sz="0" w:space="0" w:color="auto"/>
        <w:left w:val="none" w:sz="0" w:space="0" w:color="auto"/>
        <w:bottom w:val="none" w:sz="0" w:space="0" w:color="auto"/>
        <w:right w:val="none" w:sz="0" w:space="0" w:color="auto"/>
      </w:divBdr>
    </w:div>
    <w:div w:id="129595072">
      <w:bodyDiv w:val="1"/>
      <w:marLeft w:val="0"/>
      <w:marRight w:val="0"/>
      <w:marTop w:val="0"/>
      <w:marBottom w:val="0"/>
      <w:divBdr>
        <w:top w:val="none" w:sz="0" w:space="0" w:color="auto"/>
        <w:left w:val="none" w:sz="0" w:space="0" w:color="auto"/>
        <w:bottom w:val="none" w:sz="0" w:space="0" w:color="auto"/>
        <w:right w:val="none" w:sz="0" w:space="0" w:color="auto"/>
      </w:divBdr>
    </w:div>
    <w:div w:id="215509159">
      <w:bodyDiv w:val="1"/>
      <w:marLeft w:val="0"/>
      <w:marRight w:val="0"/>
      <w:marTop w:val="0"/>
      <w:marBottom w:val="0"/>
      <w:divBdr>
        <w:top w:val="none" w:sz="0" w:space="0" w:color="auto"/>
        <w:left w:val="none" w:sz="0" w:space="0" w:color="auto"/>
        <w:bottom w:val="none" w:sz="0" w:space="0" w:color="auto"/>
        <w:right w:val="none" w:sz="0" w:space="0" w:color="auto"/>
      </w:divBdr>
    </w:div>
    <w:div w:id="223419943">
      <w:bodyDiv w:val="1"/>
      <w:marLeft w:val="0"/>
      <w:marRight w:val="0"/>
      <w:marTop w:val="0"/>
      <w:marBottom w:val="0"/>
      <w:divBdr>
        <w:top w:val="none" w:sz="0" w:space="0" w:color="auto"/>
        <w:left w:val="none" w:sz="0" w:space="0" w:color="auto"/>
        <w:bottom w:val="none" w:sz="0" w:space="0" w:color="auto"/>
        <w:right w:val="none" w:sz="0" w:space="0" w:color="auto"/>
      </w:divBdr>
    </w:div>
    <w:div w:id="227111723">
      <w:bodyDiv w:val="1"/>
      <w:marLeft w:val="0"/>
      <w:marRight w:val="0"/>
      <w:marTop w:val="0"/>
      <w:marBottom w:val="0"/>
      <w:divBdr>
        <w:top w:val="none" w:sz="0" w:space="0" w:color="auto"/>
        <w:left w:val="none" w:sz="0" w:space="0" w:color="auto"/>
        <w:bottom w:val="none" w:sz="0" w:space="0" w:color="auto"/>
        <w:right w:val="none" w:sz="0" w:space="0" w:color="auto"/>
      </w:divBdr>
    </w:div>
    <w:div w:id="228615906">
      <w:bodyDiv w:val="1"/>
      <w:marLeft w:val="0"/>
      <w:marRight w:val="0"/>
      <w:marTop w:val="0"/>
      <w:marBottom w:val="0"/>
      <w:divBdr>
        <w:top w:val="none" w:sz="0" w:space="0" w:color="auto"/>
        <w:left w:val="none" w:sz="0" w:space="0" w:color="auto"/>
        <w:bottom w:val="none" w:sz="0" w:space="0" w:color="auto"/>
        <w:right w:val="none" w:sz="0" w:space="0" w:color="auto"/>
      </w:divBdr>
    </w:div>
    <w:div w:id="242690573">
      <w:bodyDiv w:val="1"/>
      <w:marLeft w:val="0"/>
      <w:marRight w:val="0"/>
      <w:marTop w:val="0"/>
      <w:marBottom w:val="0"/>
      <w:divBdr>
        <w:top w:val="none" w:sz="0" w:space="0" w:color="auto"/>
        <w:left w:val="none" w:sz="0" w:space="0" w:color="auto"/>
        <w:bottom w:val="none" w:sz="0" w:space="0" w:color="auto"/>
        <w:right w:val="none" w:sz="0" w:space="0" w:color="auto"/>
      </w:divBdr>
    </w:div>
    <w:div w:id="261845304">
      <w:bodyDiv w:val="1"/>
      <w:marLeft w:val="0"/>
      <w:marRight w:val="0"/>
      <w:marTop w:val="0"/>
      <w:marBottom w:val="0"/>
      <w:divBdr>
        <w:top w:val="none" w:sz="0" w:space="0" w:color="auto"/>
        <w:left w:val="none" w:sz="0" w:space="0" w:color="auto"/>
        <w:bottom w:val="none" w:sz="0" w:space="0" w:color="auto"/>
        <w:right w:val="none" w:sz="0" w:space="0" w:color="auto"/>
      </w:divBdr>
    </w:div>
    <w:div w:id="270013213">
      <w:bodyDiv w:val="1"/>
      <w:marLeft w:val="0"/>
      <w:marRight w:val="0"/>
      <w:marTop w:val="0"/>
      <w:marBottom w:val="0"/>
      <w:divBdr>
        <w:top w:val="none" w:sz="0" w:space="0" w:color="auto"/>
        <w:left w:val="none" w:sz="0" w:space="0" w:color="auto"/>
        <w:bottom w:val="none" w:sz="0" w:space="0" w:color="auto"/>
        <w:right w:val="none" w:sz="0" w:space="0" w:color="auto"/>
      </w:divBdr>
    </w:div>
    <w:div w:id="278803939">
      <w:bodyDiv w:val="1"/>
      <w:marLeft w:val="0"/>
      <w:marRight w:val="0"/>
      <w:marTop w:val="0"/>
      <w:marBottom w:val="0"/>
      <w:divBdr>
        <w:top w:val="none" w:sz="0" w:space="0" w:color="auto"/>
        <w:left w:val="none" w:sz="0" w:space="0" w:color="auto"/>
        <w:bottom w:val="none" w:sz="0" w:space="0" w:color="auto"/>
        <w:right w:val="none" w:sz="0" w:space="0" w:color="auto"/>
      </w:divBdr>
    </w:div>
    <w:div w:id="326060940">
      <w:bodyDiv w:val="1"/>
      <w:marLeft w:val="0"/>
      <w:marRight w:val="0"/>
      <w:marTop w:val="0"/>
      <w:marBottom w:val="0"/>
      <w:divBdr>
        <w:top w:val="none" w:sz="0" w:space="0" w:color="auto"/>
        <w:left w:val="none" w:sz="0" w:space="0" w:color="auto"/>
        <w:bottom w:val="none" w:sz="0" w:space="0" w:color="auto"/>
        <w:right w:val="none" w:sz="0" w:space="0" w:color="auto"/>
      </w:divBdr>
    </w:div>
    <w:div w:id="346518102">
      <w:bodyDiv w:val="1"/>
      <w:marLeft w:val="0"/>
      <w:marRight w:val="0"/>
      <w:marTop w:val="0"/>
      <w:marBottom w:val="0"/>
      <w:divBdr>
        <w:top w:val="none" w:sz="0" w:space="0" w:color="auto"/>
        <w:left w:val="none" w:sz="0" w:space="0" w:color="auto"/>
        <w:bottom w:val="none" w:sz="0" w:space="0" w:color="auto"/>
        <w:right w:val="none" w:sz="0" w:space="0" w:color="auto"/>
      </w:divBdr>
    </w:div>
    <w:div w:id="369379497">
      <w:bodyDiv w:val="1"/>
      <w:marLeft w:val="0"/>
      <w:marRight w:val="0"/>
      <w:marTop w:val="0"/>
      <w:marBottom w:val="0"/>
      <w:divBdr>
        <w:top w:val="none" w:sz="0" w:space="0" w:color="auto"/>
        <w:left w:val="none" w:sz="0" w:space="0" w:color="auto"/>
        <w:bottom w:val="none" w:sz="0" w:space="0" w:color="auto"/>
        <w:right w:val="none" w:sz="0" w:space="0" w:color="auto"/>
      </w:divBdr>
    </w:div>
    <w:div w:id="388774477">
      <w:bodyDiv w:val="1"/>
      <w:marLeft w:val="0"/>
      <w:marRight w:val="0"/>
      <w:marTop w:val="0"/>
      <w:marBottom w:val="0"/>
      <w:divBdr>
        <w:top w:val="none" w:sz="0" w:space="0" w:color="auto"/>
        <w:left w:val="none" w:sz="0" w:space="0" w:color="auto"/>
        <w:bottom w:val="none" w:sz="0" w:space="0" w:color="auto"/>
        <w:right w:val="none" w:sz="0" w:space="0" w:color="auto"/>
      </w:divBdr>
    </w:div>
    <w:div w:id="457844999">
      <w:bodyDiv w:val="1"/>
      <w:marLeft w:val="0"/>
      <w:marRight w:val="0"/>
      <w:marTop w:val="0"/>
      <w:marBottom w:val="0"/>
      <w:divBdr>
        <w:top w:val="none" w:sz="0" w:space="0" w:color="auto"/>
        <w:left w:val="none" w:sz="0" w:space="0" w:color="auto"/>
        <w:bottom w:val="none" w:sz="0" w:space="0" w:color="auto"/>
        <w:right w:val="none" w:sz="0" w:space="0" w:color="auto"/>
      </w:divBdr>
    </w:div>
    <w:div w:id="503129779">
      <w:bodyDiv w:val="1"/>
      <w:marLeft w:val="0"/>
      <w:marRight w:val="0"/>
      <w:marTop w:val="0"/>
      <w:marBottom w:val="0"/>
      <w:divBdr>
        <w:top w:val="none" w:sz="0" w:space="0" w:color="auto"/>
        <w:left w:val="none" w:sz="0" w:space="0" w:color="auto"/>
        <w:bottom w:val="none" w:sz="0" w:space="0" w:color="auto"/>
        <w:right w:val="none" w:sz="0" w:space="0" w:color="auto"/>
      </w:divBdr>
    </w:div>
    <w:div w:id="546990908">
      <w:bodyDiv w:val="1"/>
      <w:marLeft w:val="0"/>
      <w:marRight w:val="0"/>
      <w:marTop w:val="0"/>
      <w:marBottom w:val="0"/>
      <w:divBdr>
        <w:top w:val="none" w:sz="0" w:space="0" w:color="auto"/>
        <w:left w:val="none" w:sz="0" w:space="0" w:color="auto"/>
        <w:bottom w:val="none" w:sz="0" w:space="0" w:color="auto"/>
        <w:right w:val="none" w:sz="0" w:space="0" w:color="auto"/>
      </w:divBdr>
    </w:div>
    <w:div w:id="553395501">
      <w:bodyDiv w:val="1"/>
      <w:marLeft w:val="0"/>
      <w:marRight w:val="0"/>
      <w:marTop w:val="0"/>
      <w:marBottom w:val="0"/>
      <w:divBdr>
        <w:top w:val="none" w:sz="0" w:space="0" w:color="auto"/>
        <w:left w:val="none" w:sz="0" w:space="0" w:color="auto"/>
        <w:bottom w:val="none" w:sz="0" w:space="0" w:color="auto"/>
        <w:right w:val="none" w:sz="0" w:space="0" w:color="auto"/>
      </w:divBdr>
    </w:div>
    <w:div w:id="573124747">
      <w:bodyDiv w:val="1"/>
      <w:marLeft w:val="0"/>
      <w:marRight w:val="0"/>
      <w:marTop w:val="0"/>
      <w:marBottom w:val="0"/>
      <w:divBdr>
        <w:top w:val="none" w:sz="0" w:space="0" w:color="auto"/>
        <w:left w:val="none" w:sz="0" w:space="0" w:color="auto"/>
        <w:bottom w:val="none" w:sz="0" w:space="0" w:color="auto"/>
        <w:right w:val="none" w:sz="0" w:space="0" w:color="auto"/>
      </w:divBdr>
    </w:div>
    <w:div w:id="623384819">
      <w:bodyDiv w:val="1"/>
      <w:marLeft w:val="0"/>
      <w:marRight w:val="0"/>
      <w:marTop w:val="0"/>
      <w:marBottom w:val="0"/>
      <w:divBdr>
        <w:top w:val="none" w:sz="0" w:space="0" w:color="auto"/>
        <w:left w:val="none" w:sz="0" w:space="0" w:color="auto"/>
        <w:bottom w:val="none" w:sz="0" w:space="0" w:color="auto"/>
        <w:right w:val="none" w:sz="0" w:space="0" w:color="auto"/>
      </w:divBdr>
    </w:div>
    <w:div w:id="625504777">
      <w:bodyDiv w:val="1"/>
      <w:marLeft w:val="0"/>
      <w:marRight w:val="0"/>
      <w:marTop w:val="0"/>
      <w:marBottom w:val="0"/>
      <w:divBdr>
        <w:top w:val="none" w:sz="0" w:space="0" w:color="auto"/>
        <w:left w:val="none" w:sz="0" w:space="0" w:color="auto"/>
        <w:bottom w:val="none" w:sz="0" w:space="0" w:color="auto"/>
        <w:right w:val="none" w:sz="0" w:space="0" w:color="auto"/>
      </w:divBdr>
    </w:div>
    <w:div w:id="639963795">
      <w:bodyDiv w:val="1"/>
      <w:marLeft w:val="0"/>
      <w:marRight w:val="0"/>
      <w:marTop w:val="0"/>
      <w:marBottom w:val="0"/>
      <w:divBdr>
        <w:top w:val="none" w:sz="0" w:space="0" w:color="auto"/>
        <w:left w:val="none" w:sz="0" w:space="0" w:color="auto"/>
        <w:bottom w:val="none" w:sz="0" w:space="0" w:color="auto"/>
        <w:right w:val="none" w:sz="0" w:space="0" w:color="auto"/>
      </w:divBdr>
    </w:div>
    <w:div w:id="640962427">
      <w:bodyDiv w:val="1"/>
      <w:marLeft w:val="0"/>
      <w:marRight w:val="0"/>
      <w:marTop w:val="0"/>
      <w:marBottom w:val="0"/>
      <w:divBdr>
        <w:top w:val="none" w:sz="0" w:space="0" w:color="auto"/>
        <w:left w:val="none" w:sz="0" w:space="0" w:color="auto"/>
        <w:bottom w:val="none" w:sz="0" w:space="0" w:color="auto"/>
        <w:right w:val="none" w:sz="0" w:space="0" w:color="auto"/>
      </w:divBdr>
    </w:div>
    <w:div w:id="653031232">
      <w:bodyDiv w:val="1"/>
      <w:marLeft w:val="0"/>
      <w:marRight w:val="0"/>
      <w:marTop w:val="0"/>
      <w:marBottom w:val="0"/>
      <w:divBdr>
        <w:top w:val="none" w:sz="0" w:space="0" w:color="auto"/>
        <w:left w:val="none" w:sz="0" w:space="0" w:color="auto"/>
        <w:bottom w:val="none" w:sz="0" w:space="0" w:color="auto"/>
        <w:right w:val="none" w:sz="0" w:space="0" w:color="auto"/>
      </w:divBdr>
    </w:div>
    <w:div w:id="663317251">
      <w:bodyDiv w:val="1"/>
      <w:marLeft w:val="0"/>
      <w:marRight w:val="0"/>
      <w:marTop w:val="0"/>
      <w:marBottom w:val="0"/>
      <w:divBdr>
        <w:top w:val="none" w:sz="0" w:space="0" w:color="auto"/>
        <w:left w:val="none" w:sz="0" w:space="0" w:color="auto"/>
        <w:bottom w:val="none" w:sz="0" w:space="0" w:color="auto"/>
        <w:right w:val="none" w:sz="0" w:space="0" w:color="auto"/>
      </w:divBdr>
    </w:div>
    <w:div w:id="758520272">
      <w:bodyDiv w:val="1"/>
      <w:marLeft w:val="0"/>
      <w:marRight w:val="0"/>
      <w:marTop w:val="0"/>
      <w:marBottom w:val="0"/>
      <w:divBdr>
        <w:top w:val="none" w:sz="0" w:space="0" w:color="auto"/>
        <w:left w:val="none" w:sz="0" w:space="0" w:color="auto"/>
        <w:bottom w:val="none" w:sz="0" w:space="0" w:color="auto"/>
        <w:right w:val="none" w:sz="0" w:space="0" w:color="auto"/>
      </w:divBdr>
    </w:div>
    <w:div w:id="879323157">
      <w:bodyDiv w:val="1"/>
      <w:marLeft w:val="0"/>
      <w:marRight w:val="0"/>
      <w:marTop w:val="0"/>
      <w:marBottom w:val="0"/>
      <w:divBdr>
        <w:top w:val="none" w:sz="0" w:space="0" w:color="auto"/>
        <w:left w:val="none" w:sz="0" w:space="0" w:color="auto"/>
        <w:bottom w:val="none" w:sz="0" w:space="0" w:color="auto"/>
        <w:right w:val="none" w:sz="0" w:space="0" w:color="auto"/>
      </w:divBdr>
    </w:div>
    <w:div w:id="921257731">
      <w:bodyDiv w:val="1"/>
      <w:marLeft w:val="0"/>
      <w:marRight w:val="0"/>
      <w:marTop w:val="0"/>
      <w:marBottom w:val="0"/>
      <w:divBdr>
        <w:top w:val="none" w:sz="0" w:space="0" w:color="auto"/>
        <w:left w:val="none" w:sz="0" w:space="0" w:color="auto"/>
        <w:bottom w:val="none" w:sz="0" w:space="0" w:color="auto"/>
        <w:right w:val="none" w:sz="0" w:space="0" w:color="auto"/>
      </w:divBdr>
    </w:div>
    <w:div w:id="963190264">
      <w:bodyDiv w:val="1"/>
      <w:marLeft w:val="0"/>
      <w:marRight w:val="0"/>
      <w:marTop w:val="0"/>
      <w:marBottom w:val="0"/>
      <w:divBdr>
        <w:top w:val="none" w:sz="0" w:space="0" w:color="auto"/>
        <w:left w:val="none" w:sz="0" w:space="0" w:color="auto"/>
        <w:bottom w:val="none" w:sz="0" w:space="0" w:color="auto"/>
        <w:right w:val="none" w:sz="0" w:space="0" w:color="auto"/>
      </w:divBdr>
    </w:div>
    <w:div w:id="965427608">
      <w:bodyDiv w:val="1"/>
      <w:marLeft w:val="0"/>
      <w:marRight w:val="0"/>
      <w:marTop w:val="0"/>
      <w:marBottom w:val="0"/>
      <w:divBdr>
        <w:top w:val="none" w:sz="0" w:space="0" w:color="auto"/>
        <w:left w:val="none" w:sz="0" w:space="0" w:color="auto"/>
        <w:bottom w:val="none" w:sz="0" w:space="0" w:color="auto"/>
        <w:right w:val="none" w:sz="0" w:space="0" w:color="auto"/>
      </w:divBdr>
    </w:div>
    <w:div w:id="1004746324">
      <w:bodyDiv w:val="1"/>
      <w:marLeft w:val="0"/>
      <w:marRight w:val="0"/>
      <w:marTop w:val="0"/>
      <w:marBottom w:val="0"/>
      <w:divBdr>
        <w:top w:val="none" w:sz="0" w:space="0" w:color="auto"/>
        <w:left w:val="none" w:sz="0" w:space="0" w:color="auto"/>
        <w:bottom w:val="none" w:sz="0" w:space="0" w:color="auto"/>
        <w:right w:val="none" w:sz="0" w:space="0" w:color="auto"/>
      </w:divBdr>
    </w:div>
    <w:div w:id="1041317941">
      <w:bodyDiv w:val="1"/>
      <w:marLeft w:val="0"/>
      <w:marRight w:val="0"/>
      <w:marTop w:val="0"/>
      <w:marBottom w:val="0"/>
      <w:divBdr>
        <w:top w:val="none" w:sz="0" w:space="0" w:color="auto"/>
        <w:left w:val="none" w:sz="0" w:space="0" w:color="auto"/>
        <w:bottom w:val="none" w:sz="0" w:space="0" w:color="auto"/>
        <w:right w:val="none" w:sz="0" w:space="0" w:color="auto"/>
      </w:divBdr>
    </w:div>
    <w:div w:id="1046566780">
      <w:bodyDiv w:val="1"/>
      <w:marLeft w:val="0"/>
      <w:marRight w:val="0"/>
      <w:marTop w:val="0"/>
      <w:marBottom w:val="0"/>
      <w:divBdr>
        <w:top w:val="none" w:sz="0" w:space="0" w:color="auto"/>
        <w:left w:val="none" w:sz="0" w:space="0" w:color="auto"/>
        <w:bottom w:val="none" w:sz="0" w:space="0" w:color="auto"/>
        <w:right w:val="none" w:sz="0" w:space="0" w:color="auto"/>
      </w:divBdr>
    </w:div>
    <w:div w:id="1105926060">
      <w:bodyDiv w:val="1"/>
      <w:marLeft w:val="0"/>
      <w:marRight w:val="0"/>
      <w:marTop w:val="0"/>
      <w:marBottom w:val="0"/>
      <w:divBdr>
        <w:top w:val="none" w:sz="0" w:space="0" w:color="auto"/>
        <w:left w:val="none" w:sz="0" w:space="0" w:color="auto"/>
        <w:bottom w:val="none" w:sz="0" w:space="0" w:color="auto"/>
        <w:right w:val="none" w:sz="0" w:space="0" w:color="auto"/>
      </w:divBdr>
    </w:div>
    <w:div w:id="1125463514">
      <w:bodyDiv w:val="1"/>
      <w:marLeft w:val="0"/>
      <w:marRight w:val="0"/>
      <w:marTop w:val="0"/>
      <w:marBottom w:val="0"/>
      <w:divBdr>
        <w:top w:val="none" w:sz="0" w:space="0" w:color="auto"/>
        <w:left w:val="none" w:sz="0" w:space="0" w:color="auto"/>
        <w:bottom w:val="none" w:sz="0" w:space="0" w:color="auto"/>
        <w:right w:val="none" w:sz="0" w:space="0" w:color="auto"/>
      </w:divBdr>
    </w:div>
    <w:div w:id="1152605359">
      <w:bodyDiv w:val="1"/>
      <w:marLeft w:val="0"/>
      <w:marRight w:val="0"/>
      <w:marTop w:val="0"/>
      <w:marBottom w:val="0"/>
      <w:divBdr>
        <w:top w:val="none" w:sz="0" w:space="0" w:color="auto"/>
        <w:left w:val="none" w:sz="0" w:space="0" w:color="auto"/>
        <w:bottom w:val="none" w:sz="0" w:space="0" w:color="auto"/>
        <w:right w:val="none" w:sz="0" w:space="0" w:color="auto"/>
      </w:divBdr>
    </w:div>
    <w:div w:id="1238325602">
      <w:bodyDiv w:val="1"/>
      <w:marLeft w:val="0"/>
      <w:marRight w:val="0"/>
      <w:marTop w:val="0"/>
      <w:marBottom w:val="0"/>
      <w:divBdr>
        <w:top w:val="none" w:sz="0" w:space="0" w:color="auto"/>
        <w:left w:val="none" w:sz="0" w:space="0" w:color="auto"/>
        <w:bottom w:val="none" w:sz="0" w:space="0" w:color="auto"/>
        <w:right w:val="none" w:sz="0" w:space="0" w:color="auto"/>
      </w:divBdr>
    </w:div>
    <w:div w:id="1240868028">
      <w:bodyDiv w:val="1"/>
      <w:marLeft w:val="0"/>
      <w:marRight w:val="0"/>
      <w:marTop w:val="0"/>
      <w:marBottom w:val="0"/>
      <w:divBdr>
        <w:top w:val="none" w:sz="0" w:space="0" w:color="auto"/>
        <w:left w:val="none" w:sz="0" w:space="0" w:color="auto"/>
        <w:bottom w:val="none" w:sz="0" w:space="0" w:color="auto"/>
        <w:right w:val="none" w:sz="0" w:space="0" w:color="auto"/>
      </w:divBdr>
    </w:div>
    <w:div w:id="1281376870">
      <w:bodyDiv w:val="1"/>
      <w:marLeft w:val="0"/>
      <w:marRight w:val="0"/>
      <w:marTop w:val="0"/>
      <w:marBottom w:val="0"/>
      <w:divBdr>
        <w:top w:val="none" w:sz="0" w:space="0" w:color="auto"/>
        <w:left w:val="none" w:sz="0" w:space="0" w:color="auto"/>
        <w:bottom w:val="none" w:sz="0" w:space="0" w:color="auto"/>
        <w:right w:val="none" w:sz="0" w:space="0" w:color="auto"/>
      </w:divBdr>
    </w:div>
    <w:div w:id="1291060171">
      <w:bodyDiv w:val="1"/>
      <w:marLeft w:val="0"/>
      <w:marRight w:val="0"/>
      <w:marTop w:val="0"/>
      <w:marBottom w:val="0"/>
      <w:divBdr>
        <w:top w:val="none" w:sz="0" w:space="0" w:color="auto"/>
        <w:left w:val="none" w:sz="0" w:space="0" w:color="auto"/>
        <w:bottom w:val="none" w:sz="0" w:space="0" w:color="auto"/>
        <w:right w:val="none" w:sz="0" w:space="0" w:color="auto"/>
      </w:divBdr>
    </w:div>
    <w:div w:id="1408112422">
      <w:bodyDiv w:val="1"/>
      <w:marLeft w:val="0"/>
      <w:marRight w:val="0"/>
      <w:marTop w:val="0"/>
      <w:marBottom w:val="0"/>
      <w:divBdr>
        <w:top w:val="none" w:sz="0" w:space="0" w:color="auto"/>
        <w:left w:val="none" w:sz="0" w:space="0" w:color="auto"/>
        <w:bottom w:val="none" w:sz="0" w:space="0" w:color="auto"/>
        <w:right w:val="none" w:sz="0" w:space="0" w:color="auto"/>
      </w:divBdr>
    </w:div>
    <w:div w:id="1503740175">
      <w:bodyDiv w:val="1"/>
      <w:marLeft w:val="0"/>
      <w:marRight w:val="0"/>
      <w:marTop w:val="0"/>
      <w:marBottom w:val="0"/>
      <w:divBdr>
        <w:top w:val="none" w:sz="0" w:space="0" w:color="auto"/>
        <w:left w:val="none" w:sz="0" w:space="0" w:color="auto"/>
        <w:bottom w:val="none" w:sz="0" w:space="0" w:color="auto"/>
        <w:right w:val="none" w:sz="0" w:space="0" w:color="auto"/>
      </w:divBdr>
    </w:div>
    <w:div w:id="1577325213">
      <w:bodyDiv w:val="1"/>
      <w:marLeft w:val="0"/>
      <w:marRight w:val="0"/>
      <w:marTop w:val="0"/>
      <w:marBottom w:val="0"/>
      <w:divBdr>
        <w:top w:val="none" w:sz="0" w:space="0" w:color="auto"/>
        <w:left w:val="none" w:sz="0" w:space="0" w:color="auto"/>
        <w:bottom w:val="none" w:sz="0" w:space="0" w:color="auto"/>
        <w:right w:val="none" w:sz="0" w:space="0" w:color="auto"/>
      </w:divBdr>
    </w:div>
    <w:div w:id="1585914094">
      <w:bodyDiv w:val="1"/>
      <w:marLeft w:val="0"/>
      <w:marRight w:val="0"/>
      <w:marTop w:val="0"/>
      <w:marBottom w:val="0"/>
      <w:divBdr>
        <w:top w:val="none" w:sz="0" w:space="0" w:color="auto"/>
        <w:left w:val="none" w:sz="0" w:space="0" w:color="auto"/>
        <w:bottom w:val="none" w:sz="0" w:space="0" w:color="auto"/>
        <w:right w:val="none" w:sz="0" w:space="0" w:color="auto"/>
      </w:divBdr>
    </w:div>
    <w:div w:id="1595935874">
      <w:bodyDiv w:val="1"/>
      <w:marLeft w:val="0"/>
      <w:marRight w:val="0"/>
      <w:marTop w:val="0"/>
      <w:marBottom w:val="0"/>
      <w:divBdr>
        <w:top w:val="none" w:sz="0" w:space="0" w:color="auto"/>
        <w:left w:val="none" w:sz="0" w:space="0" w:color="auto"/>
        <w:bottom w:val="none" w:sz="0" w:space="0" w:color="auto"/>
        <w:right w:val="none" w:sz="0" w:space="0" w:color="auto"/>
      </w:divBdr>
    </w:div>
    <w:div w:id="1601601075">
      <w:bodyDiv w:val="1"/>
      <w:marLeft w:val="0"/>
      <w:marRight w:val="0"/>
      <w:marTop w:val="0"/>
      <w:marBottom w:val="0"/>
      <w:divBdr>
        <w:top w:val="none" w:sz="0" w:space="0" w:color="auto"/>
        <w:left w:val="none" w:sz="0" w:space="0" w:color="auto"/>
        <w:bottom w:val="none" w:sz="0" w:space="0" w:color="auto"/>
        <w:right w:val="none" w:sz="0" w:space="0" w:color="auto"/>
      </w:divBdr>
    </w:div>
    <w:div w:id="1665815123">
      <w:bodyDiv w:val="1"/>
      <w:marLeft w:val="0"/>
      <w:marRight w:val="0"/>
      <w:marTop w:val="0"/>
      <w:marBottom w:val="0"/>
      <w:divBdr>
        <w:top w:val="none" w:sz="0" w:space="0" w:color="auto"/>
        <w:left w:val="none" w:sz="0" w:space="0" w:color="auto"/>
        <w:bottom w:val="none" w:sz="0" w:space="0" w:color="auto"/>
        <w:right w:val="none" w:sz="0" w:space="0" w:color="auto"/>
      </w:divBdr>
    </w:div>
    <w:div w:id="1680933686">
      <w:bodyDiv w:val="1"/>
      <w:marLeft w:val="0"/>
      <w:marRight w:val="0"/>
      <w:marTop w:val="0"/>
      <w:marBottom w:val="0"/>
      <w:divBdr>
        <w:top w:val="none" w:sz="0" w:space="0" w:color="auto"/>
        <w:left w:val="none" w:sz="0" w:space="0" w:color="auto"/>
        <w:bottom w:val="none" w:sz="0" w:space="0" w:color="auto"/>
        <w:right w:val="none" w:sz="0" w:space="0" w:color="auto"/>
      </w:divBdr>
    </w:div>
    <w:div w:id="1706127733">
      <w:bodyDiv w:val="1"/>
      <w:marLeft w:val="0"/>
      <w:marRight w:val="0"/>
      <w:marTop w:val="0"/>
      <w:marBottom w:val="0"/>
      <w:divBdr>
        <w:top w:val="none" w:sz="0" w:space="0" w:color="auto"/>
        <w:left w:val="none" w:sz="0" w:space="0" w:color="auto"/>
        <w:bottom w:val="none" w:sz="0" w:space="0" w:color="auto"/>
        <w:right w:val="none" w:sz="0" w:space="0" w:color="auto"/>
      </w:divBdr>
    </w:div>
    <w:div w:id="1709909839">
      <w:bodyDiv w:val="1"/>
      <w:marLeft w:val="0"/>
      <w:marRight w:val="0"/>
      <w:marTop w:val="0"/>
      <w:marBottom w:val="0"/>
      <w:divBdr>
        <w:top w:val="none" w:sz="0" w:space="0" w:color="auto"/>
        <w:left w:val="none" w:sz="0" w:space="0" w:color="auto"/>
        <w:bottom w:val="none" w:sz="0" w:space="0" w:color="auto"/>
        <w:right w:val="none" w:sz="0" w:space="0" w:color="auto"/>
      </w:divBdr>
    </w:div>
    <w:div w:id="1714502294">
      <w:bodyDiv w:val="1"/>
      <w:marLeft w:val="0"/>
      <w:marRight w:val="0"/>
      <w:marTop w:val="0"/>
      <w:marBottom w:val="0"/>
      <w:divBdr>
        <w:top w:val="none" w:sz="0" w:space="0" w:color="auto"/>
        <w:left w:val="none" w:sz="0" w:space="0" w:color="auto"/>
        <w:bottom w:val="none" w:sz="0" w:space="0" w:color="auto"/>
        <w:right w:val="none" w:sz="0" w:space="0" w:color="auto"/>
      </w:divBdr>
    </w:div>
    <w:div w:id="1841576513">
      <w:bodyDiv w:val="1"/>
      <w:marLeft w:val="0"/>
      <w:marRight w:val="0"/>
      <w:marTop w:val="0"/>
      <w:marBottom w:val="0"/>
      <w:divBdr>
        <w:top w:val="none" w:sz="0" w:space="0" w:color="auto"/>
        <w:left w:val="none" w:sz="0" w:space="0" w:color="auto"/>
        <w:bottom w:val="none" w:sz="0" w:space="0" w:color="auto"/>
        <w:right w:val="none" w:sz="0" w:space="0" w:color="auto"/>
      </w:divBdr>
    </w:div>
    <w:div w:id="1886672685">
      <w:bodyDiv w:val="1"/>
      <w:marLeft w:val="0"/>
      <w:marRight w:val="0"/>
      <w:marTop w:val="0"/>
      <w:marBottom w:val="0"/>
      <w:divBdr>
        <w:top w:val="none" w:sz="0" w:space="0" w:color="auto"/>
        <w:left w:val="none" w:sz="0" w:space="0" w:color="auto"/>
        <w:bottom w:val="none" w:sz="0" w:space="0" w:color="auto"/>
        <w:right w:val="none" w:sz="0" w:space="0" w:color="auto"/>
      </w:divBdr>
    </w:div>
    <w:div w:id="1949240554">
      <w:bodyDiv w:val="1"/>
      <w:marLeft w:val="0"/>
      <w:marRight w:val="0"/>
      <w:marTop w:val="0"/>
      <w:marBottom w:val="0"/>
      <w:divBdr>
        <w:top w:val="none" w:sz="0" w:space="0" w:color="auto"/>
        <w:left w:val="none" w:sz="0" w:space="0" w:color="auto"/>
        <w:bottom w:val="none" w:sz="0" w:space="0" w:color="auto"/>
        <w:right w:val="none" w:sz="0" w:space="0" w:color="auto"/>
      </w:divBdr>
    </w:div>
    <w:div w:id="1968462920">
      <w:bodyDiv w:val="1"/>
      <w:marLeft w:val="0"/>
      <w:marRight w:val="0"/>
      <w:marTop w:val="0"/>
      <w:marBottom w:val="0"/>
      <w:divBdr>
        <w:top w:val="none" w:sz="0" w:space="0" w:color="auto"/>
        <w:left w:val="none" w:sz="0" w:space="0" w:color="auto"/>
        <w:bottom w:val="none" w:sz="0" w:space="0" w:color="auto"/>
        <w:right w:val="none" w:sz="0" w:space="0" w:color="auto"/>
      </w:divBdr>
    </w:div>
    <w:div w:id="1977833400">
      <w:bodyDiv w:val="1"/>
      <w:marLeft w:val="0"/>
      <w:marRight w:val="0"/>
      <w:marTop w:val="0"/>
      <w:marBottom w:val="0"/>
      <w:divBdr>
        <w:top w:val="none" w:sz="0" w:space="0" w:color="auto"/>
        <w:left w:val="none" w:sz="0" w:space="0" w:color="auto"/>
        <w:bottom w:val="none" w:sz="0" w:space="0" w:color="auto"/>
        <w:right w:val="none" w:sz="0" w:space="0" w:color="auto"/>
      </w:divBdr>
    </w:div>
    <w:div w:id="2029721503">
      <w:bodyDiv w:val="1"/>
      <w:marLeft w:val="0"/>
      <w:marRight w:val="0"/>
      <w:marTop w:val="0"/>
      <w:marBottom w:val="0"/>
      <w:divBdr>
        <w:top w:val="none" w:sz="0" w:space="0" w:color="auto"/>
        <w:left w:val="none" w:sz="0" w:space="0" w:color="auto"/>
        <w:bottom w:val="none" w:sz="0" w:space="0" w:color="auto"/>
        <w:right w:val="none" w:sz="0" w:space="0" w:color="auto"/>
      </w:divBdr>
    </w:div>
    <w:div w:id="2068608481">
      <w:bodyDiv w:val="1"/>
      <w:marLeft w:val="0"/>
      <w:marRight w:val="0"/>
      <w:marTop w:val="0"/>
      <w:marBottom w:val="0"/>
      <w:divBdr>
        <w:top w:val="none" w:sz="0" w:space="0" w:color="auto"/>
        <w:left w:val="none" w:sz="0" w:space="0" w:color="auto"/>
        <w:bottom w:val="none" w:sz="0" w:space="0" w:color="auto"/>
        <w:right w:val="none" w:sz="0" w:space="0" w:color="auto"/>
      </w:divBdr>
    </w:div>
    <w:div w:id="21396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27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ne.Adijane@fm.gov.lv"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ean-lotteries.org/sites/default/files/2024-05/EL%20Manifesto%202024_FINAL.pdf" TargetMode="External"/><Relationship Id="rId2" Type="http://schemas.openxmlformats.org/officeDocument/2006/relationships/hyperlink" Target="https://www.europarl.europa.eu/doceo/document/TA-6-2009-03-10_LV.html?redirect" TargetMode="External"/><Relationship Id="rId1" Type="http://schemas.openxmlformats.org/officeDocument/2006/relationships/hyperlink" Target="https://vktap.mk.gov.lv/meetings/headers/77c697b4-97a6-410d-a1e8-829bc4b1f3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3E53-856F-42DE-92FF-D7729DC3C62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24</Pages>
  <Words>71572</Words>
  <Characters>40797</Characters>
  <Application>Microsoft Office Word</Application>
  <DocSecurity>0</DocSecurity>
  <Lines>339</Lines>
  <Paragraphs>224</Paragraphs>
  <ScaleCrop>false</ScaleCrop>
  <HeadingPairs>
    <vt:vector size="2" baseType="variant">
      <vt:variant>
        <vt:lpstr>Title</vt:lpstr>
      </vt:variant>
      <vt:variant>
        <vt:i4>1</vt:i4>
      </vt:variant>
    </vt:vector>
  </HeadingPairs>
  <TitlesOfParts>
    <vt:vector size="1" baseType="lpstr">
      <vt:lpstr>Informatīvais ziņojums “Par priekšlikumiem valsts budžeta ieņēmumiem un izdevumiem 2022.gadam un ietvaram 2022.–2024.gadam”</vt:lpstr>
    </vt:vector>
  </TitlesOfParts>
  <Company>Finanšu ministrija</Company>
  <LinksUpToDate>false</LinksUpToDate>
  <CharactersWithSpaces>112145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priekšlikumiem valsts budžeta ieņēmumiem un izdevumiem 2022.gadam un ietvaram 2022.–2024.gadam”</dc:title>
  <dc:subject>Informatīvais ziņojums</dc:subject>
  <dc:creator>Zane Adijāne</dc:creator>
  <cp:keywords/>
  <dc:description>Zane.Adijane@fm.gov.lv_x000d_
67095437</dc:description>
  <cp:lastModifiedBy>Zane Adijāne</cp:lastModifiedBy>
  <cp:revision>2</cp:revision>
  <cp:lastPrinted>2019-08-29T08:54:00Z</cp:lastPrinted>
  <dcterms:created xsi:type="dcterms:W3CDTF">2024-09-19T08:13:00Z</dcterms:created>
  <dcterms:modified xsi:type="dcterms:W3CDTF">2024-09-19T08:13:00Z</dcterms:modified>
</cp:coreProperties>
</file>