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425" w:rsidRPr="008B028F" w:rsidRDefault="00733425" w:rsidP="00DB5ED7">
      <w:pPr>
        <w:pStyle w:val="H4"/>
        <w:spacing w:after="360"/>
        <w:ind w:right="-1"/>
        <w:rPr>
          <w:lang w:eastAsia="lv-LV"/>
        </w:rPr>
      </w:pPr>
      <w:r>
        <w:rPr>
          <w:lang w:eastAsia="lv-LV"/>
        </w:rPr>
        <w:t>35</w:t>
      </w:r>
      <w:r w:rsidRPr="008B028F">
        <w:rPr>
          <w:lang w:eastAsia="lv-LV"/>
        </w:rPr>
        <w:t xml:space="preserve">. </w:t>
      </w:r>
      <w:r w:rsidRPr="00EE6F64">
        <w:rPr>
          <w:lang w:eastAsia="lv-LV"/>
        </w:rPr>
        <w:t>Centrālā vēlēšanu komisija</w:t>
      </w:r>
    </w:p>
    <w:p w:rsidR="00733425" w:rsidRPr="00BB2102" w:rsidRDefault="00733425" w:rsidP="00733425">
      <w:pPr>
        <w:pStyle w:val="Funkcijasbold"/>
        <w:spacing w:before="120" w:after="0"/>
        <w:jc w:val="left"/>
      </w:pPr>
      <w:r>
        <w:rPr>
          <w:u w:val="single"/>
        </w:rPr>
        <w:t>Centrālās vēlēšanu komisijas d</w:t>
      </w:r>
      <w:r w:rsidRPr="00BB2102">
        <w:rPr>
          <w:u w:val="single"/>
        </w:rPr>
        <w:t>arbības joma</w:t>
      </w:r>
      <w:r w:rsidRPr="00BB2102">
        <w:t>:</w:t>
      </w:r>
    </w:p>
    <w:p w:rsidR="00733425" w:rsidRPr="00BB2102" w:rsidRDefault="00733425" w:rsidP="00733425">
      <w:pPr>
        <w:pStyle w:val="Funkcijasbold"/>
        <w:spacing w:after="0"/>
        <w:jc w:val="left"/>
      </w:pPr>
    </w:p>
    <w:p w:rsidR="00733425" w:rsidRPr="00BB2102" w:rsidRDefault="00733425" w:rsidP="00733425">
      <w:pPr>
        <w:pStyle w:val="Funkcijasbold"/>
        <w:spacing w:after="0"/>
        <w:jc w:val="left"/>
      </w:pPr>
      <w:r w:rsidRPr="00BB2102">
        <w:rPr>
          <w:noProof/>
          <w:lang w:eastAsia="lv-LV"/>
        </w:rPr>
        <w:drawing>
          <wp:inline distT="0" distB="0" distL="0" distR="0" wp14:anchorId="18E8D2BD" wp14:editId="36E95010">
            <wp:extent cx="5486400" cy="1219200"/>
            <wp:effectExtent l="0" t="57150" r="0" b="1143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33425" w:rsidRDefault="00733425" w:rsidP="00733425">
      <w:pPr>
        <w:pStyle w:val="Funkcijasbold"/>
        <w:spacing w:before="120" w:after="240"/>
        <w:rPr>
          <w:u w:val="single"/>
        </w:rPr>
      </w:pPr>
    </w:p>
    <w:p w:rsidR="00733425" w:rsidRPr="00BB2102" w:rsidRDefault="00733425" w:rsidP="00733425">
      <w:pPr>
        <w:pStyle w:val="Funkcijasbold"/>
        <w:spacing w:before="120" w:after="240"/>
        <w:rPr>
          <w:szCs w:val="24"/>
          <w:lang w:eastAsia="lv-LV"/>
        </w:rPr>
      </w:pPr>
      <w:r>
        <w:rPr>
          <w:u w:val="single"/>
        </w:rPr>
        <w:t xml:space="preserve">Centrālās vēlēšanu komisijas </w:t>
      </w:r>
      <w:r>
        <w:rPr>
          <w:szCs w:val="24"/>
          <w:u w:val="single"/>
          <w:lang w:eastAsia="lv-LV"/>
        </w:rPr>
        <w:t>g</w:t>
      </w:r>
      <w:r w:rsidRPr="00BB2102">
        <w:rPr>
          <w:szCs w:val="24"/>
          <w:u w:val="single"/>
          <w:lang w:eastAsia="lv-LV"/>
        </w:rPr>
        <w:t>alvenie pasākumi 201</w:t>
      </w:r>
      <w:r>
        <w:rPr>
          <w:szCs w:val="24"/>
          <w:u w:val="single"/>
          <w:lang w:eastAsia="lv-LV"/>
        </w:rPr>
        <w:t>9</w:t>
      </w:r>
      <w:r w:rsidRPr="00BB2102">
        <w:rPr>
          <w:szCs w:val="24"/>
          <w:u w:val="single"/>
          <w:lang w:eastAsia="lv-LV"/>
        </w:rPr>
        <w:t>.gadā</w:t>
      </w:r>
      <w:r w:rsidRPr="00BB2102">
        <w:rPr>
          <w:szCs w:val="24"/>
          <w:lang w:eastAsia="lv-LV"/>
        </w:rPr>
        <w:t>:</w:t>
      </w:r>
    </w:p>
    <w:p w:rsidR="004D75A5" w:rsidRPr="00BB2102" w:rsidRDefault="004D75A5" w:rsidP="004D75A5">
      <w:pPr>
        <w:pStyle w:val="Funkcijasbold"/>
        <w:spacing w:after="0"/>
        <w:ind w:left="720"/>
        <w:rPr>
          <w:b w:val="0"/>
          <w:szCs w:val="24"/>
          <w:lang w:eastAsia="lv-LV"/>
        </w:rPr>
      </w:pPr>
      <w:r w:rsidRPr="004D75A5">
        <w:rPr>
          <w:b w:val="0"/>
          <w:szCs w:val="24"/>
          <w:lang w:eastAsia="lv-LV"/>
        </w:rPr>
        <w:t>nodrošināt Eiropas Parlamenta vēlēšanas 2019.gada 25.maijā.</w:t>
      </w:r>
    </w:p>
    <w:p w:rsidR="00733425" w:rsidRPr="00BB2102" w:rsidRDefault="00733425" w:rsidP="00733425">
      <w:pPr>
        <w:pStyle w:val="Tabuluvirsraksti"/>
        <w:spacing w:after="0"/>
        <w:rPr>
          <w:b/>
          <w:lang w:eastAsia="lv-LV"/>
        </w:rPr>
      </w:pPr>
    </w:p>
    <w:p w:rsidR="00733425" w:rsidRDefault="00733425" w:rsidP="00733425">
      <w:pPr>
        <w:pStyle w:val="Tabuluvirsraksti"/>
        <w:spacing w:before="120"/>
        <w:rPr>
          <w:b/>
          <w:i/>
          <w:lang w:eastAsia="lv-LV"/>
        </w:rPr>
      </w:pPr>
      <w:r>
        <w:rPr>
          <w:b/>
          <w:lang w:eastAsia="lv-LV"/>
        </w:rPr>
        <w:t>Centrālās vēlēšanu komisijas k</w:t>
      </w:r>
      <w:r w:rsidRPr="00BB2102">
        <w:rPr>
          <w:b/>
          <w:lang w:eastAsia="lv-LV"/>
        </w:rPr>
        <w:t>opējo izdevumu izmaiņas no 201</w:t>
      </w:r>
      <w:r>
        <w:rPr>
          <w:b/>
          <w:lang w:eastAsia="lv-LV"/>
        </w:rPr>
        <w:t>7</w:t>
      </w:r>
      <w:r w:rsidRPr="00BB2102">
        <w:rPr>
          <w:b/>
          <w:lang w:eastAsia="lv-LV"/>
        </w:rPr>
        <w:t>. līdz 20</w:t>
      </w:r>
      <w:r>
        <w:rPr>
          <w:b/>
          <w:lang w:eastAsia="lv-LV"/>
        </w:rPr>
        <w:t>21</w:t>
      </w:r>
      <w:r w:rsidRPr="00BB2102">
        <w:rPr>
          <w:b/>
          <w:lang w:eastAsia="lv-LV"/>
        </w:rPr>
        <w:t>.gadam</w:t>
      </w:r>
      <w:r>
        <w:rPr>
          <w:b/>
          <w:lang w:eastAsia="lv-LV"/>
        </w:rPr>
        <w:t xml:space="preserve">, </w:t>
      </w:r>
      <w:proofErr w:type="spellStart"/>
      <w:r w:rsidRPr="00BE2161">
        <w:rPr>
          <w:b/>
          <w:i/>
          <w:lang w:eastAsia="lv-LV"/>
        </w:rPr>
        <w:t>euro</w:t>
      </w:r>
      <w:proofErr w:type="spellEnd"/>
    </w:p>
    <w:p w:rsidR="00733425" w:rsidRPr="009E1971" w:rsidRDefault="00306E2C" w:rsidP="009E1971">
      <w:pPr>
        <w:pStyle w:val="Tabuluvirsraksti"/>
        <w:spacing w:before="240"/>
        <w:rPr>
          <w:lang w:eastAsia="lv-LV"/>
        </w:rPr>
      </w:pPr>
      <w:r>
        <w:rPr>
          <w:noProof/>
          <w:lang w:eastAsia="lv-LV"/>
        </w:rPr>
        <w:drawing>
          <wp:inline distT="0" distB="0" distL="0" distR="0" wp14:anchorId="6183DA6E" wp14:editId="1254A22F">
            <wp:extent cx="5760085" cy="3602990"/>
            <wp:effectExtent l="0" t="0" r="1206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3425" w:rsidRPr="00BB2102" w:rsidRDefault="00733425" w:rsidP="00733425">
      <w:pPr>
        <w:pStyle w:val="Tabuluvirsraksti"/>
        <w:spacing w:before="240"/>
        <w:rPr>
          <w:b/>
          <w:lang w:eastAsia="lv-LV"/>
        </w:rPr>
      </w:pPr>
      <w:r w:rsidRPr="00BB2102">
        <w:rPr>
          <w:b/>
          <w:lang w:eastAsia="lv-LV"/>
        </w:rPr>
        <w:t>Vidējais amata vietu skaits no 201</w:t>
      </w:r>
      <w:r>
        <w:rPr>
          <w:b/>
          <w:lang w:eastAsia="lv-LV"/>
        </w:rPr>
        <w:t>7</w:t>
      </w:r>
      <w:r w:rsidRPr="00BB2102">
        <w:rPr>
          <w:b/>
          <w:lang w:eastAsia="lv-LV"/>
        </w:rPr>
        <w:t>. līdz 20</w:t>
      </w:r>
      <w:r>
        <w:rPr>
          <w:b/>
          <w:lang w:eastAsia="lv-LV"/>
        </w:rPr>
        <w:t>21</w:t>
      </w:r>
      <w:r w:rsidRPr="00BB2102">
        <w:rPr>
          <w:b/>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733425" w:rsidRPr="00BB2102" w:rsidTr="00CE5E27">
        <w:trPr>
          <w:trHeight w:val="425"/>
          <w:tblHeader/>
          <w:jc w:val="center"/>
        </w:trPr>
        <w:tc>
          <w:tcPr>
            <w:tcW w:w="2949" w:type="dxa"/>
            <w:shd w:val="clear" w:color="auto" w:fill="auto"/>
          </w:tcPr>
          <w:p w:rsidR="00733425" w:rsidRPr="00BB2102" w:rsidRDefault="00733425" w:rsidP="00CE5E27">
            <w:pPr>
              <w:pStyle w:val="tabteksts"/>
              <w:jc w:val="center"/>
            </w:pPr>
          </w:p>
        </w:tc>
        <w:tc>
          <w:tcPr>
            <w:tcW w:w="1252" w:type="dxa"/>
            <w:shd w:val="clear" w:color="auto" w:fill="auto"/>
          </w:tcPr>
          <w:p w:rsidR="00733425" w:rsidRPr="00BB2102" w:rsidRDefault="00733425" w:rsidP="00A1672F">
            <w:pPr>
              <w:pStyle w:val="tabteksts"/>
              <w:jc w:val="center"/>
              <w:rPr>
                <w:lang w:eastAsia="lv-LV"/>
              </w:rPr>
            </w:pPr>
            <w:r w:rsidRPr="00BB2102">
              <w:rPr>
                <w:lang w:eastAsia="lv-LV"/>
              </w:rPr>
              <w:t>201</w:t>
            </w:r>
            <w:r>
              <w:rPr>
                <w:lang w:eastAsia="lv-LV"/>
              </w:rPr>
              <w:t>7</w:t>
            </w:r>
            <w:r w:rsidR="00A1672F">
              <w:rPr>
                <w:lang w:eastAsia="lv-LV"/>
              </w:rPr>
              <w:t>.gads</w:t>
            </w:r>
            <w:r w:rsidR="00A1672F">
              <w:rPr>
                <w:lang w:eastAsia="lv-LV"/>
              </w:rPr>
              <w:br/>
              <w:t>(izpilde</w:t>
            </w:r>
            <w:r w:rsidRPr="00BB2102">
              <w:rPr>
                <w:lang w:eastAsia="lv-LV"/>
              </w:rPr>
              <w:t>)</w:t>
            </w:r>
          </w:p>
        </w:tc>
        <w:tc>
          <w:tcPr>
            <w:tcW w:w="1252" w:type="dxa"/>
            <w:shd w:val="clear" w:color="auto" w:fill="auto"/>
          </w:tcPr>
          <w:p w:rsidR="00733425" w:rsidRPr="00BB2102" w:rsidRDefault="00733425" w:rsidP="00CE5E27">
            <w:pPr>
              <w:pStyle w:val="tabteksts"/>
              <w:jc w:val="center"/>
              <w:rPr>
                <w:lang w:eastAsia="lv-LV"/>
              </w:rPr>
            </w:pPr>
            <w:r w:rsidRPr="00BB2102">
              <w:rPr>
                <w:lang w:eastAsia="lv-LV"/>
              </w:rPr>
              <w:t>201</w:t>
            </w:r>
            <w:r>
              <w:rPr>
                <w:lang w:eastAsia="lv-LV"/>
              </w:rPr>
              <w:t>8</w:t>
            </w:r>
            <w:r w:rsidRPr="00BB2102">
              <w:rPr>
                <w:lang w:eastAsia="lv-LV"/>
              </w:rPr>
              <w:t>.gada plāns</w:t>
            </w:r>
          </w:p>
        </w:tc>
        <w:tc>
          <w:tcPr>
            <w:tcW w:w="1252" w:type="dxa"/>
            <w:shd w:val="clear" w:color="auto" w:fill="auto"/>
          </w:tcPr>
          <w:p w:rsidR="00733425" w:rsidRPr="00BB2102" w:rsidRDefault="00733425" w:rsidP="00CE5E27">
            <w:pPr>
              <w:pStyle w:val="tabteksts"/>
              <w:jc w:val="center"/>
              <w:rPr>
                <w:lang w:eastAsia="lv-LV"/>
              </w:rPr>
            </w:pPr>
            <w:r w:rsidRPr="00BB2102">
              <w:rPr>
                <w:lang w:eastAsia="lv-LV"/>
              </w:rPr>
              <w:t>201</w:t>
            </w:r>
            <w:r>
              <w:rPr>
                <w:lang w:eastAsia="lv-LV"/>
              </w:rPr>
              <w:t>9</w:t>
            </w:r>
            <w:r w:rsidRPr="00BB2102">
              <w:rPr>
                <w:lang w:eastAsia="lv-LV"/>
              </w:rPr>
              <w:t xml:space="preserve">.gada </w:t>
            </w:r>
            <w:r w:rsidR="00306E2C" w:rsidRPr="00306E2C">
              <w:rPr>
                <w:lang w:eastAsia="lv-LV"/>
              </w:rPr>
              <w:t>plāns</w:t>
            </w:r>
          </w:p>
        </w:tc>
        <w:tc>
          <w:tcPr>
            <w:tcW w:w="1252" w:type="dxa"/>
            <w:shd w:val="clear" w:color="auto" w:fill="auto"/>
          </w:tcPr>
          <w:p w:rsidR="00733425" w:rsidRPr="00BB2102" w:rsidRDefault="00733425" w:rsidP="00CE5E27">
            <w:pPr>
              <w:pStyle w:val="tabteksts"/>
              <w:jc w:val="center"/>
              <w:rPr>
                <w:lang w:eastAsia="lv-LV"/>
              </w:rPr>
            </w:pPr>
            <w:r w:rsidRPr="00BB2102">
              <w:rPr>
                <w:lang w:eastAsia="lv-LV"/>
              </w:rPr>
              <w:t>20</w:t>
            </w:r>
            <w:r>
              <w:rPr>
                <w:lang w:eastAsia="lv-LV"/>
              </w:rPr>
              <w:t>20</w:t>
            </w:r>
            <w:r w:rsidRPr="00BB2102">
              <w:rPr>
                <w:lang w:eastAsia="lv-LV"/>
              </w:rPr>
              <w:t xml:space="preserve">.gada </w:t>
            </w:r>
            <w:r w:rsidRPr="001D4025">
              <w:rPr>
                <w:szCs w:val="18"/>
                <w:lang w:eastAsia="lv-LV"/>
              </w:rPr>
              <w:t>prognoze</w:t>
            </w:r>
          </w:p>
        </w:tc>
        <w:tc>
          <w:tcPr>
            <w:tcW w:w="1252" w:type="dxa"/>
            <w:shd w:val="clear" w:color="auto" w:fill="auto"/>
          </w:tcPr>
          <w:p w:rsidR="00733425" w:rsidRPr="00BB2102" w:rsidRDefault="00733425" w:rsidP="00CE5E27">
            <w:pPr>
              <w:pStyle w:val="tabteksts"/>
              <w:jc w:val="center"/>
              <w:rPr>
                <w:lang w:eastAsia="lv-LV"/>
              </w:rPr>
            </w:pPr>
            <w:r w:rsidRPr="00BB2102">
              <w:rPr>
                <w:lang w:eastAsia="lv-LV"/>
              </w:rPr>
              <w:t>20</w:t>
            </w:r>
            <w:r>
              <w:rPr>
                <w:lang w:eastAsia="lv-LV"/>
              </w:rPr>
              <w:t>21</w:t>
            </w:r>
            <w:r w:rsidRPr="00BB2102">
              <w:rPr>
                <w:lang w:eastAsia="lv-LV"/>
              </w:rPr>
              <w:t xml:space="preserve">.gada </w:t>
            </w:r>
            <w:r w:rsidRPr="001D4025">
              <w:rPr>
                <w:szCs w:val="18"/>
                <w:lang w:eastAsia="lv-LV"/>
              </w:rPr>
              <w:t>prognoze</w:t>
            </w:r>
          </w:p>
        </w:tc>
      </w:tr>
      <w:tr w:rsidR="00733425" w:rsidRPr="00BB2102" w:rsidTr="00CE5E27">
        <w:trPr>
          <w:trHeight w:val="232"/>
          <w:jc w:val="center"/>
        </w:trPr>
        <w:tc>
          <w:tcPr>
            <w:tcW w:w="2949" w:type="dxa"/>
            <w:shd w:val="clear" w:color="auto" w:fill="D9D9D9" w:themeFill="background1" w:themeFillShade="D9"/>
          </w:tcPr>
          <w:p w:rsidR="00733425" w:rsidRPr="00BB2102" w:rsidRDefault="00733425" w:rsidP="00CE5E27">
            <w:pPr>
              <w:pStyle w:val="tabteksts"/>
            </w:pPr>
            <w:r w:rsidRPr="00BB2102">
              <w:t>Vidējais amata vietu skaits gadā</w:t>
            </w:r>
          </w:p>
        </w:tc>
        <w:tc>
          <w:tcPr>
            <w:tcW w:w="1252" w:type="dxa"/>
            <w:shd w:val="clear" w:color="auto" w:fill="D9D9D9" w:themeFill="background1" w:themeFillShade="D9"/>
          </w:tcPr>
          <w:p w:rsidR="00733425" w:rsidRPr="00BB2102" w:rsidRDefault="00733425" w:rsidP="00CE5E27">
            <w:pPr>
              <w:pStyle w:val="tabteksts"/>
              <w:jc w:val="right"/>
            </w:pPr>
            <w:r>
              <w:t>21</w:t>
            </w:r>
          </w:p>
        </w:tc>
        <w:tc>
          <w:tcPr>
            <w:tcW w:w="1252" w:type="dxa"/>
            <w:shd w:val="clear" w:color="auto" w:fill="D9D9D9" w:themeFill="background1" w:themeFillShade="D9"/>
          </w:tcPr>
          <w:p w:rsidR="00733425" w:rsidRPr="00BB2102" w:rsidRDefault="00733425" w:rsidP="00CE5E27">
            <w:pPr>
              <w:pStyle w:val="tabteksts"/>
              <w:jc w:val="right"/>
            </w:pPr>
            <w:r>
              <w:t>21</w:t>
            </w:r>
          </w:p>
        </w:tc>
        <w:tc>
          <w:tcPr>
            <w:tcW w:w="1252" w:type="dxa"/>
            <w:shd w:val="clear" w:color="auto" w:fill="D9D9D9" w:themeFill="background1" w:themeFillShade="D9"/>
          </w:tcPr>
          <w:p w:rsidR="00733425" w:rsidRPr="00BB2102" w:rsidRDefault="00733425" w:rsidP="00CE5E27">
            <w:pPr>
              <w:pStyle w:val="tabteksts"/>
              <w:jc w:val="right"/>
            </w:pPr>
            <w:r>
              <w:t>21</w:t>
            </w:r>
          </w:p>
        </w:tc>
        <w:tc>
          <w:tcPr>
            <w:tcW w:w="1252" w:type="dxa"/>
            <w:shd w:val="clear" w:color="auto" w:fill="D9D9D9" w:themeFill="background1" w:themeFillShade="D9"/>
          </w:tcPr>
          <w:p w:rsidR="00733425" w:rsidRPr="00BB2102" w:rsidRDefault="00733425" w:rsidP="00CE5E27">
            <w:pPr>
              <w:pStyle w:val="tabteksts"/>
              <w:jc w:val="right"/>
            </w:pPr>
            <w:r>
              <w:t>21</w:t>
            </w:r>
          </w:p>
        </w:tc>
        <w:tc>
          <w:tcPr>
            <w:tcW w:w="1252" w:type="dxa"/>
            <w:shd w:val="clear" w:color="auto" w:fill="D9D9D9" w:themeFill="background1" w:themeFillShade="D9"/>
          </w:tcPr>
          <w:p w:rsidR="00733425" w:rsidRPr="00BB2102" w:rsidRDefault="00733425" w:rsidP="00CE5E27">
            <w:pPr>
              <w:pStyle w:val="tabteksts"/>
              <w:jc w:val="right"/>
            </w:pPr>
            <w:r>
              <w:t>21</w:t>
            </w:r>
          </w:p>
        </w:tc>
      </w:tr>
      <w:tr w:rsidR="00733425" w:rsidRPr="00BB2102" w:rsidTr="00CE5E27">
        <w:trPr>
          <w:trHeight w:val="142"/>
          <w:jc w:val="center"/>
        </w:trPr>
        <w:tc>
          <w:tcPr>
            <w:tcW w:w="9209" w:type="dxa"/>
            <w:gridSpan w:val="6"/>
          </w:tcPr>
          <w:p w:rsidR="00733425" w:rsidRPr="00BB2102" w:rsidRDefault="00733425" w:rsidP="00CE5E27">
            <w:pPr>
              <w:pStyle w:val="tabteksts"/>
            </w:pPr>
            <w:r w:rsidRPr="00BB2102">
              <w:rPr>
                <w:i/>
              </w:rPr>
              <w:t>Tajā skaitā:</w:t>
            </w:r>
          </w:p>
        </w:tc>
      </w:tr>
      <w:tr w:rsidR="00733425" w:rsidRPr="00BB2102" w:rsidTr="00CE5E27">
        <w:trPr>
          <w:trHeight w:val="75"/>
          <w:jc w:val="center"/>
        </w:trPr>
        <w:tc>
          <w:tcPr>
            <w:tcW w:w="9209" w:type="dxa"/>
            <w:gridSpan w:val="6"/>
          </w:tcPr>
          <w:p w:rsidR="00733425" w:rsidRPr="00BB2102" w:rsidRDefault="00733425" w:rsidP="00CE5E27">
            <w:pPr>
              <w:pStyle w:val="tabteksts"/>
              <w:ind w:firstLine="313"/>
            </w:pPr>
            <w:r w:rsidRPr="00BB2102">
              <w:rPr>
                <w:i/>
              </w:rPr>
              <w:t>Valsts pamatfunkciju īstenošana</w:t>
            </w:r>
          </w:p>
        </w:tc>
      </w:tr>
      <w:tr w:rsidR="00733425" w:rsidRPr="00BB2102" w:rsidTr="00CE5E27">
        <w:trPr>
          <w:trHeight w:val="75"/>
          <w:jc w:val="center"/>
        </w:trPr>
        <w:tc>
          <w:tcPr>
            <w:tcW w:w="2949" w:type="dxa"/>
            <w:shd w:val="clear" w:color="auto" w:fill="F2F2F2" w:themeFill="background1" w:themeFillShade="F2"/>
          </w:tcPr>
          <w:p w:rsidR="00733425" w:rsidRPr="00BB2102" w:rsidRDefault="00733425" w:rsidP="00CE5E27">
            <w:pPr>
              <w:pStyle w:val="tabteksts"/>
              <w:rPr>
                <w:lang w:eastAsia="lv-LV"/>
              </w:rPr>
            </w:pPr>
            <w:r w:rsidRPr="00BB2102">
              <w:t>Vidējais amata vietu skaits gadā</w:t>
            </w:r>
          </w:p>
        </w:tc>
        <w:tc>
          <w:tcPr>
            <w:tcW w:w="1252" w:type="dxa"/>
            <w:shd w:val="clear" w:color="auto" w:fill="F2F2F2" w:themeFill="background1" w:themeFillShade="F2"/>
          </w:tcPr>
          <w:p w:rsidR="00733425" w:rsidRPr="00BB2102" w:rsidRDefault="00733425" w:rsidP="00CE5E27">
            <w:pPr>
              <w:pStyle w:val="tabteksts"/>
              <w:jc w:val="right"/>
            </w:pPr>
            <w:r>
              <w:t>21</w:t>
            </w:r>
          </w:p>
        </w:tc>
        <w:tc>
          <w:tcPr>
            <w:tcW w:w="1252" w:type="dxa"/>
            <w:shd w:val="clear" w:color="auto" w:fill="F2F2F2" w:themeFill="background1" w:themeFillShade="F2"/>
          </w:tcPr>
          <w:p w:rsidR="00733425" w:rsidRPr="00BB2102" w:rsidRDefault="00733425" w:rsidP="00CE5E27">
            <w:pPr>
              <w:pStyle w:val="tabteksts"/>
              <w:jc w:val="right"/>
            </w:pPr>
            <w:r>
              <w:t>21</w:t>
            </w:r>
          </w:p>
        </w:tc>
        <w:tc>
          <w:tcPr>
            <w:tcW w:w="1252" w:type="dxa"/>
            <w:shd w:val="clear" w:color="auto" w:fill="F2F2F2" w:themeFill="background1" w:themeFillShade="F2"/>
          </w:tcPr>
          <w:p w:rsidR="00733425" w:rsidRPr="00BB2102" w:rsidRDefault="00733425" w:rsidP="00CE5E27">
            <w:pPr>
              <w:pStyle w:val="tabteksts"/>
              <w:jc w:val="right"/>
            </w:pPr>
            <w:r>
              <w:t>21</w:t>
            </w:r>
          </w:p>
        </w:tc>
        <w:tc>
          <w:tcPr>
            <w:tcW w:w="1252" w:type="dxa"/>
            <w:shd w:val="clear" w:color="auto" w:fill="F2F2F2" w:themeFill="background1" w:themeFillShade="F2"/>
          </w:tcPr>
          <w:p w:rsidR="00733425" w:rsidRPr="00BB2102" w:rsidRDefault="00733425" w:rsidP="00CE5E27">
            <w:pPr>
              <w:pStyle w:val="tabteksts"/>
              <w:jc w:val="right"/>
            </w:pPr>
            <w:r>
              <w:t>21</w:t>
            </w:r>
          </w:p>
        </w:tc>
        <w:tc>
          <w:tcPr>
            <w:tcW w:w="1252" w:type="dxa"/>
            <w:shd w:val="clear" w:color="auto" w:fill="F2F2F2" w:themeFill="background1" w:themeFillShade="F2"/>
          </w:tcPr>
          <w:p w:rsidR="00733425" w:rsidRPr="00BB2102" w:rsidRDefault="00733425" w:rsidP="00CE5E27">
            <w:pPr>
              <w:pStyle w:val="tabteksts"/>
              <w:jc w:val="right"/>
            </w:pPr>
            <w:r>
              <w:t>21</w:t>
            </w:r>
          </w:p>
        </w:tc>
      </w:tr>
    </w:tbl>
    <w:p w:rsidR="009E1971" w:rsidRDefault="009E1971" w:rsidP="00733425">
      <w:pPr>
        <w:pStyle w:val="H4"/>
        <w:jc w:val="both"/>
        <w:rPr>
          <w:b w:val="0"/>
        </w:rPr>
      </w:pPr>
      <w:bookmarkStart w:id="0" w:name="_GoBack"/>
      <w:bookmarkEnd w:id="0"/>
    </w:p>
    <w:p w:rsidR="009E1971" w:rsidRPr="00BB2102" w:rsidRDefault="009E1971" w:rsidP="009E1971">
      <w:pPr>
        <w:pStyle w:val="Tabuluvirsraksti"/>
        <w:spacing w:before="240" w:after="360"/>
        <w:rPr>
          <w:b/>
          <w:szCs w:val="24"/>
          <w:u w:val="single"/>
          <w:lang w:eastAsia="lv-LV"/>
        </w:rPr>
      </w:pPr>
      <w:r>
        <w:rPr>
          <w:b/>
        </w:rPr>
        <w:br w:type="page"/>
      </w:r>
      <w:r>
        <w:rPr>
          <w:b/>
          <w:szCs w:val="24"/>
          <w:u w:val="single"/>
          <w:lang w:eastAsia="lv-LV"/>
        </w:rPr>
        <w:lastRenderedPageBreak/>
        <w:t>Darbības virziena</w:t>
      </w:r>
      <w:r w:rsidRPr="00BB2102">
        <w:rPr>
          <w:b/>
          <w:szCs w:val="24"/>
          <w:u w:val="single"/>
          <w:lang w:eastAsia="lv-LV"/>
        </w:rPr>
        <w:t xml:space="preserve"> un resursu vadības karte</w:t>
      </w:r>
    </w:p>
    <w:p w:rsidR="009E1971" w:rsidRPr="00BB2102" w:rsidRDefault="009E1971" w:rsidP="009E1971">
      <w:pPr>
        <w:pStyle w:val="Tabuluvirsraksti"/>
        <w:jc w:val="both"/>
        <w:rPr>
          <w:b/>
          <w:lang w:eastAsia="lv-LV"/>
        </w:rPr>
      </w:pPr>
      <w:r w:rsidRPr="0086241C">
        <w:rPr>
          <w:b/>
          <w:szCs w:val="24"/>
          <w:lang w:eastAsia="lv-LV"/>
        </w:rPr>
        <w:t>Saeimas, Eiropas Parlamenta, pašvaldību vēlēšanu, tautas nobalsošanu un likumu ierosināšanu sagatavošana un vadīšana</w:t>
      </w:r>
    </w:p>
    <w:tbl>
      <w:tblPr>
        <w:tblStyle w:val="TableGrid"/>
        <w:tblW w:w="9072" w:type="dxa"/>
        <w:tblInd w:w="-5" w:type="dxa"/>
        <w:tblLayout w:type="fixed"/>
        <w:tblLook w:val="04A0" w:firstRow="1" w:lastRow="0" w:firstColumn="1" w:lastColumn="0" w:noHBand="0" w:noVBand="1"/>
      </w:tblPr>
      <w:tblGrid>
        <w:gridCol w:w="9072"/>
      </w:tblGrid>
      <w:tr w:rsidR="009E1971" w:rsidRPr="00BB2102" w:rsidTr="00CE5E27">
        <w:trPr>
          <w:trHeight w:val="283"/>
        </w:trPr>
        <w:tc>
          <w:tcPr>
            <w:tcW w:w="9072" w:type="dxa"/>
            <w:shd w:val="clear" w:color="auto" w:fill="D9D9D9" w:themeFill="background1" w:themeFillShade="D9"/>
          </w:tcPr>
          <w:p w:rsidR="009E1971" w:rsidRPr="00BB2102" w:rsidRDefault="009E1971" w:rsidP="00CE5E27">
            <w:pPr>
              <w:pStyle w:val="Tabuluvirsraksti"/>
              <w:spacing w:after="0"/>
              <w:jc w:val="both"/>
              <w:rPr>
                <w:b/>
                <w:sz w:val="20"/>
                <w:lang w:eastAsia="lv-LV"/>
              </w:rPr>
            </w:pPr>
            <w:r>
              <w:rPr>
                <w:b/>
                <w:sz w:val="20"/>
                <w:lang w:eastAsia="lv-LV"/>
              </w:rPr>
              <w:t>Darbīb</w:t>
            </w:r>
            <w:r w:rsidRPr="00BB2102">
              <w:rPr>
                <w:b/>
                <w:sz w:val="20"/>
                <w:lang w:eastAsia="lv-LV"/>
              </w:rPr>
              <w:t xml:space="preserve">as mērķis: </w:t>
            </w:r>
            <w:r w:rsidRPr="00297D59">
              <w:rPr>
                <w:b/>
                <w:sz w:val="20"/>
                <w:lang w:eastAsia="lv-LV"/>
              </w:rPr>
              <w:t>Likuma “Par Centrālo vēlēšanu komisiju” izpilde</w:t>
            </w:r>
            <w:r w:rsidRPr="00BB2102">
              <w:rPr>
                <w:sz w:val="20"/>
                <w:lang w:eastAsia="lv-LV"/>
              </w:rPr>
              <w:t xml:space="preserve"> </w:t>
            </w:r>
          </w:p>
        </w:tc>
      </w:tr>
    </w:tbl>
    <w:p w:rsidR="009E1971" w:rsidRPr="00BB2102" w:rsidRDefault="009E1971" w:rsidP="009E1971">
      <w:pPr>
        <w:pStyle w:val="Tabuluvirsraksti"/>
        <w:spacing w:after="0"/>
        <w:jc w:val="both"/>
        <w:rPr>
          <w:i/>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9E1971" w:rsidRPr="00BB2102" w:rsidTr="00CE5E27">
        <w:trPr>
          <w:trHeight w:val="283"/>
        </w:trPr>
        <w:tc>
          <w:tcPr>
            <w:tcW w:w="2840" w:type="dxa"/>
          </w:tcPr>
          <w:p w:rsidR="009E1971" w:rsidRPr="00BB2102" w:rsidRDefault="009E1971" w:rsidP="00CE5E27">
            <w:pPr>
              <w:spacing w:after="0"/>
            </w:pPr>
          </w:p>
        </w:tc>
        <w:tc>
          <w:tcPr>
            <w:tcW w:w="1246" w:type="dxa"/>
          </w:tcPr>
          <w:p w:rsidR="009E1971" w:rsidRPr="00BB2102" w:rsidRDefault="009E1971" w:rsidP="00CE5E27">
            <w:pPr>
              <w:pStyle w:val="tabteksts"/>
              <w:jc w:val="center"/>
              <w:rPr>
                <w:lang w:eastAsia="lv-LV"/>
              </w:rPr>
            </w:pPr>
            <w:r w:rsidRPr="00BB2102">
              <w:rPr>
                <w:lang w:eastAsia="lv-LV"/>
              </w:rPr>
              <w:t>201</w:t>
            </w:r>
            <w:r>
              <w:rPr>
                <w:lang w:eastAsia="lv-LV"/>
              </w:rPr>
              <w:t>7</w:t>
            </w:r>
            <w:r w:rsidRPr="00BB2102">
              <w:rPr>
                <w:lang w:eastAsia="lv-LV"/>
              </w:rPr>
              <w:t>.gads (izpilde)</w:t>
            </w:r>
          </w:p>
        </w:tc>
        <w:tc>
          <w:tcPr>
            <w:tcW w:w="1247" w:type="dxa"/>
          </w:tcPr>
          <w:p w:rsidR="009E1971" w:rsidRPr="00BB2102" w:rsidRDefault="009E1971" w:rsidP="00CE5E27">
            <w:pPr>
              <w:pStyle w:val="tabteksts"/>
              <w:jc w:val="center"/>
              <w:rPr>
                <w:lang w:eastAsia="lv-LV"/>
              </w:rPr>
            </w:pPr>
            <w:r w:rsidRPr="00BB2102">
              <w:rPr>
                <w:lang w:eastAsia="lv-LV"/>
              </w:rPr>
              <w:t>201</w:t>
            </w:r>
            <w:r>
              <w:rPr>
                <w:lang w:eastAsia="lv-LV"/>
              </w:rPr>
              <w:t>8</w:t>
            </w:r>
            <w:r w:rsidRPr="00BB2102">
              <w:rPr>
                <w:lang w:eastAsia="lv-LV"/>
              </w:rPr>
              <w:t>.gada     plāns</w:t>
            </w:r>
          </w:p>
        </w:tc>
        <w:tc>
          <w:tcPr>
            <w:tcW w:w="1247" w:type="dxa"/>
          </w:tcPr>
          <w:p w:rsidR="009E1971" w:rsidRPr="00BB2102" w:rsidRDefault="009E1971" w:rsidP="00CE5E27">
            <w:pPr>
              <w:pStyle w:val="tabteksts"/>
              <w:jc w:val="center"/>
              <w:rPr>
                <w:szCs w:val="18"/>
                <w:lang w:eastAsia="lv-LV"/>
              </w:rPr>
            </w:pPr>
            <w:r>
              <w:rPr>
                <w:szCs w:val="18"/>
                <w:lang w:eastAsia="lv-LV"/>
              </w:rPr>
              <w:t xml:space="preserve">2019.gada </w:t>
            </w:r>
            <w:r w:rsidR="00306E2C" w:rsidRPr="00306E2C">
              <w:rPr>
                <w:szCs w:val="18"/>
                <w:lang w:eastAsia="lv-LV"/>
              </w:rPr>
              <w:t>plāns</w:t>
            </w:r>
          </w:p>
        </w:tc>
        <w:tc>
          <w:tcPr>
            <w:tcW w:w="1245" w:type="dxa"/>
          </w:tcPr>
          <w:p w:rsidR="009E1971" w:rsidRPr="00BB2102" w:rsidRDefault="009E1971" w:rsidP="00CE5E27">
            <w:pPr>
              <w:pStyle w:val="tabteksts"/>
              <w:jc w:val="center"/>
              <w:rPr>
                <w:szCs w:val="18"/>
                <w:lang w:eastAsia="lv-LV"/>
              </w:rPr>
            </w:pPr>
            <w:r>
              <w:rPr>
                <w:szCs w:val="18"/>
                <w:lang w:eastAsia="lv-LV"/>
              </w:rPr>
              <w:t xml:space="preserve">2020.gada </w:t>
            </w:r>
            <w:r w:rsidRPr="001D4025">
              <w:rPr>
                <w:szCs w:val="18"/>
                <w:lang w:eastAsia="lv-LV"/>
              </w:rPr>
              <w:t>prognoze</w:t>
            </w:r>
          </w:p>
        </w:tc>
        <w:tc>
          <w:tcPr>
            <w:tcW w:w="1249" w:type="dxa"/>
          </w:tcPr>
          <w:p w:rsidR="009E1971" w:rsidRPr="00BB2102" w:rsidRDefault="009E1971" w:rsidP="00CE5E27">
            <w:pPr>
              <w:spacing w:after="0"/>
              <w:ind w:firstLine="2"/>
              <w:jc w:val="center"/>
              <w:rPr>
                <w:sz w:val="18"/>
                <w:szCs w:val="18"/>
              </w:rPr>
            </w:pPr>
            <w:r>
              <w:rPr>
                <w:sz w:val="18"/>
                <w:szCs w:val="18"/>
                <w:lang w:eastAsia="lv-LV"/>
              </w:rPr>
              <w:t xml:space="preserve">2021.gada </w:t>
            </w:r>
            <w:r w:rsidRPr="001D4025">
              <w:rPr>
                <w:sz w:val="18"/>
                <w:szCs w:val="18"/>
                <w:lang w:eastAsia="lv-LV"/>
              </w:rPr>
              <w:t>prognoze</w:t>
            </w:r>
          </w:p>
        </w:tc>
      </w:tr>
      <w:tr w:rsidR="009E1971" w:rsidRPr="00BB2102" w:rsidTr="00CE5E27">
        <w:tc>
          <w:tcPr>
            <w:tcW w:w="9074" w:type="dxa"/>
            <w:gridSpan w:val="6"/>
            <w:shd w:val="clear" w:color="auto" w:fill="D9D9D9" w:themeFill="background1" w:themeFillShade="D9"/>
          </w:tcPr>
          <w:p w:rsidR="009E1971" w:rsidRPr="00BB2102" w:rsidRDefault="009E1971" w:rsidP="00CE5E27">
            <w:pPr>
              <w:spacing w:after="0"/>
              <w:jc w:val="center"/>
              <w:rPr>
                <w:b/>
                <w:sz w:val="20"/>
              </w:rPr>
            </w:pPr>
            <w:r w:rsidRPr="00BB2102">
              <w:rPr>
                <w:b/>
                <w:sz w:val="20"/>
              </w:rPr>
              <w:t>Ieguldījumi</w:t>
            </w:r>
          </w:p>
        </w:tc>
      </w:tr>
      <w:tr w:rsidR="009E1971" w:rsidRPr="00BB2102" w:rsidTr="00CE5E27">
        <w:trPr>
          <w:trHeight w:val="142"/>
        </w:trPr>
        <w:tc>
          <w:tcPr>
            <w:tcW w:w="2840" w:type="dxa"/>
            <w:vMerge w:val="restart"/>
          </w:tcPr>
          <w:p w:rsidR="009E1971" w:rsidRPr="00BB2102" w:rsidRDefault="009E1971" w:rsidP="00CE5E27">
            <w:pPr>
              <w:spacing w:after="0"/>
              <w:ind w:firstLine="0"/>
              <w:rPr>
                <w:b/>
                <w:sz w:val="20"/>
                <w:lang w:eastAsia="lv-LV"/>
              </w:rPr>
            </w:pPr>
            <w:r w:rsidRPr="00BB2102">
              <w:rPr>
                <w:b/>
                <w:sz w:val="20"/>
                <w:lang w:eastAsia="lv-LV"/>
              </w:rPr>
              <w:t xml:space="preserve">Izdevumi kopā, </w:t>
            </w:r>
            <w:proofErr w:type="spellStart"/>
            <w:r w:rsidRPr="00BB2102">
              <w:rPr>
                <w:i/>
                <w:sz w:val="20"/>
                <w:lang w:eastAsia="lv-LV"/>
              </w:rPr>
              <w:t>euro</w:t>
            </w:r>
            <w:proofErr w:type="spellEnd"/>
            <w:r w:rsidRPr="00BB2102">
              <w:rPr>
                <w:i/>
                <w:sz w:val="20"/>
                <w:lang w:eastAsia="lv-LV"/>
              </w:rPr>
              <w:t>,</w:t>
            </w:r>
            <w:r w:rsidRPr="00BB2102">
              <w:rPr>
                <w:sz w:val="20"/>
                <w:lang w:eastAsia="lv-LV"/>
              </w:rPr>
              <w:t xml:space="preserve"> t.sk.:</w:t>
            </w:r>
          </w:p>
          <w:p w:rsidR="009E1971" w:rsidRPr="00BB2102" w:rsidRDefault="009E1971" w:rsidP="00CE5E27">
            <w:pPr>
              <w:spacing w:after="0"/>
              <w:ind w:firstLine="0"/>
              <w:rPr>
                <w:sz w:val="18"/>
                <w:szCs w:val="18"/>
              </w:rPr>
            </w:pPr>
            <w:r w:rsidRPr="00BB2102">
              <w:rPr>
                <w:b/>
                <w:sz w:val="20"/>
                <w:lang w:eastAsia="lv-LV"/>
              </w:rPr>
              <w:t>Vidējais amata vietu skaits</w:t>
            </w:r>
            <w:r w:rsidRPr="00BB2102">
              <w:rPr>
                <w:sz w:val="20"/>
                <w:lang w:eastAsia="lv-LV"/>
              </w:rPr>
              <w:t xml:space="preserve"> </w:t>
            </w:r>
            <w:r w:rsidRPr="00BB2102">
              <w:rPr>
                <w:b/>
                <w:sz w:val="20"/>
                <w:lang w:eastAsia="lv-LV"/>
              </w:rPr>
              <w:t>kopā</w:t>
            </w:r>
            <w:r w:rsidRPr="00BB2102">
              <w:rPr>
                <w:sz w:val="20"/>
                <w:lang w:eastAsia="lv-LV"/>
              </w:rPr>
              <w:t>, t.sk.:</w:t>
            </w:r>
          </w:p>
        </w:tc>
        <w:tc>
          <w:tcPr>
            <w:tcW w:w="1246" w:type="dxa"/>
          </w:tcPr>
          <w:p w:rsidR="009E1971" w:rsidRPr="007B1DAA" w:rsidRDefault="009E1971" w:rsidP="00CE5E27">
            <w:pPr>
              <w:pStyle w:val="tabteksts"/>
              <w:jc w:val="right"/>
              <w:rPr>
                <w:b/>
                <w:szCs w:val="18"/>
                <w:lang w:eastAsia="lv-LV"/>
              </w:rPr>
            </w:pPr>
            <w:r>
              <w:rPr>
                <w:b/>
                <w:szCs w:val="18"/>
                <w:lang w:eastAsia="lv-LV"/>
              </w:rPr>
              <w:t>1 187 528</w:t>
            </w:r>
          </w:p>
        </w:tc>
        <w:tc>
          <w:tcPr>
            <w:tcW w:w="1247" w:type="dxa"/>
          </w:tcPr>
          <w:p w:rsidR="009E1971" w:rsidRPr="007B1DAA" w:rsidRDefault="009E1971" w:rsidP="00CE5E27">
            <w:pPr>
              <w:pStyle w:val="tabteksts"/>
              <w:jc w:val="right"/>
              <w:rPr>
                <w:b/>
                <w:szCs w:val="18"/>
                <w:lang w:eastAsia="lv-LV"/>
              </w:rPr>
            </w:pPr>
            <w:r>
              <w:rPr>
                <w:b/>
                <w:szCs w:val="18"/>
                <w:lang w:eastAsia="lv-LV"/>
              </w:rPr>
              <w:t>3 620 602</w:t>
            </w:r>
          </w:p>
        </w:tc>
        <w:tc>
          <w:tcPr>
            <w:tcW w:w="1247" w:type="dxa"/>
          </w:tcPr>
          <w:p w:rsidR="009E1971" w:rsidRPr="007B1DAA" w:rsidRDefault="009E1971" w:rsidP="002921BB">
            <w:pPr>
              <w:pStyle w:val="tabteksts"/>
              <w:jc w:val="right"/>
              <w:rPr>
                <w:b/>
                <w:szCs w:val="18"/>
                <w:lang w:eastAsia="lv-LV"/>
              </w:rPr>
            </w:pPr>
            <w:r>
              <w:rPr>
                <w:b/>
                <w:szCs w:val="18"/>
                <w:lang w:eastAsia="lv-LV"/>
              </w:rPr>
              <w:t>3 </w:t>
            </w:r>
            <w:r w:rsidR="002921BB">
              <w:rPr>
                <w:b/>
                <w:szCs w:val="18"/>
                <w:lang w:eastAsia="lv-LV"/>
              </w:rPr>
              <w:t>50</w:t>
            </w:r>
            <w:r>
              <w:rPr>
                <w:b/>
                <w:szCs w:val="18"/>
                <w:lang w:eastAsia="lv-LV"/>
              </w:rPr>
              <w:t>2 8</w:t>
            </w:r>
            <w:r w:rsidR="002921BB">
              <w:rPr>
                <w:b/>
                <w:szCs w:val="18"/>
                <w:lang w:eastAsia="lv-LV"/>
              </w:rPr>
              <w:t>31</w:t>
            </w:r>
          </w:p>
        </w:tc>
        <w:tc>
          <w:tcPr>
            <w:tcW w:w="1245" w:type="dxa"/>
          </w:tcPr>
          <w:p w:rsidR="009E1971" w:rsidRPr="007B1DAA" w:rsidRDefault="009E1971" w:rsidP="00CE5E27">
            <w:pPr>
              <w:pStyle w:val="tabteksts"/>
              <w:jc w:val="right"/>
              <w:rPr>
                <w:b/>
                <w:szCs w:val="18"/>
                <w:lang w:eastAsia="lv-LV"/>
              </w:rPr>
            </w:pPr>
            <w:r>
              <w:rPr>
                <w:b/>
                <w:szCs w:val="18"/>
                <w:lang w:eastAsia="lv-LV"/>
              </w:rPr>
              <w:t>501 000</w:t>
            </w:r>
          </w:p>
        </w:tc>
        <w:tc>
          <w:tcPr>
            <w:tcW w:w="1249" w:type="dxa"/>
          </w:tcPr>
          <w:p w:rsidR="009E1971" w:rsidRPr="007B1DAA" w:rsidRDefault="009E1971" w:rsidP="00CE5E27">
            <w:pPr>
              <w:spacing w:after="0"/>
              <w:ind w:firstLine="5"/>
              <w:jc w:val="right"/>
              <w:rPr>
                <w:b/>
                <w:sz w:val="18"/>
                <w:szCs w:val="18"/>
              </w:rPr>
            </w:pPr>
            <w:r>
              <w:rPr>
                <w:b/>
                <w:sz w:val="18"/>
                <w:szCs w:val="18"/>
              </w:rPr>
              <w:t>863 261</w:t>
            </w:r>
          </w:p>
        </w:tc>
      </w:tr>
      <w:tr w:rsidR="009E1971" w:rsidRPr="00BB2102" w:rsidTr="00CE5E27">
        <w:trPr>
          <w:trHeight w:val="425"/>
        </w:trPr>
        <w:tc>
          <w:tcPr>
            <w:tcW w:w="2840" w:type="dxa"/>
            <w:vMerge/>
          </w:tcPr>
          <w:p w:rsidR="009E1971" w:rsidRPr="00BB2102" w:rsidRDefault="009E1971" w:rsidP="00CE5E27">
            <w:pPr>
              <w:rPr>
                <w:sz w:val="18"/>
                <w:szCs w:val="18"/>
              </w:rPr>
            </w:pPr>
          </w:p>
        </w:tc>
        <w:tc>
          <w:tcPr>
            <w:tcW w:w="1246" w:type="dxa"/>
          </w:tcPr>
          <w:p w:rsidR="009E1971" w:rsidRPr="007B1DAA" w:rsidRDefault="009E1971" w:rsidP="00CE5E27">
            <w:pPr>
              <w:spacing w:after="0"/>
              <w:ind w:firstLine="0"/>
              <w:jc w:val="right"/>
              <w:rPr>
                <w:b/>
                <w:sz w:val="18"/>
                <w:szCs w:val="18"/>
              </w:rPr>
            </w:pPr>
            <w:r w:rsidRPr="007B1DAA">
              <w:rPr>
                <w:b/>
                <w:sz w:val="18"/>
                <w:szCs w:val="18"/>
              </w:rPr>
              <w:t>2</w:t>
            </w:r>
            <w:r>
              <w:rPr>
                <w:b/>
                <w:sz w:val="18"/>
                <w:szCs w:val="18"/>
              </w:rPr>
              <w:t>1</w:t>
            </w:r>
          </w:p>
        </w:tc>
        <w:tc>
          <w:tcPr>
            <w:tcW w:w="1247" w:type="dxa"/>
          </w:tcPr>
          <w:p w:rsidR="009E1971" w:rsidRPr="007B1DAA" w:rsidRDefault="009E1971" w:rsidP="00CE5E27">
            <w:pPr>
              <w:spacing w:after="0"/>
              <w:ind w:firstLine="0"/>
              <w:jc w:val="right"/>
              <w:rPr>
                <w:b/>
                <w:sz w:val="18"/>
                <w:szCs w:val="18"/>
              </w:rPr>
            </w:pPr>
            <w:r w:rsidRPr="007B1DAA">
              <w:rPr>
                <w:b/>
                <w:sz w:val="18"/>
                <w:szCs w:val="18"/>
              </w:rPr>
              <w:t>21</w:t>
            </w:r>
          </w:p>
        </w:tc>
        <w:tc>
          <w:tcPr>
            <w:tcW w:w="1247" w:type="dxa"/>
          </w:tcPr>
          <w:p w:rsidR="009E1971" w:rsidRPr="007B1DAA" w:rsidRDefault="009E1971" w:rsidP="00CE5E27">
            <w:pPr>
              <w:spacing w:after="0"/>
              <w:ind w:firstLine="0"/>
              <w:jc w:val="right"/>
              <w:rPr>
                <w:b/>
                <w:sz w:val="18"/>
                <w:szCs w:val="18"/>
              </w:rPr>
            </w:pPr>
            <w:r w:rsidRPr="007B1DAA">
              <w:rPr>
                <w:b/>
                <w:sz w:val="18"/>
                <w:szCs w:val="18"/>
              </w:rPr>
              <w:t>21</w:t>
            </w:r>
          </w:p>
        </w:tc>
        <w:tc>
          <w:tcPr>
            <w:tcW w:w="1245" w:type="dxa"/>
          </w:tcPr>
          <w:p w:rsidR="009E1971" w:rsidRPr="007B1DAA" w:rsidRDefault="009E1971" w:rsidP="00CE5E27">
            <w:pPr>
              <w:spacing w:after="0"/>
              <w:ind w:firstLine="0"/>
              <w:jc w:val="right"/>
              <w:rPr>
                <w:b/>
                <w:sz w:val="18"/>
                <w:szCs w:val="18"/>
              </w:rPr>
            </w:pPr>
            <w:r w:rsidRPr="007B1DAA">
              <w:rPr>
                <w:b/>
                <w:sz w:val="18"/>
                <w:szCs w:val="18"/>
              </w:rPr>
              <w:t>21</w:t>
            </w:r>
          </w:p>
        </w:tc>
        <w:tc>
          <w:tcPr>
            <w:tcW w:w="1249" w:type="dxa"/>
          </w:tcPr>
          <w:p w:rsidR="009E1971" w:rsidRPr="007B1DAA" w:rsidRDefault="009E1971" w:rsidP="00CE5E27">
            <w:pPr>
              <w:spacing w:after="0"/>
              <w:ind w:firstLine="5"/>
              <w:jc w:val="right"/>
              <w:rPr>
                <w:b/>
                <w:sz w:val="18"/>
                <w:szCs w:val="18"/>
              </w:rPr>
            </w:pPr>
            <w:r w:rsidRPr="007B1DAA">
              <w:rPr>
                <w:b/>
                <w:sz w:val="18"/>
                <w:szCs w:val="18"/>
              </w:rPr>
              <w:t>21</w:t>
            </w:r>
          </w:p>
        </w:tc>
      </w:tr>
      <w:tr w:rsidR="009E1971" w:rsidRPr="00BB2102" w:rsidTr="00CE5E27">
        <w:trPr>
          <w:trHeight w:val="142"/>
        </w:trPr>
        <w:tc>
          <w:tcPr>
            <w:tcW w:w="2840" w:type="dxa"/>
            <w:vMerge w:val="restart"/>
          </w:tcPr>
          <w:p w:rsidR="009E1971" w:rsidRPr="00BB2102" w:rsidRDefault="009E1971" w:rsidP="00CE5E27">
            <w:pPr>
              <w:spacing w:after="0"/>
              <w:ind w:firstLine="318"/>
              <w:jc w:val="left"/>
              <w:rPr>
                <w:sz w:val="18"/>
                <w:szCs w:val="18"/>
              </w:rPr>
            </w:pPr>
            <w:r>
              <w:rPr>
                <w:sz w:val="18"/>
                <w:szCs w:val="18"/>
                <w:lang w:eastAsia="lv-LV"/>
              </w:rPr>
              <w:t>01.00.00 Vispārējā vadība</w:t>
            </w:r>
          </w:p>
        </w:tc>
        <w:tc>
          <w:tcPr>
            <w:tcW w:w="1246" w:type="dxa"/>
          </w:tcPr>
          <w:p w:rsidR="009E1971" w:rsidRPr="003F3FBB" w:rsidRDefault="009E1971" w:rsidP="00CE5E27">
            <w:pPr>
              <w:spacing w:after="0"/>
              <w:ind w:firstLine="0"/>
              <w:jc w:val="right"/>
              <w:rPr>
                <w:sz w:val="18"/>
                <w:szCs w:val="18"/>
              </w:rPr>
            </w:pPr>
            <w:r>
              <w:rPr>
                <w:sz w:val="18"/>
                <w:szCs w:val="18"/>
              </w:rPr>
              <w:t>476 976</w:t>
            </w:r>
          </w:p>
        </w:tc>
        <w:tc>
          <w:tcPr>
            <w:tcW w:w="1247" w:type="dxa"/>
          </w:tcPr>
          <w:p w:rsidR="009E1971" w:rsidRPr="003F3FBB" w:rsidRDefault="009E1971" w:rsidP="00CE5E27">
            <w:pPr>
              <w:spacing w:after="0"/>
              <w:ind w:firstLine="0"/>
              <w:jc w:val="right"/>
              <w:rPr>
                <w:sz w:val="18"/>
                <w:szCs w:val="18"/>
              </w:rPr>
            </w:pPr>
            <w:r>
              <w:rPr>
                <w:sz w:val="18"/>
                <w:szCs w:val="18"/>
              </w:rPr>
              <w:t>488 522</w:t>
            </w:r>
          </w:p>
        </w:tc>
        <w:tc>
          <w:tcPr>
            <w:tcW w:w="1247" w:type="dxa"/>
          </w:tcPr>
          <w:p w:rsidR="009E1971" w:rsidRPr="003F3FBB" w:rsidRDefault="009E1971" w:rsidP="00CE5E27">
            <w:pPr>
              <w:spacing w:after="0"/>
              <w:ind w:firstLine="0"/>
              <w:jc w:val="right"/>
              <w:rPr>
                <w:sz w:val="18"/>
                <w:szCs w:val="18"/>
              </w:rPr>
            </w:pPr>
            <w:r>
              <w:rPr>
                <w:sz w:val="18"/>
                <w:szCs w:val="18"/>
              </w:rPr>
              <w:t>501 000</w:t>
            </w:r>
          </w:p>
        </w:tc>
        <w:tc>
          <w:tcPr>
            <w:tcW w:w="1245" w:type="dxa"/>
          </w:tcPr>
          <w:p w:rsidR="009E1971" w:rsidRPr="003F3FBB" w:rsidRDefault="009E1971" w:rsidP="00CE5E27">
            <w:pPr>
              <w:spacing w:after="0"/>
              <w:ind w:firstLine="0"/>
              <w:jc w:val="right"/>
              <w:rPr>
                <w:sz w:val="18"/>
                <w:szCs w:val="18"/>
              </w:rPr>
            </w:pPr>
            <w:r>
              <w:rPr>
                <w:sz w:val="18"/>
                <w:szCs w:val="18"/>
              </w:rPr>
              <w:t>501 000</w:t>
            </w:r>
          </w:p>
        </w:tc>
        <w:tc>
          <w:tcPr>
            <w:tcW w:w="1249" w:type="dxa"/>
          </w:tcPr>
          <w:p w:rsidR="009E1971" w:rsidRPr="003F3FBB" w:rsidRDefault="009E1971" w:rsidP="00CE5E27">
            <w:pPr>
              <w:spacing w:after="0"/>
              <w:ind w:firstLine="0"/>
              <w:jc w:val="right"/>
              <w:rPr>
                <w:sz w:val="18"/>
                <w:szCs w:val="18"/>
              </w:rPr>
            </w:pPr>
            <w:r>
              <w:rPr>
                <w:sz w:val="18"/>
                <w:szCs w:val="18"/>
              </w:rPr>
              <w:t>501 000</w:t>
            </w:r>
          </w:p>
        </w:tc>
      </w:tr>
      <w:tr w:rsidR="009E1971" w:rsidRPr="00BB2102" w:rsidTr="00CE5E27">
        <w:trPr>
          <w:trHeight w:val="142"/>
        </w:trPr>
        <w:tc>
          <w:tcPr>
            <w:tcW w:w="2840" w:type="dxa"/>
            <w:vMerge/>
          </w:tcPr>
          <w:p w:rsidR="009E1971" w:rsidRDefault="009E1971" w:rsidP="00CE5E27">
            <w:pPr>
              <w:spacing w:after="0"/>
              <w:ind w:firstLine="318"/>
              <w:jc w:val="left"/>
              <w:rPr>
                <w:sz w:val="18"/>
                <w:szCs w:val="18"/>
                <w:lang w:eastAsia="lv-LV"/>
              </w:rPr>
            </w:pPr>
          </w:p>
        </w:tc>
        <w:tc>
          <w:tcPr>
            <w:tcW w:w="1246" w:type="dxa"/>
          </w:tcPr>
          <w:p w:rsidR="009E1971" w:rsidRPr="003F3FBB" w:rsidRDefault="009E1971" w:rsidP="00CE5E27">
            <w:pPr>
              <w:spacing w:after="0"/>
              <w:ind w:firstLine="0"/>
              <w:jc w:val="right"/>
              <w:rPr>
                <w:sz w:val="18"/>
                <w:szCs w:val="18"/>
              </w:rPr>
            </w:pPr>
            <w:r w:rsidRPr="003F3FBB">
              <w:rPr>
                <w:sz w:val="18"/>
                <w:szCs w:val="18"/>
              </w:rPr>
              <w:t>2</w:t>
            </w:r>
            <w:r>
              <w:rPr>
                <w:sz w:val="18"/>
                <w:szCs w:val="18"/>
              </w:rPr>
              <w:t>1</w:t>
            </w:r>
          </w:p>
        </w:tc>
        <w:tc>
          <w:tcPr>
            <w:tcW w:w="1247" w:type="dxa"/>
          </w:tcPr>
          <w:p w:rsidR="009E1971" w:rsidRPr="003F3FBB" w:rsidRDefault="009E1971" w:rsidP="00CE5E27">
            <w:pPr>
              <w:spacing w:after="0"/>
              <w:ind w:firstLine="0"/>
              <w:jc w:val="right"/>
              <w:rPr>
                <w:sz w:val="18"/>
                <w:szCs w:val="18"/>
              </w:rPr>
            </w:pPr>
            <w:r w:rsidRPr="003F3FBB">
              <w:rPr>
                <w:sz w:val="18"/>
                <w:szCs w:val="18"/>
              </w:rPr>
              <w:t>21</w:t>
            </w:r>
          </w:p>
        </w:tc>
        <w:tc>
          <w:tcPr>
            <w:tcW w:w="1247" w:type="dxa"/>
          </w:tcPr>
          <w:p w:rsidR="009E1971" w:rsidRPr="003F3FBB" w:rsidRDefault="009E1971" w:rsidP="00CE5E27">
            <w:pPr>
              <w:spacing w:after="0"/>
              <w:ind w:firstLine="0"/>
              <w:jc w:val="right"/>
              <w:rPr>
                <w:sz w:val="18"/>
                <w:szCs w:val="18"/>
              </w:rPr>
            </w:pPr>
            <w:r w:rsidRPr="003F3FBB">
              <w:rPr>
                <w:sz w:val="18"/>
                <w:szCs w:val="18"/>
              </w:rPr>
              <w:t>21</w:t>
            </w:r>
          </w:p>
        </w:tc>
        <w:tc>
          <w:tcPr>
            <w:tcW w:w="1245" w:type="dxa"/>
          </w:tcPr>
          <w:p w:rsidR="009E1971" w:rsidRPr="003F3FBB" w:rsidRDefault="009E1971" w:rsidP="00CE5E27">
            <w:pPr>
              <w:spacing w:after="0"/>
              <w:ind w:firstLine="0"/>
              <w:jc w:val="right"/>
              <w:rPr>
                <w:sz w:val="18"/>
                <w:szCs w:val="18"/>
              </w:rPr>
            </w:pPr>
            <w:r w:rsidRPr="003F3FBB">
              <w:rPr>
                <w:sz w:val="18"/>
                <w:szCs w:val="18"/>
              </w:rPr>
              <w:t>21</w:t>
            </w:r>
          </w:p>
        </w:tc>
        <w:tc>
          <w:tcPr>
            <w:tcW w:w="1249" w:type="dxa"/>
          </w:tcPr>
          <w:p w:rsidR="009E1971" w:rsidRPr="003F3FBB" w:rsidRDefault="009E1971" w:rsidP="00CE5E27">
            <w:pPr>
              <w:spacing w:after="0"/>
              <w:ind w:firstLine="5"/>
              <w:jc w:val="right"/>
              <w:rPr>
                <w:sz w:val="18"/>
                <w:szCs w:val="18"/>
              </w:rPr>
            </w:pPr>
            <w:r w:rsidRPr="003F3FBB">
              <w:rPr>
                <w:sz w:val="18"/>
                <w:szCs w:val="18"/>
              </w:rPr>
              <w:t>21</w:t>
            </w:r>
          </w:p>
        </w:tc>
      </w:tr>
      <w:tr w:rsidR="009E1971" w:rsidRPr="00BB2102" w:rsidTr="00CE5E27">
        <w:trPr>
          <w:trHeight w:val="142"/>
        </w:trPr>
        <w:tc>
          <w:tcPr>
            <w:tcW w:w="2840" w:type="dxa"/>
            <w:vMerge w:val="restart"/>
          </w:tcPr>
          <w:p w:rsidR="009E1971" w:rsidRDefault="009E1971" w:rsidP="00CE5E27">
            <w:pPr>
              <w:spacing w:after="0"/>
              <w:ind w:firstLine="318"/>
              <w:jc w:val="left"/>
              <w:rPr>
                <w:sz w:val="18"/>
                <w:szCs w:val="18"/>
                <w:lang w:eastAsia="lv-LV"/>
              </w:rPr>
            </w:pPr>
            <w:r>
              <w:rPr>
                <w:sz w:val="18"/>
                <w:szCs w:val="18"/>
                <w:lang w:eastAsia="lv-LV"/>
              </w:rPr>
              <w:t>02.00.00 Saeimas vēlēšanas</w:t>
            </w:r>
          </w:p>
        </w:tc>
        <w:tc>
          <w:tcPr>
            <w:tcW w:w="1246" w:type="dxa"/>
          </w:tcPr>
          <w:p w:rsidR="009E1971" w:rsidRPr="003F3FBB" w:rsidRDefault="009E1971" w:rsidP="00CE5E27">
            <w:pPr>
              <w:spacing w:after="0"/>
              <w:ind w:firstLine="0"/>
              <w:jc w:val="center"/>
              <w:rPr>
                <w:sz w:val="18"/>
                <w:szCs w:val="18"/>
              </w:rPr>
            </w:pPr>
            <w:r>
              <w:rPr>
                <w:sz w:val="18"/>
                <w:szCs w:val="18"/>
              </w:rPr>
              <w:t>-</w:t>
            </w:r>
          </w:p>
        </w:tc>
        <w:tc>
          <w:tcPr>
            <w:tcW w:w="1247" w:type="dxa"/>
          </w:tcPr>
          <w:p w:rsidR="009E1971" w:rsidRPr="003F3FBB" w:rsidRDefault="009E1971" w:rsidP="00CE5E27">
            <w:pPr>
              <w:spacing w:after="0"/>
              <w:ind w:firstLine="0"/>
              <w:jc w:val="right"/>
              <w:rPr>
                <w:sz w:val="18"/>
                <w:szCs w:val="18"/>
              </w:rPr>
            </w:pPr>
            <w:r>
              <w:rPr>
                <w:sz w:val="18"/>
                <w:szCs w:val="18"/>
              </w:rPr>
              <w:t>3 132 080</w:t>
            </w:r>
          </w:p>
        </w:tc>
        <w:tc>
          <w:tcPr>
            <w:tcW w:w="1247" w:type="dxa"/>
          </w:tcPr>
          <w:p w:rsidR="009E1971" w:rsidRPr="003F3FBB" w:rsidRDefault="009E1971" w:rsidP="00CE5E27">
            <w:pPr>
              <w:spacing w:after="0"/>
              <w:ind w:firstLine="0"/>
              <w:jc w:val="center"/>
              <w:rPr>
                <w:sz w:val="18"/>
                <w:szCs w:val="18"/>
              </w:rPr>
            </w:pPr>
            <w:r>
              <w:rPr>
                <w:sz w:val="18"/>
                <w:szCs w:val="18"/>
              </w:rPr>
              <w:t>-</w:t>
            </w:r>
          </w:p>
        </w:tc>
        <w:tc>
          <w:tcPr>
            <w:tcW w:w="1245" w:type="dxa"/>
          </w:tcPr>
          <w:p w:rsidR="009E1971" w:rsidRPr="003F3FBB" w:rsidRDefault="009E1971" w:rsidP="00CE5E27">
            <w:pPr>
              <w:spacing w:after="0"/>
              <w:ind w:firstLine="0"/>
              <w:jc w:val="center"/>
              <w:rPr>
                <w:sz w:val="18"/>
                <w:szCs w:val="18"/>
              </w:rPr>
            </w:pPr>
            <w:r>
              <w:rPr>
                <w:sz w:val="18"/>
                <w:szCs w:val="18"/>
              </w:rPr>
              <w:t>-</w:t>
            </w:r>
          </w:p>
        </w:tc>
        <w:tc>
          <w:tcPr>
            <w:tcW w:w="1249" w:type="dxa"/>
          </w:tcPr>
          <w:p w:rsidR="009E1971" w:rsidRPr="003F3FBB" w:rsidRDefault="009E1971" w:rsidP="00CE5E27">
            <w:pPr>
              <w:spacing w:after="0"/>
              <w:ind w:firstLine="0"/>
              <w:jc w:val="center"/>
              <w:rPr>
                <w:sz w:val="18"/>
                <w:szCs w:val="18"/>
              </w:rPr>
            </w:pPr>
            <w:r>
              <w:rPr>
                <w:sz w:val="18"/>
                <w:szCs w:val="18"/>
              </w:rPr>
              <w:t>-</w:t>
            </w:r>
          </w:p>
        </w:tc>
      </w:tr>
      <w:tr w:rsidR="009E1971" w:rsidRPr="00BB2102" w:rsidTr="00CE5E27">
        <w:trPr>
          <w:trHeight w:val="142"/>
        </w:trPr>
        <w:tc>
          <w:tcPr>
            <w:tcW w:w="2840" w:type="dxa"/>
            <w:vMerge/>
          </w:tcPr>
          <w:p w:rsidR="009E1971" w:rsidRDefault="009E1971" w:rsidP="00CE5E27">
            <w:pPr>
              <w:spacing w:after="0"/>
              <w:ind w:firstLine="318"/>
              <w:jc w:val="left"/>
              <w:rPr>
                <w:sz w:val="18"/>
                <w:szCs w:val="18"/>
                <w:lang w:eastAsia="lv-LV"/>
              </w:rPr>
            </w:pPr>
          </w:p>
        </w:tc>
        <w:tc>
          <w:tcPr>
            <w:tcW w:w="1246" w:type="dxa"/>
          </w:tcPr>
          <w:p w:rsidR="009E1971" w:rsidRPr="003F3FBB" w:rsidRDefault="009E1971" w:rsidP="00CE5E27">
            <w:pPr>
              <w:spacing w:after="0"/>
              <w:ind w:firstLine="0"/>
              <w:jc w:val="center"/>
              <w:rPr>
                <w:sz w:val="18"/>
                <w:szCs w:val="18"/>
              </w:rPr>
            </w:pPr>
            <w:r>
              <w:rPr>
                <w:sz w:val="18"/>
                <w:szCs w:val="18"/>
              </w:rPr>
              <w:t>-</w:t>
            </w:r>
          </w:p>
        </w:tc>
        <w:tc>
          <w:tcPr>
            <w:tcW w:w="1247" w:type="dxa"/>
          </w:tcPr>
          <w:p w:rsidR="009E1971" w:rsidRPr="003F3FBB" w:rsidRDefault="009E1971" w:rsidP="00CE5E27">
            <w:pPr>
              <w:spacing w:after="0"/>
              <w:ind w:firstLine="0"/>
              <w:jc w:val="center"/>
              <w:rPr>
                <w:sz w:val="18"/>
                <w:szCs w:val="18"/>
              </w:rPr>
            </w:pPr>
            <w:r>
              <w:rPr>
                <w:sz w:val="18"/>
                <w:szCs w:val="18"/>
              </w:rPr>
              <w:t>-</w:t>
            </w:r>
          </w:p>
        </w:tc>
        <w:tc>
          <w:tcPr>
            <w:tcW w:w="1247" w:type="dxa"/>
          </w:tcPr>
          <w:p w:rsidR="009E1971" w:rsidRPr="003F3FBB" w:rsidRDefault="009E1971" w:rsidP="00CE5E27">
            <w:pPr>
              <w:spacing w:after="0"/>
              <w:ind w:firstLine="0"/>
              <w:jc w:val="center"/>
              <w:rPr>
                <w:sz w:val="18"/>
                <w:szCs w:val="18"/>
              </w:rPr>
            </w:pPr>
            <w:r>
              <w:rPr>
                <w:sz w:val="18"/>
                <w:szCs w:val="18"/>
              </w:rPr>
              <w:t>-</w:t>
            </w:r>
          </w:p>
        </w:tc>
        <w:tc>
          <w:tcPr>
            <w:tcW w:w="1245" w:type="dxa"/>
          </w:tcPr>
          <w:p w:rsidR="009E1971" w:rsidRPr="003F3FBB" w:rsidRDefault="009E1971" w:rsidP="00CE5E27">
            <w:pPr>
              <w:spacing w:after="0"/>
              <w:ind w:firstLine="0"/>
              <w:jc w:val="center"/>
              <w:rPr>
                <w:sz w:val="18"/>
                <w:szCs w:val="18"/>
              </w:rPr>
            </w:pPr>
            <w:r>
              <w:rPr>
                <w:sz w:val="18"/>
                <w:szCs w:val="18"/>
              </w:rPr>
              <w:t>-</w:t>
            </w:r>
          </w:p>
        </w:tc>
        <w:tc>
          <w:tcPr>
            <w:tcW w:w="1249" w:type="dxa"/>
          </w:tcPr>
          <w:p w:rsidR="009E1971" w:rsidRPr="003F3FBB" w:rsidRDefault="009E1971" w:rsidP="00CE5E27">
            <w:pPr>
              <w:spacing w:after="0"/>
              <w:ind w:firstLine="0"/>
              <w:jc w:val="center"/>
              <w:rPr>
                <w:sz w:val="18"/>
                <w:szCs w:val="18"/>
              </w:rPr>
            </w:pPr>
            <w:r>
              <w:rPr>
                <w:sz w:val="18"/>
                <w:szCs w:val="18"/>
              </w:rPr>
              <w:t>-</w:t>
            </w:r>
          </w:p>
        </w:tc>
      </w:tr>
      <w:tr w:rsidR="009E1971" w:rsidRPr="00BB2102" w:rsidTr="00CE5E27">
        <w:trPr>
          <w:trHeight w:val="142"/>
        </w:trPr>
        <w:tc>
          <w:tcPr>
            <w:tcW w:w="2840" w:type="dxa"/>
            <w:vMerge w:val="restart"/>
          </w:tcPr>
          <w:p w:rsidR="009E1971" w:rsidRPr="00BB2102" w:rsidRDefault="009E1971" w:rsidP="00CE5E27">
            <w:pPr>
              <w:spacing w:after="0"/>
              <w:ind w:firstLine="318"/>
              <w:jc w:val="left"/>
              <w:rPr>
                <w:sz w:val="18"/>
                <w:szCs w:val="18"/>
              </w:rPr>
            </w:pPr>
            <w:r>
              <w:rPr>
                <w:sz w:val="18"/>
                <w:szCs w:val="18"/>
                <w:lang w:eastAsia="lv-LV"/>
              </w:rPr>
              <w:t>03.00.00 Pašvaldību vēlēšanas</w:t>
            </w:r>
          </w:p>
        </w:tc>
        <w:tc>
          <w:tcPr>
            <w:tcW w:w="1246" w:type="dxa"/>
          </w:tcPr>
          <w:p w:rsidR="009E1971" w:rsidRPr="003F3FBB" w:rsidRDefault="009E1971" w:rsidP="00CE5E27">
            <w:pPr>
              <w:spacing w:after="0"/>
              <w:ind w:firstLine="0"/>
              <w:jc w:val="right"/>
              <w:rPr>
                <w:sz w:val="18"/>
                <w:szCs w:val="18"/>
              </w:rPr>
            </w:pPr>
            <w:r>
              <w:rPr>
                <w:sz w:val="18"/>
                <w:szCs w:val="18"/>
              </w:rPr>
              <w:t>710 553</w:t>
            </w:r>
          </w:p>
        </w:tc>
        <w:tc>
          <w:tcPr>
            <w:tcW w:w="1247" w:type="dxa"/>
          </w:tcPr>
          <w:p w:rsidR="009E1971" w:rsidRPr="003F3FBB" w:rsidRDefault="009E1971" w:rsidP="00CE5E27">
            <w:pPr>
              <w:spacing w:after="0"/>
              <w:ind w:firstLine="0"/>
              <w:jc w:val="center"/>
              <w:rPr>
                <w:sz w:val="18"/>
                <w:szCs w:val="18"/>
              </w:rPr>
            </w:pPr>
            <w:r>
              <w:rPr>
                <w:sz w:val="18"/>
                <w:szCs w:val="18"/>
              </w:rPr>
              <w:t>-</w:t>
            </w:r>
          </w:p>
        </w:tc>
        <w:tc>
          <w:tcPr>
            <w:tcW w:w="1247" w:type="dxa"/>
          </w:tcPr>
          <w:p w:rsidR="009E1971" w:rsidRPr="003F3FBB" w:rsidRDefault="009E1971" w:rsidP="00CE5E27">
            <w:pPr>
              <w:spacing w:after="0"/>
              <w:ind w:firstLine="0"/>
              <w:jc w:val="center"/>
              <w:rPr>
                <w:sz w:val="18"/>
                <w:szCs w:val="18"/>
              </w:rPr>
            </w:pPr>
            <w:r>
              <w:rPr>
                <w:sz w:val="18"/>
                <w:szCs w:val="18"/>
              </w:rPr>
              <w:t>-</w:t>
            </w:r>
          </w:p>
        </w:tc>
        <w:tc>
          <w:tcPr>
            <w:tcW w:w="1245" w:type="dxa"/>
          </w:tcPr>
          <w:p w:rsidR="009E1971" w:rsidRPr="003F3FBB" w:rsidRDefault="009E1971" w:rsidP="00CE5E27">
            <w:pPr>
              <w:spacing w:after="0"/>
              <w:ind w:firstLine="0"/>
              <w:jc w:val="center"/>
              <w:rPr>
                <w:sz w:val="18"/>
                <w:szCs w:val="18"/>
              </w:rPr>
            </w:pPr>
            <w:r>
              <w:rPr>
                <w:sz w:val="18"/>
                <w:szCs w:val="18"/>
              </w:rPr>
              <w:t>-</w:t>
            </w:r>
          </w:p>
        </w:tc>
        <w:tc>
          <w:tcPr>
            <w:tcW w:w="1249" w:type="dxa"/>
          </w:tcPr>
          <w:p w:rsidR="009E1971" w:rsidRPr="003F3FBB" w:rsidRDefault="009E1971" w:rsidP="00CE5E27">
            <w:pPr>
              <w:spacing w:after="0"/>
              <w:ind w:firstLine="5"/>
              <w:jc w:val="right"/>
              <w:rPr>
                <w:sz w:val="18"/>
                <w:szCs w:val="18"/>
              </w:rPr>
            </w:pPr>
            <w:r>
              <w:rPr>
                <w:sz w:val="18"/>
                <w:szCs w:val="18"/>
              </w:rPr>
              <w:t>362 261</w:t>
            </w:r>
          </w:p>
        </w:tc>
      </w:tr>
      <w:tr w:rsidR="009E1971" w:rsidRPr="00BB2102" w:rsidTr="00CE5E27">
        <w:trPr>
          <w:trHeight w:val="142"/>
        </w:trPr>
        <w:tc>
          <w:tcPr>
            <w:tcW w:w="2840" w:type="dxa"/>
            <w:vMerge/>
          </w:tcPr>
          <w:p w:rsidR="009E1971" w:rsidRDefault="009E1971" w:rsidP="00CE5E27">
            <w:pPr>
              <w:spacing w:after="0"/>
              <w:ind w:firstLine="318"/>
              <w:jc w:val="left"/>
              <w:rPr>
                <w:sz w:val="18"/>
                <w:szCs w:val="18"/>
                <w:lang w:eastAsia="lv-LV"/>
              </w:rPr>
            </w:pPr>
          </w:p>
        </w:tc>
        <w:tc>
          <w:tcPr>
            <w:tcW w:w="1246" w:type="dxa"/>
          </w:tcPr>
          <w:p w:rsidR="009E1971" w:rsidRPr="003F3FBB" w:rsidRDefault="009E1971" w:rsidP="00CE5E27">
            <w:pPr>
              <w:spacing w:after="0"/>
              <w:ind w:firstLine="0"/>
              <w:jc w:val="center"/>
              <w:rPr>
                <w:sz w:val="18"/>
                <w:szCs w:val="18"/>
              </w:rPr>
            </w:pPr>
            <w:r>
              <w:rPr>
                <w:sz w:val="18"/>
                <w:szCs w:val="18"/>
              </w:rPr>
              <w:t>-</w:t>
            </w:r>
          </w:p>
        </w:tc>
        <w:tc>
          <w:tcPr>
            <w:tcW w:w="1247" w:type="dxa"/>
          </w:tcPr>
          <w:p w:rsidR="009E1971" w:rsidRPr="003F3FBB" w:rsidRDefault="009E1971" w:rsidP="00CE5E27">
            <w:pPr>
              <w:spacing w:after="0"/>
              <w:ind w:firstLine="0"/>
              <w:jc w:val="center"/>
              <w:rPr>
                <w:sz w:val="18"/>
                <w:szCs w:val="18"/>
              </w:rPr>
            </w:pPr>
            <w:r>
              <w:rPr>
                <w:sz w:val="18"/>
                <w:szCs w:val="18"/>
              </w:rPr>
              <w:t>-</w:t>
            </w:r>
          </w:p>
        </w:tc>
        <w:tc>
          <w:tcPr>
            <w:tcW w:w="1247" w:type="dxa"/>
          </w:tcPr>
          <w:p w:rsidR="009E1971" w:rsidRPr="003F3FBB" w:rsidRDefault="009E1971" w:rsidP="00CE5E27">
            <w:pPr>
              <w:spacing w:after="0"/>
              <w:ind w:firstLine="0"/>
              <w:jc w:val="center"/>
              <w:rPr>
                <w:sz w:val="18"/>
                <w:szCs w:val="18"/>
              </w:rPr>
            </w:pPr>
            <w:r>
              <w:rPr>
                <w:sz w:val="18"/>
                <w:szCs w:val="18"/>
              </w:rPr>
              <w:t>-</w:t>
            </w:r>
          </w:p>
        </w:tc>
        <w:tc>
          <w:tcPr>
            <w:tcW w:w="1245" w:type="dxa"/>
          </w:tcPr>
          <w:p w:rsidR="009E1971" w:rsidRPr="003F3FBB" w:rsidRDefault="009E1971" w:rsidP="00CE5E27">
            <w:pPr>
              <w:spacing w:after="0"/>
              <w:ind w:firstLine="0"/>
              <w:jc w:val="center"/>
              <w:rPr>
                <w:sz w:val="18"/>
                <w:szCs w:val="18"/>
              </w:rPr>
            </w:pPr>
            <w:r>
              <w:rPr>
                <w:sz w:val="18"/>
                <w:szCs w:val="18"/>
              </w:rPr>
              <w:t>-</w:t>
            </w:r>
          </w:p>
        </w:tc>
        <w:tc>
          <w:tcPr>
            <w:tcW w:w="1249" w:type="dxa"/>
          </w:tcPr>
          <w:p w:rsidR="009E1971" w:rsidRPr="003F3FBB" w:rsidRDefault="009E1971" w:rsidP="00CE5E27">
            <w:pPr>
              <w:spacing w:after="0"/>
              <w:ind w:firstLine="0"/>
              <w:jc w:val="center"/>
              <w:rPr>
                <w:sz w:val="18"/>
                <w:szCs w:val="18"/>
              </w:rPr>
            </w:pPr>
            <w:r>
              <w:rPr>
                <w:sz w:val="18"/>
                <w:szCs w:val="18"/>
              </w:rPr>
              <w:t>-</w:t>
            </w:r>
          </w:p>
        </w:tc>
      </w:tr>
      <w:tr w:rsidR="009E1971" w:rsidRPr="00BB2102" w:rsidTr="00CE5E27">
        <w:trPr>
          <w:trHeight w:val="142"/>
        </w:trPr>
        <w:tc>
          <w:tcPr>
            <w:tcW w:w="2840" w:type="dxa"/>
            <w:vMerge w:val="restart"/>
          </w:tcPr>
          <w:p w:rsidR="009E1971" w:rsidRDefault="009E1971" w:rsidP="00CE5E27">
            <w:pPr>
              <w:spacing w:after="0"/>
              <w:ind w:firstLine="316"/>
              <w:jc w:val="left"/>
              <w:rPr>
                <w:sz w:val="18"/>
                <w:szCs w:val="18"/>
                <w:lang w:eastAsia="lv-LV"/>
              </w:rPr>
            </w:pPr>
            <w:r>
              <w:rPr>
                <w:sz w:val="18"/>
                <w:szCs w:val="18"/>
                <w:lang w:eastAsia="lv-LV"/>
              </w:rPr>
              <w:t>05.00.00 Eiropas Parlamenta vēlēšanas</w:t>
            </w:r>
          </w:p>
        </w:tc>
        <w:tc>
          <w:tcPr>
            <w:tcW w:w="1246" w:type="dxa"/>
            <w:vAlign w:val="center"/>
          </w:tcPr>
          <w:p w:rsidR="009E1971" w:rsidRPr="003F3FBB" w:rsidRDefault="009E1971" w:rsidP="00CE5E27">
            <w:pPr>
              <w:spacing w:after="0"/>
              <w:ind w:firstLine="0"/>
              <w:jc w:val="center"/>
              <w:rPr>
                <w:sz w:val="18"/>
                <w:szCs w:val="18"/>
              </w:rPr>
            </w:pPr>
            <w:r>
              <w:rPr>
                <w:sz w:val="18"/>
                <w:szCs w:val="18"/>
              </w:rPr>
              <w:t>-</w:t>
            </w:r>
          </w:p>
        </w:tc>
        <w:tc>
          <w:tcPr>
            <w:tcW w:w="1247" w:type="dxa"/>
            <w:vAlign w:val="center"/>
          </w:tcPr>
          <w:p w:rsidR="009E1971" w:rsidRPr="003F3FBB" w:rsidRDefault="009E1971" w:rsidP="00CE5E27">
            <w:pPr>
              <w:spacing w:after="0"/>
              <w:ind w:firstLine="0"/>
              <w:jc w:val="center"/>
              <w:rPr>
                <w:sz w:val="18"/>
                <w:szCs w:val="18"/>
              </w:rPr>
            </w:pPr>
            <w:r>
              <w:rPr>
                <w:sz w:val="18"/>
                <w:szCs w:val="18"/>
              </w:rPr>
              <w:t>-</w:t>
            </w:r>
          </w:p>
        </w:tc>
        <w:tc>
          <w:tcPr>
            <w:tcW w:w="1247" w:type="dxa"/>
            <w:vAlign w:val="center"/>
          </w:tcPr>
          <w:p w:rsidR="009E1971" w:rsidRPr="003F3FBB" w:rsidRDefault="002921BB" w:rsidP="002921BB">
            <w:pPr>
              <w:spacing w:after="0"/>
              <w:ind w:firstLine="0"/>
              <w:jc w:val="right"/>
              <w:rPr>
                <w:sz w:val="18"/>
                <w:szCs w:val="18"/>
              </w:rPr>
            </w:pPr>
            <w:r>
              <w:rPr>
                <w:sz w:val="18"/>
                <w:szCs w:val="18"/>
              </w:rPr>
              <w:t>3</w:t>
            </w:r>
            <w:r w:rsidR="009E1971">
              <w:rPr>
                <w:sz w:val="18"/>
                <w:szCs w:val="18"/>
              </w:rPr>
              <w:t> </w:t>
            </w:r>
            <w:r>
              <w:rPr>
                <w:sz w:val="18"/>
                <w:szCs w:val="18"/>
              </w:rPr>
              <w:t>00</w:t>
            </w:r>
            <w:r w:rsidR="009E1971">
              <w:rPr>
                <w:sz w:val="18"/>
                <w:szCs w:val="18"/>
              </w:rPr>
              <w:t>1 8</w:t>
            </w:r>
            <w:r>
              <w:rPr>
                <w:sz w:val="18"/>
                <w:szCs w:val="18"/>
              </w:rPr>
              <w:t>31</w:t>
            </w:r>
          </w:p>
        </w:tc>
        <w:tc>
          <w:tcPr>
            <w:tcW w:w="1245" w:type="dxa"/>
            <w:vAlign w:val="center"/>
          </w:tcPr>
          <w:p w:rsidR="009E1971" w:rsidRPr="003F3FBB" w:rsidRDefault="009E1971" w:rsidP="00CE5E27">
            <w:pPr>
              <w:spacing w:after="0"/>
              <w:ind w:firstLine="0"/>
              <w:jc w:val="center"/>
              <w:rPr>
                <w:sz w:val="18"/>
                <w:szCs w:val="18"/>
              </w:rPr>
            </w:pPr>
            <w:r>
              <w:rPr>
                <w:sz w:val="18"/>
                <w:szCs w:val="18"/>
              </w:rPr>
              <w:t>-</w:t>
            </w:r>
          </w:p>
        </w:tc>
        <w:tc>
          <w:tcPr>
            <w:tcW w:w="1249" w:type="dxa"/>
          </w:tcPr>
          <w:p w:rsidR="009E1971" w:rsidRPr="003F3FBB" w:rsidRDefault="009E1971" w:rsidP="00CE5E27">
            <w:pPr>
              <w:spacing w:after="0"/>
              <w:ind w:firstLine="5"/>
              <w:jc w:val="center"/>
              <w:rPr>
                <w:sz w:val="18"/>
                <w:szCs w:val="18"/>
              </w:rPr>
            </w:pPr>
            <w:r>
              <w:rPr>
                <w:sz w:val="18"/>
                <w:szCs w:val="18"/>
              </w:rPr>
              <w:t>-</w:t>
            </w:r>
          </w:p>
        </w:tc>
      </w:tr>
      <w:tr w:rsidR="009E1971" w:rsidRPr="00BB2102" w:rsidTr="00CE5E27">
        <w:trPr>
          <w:trHeight w:val="142"/>
        </w:trPr>
        <w:tc>
          <w:tcPr>
            <w:tcW w:w="2840" w:type="dxa"/>
            <w:vMerge/>
            <w:vAlign w:val="center"/>
          </w:tcPr>
          <w:p w:rsidR="009E1971" w:rsidRDefault="009E1971" w:rsidP="00CE5E27">
            <w:pPr>
              <w:spacing w:after="0"/>
              <w:ind w:firstLine="0"/>
              <w:rPr>
                <w:sz w:val="18"/>
                <w:szCs w:val="18"/>
                <w:lang w:eastAsia="lv-LV"/>
              </w:rPr>
            </w:pPr>
          </w:p>
        </w:tc>
        <w:tc>
          <w:tcPr>
            <w:tcW w:w="1246" w:type="dxa"/>
          </w:tcPr>
          <w:p w:rsidR="009E1971" w:rsidRPr="003F3FBB" w:rsidRDefault="009E1971" w:rsidP="00CE5E27">
            <w:pPr>
              <w:spacing w:after="0"/>
              <w:ind w:firstLine="0"/>
              <w:jc w:val="center"/>
              <w:rPr>
                <w:sz w:val="18"/>
                <w:szCs w:val="18"/>
              </w:rPr>
            </w:pPr>
            <w:r>
              <w:rPr>
                <w:sz w:val="18"/>
                <w:szCs w:val="18"/>
              </w:rPr>
              <w:t>-</w:t>
            </w:r>
          </w:p>
        </w:tc>
        <w:tc>
          <w:tcPr>
            <w:tcW w:w="1247" w:type="dxa"/>
          </w:tcPr>
          <w:p w:rsidR="009E1971" w:rsidRPr="003F3FBB" w:rsidRDefault="009E1971" w:rsidP="00CE5E27">
            <w:pPr>
              <w:spacing w:after="0"/>
              <w:ind w:firstLine="0"/>
              <w:jc w:val="center"/>
              <w:rPr>
                <w:sz w:val="18"/>
                <w:szCs w:val="18"/>
              </w:rPr>
            </w:pPr>
            <w:r>
              <w:rPr>
                <w:sz w:val="18"/>
                <w:szCs w:val="18"/>
              </w:rPr>
              <w:t>-</w:t>
            </w:r>
          </w:p>
        </w:tc>
        <w:tc>
          <w:tcPr>
            <w:tcW w:w="1247" w:type="dxa"/>
          </w:tcPr>
          <w:p w:rsidR="009E1971" w:rsidRPr="003F3FBB" w:rsidRDefault="009E1971" w:rsidP="00CE5E27">
            <w:pPr>
              <w:spacing w:after="0"/>
              <w:ind w:firstLine="0"/>
              <w:jc w:val="center"/>
              <w:rPr>
                <w:sz w:val="18"/>
                <w:szCs w:val="18"/>
              </w:rPr>
            </w:pPr>
            <w:r>
              <w:rPr>
                <w:sz w:val="18"/>
                <w:szCs w:val="18"/>
              </w:rPr>
              <w:t>-</w:t>
            </w:r>
          </w:p>
        </w:tc>
        <w:tc>
          <w:tcPr>
            <w:tcW w:w="1245" w:type="dxa"/>
          </w:tcPr>
          <w:p w:rsidR="009E1971" w:rsidRPr="003F3FBB" w:rsidRDefault="009E1971" w:rsidP="00CE5E27">
            <w:pPr>
              <w:spacing w:after="0"/>
              <w:ind w:firstLine="0"/>
              <w:jc w:val="center"/>
              <w:rPr>
                <w:sz w:val="18"/>
                <w:szCs w:val="18"/>
              </w:rPr>
            </w:pPr>
            <w:r>
              <w:rPr>
                <w:sz w:val="18"/>
                <w:szCs w:val="18"/>
              </w:rPr>
              <w:t>-</w:t>
            </w:r>
          </w:p>
        </w:tc>
        <w:tc>
          <w:tcPr>
            <w:tcW w:w="1249" w:type="dxa"/>
          </w:tcPr>
          <w:p w:rsidR="009E1971" w:rsidRPr="003F3FBB" w:rsidRDefault="009E1971" w:rsidP="00CE5E27">
            <w:pPr>
              <w:spacing w:after="0"/>
              <w:ind w:firstLine="0"/>
              <w:jc w:val="center"/>
              <w:rPr>
                <w:sz w:val="18"/>
                <w:szCs w:val="18"/>
              </w:rPr>
            </w:pPr>
            <w:r>
              <w:rPr>
                <w:sz w:val="18"/>
                <w:szCs w:val="18"/>
              </w:rPr>
              <w:t>-</w:t>
            </w:r>
          </w:p>
        </w:tc>
      </w:tr>
      <w:tr w:rsidR="009E1971" w:rsidRPr="00BB2102" w:rsidTr="00CE5E27">
        <w:tc>
          <w:tcPr>
            <w:tcW w:w="9074" w:type="dxa"/>
            <w:gridSpan w:val="6"/>
            <w:shd w:val="clear" w:color="auto" w:fill="D9D9D9" w:themeFill="background1" w:themeFillShade="D9"/>
          </w:tcPr>
          <w:p w:rsidR="009E1971" w:rsidRPr="00BB2102" w:rsidRDefault="009E1971" w:rsidP="00CE5E27">
            <w:pPr>
              <w:spacing w:after="0"/>
              <w:jc w:val="center"/>
              <w:rPr>
                <w:b/>
                <w:sz w:val="20"/>
              </w:rPr>
            </w:pPr>
            <w:r>
              <w:rPr>
                <w:b/>
                <w:sz w:val="20"/>
              </w:rPr>
              <w:t>Raksturojošākie darbības rezultatīvie rādītāji</w:t>
            </w:r>
          </w:p>
        </w:tc>
      </w:tr>
      <w:tr w:rsidR="009E1971" w:rsidRPr="00BB2102" w:rsidTr="00CE5E27">
        <w:trPr>
          <w:trHeight w:val="142"/>
        </w:trPr>
        <w:tc>
          <w:tcPr>
            <w:tcW w:w="2840" w:type="dxa"/>
            <w:vAlign w:val="center"/>
          </w:tcPr>
          <w:p w:rsidR="009E1971" w:rsidRPr="00AF6FDB" w:rsidRDefault="009E1971" w:rsidP="00CE5E27">
            <w:pPr>
              <w:spacing w:after="0"/>
              <w:ind w:firstLine="0"/>
              <w:rPr>
                <w:i/>
                <w:sz w:val="18"/>
                <w:szCs w:val="18"/>
                <w:lang w:eastAsia="lv-LV"/>
              </w:rPr>
            </w:pPr>
            <w:r w:rsidRPr="00AF6FDB">
              <w:rPr>
                <w:i/>
                <w:sz w:val="18"/>
                <w:szCs w:val="18"/>
                <w:lang w:eastAsia="lv-LV"/>
              </w:rPr>
              <w:t>Organizētās vēlēšanas  (skaits)</w:t>
            </w:r>
          </w:p>
        </w:tc>
        <w:tc>
          <w:tcPr>
            <w:tcW w:w="1246" w:type="dxa"/>
          </w:tcPr>
          <w:p w:rsidR="009E1971" w:rsidRDefault="009E1971" w:rsidP="00CE5E27">
            <w:pPr>
              <w:spacing w:after="0"/>
              <w:ind w:firstLine="0"/>
              <w:jc w:val="center"/>
              <w:rPr>
                <w:sz w:val="18"/>
                <w:szCs w:val="18"/>
              </w:rPr>
            </w:pPr>
            <w:r>
              <w:rPr>
                <w:sz w:val="18"/>
                <w:szCs w:val="18"/>
              </w:rPr>
              <w:t>1</w:t>
            </w:r>
          </w:p>
        </w:tc>
        <w:tc>
          <w:tcPr>
            <w:tcW w:w="1247" w:type="dxa"/>
          </w:tcPr>
          <w:p w:rsidR="009E1971" w:rsidRDefault="009E1971" w:rsidP="00CE5E27">
            <w:pPr>
              <w:spacing w:after="0"/>
              <w:ind w:firstLine="0"/>
              <w:jc w:val="center"/>
              <w:rPr>
                <w:sz w:val="18"/>
                <w:szCs w:val="18"/>
              </w:rPr>
            </w:pPr>
            <w:r>
              <w:rPr>
                <w:sz w:val="18"/>
                <w:szCs w:val="18"/>
              </w:rPr>
              <w:t>1</w:t>
            </w:r>
          </w:p>
        </w:tc>
        <w:tc>
          <w:tcPr>
            <w:tcW w:w="1247" w:type="dxa"/>
          </w:tcPr>
          <w:p w:rsidR="009E1971" w:rsidRDefault="009E1971" w:rsidP="00CE5E27">
            <w:pPr>
              <w:spacing w:after="0"/>
              <w:ind w:firstLine="0"/>
              <w:jc w:val="center"/>
              <w:rPr>
                <w:sz w:val="18"/>
                <w:szCs w:val="18"/>
              </w:rPr>
            </w:pPr>
            <w:r>
              <w:rPr>
                <w:sz w:val="18"/>
                <w:szCs w:val="18"/>
              </w:rPr>
              <w:t>1</w:t>
            </w:r>
          </w:p>
        </w:tc>
        <w:tc>
          <w:tcPr>
            <w:tcW w:w="1245" w:type="dxa"/>
          </w:tcPr>
          <w:p w:rsidR="009E1971" w:rsidRDefault="009E1971" w:rsidP="00CE5E27">
            <w:pPr>
              <w:spacing w:after="0"/>
              <w:ind w:firstLine="0"/>
              <w:jc w:val="center"/>
              <w:rPr>
                <w:sz w:val="18"/>
                <w:szCs w:val="18"/>
              </w:rPr>
            </w:pPr>
            <w:r w:rsidRPr="001B7810">
              <w:rPr>
                <w:sz w:val="18"/>
                <w:szCs w:val="18"/>
              </w:rPr>
              <w:t>-</w:t>
            </w:r>
          </w:p>
        </w:tc>
        <w:tc>
          <w:tcPr>
            <w:tcW w:w="1249" w:type="dxa"/>
          </w:tcPr>
          <w:p w:rsidR="009E1971" w:rsidRDefault="009E1971" w:rsidP="00CE5E27">
            <w:pPr>
              <w:spacing w:after="0"/>
              <w:ind w:firstLine="0"/>
              <w:jc w:val="center"/>
              <w:rPr>
                <w:sz w:val="18"/>
                <w:szCs w:val="18"/>
              </w:rPr>
            </w:pPr>
            <w:r>
              <w:rPr>
                <w:sz w:val="18"/>
                <w:szCs w:val="18"/>
              </w:rPr>
              <w:t>1</w:t>
            </w:r>
          </w:p>
        </w:tc>
      </w:tr>
      <w:tr w:rsidR="009E1971" w:rsidRPr="00BB2102" w:rsidTr="00CE5E27">
        <w:trPr>
          <w:trHeight w:val="142"/>
        </w:trPr>
        <w:tc>
          <w:tcPr>
            <w:tcW w:w="2840" w:type="dxa"/>
            <w:vAlign w:val="center"/>
          </w:tcPr>
          <w:p w:rsidR="009E1971" w:rsidRPr="00AF6FDB" w:rsidRDefault="009E1971" w:rsidP="00CE5E27">
            <w:pPr>
              <w:spacing w:after="0"/>
              <w:ind w:firstLine="0"/>
              <w:rPr>
                <w:i/>
                <w:sz w:val="18"/>
                <w:szCs w:val="18"/>
                <w:lang w:eastAsia="lv-LV"/>
              </w:rPr>
            </w:pPr>
            <w:r w:rsidRPr="00AF6FDB">
              <w:rPr>
                <w:i/>
                <w:sz w:val="18"/>
                <w:szCs w:val="18"/>
                <w:lang w:eastAsia="lv-LV"/>
              </w:rPr>
              <w:t>Parakstu vākšanas sistēmas nodrošinātie pieslēgumi (skaits)</w:t>
            </w:r>
          </w:p>
        </w:tc>
        <w:tc>
          <w:tcPr>
            <w:tcW w:w="1246" w:type="dxa"/>
          </w:tcPr>
          <w:p w:rsidR="009E1971" w:rsidRDefault="009E1971" w:rsidP="00CE5E27">
            <w:pPr>
              <w:spacing w:after="0"/>
              <w:ind w:firstLine="0"/>
              <w:jc w:val="center"/>
              <w:rPr>
                <w:sz w:val="18"/>
                <w:szCs w:val="18"/>
              </w:rPr>
            </w:pPr>
            <w:r>
              <w:rPr>
                <w:sz w:val="18"/>
                <w:szCs w:val="18"/>
              </w:rPr>
              <w:t>1 070</w:t>
            </w:r>
          </w:p>
        </w:tc>
        <w:tc>
          <w:tcPr>
            <w:tcW w:w="1247" w:type="dxa"/>
          </w:tcPr>
          <w:p w:rsidR="009E1971" w:rsidRDefault="009E1971" w:rsidP="00CE5E27">
            <w:pPr>
              <w:spacing w:after="0"/>
              <w:ind w:firstLine="0"/>
              <w:jc w:val="center"/>
              <w:rPr>
                <w:sz w:val="18"/>
                <w:szCs w:val="18"/>
              </w:rPr>
            </w:pPr>
            <w:r>
              <w:rPr>
                <w:sz w:val="18"/>
                <w:szCs w:val="18"/>
              </w:rPr>
              <w:t>1 070</w:t>
            </w:r>
          </w:p>
        </w:tc>
        <w:tc>
          <w:tcPr>
            <w:tcW w:w="1247" w:type="dxa"/>
          </w:tcPr>
          <w:p w:rsidR="009E1971" w:rsidRDefault="009E1971" w:rsidP="00CE5E27">
            <w:pPr>
              <w:spacing w:after="0"/>
              <w:ind w:firstLine="0"/>
              <w:jc w:val="center"/>
              <w:rPr>
                <w:sz w:val="18"/>
                <w:szCs w:val="18"/>
              </w:rPr>
            </w:pPr>
            <w:r>
              <w:rPr>
                <w:sz w:val="18"/>
                <w:szCs w:val="18"/>
              </w:rPr>
              <w:t>1 070</w:t>
            </w:r>
          </w:p>
        </w:tc>
        <w:tc>
          <w:tcPr>
            <w:tcW w:w="1245" w:type="dxa"/>
          </w:tcPr>
          <w:p w:rsidR="009E1971" w:rsidRDefault="009E1971" w:rsidP="00CE5E27">
            <w:pPr>
              <w:spacing w:after="0"/>
              <w:ind w:firstLine="0"/>
              <w:jc w:val="center"/>
              <w:rPr>
                <w:sz w:val="18"/>
                <w:szCs w:val="18"/>
              </w:rPr>
            </w:pPr>
            <w:r>
              <w:rPr>
                <w:sz w:val="18"/>
                <w:szCs w:val="18"/>
              </w:rPr>
              <w:t>1 070</w:t>
            </w:r>
          </w:p>
        </w:tc>
        <w:tc>
          <w:tcPr>
            <w:tcW w:w="1249" w:type="dxa"/>
          </w:tcPr>
          <w:p w:rsidR="009E1971" w:rsidRDefault="009E1971" w:rsidP="00CE5E27">
            <w:pPr>
              <w:spacing w:after="0"/>
              <w:ind w:firstLine="0"/>
              <w:jc w:val="center"/>
              <w:rPr>
                <w:sz w:val="18"/>
                <w:szCs w:val="18"/>
              </w:rPr>
            </w:pPr>
            <w:r>
              <w:rPr>
                <w:sz w:val="18"/>
                <w:szCs w:val="18"/>
              </w:rPr>
              <w:t>1 070</w:t>
            </w:r>
          </w:p>
        </w:tc>
      </w:tr>
      <w:tr w:rsidR="009E1971" w:rsidRPr="00BB2102" w:rsidTr="00CE5E27">
        <w:trPr>
          <w:trHeight w:val="142"/>
        </w:trPr>
        <w:tc>
          <w:tcPr>
            <w:tcW w:w="2840" w:type="dxa"/>
            <w:vAlign w:val="center"/>
          </w:tcPr>
          <w:p w:rsidR="009E1971" w:rsidRPr="00AF6FDB" w:rsidRDefault="009E1971" w:rsidP="00CE5E27">
            <w:pPr>
              <w:spacing w:after="0"/>
              <w:ind w:firstLine="0"/>
              <w:rPr>
                <w:i/>
                <w:sz w:val="18"/>
                <w:szCs w:val="18"/>
                <w:lang w:eastAsia="lv-LV"/>
              </w:rPr>
            </w:pPr>
            <w:r w:rsidRPr="00AF6FDB">
              <w:rPr>
                <w:i/>
                <w:sz w:val="18"/>
                <w:szCs w:val="18"/>
                <w:lang w:eastAsia="lv-LV"/>
              </w:rPr>
              <w:t>Darbam vēlēšanu komisijās atbilstoši sagatavoti vēlēšanu komisiju locekļi (skaits)</w:t>
            </w:r>
          </w:p>
        </w:tc>
        <w:tc>
          <w:tcPr>
            <w:tcW w:w="1246" w:type="dxa"/>
          </w:tcPr>
          <w:p w:rsidR="009E1971" w:rsidRDefault="009E1971" w:rsidP="00CE5E27">
            <w:pPr>
              <w:spacing w:after="0"/>
              <w:ind w:firstLine="0"/>
              <w:jc w:val="center"/>
              <w:rPr>
                <w:sz w:val="18"/>
                <w:szCs w:val="18"/>
              </w:rPr>
            </w:pPr>
            <w:r>
              <w:rPr>
                <w:sz w:val="18"/>
                <w:szCs w:val="18"/>
              </w:rPr>
              <w:t>7 525</w:t>
            </w:r>
          </w:p>
        </w:tc>
        <w:tc>
          <w:tcPr>
            <w:tcW w:w="1247" w:type="dxa"/>
          </w:tcPr>
          <w:p w:rsidR="009E1971" w:rsidRDefault="009E1971" w:rsidP="00CE5E27">
            <w:pPr>
              <w:spacing w:after="0"/>
              <w:ind w:firstLine="0"/>
              <w:jc w:val="center"/>
              <w:rPr>
                <w:sz w:val="18"/>
                <w:szCs w:val="18"/>
              </w:rPr>
            </w:pPr>
            <w:r>
              <w:rPr>
                <w:sz w:val="18"/>
                <w:szCs w:val="18"/>
              </w:rPr>
              <w:t>7 917</w:t>
            </w:r>
          </w:p>
        </w:tc>
        <w:tc>
          <w:tcPr>
            <w:tcW w:w="1247" w:type="dxa"/>
          </w:tcPr>
          <w:p w:rsidR="009E1971" w:rsidRDefault="009E1971" w:rsidP="00BC1843">
            <w:pPr>
              <w:spacing w:after="0"/>
              <w:ind w:firstLine="0"/>
              <w:jc w:val="center"/>
              <w:rPr>
                <w:sz w:val="18"/>
                <w:szCs w:val="18"/>
              </w:rPr>
            </w:pPr>
            <w:r>
              <w:rPr>
                <w:sz w:val="18"/>
                <w:szCs w:val="18"/>
              </w:rPr>
              <w:t xml:space="preserve">7 </w:t>
            </w:r>
            <w:r w:rsidR="00BC1843">
              <w:rPr>
                <w:sz w:val="18"/>
                <w:szCs w:val="18"/>
              </w:rPr>
              <w:t>711</w:t>
            </w:r>
          </w:p>
        </w:tc>
        <w:tc>
          <w:tcPr>
            <w:tcW w:w="1245" w:type="dxa"/>
          </w:tcPr>
          <w:p w:rsidR="009E1971" w:rsidRDefault="009E1971" w:rsidP="00CE5E27">
            <w:pPr>
              <w:spacing w:after="0"/>
              <w:ind w:firstLine="0"/>
              <w:jc w:val="center"/>
              <w:rPr>
                <w:sz w:val="18"/>
                <w:szCs w:val="18"/>
              </w:rPr>
            </w:pPr>
            <w:r>
              <w:rPr>
                <w:sz w:val="18"/>
                <w:szCs w:val="18"/>
              </w:rPr>
              <w:t>238</w:t>
            </w:r>
          </w:p>
        </w:tc>
        <w:tc>
          <w:tcPr>
            <w:tcW w:w="1249" w:type="dxa"/>
          </w:tcPr>
          <w:p w:rsidR="009E1971" w:rsidRDefault="009E1971" w:rsidP="00CE5E27">
            <w:pPr>
              <w:spacing w:after="0"/>
              <w:ind w:firstLine="0"/>
              <w:jc w:val="center"/>
              <w:rPr>
                <w:sz w:val="18"/>
                <w:szCs w:val="18"/>
              </w:rPr>
            </w:pPr>
            <w:r>
              <w:rPr>
                <w:sz w:val="18"/>
                <w:szCs w:val="18"/>
              </w:rPr>
              <w:t>7525</w:t>
            </w:r>
          </w:p>
        </w:tc>
      </w:tr>
      <w:tr w:rsidR="009E1971" w:rsidRPr="00BB2102" w:rsidTr="00CE5E27">
        <w:trPr>
          <w:trHeight w:val="142"/>
        </w:trPr>
        <w:tc>
          <w:tcPr>
            <w:tcW w:w="2840" w:type="dxa"/>
            <w:vAlign w:val="center"/>
          </w:tcPr>
          <w:p w:rsidR="009E1971" w:rsidRPr="00AF6FDB" w:rsidRDefault="009E1971" w:rsidP="00CE5E27">
            <w:pPr>
              <w:spacing w:after="0"/>
              <w:ind w:firstLine="0"/>
              <w:rPr>
                <w:i/>
                <w:sz w:val="18"/>
                <w:szCs w:val="18"/>
                <w:lang w:eastAsia="lv-LV"/>
              </w:rPr>
            </w:pPr>
            <w:r w:rsidRPr="00AF6FDB">
              <w:rPr>
                <w:i/>
                <w:sz w:val="18"/>
                <w:szCs w:val="18"/>
                <w:lang w:eastAsia="lv-LV"/>
              </w:rPr>
              <w:t>Vēlēšanu rezultātu publicēšanas maksimālais laiks pēc lēmuma pieņemšanas (dienas)</w:t>
            </w:r>
          </w:p>
        </w:tc>
        <w:tc>
          <w:tcPr>
            <w:tcW w:w="1246" w:type="dxa"/>
          </w:tcPr>
          <w:p w:rsidR="009E1971" w:rsidRDefault="009E1971" w:rsidP="00CE5E27">
            <w:pPr>
              <w:spacing w:after="0"/>
              <w:ind w:firstLine="0"/>
              <w:jc w:val="center"/>
              <w:rPr>
                <w:sz w:val="18"/>
                <w:szCs w:val="18"/>
              </w:rPr>
            </w:pPr>
            <w:r>
              <w:rPr>
                <w:sz w:val="18"/>
                <w:szCs w:val="18"/>
              </w:rPr>
              <w:t>1</w:t>
            </w:r>
          </w:p>
        </w:tc>
        <w:tc>
          <w:tcPr>
            <w:tcW w:w="1247" w:type="dxa"/>
          </w:tcPr>
          <w:p w:rsidR="009E1971" w:rsidRDefault="009E1971" w:rsidP="00CE5E27">
            <w:pPr>
              <w:spacing w:after="0"/>
              <w:ind w:firstLine="0"/>
              <w:jc w:val="center"/>
              <w:rPr>
                <w:sz w:val="18"/>
                <w:szCs w:val="18"/>
              </w:rPr>
            </w:pPr>
            <w:r>
              <w:rPr>
                <w:sz w:val="18"/>
                <w:szCs w:val="18"/>
              </w:rPr>
              <w:t>3</w:t>
            </w:r>
          </w:p>
        </w:tc>
        <w:tc>
          <w:tcPr>
            <w:tcW w:w="1247" w:type="dxa"/>
          </w:tcPr>
          <w:p w:rsidR="009E1971" w:rsidRDefault="009E1971" w:rsidP="00CE5E27">
            <w:pPr>
              <w:spacing w:after="0"/>
              <w:ind w:firstLine="0"/>
              <w:jc w:val="center"/>
              <w:rPr>
                <w:sz w:val="18"/>
                <w:szCs w:val="18"/>
              </w:rPr>
            </w:pPr>
            <w:r>
              <w:rPr>
                <w:sz w:val="18"/>
                <w:szCs w:val="18"/>
              </w:rPr>
              <w:t>3</w:t>
            </w:r>
          </w:p>
        </w:tc>
        <w:tc>
          <w:tcPr>
            <w:tcW w:w="1245" w:type="dxa"/>
          </w:tcPr>
          <w:p w:rsidR="009E1971" w:rsidRDefault="009E1971" w:rsidP="00CE5E27">
            <w:pPr>
              <w:spacing w:after="0"/>
              <w:ind w:firstLine="0"/>
              <w:jc w:val="center"/>
              <w:rPr>
                <w:sz w:val="18"/>
                <w:szCs w:val="18"/>
              </w:rPr>
            </w:pPr>
            <w:r>
              <w:rPr>
                <w:sz w:val="18"/>
                <w:szCs w:val="18"/>
              </w:rPr>
              <w:t>-</w:t>
            </w:r>
          </w:p>
        </w:tc>
        <w:tc>
          <w:tcPr>
            <w:tcW w:w="1249" w:type="dxa"/>
          </w:tcPr>
          <w:p w:rsidR="009E1971" w:rsidRDefault="009E1971" w:rsidP="00CE5E27">
            <w:pPr>
              <w:spacing w:after="0"/>
              <w:ind w:firstLine="0"/>
              <w:jc w:val="center"/>
              <w:rPr>
                <w:sz w:val="18"/>
                <w:szCs w:val="18"/>
              </w:rPr>
            </w:pPr>
            <w:r>
              <w:rPr>
                <w:sz w:val="18"/>
                <w:szCs w:val="18"/>
              </w:rPr>
              <w:t>3</w:t>
            </w:r>
          </w:p>
        </w:tc>
      </w:tr>
      <w:tr w:rsidR="009E1971" w:rsidRPr="00BB2102" w:rsidTr="00CE5E27">
        <w:trPr>
          <w:trHeight w:val="142"/>
        </w:trPr>
        <w:tc>
          <w:tcPr>
            <w:tcW w:w="2840" w:type="dxa"/>
            <w:vAlign w:val="center"/>
          </w:tcPr>
          <w:p w:rsidR="009E1971" w:rsidRPr="00AF6FDB" w:rsidRDefault="009E1971" w:rsidP="00CE5E27">
            <w:pPr>
              <w:spacing w:after="0"/>
              <w:ind w:firstLine="0"/>
              <w:rPr>
                <w:i/>
                <w:sz w:val="18"/>
                <w:szCs w:val="18"/>
                <w:lang w:eastAsia="lv-LV"/>
              </w:rPr>
            </w:pPr>
            <w:r w:rsidRPr="00AF6FDB">
              <w:rPr>
                <w:i/>
                <w:sz w:val="18"/>
                <w:szCs w:val="18"/>
                <w:lang w:eastAsia="lv-LV"/>
              </w:rPr>
              <w:t>Vēlēšanu provizorisko rezultātu publicēšanas maksimālais laiks pēc vēlēšanu iecirkņu slēgšanas (stundas)</w:t>
            </w:r>
          </w:p>
        </w:tc>
        <w:tc>
          <w:tcPr>
            <w:tcW w:w="1246" w:type="dxa"/>
          </w:tcPr>
          <w:p w:rsidR="009E1971" w:rsidRDefault="009E1971" w:rsidP="00CE5E27">
            <w:pPr>
              <w:spacing w:after="0"/>
              <w:ind w:firstLine="0"/>
              <w:jc w:val="center"/>
              <w:rPr>
                <w:sz w:val="18"/>
                <w:szCs w:val="18"/>
              </w:rPr>
            </w:pPr>
            <w:r>
              <w:rPr>
                <w:sz w:val="18"/>
                <w:szCs w:val="18"/>
              </w:rPr>
              <w:t>8</w:t>
            </w:r>
          </w:p>
        </w:tc>
        <w:tc>
          <w:tcPr>
            <w:tcW w:w="1247" w:type="dxa"/>
          </w:tcPr>
          <w:p w:rsidR="009E1971" w:rsidRDefault="009E1971" w:rsidP="00CE5E27">
            <w:pPr>
              <w:spacing w:after="0"/>
              <w:ind w:firstLine="0"/>
              <w:jc w:val="center"/>
              <w:rPr>
                <w:sz w:val="18"/>
                <w:szCs w:val="18"/>
              </w:rPr>
            </w:pPr>
            <w:r>
              <w:rPr>
                <w:sz w:val="18"/>
                <w:szCs w:val="18"/>
              </w:rPr>
              <w:t>10</w:t>
            </w:r>
          </w:p>
        </w:tc>
        <w:tc>
          <w:tcPr>
            <w:tcW w:w="1247" w:type="dxa"/>
          </w:tcPr>
          <w:p w:rsidR="009E1971" w:rsidRDefault="009E1971" w:rsidP="00CE5E27">
            <w:pPr>
              <w:spacing w:after="0"/>
              <w:ind w:firstLine="0"/>
              <w:jc w:val="center"/>
              <w:rPr>
                <w:sz w:val="18"/>
                <w:szCs w:val="18"/>
              </w:rPr>
            </w:pPr>
            <w:r>
              <w:rPr>
                <w:sz w:val="18"/>
                <w:szCs w:val="18"/>
              </w:rPr>
              <w:t>10</w:t>
            </w:r>
          </w:p>
        </w:tc>
        <w:tc>
          <w:tcPr>
            <w:tcW w:w="1245" w:type="dxa"/>
          </w:tcPr>
          <w:p w:rsidR="009E1971" w:rsidRDefault="009E1971" w:rsidP="00CE5E27">
            <w:pPr>
              <w:spacing w:after="0"/>
              <w:ind w:firstLine="0"/>
              <w:jc w:val="center"/>
              <w:rPr>
                <w:sz w:val="18"/>
                <w:szCs w:val="18"/>
              </w:rPr>
            </w:pPr>
            <w:r>
              <w:rPr>
                <w:sz w:val="18"/>
                <w:szCs w:val="18"/>
              </w:rPr>
              <w:t>-</w:t>
            </w:r>
          </w:p>
        </w:tc>
        <w:tc>
          <w:tcPr>
            <w:tcW w:w="1249" w:type="dxa"/>
          </w:tcPr>
          <w:p w:rsidR="009E1971" w:rsidRDefault="009E1971" w:rsidP="00CE5E27">
            <w:pPr>
              <w:spacing w:after="0"/>
              <w:ind w:firstLine="0"/>
              <w:jc w:val="center"/>
              <w:rPr>
                <w:sz w:val="18"/>
                <w:szCs w:val="18"/>
              </w:rPr>
            </w:pPr>
            <w:r>
              <w:rPr>
                <w:sz w:val="18"/>
                <w:szCs w:val="18"/>
              </w:rPr>
              <w:t>10</w:t>
            </w:r>
          </w:p>
        </w:tc>
      </w:tr>
      <w:tr w:rsidR="009E1971" w:rsidRPr="00BB2102" w:rsidTr="00CE5E27">
        <w:trPr>
          <w:trHeight w:val="142"/>
        </w:trPr>
        <w:tc>
          <w:tcPr>
            <w:tcW w:w="2840" w:type="dxa"/>
            <w:vAlign w:val="center"/>
          </w:tcPr>
          <w:p w:rsidR="009E1971" w:rsidRPr="00AF6FDB" w:rsidRDefault="009E1971" w:rsidP="00CE5E27">
            <w:pPr>
              <w:spacing w:after="0"/>
              <w:ind w:firstLine="0"/>
              <w:rPr>
                <w:i/>
                <w:sz w:val="18"/>
                <w:szCs w:val="18"/>
                <w:lang w:eastAsia="lv-LV"/>
              </w:rPr>
            </w:pPr>
            <w:r w:rsidRPr="00AF6FDB">
              <w:rPr>
                <w:i/>
                <w:sz w:val="18"/>
                <w:szCs w:val="18"/>
                <w:lang w:eastAsia="lv-LV"/>
              </w:rPr>
              <w:t>Sagatavotas publikācijas un reklāmas materiāli mājaslapai, presei un sociālajiem tīkliem (skaits)</w:t>
            </w:r>
          </w:p>
        </w:tc>
        <w:tc>
          <w:tcPr>
            <w:tcW w:w="1246" w:type="dxa"/>
          </w:tcPr>
          <w:p w:rsidR="009E1971" w:rsidRPr="00AF3D68" w:rsidRDefault="009E1971" w:rsidP="00CE5E27">
            <w:pPr>
              <w:spacing w:after="0"/>
              <w:ind w:firstLine="0"/>
              <w:jc w:val="center"/>
              <w:rPr>
                <w:sz w:val="18"/>
                <w:szCs w:val="18"/>
              </w:rPr>
            </w:pPr>
            <w:r w:rsidRPr="00AF3D68">
              <w:rPr>
                <w:sz w:val="18"/>
                <w:szCs w:val="18"/>
              </w:rPr>
              <w:t>452</w:t>
            </w:r>
          </w:p>
        </w:tc>
        <w:tc>
          <w:tcPr>
            <w:tcW w:w="1247" w:type="dxa"/>
          </w:tcPr>
          <w:p w:rsidR="009E1971" w:rsidRPr="00AF3D68" w:rsidRDefault="009E1971" w:rsidP="00CE5E27">
            <w:pPr>
              <w:spacing w:after="0"/>
              <w:ind w:firstLine="0"/>
              <w:jc w:val="center"/>
              <w:rPr>
                <w:sz w:val="18"/>
                <w:szCs w:val="18"/>
              </w:rPr>
            </w:pPr>
            <w:r w:rsidRPr="00AF3D68">
              <w:rPr>
                <w:sz w:val="18"/>
                <w:szCs w:val="18"/>
              </w:rPr>
              <w:t>479</w:t>
            </w:r>
          </w:p>
        </w:tc>
        <w:tc>
          <w:tcPr>
            <w:tcW w:w="1247" w:type="dxa"/>
          </w:tcPr>
          <w:p w:rsidR="009E1971" w:rsidRPr="00AF3D68" w:rsidRDefault="009E1971" w:rsidP="00BC1843">
            <w:pPr>
              <w:spacing w:after="0"/>
              <w:ind w:firstLine="0"/>
              <w:jc w:val="center"/>
              <w:rPr>
                <w:sz w:val="18"/>
                <w:szCs w:val="18"/>
              </w:rPr>
            </w:pPr>
            <w:r w:rsidRPr="00AF3D68">
              <w:rPr>
                <w:sz w:val="18"/>
                <w:szCs w:val="18"/>
              </w:rPr>
              <w:t>4</w:t>
            </w:r>
            <w:r w:rsidR="00BC1843">
              <w:rPr>
                <w:sz w:val="18"/>
                <w:szCs w:val="18"/>
              </w:rPr>
              <w:t>80</w:t>
            </w:r>
          </w:p>
        </w:tc>
        <w:tc>
          <w:tcPr>
            <w:tcW w:w="1245" w:type="dxa"/>
          </w:tcPr>
          <w:p w:rsidR="009E1971" w:rsidRPr="00AF3D68" w:rsidRDefault="009E1971" w:rsidP="00CE5E27">
            <w:pPr>
              <w:spacing w:after="0"/>
              <w:ind w:firstLine="0"/>
              <w:jc w:val="center"/>
              <w:rPr>
                <w:sz w:val="18"/>
                <w:szCs w:val="18"/>
              </w:rPr>
            </w:pPr>
            <w:r w:rsidRPr="00AF3D68">
              <w:rPr>
                <w:sz w:val="18"/>
                <w:szCs w:val="18"/>
              </w:rPr>
              <w:t>138</w:t>
            </w:r>
          </w:p>
        </w:tc>
        <w:tc>
          <w:tcPr>
            <w:tcW w:w="1249" w:type="dxa"/>
          </w:tcPr>
          <w:p w:rsidR="009E1971" w:rsidRPr="00AF3D68" w:rsidRDefault="009E1971" w:rsidP="00CE5E27">
            <w:pPr>
              <w:spacing w:after="0"/>
              <w:ind w:firstLine="0"/>
              <w:jc w:val="center"/>
              <w:rPr>
                <w:sz w:val="18"/>
                <w:szCs w:val="18"/>
              </w:rPr>
            </w:pPr>
            <w:r w:rsidRPr="00AF3D68">
              <w:rPr>
                <w:sz w:val="18"/>
                <w:szCs w:val="18"/>
              </w:rPr>
              <w:t>450</w:t>
            </w:r>
          </w:p>
        </w:tc>
      </w:tr>
    </w:tbl>
    <w:p w:rsidR="009E1971" w:rsidRPr="00BB2102" w:rsidRDefault="009E1971" w:rsidP="009E1971">
      <w:pPr>
        <w:ind w:firstLine="0"/>
        <w:rPr>
          <w:lang w:eastAsia="lv-LV"/>
        </w:rPr>
      </w:pPr>
    </w:p>
    <w:p w:rsidR="009E1971" w:rsidRDefault="009E1971" w:rsidP="009E1971">
      <w:pPr>
        <w:pStyle w:val="programmas"/>
        <w:spacing w:after="360"/>
        <w:rPr>
          <w:u w:val="single"/>
        </w:rPr>
      </w:pPr>
      <w:r>
        <w:rPr>
          <w:u w:val="single"/>
        </w:rPr>
        <w:t>Budžeta programmu paskaidrojumi</w:t>
      </w:r>
    </w:p>
    <w:p w:rsidR="009E1971" w:rsidRPr="00F406C1" w:rsidRDefault="009E1971" w:rsidP="009E1971">
      <w:pPr>
        <w:pStyle w:val="programmas"/>
        <w:spacing w:before="120"/>
        <w:ind w:firstLine="720"/>
        <w:jc w:val="both"/>
        <w:rPr>
          <w:b w:val="0"/>
        </w:rPr>
      </w:pPr>
      <w:r w:rsidRPr="00F406C1">
        <w:rPr>
          <w:b w:val="0"/>
        </w:rPr>
        <w:t>Centrālā vēlēšanu komisija 2019.gadam, salīdzinot ar 2018.gadu, ir veikusi šādas izmaiņas budžeta programmu struktūrā:</w:t>
      </w:r>
    </w:p>
    <w:p w:rsidR="009E1971" w:rsidRPr="00CB052B" w:rsidRDefault="009E1971" w:rsidP="009E1971">
      <w:pPr>
        <w:pStyle w:val="programmas"/>
        <w:spacing w:before="120"/>
        <w:ind w:firstLine="709"/>
        <w:jc w:val="left"/>
        <w:rPr>
          <w:b w:val="0"/>
        </w:rPr>
      </w:pPr>
      <w:r w:rsidRPr="00CB052B">
        <w:rPr>
          <w:b w:val="0"/>
        </w:rPr>
        <w:t>1) izslēgta programma 02.00.00 “Saeimas vēlēšanas”;</w:t>
      </w:r>
    </w:p>
    <w:p w:rsidR="009E1971" w:rsidRPr="00CB052B" w:rsidRDefault="009E1971" w:rsidP="009E1971">
      <w:pPr>
        <w:pStyle w:val="programmas"/>
        <w:spacing w:before="120"/>
        <w:ind w:firstLine="709"/>
        <w:jc w:val="both"/>
        <w:rPr>
          <w:b w:val="0"/>
        </w:rPr>
      </w:pPr>
      <w:r w:rsidRPr="00CB052B">
        <w:rPr>
          <w:b w:val="0"/>
        </w:rPr>
        <w:t>2) atjaunota programma 05.00.00 “Eiropas Parlamenta vēlēšanas”.</w:t>
      </w:r>
    </w:p>
    <w:p w:rsidR="009E1971" w:rsidRDefault="009E1971" w:rsidP="009E1971">
      <w:pPr>
        <w:pStyle w:val="programmas"/>
      </w:pPr>
    </w:p>
    <w:p w:rsidR="009E1971" w:rsidRPr="00BB2102" w:rsidRDefault="009E1971" w:rsidP="004D75A5">
      <w:pPr>
        <w:pStyle w:val="programmas"/>
        <w:spacing w:after="240"/>
      </w:pPr>
      <w:r w:rsidRPr="00F14150">
        <w:t>01.00.00 Vis</w:t>
      </w:r>
      <w:r>
        <w:t>pārējā vadība</w:t>
      </w:r>
    </w:p>
    <w:p w:rsidR="009E1971" w:rsidRDefault="009E1971" w:rsidP="009E1971">
      <w:pPr>
        <w:ind w:firstLine="0"/>
        <w:rPr>
          <w:u w:val="single"/>
        </w:rPr>
      </w:pPr>
      <w:r>
        <w:rPr>
          <w:u w:val="single"/>
        </w:rPr>
        <w:t>Programmas mērķis</w:t>
      </w:r>
      <w:r w:rsidRPr="00BB2102">
        <w:rPr>
          <w:u w:val="single"/>
        </w:rPr>
        <w:t>:</w:t>
      </w:r>
    </w:p>
    <w:p w:rsidR="004D75A5" w:rsidRPr="00F74D69" w:rsidRDefault="004D75A5" w:rsidP="004D75A5">
      <w:r w:rsidRPr="004D75A5">
        <w:t>nodrošināt likuma “Par Centrālo vēlēšanu komisiju” izpildi.</w:t>
      </w:r>
    </w:p>
    <w:p w:rsidR="00C94BFC" w:rsidRDefault="00C94BFC" w:rsidP="009E1971">
      <w:pPr>
        <w:spacing w:before="240"/>
        <w:ind w:firstLine="0"/>
        <w:rPr>
          <w:u w:val="single"/>
        </w:rPr>
      </w:pPr>
    </w:p>
    <w:p w:rsidR="009E1971" w:rsidRPr="00BB2102" w:rsidRDefault="009E1971" w:rsidP="009E1971">
      <w:pPr>
        <w:spacing w:before="240"/>
        <w:ind w:firstLine="0"/>
        <w:rPr>
          <w:u w:val="single"/>
        </w:rPr>
      </w:pPr>
      <w:r w:rsidRPr="00BB2102">
        <w:rPr>
          <w:u w:val="single"/>
        </w:rPr>
        <w:t>Galvenās aktivitātes:</w:t>
      </w:r>
    </w:p>
    <w:p w:rsidR="009E1971" w:rsidRPr="00BB2102" w:rsidRDefault="009E1971" w:rsidP="009E1971">
      <w:r w:rsidRPr="00BB2102">
        <w:lastRenderedPageBreak/>
        <w:t xml:space="preserve">1) </w:t>
      </w:r>
      <w:r>
        <w:t>nodrošināt Republikas pilsētu un novadu vēlēšanu komisiju un vēlēšanu iecirkņu komisiju likuma, Saeimas vēlēšanu likuma, Republikas pilsētas domes un novada domes vēlēšanu likuma, likuma “Par tautas nobalsošanu, likumu ierosināšanu un Eiropas pilsoņu iniciatīvu” un Vēlētāju reģistra likuma izpildi, kā arī šo likumu vienveidīgu un pareizu piemērošanu un precīzas izpildes kontroli;</w:t>
      </w:r>
    </w:p>
    <w:p w:rsidR="009E1971" w:rsidRPr="00BB2102" w:rsidRDefault="009E1971" w:rsidP="009E1971">
      <w:r w:rsidRPr="00BB2102">
        <w:t xml:space="preserve">2) </w:t>
      </w:r>
      <w:r>
        <w:t>nodrošināt sūdzību, iesniegumu un jebkādu ar vēlēšanu un tautas nobalsošanas vai likumu ierosināšanas sagatavošanu un vadīšanu saistītu jautājumu izskatīšanu;</w:t>
      </w:r>
    </w:p>
    <w:p w:rsidR="009E1971" w:rsidRDefault="009E1971" w:rsidP="009E1971">
      <w:r w:rsidRPr="00BB2102">
        <w:t xml:space="preserve">3) </w:t>
      </w:r>
      <w:r>
        <w:t>informēt sabiedrību par Centrālās vēlēšanu komisijas darbību, pieņemtajiem lēmumiem un vēlēšanu, tautas nobalsošanas un likumu ierosināšanas kārtību</w:t>
      </w:r>
      <w:r w:rsidRPr="00BB2102">
        <w:t>.</w:t>
      </w:r>
    </w:p>
    <w:p w:rsidR="009E1971" w:rsidRPr="00E71DFC" w:rsidRDefault="00E71DFC" w:rsidP="009E1971">
      <w:pPr>
        <w:ind w:firstLine="0"/>
        <w:rPr>
          <w:u w:val="single"/>
        </w:rPr>
      </w:pPr>
      <w:r w:rsidRPr="00E71DFC">
        <w:rPr>
          <w:u w:val="single"/>
        </w:rPr>
        <w:t>Programmas izpildītājs:</w:t>
      </w:r>
      <w:r w:rsidRPr="00E71DFC">
        <w:t xml:space="preserve"> Centrālā vēlēšanu komisija</w:t>
      </w:r>
    </w:p>
    <w:p w:rsidR="00363CBF" w:rsidRDefault="00363CBF" w:rsidP="009E1971">
      <w:pPr>
        <w:pStyle w:val="Tabuluvirsraksti"/>
        <w:rPr>
          <w:b/>
          <w:lang w:eastAsia="lv-LV"/>
        </w:rPr>
      </w:pPr>
    </w:p>
    <w:p w:rsidR="009E1971" w:rsidRPr="00BB2102" w:rsidRDefault="009E1971" w:rsidP="009E1971">
      <w:pPr>
        <w:pStyle w:val="Tabuluvirsraksti"/>
        <w:rPr>
          <w:b/>
          <w:lang w:eastAsia="lv-LV"/>
        </w:rPr>
      </w:pPr>
      <w:r w:rsidRPr="00BB2102">
        <w:rPr>
          <w:b/>
          <w:lang w:eastAsia="lv-LV"/>
        </w:rPr>
        <w:t>Finansiālie rādītāji no 201</w:t>
      </w:r>
      <w:r>
        <w:rPr>
          <w:b/>
          <w:lang w:eastAsia="lv-LV"/>
        </w:rPr>
        <w:t>7</w:t>
      </w:r>
      <w:r w:rsidRPr="00BB2102">
        <w:rPr>
          <w:b/>
          <w:lang w:eastAsia="lv-LV"/>
        </w:rPr>
        <w:t>. līdz 20</w:t>
      </w:r>
      <w:r>
        <w:rPr>
          <w:b/>
          <w:lang w:eastAsia="lv-LV"/>
        </w:rPr>
        <w:t>21</w:t>
      </w:r>
      <w:r w:rsidRPr="00BB2102">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9E1971" w:rsidRPr="00BB2102" w:rsidTr="00CE5E27">
        <w:trPr>
          <w:trHeight w:val="283"/>
          <w:tblHeader/>
          <w:jc w:val="center"/>
        </w:trPr>
        <w:tc>
          <w:tcPr>
            <w:tcW w:w="3378" w:type="dxa"/>
            <w:vAlign w:val="center"/>
          </w:tcPr>
          <w:p w:rsidR="009E1971" w:rsidRPr="00BB2102" w:rsidRDefault="009E1971" w:rsidP="00CE5E27">
            <w:pPr>
              <w:pStyle w:val="tabteksts"/>
              <w:jc w:val="center"/>
              <w:rPr>
                <w:szCs w:val="24"/>
              </w:rPr>
            </w:pPr>
          </w:p>
        </w:tc>
        <w:tc>
          <w:tcPr>
            <w:tcW w:w="1131" w:type="dxa"/>
          </w:tcPr>
          <w:p w:rsidR="009E1971" w:rsidRPr="00BB2102" w:rsidRDefault="009E1971" w:rsidP="00CE5E27">
            <w:pPr>
              <w:pStyle w:val="tabteksts"/>
              <w:jc w:val="center"/>
              <w:rPr>
                <w:szCs w:val="24"/>
                <w:lang w:eastAsia="lv-LV"/>
              </w:rPr>
            </w:pPr>
            <w:r w:rsidRPr="00BB2102">
              <w:rPr>
                <w:szCs w:val="18"/>
                <w:lang w:eastAsia="lv-LV"/>
              </w:rPr>
              <w:t>201</w:t>
            </w:r>
            <w:r>
              <w:rPr>
                <w:szCs w:val="18"/>
                <w:lang w:eastAsia="lv-LV"/>
              </w:rPr>
              <w:t>7</w:t>
            </w:r>
            <w:r w:rsidRPr="00BB2102">
              <w:rPr>
                <w:szCs w:val="18"/>
                <w:lang w:eastAsia="lv-LV"/>
              </w:rPr>
              <w:t>.gads (izpilde)</w:t>
            </w:r>
          </w:p>
        </w:tc>
        <w:tc>
          <w:tcPr>
            <w:tcW w:w="1132" w:type="dxa"/>
            <w:vAlign w:val="center"/>
          </w:tcPr>
          <w:p w:rsidR="009E1971" w:rsidRPr="00BB2102" w:rsidRDefault="009E1971" w:rsidP="00CE5E27">
            <w:pPr>
              <w:pStyle w:val="tabteksts"/>
              <w:jc w:val="center"/>
              <w:rPr>
                <w:szCs w:val="24"/>
                <w:lang w:eastAsia="lv-LV"/>
              </w:rPr>
            </w:pPr>
            <w:r w:rsidRPr="00BB2102">
              <w:rPr>
                <w:szCs w:val="18"/>
                <w:lang w:eastAsia="lv-LV"/>
              </w:rPr>
              <w:t>201</w:t>
            </w:r>
            <w:r>
              <w:rPr>
                <w:szCs w:val="18"/>
                <w:lang w:eastAsia="lv-LV"/>
              </w:rPr>
              <w:t>8</w:t>
            </w:r>
            <w:r w:rsidRPr="00BB2102">
              <w:rPr>
                <w:szCs w:val="18"/>
                <w:lang w:eastAsia="lv-LV"/>
              </w:rPr>
              <w:t>.gada plāns</w:t>
            </w:r>
          </w:p>
        </w:tc>
        <w:tc>
          <w:tcPr>
            <w:tcW w:w="1132" w:type="dxa"/>
          </w:tcPr>
          <w:p w:rsidR="009E1971" w:rsidRPr="00BB2102" w:rsidRDefault="009E1971" w:rsidP="00CE5E27">
            <w:pPr>
              <w:pStyle w:val="tabteksts"/>
              <w:jc w:val="center"/>
              <w:rPr>
                <w:szCs w:val="24"/>
                <w:lang w:eastAsia="lv-LV"/>
              </w:rPr>
            </w:pPr>
            <w:r>
              <w:rPr>
                <w:szCs w:val="18"/>
                <w:lang w:eastAsia="lv-LV"/>
              </w:rPr>
              <w:t xml:space="preserve">2019.gada </w:t>
            </w:r>
            <w:r w:rsidR="00306E2C" w:rsidRPr="00306E2C">
              <w:rPr>
                <w:szCs w:val="18"/>
                <w:lang w:eastAsia="lv-LV"/>
              </w:rPr>
              <w:t>plāns</w:t>
            </w:r>
          </w:p>
        </w:tc>
        <w:tc>
          <w:tcPr>
            <w:tcW w:w="1132" w:type="dxa"/>
          </w:tcPr>
          <w:p w:rsidR="009E1971" w:rsidRPr="00BB2102" w:rsidRDefault="009E1971" w:rsidP="00CE5E27">
            <w:pPr>
              <w:pStyle w:val="tabteksts"/>
              <w:jc w:val="center"/>
              <w:rPr>
                <w:szCs w:val="24"/>
                <w:lang w:eastAsia="lv-LV"/>
              </w:rPr>
            </w:pPr>
            <w:r w:rsidRPr="00BB2102">
              <w:rPr>
                <w:szCs w:val="18"/>
                <w:lang w:eastAsia="lv-LV"/>
              </w:rPr>
              <w:t>20</w:t>
            </w:r>
            <w:r>
              <w:rPr>
                <w:szCs w:val="18"/>
                <w:lang w:eastAsia="lv-LV"/>
              </w:rPr>
              <w:t>20</w:t>
            </w:r>
            <w:r w:rsidRPr="00BB2102">
              <w:rPr>
                <w:szCs w:val="18"/>
                <w:lang w:eastAsia="lv-LV"/>
              </w:rPr>
              <w:t xml:space="preserve">.gada </w:t>
            </w:r>
            <w:r w:rsidRPr="001D4025">
              <w:rPr>
                <w:lang w:eastAsia="lv-LV"/>
              </w:rPr>
              <w:t>prognoze</w:t>
            </w:r>
          </w:p>
        </w:tc>
        <w:tc>
          <w:tcPr>
            <w:tcW w:w="1132" w:type="dxa"/>
          </w:tcPr>
          <w:p w:rsidR="009E1971" w:rsidRPr="00BB2102" w:rsidRDefault="009E1971" w:rsidP="00CE5E27">
            <w:pPr>
              <w:pStyle w:val="tabteksts"/>
              <w:jc w:val="center"/>
              <w:rPr>
                <w:szCs w:val="24"/>
                <w:lang w:eastAsia="lv-LV"/>
              </w:rPr>
            </w:pPr>
            <w:r w:rsidRPr="00BB2102">
              <w:rPr>
                <w:szCs w:val="18"/>
                <w:lang w:eastAsia="lv-LV"/>
              </w:rPr>
              <w:t>20</w:t>
            </w:r>
            <w:r>
              <w:rPr>
                <w:szCs w:val="18"/>
                <w:lang w:eastAsia="lv-LV"/>
              </w:rPr>
              <w:t>21</w:t>
            </w:r>
            <w:r w:rsidRPr="00BB2102">
              <w:rPr>
                <w:szCs w:val="18"/>
                <w:lang w:eastAsia="lv-LV"/>
              </w:rPr>
              <w:t xml:space="preserve">.gada </w:t>
            </w:r>
            <w:r w:rsidRPr="001D4025">
              <w:rPr>
                <w:lang w:eastAsia="lv-LV"/>
              </w:rPr>
              <w:t>prognoze</w:t>
            </w:r>
          </w:p>
        </w:tc>
      </w:tr>
      <w:tr w:rsidR="009E1971" w:rsidRPr="00BB2102" w:rsidTr="00CE5E27">
        <w:trPr>
          <w:trHeight w:val="142"/>
          <w:jc w:val="center"/>
        </w:trPr>
        <w:tc>
          <w:tcPr>
            <w:tcW w:w="3378" w:type="dxa"/>
            <w:shd w:val="clear" w:color="auto" w:fill="D9D9D9" w:themeFill="background1" w:themeFillShade="D9"/>
            <w:vAlign w:val="center"/>
          </w:tcPr>
          <w:p w:rsidR="009E1971" w:rsidRPr="00BB2102" w:rsidRDefault="009E1971" w:rsidP="00CE5E27">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9E1971" w:rsidRPr="00BB2102" w:rsidRDefault="009E1971" w:rsidP="00CE5E27">
            <w:pPr>
              <w:pStyle w:val="tabteksts"/>
              <w:jc w:val="right"/>
            </w:pPr>
            <w:r>
              <w:t>476 976</w:t>
            </w:r>
          </w:p>
        </w:tc>
        <w:tc>
          <w:tcPr>
            <w:tcW w:w="1132" w:type="dxa"/>
            <w:shd w:val="clear" w:color="auto" w:fill="D9D9D9" w:themeFill="background1" w:themeFillShade="D9"/>
          </w:tcPr>
          <w:p w:rsidR="009E1971" w:rsidRPr="00BB2102" w:rsidRDefault="009E1971" w:rsidP="00CE5E27">
            <w:pPr>
              <w:pStyle w:val="tabteksts"/>
              <w:jc w:val="right"/>
            </w:pPr>
            <w:r>
              <w:t>488 522</w:t>
            </w:r>
          </w:p>
        </w:tc>
        <w:tc>
          <w:tcPr>
            <w:tcW w:w="1132" w:type="dxa"/>
            <w:shd w:val="clear" w:color="auto" w:fill="D9D9D9" w:themeFill="background1" w:themeFillShade="D9"/>
          </w:tcPr>
          <w:p w:rsidR="009E1971" w:rsidRPr="00BB2102" w:rsidRDefault="009E1971" w:rsidP="00CE5E27">
            <w:pPr>
              <w:pStyle w:val="tabteksts"/>
              <w:jc w:val="right"/>
            </w:pPr>
            <w:r>
              <w:t>501 000</w:t>
            </w:r>
          </w:p>
        </w:tc>
        <w:tc>
          <w:tcPr>
            <w:tcW w:w="1132" w:type="dxa"/>
            <w:shd w:val="clear" w:color="auto" w:fill="D9D9D9" w:themeFill="background1" w:themeFillShade="D9"/>
          </w:tcPr>
          <w:p w:rsidR="009E1971" w:rsidRPr="00BB2102" w:rsidRDefault="009E1971" w:rsidP="00CE5E27">
            <w:pPr>
              <w:pStyle w:val="tabteksts"/>
              <w:jc w:val="right"/>
            </w:pPr>
            <w:r>
              <w:t>501 000</w:t>
            </w:r>
          </w:p>
        </w:tc>
        <w:tc>
          <w:tcPr>
            <w:tcW w:w="1132" w:type="dxa"/>
            <w:shd w:val="clear" w:color="auto" w:fill="D9D9D9" w:themeFill="background1" w:themeFillShade="D9"/>
          </w:tcPr>
          <w:p w:rsidR="009E1971" w:rsidRPr="00BB2102" w:rsidRDefault="009E1971" w:rsidP="00CE5E27">
            <w:pPr>
              <w:pStyle w:val="tabteksts"/>
              <w:jc w:val="right"/>
            </w:pPr>
            <w:r>
              <w:t>501 000</w:t>
            </w:r>
          </w:p>
        </w:tc>
      </w:tr>
      <w:tr w:rsidR="009E1971" w:rsidRPr="00BB2102" w:rsidTr="00CE5E27">
        <w:trPr>
          <w:trHeight w:val="283"/>
          <w:jc w:val="center"/>
        </w:trPr>
        <w:tc>
          <w:tcPr>
            <w:tcW w:w="3378" w:type="dxa"/>
            <w:vAlign w:val="center"/>
          </w:tcPr>
          <w:p w:rsidR="009E1971" w:rsidRPr="00BB2102" w:rsidRDefault="009E1971" w:rsidP="00CE5E27">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vAlign w:val="center"/>
          </w:tcPr>
          <w:p w:rsidR="009E1971" w:rsidRPr="00BB2102" w:rsidRDefault="009E1971" w:rsidP="00CE5E27">
            <w:pPr>
              <w:pStyle w:val="tabteksts"/>
              <w:jc w:val="center"/>
            </w:pPr>
            <w:r w:rsidRPr="00BB2102">
              <w:rPr>
                <w:b/>
                <w:bCs/>
              </w:rPr>
              <w:t>×</w:t>
            </w:r>
          </w:p>
        </w:tc>
        <w:tc>
          <w:tcPr>
            <w:tcW w:w="1132" w:type="dxa"/>
          </w:tcPr>
          <w:p w:rsidR="009E1971" w:rsidRPr="00BB2102" w:rsidRDefault="009E1971" w:rsidP="00CE5E27">
            <w:pPr>
              <w:pStyle w:val="tabteksts"/>
              <w:jc w:val="right"/>
            </w:pPr>
            <w:r>
              <w:t>11 546</w:t>
            </w:r>
          </w:p>
        </w:tc>
        <w:tc>
          <w:tcPr>
            <w:tcW w:w="1132" w:type="dxa"/>
          </w:tcPr>
          <w:p w:rsidR="009E1971" w:rsidRPr="00BB2102" w:rsidRDefault="009E1971" w:rsidP="00CE5E27">
            <w:pPr>
              <w:pStyle w:val="tabteksts"/>
              <w:jc w:val="right"/>
            </w:pPr>
            <w:r>
              <w:t>12 478</w:t>
            </w:r>
          </w:p>
        </w:tc>
        <w:tc>
          <w:tcPr>
            <w:tcW w:w="1132" w:type="dxa"/>
          </w:tcPr>
          <w:p w:rsidR="009E1971" w:rsidRPr="00BB2102" w:rsidRDefault="009E1971" w:rsidP="00CE5E27">
            <w:pPr>
              <w:pStyle w:val="tabteksts"/>
              <w:jc w:val="center"/>
            </w:pPr>
            <w:r>
              <w:t>-</w:t>
            </w:r>
          </w:p>
        </w:tc>
        <w:tc>
          <w:tcPr>
            <w:tcW w:w="1132" w:type="dxa"/>
          </w:tcPr>
          <w:p w:rsidR="009E1971" w:rsidRPr="00BB2102" w:rsidRDefault="009E1971" w:rsidP="00CE5E27">
            <w:pPr>
              <w:pStyle w:val="tabteksts"/>
              <w:jc w:val="center"/>
            </w:pPr>
            <w:r>
              <w:t>-</w:t>
            </w:r>
          </w:p>
        </w:tc>
      </w:tr>
      <w:tr w:rsidR="009E1971" w:rsidRPr="00BB2102" w:rsidTr="00CE5E27">
        <w:trPr>
          <w:trHeight w:val="283"/>
          <w:jc w:val="center"/>
        </w:trPr>
        <w:tc>
          <w:tcPr>
            <w:tcW w:w="3378" w:type="dxa"/>
            <w:vAlign w:val="center"/>
          </w:tcPr>
          <w:p w:rsidR="009E1971" w:rsidRPr="00BB2102" w:rsidRDefault="009E1971" w:rsidP="00CE5E27">
            <w:pPr>
              <w:pStyle w:val="tabteksts"/>
            </w:pPr>
            <w:r w:rsidRPr="00BB2102">
              <w:rPr>
                <w:lang w:eastAsia="lv-LV"/>
              </w:rPr>
              <w:t>Kopējie izdevumi</w:t>
            </w:r>
            <w:r w:rsidRPr="00BB2102">
              <w:t>, % (+/–) pret iepriekšējo gadu</w:t>
            </w:r>
          </w:p>
        </w:tc>
        <w:tc>
          <w:tcPr>
            <w:tcW w:w="1131" w:type="dxa"/>
            <w:vAlign w:val="center"/>
          </w:tcPr>
          <w:p w:rsidR="009E1971" w:rsidRPr="00BB2102" w:rsidRDefault="009E1971" w:rsidP="00CE5E27">
            <w:pPr>
              <w:pStyle w:val="tabteksts"/>
              <w:jc w:val="center"/>
            </w:pPr>
            <w:r w:rsidRPr="00BB2102">
              <w:rPr>
                <w:b/>
                <w:bCs/>
              </w:rPr>
              <w:t>×</w:t>
            </w:r>
          </w:p>
        </w:tc>
        <w:tc>
          <w:tcPr>
            <w:tcW w:w="1132" w:type="dxa"/>
          </w:tcPr>
          <w:p w:rsidR="009E1971" w:rsidRPr="00BB2102" w:rsidRDefault="009E1971" w:rsidP="00CE5E27">
            <w:pPr>
              <w:pStyle w:val="tabteksts"/>
              <w:jc w:val="right"/>
            </w:pPr>
            <w:r>
              <w:t>2,4</w:t>
            </w:r>
          </w:p>
        </w:tc>
        <w:tc>
          <w:tcPr>
            <w:tcW w:w="1132" w:type="dxa"/>
          </w:tcPr>
          <w:p w:rsidR="009E1971" w:rsidRPr="00BB2102" w:rsidRDefault="009E1971" w:rsidP="00CE5E27">
            <w:pPr>
              <w:pStyle w:val="tabteksts"/>
              <w:jc w:val="right"/>
            </w:pPr>
            <w:r>
              <w:t>2,6</w:t>
            </w:r>
          </w:p>
        </w:tc>
        <w:tc>
          <w:tcPr>
            <w:tcW w:w="1132" w:type="dxa"/>
          </w:tcPr>
          <w:p w:rsidR="009E1971" w:rsidRPr="00BB2102" w:rsidRDefault="009E1971" w:rsidP="00CE5E27">
            <w:pPr>
              <w:pStyle w:val="tabteksts"/>
              <w:jc w:val="center"/>
            </w:pPr>
            <w:r>
              <w:t>-</w:t>
            </w:r>
          </w:p>
        </w:tc>
        <w:tc>
          <w:tcPr>
            <w:tcW w:w="1132" w:type="dxa"/>
          </w:tcPr>
          <w:p w:rsidR="009E1971" w:rsidRPr="00BB2102" w:rsidRDefault="009E1971" w:rsidP="00CE5E27">
            <w:pPr>
              <w:pStyle w:val="tabteksts"/>
              <w:jc w:val="center"/>
            </w:pPr>
            <w:r>
              <w:t>-</w:t>
            </w:r>
          </w:p>
        </w:tc>
      </w:tr>
      <w:tr w:rsidR="009E1971" w:rsidRPr="00BB2102" w:rsidTr="00CE5E27">
        <w:trPr>
          <w:trHeight w:val="142"/>
          <w:jc w:val="center"/>
        </w:trPr>
        <w:tc>
          <w:tcPr>
            <w:tcW w:w="3378" w:type="dxa"/>
          </w:tcPr>
          <w:p w:rsidR="009E1971" w:rsidRPr="00BB2102" w:rsidRDefault="009E1971" w:rsidP="00CE5E27">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9E1971" w:rsidRPr="00BB2102" w:rsidRDefault="009E1971" w:rsidP="00CE5E27">
            <w:pPr>
              <w:pStyle w:val="tabteksts"/>
              <w:jc w:val="right"/>
              <w:rPr>
                <w:szCs w:val="18"/>
              </w:rPr>
            </w:pPr>
            <w:r>
              <w:rPr>
                <w:szCs w:val="18"/>
              </w:rPr>
              <w:t>380 159</w:t>
            </w:r>
          </w:p>
        </w:tc>
        <w:tc>
          <w:tcPr>
            <w:tcW w:w="1132" w:type="dxa"/>
          </w:tcPr>
          <w:p w:rsidR="009E1971" w:rsidRPr="00BB2102" w:rsidRDefault="009E1971" w:rsidP="00CE5E27">
            <w:pPr>
              <w:pStyle w:val="tabteksts"/>
              <w:jc w:val="right"/>
              <w:rPr>
                <w:szCs w:val="18"/>
              </w:rPr>
            </w:pPr>
            <w:r>
              <w:rPr>
                <w:szCs w:val="18"/>
              </w:rPr>
              <w:t>389 811</w:t>
            </w:r>
          </w:p>
        </w:tc>
        <w:tc>
          <w:tcPr>
            <w:tcW w:w="1132" w:type="dxa"/>
          </w:tcPr>
          <w:p w:rsidR="009E1971" w:rsidRPr="00BB2102" w:rsidRDefault="009E1971" w:rsidP="00CE5E27">
            <w:pPr>
              <w:pStyle w:val="tabteksts"/>
              <w:jc w:val="right"/>
              <w:rPr>
                <w:szCs w:val="18"/>
              </w:rPr>
            </w:pPr>
            <w:r>
              <w:rPr>
                <w:szCs w:val="18"/>
              </w:rPr>
              <w:t xml:space="preserve">402 289 </w:t>
            </w:r>
          </w:p>
        </w:tc>
        <w:tc>
          <w:tcPr>
            <w:tcW w:w="1132" w:type="dxa"/>
          </w:tcPr>
          <w:p w:rsidR="009E1971" w:rsidRPr="00BB2102" w:rsidRDefault="009E1971" w:rsidP="00CE5E27">
            <w:pPr>
              <w:pStyle w:val="tabteksts"/>
              <w:jc w:val="right"/>
              <w:rPr>
                <w:szCs w:val="18"/>
              </w:rPr>
            </w:pPr>
            <w:r>
              <w:rPr>
                <w:szCs w:val="18"/>
              </w:rPr>
              <w:t>402 289</w:t>
            </w:r>
          </w:p>
        </w:tc>
        <w:tc>
          <w:tcPr>
            <w:tcW w:w="1132" w:type="dxa"/>
          </w:tcPr>
          <w:p w:rsidR="009E1971" w:rsidRPr="00BB2102" w:rsidRDefault="009E1971" w:rsidP="00CE5E27">
            <w:pPr>
              <w:pStyle w:val="tabteksts"/>
              <w:jc w:val="right"/>
              <w:rPr>
                <w:szCs w:val="18"/>
              </w:rPr>
            </w:pPr>
            <w:r>
              <w:rPr>
                <w:szCs w:val="18"/>
              </w:rPr>
              <w:t>402 289</w:t>
            </w:r>
          </w:p>
        </w:tc>
      </w:tr>
      <w:tr w:rsidR="009E1971" w:rsidRPr="00BB2102" w:rsidTr="00CE5E27">
        <w:trPr>
          <w:trHeight w:val="147"/>
          <w:jc w:val="center"/>
        </w:trPr>
        <w:tc>
          <w:tcPr>
            <w:tcW w:w="3378" w:type="dxa"/>
          </w:tcPr>
          <w:p w:rsidR="009E1971" w:rsidRPr="00BB2102" w:rsidRDefault="009E1971" w:rsidP="00CE5E27">
            <w:pPr>
              <w:pStyle w:val="tabteksts"/>
              <w:rPr>
                <w:color w:val="000000" w:themeColor="text1"/>
                <w:szCs w:val="18"/>
                <w:lang w:eastAsia="lv-LV"/>
              </w:rPr>
            </w:pPr>
            <w:r w:rsidRPr="00BB2102">
              <w:rPr>
                <w:color w:val="000000" w:themeColor="text1"/>
                <w:szCs w:val="18"/>
              </w:rPr>
              <w:t>Vidējais amata vietu skaits gadā</w:t>
            </w:r>
          </w:p>
        </w:tc>
        <w:tc>
          <w:tcPr>
            <w:tcW w:w="1131" w:type="dxa"/>
          </w:tcPr>
          <w:p w:rsidR="009E1971" w:rsidRPr="00BB2102" w:rsidRDefault="009E1971" w:rsidP="00CE5E27">
            <w:pPr>
              <w:pStyle w:val="tabteksts"/>
              <w:jc w:val="right"/>
              <w:rPr>
                <w:szCs w:val="18"/>
              </w:rPr>
            </w:pPr>
            <w:r>
              <w:rPr>
                <w:szCs w:val="18"/>
              </w:rPr>
              <w:t>21</w:t>
            </w:r>
          </w:p>
        </w:tc>
        <w:tc>
          <w:tcPr>
            <w:tcW w:w="1132" w:type="dxa"/>
          </w:tcPr>
          <w:p w:rsidR="009E1971" w:rsidRPr="00BB2102" w:rsidRDefault="009E1971" w:rsidP="00CE5E27">
            <w:pPr>
              <w:pStyle w:val="tabteksts"/>
              <w:jc w:val="right"/>
              <w:rPr>
                <w:szCs w:val="18"/>
              </w:rPr>
            </w:pPr>
            <w:r>
              <w:rPr>
                <w:szCs w:val="18"/>
              </w:rPr>
              <w:t>21</w:t>
            </w:r>
          </w:p>
        </w:tc>
        <w:tc>
          <w:tcPr>
            <w:tcW w:w="1132" w:type="dxa"/>
          </w:tcPr>
          <w:p w:rsidR="009E1971" w:rsidRPr="00BB2102" w:rsidRDefault="009E1971" w:rsidP="00CE5E27">
            <w:pPr>
              <w:pStyle w:val="tabteksts"/>
              <w:jc w:val="right"/>
              <w:rPr>
                <w:szCs w:val="18"/>
              </w:rPr>
            </w:pPr>
            <w:r>
              <w:rPr>
                <w:szCs w:val="18"/>
              </w:rPr>
              <w:t>21</w:t>
            </w:r>
          </w:p>
        </w:tc>
        <w:tc>
          <w:tcPr>
            <w:tcW w:w="1132" w:type="dxa"/>
          </w:tcPr>
          <w:p w:rsidR="009E1971" w:rsidRPr="00BB2102" w:rsidRDefault="009E1971" w:rsidP="00CE5E27">
            <w:pPr>
              <w:pStyle w:val="tabteksts"/>
              <w:jc w:val="right"/>
              <w:rPr>
                <w:szCs w:val="18"/>
              </w:rPr>
            </w:pPr>
            <w:r>
              <w:rPr>
                <w:szCs w:val="18"/>
              </w:rPr>
              <w:t>21</w:t>
            </w:r>
          </w:p>
        </w:tc>
        <w:tc>
          <w:tcPr>
            <w:tcW w:w="1132" w:type="dxa"/>
          </w:tcPr>
          <w:p w:rsidR="009E1971" w:rsidRPr="00BB2102" w:rsidRDefault="009E1971" w:rsidP="00CE5E27">
            <w:pPr>
              <w:pStyle w:val="tabteksts"/>
              <w:jc w:val="right"/>
              <w:rPr>
                <w:szCs w:val="18"/>
              </w:rPr>
            </w:pPr>
            <w:r>
              <w:rPr>
                <w:szCs w:val="18"/>
              </w:rPr>
              <w:t>21</w:t>
            </w:r>
          </w:p>
        </w:tc>
      </w:tr>
      <w:tr w:rsidR="009E1971" w:rsidRPr="00BB2102" w:rsidTr="00CE5E27">
        <w:trPr>
          <w:trHeight w:val="151"/>
          <w:jc w:val="center"/>
        </w:trPr>
        <w:tc>
          <w:tcPr>
            <w:tcW w:w="3378" w:type="dxa"/>
          </w:tcPr>
          <w:p w:rsidR="009E1971" w:rsidRPr="00BB2102" w:rsidRDefault="009E1971" w:rsidP="00CE5E27">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00BF6CB4">
              <w:rPr>
                <w:color w:val="000000" w:themeColor="text1"/>
                <w:szCs w:val="18"/>
                <w:lang w:eastAsia="lv-LV"/>
              </w:rPr>
              <w:t xml:space="preserve"> </w:t>
            </w:r>
            <w:r w:rsidRPr="005837E3">
              <w:rPr>
                <w:color w:val="000000" w:themeColor="text1"/>
                <w:szCs w:val="18"/>
                <w:vertAlign w:val="superscript"/>
                <w:lang w:eastAsia="lv-LV"/>
              </w:rPr>
              <w:t>1</w:t>
            </w:r>
            <w:r>
              <w:rPr>
                <w:color w:val="000000" w:themeColor="text1"/>
                <w:szCs w:val="18"/>
                <w:lang w:eastAsia="lv-LV"/>
              </w:rPr>
              <w:t>,</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9E1971" w:rsidRPr="00BB2102" w:rsidRDefault="009E1971" w:rsidP="00CE5E27">
            <w:pPr>
              <w:pStyle w:val="tabteksts"/>
              <w:jc w:val="right"/>
              <w:rPr>
                <w:szCs w:val="18"/>
              </w:rPr>
            </w:pPr>
            <w:r>
              <w:rPr>
                <w:szCs w:val="18"/>
              </w:rPr>
              <w:t>1 427</w:t>
            </w:r>
          </w:p>
        </w:tc>
        <w:tc>
          <w:tcPr>
            <w:tcW w:w="1132" w:type="dxa"/>
          </w:tcPr>
          <w:p w:rsidR="009E1971" w:rsidRPr="00BB2102" w:rsidRDefault="009E1971" w:rsidP="00CE5E27">
            <w:pPr>
              <w:pStyle w:val="tabteksts"/>
              <w:jc w:val="right"/>
              <w:rPr>
                <w:szCs w:val="18"/>
              </w:rPr>
            </w:pPr>
            <w:r>
              <w:rPr>
                <w:szCs w:val="18"/>
              </w:rPr>
              <w:t>1 496</w:t>
            </w:r>
          </w:p>
        </w:tc>
        <w:tc>
          <w:tcPr>
            <w:tcW w:w="1132" w:type="dxa"/>
          </w:tcPr>
          <w:p w:rsidR="009E1971" w:rsidRPr="00BB2102" w:rsidRDefault="009E1971" w:rsidP="00CE5E27">
            <w:pPr>
              <w:pStyle w:val="tabteksts"/>
              <w:jc w:val="right"/>
              <w:rPr>
                <w:szCs w:val="18"/>
              </w:rPr>
            </w:pPr>
            <w:r>
              <w:rPr>
                <w:szCs w:val="18"/>
              </w:rPr>
              <w:t>1 541</w:t>
            </w:r>
          </w:p>
        </w:tc>
        <w:tc>
          <w:tcPr>
            <w:tcW w:w="1132" w:type="dxa"/>
          </w:tcPr>
          <w:p w:rsidR="009E1971" w:rsidRPr="00BB2102" w:rsidRDefault="009E1971" w:rsidP="00CE5E27">
            <w:pPr>
              <w:pStyle w:val="tabteksts"/>
              <w:jc w:val="right"/>
              <w:rPr>
                <w:szCs w:val="18"/>
              </w:rPr>
            </w:pPr>
            <w:r>
              <w:rPr>
                <w:szCs w:val="18"/>
              </w:rPr>
              <w:t>1 541</w:t>
            </w:r>
          </w:p>
        </w:tc>
        <w:tc>
          <w:tcPr>
            <w:tcW w:w="1132" w:type="dxa"/>
          </w:tcPr>
          <w:p w:rsidR="009E1971" w:rsidRPr="00BB2102" w:rsidRDefault="009E1971" w:rsidP="00CE5E27">
            <w:pPr>
              <w:pStyle w:val="tabteksts"/>
              <w:jc w:val="right"/>
              <w:rPr>
                <w:szCs w:val="18"/>
              </w:rPr>
            </w:pPr>
            <w:r>
              <w:rPr>
                <w:szCs w:val="18"/>
              </w:rPr>
              <w:t>1 541</w:t>
            </w:r>
          </w:p>
        </w:tc>
      </w:tr>
      <w:tr w:rsidR="009E1971" w:rsidRPr="00BB2102" w:rsidTr="00CE5E27">
        <w:trPr>
          <w:trHeight w:val="567"/>
          <w:jc w:val="center"/>
        </w:trPr>
        <w:tc>
          <w:tcPr>
            <w:tcW w:w="3378" w:type="dxa"/>
            <w:vAlign w:val="center"/>
          </w:tcPr>
          <w:p w:rsidR="009E1971" w:rsidRPr="00BB2102" w:rsidRDefault="009E1971" w:rsidP="00CE5E27">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9E1971" w:rsidRPr="00BB2102" w:rsidRDefault="009E1971" w:rsidP="00CE5E27">
            <w:pPr>
              <w:pStyle w:val="tabteksts"/>
              <w:jc w:val="right"/>
              <w:rPr>
                <w:szCs w:val="18"/>
              </w:rPr>
            </w:pPr>
            <w:r>
              <w:rPr>
                <w:szCs w:val="18"/>
              </w:rPr>
              <w:t>20 447</w:t>
            </w:r>
          </w:p>
        </w:tc>
        <w:tc>
          <w:tcPr>
            <w:tcW w:w="1132" w:type="dxa"/>
          </w:tcPr>
          <w:p w:rsidR="009E1971" w:rsidRPr="00BB2102" w:rsidRDefault="009E1971" w:rsidP="00CE5E27">
            <w:pPr>
              <w:pStyle w:val="tabteksts"/>
              <w:jc w:val="right"/>
              <w:rPr>
                <w:szCs w:val="18"/>
              </w:rPr>
            </w:pPr>
            <w:r>
              <w:rPr>
                <w:szCs w:val="18"/>
              </w:rPr>
              <w:t>12 905</w:t>
            </w:r>
          </w:p>
        </w:tc>
        <w:tc>
          <w:tcPr>
            <w:tcW w:w="1132" w:type="dxa"/>
          </w:tcPr>
          <w:p w:rsidR="009E1971" w:rsidRPr="00BB2102" w:rsidRDefault="009E1971" w:rsidP="00CE5E27">
            <w:pPr>
              <w:pStyle w:val="tabteksts"/>
              <w:jc w:val="right"/>
              <w:rPr>
                <w:szCs w:val="18"/>
              </w:rPr>
            </w:pPr>
            <w:r>
              <w:rPr>
                <w:szCs w:val="18"/>
              </w:rPr>
              <w:t>13 898</w:t>
            </w:r>
          </w:p>
        </w:tc>
        <w:tc>
          <w:tcPr>
            <w:tcW w:w="1132" w:type="dxa"/>
          </w:tcPr>
          <w:p w:rsidR="009E1971" w:rsidRPr="00BB2102" w:rsidRDefault="009E1971" w:rsidP="00CE5E27">
            <w:pPr>
              <w:pStyle w:val="tabteksts"/>
              <w:jc w:val="right"/>
              <w:rPr>
                <w:szCs w:val="18"/>
              </w:rPr>
            </w:pPr>
            <w:r>
              <w:rPr>
                <w:szCs w:val="18"/>
              </w:rPr>
              <w:t>13 898</w:t>
            </w:r>
          </w:p>
        </w:tc>
        <w:tc>
          <w:tcPr>
            <w:tcW w:w="1132" w:type="dxa"/>
          </w:tcPr>
          <w:p w:rsidR="009E1971" w:rsidRPr="00BB2102" w:rsidRDefault="009E1971" w:rsidP="00CE5E27">
            <w:pPr>
              <w:pStyle w:val="tabteksts"/>
              <w:jc w:val="right"/>
              <w:rPr>
                <w:szCs w:val="18"/>
              </w:rPr>
            </w:pPr>
            <w:r>
              <w:rPr>
                <w:szCs w:val="18"/>
              </w:rPr>
              <w:t>13 898</w:t>
            </w:r>
          </w:p>
        </w:tc>
      </w:tr>
    </w:tbl>
    <w:p w:rsidR="009E1971" w:rsidRPr="00CC5878" w:rsidRDefault="009E1971" w:rsidP="009E1971">
      <w:pPr>
        <w:pStyle w:val="Tabuluvirsraksti"/>
        <w:tabs>
          <w:tab w:val="left" w:pos="1252"/>
        </w:tabs>
        <w:spacing w:before="40" w:after="0"/>
        <w:jc w:val="both"/>
        <w:rPr>
          <w:i/>
          <w:sz w:val="18"/>
          <w:szCs w:val="18"/>
          <w:lang w:eastAsia="lv-LV"/>
        </w:rPr>
      </w:pPr>
      <w:r w:rsidRPr="00CC5878">
        <w:rPr>
          <w:i/>
          <w:sz w:val="18"/>
          <w:szCs w:val="18"/>
          <w:vertAlign w:val="superscript"/>
          <w:lang w:eastAsia="lv-LV"/>
        </w:rPr>
        <w:t>1</w:t>
      </w:r>
      <w:r w:rsidRPr="00CC5878">
        <w:rPr>
          <w:i/>
          <w:sz w:val="18"/>
          <w:szCs w:val="18"/>
          <w:lang w:eastAsia="lv-LV"/>
        </w:rPr>
        <w:t>Tajā skaitā darba devēja valsts sociālās apdrošināšanas obligātās iemaksas</w:t>
      </w:r>
    </w:p>
    <w:p w:rsidR="009E1971" w:rsidRPr="00BB2102" w:rsidRDefault="009E1971" w:rsidP="009E1971">
      <w:pPr>
        <w:pStyle w:val="Tabuluvirsraksti"/>
        <w:spacing w:after="0"/>
        <w:jc w:val="both"/>
        <w:rPr>
          <w:lang w:eastAsia="lv-LV"/>
        </w:rPr>
      </w:pPr>
    </w:p>
    <w:p w:rsidR="009E1971" w:rsidRPr="00BB2102" w:rsidRDefault="009E1971" w:rsidP="009E1971">
      <w:pPr>
        <w:spacing w:before="120"/>
        <w:ind w:firstLine="720"/>
        <w:jc w:val="center"/>
        <w:rPr>
          <w:b/>
          <w:color w:val="000000" w:themeColor="text1"/>
          <w:lang w:eastAsia="lv-LV"/>
        </w:rPr>
      </w:pPr>
      <w:r w:rsidRPr="00BB2102">
        <w:rPr>
          <w:b/>
          <w:color w:val="000000" w:themeColor="text1"/>
          <w:lang w:eastAsia="lv-LV"/>
        </w:rPr>
        <w:t>Izmaiņas izdevumos, salīdzinot 201</w:t>
      </w:r>
      <w:r>
        <w:rPr>
          <w:b/>
          <w:color w:val="000000" w:themeColor="text1"/>
          <w:lang w:eastAsia="lv-LV"/>
        </w:rPr>
        <w:t>9</w:t>
      </w:r>
      <w:r w:rsidRPr="00BB2102">
        <w:rPr>
          <w:b/>
          <w:color w:val="000000" w:themeColor="text1"/>
          <w:lang w:eastAsia="lv-LV"/>
        </w:rPr>
        <w:t xml:space="preserve">.gada </w:t>
      </w:r>
      <w:r w:rsidR="00306E2C" w:rsidRPr="00306E2C">
        <w:rPr>
          <w:b/>
          <w:color w:val="000000" w:themeColor="text1"/>
          <w:lang w:eastAsia="lv-LV"/>
        </w:rPr>
        <w:t>plānu</w:t>
      </w:r>
      <w:r w:rsidRPr="00BB2102">
        <w:rPr>
          <w:b/>
          <w:color w:val="000000" w:themeColor="text1"/>
          <w:lang w:eastAsia="lv-LV"/>
        </w:rPr>
        <w:t xml:space="preserve"> ar 201</w:t>
      </w:r>
      <w:r>
        <w:rPr>
          <w:b/>
          <w:color w:val="000000" w:themeColor="text1"/>
          <w:lang w:eastAsia="lv-LV"/>
        </w:rPr>
        <w:t>8</w:t>
      </w:r>
      <w:r w:rsidRPr="00BB2102">
        <w:rPr>
          <w:b/>
          <w:color w:val="000000" w:themeColor="text1"/>
          <w:lang w:eastAsia="lv-LV"/>
        </w:rPr>
        <w:t>.gada plānu</w:t>
      </w:r>
    </w:p>
    <w:p w:rsidR="009E1971" w:rsidRPr="00BB2102" w:rsidRDefault="009E1971" w:rsidP="009E1971">
      <w:pPr>
        <w:spacing w:after="0"/>
        <w:ind w:left="7921" w:firstLine="720"/>
        <w:jc w:val="center"/>
        <w:rPr>
          <w:i/>
          <w:sz w:val="18"/>
          <w:szCs w:val="18"/>
        </w:rPr>
      </w:pPr>
      <w:proofErr w:type="spellStart"/>
      <w:r>
        <w:rPr>
          <w:i/>
          <w:sz w:val="18"/>
          <w:szCs w:val="18"/>
        </w:rPr>
        <w:t>E</w:t>
      </w:r>
      <w:r w:rsidRPr="00BB2102">
        <w:rPr>
          <w:i/>
          <w:sz w:val="18"/>
          <w:szCs w:val="18"/>
        </w:rPr>
        <w:t>uro</w:t>
      </w:r>
      <w:proofErr w:type="spellEnd"/>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9E1971" w:rsidRPr="00BB2102" w:rsidTr="00CE5E27">
        <w:trPr>
          <w:trHeight w:val="293"/>
          <w:tblHeader/>
          <w:jc w:val="center"/>
        </w:trPr>
        <w:tc>
          <w:tcPr>
            <w:tcW w:w="5246" w:type="dxa"/>
            <w:vAlign w:val="center"/>
          </w:tcPr>
          <w:p w:rsidR="009E1971" w:rsidRPr="00BB2102" w:rsidRDefault="009E1971" w:rsidP="00CE5E27">
            <w:pPr>
              <w:pStyle w:val="tabteksts"/>
              <w:jc w:val="center"/>
              <w:rPr>
                <w:szCs w:val="18"/>
              </w:rPr>
            </w:pPr>
            <w:r w:rsidRPr="00BB2102">
              <w:rPr>
                <w:color w:val="000000" w:themeColor="text1"/>
                <w:szCs w:val="18"/>
                <w:lang w:eastAsia="lv-LV"/>
              </w:rPr>
              <w:t>Pasākums</w:t>
            </w:r>
          </w:p>
        </w:tc>
        <w:tc>
          <w:tcPr>
            <w:tcW w:w="1277" w:type="dxa"/>
            <w:vAlign w:val="center"/>
          </w:tcPr>
          <w:p w:rsidR="009E1971" w:rsidRPr="00BB2102" w:rsidRDefault="009E1971" w:rsidP="00CE5E27">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9E1971" w:rsidRPr="00BB2102" w:rsidRDefault="009E1971" w:rsidP="00CE5E27">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9E1971" w:rsidRPr="00BB2102" w:rsidRDefault="009E1971" w:rsidP="00CE5E27">
            <w:pPr>
              <w:pStyle w:val="tabteksts"/>
              <w:jc w:val="center"/>
              <w:rPr>
                <w:color w:val="000000" w:themeColor="text1"/>
                <w:szCs w:val="18"/>
                <w:lang w:eastAsia="lv-LV"/>
              </w:rPr>
            </w:pPr>
            <w:r w:rsidRPr="00BB2102">
              <w:rPr>
                <w:color w:val="000000" w:themeColor="text1"/>
                <w:szCs w:val="18"/>
                <w:lang w:eastAsia="lv-LV"/>
              </w:rPr>
              <w:t>Izmaiņas</w:t>
            </w:r>
          </w:p>
        </w:tc>
      </w:tr>
      <w:tr w:rsidR="009E1971" w:rsidRPr="00BB2102" w:rsidTr="00CE5E27">
        <w:trPr>
          <w:trHeight w:val="142"/>
          <w:jc w:val="center"/>
        </w:trPr>
        <w:tc>
          <w:tcPr>
            <w:tcW w:w="5246" w:type="dxa"/>
            <w:shd w:val="clear" w:color="auto" w:fill="D9D9D9" w:themeFill="background1" w:themeFillShade="D9"/>
          </w:tcPr>
          <w:p w:rsidR="009E1971" w:rsidRPr="00BB2102" w:rsidRDefault="009E1971" w:rsidP="00CE5E27">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9E1971" w:rsidRPr="00D10333" w:rsidRDefault="009E1971" w:rsidP="00CE5E27">
            <w:pPr>
              <w:pStyle w:val="tabteksts"/>
              <w:jc w:val="right"/>
              <w:rPr>
                <w:b/>
                <w:szCs w:val="18"/>
              </w:rPr>
            </w:pPr>
            <w:r>
              <w:rPr>
                <w:b/>
                <w:szCs w:val="18"/>
              </w:rPr>
              <w:t>1 800</w:t>
            </w:r>
          </w:p>
        </w:tc>
        <w:tc>
          <w:tcPr>
            <w:tcW w:w="1277" w:type="dxa"/>
            <w:shd w:val="clear" w:color="auto" w:fill="D9D9D9" w:themeFill="background1" w:themeFillShade="D9"/>
          </w:tcPr>
          <w:p w:rsidR="009E1971" w:rsidRPr="00D10333" w:rsidRDefault="009E1971" w:rsidP="00CE5E27">
            <w:pPr>
              <w:pStyle w:val="tabteksts"/>
              <w:jc w:val="right"/>
              <w:rPr>
                <w:b/>
                <w:szCs w:val="18"/>
              </w:rPr>
            </w:pPr>
            <w:r>
              <w:rPr>
                <w:b/>
                <w:szCs w:val="18"/>
              </w:rPr>
              <w:t>14 278</w:t>
            </w:r>
          </w:p>
        </w:tc>
        <w:tc>
          <w:tcPr>
            <w:tcW w:w="1277" w:type="dxa"/>
            <w:shd w:val="clear" w:color="auto" w:fill="D9D9D9" w:themeFill="background1" w:themeFillShade="D9"/>
          </w:tcPr>
          <w:p w:rsidR="009E1971" w:rsidRPr="00D10333" w:rsidRDefault="009E1971" w:rsidP="00CE5E27">
            <w:pPr>
              <w:pStyle w:val="tabteksts"/>
              <w:jc w:val="right"/>
              <w:rPr>
                <w:b/>
                <w:szCs w:val="18"/>
              </w:rPr>
            </w:pPr>
            <w:r>
              <w:rPr>
                <w:b/>
                <w:szCs w:val="18"/>
              </w:rPr>
              <w:t>12 478</w:t>
            </w:r>
          </w:p>
        </w:tc>
      </w:tr>
      <w:tr w:rsidR="009E1971" w:rsidRPr="00BB2102" w:rsidTr="00CE5E27">
        <w:trPr>
          <w:jc w:val="center"/>
        </w:trPr>
        <w:tc>
          <w:tcPr>
            <w:tcW w:w="9077" w:type="dxa"/>
            <w:gridSpan w:val="4"/>
          </w:tcPr>
          <w:p w:rsidR="009E1971" w:rsidRPr="00BB2102" w:rsidRDefault="009E1971" w:rsidP="00CE5E27">
            <w:pPr>
              <w:pStyle w:val="tabteksts"/>
              <w:ind w:firstLine="313"/>
              <w:jc w:val="center"/>
              <w:rPr>
                <w:szCs w:val="18"/>
              </w:rPr>
            </w:pPr>
            <w:r w:rsidRPr="00BB2102">
              <w:rPr>
                <w:i/>
                <w:szCs w:val="18"/>
                <w:lang w:eastAsia="lv-LV"/>
              </w:rPr>
              <w:t>t. sk.:</w:t>
            </w:r>
          </w:p>
        </w:tc>
      </w:tr>
      <w:tr w:rsidR="009E1971" w:rsidRPr="00BB2102" w:rsidTr="00CE5E27">
        <w:trPr>
          <w:trHeight w:val="142"/>
          <w:jc w:val="center"/>
        </w:trPr>
        <w:tc>
          <w:tcPr>
            <w:tcW w:w="5246" w:type="dxa"/>
            <w:shd w:val="clear" w:color="auto" w:fill="F2F2F2" w:themeFill="background1" w:themeFillShade="F2"/>
            <w:vAlign w:val="center"/>
          </w:tcPr>
          <w:p w:rsidR="009E1971" w:rsidRPr="00BB2102" w:rsidRDefault="009E1971" w:rsidP="00CE5E27">
            <w:pPr>
              <w:pStyle w:val="tabteksts"/>
              <w:rPr>
                <w:szCs w:val="18"/>
                <w:u w:val="single"/>
                <w:lang w:eastAsia="lv-LV"/>
              </w:rPr>
            </w:pPr>
            <w:r>
              <w:rPr>
                <w:szCs w:val="18"/>
                <w:u w:val="single"/>
                <w:lang w:eastAsia="lv-LV"/>
              </w:rPr>
              <w:t>Ilgtermiņa saistības</w:t>
            </w:r>
          </w:p>
        </w:tc>
        <w:tc>
          <w:tcPr>
            <w:tcW w:w="1277" w:type="dxa"/>
            <w:shd w:val="clear" w:color="auto" w:fill="F2F2F2" w:themeFill="background1" w:themeFillShade="F2"/>
          </w:tcPr>
          <w:p w:rsidR="009E1971" w:rsidRPr="0051697C" w:rsidRDefault="009E1971" w:rsidP="00CE5E27">
            <w:pPr>
              <w:pStyle w:val="tabteksts"/>
              <w:jc w:val="right"/>
              <w:rPr>
                <w:szCs w:val="18"/>
              </w:rPr>
            </w:pPr>
            <w:r>
              <w:rPr>
                <w:szCs w:val="18"/>
              </w:rPr>
              <w:t>1 800</w:t>
            </w:r>
          </w:p>
        </w:tc>
        <w:tc>
          <w:tcPr>
            <w:tcW w:w="1277" w:type="dxa"/>
            <w:shd w:val="clear" w:color="auto" w:fill="F2F2F2" w:themeFill="background1" w:themeFillShade="F2"/>
          </w:tcPr>
          <w:p w:rsidR="009E1971" w:rsidRPr="00BF3262" w:rsidRDefault="009E1971" w:rsidP="00CE5E27">
            <w:pPr>
              <w:pStyle w:val="tabteksts"/>
              <w:jc w:val="right"/>
              <w:rPr>
                <w:szCs w:val="18"/>
              </w:rPr>
            </w:pPr>
            <w:r>
              <w:rPr>
                <w:szCs w:val="18"/>
              </w:rPr>
              <w:t>1 800</w:t>
            </w:r>
          </w:p>
        </w:tc>
        <w:tc>
          <w:tcPr>
            <w:tcW w:w="1277" w:type="dxa"/>
            <w:shd w:val="clear" w:color="auto" w:fill="F2F2F2" w:themeFill="background1" w:themeFillShade="F2"/>
          </w:tcPr>
          <w:p w:rsidR="009E1971" w:rsidRPr="00BF3262" w:rsidRDefault="009E1971" w:rsidP="00CE5E27">
            <w:pPr>
              <w:pStyle w:val="tabteksts"/>
              <w:jc w:val="center"/>
              <w:rPr>
                <w:szCs w:val="18"/>
              </w:rPr>
            </w:pPr>
            <w:r>
              <w:rPr>
                <w:szCs w:val="18"/>
              </w:rPr>
              <w:t>-</w:t>
            </w:r>
          </w:p>
        </w:tc>
      </w:tr>
      <w:tr w:rsidR="009E1971" w:rsidRPr="00BB2102" w:rsidTr="00CE5E27">
        <w:trPr>
          <w:trHeight w:val="142"/>
          <w:jc w:val="center"/>
        </w:trPr>
        <w:tc>
          <w:tcPr>
            <w:tcW w:w="5246" w:type="dxa"/>
            <w:shd w:val="clear" w:color="auto" w:fill="auto"/>
            <w:vAlign w:val="center"/>
          </w:tcPr>
          <w:p w:rsidR="009E1971" w:rsidRPr="005632AB" w:rsidRDefault="009E1971" w:rsidP="00CE5E27">
            <w:pPr>
              <w:pStyle w:val="tabteksts"/>
              <w:jc w:val="both"/>
              <w:rPr>
                <w:i/>
                <w:szCs w:val="18"/>
                <w:lang w:eastAsia="lv-LV"/>
              </w:rPr>
            </w:pPr>
            <w:r w:rsidRPr="005632AB">
              <w:rPr>
                <w:i/>
                <w:szCs w:val="18"/>
                <w:lang w:eastAsia="lv-LV"/>
              </w:rPr>
              <w:t xml:space="preserve">Biedra </w:t>
            </w:r>
            <w:r>
              <w:rPr>
                <w:i/>
                <w:szCs w:val="18"/>
                <w:lang w:eastAsia="lv-LV"/>
              </w:rPr>
              <w:t>naudas ie</w:t>
            </w:r>
            <w:r w:rsidRPr="005632AB">
              <w:rPr>
                <w:i/>
                <w:szCs w:val="18"/>
                <w:lang w:eastAsia="lv-LV"/>
              </w:rPr>
              <w:t>maksa Eiropas valstu vēlēšanu administratoru asociācijā</w:t>
            </w:r>
          </w:p>
        </w:tc>
        <w:tc>
          <w:tcPr>
            <w:tcW w:w="1277" w:type="dxa"/>
            <w:shd w:val="clear" w:color="auto" w:fill="auto"/>
          </w:tcPr>
          <w:p w:rsidR="009E1971" w:rsidRPr="00F02D6A" w:rsidRDefault="009E1971" w:rsidP="00CE5E27">
            <w:pPr>
              <w:pStyle w:val="tabteksts"/>
              <w:jc w:val="right"/>
              <w:rPr>
                <w:szCs w:val="18"/>
                <w:lang w:eastAsia="lv-LV"/>
              </w:rPr>
            </w:pPr>
            <w:r w:rsidRPr="00F02D6A">
              <w:rPr>
                <w:szCs w:val="18"/>
                <w:lang w:eastAsia="lv-LV"/>
              </w:rPr>
              <w:t>1 800</w:t>
            </w:r>
          </w:p>
        </w:tc>
        <w:tc>
          <w:tcPr>
            <w:tcW w:w="1277" w:type="dxa"/>
            <w:shd w:val="clear" w:color="auto" w:fill="auto"/>
          </w:tcPr>
          <w:p w:rsidR="009E1971" w:rsidRPr="00F02D6A" w:rsidRDefault="009E1971" w:rsidP="00CE5E27">
            <w:pPr>
              <w:pStyle w:val="tabteksts"/>
              <w:jc w:val="right"/>
              <w:rPr>
                <w:szCs w:val="18"/>
                <w:lang w:eastAsia="lv-LV"/>
              </w:rPr>
            </w:pPr>
            <w:r w:rsidRPr="00F02D6A">
              <w:rPr>
                <w:szCs w:val="18"/>
                <w:lang w:eastAsia="lv-LV"/>
              </w:rPr>
              <w:t>1 800</w:t>
            </w:r>
          </w:p>
        </w:tc>
        <w:tc>
          <w:tcPr>
            <w:tcW w:w="1277" w:type="dxa"/>
            <w:shd w:val="clear" w:color="auto" w:fill="auto"/>
          </w:tcPr>
          <w:p w:rsidR="009E1971" w:rsidRPr="00F02D6A" w:rsidRDefault="009E1971" w:rsidP="00CE5E27">
            <w:pPr>
              <w:pStyle w:val="tabteksts"/>
              <w:jc w:val="center"/>
              <w:rPr>
                <w:szCs w:val="18"/>
                <w:lang w:eastAsia="lv-LV"/>
              </w:rPr>
            </w:pPr>
            <w:r w:rsidRPr="00F02D6A">
              <w:rPr>
                <w:szCs w:val="18"/>
                <w:lang w:eastAsia="lv-LV"/>
              </w:rPr>
              <w:t>-</w:t>
            </w:r>
          </w:p>
        </w:tc>
      </w:tr>
      <w:tr w:rsidR="009E1971" w:rsidRPr="00BF3262" w:rsidTr="00CE5E27">
        <w:trPr>
          <w:trHeight w:val="142"/>
          <w:jc w:val="center"/>
        </w:trPr>
        <w:tc>
          <w:tcPr>
            <w:tcW w:w="5246" w:type="dxa"/>
            <w:shd w:val="clear" w:color="auto" w:fill="F2F2F2" w:themeFill="background1" w:themeFillShade="F2"/>
            <w:vAlign w:val="center"/>
          </w:tcPr>
          <w:p w:rsidR="009E1971" w:rsidRPr="00BB2102" w:rsidRDefault="009E1971" w:rsidP="00CE5E27">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9E1971" w:rsidRPr="0051697C" w:rsidRDefault="009E1971" w:rsidP="00CE5E27">
            <w:pPr>
              <w:pStyle w:val="tabteksts"/>
              <w:jc w:val="center"/>
              <w:rPr>
                <w:szCs w:val="18"/>
              </w:rPr>
            </w:pPr>
            <w:r w:rsidRPr="0051697C">
              <w:rPr>
                <w:szCs w:val="18"/>
              </w:rPr>
              <w:t>-</w:t>
            </w:r>
          </w:p>
        </w:tc>
        <w:tc>
          <w:tcPr>
            <w:tcW w:w="1277" w:type="dxa"/>
            <w:shd w:val="clear" w:color="auto" w:fill="F2F2F2" w:themeFill="background1" w:themeFillShade="F2"/>
          </w:tcPr>
          <w:p w:rsidR="009E1971" w:rsidRPr="00BF3262" w:rsidRDefault="009E1971" w:rsidP="00CE5E27">
            <w:pPr>
              <w:pStyle w:val="tabteksts"/>
              <w:jc w:val="right"/>
              <w:rPr>
                <w:szCs w:val="18"/>
              </w:rPr>
            </w:pPr>
            <w:r>
              <w:rPr>
                <w:szCs w:val="18"/>
              </w:rPr>
              <w:t>12 478</w:t>
            </w:r>
          </w:p>
        </w:tc>
        <w:tc>
          <w:tcPr>
            <w:tcW w:w="1277" w:type="dxa"/>
            <w:shd w:val="clear" w:color="auto" w:fill="F2F2F2" w:themeFill="background1" w:themeFillShade="F2"/>
          </w:tcPr>
          <w:p w:rsidR="009E1971" w:rsidRPr="00BF3262" w:rsidRDefault="009E1971" w:rsidP="00CE5E27">
            <w:pPr>
              <w:pStyle w:val="tabteksts"/>
              <w:jc w:val="right"/>
              <w:rPr>
                <w:szCs w:val="18"/>
              </w:rPr>
            </w:pPr>
            <w:r>
              <w:rPr>
                <w:szCs w:val="18"/>
              </w:rPr>
              <w:t>12 478</w:t>
            </w:r>
          </w:p>
        </w:tc>
      </w:tr>
      <w:tr w:rsidR="009E1971" w:rsidRPr="00BB2102" w:rsidTr="00CE5E27">
        <w:trPr>
          <w:trHeight w:val="142"/>
          <w:jc w:val="center"/>
        </w:trPr>
        <w:tc>
          <w:tcPr>
            <w:tcW w:w="5246" w:type="dxa"/>
          </w:tcPr>
          <w:p w:rsidR="009E1971" w:rsidRPr="000359AB" w:rsidRDefault="004D75A5" w:rsidP="00CE5E27">
            <w:pPr>
              <w:pStyle w:val="tabteksts"/>
              <w:jc w:val="both"/>
              <w:rPr>
                <w:i/>
                <w:szCs w:val="18"/>
                <w:lang w:eastAsia="lv-LV"/>
              </w:rPr>
            </w:pPr>
            <w:r>
              <w:rPr>
                <w:i/>
              </w:rPr>
              <w:t xml:space="preserve">Palielināti izdevumi </w:t>
            </w:r>
            <w:r w:rsidRPr="000359AB">
              <w:rPr>
                <w:i/>
              </w:rPr>
              <w:t>Centrālās vēlēš</w:t>
            </w:r>
            <w:r>
              <w:rPr>
                <w:i/>
              </w:rPr>
              <w:t xml:space="preserve">anu komisijas locekļu atlīdzībai </w:t>
            </w:r>
            <w:r w:rsidRPr="000359AB">
              <w:rPr>
                <w:i/>
              </w:rPr>
              <w:t>atbilstoši Valsts un pašvaldību institūciju amatpersonu un darbinieku atlīdzības likuma 6.panta otrajā daļā noteiktajam (Ministru kabineta 10.04.2018. sēdes prot. Nr.19 36.§ 27.punkts)</w:t>
            </w:r>
          </w:p>
        </w:tc>
        <w:tc>
          <w:tcPr>
            <w:tcW w:w="1277" w:type="dxa"/>
          </w:tcPr>
          <w:p w:rsidR="009E1971" w:rsidRPr="0051697C" w:rsidRDefault="009E1971" w:rsidP="00CE5E27">
            <w:pPr>
              <w:pStyle w:val="tabteksts"/>
              <w:jc w:val="center"/>
              <w:rPr>
                <w:szCs w:val="18"/>
              </w:rPr>
            </w:pPr>
            <w:r w:rsidRPr="0051697C">
              <w:rPr>
                <w:szCs w:val="18"/>
              </w:rPr>
              <w:t>-</w:t>
            </w:r>
          </w:p>
        </w:tc>
        <w:tc>
          <w:tcPr>
            <w:tcW w:w="1277" w:type="dxa"/>
          </w:tcPr>
          <w:p w:rsidR="009E1971" w:rsidRPr="00BB2102" w:rsidRDefault="009E1971" w:rsidP="00CE5E27">
            <w:pPr>
              <w:pStyle w:val="tabteksts"/>
              <w:jc w:val="right"/>
              <w:rPr>
                <w:szCs w:val="18"/>
              </w:rPr>
            </w:pPr>
            <w:r>
              <w:rPr>
                <w:szCs w:val="18"/>
              </w:rPr>
              <w:t>12 478</w:t>
            </w:r>
          </w:p>
        </w:tc>
        <w:tc>
          <w:tcPr>
            <w:tcW w:w="1277" w:type="dxa"/>
          </w:tcPr>
          <w:p w:rsidR="009E1971" w:rsidRPr="00BB2102" w:rsidRDefault="009E1971" w:rsidP="00CE5E27">
            <w:pPr>
              <w:pStyle w:val="tabteksts"/>
              <w:jc w:val="right"/>
              <w:rPr>
                <w:szCs w:val="18"/>
              </w:rPr>
            </w:pPr>
            <w:r>
              <w:rPr>
                <w:szCs w:val="18"/>
              </w:rPr>
              <w:t>12 478</w:t>
            </w:r>
          </w:p>
        </w:tc>
      </w:tr>
    </w:tbl>
    <w:p w:rsidR="009E1971" w:rsidRDefault="009E1971" w:rsidP="009E1971">
      <w:pPr>
        <w:pStyle w:val="Tabuluvirsraksti"/>
        <w:rPr>
          <w:lang w:eastAsia="lv-LV"/>
        </w:rPr>
      </w:pPr>
    </w:p>
    <w:p w:rsidR="009E1971" w:rsidRPr="00BB2102" w:rsidRDefault="009E1971" w:rsidP="009E1971">
      <w:pPr>
        <w:pStyle w:val="programmas"/>
        <w:spacing w:after="360"/>
      </w:pPr>
      <w:r>
        <w:t>05.00.00</w:t>
      </w:r>
      <w:r w:rsidRPr="00BB2102">
        <w:t xml:space="preserve"> </w:t>
      </w:r>
      <w:r>
        <w:t>Eiropas Parlamenta vēlēšanas</w:t>
      </w:r>
    </w:p>
    <w:p w:rsidR="009E1971" w:rsidRDefault="009E1971" w:rsidP="009E1971">
      <w:pPr>
        <w:ind w:firstLine="0"/>
        <w:rPr>
          <w:u w:val="single"/>
        </w:rPr>
      </w:pPr>
      <w:r>
        <w:rPr>
          <w:u w:val="single"/>
        </w:rPr>
        <w:t>Programmas mērķis</w:t>
      </w:r>
      <w:r w:rsidRPr="00BB2102">
        <w:rPr>
          <w:u w:val="single"/>
        </w:rPr>
        <w:t>:</w:t>
      </w:r>
    </w:p>
    <w:p w:rsidR="004D75A5" w:rsidRPr="00F74D69" w:rsidRDefault="004D75A5" w:rsidP="004D75A5">
      <w:r w:rsidRPr="004D75A5">
        <w:t>nodrošināt Eiropas Parlamenta vēlēšanu likuma izpildi.</w:t>
      </w:r>
    </w:p>
    <w:p w:rsidR="00FB2F24" w:rsidRDefault="00FB2F24" w:rsidP="009E1971">
      <w:pPr>
        <w:spacing w:before="240"/>
        <w:ind w:firstLine="0"/>
        <w:rPr>
          <w:u w:val="single"/>
        </w:rPr>
      </w:pPr>
    </w:p>
    <w:p w:rsidR="009E1971" w:rsidRDefault="009E1971" w:rsidP="009E1971">
      <w:pPr>
        <w:spacing w:before="240"/>
        <w:ind w:firstLine="0"/>
        <w:rPr>
          <w:u w:val="single"/>
        </w:rPr>
      </w:pPr>
      <w:r w:rsidRPr="00BB2102">
        <w:rPr>
          <w:u w:val="single"/>
        </w:rPr>
        <w:t>Galvenās aktivitātes:</w:t>
      </w:r>
    </w:p>
    <w:p w:rsidR="009E1971" w:rsidRDefault="009E1971" w:rsidP="009E1971">
      <w:r>
        <w:lastRenderedPageBreak/>
        <w:t>1</w:t>
      </w:r>
      <w:r w:rsidRPr="00BB2102">
        <w:t xml:space="preserve">) </w:t>
      </w:r>
      <w:r>
        <w:t xml:space="preserve"> nodrošināt Republikas pilsētu un novadu vēlēšanu komisiju un vēlēšanu iecirkņu komisiju likuma, Eiropas Parlamenta vēlēšanu likuma un Vēlētāju reģistra likuma izpildi, kā arī šo likumu vienveidīgu un pareizu piemērošanu un precīzas izpildes kontroli;</w:t>
      </w:r>
    </w:p>
    <w:p w:rsidR="009E1971" w:rsidRDefault="009E1971" w:rsidP="009E1971">
      <w:r w:rsidRPr="00BB2102">
        <w:t>2)</w:t>
      </w:r>
      <w:r>
        <w:t xml:space="preserve"> izmantojot elektronisku tiešsaistes pakalpojumu, nodrošināt kandidātu sarakstu pieņemšanu, kā arī publicēt Eiropas Parlamenta vēlēšanu likumā noteikto informāciju par reģistrētajiem kandidātu sarakstiem;</w:t>
      </w:r>
    </w:p>
    <w:p w:rsidR="009E1971" w:rsidRDefault="009E1971" w:rsidP="009E1971">
      <w:r>
        <w:t>3) nodrošināt sūdzību, iesniegumu un jebkādu ar Eiropas Parlamenta vēlēšanu sagatavošanu un vadīšanu saistītu jautājumu izskatīšanu;</w:t>
      </w:r>
    </w:p>
    <w:p w:rsidR="009E1971" w:rsidRDefault="009E1971" w:rsidP="009E1971">
      <w:r>
        <w:t xml:space="preserve">4) nodrošināt vienādu vēlēšanu aplokšņu iegādi visiem vēlēšanu iecirkņiem, izgatavot vēlēšanu zīmes, normatīvo aktu apkopojumus un informatīvos plakātus; </w:t>
      </w:r>
    </w:p>
    <w:p w:rsidR="009E1971" w:rsidRDefault="009E1971" w:rsidP="009E1971">
      <w:r>
        <w:t>5) nodrošināt vēlēšanu iecirkņu komisiju darbību Latvijā</w:t>
      </w:r>
      <w:r w:rsidR="00BC1843">
        <w:t xml:space="preserve"> un ārvalstīs</w:t>
      </w:r>
      <w:r>
        <w:t>;</w:t>
      </w:r>
    </w:p>
    <w:p w:rsidR="009E1971" w:rsidRDefault="009E1971" w:rsidP="009E1971">
      <w:r>
        <w:t>6) nodrošināt balsošanu pa pastu vēlētājiem, kas uzturas ārvalstīs;</w:t>
      </w:r>
    </w:p>
    <w:p w:rsidR="00BC1843" w:rsidRDefault="00BC1843" w:rsidP="009E1971">
      <w:r>
        <w:t>7) nodrošināt iespēju vēlētājiem Latvijā iepriekšējās balsošanas dienās nobalsot jebkurā vēlēšanu iecirknī;</w:t>
      </w:r>
    </w:p>
    <w:p w:rsidR="009E1971" w:rsidRDefault="00BC1843" w:rsidP="009E1971">
      <w:pPr>
        <w:spacing w:after="0"/>
      </w:pPr>
      <w:r>
        <w:t>8</w:t>
      </w:r>
      <w:r w:rsidR="009E1971" w:rsidRPr="00BB2102">
        <w:t xml:space="preserve">) </w:t>
      </w:r>
      <w:r w:rsidR="009E1971">
        <w:t>informēt sabiedrību par Centrālās vēlēšanu komisijas pieņemtajiem lēmumiem, Eiropas Parlamenta vēlēšanu kārtību un rezultātiem</w:t>
      </w:r>
      <w:r w:rsidR="009E1971" w:rsidRPr="00BB2102">
        <w:t>.</w:t>
      </w:r>
    </w:p>
    <w:p w:rsidR="00E71DFC" w:rsidRDefault="00E71DFC" w:rsidP="00E71DFC">
      <w:pPr>
        <w:ind w:firstLine="0"/>
        <w:rPr>
          <w:u w:val="single"/>
        </w:rPr>
      </w:pPr>
    </w:p>
    <w:p w:rsidR="009E1971" w:rsidRPr="00E71DFC" w:rsidRDefault="00E71DFC" w:rsidP="00E71DFC">
      <w:pPr>
        <w:ind w:firstLine="0"/>
        <w:rPr>
          <w:u w:val="single"/>
        </w:rPr>
      </w:pPr>
      <w:r w:rsidRPr="00E71DFC">
        <w:rPr>
          <w:u w:val="single"/>
        </w:rPr>
        <w:t>Programmas izpildītājs:</w:t>
      </w:r>
      <w:r w:rsidRPr="00E71DFC">
        <w:t xml:space="preserve"> Centrālā vēlēšanu komisija</w:t>
      </w:r>
    </w:p>
    <w:p w:rsidR="00363CBF" w:rsidRDefault="00363CBF" w:rsidP="009E1971">
      <w:pPr>
        <w:pStyle w:val="Tabuluvirsraksti"/>
        <w:rPr>
          <w:b/>
          <w:lang w:eastAsia="lv-LV"/>
        </w:rPr>
      </w:pPr>
    </w:p>
    <w:p w:rsidR="009E1971" w:rsidRPr="00BB2102" w:rsidRDefault="009E1971" w:rsidP="009E1971">
      <w:pPr>
        <w:pStyle w:val="Tabuluvirsraksti"/>
        <w:rPr>
          <w:b/>
          <w:lang w:eastAsia="lv-LV"/>
        </w:rPr>
      </w:pPr>
      <w:r w:rsidRPr="00BB2102">
        <w:rPr>
          <w:b/>
          <w:lang w:eastAsia="lv-LV"/>
        </w:rPr>
        <w:t>Finansiālie rādītāji no 201</w:t>
      </w:r>
      <w:r>
        <w:rPr>
          <w:b/>
          <w:lang w:eastAsia="lv-LV"/>
        </w:rPr>
        <w:t>7</w:t>
      </w:r>
      <w:r w:rsidRPr="00BB2102">
        <w:rPr>
          <w:b/>
          <w:lang w:eastAsia="lv-LV"/>
        </w:rPr>
        <w:t>. līdz 20</w:t>
      </w:r>
      <w:r>
        <w:rPr>
          <w:b/>
          <w:lang w:eastAsia="lv-LV"/>
        </w:rPr>
        <w:t>21</w:t>
      </w:r>
      <w:r w:rsidRPr="00BB2102">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9E1971" w:rsidRPr="00BB2102" w:rsidTr="00CE5E27">
        <w:trPr>
          <w:trHeight w:val="283"/>
          <w:tblHeader/>
          <w:jc w:val="center"/>
        </w:trPr>
        <w:tc>
          <w:tcPr>
            <w:tcW w:w="3378" w:type="dxa"/>
            <w:vAlign w:val="center"/>
          </w:tcPr>
          <w:p w:rsidR="009E1971" w:rsidRPr="00BB2102" w:rsidRDefault="009E1971" w:rsidP="00CE5E27">
            <w:pPr>
              <w:pStyle w:val="tabteksts"/>
              <w:jc w:val="center"/>
              <w:rPr>
                <w:szCs w:val="24"/>
              </w:rPr>
            </w:pPr>
          </w:p>
        </w:tc>
        <w:tc>
          <w:tcPr>
            <w:tcW w:w="1131" w:type="dxa"/>
          </w:tcPr>
          <w:p w:rsidR="009E1971" w:rsidRPr="00BB2102" w:rsidRDefault="009E1971" w:rsidP="00CE5E27">
            <w:pPr>
              <w:pStyle w:val="tabteksts"/>
              <w:jc w:val="center"/>
              <w:rPr>
                <w:szCs w:val="24"/>
                <w:lang w:eastAsia="lv-LV"/>
              </w:rPr>
            </w:pPr>
            <w:r w:rsidRPr="00BB2102">
              <w:rPr>
                <w:szCs w:val="18"/>
                <w:lang w:eastAsia="lv-LV"/>
              </w:rPr>
              <w:t>201</w:t>
            </w:r>
            <w:r>
              <w:rPr>
                <w:szCs w:val="18"/>
                <w:lang w:eastAsia="lv-LV"/>
              </w:rPr>
              <w:t>7</w:t>
            </w:r>
            <w:r w:rsidRPr="00BB2102">
              <w:rPr>
                <w:szCs w:val="18"/>
                <w:lang w:eastAsia="lv-LV"/>
              </w:rPr>
              <w:t>.gads (izpilde)</w:t>
            </w:r>
          </w:p>
        </w:tc>
        <w:tc>
          <w:tcPr>
            <w:tcW w:w="1132" w:type="dxa"/>
            <w:vAlign w:val="center"/>
          </w:tcPr>
          <w:p w:rsidR="009E1971" w:rsidRPr="00BB2102" w:rsidRDefault="009E1971" w:rsidP="00CE5E27">
            <w:pPr>
              <w:pStyle w:val="tabteksts"/>
              <w:jc w:val="center"/>
              <w:rPr>
                <w:szCs w:val="24"/>
                <w:lang w:eastAsia="lv-LV"/>
              </w:rPr>
            </w:pPr>
            <w:r w:rsidRPr="00BB2102">
              <w:rPr>
                <w:szCs w:val="18"/>
                <w:lang w:eastAsia="lv-LV"/>
              </w:rPr>
              <w:t>201</w:t>
            </w:r>
            <w:r>
              <w:rPr>
                <w:szCs w:val="18"/>
                <w:lang w:eastAsia="lv-LV"/>
              </w:rPr>
              <w:t>8</w:t>
            </w:r>
            <w:r w:rsidRPr="00BB2102">
              <w:rPr>
                <w:szCs w:val="18"/>
                <w:lang w:eastAsia="lv-LV"/>
              </w:rPr>
              <w:t>.gada plāns</w:t>
            </w:r>
          </w:p>
        </w:tc>
        <w:tc>
          <w:tcPr>
            <w:tcW w:w="1132" w:type="dxa"/>
          </w:tcPr>
          <w:p w:rsidR="009E1971" w:rsidRPr="00BB2102" w:rsidRDefault="009E1971" w:rsidP="00CE5E27">
            <w:pPr>
              <w:pStyle w:val="tabteksts"/>
              <w:jc w:val="center"/>
              <w:rPr>
                <w:szCs w:val="24"/>
                <w:lang w:eastAsia="lv-LV"/>
              </w:rPr>
            </w:pPr>
            <w:r>
              <w:rPr>
                <w:szCs w:val="18"/>
                <w:lang w:eastAsia="lv-LV"/>
              </w:rPr>
              <w:t xml:space="preserve">2019.gada </w:t>
            </w:r>
            <w:r w:rsidR="00306E2C" w:rsidRPr="00306E2C">
              <w:rPr>
                <w:szCs w:val="18"/>
                <w:lang w:eastAsia="lv-LV"/>
              </w:rPr>
              <w:t>plāns</w:t>
            </w:r>
          </w:p>
        </w:tc>
        <w:tc>
          <w:tcPr>
            <w:tcW w:w="1132" w:type="dxa"/>
          </w:tcPr>
          <w:p w:rsidR="009E1971" w:rsidRPr="00BB2102" w:rsidRDefault="009E1971" w:rsidP="00CE5E27">
            <w:pPr>
              <w:pStyle w:val="tabteksts"/>
              <w:jc w:val="center"/>
              <w:rPr>
                <w:szCs w:val="24"/>
                <w:lang w:eastAsia="lv-LV"/>
              </w:rPr>
            </w:pPr>
            <w:r w:rsidRPr="00BB2102">
              <w:rPr>
                <w:szCs w:val="18"/>
                <w:lang w:eastAsia="lv-LV"/>
              </w:rPr>
              <w:t>20</w:t>
            </w:r>
            <w:r>
              <w:rPr>
                <w:szCs w:val="18"/>
                <w:lang w:eastAsia="lv-LV"/>
              </w:rPr>
              <w:t>20</w:t>
            </w:r>
            <w:r w:rsidRPr="00BB2102">
              <w:rPr>
                <w:szCs w:val="18"/>
                <w:lang w:eastAsia="lv-LV"/>
              </w:rPr>
              <w:t xml:space="preserve">.gada </w:t>
            </w:r>
            <w:r w:rsidRPr="00A1256F">
              <w:rPr>
                <w:lang w:eastAsia="lv-LV"/>
              </w:rPr>
              <w:t>prognoze</w:t>
            </w:r>
          </w:p>
        </w:tc>
        <w:tc>
          <w:tcPr>
            <w:tcW w:w="1132" w:type="dxa"/>
          </w:tcPr>
          <w:p w:rsidR="009E1971" w:rsidRPr="00BB2102" w:rsidRDefault="009E1971" w:rsidP="00CE5E27">
            <w:pPr>
              <w:pStyle w:val="tabteksts"/>
              <w:jc w:val="center"/>
              <w:rPr>
                <w:szCs w:val="24"/>
                <w:lang w:eastAsia="lv-LV"/>
              </w:rPr>
            </w:pPr>
            <w:r w:rsidRPr="00BB2102">
              <w:rPr>
                <w:szCs w:val="18"/>
                <w:lang w:eastAsia="lv-LV"/>
              </w:rPr>
              <w:t>20</w:t>
            </w:r>
            <w:r>
              <w:rPr>
                <w:szCs w:val="18"/>
                <w:lang w:eastAsia="lv-LV"/>
              </w:rPr>
              <w:t>21</w:t>
            </w:r>
            <w:r w:rsidRPr="00BB2102">
              <w:rPr>
                <w:szCs w:val="18"/>
                <w:lang w:eastAsia="lv-LV"/>
              </w:rPr>
              <w:t xml:space="preserve">.gada </w:t>
            </w:r>
            <w:r w:rsidRPr="00A1256F">
              <w:rPr>
                <w:lang w:eastAsia="lv-LV"/>
              </w:rPr>
              <w:t>prognoze</w:t>
            </w:r>
          </w:p>
        </w:tc>
      </w:tr>
      <w:tr w:rsidR="009E1971" w:rsidRPr="00BB2102" w:rsidTr="00CE5E27">
        <w:trPr>
          <w:trHeight w:val="142"/>
          <w:jc w:val="center"/>
        </w:trPr>
        <w:tc>
          <w:tcPr>
            <w:tcW w:w="3378" w:type="dxa"/>
            <w:shd w:val="clear" w:color="auto" w:fill="D9D9D9" w:themeFill="background1" w:themeFillShade="D9"/>
            <w:vAlign w:val="center"/>
          </w:tcPr>
          <w:p w:rsidR="009E1971" w:rsidRPr="00BB2102" w:rsidRDefault="009E1971" w:rsidP="00CE5E27">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vAlign w:val="center"/>
          </w:tcPr>
          <w:p w:rsidR="009E1971" w:rsidRPr="00BB2102" w:rsidRDefault="009E1971" w:rsidP="00CE5E27">
            <w:pPr>
              <w:pStyle w:val="tabteksts"/>
              <w:jc w:val="center"/>
            </w:pPr>
            <w:r>
              <w:t>-</w:t>
            </w:r>
          </w:p>
        </w:tc>
        <w:tc>
          <w:tcPr>
            <w:tcW w:w="1132" w:type="dxa"/>
            <w:shd w:val="clear" w:color="auto" w:fill="D9D9D9" w:themeFill="background1" w:themeFillShade="D9"/>
          </w:tcPr>
          <w:p w:rsidR="009E1971" w:rsidRPr="00BB2102" w:rsidRDefault="009E1971" w:rsidP="00CE5E27">
            <w:pPr>
              <w:pStyle w:val="tabteksts"/>
              <w:jc w:val="center"/>
            </w:pPr>
            <w:r>
              <w:t>-</w:t>
            </w:r>
          </w:p>
        </w:tc>
        <w:tc>
          <w:tcPr>
            <w:tcW w:w="1132" w:type="dxa"/>
            <w:shd w:val="clear" w:color="auto" w:fill="D9D9D9" w:themeFill="background1" w:themeFillShade="D9"/>
          </w:tcPr>
          <w:p w:rsidR="009E1971" w:rsidRPr="00BB2102" w:rsidRDefault="00BC1843" w:rsidP="00BC1843">
            <w:pPr>
              <w:pStyle w:val="tabteksts"/>
              <w:jc w:val="right"/>
            </w:pPr>
            <w:r>
              <w:t>3 00</w:t>
            </w:r>
            <w:r w:rsidR="009E1971">
              <w:t>1 8</w:t>
            </w:r>
            <w:r>
              <w:t>31</w:t>
            </w:r>
          </w:p>
        </w:tc>
        <w:tc>
          <w:tcPr>
            <w:tcW w:w="1132" w:type="dxa"/>
            <w:shd w:val="clear" w:color="auto" w:fill="D9D9D9" w:themeFill="background1" w:themeFillShade="D9"/>
          </w:tcPr>
          <w:p w:rsidR="009E1971" w:rsidRPr="00BB2102" w:rsidRDefault="009E1971" w:rsidP="00CE5E27">
            <w:pPr>
              <w:pStyle w:val="tabteksts"/>
              <w:jc w:val="center"/>
            </w:pPr>
            <w:r>
              <w:t>-</w:t>
            </w:r>
          </w:p>
        </w:tc>
        <w:tc>
          <w:tcPr>
            <w:tcW w:w="1132" w:type="dxa"/>
            <w:shd w:val="clear" w:color="auto" w:fill="D9D9D9" w:themeFill="background1" w:themeFillShade="D9"/>
          </w:tcPr>
          <w:p w:rsidR="009E1971" w:rsidRPr="00BB2102" w:rsidRDefault="009E1971" w:rsidP="00CE5E27">
            <w:pPr>
              <w:pStyle w:val="tabteksts"/>
              <w:jc w:val="center"/>
            </w:pPr>
            <w:r>
              <w:t>-</w:t>
            </w:r>
          </w:p>
        </w:tc>
      </w:tr>
      <w:tr w:rsidR="009E1971" w:rsidRPr="00BB2102" w:rsidTr="00CE5E27">
        <w:trPr>
          <w:trHeight w:val="283"/>
          <w:jc w:val="center"/>
        </w:trPr>
        <w:tc>
          <w:tcPr>
            <w:tcW w:w="3378" w:type="dxa"/>
            <w:vAlign w:val="center"/>
          </w:tcPr>
          <w:p w:rsidR="009E1971" w:rsidRPr="00BB2102" w:rsidRDefault="009E1971" w:rsidP="00CE5E27">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9E1971" w:rsidRPr="00BB2102" w:rsidRDefault="009E1971" w:rsidP="00CE5E27">
            <w:pPr>
              <w:pStyle w:val="tabteksts"/>
              <w:jc w:val="center"/>
            </w:pPr>
            <w:r w:rsidRPr="00BB2102">
              <w:rPr>
                <w:b/>
                <w:bCs/>
              </w:rPr>
              <w:t>×</w:t>
            </w:r>
          </w:p>
        </w:tc>
        <w:tc>
          <w:tcPr>
            <w:tcW w:w="1132" w:type="dxa"/>
          </w:tcPr>
          <w:p w:rsidR="009E1971" w:rsidRPr="00381F53" w:rsidRDefault="009E1971" w:rsidP="00CE5E27">
            <w:pPr>
              <w:pStyle w:val="tabteksts"/>
              <w:jc w:val="center"/>
            </w:pPr>
            <w:r w:rsidRPr="00381F53">
              <w:rPr>
                <w:bCs/>
              </w:rPr>
              <w:t>-</w:t>
            </w:r>
          </w:p>
        </w:tc>
        <w:tc>
          <w:tcPr>
            <w:tcW w:w="1132" w:type="dxa"/>
          </w:tcPr>
          <w:p w:rsidR="009E1971" w:rsidRPr="00BB2102" w:rsidRDefault="00BC1843" w:rsidP="00BC1843">
            <w:pPr>
              <w:pStyle w:val="tabteksts"/>
              <w:jc w:val="right"/>
            </w:pPr>
            <w:r>
              <w:t>3</w:t>
            </w:r>
            <w:r w:rsidR="009E1971">
              <w:t> </w:t>
            </w:r>
            <w:r>
              <w:t>00</w:t>
            </w:r>
            <w:r w:rsidR="009E1971">
              <w:t>1 8</w:t>
            </w:r>
            <w:r>
              <w:t>31</w:t>
            </w:r>
          </w:p>
        </w:tc>
        <w:tc>
          <w:tcPr>
            <w:tcW w:w="1132" w:type="dxa"/>
          </w:tcPr>
          <w:p w:rsidR="009E1971" w:rsidRPr="00606852" w:rsidRDefault="009E1971" w:rsidP="00BC1843">
            <w:pPr>
              <w:pStyle w:val="tabteksts"/>
              <w:jc w:val="right"/>
            </w:pPr>
            <w:r w:rsidRPr="000D2275">
              <w:rPr>
                <w:b/>
                <w:bCs/>
              </w:rPr>
              <w:t>-</w:t>
            </w:r>
            <w:r w:rsidR="00BC1843">
              <w:rPr>
                <w:bCs/>
              </w:rPr>
              <w:t>3</w:t>
            </w:r>
            <w:r w:rsidRPr="00F02D6A">
              <w:rPr>
                <w:bCs/>
              </w:rPr>
              <w:t xml:space="preserve"> </w:t>
            </w:r>
            <w:r w:rsidR="00BC1843">
              <w:rPr>
                <w:bCs/>
              </w:rPr>
              <w:t>00</w:t>
            </w:r>
            <w:r w:rsidRPr="00F02D6A">
              <w:rPr>
                <w:bCs/>
              </w:rPr>
              <w:t>1 8</w:t>
            </w:r>
            <w:r w:rsidR="00BC1843">
              <w:rPr>
                <w:bCs/>
              </w:rPr>
              <w:t>31</w:t>
            </w:r>
          </w:p>
        </w:tc>
        <w:tc>
          <w:tcPr>
            <w:tcW w:w="1132" w:type="dxa"/>
          </w:tcPr>
          <w:p w:rsidR="009E1971" w:rsidRPr="00BB2102" w:rsidRDefault="009E1971" w:rsidP="00CE5E27">
            <w:pPr>
              <w:pStyle w:val="tabteksts"/>
              <w:jc w:val="center"/>
            </w:pPr>
            <w:r>
              <w:t>-</w:t>
            </w:r>
          </w:p>
        </w:tc>
      </w:tr>
      <w:tr w:rsidR="009E1971" w:rsidRPr="00BB2102" w:rsidTr="00CE5E27">
        <w:trPr>
          <w:trHeight w:val="283"/>
          <w:jc w:val="center"/>
        </w:trPr>
        <w:tc>
          <w:tcPr>
            <w:tcW w:w="3378" w:type="dxa"/>
            <w:vAlign w:val="center"/>
          </w:tcPr>
          <w:p w:rsidR="009E1971" w:rsidRPr="00BB2102" w:rsidRDefault="009E1971" w:rsidP="00CE5E27">
            <w:pPr>
              <w:pStyle w:val="tabteksts"/>
            </w:pPr>
            <w:r w:rsidRPr="00BB2102">
              <w:rPr>
                <w:lang w:eastAsia="lv-LV"/>
              </w:rPr>
              <w:t>Kopējie izdevumi</w:t>
            </w:r>
            <w:r w:rsidRPr="00BB2102">
              <w:t>, % (+/–) pret iepriekšējo gadu</w:t>
            </w:r>
          </w:p>
        </w:tc>
        <w:tc>
          <w:tcPr>
            <w:tcW w:w="1131" w:type="dxa"/>
          </w:tcPr>
          <w:p w:rsidR="009E1971" w:rsidRPr="00BB2102" w:rsidRDefault="009E1971" w:rsidP="00CE5E27">
            <w:pPr>
              <w:pStyle w:val="tabteksts"/>
              <w:jc w:val="center"/>
            </w:pPr>
            <w:r w:rsidRPr="00BB2102">
              <w:rPr>
                <w:b/>
                <w:bCs/>
              </w:rPr>
              <w:t>×</w:t>
            </w:r>
          </w:p>
        </w:tc>
        <w:tc>
          <w:tcPr>
            <w:tcW w:w="1132" w:type="dxa"/>
          </w:tcPr>
          <w:p w:rsidR="009E1971" w:rsidRPr="00BB2102" w:rsidRDefault="009E1971" w:rsidP="00CE5E27">
            <w:pPr>
              <w:pStyle w:val="tabteksts"/>
              <w:jc w:val="center"/>
            </w:pPr>
            <w:r w:rsidRPr="00BB2102">
              <w:rPr>
                <w:b/>
                <w:bCs/>
              </w:rPr>
              <w:t>×</w:t>
            </w:r>
          </w:p>
        </w:tc>
        <w:tc>
          <w:tcPr>
            <w:tcW w:w="1132" w:type="dxa"/>
          </w:tcPr>
          <w:p w:rsidR="009E1971" w:rsidRPr="00BB2102" w:rsidRDefault="009E1971" w:rsidP="00CE5E27">
            <w:pPr>
              <w:pStyle w:val="tabteksts"/>
              <w:jc w:val="center"/>
            </w:pPr>
            <w:r w:rsidRPr="00BB2102">
              <w:rPr>
                <w:b/>
                <w:bCs/>
              </w:rPr>
              <w:t>×</w:t>
            </w:r>
          </w:p>
        </w:tc>
        <w:tc>
          <w:tcPr>
            <w:tcW w:w="1132" w:type="dxa"/>
          </w:tcPr>
          <w:p w:rsidR="009E1971" w:rsidRPr="00BB2102" w:rsidRDefault="009E1971" w:rsidP="00CE5E27">
            <w:pPr>
              <w:pStyle w:val="tabteksts"/>
              <w:jc w:val="right"/>
            </w:pPr>
            <w:r w:rsidRPr="000D2275">
              <w:rPr>
                <w:b/>
                <w:bCs/>
              </w:rPr>
              <w:t>-</w:t>
            </w:r>
            <w:r w:rsidRPr="00F02D6A">
              <w:rPr>
                <w:bCs/>
              </w:rPr>
              <w:t>100</w:t>
            </w:r>
            <w:r>
              <w:rPr>
                <w:bCs/>
              </w:rPr>
              <w:t>,0</w:t>
            </w:r>
          </w:p>
        </w:tc>
        <w:tc>
          <w:tcPr>
            <w:tcW w:w="1132" w:type="dxa"/>
          </w:tcPr>
          <w:p w:rsidR="009E1971" w:rsidRPr="00BB2102" w:rsidRDefault="009E1971" w:rsidP="00CE5E27">
            <w:pPr>
              <w:pStyle w:val="tabteksts"/>
              <w:jc w:val="center"/>
            </w:pPr>
            <w:r w:rsidRPr="00BB2102">
              <w:rPr>
                <w:b/>
                <w:bCs/>
              </w:rPr>
              <w:t>×</w:t>
            </w:r>
          </w:p>
        </w:tc>
      </w:tr>
      <w:tr w:rsidR="009E1971" w:rsidRPr="00BB2102" w:rsidTr="00CE5E27">
        <w:trPr>
          <w:trHeight w:val="142"/>
          <w:jc w:val="center"/>
        </w:trPr>
        <w:tc>
          <w:tcPr>
            <w:tcW w:w="3378" w:type="dxa"/>
          </w:tcPr>
          <w:p w:rsidR="009E1971" w:rsidRPr="00BB2102" w:rsidRDefault="009E1971" w:rsidP="00492305">
            <w:pPr>
              <w:pStyle w:val="tabteksts"/>
              <w:rPr>
                <w:color w:val="000000" w:themeColor="text1"/>
                <w:szCs w:val="18"/>
                <w:lang w:eastAsia="lv-LV"/>
              </w:rPr>
            </w:pPr>
            <w:r w:rsidRPr="00BB2102">
              <w:rPr>
                <w:color w:val="000000" w:themeColor="text1"/>
                <w:szCs w:val="18"/>
              </w:rPr>
              <w:t>Atlīdzība</w:t>
            </w:r>
            <w:r w:rsidR="00492305">
              <w:rPr>
                <w:color w:val="000000" w:themeColor="text1"/>
                <w:szCs w:val="18"/>
              </w:rPr>
              <w:t xml:space="preserve"> </w:t>
            </w:r>
            <w:r w:rsidR="00492305" w:rsidRPr="00492305">
              <w:rPr>
                <w:color w:val="000000" w:themeColor="text1"/>
                <w:szCs w:val="18"/>
                <w:vertAlign w:val="superscript"/>
              </w:rPr>
              <w:t>2</w:t>
            </w:r>
            <w:r w:rsidRPr="00BB2102">
              <w:rPr>
                <w:color w:val="000000" w:themeColor="text1"/>
                <w:szCs w:val="18"/>
              </w:rPr>
              <w:t xml:space="preserve">, </w:t>
            </w:r>
            <w:proofErr w:type="spellStart"/>
            <w:r w:rsidRPr="00BB2102">
              <w:rPr>
                <w:i/>
                <w:szCs w:val="18"/>
              </w:rPr>
              <w:t>euro</w:t>
            </w:r>
            <w:proofErr w:type="spellEnd"/>
          </w:p>
        </w:tc>
        <w:tc>
          <w:tcPr>
            <w:tcW w:w="1131" w:type="dxa"/>
          </w:tcPr>
          <w:p w:rsidR="009E1971" w:rsidRPr="00BB2102" w:rsidRDefault="009E1971" w:rsidP="00CE5E27">
            <w:pPr>
              <w:pStyle w:val="tabteksts"/>
              <w:jc w:val="center"/>
              <w:rPr>
                <w:szCs w:val="18"/>
              </w:rPr>
            </w:pPr>
            <w:r>
              <w:rPr>
                <w:szCs w:val="18"/>
              </w:rPr>
              <w:t>-</w:t>
            </w:r>
          </w:p>
        </w:tc>
        <w:tc>
          <w:tcPr>
            <w:tcW w:w="1132" w:type="dxa"/>
          </w:tcPr>
          <w:p w:rsidR="009E1971" w:rsidRPr="00BB2102" w:rsidRDefault="009E1971" w:rsidP="00CE5E27">
            <w:pPr>
              <w:pStyle w:val="tabteksts"/>
              <w:jc w:val="center"/>
              <w:rPr>
                <w:szCs w:val="18"/>
              </w:rPr>
            </w:pPr>
            <w:r>
              <w:rPr>
                <w:szCs w:val="18"/>
              </w:rPr>
              <w:t>-</w:t>
            </w:r>
          </w:p>
        </w:tc>
        <w:tc>
          <w:tcPr>
            <w:tcW w:w="1132" w:type="dxa"/>
          </w:tcPr>
          <w:p w:rsidR="009E1971" w:rsidRPr="00BB2102" w:rsidRDefault="009E1971" w:rsidP="00BC1843">
            <w:pPr>
              <w:pStyle w:val="tabteksts"/>
              <w:jc w:val="right"/>
              <w:rPr>
                <w:szCs w:val="18"/>
              </w:rPr>
            </w:pPr>
            <w:r>
              <w:rPr>
                <w:szCs w:val="18"/>
              </w:rPr>
              <w:t>2</w:t>
            </w:r>
            <w:r w:rsidR="00BC1843">
              <w:rPr>
                <w:szCs w:val="18"/>
              </w:rPr>
              <w:t> 207 374</w:t>
            </w:r>
          </w:p>
        </w:tc>
        <w:tc>
          <w:tcPr>
            <w:tcW w:w="1132" w:type="dxa"/>
          </w:tcPr>
          <w:p w:rsidR="009E1971" w:rsidRPr="00BB2102" w:rsidRDefault="009E1971" w:rsidP="00CE5E27">
            <w:pPr>
              <w:pStyle w:val="tabteksts"/>
              <w:jc w:val="center"/>
              <w:rPr>
                <w:szCs w:val="18"/>
              </w:rPr>
            </w:pPr>
            <w:r>
              <w:rPr>
                <w:szCs w:val="18"/>
              </w:rPr>
              <w:t>-</w:t>
            </w:r>
          </w:p>
        </w:tc>
        <w:tc>
          <w:tcPr>
            <w:tcW w:w="1132" w:type="dxa"/>
          </w:tcPr>
          <w:p w:rsidR="009E1971" w:rsidRPr="00BB2102" w:rsidRDefault="009E1971" w:rsidP="00CE5E27">
            <w:pPr>
              <w:pStyle w:val="tabteksts"/>
              <w:jc w:val="center"/>
              <w:rPr>
                <w:szCs w:val="18"/>
              </w:rPr>
            </w:pPr>
            <w:r>
              <w:rPr>
                <w:szCs w:val="18"/>
              </w:rPr>
              <w:t>-</w:t>
            </w:r>
          </w:p>
        </w:tc>
      </w:tr>
      <w:tr w:rsidR="009E1971" w:rsidRPr="00BB2102" w:rsidTr="00CE5E27">
        <w:trPr>
          <w:trHeight w:val="567"/>
          <w:jc w:val="center"/>
        </w:trPr>
        <w:tc>
          <w:tcPr>
            <w:tcW w:w="3378" w:type="dxa"/>
            <w:vAlign w:val="center"/>
          </w:tcPr>
          <w:p w:rsidR="009E1971" w:rsidRPr="00BB2102" w:rsidRDefault="009E1971" w:rsidP="00CE5E27">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9E1971" w:rsidRPr="00BB2102" w:rsidRDefault="009E1971" w:rsidP="00CE5E27">
            <w:pPr>
              <w:pStyle w:val="tabteksts"/>
              <w:jc w:val="center"/>
              <w:rPr>
                <w:szCs w:val="18"/>
              </w:rPr>
            </w:pPr>
            <w:r>
              <w:rPr>
                <w:szCs w:val="18"/>
              </w:rPr>
              <w:t>-</w:t>
            </w:r>
          </w:p>
        </w:tc>
        <w:tc>
          <w:tcPr>
            <w:tcW w:w="1132" w:type="dxa"/>
          </w:tcPr>
          <w:p w:rsidR="009E1971" w:rsidRPr="00BB2102" w:rsidRDefault="009E1971" w:rsidP="00CE5E27">
            <w:pPr>
              <w:pStyle w:val="tabteksts"/>
              <w:jc w:val="center"/>
              <w:rPr>
                <w:szCs w:val="18"/>
              </w:rPr>
            </w:pPr>
            <w:r>
              <w:rPr>
                <w:szCs w:val="18"/>
              </w:rPr>
              <w:t>-</w:t>
            </w:r>
          </w:p>
        </w:tc>
        <w:tc>
          <w:tcPr>
            <w:tcW w:w="1132" w:type="dxa"/>
          </w:tcPr>
          <w:p w:rsidR="009E1971" w:rsidRPr="00BB2102" w:rsidRDefault="00BC1843" w:rsidP="00BC1843">
            <w:pPr>
              <w:pStyle w:val="tabteksts"/>
              <w:jc w:val="right"/>
              <w:rPr>
                <w:szCs w:val="18"/>
              </w:rPr>
            </w:pPr>
            <w:r>
              <w:rPr>
                <w:szCs w:val="18"/>
              </w:rPr>
              <w:t>450</w:t>
            </w:r>
            <w:r w:rsidR="009E1971">
              <w:rPr>
                <w:szCs w:val="18"/>
              </w:rPr>
              <w:t xml:space="preserve"> </w:t>
            </w:r>
            <w:r>
              <w:rPr>
                <w:szCs w:val="18"/>
              </w:rPr>
              <w:t>899</w:t>
            </w:r>
          </w:p>
        </w:tc>
        <w:tc>
          <w:tcPr>
            <w:tcW w:w="1132" w:type="dxa"/>
          </w:tcPr>
          <w:p w:rsidR="009E1971" w:rsidRPr="00BB2102" w:rsidRDefault="009E1971" w:rsidP="00CE5E27">
            <w:pPr>
              <w:pStyle w:val="tabteksts"/>
              <w:jc w:val="center"/>
              <w:rPr>
                <w:szCs w:val="18"/>
              </w:rPr>
            </w:pPr>
            <w:r>
              <w:rPr>
                <w:szCs w:val="18"/>
              </w:rPr>
              <w:t>-</w:t>
            </w:r>
          </w:p>
        </w:tc>
        <w:tc>
          <w:tcPr>
            <w:tcW w:w="1132" w:type="dxa"/>
          </w:tcPr>
          <w:p w:rsidR="009E1971" w:rsidRPr="00BB2102" w:rsidRDefault="009E1971" w:rsidP="00CE5E27">
            <w:pPr>
              <w:pStyle w:val="tabteksts"/>
              <w:jc w:val="center"/>
              <w:rPr>
                <w:szCs w:val="18"/>
              </w:rPr>
            </w:pPr>
            <w:r>
              <w:rPr>
                <w:szCs w:val="18"/>
              </w:rPr>
              <w:t>-</w:t>
            </w:r>
          </w:p>
        </w:tc>
      </w:tr>
    </w:tbl>
    <w:p w:rsidR="009E1971" w:rsidRPr="00BB2102" w:rsidRDefault="00492305" w:rsidP="009E1971">
      <w:pPr>
        <w:pStyle w:val="Tabuluvirsraksti"/>
        <w:tabs>
          <w:tab w:val="left" w:pos="1252"/>
        </w:tabs>
        <w:spacing w:after="0"/>
        <w:jc w:val="both"/>
        <w:rPr>
          <w:sz w:val="18"/>
          <w:szCs w:val="18"/>
          <w:lang w:eastAsia="lv-LV"/>
        </w:rPr>
      </w:pPr>
      <w:r w:rsidRPr="00492305">
        <w:rPr>
          <w:sz w:val="18"/>
          <w:szCs w:val="18"/>
          <w:vertAlign w:val="superscript"/>
          <w:lang w:eastAsia="lv-LV"/>
        </w:rPr>
        <w:t>2</w:t>
      </w:r>
      <w:r>
        <w:rPr>
          <w:sz w:val="18"/>
          <w:szCs w:val="18"/>
          <w:lang w:eastAsia="lv-LV"/>
        </w:rPr>
        <w:t xml:space="preserve"> </w:t>
      </w:r>
      <w:r w:rsidR="009E1971">
        <w:rPr>
          <w:sz w:val="18"/>
          <w:szCs w:val="18"/>
          <w:lang w:eastAsia="lv-LV"/>
        </w:rPr>
        <w:t>Atlīdzība republikas pilsētu un novadu vēlēšanu komisiju un iecirkņu komisiju locekļiem un pieaicinātajiem darbiniekiem, tajā skaitā piemaksas Centrālās vēlēšanu komisijas locekļiem un darbiniekiem par papildu darbu, virsstundām un nakts darbu</w:t>
      </w:r>
    </w:p>
    <w:p w:rsidR="009E1971" w:rsidRDefault="009E1971" w:rsidP="00363CBF">
      <w:pPr>
        <w:ind w:firstLine="0"/>
        <w:jc w:val="left"/>
        <w:rPr>
          <w:b/>
          <w:sz w:val="28"/>
          <w:lang w:eastAsia="lv-LV"/>
        </w:rPr>
      </w:pPr>
    </w:p>
    <w:p w:rsidR="009E1971" w:rsidRDefault="009E1971" w:rsidP="009E1971">
      <w:pPr>
        <w:ind w:firstLine="720"/>
        <w:jc w:val="center"/>
        <w:rPr>
          <w:b/>
          <w:color w:val="000000" w:themeColor="text1"/>
          <w:lang w:eastAsia="lv-LV"/>
        </w:rPr>
      </w:pPr>
      <w:r w:rsidRPr="00BB2102">
        <w:rPr>
          <w:b/>
          <w:color w:val="000000" w:themeColor="text1"/>
          <w:lang w:eastAsia="lv-LV"/>
        </w:rPr>
        <w:t>Izmaiņas izdevumos, salīdzinot 201</w:t>
      </w:r>
      <w:r>
        <w:rPr>
          <w:b/>
          <w:color w:val="000000" w:themeColor="text1"/>
          <w:lang w:eastAsia="lv-LV"/>
        </w:rPr>
        <w:t>9</w:t>
      </w:r>
      <w:r w:rsidRPr="00BB2102">
        <w:rPr>
          <w:b/>
          <w:color w:val="000000" w:themeColor="text1"/>
          <w:lang w:eastAsia="lv-LV"/>
        </w:rPr>
        <w:t xml:space="preserve">.gada </w:t>
      </w:r>
      <w:r w:rsidR="00306E2C" w:rsidRPr="00306E2C">
        <w:rPr>
          <w:b/>
          <w:color w:val="000000" w:themeColor="text1"/>
          <w:lang w:eastAsia="lv-LV"/>
        </w:rPr>
        <w:t>plānu</w:t>
      </w:r>
      <w:r w:rsidRPr="00BB2102">
        <w:rPr>
          <w:b/>
          <w:color w:val="000000" w:themeColor="text1"/>
          <w:lang w:eastAsia="lv-LV"/>
        </w:rPr>
        <w:t xml:space="preserve"> ar 201</w:t>
      </w:r>
      <w:r>
        <w:rPr>
          <w:b/>
          <w:color w:val="000000" w:themeColor="text1"/>
          <w:lang w:eastAsia="lv-LV"/>
        </w:rPr>
        <w:t>8</w:t>
      </w:r>
      <w:r w:rsidRPr="00BB2102">
        <w:rPr>
          <w:b/>
          <w:color w:val="000000" w:themeColor="text1"/>
          <w:lang w:eastAsia="lv-LV"/>
        </w:rPr>
        <w:t>.gada plānu</w:t>
      </w:r>
    </w:p>
    <w:p w:rsidR="009E1971" w:rsidRPr="00BB2102" w:rsidRDefault="009E1971" w:rsidP="009E1971">
      <w:pPr>
        <w:spacing w:after="0"/>
        <w:ind w:left="7921"/>
        <w:jc w:val="center"/>
        <w:rPr>
          <w:i/>
          <w:sz w:val="18"/>
          <w:szCs w:val="18"/>
        </w:rPr>
      </w:pPr>
      <w:proofErr w:type="spellStart"/>
      <w:r>
        <w:rPr>
          <w:i/>
          <w:sz w:val="18"/>
          <w:szCs w:val="18"/>
        </w:rPr>
        <w:t>E</w:t>
      </w:r>
      <w:r w:rsidRPr="00BB2102">
        <w:rPr>
          <w:i/>
          <w:sz w:val="18"/>
          <w:szCs w:val="18"/>
        </w:rPr>
        <w:t>uro</w:t>
      </w:r>
      <w:proofErr w:type="spellEnd"/>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277"/>
        <w:gridCol w:w="1277"/>
        <w:gridCol w:w="1277"/>
      </w:tblGrid>
      <w:tr w:rsidR="009E1971" w:rsidRPr="00BB2102" w:rsidTr="00CE5E27">
        <w:trPr>
          <w:trHeight w:val="293"/>
          <w:tblHeader/>
          <w:jc w:val="center"/>
        </w:trPr>
        <w:tc>
          <w:tcPr>
            <w:tcW w:w="5246" w:type="dxa"/>
            <w:vAlign w:val="center"/>
          </w:tcPr>
          <w:p w:rsidR="009E1971" w:rsidRPr="00BB2102" w:rsidRDefault="009E1971" w:rsidP="00CE5E27">
            <w:pPr>
              <w:pStyle w:val="tabteksts"/>
              <w:jc w:val="center"/>
              <w:rPr>
                <w:szCs w:val="18"/>
              </w:rPr>
            </w:pPr>
            <w:r w:rsidRPr="00BB2102">
              <w:rPr>
                <w:color w:val="000000" w:themeColor="text1"/>
                <w:szCs w:val="18"/>
                <w:lang w:eastAsia="lv-LV"/>
              </w:rPr>
              <w:t>Pasākums</w:t>
            </w:r>
          </w:p>
        </w:tc>
        <w:tc>
          <w:tcPr>
            <w:tcW w:w="1277" w:type="dxa"/>
            <w:vAlign w:val="center"/>
          </w:tcPr>
          <w:p w:rsidR="009E1971" w:rsidRPr="00BB2102" w:rsidRDefault="009E1971" w:rsidP="00CE5E27">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9E1971" w:rsidRPr="00BB2102" w:rsidRDefault="009E1971" w:rsidP="00CE5E27">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9E1971" w:rsidRPr="00BB2102" w:rsidRDefault="009E1971" w:rsidP="00CE5E27">
            <w:pPr>
              <w:pStyle w:val="tabteksts"/>
              <w:jc w:val="center"/>
              <w:rPr>
                <w:color w:val="000000" w:themeColor="text1"/>
                <w:szCs w:val="18"/>
                <w:lang w:eastAsia="lv-LV"/>
              </w:rPr>
            </w:pPr>
            <w:r w:rsidRPr="00BB2102">
              <w:rPr>
                <w:color w:val="000000" w:themeColor="text1"/>
                <w:szCs w:val="18"/>
                <w:lang w:eastAsia="lv-LV"/>
              </w:rPr>
              <w:t>Izmaiņas</w:t>
            </w:r>
          </w:p>
        </w:tc>
      </w:tr>
      <w:tr w:rsidR="009E1971" w:rsidRPr="00BB2102" w:rsidTr="00CE5E27">
        <w:trPr>
          <w:trHeight w:val="142"/>
          <w:jc w:val="center"/>
        </w:trPr>
        <w:tc>
          <w:tcPr>
            <w:tcW w:w="5246" w:type="dxa"/>
            <w:shd w:val="clear" w:color="auto" w:fill="D9D9D9" w:themeFill="background1" w:themeFillShade="D9"/>
          </w:tcPr>
          <w:p w:rsidR="009E1971" w:rsidRPr="00BB2102" w:rsidRDefault="009E1971" w:rsidP="00CE5E27">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9E1971" w:rsidRPr="00B22458" w:rsidRDefault="009E1971" w:rsidP="00CE5E27">
            <w:pPr>
              <w:pStyle w:val="tabteksts"/>
              <w:jc w:val="center"/>
              <w:rPr>
                <w:szCs w:val="18"/>
              </w:rPr>
            </w:pPr>
            <w:r w:rsidRPr="00B22458">
              <w:rPr>
                <w:szCs w:val="18"/>
              </w:rPr>
              <w:t>-</w:t>
            </w:r>
          </w:p>
        </w:tc>
        <w:tc>
          <w:tcPr>
            <w:tcW w:w="1277" w:type="dxa"/>
            <w:shd w:val="clear" w:color="auto" w:fill="D9D9D9" w:themeFill="background1" w:themeFillShade="D9"/>
          </w:tcPr>
          <w:p w:rsidR="009E1971" w:rsidRPr="00D10333" w:rsidRDefault="002921BB" w:rsidP="002921BB">
            <w:pPr>
              <w:pStyle w:val="tabteksts"/>
              <w:jc w:val="right"/>
              <w:rPr>
                <w:b/>
                <w:szCs w:val="18"/>
              </w:rPr>
            </w:pPr>
            <w:r>
              <w:rPr>
                <w:b/>
                <w:szCs w:val="18"/>
              </w:rPr>
              <w:t xml:space="preserve">3 001 </w:t>
            </w:r>
            <w:r w:rsidR="009E1971" w:rsidRPr="00C10131">
              <w:rPr>
                <w:b/>
                <w:szCs w:val="18"/>
              </w:rPr>
              <w:t>8</w:t>
            </w:r>
            <w:r>
              <w:rPr>
                <w:b/>
                <w:szCs w:val="18"/>
              </w:rPr>
              <w:t>31</w:t>
            </w:r>
          </w:p>
        </w:tc>
        <w:tc>
          <w:tcPr>
            <w:tcW w:w="1277" w:type="dxa"/>
            <w:shd w:val="clear" w:color="auto" w:fill="D9D9D9" w:themeFill="background1" w:themeFillShade="D9"/>
          </w:tcPr>
          <w:p w:rsidR="009E1971" w:rsidRPr="00D10333" w:rsidRDefault="002921BB" w:rsidP="00CE5E27">
            <w:pPr>
              <w:pStyle w:val="tabteksts"/>
              <w:jc w:val="right"/>
              <w:rPr>
                <w:b/>
                <w:szCs w:val="18"/>
              </w:rPr>
            </w:pPr>
            <w:r>
              <w:rPr>
                <w:b/>
                <w:szCs w:val="18"/>
              </w:rPr>
              <w:t xml:space="preserve">3 001 </w:t>
            </w:r>
            <w:r w:rsidRPr="00C10131">
              <w:rPr>
                <w:b/>
                <w:szCs w:val="18"/>
              </w:rPr>
              <w:t>8</w:t>
            </w:r>
            <w:r>
              <w:rPr>
                <w:b/>
                <w:szCs w:val="18"/>
              </w:rPr>
              <w:t>31</w:t>
            </w:r>
          </w:p>
        </w:tc>
      </w:tr>
      <w:tr w:rsidR="009E1971" w:rsidRPr="00BB2102" w:rsidTr="00CE5E27">
        <w:trPr>
          <w:jc w:val="center"/>
        </w:trPr>
        <w:tc>
          <w:tcPr>
            <w:tcW w:w="9077" w:type="dxa"/>
            <w:gridSpan w:val="4"/>
          </w:tcPr>
          <w:p w:rsidR="009E1971" w:rsidRPr="00BB2102" w:rsidRDefault="009E1971" w:rsidP="00CE5E27">
            <w:pPr>
              <w:pStyle w:val="tabteksts"/>
              <w:ind w:firstLine="313"/>
              <w:jc w:val="center"/>
              <w:rPr>
                <w:szCs w:val="18"/>
              </w:rPr>
            </w:pPr>
            <w:r w:rsidRPr="00BB2102">
              <w:rPr>
                <w:i/>
                <w:szCs w:val="18"/>
                <w:lang w:eastAsia="lv-LV"/>
              </w:rPr>
              <w:t>t. sk.:</w:t>
            </w:r>
          </w:p>
        </w:tc>
      </w:tr>
      <w:tr w:rsidR="0099343E" w:rsidRPr="00BF3262" w:rsidTr="00E75F61">
        <w:trPr>
          <w:trHeight w:val="142"/>
          <w:jc w:val="center"/>
        </w:trPr>
        <w:tc>
          <w:tcPr>
            <w:tcW w:w="5246" w:type="dxa"/>
            <w:shd w:val="clear" w:color="auto" w:fill="F2F2F2" w:themeFill="background1" w:themeFillShade="F2"/>
            <w:vAlign w:val="center"/>
          </w:tcPr>
          <w:p w:rsidR="0099343E" w:rsidRPr="00BB2102" w:rsidRDefault="0099343E" w:rsidP="0099343E">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99343E" w:rsidRPr="0051697C" w:rsidRDefault="0099343E" w:rsidP="0099343E">
            <w:pPr>
              <w:pStyle w:val="tabteksts"/>
              <w:jc w:val="center"/>
              <w:rPr>
                <w:szCs w:val="18"/>
              </w:rPr>
            </w:pPr>
            <w:r w:rsidRPr="0051697C">
              <w:rPr>
                <w:szCs w:val="18"/>
              </w:rPr>
              <w:t>-</w:t>
            </w:r>
          </w:p>
        </w:tc>
        <w:tc>
          <w:tcPr>
            <w:tcW w:w="1277" w:type="dxa"/>
            <w:shd w:val="clear" w:color="auto" w:fill="F2F2F2" w:themeFill="background1" w:themeFillShade="F2"/>
          </w:tcPr>
          <w:p w:rsidR="0099343E" w:rsidRPr="0099343E" w:rsidRDefault="0099343E" w:rsidP="0099343E">
            <w:pPr>
              <w:pStyle w:val="tabteksts"/>
              <w:jc w:val="right"/>
              <w:rPr>
                <w:szCs w:val="18"/>
              </w:rPr>
            </w:pPr>
            <w:r w:rsidRPr="0099343E">
              <w:rPr>
                <w:szCs w:val="18"/>
              </w:rPr>
              <w:t>3 001 831</w:t>
            </w:r>
          </w:p>
        </w:tc>
        <w:tc>
          <w:tcPr>
            <w:tcW w:w="1277" w:type="dxa"/>
            <w:shd w:val="clear" w:color="auto" w:fill="F2F2F2" w:themeFill="background1" w:themeFillShade="F2"/>
          </w:tcPr>
          <w:p w:rsidR="0099343E" w:rsidRPr="0099343E" w:rsidRDefault="0099343E" w:rsidP="0099343E">
            <w:pPr>
              <w:pStyle w:val="tabteksts"/>
              <w:jc w:val="right"/>
              <w:rPr>
                <w:szCs w:val="18"/>
              </w:rPr>
            </w:pPr>
            <w:r w:rsidRPr="0099343E">
              <w:rPr>
                <w:szCs w:val="18"/>
              </w:rPr>
              <w:t>3 001 831</w:t>
            </w:r>
          </w:p>
        </w:tc>
      </w:tr>
      <w:tr w:rsidR="00D823CD" w:rsidRPr="00BF3262" w:rsidTr="00CE5E27">
        <w:trPr>
          <w:trHeight w:val="142"/>
          <w:jc w:val="center"/>
        </w:trPr>
        <w:tc>
          <w:tcPr>
            <w:tcW w:w="5246" w:type="dxa"/>
            <w:shd w:val="clear" w:color="auto" w:fill="auto"/>
            <w:vAlign w:val="center"/>
          </w:tcPr>
          <w:p w:rsidR="00D823CD" w:rsidRPr="004D75A5" w:rsidRDefault="00D823CD" w:rsidP="00D823CD">
            <w:pPr>
              <w:pStyle w:val="tabteksts"/>
              <w:rPr>
                <w:i/>
                <w:szCs w:val="18"/>
                <w:lang w:eastAsia="lv-LV"/>
              </w:rPr>
            </w:pPr>
            <w:r w:rsidRPr="004D75A5">
              <w:rPr>
                <w:i/>
                <w:szCs w:val="18"/>
                <w:lang w:eastAsia="lv-LV"/>
              </w:rPr>
              <w:t>Palielināti izdevumi Eiropas Parlamenta vēlēšanu nodrošināšanai</w:t>
            </w:r>
          </w:p>
        </w:tc>
        <w:tc>
          <w:tcPr>
            <w:tcW w:w="1277" w:type="dxa"/>
            <w:shd w:val="clear" w:color="auto" w:fill="auto"/>
          </w:tcPr>
          <w:p w:rsidR="00D823CD" w:rsidRPr="0051697C" w:rsidRDefault="00D823CD" w:rsidP="00D823CD">
            <w:pPr>
              <w:pStyle w:val="tabteksts"/>
              <w:jc w:val="center"/>
              <w:rPr>
                <w:szCs w:val="18"/>
              </w:rPr>
            </w:pPr>
            <w:r w:rsidRPr="0051697C">
              <w:rPr>
                <w:szCs w:val="18"/>
              </w:rPr>
              <w:t>-</w:t>
            </w:r>
          </w:p>
        </w:tc>
        <w:tc>
          <w:tcPr>
            <w:tcW w:w="1277" w:type="dxa"/>
            <w:shd w:val="clear" w:color="auto" w:fill="auto"/>
          </w:tcPr>
          <w:p w:rsidR="00D823CD" w:rsidRDefault="00D823CD" w:rsidP="00D823CD">
            <w:pPr>
              <w:pStyle w:val="tabteksts"/>
              <w:jc w:val="right"/>
              <w:rPr>
                <w:szCs w:val="18"/>
              </w:rPr>
            </w:pPr>
            <w:r w:rsidRPr="00C10131">
              <w:rPr>
                <w:szCs w:val="18"/>
              </w:rPr>
              <w:t>2 831 879</w:t>
            </w:r>
          </w:p>
        </w:tc>
        <w:tc>
          <w:tcPr>
            <w:tcW w:w="1277" w:type="dxa"/>
            <w:shd w:val="clear" w:color="auto" w:fill="auto"/>
          </w:tcPr>
          <w:p w:rsidR="00D823CD" w:rsidRDefault="00D823CD" w:rsidP="00D823CD">
            <w:pPr>
              <w:pStyle w:val="tabteksts"/>
              <w:jc w:val="right"/>
              <w:rPr>
                <w:szCs w:val="18"/>
              </w:rPr>
            </w:pPr>
            <w:r w:rsidRPr="00C10131">
              <w:rPr>
                <w:szCs w:val="18"/>
              </w:rPr>
              <w:t>2 831 879</w:t>
            </w:r>
          </w:p>
        </w:tc>
      </w:tr>
      <w:tr w:rsidR="00D823CD" w:rsidRPr="00BF3262" w:rsidTr="00CE5E27">
        <w:trPr>
          <w:trHeight w:val="142"/>
          <w:jc w:val="center"/>
        </w:trPr>
        <w:tc>
          <w:tcPr>
            <w:tcW w:w="5246" w:type="dxa"/>
            <w:shd w:val="clear" w:color="auto" w:fill="auto"/>
            <w:vAlign w:val="center"/>
          </w:tcPr>
          <w:p w:rsidR="00D823CD" w:rsidRPr="004D75A5" w:rsidRDefault="00D270EE" w:rsidP="004B5B18">
            <w:pPr>
              <w:pStyle w:val="tabteksts"/>
              <w:jc w:val="both"/>
              <w:rPr>
                <w:i/>
                <w:szCs w:val="18"/>
                <w:lang w:eastAsia="lv-LV"/>
              </w:rPr>
            </w:pPr>
            <w:r>
              <w:rPr>
                <w:i/>
                <w:szCs w:val="18"/>
                <w:lang w:eastAsia="lv-LV"/>
              </w:rPr>
              <w:t>L</w:t>
            </w:r>
            <w:r w:rsidR="00670FAF" w:rsidRPr="00670FAF">
              <w:rPr>
                <w:i/>
                <w:szCs w:val="18"/>
                <w:lang w:eastAsia="lv-LV"/>
              </w:rPr>
              <w:t>īdzekļu pārdale</w:t>
            </w:r>
            <w:r w:rsidR="00670FAF">
              <w:rPr>
                <w:i/>
                <w:szCs w:val="18"/>
                <w:lang w:eastAsia="lv-LV"/>
              </w:rPr>
              <w:t xml:space="preserve"> no Iekšlietu ministrijas</w:t>
            </w:r>
            <w:r w:rsidR="00670FAF" w:rsidRPr="00670FAF">
              <w:rPr>
                <w:i/>
                <w:szCs w:val="18"/>
                <w:lang w:eastAsia="lv-LV"/>
              </w:rPr>
              <w:t xml:space="preserve">, lai saskaņā ar 2018.gada 25.oktobra grozījumiem Eiropas Parlamenta vēlēšanu likumā nodrošinātu iespēju vēlētājiem, iepriekš reģistrējoties, klātienē nobalsot vēlēšanu iecirknī ārvalstīs un iepriekšējās balsošanas dienās </w:t>
            </w:r>
            <w:r>
              <w:rPr>
                <w:i/>
                <w:szCs w:val="18"/>
                <w:lang w:eastAsia="lv-LV"/>
              </w:rPr>
              <w:t xml:space="preserve">nobalsot </w:t>
            </w:r>
            <w:r w:rsidR="00670FAF" w:rsidRPr="00670FAF">
              <w:rPr>
                <w:i/>
                <w:szCs w:val="18"/>
                <w:lang w:eastAsia="lv-LV"/>
              </w:rPr>
              <w:t>jebkurā vēlēšanu iecirknī</w:t>
            </w:r>
            <w:r w:rsidR="006538A4">
              <w:rPr>
                <w:i/>
                <w:szCs w:val="18"/>
                <w:lang w:eastAsia="lv-LV"/>
              </w:rPr>
              <w:t xml:space="preserve"> </w:t>
            </w:r>
            <w:r w:rsidR="004B5B18" w:rsidRPr="00670FAF">
              <w:rPr>
                <w:i/>
                <w:szCs w:val="18"/>
                <w:lang w:eastAsia="lv-LV"/>
              </w:rPr>
              <w:t>Latvijā</w:t>
            </w:r>
          </w:p>
        </w:tc>
        <w:tc>
          <w:tcPr>
            <w:tcW w:w="1277" w:type="dxa"/>
            <w:shd w:val="clear" w:color="auto" w:fill="auto"/>
          </w:tcPr>
          <w:p w:rsidR="00D823CD" w:rsidRPr="0051697C" w:rsidRDefault="002157F1" w:rsidP="00CE5E27">
            <w:pPr>
              <w:pStyle w:val="tabteksts"/>
              <w:jc w:val="center"/>
              <w:rPr>
                <w:szCs w:val="18"/>
              </w:rPr>
            </w:pPr>
            <w:r w:rsidRPr="0051697C">
              <w:rPr>
                <w:szCs w:val="18"/>
              </w:rPr>
              <w:t>-</w:t>
            </w:r>
          </w:p>
        </w:tc>
        <w:tc>
          <w:tcPr>
            <w:tcW w:w="1277" w:type="dxa"/>
            <w:shd w:val="clear" w:color="auto" w:fill="auto"/>
          </w:tcPr>
          <w:p w:rsidR="00D823CD" w:rsidRDefault="00670FAF" w:rsidP="00CE5E27">
            <w:pPr>
              <w:pStyle w:val="tabteksts"/>
              <w:jc w:val="right"/>
              <w:rPr>
                <w:szCs w:val="18"/>
              </w:rPr>
            </w:pPr>
            <w:r w:rsidRPr="00670FAF">
              <w:rPr>
                <w:szCs w:val="18"/>
              </w:rPr>
              <w:t>169 952</w:t>
            </w:r>
          </w:p>
        </w:tc>
        <w:tc>
          <w:tcPr>
            <w:tcW w:w="1277" w:type="dxa"/>
            <w:shd w:val="clear" w:color="auto" w:fill="auto"/>
          </w:tcPr>
          <w:p w:rsidR="00D823CD" w:rsidRDefault="00670FAF" w:rsidP="00CE5E27">
            <w:pPr>
              <w:pStyle w:val="tabteksts"/>
              <w:jc w:val="right"/>
              <w:rPr>
                <w:szCs w:val="18"/>
              </w:rPr>
            </w:pPr>
            <w:r w:rsidRPr="00670FAF">
              <w:rPr>
                <w:szCs w:val="18"/>
              </w:rPr>
              <w:t>169 952</w:t>
            </w:r>
          </w:p>
        </w:tc>
      </w:tr>
    </w:tbl>
    <w:p w:rsidR="00A477F2" w:rsidRDefault="00A477F2" w:rsidP="00733425">
      <w:pPr>
        <w:pStyle w:val="H4"/>
        <w:jc w:val="both"/>
        <w:rPr>
          <w:b w:val="0"/>
        </w:rPr>
      </w:pPr>
    </w:p>
    <w:sectPr w:rsidR="00A477F2" w:rsidSect="004C6F2D">
      <w:headerReference w:type="default" r:id="rId14"/>
      <w:footerReference w:type="default" r:id="rId15"/>
      <w:pgSz w:w="11906" w:h="16838"/>
      <w:pgMar w:top="1418" w:right="1134" w:bottom="1134" w:left="1701" w:header="709" w:footer="709" w:gutter="0"/>
      <w:pgNumType w:start="8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04" w:rsidRDefault="007F4804" w:rsidP="005F0727">
      <w:r>
        <w:separator/>
      </w:r>
    </w:p>
  </w:endnote>
  <w:endnote w:type="continuationSeparator" w:id="0">
    <w:p w:rsidR="007F4804" w:rsidRDefault="007F4804"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2F" w:rsidRPr="00B33C28" w:rsidRDefault="00BA399B" w:rsidP="00A1672F">
    <w:pPr>
      <w:pStyle w:val="Footer"/>
      <w:tabs>
        <w:tab w:val="clear" w:pos="4153"/>
        <w:tab w:val="clear" w:pos="8306"/>
      </w:tabs>
      <w:ind w:firstLine="0"/>
      <w:rPr>
        <w:sz w:val="20"/>
      </w:rPr>
    </w:pPr>
    <w:r w:rsidRPr="00713269">
      <w:rPr>
        <w:sz w:val="20"/>
      </w:rPr>
      <w:fldChar w:fldCharType="begin"/>
    </w:r>
    <w:r w:rsidRPr="00713269">
      <w:rPr>
        <w:sz w:val="20"/>
      </w:rPr>
      <w:instrText xml:space="preserve"> FILENAME   \* MERGEFORMAT </w:instrText>
    </w:r>
    <w:r w:rsidRPr="00713269">
      <w:rPr>
        <w:sz w:val="20"/>
      </w:rPr>
      <w:fldChar w:fldCharType="separate"/>
    </w:r>
    <w:r w:rsidR="00CA49CB" w:rsidRPr="00CA49CB">
      <w:rPr>
        <w:noProof/>
        <w:sz w:val="20"/>
      </w:rPr>
      <w:t>FMPask_L_CVK_</w:t>
    </w:r>
    <w:r w:rsidR="00C7695B">
      <w:rPr>
        <w:noProof/>
        <w:sz w:val="20"/>
      </w:rPr>
      <w:t>0905</w:t>
    </w:r>
    <w:r w:rsidR="00CA49CB" w:rsidRPr="00CA49CB">
      <w:rPr>
        <w:noProof/>
        <w:sz w:val="20"/>
      </w:rPr>
      <w:t>19_bud2019</w:t>
    </w:r>
    <w:r w:rsidRPr="00713269">
      <w:rPr>
        <w:noProof/>
        <w:sz w:val="20"/>
      </w:rPr>
      <w:fldChar w:fldCharType="end"/>
    </w:r>
    <w:r w:rsidR="007E7E31" w:rsidRPr="00B33C28">
      <w:rPr>
        <w:sz w:val="20"/>
      </w:rPr>
      <w:t xml:space="preserve"> </w:t>
    </w:r>
  </w:p>
  <w:p w:rsidR="00BA399B" w:rsidRPr="00713269" w:rsidRDefault="00BA399B" w:rsidP="009A3D68">
    <w:pPr>
      <w:pStyle w:val="Footer"/>
      <w:spacing w:after="0"/>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04" w:rsidRDefault="007F4804" w:rsidP="00E81CF6">
      <w:pPr>
        <w:spacing w:after="0"/>
        <w:ind w:firstLine="0"/>
      </w:pPr>
      <w:r>
        <w:separator/>
      </w:r>
    </w:p>
  </w:footnote>
  <w:footnote w:type="continuationSeparator" w:id="0">
    <w:p w:rsidR="007F4804" w:rsidRDefault="007F4804"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9B" w:rsidRPr="00094CCE" w:rsidRDefault="00BA399B"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7E7E31">
      <w:rPr>
        <w:noProof/>
        <w:szCs w:val="24"/>
      </w:rPr>
      <w:t>901</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4"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6"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2"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0"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2"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3"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0"/>
  </w:num>
  <w:num w:numId="3">
    <w:abstractNumId w:val="43"/>
  </w:num>
  <w:num w:numId="4">
    <w:abstractNumId w:val="38"/>
  </w:num>
  <w:num w:numId="5">
    <w:abstractNumId w:val="12"/>
  </w:num>
  <w:num w:numId="6">
    <w:abstractNumId w:val="19"/>
  </w:num>
  <w:num w:numId="7">
    <w:abstractNumId w:val="10"/>
  </w:num>
  <w:num w:numId="8">
    <w:abstractNumId w:val="14"/>
  </w:num>
  <w:num w:numId="9">
    <w:abstractNumId w:val="20"/>
  </w:num>
  <w:num w:numId="10">
    <w:abstractNumId w:val="33"/>
  </w:num>
  <w:num w:numId="11">
    <w:abstractNumId w:val="2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7"/>
  </w:num>
  <w:num w:numId="16">
    <w:abstractNumId w:val="7"/>
  </w:num>
  <w:num w:numId="17">
    <w:abstractNumId w:val="2"/>
  </w:num>
  <w:num w:numId="18">
    <w:abstractNumId w:val="17"/>
  </w:num>
  <w:num w:numId="19">
    <w:abstractNumId w:val="32"/>
  </w:num>
  <w:num w:numId="20">
    <w:abstractNumId w:val="1"/>
  </w:num>
  <w:num w:numId="21">
    <w:abstractNumId w:val="22"/>
  </w:num>
  <w:num w:numId="22">
    <w:abstractNumId w:val="44"/>
  </w:num>
  <w:num w:numId="23">
    <w:abstractNumId w:val="9"/>
  </w:num>
  <w:num w:numId="24">
    <w:abstractNumId w:val="37"/>
  </w:num>
  <w:num w:numId="25">
    <w:abstractNumId w:val="41"/>
  </w:num>
  <w:num w:numId="26">
    <w:abstractNumId w:val="35"/>
  </w:num>
  <w:num w:numId="27">
    <w:abstractNumId w:val="6"/>
  </w:num>
  <w:num w:numId="28">
    <w:abstractNumId w:val="34"/>
  </w:num>
  <w:num w:numId="29">
    <w:abstractNumId w:val="3"/>
  </w:num>
  <w:num w:numId="30">
    <w:abstractNumId w:val="13"/>
  </w:num>
  <w:num w:numId="31">
    <w:abstractNumId w:val="40"/>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8"/>
  </w:num>
  <w:num w:numId="35">
    <w:abstractNumId w:val="39"/>
  </w:num>
  <w:num w:numId="36">
    <w:abstractNumId w:val="30"/>
  </w:num>
  <w:num w:numId="37">
    <w:abstractNumId w:val="46"/>
  </w:num>
  <w:num w:numId="38">
    <w:abstractNumId w:val="24"/>
  </w:num>
  <w:num w:numId="39">
    <w:abstractNumId w:val="23"/>
  </w:num>
  <w:num w:numId="40">
    <w:abstractNumId w:val="36"/>
  </w:num>
  <w:num w:numId="41">
    <w:abstractNumId w:val="31"/>
  </w:num>
  <w:num w:numId="42">
    <w:abstractNumId w:val="5"/>
  </w:num>
  <w:num w:numId="43">
    <w:abstractNumId w:val="4"/>
  </w:num>
  <w:num w:numId="44">
    <w:abstractNumId w:val="15"/>
  </w:num>
  <w:num w:numId="45">
    <w:abstractNumId w:val="29"/>
  </w:num>
  <w:num w:numId="46">
    <w:abstractNumId w:val="18"/>
  </w:num>
  <w:num w:numId="47">
    <w:abstractNumId w:val="45"/>
  </w:num>
  <w:num w:numId="48">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3AD3"/>
    <w:rsid w:val="000248FE"/>
    <w:rsid w:val="0003111D"/>
    <w:rsid w:val="00031FE8"/>
    <w:rsid w:val="00032461"/>
    <w:rsid w:val="000365C6"/>
    <w:rsid w:val="0004046C"/>
    <w:rsid w:val="0005071E"/>
    <w:rsid w:val="00050C4D"/>
    <w:rsid w:val="00051665"/>
    <w:rsid w:val="000519FE"/>
    <w:rsid w:val="00051B6E"/>
    <w:rsid w:val="00051C26"/>
    <w:rsid w:val="00062720"/>
    <w:rsid w:val="000630FF"/>
    <w:rsid w:val="0006314E"/>
    <w:rsid w:val="0006667A"/>
    <w:rsid w:val="00066E95"/>
    <w:rsid w:val="00071B5C"/>
    <w:rsid w:val="00082378"/>
    <w:rsid w:val="000836AC"/>
    <w:rsid w:val="00084F53"/>
    <w:rsid w:val="00086B38"/>
    <w:rsid w:val="0008700B"/>
    <w:rsid w:val="000913C9"/>
    <w:rsid w:val="00091F10"/>
    <w:rsid w:val="00094CCE"/>
    <w:rsid w:val="000A258E"/>
    <w:rsid w:val="000A2FFD"/>
    <w:rsid w:val="000B0DBF"/>
    <w:rsid w:val="000C1C19"/>
    <w:rsid w:val="000C216C"/>
    <w:rsid w:val="000C4770"/>
    <w:rsid w:val="000C7C02"/>
    <w:rsid w:val="000D0A9D"/>
    <w:rsid w:val="000D6006"/>
    <w:rsid w:val="000D740C"/>
    <w:rsid w:val="000E3A10"/>
    <w:rsid w:val="000E49D6"/>
    <w:rsid w:val="000E7943"/>
    <w:rsid w:val="000F153F"/>
    <w:rsid w:val="000F1D79"/>
    <w:rsid w:val="000F43BA"/>
    <w:rsid w:val="000F7E73"/>
    <w:rsid w:val="00102A30"/>
    <w:rsid w:val="00105976"/>
    <w:rsid w:val="00105F3B"/>
    <w:rsid w:val="00107279"/>
    <w:rsid w:val="0011141D"/>
    <w:rsid w:val="00112968"/>
    <w:rsid w:val="00116DE4"/>
    <w:rsid w:val="00117823"/>
    <w:rsid w:val="00120968"/>
    <w:rsid w:val="001254B0"/>
    <w:rsid w:val="001256C4"/>
    <w:rsid w:val="001278E0"/>
    <w:rsid w:val="00132E6B"/>
    <w:rsid w:val="0013527A"/>
    <w:rsid w:val="00140AD6"/>
    <w:rsid w:val="00141EB7"/>
    <w:rsid w:val="00143D07"/>
    <w:rsid w:val="00147519"/>
    <w:rsid w:val="00151B5B"/>
    <w:rsid w:val="00154DB7"/>
    <w:rsid w:val="00154FFE"/>
    <w:rsid w:val="00162B1F"/>
    <w:rsid w:val="0016476F"/>
    <w:rsid w:val="00166708"/>
    <w:rsid w:val="001715BC"/>
    <w:rsid w:val="00171CD5"/>
    <w:rsid w:val="00172ABA"/>
    <w:rsid w:val="00174A7F"/>
    <w:rsid w:val="00181E06"/>
    <w:rsid w:val="00182286"/>
    <w:rsid w:val="00195855"/>
    <w:rsid w:val="001A1908"/>
    <w:rsid w:val="001A3160"/>
    <w:rsid w:val="001A7B93"/>
    <w:rsid w:val="001B0573"/>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157F1"/>
    <w:rsid w:val="0022197D"/>
    <w:rsid w:val="00221C33"/>
    <w:rsid w:val="002240E9"/>
    <w:rsid w:val="00225D94"/>
    <w:rsid w:val="0022630C"/>
    <w:rsid w:val="0023365F"/>
    <w:rsid w:val="00233B9C"/>
    <w:rsid w:val="00236C1B"/>
    <w:rsid w:val="00240D57"/>
    <w:rsid w:val="00241E2E"/>
    <w:rsid w:val="002425C1"/>
    <w:rsid w:val="00244520"/>
    <w:rsid w:val="00245FBA"/>
    <w:rsid w:val="00260213"/>
    <w:rsid w:val="00261952"/>
    <w:rsid w:val="002622F0"/>
    <w:rsid w:val="002646AD"/>
    <w:rsid w:val="00265960"/>
    <w:rsid w:val="00273BB3"/>
    <w:rsid w:val="00273C5E"/>
    <w:rsid w:val="002755BA"/>
    <w:rsid w:val="002761D8"/>
    <w:rsid w:val="0027622E"/>
    <w:rsid w:val="00276586"/>
    <w:rsid w:val="0028257E"/>
    <w:rsid w:val="00285317"/>
    <w:rsid w:val="00285F09"/>
    <w:rsid w:val="002921BB"/>
    <w:rsid w:val="002932D5"/>
    <w:rsid w:val="00293DCF"/>
    <w:rsid w:val="002962A5"/>
    <w:rsid w:val="002978EC"/>
    <w:rsid w:val="002A24D7"/>
    <w:rsid w:val="002A28DA"/>
    <w:rsid w:val="002A2E39"/>
    <w:rsid w:val="002B17A8"/>
    <w:rsid w:val="002B3722"/>
    <w:rsid w:val="002B5943"/>
    <w:rsid w:val="002B687D"/>
    <w:rsid w:val="002B6B7C"/>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1405"/>
    <w:rsid w:val="002F4AF3"/>
    <w:rsid w:val="002F7FE7"/>
    <w:rsid w:val="0030011D"/>
    <w:rsid w:val="00301258"/>
    <w:rsid w:val="00304927"/>
    <w:rsid w:val="00306E2C"/>
    <w:rsid w:val="003116EB"/>
    <w:rsid w:val="0031384D"/>
    <w:rsid w:val="00313EBB"/>
    <w:rsid w:val="00325C6E"/>
    <w:rsid w:val="00327AF5"/>
    <w:rsid w:val="003318F0"/>
    <w:rsid w:val="00333CF3"/>
    <w:rsid w:val="00336EE8"/>
    <w:rsid w:val="00340D63"/>
    <w:rsid w:val="00342024"/>
    <w:rsid w:val="003447D7"/>
    <w:rsid w:val="00345622"/>
    <w:rsid w:val="00345F91"/>
    <w:rsid w:val="00347F97"/>
    <w:rsid w:val="00350039"/>
    <w:rsid w:val="00351CF0"/>
    <w:rsid w:val="00354391"/>
    <w:rsid w:val="0036049D"/>
    <w:rsid w:val="0036177D"/>
    <w:rsid w:val="003632B9"/>
    <w:rsid w:val="00363CBF"/>
    <w:rsid w:val="00376207"/>
    <w:rsid w:val="0037642A"/>
    <w:rsid w:val="00377879"/>
    <w:rsid w:val="00381010"/>
    <w:rsid w:val="003823F0"/>
    <w:rsid w:val="00390ACA"/>
    <w:rsid w:val="00392D94"/>
    <w:rsid w:val="00396D42"/>
    <w:rsid w:val="003A038A"/>
    <w:rsid w:val="003A0A84"/>
    <w:rsid w:val="003A3845"/>
    <w:rsid w:val="003A6CC7"/>
    <w:rsid w:val="003B39CB"/>
    <w:rsid w:val="003B5AB3"/>
    <w:rsid w:val="003B61C2"/>
    <w:rsid w:val="003C1645"/>
    <w:rsid w:val="003C411E"/>
    <w:rsid w:val="003C52EB"/>
    <w:rsid w:val="003D2169"/>
    <w:rsid w:val="003D2327"/>
    <w:rsid w:val="003D2CDA"/>
    <w:rsid w:val="003D4B7A"/>
    <w:rsid w:val="003E1CDC"/>
    <w:rsid w:val="003E7453"/>
    <w:rsid w:val="003F0B5B"/>
    <w:rsid w:val="003F2DBD"/>
    <w:rsid w:val="003F6D01"/>
    <w:rsid w:val="00402D4C"/>
    <w:rsid w:val="004053B5"/>
    <w:rsid w:val="00411997"/>
    <w:rsid w:val="004155EE"/>
    <w:rsid w:val="00415986"/>
    <w:rsid w:val="00415EE7"/>
    <w:rsid w:val="00417DA2"/>
    <w:rsid w:val="004219F7"/>
    <w:rsid w:val="00424B74"/>
    <w:rsid w:val="004264F7"/>
    <w:rsid w:val="0043758B"/>
    <w:rsid w:val="0044065A"/>
    <w:rsid w:val="00444F72"/>
    <w:rsid w:val="00446188"/>
    <w:rsid w:val="0045304B"/>
    <w:rsid w:val="00453893"/>
    <w:rsid w:val="00454C24"/>
    <w:rsid w:val="004615E6"/>
    <w:rsid w:val="00465541"/>
    <w:rsid w:val="00467DEE"/>
    <w:rsid w:val="00473BE8"/>
    <w:rsid w:val="00476074"/>
    <w:rsid w:val="004762CE"/>
    <w:rsid w:val="0048432F"/>
    <w:rsid w:val="00487F1F"/>
    <w:rsid w:val="00490482"/>
    <w:rsid w:val="00491B39"/>
    <w:rsid w:val="00491F52"/>
    <w:rsid w:val="00492305"/>
    <w:rsid w:val="00494399"/>
    <w:rsid w:val="004A207B"/>
    <w:rsid w:val="004A30B6"/>
    <w:rsid w:val="004A3C47"/>
    <w:rsid w:val="004B1F91"/>
    <w:rsid w:val="004B5B18"/>
    <w:rsid w:val="004B6390"/>
    <w:rsid w:val="004C1B05"/>
    <w:rsid w:val="004C2A3A"/>
    <w:rsid w:val="004C3ACB"/>
    <w:rsid w:val="004C4341"/>
    <w:rsid w:val="004C4CF9"/>
    <w:rsid w:val="004C6F2D"/>
    <w:rsid w:val="004C701A"/>
    <w:rsid w:val="004D2403"/>
    <w:rsid w:val="004D47E4"/>
    <w:rsid w:val="004D66C3"/>
    <w:rsid w:val="004D75A5"/>
    <w:rsid w:val="004E38DE"/>
    <w:rsid w:val="004E4965"/>
    <w:rsid w:val="004E7071"/>
    <w:rsid w:val="004F21D7"/>
    <w:rsid w:val="004F2B94"/>
    <w:rsid w:val="004F3810"/>
    <w:rsid w:val="004F50D5"/>
    <w:rsid w:val="00500A11"/>
    <w:rsid w:val="00512E31"/>
    <w:rsid w:val="00514E8D"/>
    <w:rsid w:val="00520179"/>
    <w:rsid w:val="00520188"/>
    <w:rsid w:val="00520D31"/>
    <w:rsid w:val="00526CB7"/>
    <w:rsid w:val="00530B04"/>
    <w:rsid w:val="00533F5B"/>
    <w:rsid w:val="00535248"/>
    <w:rsid w:val="005363BF"/>
    <w:rsid w:val="00536D28"/>
    <w:rsid w:val="00543E86"/>
    <w:rsid w:val="0054594A"/>
    <w:rsid w:val="00545AAB"/>
    <w:rsid w:val="005510E8"/>
    <w:rsid w:val="00554044"/>
    <w:rsid w:val="0055406E"/>
    <w:rsid w:val="00563C76"/>
    <w:rsid w:val="0056427C"/>
    <w:rsid w:val="00565444"/>
    <w:rsid w:val="00580347"/>
    <w:rsid w:val="00583239"/>
    <w:rsid w:val="00585304"/>
    <w:rsid w:val="00585FF8"/>
    <w:rsid w:val="00592354"/>
    <w:rsid w:val="00592A99"/>
    <w:rsid w:val="005932A8"/>
    <w:rsid w:val="0059659D"/>
    <w:rsid w:val="005974BB"/>
    <w:rsid w:val="005A3481"/>
    <w:rsid w:val="005A3DCC"/>
    <w:rsid w:val="005A464B"/>
    <w:rsid w:val="005A62A9"/>
    <w:rsid w:val="005B0BB3"/>
    <w:rsid w:val="005B37B8"/>
    <w:rsid w:val="005B6BD0"/>
    <w:rsid w:val="005B725A"/>
    <w:rsid w:val="005C3757"/>
    <w:rsid w:val="005C53F8"/>
    <w:rsid w:val="005C700E"/>
    <w:rsid w:val="005D434E"/>
    <w:rsid w:val="005D4524"/>
    <w:rsid w:val="005D6596"/>
    <w:rsid w:val="005D6D2A"/>
    <w:rsid w:val="005E280C"/>
    <w:rsid w:val="005E6D4D"/>
    <w:rsid w:val="005E7CB8"/>
    <w:rsid w:val="005E7FDF"/>
    <w:rsid w:val="005F0727"/>
    <w:rsid w:val="005F3F22"/>
    <w:rsid w:val="005F4859"/>
    <w:rsid w:val="00600681"/>
    <w:rsid w:val="00600830"/>
    <w:rsid w:val="00601B0D"/>
    <w:rsid w:val="00604323"/>
    <w:rsid w:val="00604440"/>
    <w:rsid w:val="0060571F"/>
    <w:rsid w:val="0060710A"/>
    <w:rsid w:val="0060762D"/>
    <w:rsid w:val="006111AC"/>
    <w:rsid w:val="0061144C"/>
    <w:rsid w:val="006120F6"/>
    <w:rsid w:val="00614C64"/>
    <w:rsid w:val="00617367"/>
    <w:rsid w:val="00617BB0"/>
    <w:rsid w:val="006205A2"/>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01A7"/>
    <w:rsid w:val="00641E5C"/>
    <w:rsid w:val="0064227B"/>
    <w:rsid w:val="00642651"/>
    <w:rsid w:val="00643BCB"/>
    <w:rsid w:val="0065070D"/>
    <w:rsid w:val="0065077E"/>
    <w:rsid w:val="006532DF"/>
    <w:rsid w:val="00653374"/>
    <w:rsid w:val="006538A4"/>
    <w:rsid w:val="0065691C"/>
    <w:rsid w:val="00656A5E"/>
    <w:rsid w:val="00660B9A"/>
    <w:rsid w:val="00662A66"/>
    <w:rsid w:val="006636CE"/>
    <w:rsid w:val="00664B2E"/>
    <w:rsid w:val="006678A5"/>
    <w:rsid w:val="00670FAF"/>
    <w:rsid w:val="00673BA0"/>
    <w:rsid w:val="00683131"/>
    <w:rsid w:val="006924AD"/>
    <w:rsid w:val="0069362F"/>
    <w:rsid w:val="00697461"/>
    <w:rsid w:val="006A207A"/>
    <w:rsid w:val="006A23E8"/>
    <w:rsid w:val="006A2DC8"/>
    <w:rsid w:val="006A5045"/>
    <w:rsid w:val="006A5D96"/>
    <w:rsid w:val="006A745C"/>
    <w:rsid w:val="006B5A4F"/>
    <w:rsid w:val="006B7229"/>
    <w:rsid w:val="006C4B51"/>
    <w:rsid w:val="006C615C"/>
    <w:rsid w:val="006C738F"/>
    <w:rsid w:val="006D21C2"/>
    <w:rsid w:val="006D2408"/>
    <w:rsid w:val="006D7938"/>
    <w:rsid w:val="006E4B8F"/>
    <w:rsid w:val="006F0EF7"/>
    <w:rsid w:val="006F12D5"/>
    <w:rsid w:val="006F1D2F"/>
    <w:rsid w:val="006F2445"/>
    <w:rsid w:val="006F64BA"/>
    <w:rsid w:val="0070317D"/>
    <w:rsid w:val="00707003"/>
    <w:rsid w:val="00711ED8"/>
    <w:rsid w:val="00713269"/>
    <w:rsid w:val="00715289"/>
    <w:rsid w:val="00715A85"/>
    <w:rsid w:val="007201E7"/>
    <w:rsid w:val="007224B3"/>
    <w:rsid w:val="0072657D"/>
    <w:rsid w:val="00733425"/>
    <w:rsid w:val="0073611B"/>
    <w:rsid w:val="007411F2"/>
    <w:rsid w:val="00741B97"/>
    <w:rsid w:val="007425B9"/>
    <w:rsid w:val="00743D77"/>
    <w:rsid w:val="00743F92"/>
    <w:rsid w:val="00745F79"/>
    <w:rsid w:val="007472DA"/>
    <w:rsid w:val="007524B6"/>
    <w:rsid w:val="007535F0"/>
    <w:rsid w:val="00755695"/>
    <w:rsid w:val="00756284"/>
    <w:rsid w:val="007577EE"/>
    <w:rsid w:val="00760731"/>
    <w:rsid w:val="00780881"/>
    <w:rsid w:val="007821A3"/>
    <w:rsid w:val="00782957"/>
    <w:rsid w:val="007834E7"/>
    <w:rsid w:val="007872A3"/>
    <w:rsid w:val="007A0306"/>
    <w:rsid w:val="007A1376"/>
    <w:rsid w:val="007A6CBC"/>
    <w:rsid w:val="007A7D37"/>
    <w:rsid w:val="007B42FF"/>
    <w:rsid w:val="007B4E3B"/>
    <w:rsid w:val="007C18AF"/>
    <w:rsid w:val="007C41E7"/>
    <w:rsid w:val="007C5584"/>
    <w:rsid w:val="007C5628"/>
    <w:rsid w:val="007C7121"/>
    <w:rsid w:val="007D46EE"/>
    <w:rsid w:val="007D5E19"/>
    <w:rsid w:val="007D6E0D"/>
    <w:rsid w:val="007E3B82"/>
    <w:rsid w:val="007E7E31"/>
    <w:rsid w:val="007F24A7"/>
    <w:rsid w:val="007F4804"/>
    <w:rsid w:val="007F65D2"/>
    <w:rsid w:val="007F78A3"/>
    <w:rsid w:val="007F7B24"/>
    <w:rsid w:val="008001FD"/>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4DC8"/>
    <w:rsid w:val="008504AA"/>
    <w:rsid w:val="00852A12"/>
    <w:rsid w:val="00854586"/>
    <w:rsid w:val="00861DC7"/>
    <w:rsid w:val="0086293F"/>
    <w:rsid w:val="008631CA"/>
    <w:rsid w:val="00863F22"/>
    <w:rsid w:val="00864678"/>
    <w:rsid w:val="008659AC"/>
    <w:rsid w:val="008670DB"/>
    <w:rsid w:val="00870129"/>
    <w:rsid w:val="008705E1"/>
    <w:rsid w:val="00871783"/>
    <w:rsid w:val="008722BC"/>
    <w:rsid w:val="00877226"/>
    <w:rsid w:val="00877C4D"/>
    <w:rsid w:val="008828A3"/>
    <w:rsid w:val="00882A41"/>
    <w:rsid w:val="008A22B2"/>
    <w:rsid w:val="008A2F99"/>
    <w:rsid w:val="008A40F0"/>
    <w:rsid w:val="008A7403"/>
    <w:rsid w:val="008A7FF3"/>
    <w:rsid w:val="008B028F"/>
    <w:rsid w:val="008B113C"/>
    <w:rsid w:val="008C1572"/>
    <w:rsid w:val="008C1DED"/>
    <w:rsid w:val="008C49C8"/>
    <w:rsid w:val="008C4F2D"/>
    <w:rsid w:val="008C5A0E"/>
    <w:rsid w:val="008C771E"/>
    <w:rsid w:val="008D0C49"/>
    <w:rsid w:val="008D5D0C"/>
    <w:rsid w:val="008D758C"/>
    <w:rsid w:val="008E16C8"/>
    <w:rsid w:val="008E1DBE"/>
    <w:rsid w:val="008E1E76"/>
    <w:rsid w:val="008E7971"/>
    <w:rsid w:val="008F1644"/>
    <w:rsid w:val="008F1E54"/>
    <w:rsid w:val="008F221C"/>
    <w:rsid w:val="009022BD"/>
    <w:rsid w:val="00902698"/>
    <w:rsid w:val="00903B5A"/>
    <w:rsid w:val="009043BB"/>
    <w:rsid w:val="00904830"/>
    <w:rsid w:val="00910F5F"/>
    <w:rsid w:val="00915FF5"/>
    <w:rsid w:val="00916A64"/>
    <w:rsid w:val="009201FD"/>
    <w:rsid w:val="00926BEF"/>
    <w:rsid w:val="00930289"/>
    <w:rsid w:val="00931DC2"/>
    <w:rsid w:val="00932D0E"/>
    <w:rsid w:val="009351AF"/>
    <w:rsid w:val="0093628F"/>
    <w:rsid w:val="0094012F"/>
    <w:rsid w:val="00950325"/>
    <w:rsid w:val="0095063A"/>
    <w:rsid w:val="009530E2"/>
    <w:rsid w:val="00953984"/>
    <w:rsid w:val="00960DB2"/>
    <w:rsid w:val="00967A14"/>
    <w:rsid w:val="00971D82"/>
    <w:rsid w:val="009723EE"/>
    <w:rsid w:val="0097653F"/>
    <w:rsid w:val="009767AE"/>
    <w:rsid w:val="0098490E"/>
    <w:rsid w:val="0098698E"/>
    <w:rsid w:val="00992B77"/>
    <w:rsid w:val="00992CCA"/>
    <w:rsid w:val="0099343E"/>
    <w:rsid w:val="00993C91"/>
    <w:rsid w:val="00994F11"/>
    <w:rsid w:val="00994F97"/>
    <w:rsid w:val="00997713"/>
    <w:rsid w:val="009A23DC"/>
    <w:rsid w:val="009A3D68"/>
    <w:rsid w:val="009A628D"/>
    <w:rsid w:val="009A74D8"/>
    <w:rsid w:val="009C1089"/>
    <w:rsid w:val="009C1195"/>
    <w:rsid w:val="009C6273"/>
    <w:rsid w:val="009C7D33"/>
    <w:rsid w:val="009D1F72"/>
    <w:rsid w:val="009D551C"/>
    <w:rsid w:val="009D70B8"/>
    <w:rsid w:val="009E1971"/>
    <w:rsid w:val="009E35EC"/>
    <w:rsid w:val="009E3E66"/>
    <w:rsid w:val="009E46B4"/>
    <w:rsid w:val="009E6B35"/>
    <w:rsid w:val="009F0E96"/>
    <w:rsid w:val="009F1DD0"/>
    <w:rsid w:val="009F2734"/>
    <w:rsid w:val="00A01000"/>
    <w:rsid w:val="00A0367A"/>
    <w:rsid w:val="00A11FB3"/>
    <w:rsid w:val="00A139BA"/>
    <w:rsid w:val="00A1672F"/>
    <w:rsid w:val="00A178E4"/>
    <w:rsid w:val="00A17AAE"/>
    <w:rsid w:val="00A23E3F"/>
    <w:rsid w:val="00A36BAA"/>
    <w:rsid w:val="00A4126E"/>
    <w:rsid w:val="00A43551"/>
    <w:rsid w:val="00A477F2"/>
    <w:rsid w:val="00A505BD"/>
    <w:rsid w:val="00A53781"/>
    <w:rsid w:val="00A619A3"/>
    <w:rsid w:val="00A62071"/>
    <w:rsid w:val="00A661D9"/>
    <w:rsid w:val="00A66859"/>
    <w:rsid w:val="00A67EA1"/>
    <w:rsid w:val="00A71A30"/>
    <w:rsid w:val="00A73A4C"/>
    <w:rsid w:val="00A752CF"/>
    <w:rsid w:val="00A75DA8"/>
    <w:rsid w:val="00A76116"/>
    <w:rsid w:val="00A7640A"/>
    <w:rsid w:val="00A8065E"/>
    <w:rsid w:val="00A80AA1"/>
    <w:rsid w:val="00A860C2"/>
    <w:rsid w:val="00A8628B"/>
    <w:rsid w:val="00A86BD4"/>
    <w:rsid w:val="00A87A86"/>
    <w:rsid w:val="00A9066A"/>
    <w:rsid w:val="00A97C51"/>
    <w:rsid w:val="00AA12BC"/>
    <w:rsid w:val="00AA1C85"/>
    <w:rsid w:val="00AA4046"/>
    <w:rsid w:val="00AA5B3F"/>
    <w:rsid w:val="00AA6259"/>
    <w:rsid w:val="00AA7DE9"/>
    <w:rsid w:val="00AB4510"/>
    <w:rsid w:val="00AB5BF9"/>
    <w:rsid w:val="00AC5436"/>
    <w:rsid w:val="00AD40A2"/>
    <w:rsid w:val="00AD568E"/>
    <w:rsid w:val="00AE1D68"/>
    <w:rsid w:val="00AE3E29"/>
    <w:rsid w:val="00AE7A04"/>
    <w:rsid w:val="00AF5367"/>
    <w:rsid w:val="00AF5BEE"/>
    <w:rsid w:val="00AF65E9"/>
    <w:rsid w:val="00AF6868"/>
    <w:rsid w:val="00AF7006"/>
    <w:rsid w:val="00B00FA8"/>
    <w:rsid w:val="00B01D89"/>
    <w:rsid w:val="00B03D5E"/>
    <w:rsid w:val="00B05EE1"/>
    <w:rsid w:val="00B05F97"/>
    <w:rsid w:val="00B06A05"/>
    <w:rsid w:val="00B0766F"/>
    <w:rsid w:val="00B07917"/>
    <w:rsid w:val="00B12825"/>
    <w:rsid w:val="00B13461"/>
    <w:rsid w:val="00B14C3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52495"/>
    <w:rsid w:val="00B52E1D"/>
    <w:rsid w:val="00B53876"/>
    <w:rsid w:val="00B53D93"/>
    <w:rsid w:val="00B566A7"/>
    <w:rsid w:val="00B56C43"/>
    <w:rsid w:val="00B56CD6"/>
    <w:rsid w:val="00B57174"/>
    <w:rsid w:val="00B5764F"/>
    <w:rsid w:val="00B57E8C"/>
    <w:rsid w:val="00B61662"/>
    <w:rsid w:val="00B62167"/>
    <w:rsid w:val="00B630D2"/>
    <w:rsid w:val="00B6607F"/>
    <w:rsid w:val="00B665A7"/>
    <w:rsid w:val="00B721E2"/>
    <w:rsid w:val="00B8530E"/>
    <w:rsid w:val="00B86CDE"/>
    <w:rsid w:val="00B902BB"/>
    <w:rsid w:val="00B90EF7"/>
    <w:rsid w:val="00B92C47"/>
    <w:rsid w:val="00B92D5B"/>
    <w:rsid w:val="00B938C3"/>
    <w:rsid w:val="00B9473B"/>
    <w:rsid w:val="00B96D94"/>
    <w:rsid w:val="00BA0945"/>
    <w:rsid w:val="00BA399B"/>
    <w:rsid w:val="00BA46D4"/>
    <w:rsid w:val="00BA49BE"/>
    <w:rsid w:val="00BA5A6C"/>
    <w:rsid w:val="00BA7382"/>
    <w:rsid w:val="00BB5540"/>
    <w:rsid w:val="00BB6942"/>
    <w:rsid w:val="00BB7404"/>
    <w:rsid w:val="00BC1843"/>
    <w:rsid w:val="00BD306F"/>
    <w:rsid w:val="00BD539B"/>
    <w:rsid w:val="00BE009F"/>
    <w:rsid w:val="00BE172C"/>
    <w:rsid w:val="00BE2CAA"/>
    <w:rsid w:val="00BE3AC7"/>
    <w:rsid w:val="00BE5985"/>
    <w:rsid w:val="00BE7C02"/>
    <w:rsid w:val="00BF015C"/>
    <w:rsid w:val="00BF6CB4"/>
    <w:rsid w:val="00C00B48"/>
    <w:rsid w:val="00C021D4"/>
    <w:rsid w:val="00C068CA"/>
    <w:rsid w:val="00C15DF2"/>
    <w:rsid w:val="00C23A37"/>
    <w:rsid w:val="00C25E5D"/>
    <w:rsid w:val="00C2737D"/>
    <w:rsid w:val="00C274DB"/>
    <w:rsid w:val="00C30A41"/>
    <w:rsid w:val="00C32AC6"/>
    <w:rsid w:val="00C35261"/>
    <w:rsid w:val="00C35342"/>
    <w:rsid w:val="00C36688"/>
    <w:rsid w:val="00C42DD7"/>
    <w:rsid w:val="00C46807"/>
    <w:rsid w:val="00C52374"/>
    <w:rsid w:val="00C52C76"/>
    <w:rsid w:val="00C55A3C"/>
    <w:rsid w:val="00C60208"/>
    <w:rsid w:val="00C6037C"/>
    <w:rsid w:val="00C611D2"/>
    <w:rsid w:val="00C634C7"/>
    <w:rsid w:val="00C67163"/>
    <w:rsid w:val="00C73A77"/>
    <w:rsid w:val="00C75B1A"/>
    <w:rsid w:val="00C7695B"/>
    <w:rsid w:val="00C8007B"/>
    <w:rsid w:val="00C85A78"/>
    <w:rsid w:val="00C91338"/>
    <w:rsid w:val="00C92549"/>
    <w:rsid w:val="00C92B37"/>
    <w:rsid w:val="00C94BFC"/>
    <w:rsid w:val="00CA14DE"/>
    <w:rsid w:val="00CA49CB"/>
    <w:rsid w:val="00CA682E"/>
    <w:rsid w:val="00CB052B"/>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6E93"/>
    <w:rsid w:val="00D00E64"/>
    <w:rsid w:val="00D01A92"/>
    <w:rsid w:val="00D06F7F"/>
    <w:rsid w:val="00D07458"/>
    <w:rsid w:val="00D10B4F"/>
    <w:rsid w:val="00D13E40"/>
    <w:rsid w:val="00D147F9"/>
    <w:rsid w:val="00D1582D"/>
    <w:rsid w:val="00D15C43"/>
    <w:rsid w:val="00D15D5D"/>
    <w:rsid w:val="00D166B0"/>
    <w:rsid w:val="00D17AFA"/>
    <w:rsid w:val="00D2340B"/>
    <w:rsid w:val="00D24212"/>
    <w:rsid w:val="00D25666"/>
    <w:rsid w:val="00D25BD9"/>
    <w:rsid w:val="00D2605E"/>
    <w:rsid w:val="00D262F9"/>
    <w:rsid w:val="00D270EE"/>
    <w:rsid w:val="00D30A3B"/>
    <w:rsid w:val="00D3154F"/>
    <w:rsid w:val="00D3242A"/>
    <w:rsid w:val="00D330F4"/>
    <w:rsid w:val="00D33FE8"/>
    <w:rsid w:val="00D36595"/>
    <w:rsid w:val="00D37A4D"/>
    <w:rsid w:val="00D40E65"/>
    <w:rsid w:val="00D41825"/>
    <w:rsid w:val="00D41E59"/>
    <w:rsid w:val="00D42A6F"/>
    <w:rsid w:val="00D46B19"/>
    <w:rsid w:val="00D5548C"/>
    <w:rsid w:val="00D55D97"/>
    <w:rsid w:val="00D6131C"/>
    <w:rsid w:val="00D65C7A"/>
    <w:rsid w:val="00D67A36"/>
    <w:rsid w:val="00D70733"/>
    <w:rsid w:val="00D75D0E"/>
    <w:rsid w:val="00D81359"/>
    <w:rsid w:val="00D823CD"/>
    <w:rsid w:val="00D84A67"/>
    <w:rsid w:val="00D92715"/>
    <w:rsid w:val="00D939B1"/>
    <w:rsid w:val="00D96BD9"/>
    <w:rsid w:val="00DA026F"/>
    <w:rsid w:val="00DA49AD"/>
    <w:rsid w:val="00DA5044"/>
    <w:rsid w:val="00DA748A"/>
    <w:rsid w:val="00DB03AA"/>
    <w:rsid w:val="00DB470D"/>
    <w:rsid w:val="00DB5ADD"/>
    <w:rsid w:val="00DB5ED7"/>
    <w:rsid w:val="00DB6463"/>
    <w:rsid w:val="00DB7767"/>
    <w:rsid w:val="00DC1535"/>
    <w:rsid w:val="00DC1C8B"/>
    <w:rsid w:val="00DC4A1A"/>
    <w:rsid w:val="00DC5B01"/>
    <w:rsid w:val="00DC7259"/>
    <w:rsid w:val="00DD054E"/>
    <w:rsid w:val="00DE0C42"/>
    <w:rsid w:val="00DE1E2D"/>
    <w:rsid w:val="00DE4709"/>
    <w:rsid w:val="00DE4D43"/>
    <w:rsid w:val="00DF4AD8"/>
    <w:rsid w:val="00DF60A8"/>
    <w:rsid w:val="00E05947"/>
    <w:rsid w:val="00E0670C"/>
    <w:rsid w:val="00E073D1"/>
    <w:rsid w:val="00E07773"/>
    <w:rsid w:val="00E100F9"/>
    <w:rsid w:val="00E12C19"/>
    <w:rsid w:val="00E14648"/>
    <w:rsid w:val="00E22E37"/>
    <w:rsid w:val="00E33DCF"/>
    <w:rsid w:val="00E370D2"/>
    <w:rsid w:val="00E419AF"/>
    <w:rsid w:val="00E42C41"/>
    <w:rsid w:val="00E42F1D"/>
    <w:rsid w:val="00E45F2A"/>
    <w:rsid w:val="00E5280D"/>
    <w:rsid w:val="00E53E2F"/>
    <w:rsid w:val="00E612C8"/>
    <w:rsid w:val="00E629A7"/>
    <w:rsid w:val="00E63618"/>
    <w:rsid w:val="00E65673"/>
    <w:rsid w:val="00E662C2"/>
    <w:rsid w:val="00E67EDD"/>
    <w:rsid w:val="00E70E2E"/>
    <w:rsid w:val="00E71DFC"/>
    <w:rsid w:val="00E7223A"/>
    <w:rsid w:val="00E72378"/>
    <w:rsid w:val="00E75F61"/>
    <w:rsid w:val="00E8110A"/>
    <w:rsid w:val="00E81CF6"/>
    <w:rsid w:val="00E8203A"/>
    <w:rsid w:val="00E82C4B"/>
    <w:rsid w:val="00E834D7"/>
    <w:rsid w:val="00E8683B"/>
    <w:rsid w:val="00E919AA"/>
    <w:rsid w:val="00E920D6"/>
    <w:rsid w:val="00E92960"/>
    <w:rsid w:val="00E93F40"/>
    <w:rsid w:val="00E974E8"/>
    <w:rsid w:val="00E976D8"/>
    <w:rsid w:val="00EA121E"/>
    <w:rsid w:val="00EA666B"/>
    <w:rsid w:val="00EA6B02"/>
    <w:rsid w:val="00EA7ABB"/>
    <w:rsid w:val="00EB0DC5"/>
    <w:rsid w:val="00EB1816"/>
    <w:rsid w:val="00EB41AF"/>
    <w:rsid w:val="00EB65B3"/>
    <w:rsid w:val="00EC3013"/>
    <w:rsid w:val="00EC5DE3"/>
    <w:rsid w:val="00EC5EC8"/>
    <w:rsid w:val="00ED1166"/>
    <w:rsid w:val="00ED2B82"/>
    <w:rsid w:val="00ED2D03"/>
    <w:rsid w:val="00ED4102"/>
    <w:rsid w:val="00EE161C"/>
    <w:rsid w:val="00EE273D"/>
    <w:rsid w:val="00EE33DA"/>
    <w:rsid w:val="00EE5672"/>
    <w:rsid w:val="00EE5AF6"/>
    <w:rsid w:val="00EE6FE7"/>
    <w:rsid w:val="00EF6CEF"/>
    <w:rsid w:val="00F004E7"/>
    <w:rsid w:val="00F01115"/>
    <w:rsid w:val="00F01B51"/>
    <w:rsid w:val="00F0279A"/>
    <w:rsid w:val="00F02FCD"/>
    <w:rsid w:val="00F05CAA"/>
    <w:rsid w:val="00F06188"/>
    <w:rsid w:val="00F11915"/>
    <w:rsid w:val="00F13AC4"/>
    <w:rsid w:val="00F14692"/>
    <w:rsid w:val="00F17BAE"/>
    <w:rsid w:val="00F2519A"/>
    <w:rsid w:val="00F32112"/>
    <w:rsid w:val="00F32C09"/>
    <w:rsid w:val="00F40DBF"/>
    <w:rsid w:val="00F42CA8"/>
    <w:rsid w:val="00F47CAA"/>
    <w:rsid w:val="00F5170A"/>
    <w:rsid w:val="00F52365"/>
    <w:rsid w:val="00F56416"/>
    <w:rsid w:val="00F57DB1"/>
    <w:rsid w:val="00F612F7"/>
    <w:rsid w:val="00F65378"/>
    <w:rsid w:val="00F70E01"/>
    <w:rsid w:val="00F75425"/>
    <w:rsid w:val="00F75584"/>
    <w:rsid w:val="00F81BA1"/>
    <w:rsid w:val="00F82ED0"/>
    <w:rsid w:val="00F86FC6"/>
    <w:rsid w:val="00F8749B"/>
    <w:rsid w:val="00F87858"/>
    <w:rsid w:val="00F90C65"/>
    <w:rsid w:val="00F9675B"/>
    <w:rsid w:val="00F973BA"/>
    <w:rsid w:val="00FA38B2"/>
    <w:rsid w:val="00FA3938"/>
    <w:rsid w:val="00FA5D6D"/>
    <w:rsid w:val="00FA62F5"/>
    <w:rsid w:val="00FA6900"/>
    <w:rsid w:val="00FB2F24"/>
    <w:rsid w:val="00FB7BA6"/>
    <w:rsid w:val="00FC0B4F"/>
    <w:rsid w:val="00FC116F"/>
    <w:rsid w:val="00FC11B5"/>
    <w:rsid w:val="00FD0A5E"/>
    <w:rsid w:val="00FD41E6"/>
    <w:rsid w:val="00FE2CCD"/>
    <w:rsid w:val="00FE36DF"/>
    <w:rsid w:val="00FE37FA"/>
    <w:rsid w:val="00FE46CE"/>
    <w:rsid w:val="00FE5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26010D"/>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'35.CVK'!$A$5</c:f>
              <c:strCache>
                <c:ptCount val="1"/>
                <c:pt idx="0">
                  <c:v>valsts pamatfunkciju īstenošana</c:v>
                </c:pt>
              </c:strCache>
            </c:strRef>
          </c:tx>
          <c:spPr>
            <a:solidFill>
              <a:srgbClr val="9BBB59"/>
            </a:solidFill>
            <a:ln>
              <a:noFill/>
            </a:ln>
            <a:effectLst>
              <a:outerShdw blurRad="57150" dist="19050" dir="5400000" algn="ctr" rotWithShape="0">
                <a:srgbClr val="000000">
                  <a:alpha val="63000"/>
                </a:srgbClr>
              </a:outerShdw>
            </a:effectLst>
          </c:spPr>
          <c:invertIfNegative val="0"/>
          <c:cat>
            <c:strRef>
              <c:f>'35.CVK'!$B$3:$F$3</c:f>
              <c:strCache>
                <c:ptCount val="5"/>
                <c:pt idx="0">
                  <c:v>2017.gads
(izpilde)</c:v>
                </c:pt>
                <c:pt idx="1">
                  <c:v>2018.gada
plāns</c:v>
                </c:pt>
                <c:pt idx="2">
                  <c:v>2019.gada
plāns</c:v>
                </c:pt>
                <c:pt idx="3">
                  <c:v>2020.gada
prognoze</c:v>
                </c:pt>
                <c:pt idx="4">
                  <c:v>2021.gada
prognoze</c:v>
                </c:pt>
              </c:strCache>
            </c:strRef>
          </c:cat>
          <c:val>
            <c:numRef>
              <c:f>'35.CVK'!$B$5:$F$5</c:f>
              <c:numCache>
                <c:formatCode>#,##0</c:formatCode>
                <c:ptCount val="5"/>
                <c:pt idx="0">
                  <c:v>1187528</c:v>
                </c:pt>
                <c:pt idx="1">
                  <c:v>3620602</c:v>
                </c:pt>
                <c:pt idx="2">
                  <c:v>3502831</c:v>
                </c:pt>
                <c:pt idx="3">
                  <c:v>501000</c:v>
                </c:pt>
                <c:pt idx="4">
                  <c:v>863261</c:v>
                </c:pt>
              </c:numCache>
            </c:numRef>
          </c:val>
          <c:extLst>
            <c:ext xmlns:c16="http://schemas.microsoft.com/office/drawing/2014/chart" uri="{C3380CC4-5D6E-409C-BE32-E72D297353CC}">
              <c16:uniqueId val="{00000000-444A-4284-B998-9DE191293B94}"/>
            </c:ext>
          </c:extLst>
        </c:ser>
        <c:dLbls>
          <c:showLegendKey val="0"/>
          <c:showVal val="0"/>
          <c:showCatName val="0"/>
          <c:showSerName val="0"/>
          <c:showPercent val="0"/>
          <c:showBubbleSize val="0"/>
        </c:dLbls>
        <c:gapWidth val="85"/>
        <c:axId val="168674296"/>
        <c:axId val="208170696"/>
        <c:extLst>
          <c:ext xmlns:c15="http://schemas.microsoft.com/office/drawing/2012/chart" uri="{02D57815-91ED-43cb-92C2-25804820EDAC}">
            <c15:filteredBarSeries>
              <c15:ser>
                <c:idx val="2"/>
                <c:order val="2"/>
                <c:tx>
                  <c:strRef>
                    <c:extLst>
                      <c:ext uri="{02D57815-91ED-43cb-92C2-25804820EDAC}">
                        <c15:formulaRef>
                          <c15:sqref>'35.CVK'!$A$6</c15:sqref>
                        </c15:formulaRef>
                      </c:ext>
                    </c:extLst>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'35.CVK'!$B$3:$F$3</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'35.CVK'!$B$6:$F$6</c15:sqref>
                        </c15:formulaRef>
                      </c:ext>
                    </c:extLst>
                    <c:numCache>
                      <c:formatCode>General</c:formatCode>
                      <c:ptCount val="5"/>
                    </c:numCache>
                  </c:numRef>
                </c:val>
                <c:extLst>
                  <c:ext xmlns:c16="http://schemas.microsoft.com/office/drawing/2014/chart" uri="{C3380CC4-5D6E-409C-BE32-E72D297353CC}">
                    <c16:uniqueId val="{00000002-444A-4284-B998-9DE191293B94}"/>
                  </c:ext>
                </c:extLst>
              </c15:ser>
            </c15:filteredBarSeries>
          </c:ext>
        </c:extLst>
      </c:barChart>
      <c:lineChart>
        <c:grouping val="standard"/>
        <c:varyColors val="0"/>
        <c:ser>
          <c:idx val="0"/>
          <c:order val="0"/>
          <c:tx>
            <c:strRef>
              <c:f>'35.CVK'!$A$4</c:f>
              <c:strCache>
                <c:ptCount val="1"/>
                <c:pt idx="0">
                  <c:v>Kopējie budžeta izdevumi, t.sk.:</c:v>
                </c:pt>
              </c:strCache>
            </c:strRef>
          </c:tx>
          <c:spPr>
            <a:ln w="28575" cap="rnd">
              <a:noFill/>
              <a:round/>
            </a:ln>
            <a:effectLst/>
          </c:spPr>
          <c:marker>
            <c:symbol val="none"/>
          </c:marker>
          <c:dLbls>
            <c:spPr>
              <a:no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'35.CVK'!$B$3:$F$3</c:f>
              <c:strCache>
                <c:ptCount val="5"/>
                <c:pt idx="0">
                  <c:v>2017.gads
(izpilde)</c:v>
                </c:pt>
                <c:pt idx="1">
                  <c:v>2018.gada
plāns</c:v>
                </c:pt>
                <c:pt idx="2">
                  <c:v>2019.gada
plāns</c:v>
                </c:pt>
                <c:pt idx="3">
                  <c:v>2020.gada
prognoze</c:v>
                </c:pt>
                <c:pt idx="4">
                  <c:v>2021.gada
prognoze</c:v>
                </c:pt>
              </c:strCache>
            </c:strRef>
          </c:cat>
          <c:val>
            <c:numRef>
              <c:f>'35.CVK'!$B$4:$F$4</c:f>
              <c:numCache>
                <c:formatCode>#,##0</c:formatCode>
                <c:ptCount val="5"/>
                <c:pt idx="0">
                  <c:v>1187528</c:v>
                </c:pt>
                <c:pt idx="1">
                  <c:v>3620602</c:v>
                </c:pt>
                <c:pt idx="2">
                  <c:v>3502831</c:v>
                </c:pt>
                <c:pt idx="3">
                  <c:v>501000</c:v>
                </c:pt>
                <c:pt idx="4">
                  <c:v>863261</c:v>
                </c:pt>
              </c:numCache>
            </c:numRef>
          </c:val>
          <c:smooth val="0"/>
          <c:extLst xmlns:c15="http://schemas.microsoft.com/office/drawing/2012/chart">
            <c:ext xmlns:c16="http://schemas.microsoft.com/office/drawing/2014/chart" uri="{C3380CC4-5D6E-409C-BE32-E72D297353CC}">
              <c16:uniqueId val="{00000001-444A-4284-B998-9DE191293B94}"/>
            </c:ext>
          </c:extLst>
        </c:ser>
        <c:dLbls>
          <c:showLegendKey val="0"/>
          <c:showVal val="0"/>
          <c:showCatName val="0"/>
          <c:showSerName val="0"/>
          <c:showPercent val="0"/>
          <c:showBubbleSize val="0"/>
        </c:dLbls>
        <c:marker val="1"/>
        <c:smooth val="0"/>
        <c:axId val="168674296"/>
        <c:axId val="208170696"/>
      </c:lineChart>
      <c:catAx>
        <c:axId val="16867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8170696"/>
        <c:crosses val="autoZero"/>
        <c:auto val="1"/>
        <c:lblAlgn val="ctr"/>
        <c:lblOffset val="100"/>
        <c:noMultiLvlLbl val="0"/>
      </c:catAx>
      <c:valAx>
        <c:axId val="208170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68674296"/>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Saeimas, Eiropas Parlamenta, pašvaldību vēlēšanu, tautas nobalsošanu un likumu ierosināšanu sagatavošana un vadīšana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 custScaleX="39428" custScaleY="43596">
        <dgm:presLayoutVars>
          <dgm:bulletEnabled val="1"/>
        </dgm:presLayoutVars>
      </dgm:prSet>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0C253005-2206-480A-9EE9-A7C7B6FF71B1}" type="presOf" srcId="{306E2546-2846-449E-BACA-6E538AEB741C}" destId="{742CD35E-24E8-4AF8-8ED4-3DD4C1D57ACF}" srcOrd="0" destOrd="0" presId="urn:microsoft.com/office/officeart/2005/8/layout/default"/>
    <dgm:cxn modelId="{550A38D0-E289-4817-98F7-85F888438858}" type="presOf" srcId="{88397BC7-3A1F-4729-8809-8347AD410AF8}" destId="{5F8CBC20-C14B-46F6-BA45-39C03570DEDD}" srcOrd="0" destOrd="0" presId="urn:microsoft.com/office/officeart/2005/8/layout/default"/>
    <dgm:cxn modelId="{BF169FA3-BB00-491D-8CD6-338B1D371B32}"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825328" y="659"/>
          <a:ext cx="1835743" cy="12178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Saeimas, Eiropas Parlamenta, pašvaldību vēlēšanu, tautas nobalsošanu un likumu ierosināšanu sagatavošana un vadīšana</a:t>
          </a:r>
        </a:p>
      </dsp:txBody>
      <dsp:txXfrm>
        <a:off x="1825328" y="659"/>
        <a:ext cx="1835743" cy="121788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A946-EFB6-452E-8DA8-077C7D9F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4556</Words>
  <Characters>2598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38</cp:revision>
  <cp:lastPrinted>2016-10-06T06:19:00Z</cp:lastPrinted>
  <dcterms:created xsi:type="dcterms:W3CDTF">2019-04-17T08:14:00Z</dcterms:created>
  <dcterms:modified xsi:type="dcterms:W3CDTF">2019-05-08T10:18:00Z</dcterms:modified>
</cp:coreProperties>
</file>