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CB76" w14:textId="77777777" w:rsidR="00616BE0" w:rsidRPr="003D6D9F" w:rsidRDefault="00616BE0" w:rsidP="00616BE0">
      <w:pPr>
        <w:tabs>
          <w:tab w:val="left" w:pos="34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729CF" w14:textId="77777777" w:rsidR="00616BE0" w:rsidRPr="003D6D9F" w:rsidRDefault="00616BE0" w:rsidP="00616BE0">
      <w:pPr>
        <w:spacing w:after="12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3D6D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Pašvaldības nosaukums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4"/>
      </w:tblGrid>
      <w:tr w:rsidR="003D6D9F" w:rsidRPr="003D6D9F" w14:paraId="17D8879E" w14:textId="77777777" w:rsidTr="001D6C19">
        <w:tc>
          <w:tcPr>
            <w:tcW w:w="9344" w:type="dxa"/>
            <w:tcBorders>
              <w:top w:val="single" w:sz="6" w:space="0" w:color="767171" w:themeColor="background2" w:themeShade="80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5C2BD007" w14:textId="77777777" w:rsidR="00616BE0" w:rsidRPr="003D6D9F" w:rsidRDefault="00616BE0" w:rsidP="001D6C1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Rekvizīti </w:t>
            </w:r>
          </w:p>
        </w:tc>
      </w:tr>
    </w:tbl>
    <w:p w14:paraId="68D78187" w14:textId="77777777" w:rsidR="00616BE0" w:rsidRPr="003D6D9F" w:rsidRDefault="00616BE0" w:rsidP="00616B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6D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Pašvaldības iekšējā audita sistēmas pašnovērtējums</w:t>
      </w:r>
    </w:p>
    <w:p w14:paraId="2E90FCAC" w14:textId="77777777" w:rsidR="00616BE0" w:rsidRPr="003D6D9F" w:rsidRDefault="00616BE0" w:rsidP="00616B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537"/>
      </w:tblGrid>
      <w:tr w:rsidR="003D6D9F" w:rsidRPr="003D6D9F" w14:paraId="0DB4DB58" w14:textId="77777777" w:rsidTr="001D6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3A2A27" w14:textId="77777777" w:rsidR="00616BE0" w:rsidRPr="003D6D9F" w:rsidRDefault="00616BE0" w:rsidP="001D6C19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Prasība</w:t>
            </w:r>
          </w:p>
        </w:tc>
        <w:tc>
          <w:tcPr>
            <w:tcW w:w="2977" w:type="dxa"/>
          </w:tcPr>
          <w:p w14:paraId="516FE193" w14:textId="77777777" w:rsidR="00616BE0" w:rsidRPr="003D6D9F" w:rsidRDefault="00616BE0" w:rsidP="001D6C1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Ieteikums</w:t>
            </w:r>
          </w:p>
        </w:tc>
        <w:tc>
          <w:tcPr>
            <w:tcW w:w="3537" w:type="dxa"/>
          </w:tcPr>
          <w:p w14:paraId="4C2DA236" w14:textId="77777777" w:rsidR="00616BE0" w:rsidRPr="003D6D9F" w:rsidRDefault="00616BE0" w:rsidP="001D6C1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Faktiskā situācija</w:t>
            </w:r>
          </w:p>
        </w:tc>
      </w:tr>
      <w:tr w:rsidR="003D6D9F" w:rsidRPr="003D6D9F" w14:paraId="2D1FB664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4F7DC2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funkcionālā pakļautība</w:t>
            </w:r>
          </w:p>
        </w:tc>
        <w:tc>
          <w:tcPr>
            <w:tcW w:w="2977" w:type="dxa"/>
          </w:tcPr>
          <w:p w14:paraId="7A985D8E" w14:textId="2F067140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Domei </w:t>
            </w:r>
            <w:r w:rsidR="00C4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 izpilddirektoram</w:t>
            </w:r>
            <w:r w:rsidR="00C4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37" w:type="dxa"/>
          </w:tcPr>
          <w:p w14:paraId="424A07F2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7B0BD86B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A4EE40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administratīvā pakļautība</w:t>
            </w:r>
          </w:p>
        </w:tc>
        <w:tc>
          <w:tcPr>
            <w:tcW w:w="2977" w:type="dxa"/>
          </w:tcPr>
          <w:p w14:paraId="3654D183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Izpilddirektoram</w:t>
            </w:r>
          </w:p>
        </w:tc>
        <w:tc>
          <w:tcPr>
            <w:tcW w:w="3537" w:type="dxa"/>
          </w:tcPr>
          <w:p w14:paraId="6EF65445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530DD71A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7A7CBB" w14:textId="24738FF4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reglamenta apstiprinātājs</w:t>
            </w:r>
          </w:p>
        </w:tc>
        <w:tc>
          <w:tcPr>
            <w:tcW w:w="2977" w:type="dxa"/>
          </w:tcPr>
          <w:p w14:paraId="460FCF26" w14:textId="042A8EA9" w:rsidR="00616BE0" w:rsidRPr="003D6D9F" w:rsidRDefault="006A4EB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16BE0"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zpilddirektors</w:t>
            </w:r>
          </w:p>
        </w:tc>
        <w:tc>
          <w:tcPr>
            <w:tcW w:w="3537" w:type="dxa"/>
          </w:tcPr>
          <w:p w14:paraId="678ACE00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0FD93395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01D902" w14:textId="00665A56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reglamenta regulāra pārskatīšana</w:t>
            </w:r>
          </w:p>
        </w:tc>
        <w:tc>
          <w:tcPr>
            <w:tcW w:w="2977" w:type="dxa"/>
          </w:tcPr>
          <w:p w14:paraId="42EF1664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Pēc nepieciešamības, kad ir būtiskas izmaiņas IAN un pašvaldības darba organizēšanā </w:t>
            </w:r>
          </w:p>
        </w:tc>
        <w:tc>
          <w:tcPr>
            <w:tcW w:w="3537" w:type="dxa"/>
          </w:tcPr>
          <w:p w14:paraId="693ACD0C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3EE920B4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9C9606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Pašvaldības Ētikas kodekss</w:t>
            </w:r>
          </w:p>
        </w:tc>
        <w:tc>
          <w:tcPr>
            <w:tcW w:w="2977" w:type="dxa"/>
          </w:tcPr>
          <w:p w14:paraId="0434352E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Ievēro pašvaldības Ētikas kodeksu </w:t>
            </w:r>
          </w:p>
        </w:tc>
        <w:tc>
          <w:tcPr>
            <w:tcW w:w="3537" w:type="dxa"/>
          </w:tcPr>
          <w:p w14:paraId="61E8E6BF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00599483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9861C6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IAI Ētikas kodekss</w:t>
            </w:r>
          </w:p>
        </w:tc>
        <w:tc>
          <w:tcPr>
            <w:tcW w:w="2977" w:type="dxa"/>
          </w:tcPr>
          <w:p w14:paraId="40EBAE3D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Ievēro IAI Ētikas kodeksu</w:t>
            </w:r>
          </w:p>
        </w:tc>
        <w:tc>
          <w:tcPr>
            <w:tcW w:w="3537" w:type="dxa"/>
          </w:tcPr>
          <w:p w14:paraId="2C8834AD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0363FE5D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A319E5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loma IKS izveidē un pilnveidošanā</w:t>
            </w:r>
          </w:p>
        </w:tc>
        <w:tc>
          <w:tcPr>
            <w:tcW w:w="2977" w:type="dxa"/>
          </w:tcPr>
          <w:p w14:paraId="1725116E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 iesaistīts</w:t>
            </w:r>
          </w:p>
        </w:tc>
        <w:tc>
          <w:tcPr>
            <w:tcW w:w="3537" w:type="dxa"/>
          </w:tcPr>
          <w:p w14:paraId="041A6366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4EB36996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21D764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loma attiecībā uz kvalitātes vadības sistēmu</w:t>
            </w:r>
          </w:p>
        </w:tc>
        <w:tc>
          <w:tcPr>
            <w:tcW w:w="2977" w:type="dxa"/>
          </w:tcPr>
          <w:p w14:paraId="6350EFDB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 iesaistīts</w:t>
            </w:r>
          </w:p>
        </w:tc>
        <w:tc>
          <w:tcPr>
            <w:tcW w:w="3537" w:type="dxa"/>
          </w:tcPr>
          <w:p w14:paraId="330E828F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4B69CE6D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E67DD3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loma attiecībā uz risku vadību pašvaldībā</w:t>
            </w:r>
          </w:p>
        </w:tc>
        <w:tc>
          <w:tcPr>
            <w:tcW w:w="2977" w:type="dxa"/>
          </w:tcPr>
          <w:p w14:paraId="4C75FBCA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 iesaistīts</w:t>
            </w:r>
          </w:p>
        </w:tc>
        <w:tc>
          <w:tcPr>
            <w:tcW w:w="3537" w:type="dxa"/>
          </w:tcPr>
          <w:p w14:paraId="6549630D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3A75E3C4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5210A3C" w14:textId="476F620B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</w:t>
            </w:r>
            <w:r w:rsidR="006A4EB0"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loma attiecībā uz kapitālsabiedrību pārraudzību</w:t>
            </w:r>
          </w:p>
        </w:tc>
        <w:tc>
          <w:tcPr>
            <w:tcW w:w="2977" w:type="dxa"/>
          </w:tcPr>
          <w:p w14:paraId="4F926315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 iesaistīts</w:t>
            </w:r>
          </w:p>
        </w:tc>
        <w:tc>
          <w:tcPr>
            <w:tcW w:w="3537" w:type="dxa"/>
          </w:tcPr>
          <w:p w14:paraId="3DEFFAD0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523E6AAC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AFA6C0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IAN/ iekšējo auditoru dalība domes un izpildvaras sanāksmēs</w:t>
            </w:r>
          </w:p>
        </w:tc>
        <w:tc>
          <w:tcPr>
            <w:tcW w:w="2977" w:type="dxa"/>
          </w:tcPr>
          <w:p w14:paraId="089CF7B5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Dalība pēc nepieciešamības</w:t>
            </w:r>
          </w:p>
        </w:tc>
        <w:tc>
          <w:tcPr>
            <w:tcW w:w="3537" w:type="dxa"/>
          </w:tcPr>
          <w:p w14:paraId="08D79A12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2F9540EB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8F22EC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Iekšējā audita nodaļa</w:t>
            </w:r>
          </w:p>
        </w:tc>
        <w:tc>
          <w:tcPr>
            <w:tcW w:w="2977" w:type="dxa"/>
          </w:tcPr>
          <w:p w14:paraId="713B9AC9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Izveidota atsevišķa struktūrvienība Centrālajā pārvaldē</w:t>
            </w:r>
          </w:p>
        </w:tc>
        <w:tc>
          <w:tcPr>
            <w:tcW w:w="3537" w:type="dxa"/>
          </w:tcPr>
          <w:p w14:paraId="16AE162C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0FE3DA1F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E85449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Iekšējo auditoru skaits</w:t>
            </w:r>
          </w:p>
        </w:tc>
        <w:tc>
          <w:tcPr>
            <w:tcW w:w="2977" w:type="dxa"/>
          </w:tcPr>
          <w:p w14:paraId="6AF630FC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Vismaz divi</w:t>
            </w:r>
          </w:p>
        </w:tc>
        <w:tc>
          <w:tcPr>
            <w:tcW w:w="3537" w:type="dxa"/>
          </w:tcPr>
          <w:p w14:paraId="01C223CB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1743DDDB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3393A8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Iekšējā audita sistēmas centralizācija pašvaldībā</w:t>
            </w:r>
          </w:p>
        </w:tc>
        <w:tc>
          <w:tcPr>
            <w:tcW w:w="2977" w:type="dxa"/>
          </w:tcPr>
          <w:p w14:paraId="5CB46DF2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Izveidotā atsevišķā struktūrvienība Centrālajā pārvaldē nodrošina iekšējā audita pakalpojumus visām pašvaldības institūcijām</w:t>
            </w:r>
          </w:p>
        </w:tc>
        <w:tc>
          <w:tcPr>
            <w:tcW w:w="3537" w:type="dxa"/>
          </w:tcPr>
          <w:p w14:paraId="10EAB58F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16A6B32F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A2E929" w14:textId="106E87B2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Iekšējo auditoru sadarbība ar pašvaldības institūciju iekšējiem auditoriem (gadījumā, ja </w:t>
            </w:r>
            <w:r w:rsidR="005E07E9"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pašvaldības </w:t>
            </w: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institūcijās izveidota iekšējā audita funkcija) </w:t>
            </w:r>
          </w:p>
        </w:tc>
        <w:tc>
          <w:tcPr>
            <w:tcW w:w="2977" w:type="dxa"/>
          </w:tcPr>
          <w:p w14:paraId="01D79221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IAN nodrošina metodoloģisko atbalstu pašvaldības institūciju iekšējiem auditoriem un iekšējo auditu plānošanas koordinēšanu </w:t>
            </w:r>
          </w:p>
        </w:tc>
        <w:tc>
          <w:tcPr>
            <w:tcW w:w="3537" w:type="dxa"/>
          </w:tcPr>
          <w:p w14:paraId="460DB35C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680E8F8E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34C5A1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Iekšējo auditoru sadarbība ar citu pašvaldību iekšējiem auditoriem</w:t>
            </w:r>
          </w:p>
        </w:tc>
        <w:tc>
          <w:tcPr>
            <w:tcW w:w="2977" w:type="dxa"/>
          </w:tcPr>
          <w:p w14:paraId="478E63C4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Pēc nepieciešamības</w:t>
            </w:r>
          </w:p>
        </w:tc>
        <w:tc>
          <w:tcPr>
            <w:tcW w:w="3537" w:type="dxa"/>
          </w:tcPr>
          <w:p w14:paraId="3C962B79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71CA91E5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A6292F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Ārpakalpojumu izmantošana iekšējā audita pakalpojumu sniegšanā</w:t>
            </w:r>
          </w:p>
        </w:tc>
        <w:tc>
          <w:tcPr>
            <w:tcW w:w="2977" w:type="dxa"/>
          </w:tcPr>
          <w:p w14:paraId="2E86A773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Pēc nepieciešamības</w:t>
            </w:r>
          </w:p>
        </w:tc>
        <w:tc>
          <w:tcPr>
            <w:tcW w:w="3537" w:type="dxa"/>
          </w:tcPr>
          <w:p w14:paraId="7ED2A32B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61E66A24" w14:textId="77777777" w:rsidTr="001D6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4BDFFA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 vadītāja rakstisks neatkarības apliecinājums</w:t>
            </w:r>
          </w:p>
        </w:tc>
        <w:tc>
          <w:tcPr>
            <w:tcW w:w="2977" w:type="dxa"/>
          </w:tcPr>
          <w:p w14:paraId="10DC2EF3" w14:textId="77777777" w:rsidR="00616BE0" w:rsidRPr="003D6D9F" w:rsidRDefault="00616BE0" w:rsidP="00F869A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Regulāri tiek iesniegts izpilddirektoram (iekļauts IAN gada plānā, gada pārskatā, pirms vai pēc katra audita)</w:t>
            </w:r>
          </w:p>
        </w:tc>
        <w:tc>
          <w:tcPr>
            <w:tcW w:w="3537" w:type="dxa"/>
          </w:tcPr>
          <w:p w14:paraId="6A01CB70" w14:textId="77777777" w:rsidR="00616BE0" w:rsidRPr="003D6D9F" w:rsidRDefault="00616BE0" w:rsidP="001D6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6D9F" w:rsidRPr="003D6D9F" w14:paraId="45F57160" w14:textId="77777777" w:rsidTr="001D6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82DAD7" w14:textId="77777777" w:rsidR="00616BE0" w:rsidRPr="003D6D9F" w:rsidRDefault="00616BE0" w:rsidP="00F869A7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Gadījumi, kad IAN vadītājam ir pastāvīgi ar IA nesaistīti uzdevumi</w:t>
            </w:r>
          </w:p>
        </w:tc>
        <w:tc>
          <w:tcPr>
            <w:tcW w:w="2977" w:type="dxa"/>
          </w:tcPr>
          <w:p w14:paraId="3A125C4C" w14:textId="77777777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Ieteiktā situācija – nav šādi gadījumi. </w:t>
            </w:r>
          </w:p>
          <w:p w14:paraId="6D6BA28D" w14:textId="31B3ED10" w:rsidR="00616BE0" w:rsidRPr="003D6D9F" w:rsidRDefault="00616BE0" w:rsidP="00F869A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 ir šādi gadījumi</w:t>
            </w:r>
            <w:r w:rsidR="00F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</w:t>
            </w:r>
            <w:r w:rsidR="00FB258C"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iemēram, iesaiste iepirkumu komisijās, inventarizācijās, pašvaldības procesu dokumentēšanā</w:t>
            </w:r>
            <w:r w:rsidR="00F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D6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uzdevumi atrunāti IAN reglamentā un nodrošinātas alternatīvas iekšējā audita pārbaudes. </w:t>
            </w:r>
          </w:p>
        </w:tc>
        <w:tc>
          <w:tcPr>
            <w:tcW w:w="3537" w:type="dxa"/>
          </w:tcPr>
          <w:p w14:paraId="5547FE59" w14:textId="77777777" w:rsidR="00616BE0" w:rsidRPr="003D6D9F" w:rsidRDefault="00616BE0" w:rsidP="001D6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0B4FEE" w14:textId="77777777" w:rsidR="00616BE0" w:rsidRPr="003D6D9F" w:rsidRDefault="00616BE0" w:rsidP="00616B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E206B" w14:textId="77777777" w:rsidR="005B7A06" w:rsidRPr="003D6D9F" w:rsidRDefault="005B7A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7A06" w:rsidRPr="003D6D9F" w:rsidSect="00E32002">
      <w:headerReference w:type="default" r:id="rId8"/>
      <w:footerReference w:type="default" r:id="rId9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1166" w14:textId="77777777" w:rsidR="004E0B5A" w:rsidRDefault="004E0B5A" w:rsidP="004E0B5A">
      <w:pPr>
        <w:spacing w:after="0"/>
      </w:pPr>
      <w:r>
        <w:separator/>
      </w:r>
    </w:p>
  </w:endnote>
  <w:endnote w:type="continuationSeparator" w:id="0">
    <w:p w14:paraId="1BB1654A" w14:textId="77777777" w:rsidR="004E0B5A" w:rsidRDefault="004E0B5A" w:rsidP="004E0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698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08D34" w14:textId="3551681B" w:rsidR="00CD4183" w:rsidRDefault="00CD41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FFAB0" w14:textId="77777777" w:rsidR="004E0B5A" w:rsidRDefault="004E0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20F2" w14:textId="77777777" w:rsidR="004E0B5A" w:rsidRDefault="004E0B5A" w:rsidP="004E0B5A">
      <w:pPr>
        <w:spacing w:after="0"/>
      </w:pPr>
      <w:r>
        <w:separator/>
      </w:r>
    </w:p>
  </w:footnote>
  <w:footnote w:type="continuationSeparator" w:id="0">
    <w:p w14:paraId="51819BDA" w14:textId="77777777" w:rsidR="004E0B5A" w:rsidRDefault="004E0B5A" w:rsidP="004E0B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3729" w14:textId="1006FA48" w:rsidR="004E0B5A" w:rsidRDefault="00FB36B4" w:rsidP="004E0B5A">
    <w:pPr>
      <w:pStyle w:val="Header"/>
      <w:jc w:val="right"/>
      <w:rPr>
        <w:rFonts w:asciiTheme="majorBidi" w:hAnsiTheme="majorBidi" w:cstheme="majorBidi"/>
        <w:i/>
        <w:iCs/>
        <w:color w:val="auto"/>
      </w:rPr>
    </w:pPr>
    <w:r w:rsidRPr="00B929DE">
      <w:rPr>
        <w:rFonts w:asciiTheme="majorBidi" w:hAnsiTheme="majorBidi" w:cstheme="majorBidi"/>
        <w:i/>
        <w:iCs/>
        <w:color w:val="auto"/>
      </w:rPr>
      <w:t>Rokasgrāmata</w:t>
    </w:r>
    <w:r>
      <w:rPr>
        <w:rFonts w:asciiTheme="majorBidi" w:hAnsiTheme="majorBidi" w:cstheme="majorBidi"/>
        <w:i/>
        <w:iCs/>
        <w:color w:val="auto"/>
      </w:rPr>
      <w:t xml:space="preserve"> 2024</w:t>
    </w:r>
    <w:r w:rsidRPr="00B929DE">
      <w:rPr>
        <w:rFonts w:asciiTheme="majorBidi" w:hAnsiTheme="majorBidi" w:cstheme="majorBidi"/>
        <w:i/>
        <w:iCs/>
        <w:color w:val="auto"/>
      </w:rPr>
      <w:t xml:space="preserve">: </w:t>
    </w:r>
    <w:r>
      <w:rPr>
        <w:rFonts w:asciiTheme="majorBidi" w:hAnsiTheme="majorBidi" w:cstheme="majorBidi"/>
        <w:i/>
        <w:iCs/>
        <w:color w:val="auto"/>
      </w:rPr>
      <w:t xml:space="preserve">(I) </w:t>
    </w:r>
    <w:r w:rsidRPr="00B929DE">
      <w:rPr>
        <w:rFonts w:asciiTheme="majorBidi" w:hAnsiTheme="majorBidi" w:cstheme="majorBidi"/>
        <w:i/>
        <w:iCs/>
        <w:color w:val="auto"/>
      </w:rPr>
      <w:t>Iekšējā audita sistēma pašvaldībās</w:t>
    </w:r>
  </w:p>
  <w:p w14:paraId="774878D6" w14:textId="77777777" w:rsidR="0093140E" w:rsidRDefault="0093140E" w:rsidP="004E0B5A">
    <w:pPr>
      <w:pStyle w:val="Header"/>
      <w:jc w:val="right"/>
    </w:pPr>
  </w:p>
  <w:p w14:paraId="5F798B3D" w14:textId="330238C4" w:rsidR="0093140E" w:rsidRDefault="0093140E" w:rsidP="004E0B5A">
    <w:pPr>
      <w:pStyle w:val="Header"/>
      <w:jc w:val="right"/>
    </w:pPr>
    <w:r w:rsidRPr="0093140E">
      <w:t>RG1_P8_IAS_pašnovērtējums_2024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E0"/>
    <w:rsid w:val="003D6D9F"/>
    <w:rsid w:val="004E0B5A"/>
    <w:rsid w:val="005B7A06"/>
    <w:rsid w:val="005E07E9"/>
    <w:rsid w:val="00616BE0"/>
    <w:rsid w:val="006A4EB0"/>
    <w:rsid w:val="008B7864"/>
    <w:rsid w:val="008C7C87"/>
    <w:rsid w:val="0093140E"/>
    <w:rsid w:val="00C40A5D"/>
    <w:rsid w:val="00CD4183"/>
    <w:rsid w:val="00E32002"/>
    <w:rsid w:val="00F869A7"/>
    <w:rsid w:val="00FB258C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D22"/>
  <w15:chartTrackingRefBased/>
  <w15:docId w15:val="{4318B72B-7479-44C6-AED7-8E991552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turs"/>
    <w:qFormat/>
    <w:rsid w:val="00616BE0"/>
    <w:pPr>
      <w:spacing w:after="240" w:line="240" w:lineRule="auto"/>
    </w:pPr>
    <w:rPr>
      <w:rFonts w:ascii="Arial" w:hAnsi="Arial"/>
      <w:color w:val="5E6175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Ecorys,HTG,Tabellengitternetz"/>
    <w:basedOn w:val="TableNormal"/>
    <w:uiPriority w:val="39"/>
    <w:rsid w:val="00616BE0"/>
    <w:pPr>
      <w:spacing w:after="0" w:line="240" w:lineRule="auto"/>
    </w:pPr>
    <w:rPr>
      <w:rFonts w:ascii="Arial" w:hAnsi="Arial"/>
      <w:color w:val="5E6175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16BE0"/>
    <w:pPr>
      <w:spacing w:after="0" w:line="240" w:lineRule="auto"/>
    </w:pPr>
    <w:rPr>
      <w:rFonts w:ascii="Arial" w:hAnsi="Arial"/>
      <w:color w:val="5E6175"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E0B5A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0B5A"/>
    <w:rPr>
      <w:rFonts w:ascii="Arial" w:hAnsi="Arial"/>
      <w:color w:val="5E6175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0B5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0B5A"/>
    <w:rPr>
      <w:rFonts w:ascii="Arial" w:hAnsi="Arial"/>
      <w:color w:val="5E6175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1B47780D051624D8DE587FAE7B5FA6C" ma:contentTypeVersion="17" ma:contentTypeDescription="Izveidot jaunu dokumentu." ma:contentTypeScope="" ma:versionID="b4bc9474b584f0de617bc98e1e927a6d">
  <xsd:schema xmlns:xsd="http://www.w3.org/2001/XMLSchema" xmlns:xs="http://www.w3.org/2001/XMLSchema" xmlns:p="http://schemas.microsoft.com/office/2006/metadata/properties" xmlns:ns2="a89fb681-c182-4799-b37c-5baaa5779afd" xmlns:ns3="101bcb93-aba8-40a6-a808-673e60b9d4a6" targetNamespace="http://schemas.microsoft.com/office/2006/metadata/properties" ma:root="true" ma:fieldsID="63a96ebe18f41fab8dcd39df42203671" ns2:_="" ns3:_="">
    <xsd:import namespace="a89fb681-c182-4799-b37c-5baaa5779afd"/>
    <xsd:import namespace="101bcb93-aba8-40a6-a808-673e60b9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fb681-c182-4799-b37c-5baaa5779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f8cd4879-25d4-450b-b64f-ad81e813e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bcb93-aba8-40a6-a808-673e60b9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536c7c-808d-4677-be6c-198446526566}" ma:internalName="TaxCatchAll" ma:showField="CatchAllData" ma:web="101bcb93-aba8-40a6-a808-673e60b9d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A42D1-68B1-4DBA-86F8-1A8F18178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78651-A328-46BD-AD08-EE4BF774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fb681-c182-4799-b37c-5baaa5779afd"/>
    <ds:schemaRef ds:uri="101bcb93-aba8-40a6-a808-673e60b9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Consultant</dc:creator>
  <cp:keywords/>
  <dc:description/>
  <cp:lastModifiedBy>Gita Mežupa</cp:lastModifiedBy>
  <cp:revision>11</cp:revision>
  <dcterms:created xsi:type="dcterms:W3CDTF">2023-06-29T17:12:00Z</dcterms:created>
  <dcterms:modified xsi:type="dcterms:W3CDTF">2025-01-27T17:13:00Z</dcterms:modified>
</cp:coreProperties>
</file>