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342D8" w14:textId="77777777" w:rsidR="003810C8" w:rsidRDefault="003810C8" w:rsidP="00324414">
      <w:pPr>
        <w:jc w:val="center"/>
        <w:rPr>
          <w:rFonts w:ascii="Times New Roman" w:hAnsi="Times New Roman" w:cs="Times New Roman"/>
          <w:b/>
          <w:sz w:val="28"/>
          <w:szCs w:val="28"/>
        </w:rPr>
      </w:pPr>
    </w:p>
    <w:p w14:paraId="300928E3" w14:textId="77777777" w:rsidR="003810C8" w:rsidRDefault="003810C8" w:rsidP="00324414">
      <w:pPr>
        <w:jc w:val="center"/>
        <w:rPr>
          <w:rFonts w:ascii="Times New Roman" w:hAnsi="Times New Roman" w:cs="Times New Roman"/>
          <w:b/>
          <w:sz w:val="28"/>
          <w:szCs w:val="28"/>
        </w:rPr>
      </w:pPr>
    </w:p>
    <w:p w14:paraId="2915D2CE" w14:textId="0DBD3E3B" w:rsidR="00BE052F" w:rsidRPr="004347A4" w:rsidRDefault="00324414" w:rsidP="00324414">
      <w:pPr>
        <w:jc w:val="center"/>
        <w:rPr>
          <w:rFonts w:ascii="Times New Roman" w:hAnsi="Times New Roman" w:cs="Times New Roman"/>
          <w:b/>
          <w:sz w:val="28"/>
          <w:szCs w:val="28"/>
        </w:rPr>
      </w:pPr>
      <w:r w:rsidRPr="004347A4">
        <w:rPr>
          <w:rFonts w:ascii="Times New Roman" w:hAnsi="Times New Roman" w:cs="Times New Roman"/>
          <w:b/>
          <w:sz w:val="28"/>
          <w:szCs w:val="28"/>
        </w:rPr>
        <w:t xml:space="preserve">Informatīvais </w:t>
      </w:r>
      <w:r w:rsidRPr="004347A4">
        <w:rPr>
          <w:rFonts w:ascii="Times New Roman" w:hAnsi="Times New Roman" w:cs="Times New Roman"/>
          <w:b/>
          <w:color w:val="000000" w:themeColor="text1"/>
          <w:sz w:val="28"/>
          <w:szCs w:val="28"/>
        </w:rPr>
        <w:t>ziņojums “</w:t>
      </w:r>
      <w:r w:rsidR="00FD55C1" w:rsidRPr="004347A4">
        <w:rPr>
          <w:rFonts w:ascii="Times New Roman" w:hAnsi="Times New Roman" w:cs="Times New Roman"/>
          <w:b/>
          <w:color w:val="000000" w:themeColor="text1"/>
          <w:sz w:val="28"/>
          <w:szCs w:val="28"/>
        </w:rPr>
        <w:t xml:space="preserve">Par </w:t>
      </w:r>
      <w:r w:rsidR="00FD55C1" w:rsidRPr="004347A4">
        <w:rPr>
          <w:rFonts w:ascii="Times New Roman" w:hAnsi="Times New Roman" w:cs="Times New Roman"/>
          <w:b/>
          <w:sz w:val="28"/>
          <w:szCs w:val="28"/>
        </w:rPr>
        <w:t>prioritārajiem pasākumiem valsts budžetam 20</w:t>
      </w:r>
      <w:r w:rsidR="0037629F" w:rsidRPr="004347A4">
        <w:rPr>
          <w:rFonts w:ascii="Times New Roman" w:hAnsi="Times New Roman" w:cs="Times New Roman"/>
          <w:b/>
          <w:sz w:val="28"/>
          <w:szCs w:val="28"/>
        </w:rPr>
        <w:t>20</w:t>
      </w:r>
      <w:r w:rsidR="00FD55C1" w:rsidRPr="004347A4">
        <w:rPr>
          <w:rFonts w:ascii="Times New Roman" w:hAnsi="Times New Roman" w:cs="Times New Roman"/>
          <w:b/>
          <w:sz w:val="28"/>
          <w:szCs w:val="28"/>
        </w:rPr>
        <w:t>.gadam un ietvaram 20</w:t>
      </w:r>
      <w:r w:rsidR="0037629F" w:rsidRPr="004347A4">
        <w:rPr>
          <w:rFonts w:ascii="Times New Roman" w:hAnsi="Times New Roman" w:cs="Times New Roman"/>
          <w:b/>
          <w:sz w:val="28"/>
          <w:szCs w:val="28"/>
        </w:rPr>
        <w:t>20.–2022</w:t>
      </w:r>
      <w:r w:rsidR="00FD55C1" w:rsidRPr="004347A4">
        <w:rPr>
          <w:rFonts w:ascii="Times New Roman" w:hAnsi="Times New Roman" w:cs="Times New Roman"/>
          <w:b/>
          <w:sz w:val="28"/>
          <w:szCs w:val="28"/>
        </w:rPr>
        <w:t>.gadam”</w:t>
      </w:r>
    </w:p>
    <w:p w14:paraId="4B1178CE" w14:textId="77777777" w:rsidR="003810C8" w:rsidRDefault="003810C8" w:rsidP="003E713D">
      <w:pPr>
        <w:spacing w:after="120" w:line="240" w:lineRule="auto"/>
        <w:ind w:firstLine="709"/>
        <w:jc w:val="both"/>
        <w:rPr>
          <w:rFonts w:ascii="Times New Roman" w:hAnsi="Times New Roman" w:cs="Times New Roman"/>
          <w:sz w:val="24"/>
          <w:szCs w:val="24"/>
        </w:rPr>
      </w:pPr>
    </w:p>
    <w:p w14:paraId="45450034" w14:textId="1D61C6B9" w:rsidR="003E713D" w:rsidRPr="003E713D" w:rsidRDefault="001E4A6C" w:rsidP="003E713D">
      <w:pPr>
        <w:spacing w:after="120" w:line="240" w:lineRule="auto"/>
        <w:ind w:firstLine="709"/>
        <w:jc w:val="both"/>
        <w:rPr>
          <w:rFonts w:ascii="Times New Roman" w:hAnsi="Times New Roman" w:cs="Times New Roman"/>
          <w:color w:val="000000"/>
          <w:sz w:val="24"/>
          <w:szCs w:val="24"/>
        </w:rPr>
      </w:pPr>
      <w:r w:rsidRPr="00807A52">
        <w:rPr>
          <w:rFonts w:ascii="Times New Roman" w:hAnsi="Times New Roman" w:cs="Times New Roman"/>
          <w:sz w:val="24"/>
          <w:szCs w:val="24"/>
        </w:rPr>
        <w:t xml:space="preserve">Pamatojoties uz Ministru kabineta </w:t>
      </w:r>
      <w:r w:rsidR="00780F38" w:rsidRPr="00807A52">
        <w:rPr>
          <w:rFonts w:ascii="Times New Roman" w:hAnsi="Times New Roman" w:cs="Times New Roman"/>
          <w:sz w:val="24"/>
          <w:szCs w:val="24"/>
        </w:rPr>
        <w:t>2019.gada 20.marta rīkojum</w:t>
      </w:r>
      <w:r w:rsidR="00E00C48" w:rsidRPr="00807A52">
        <w:rPr>
          <w:rFonts w:ascii="Times New Roman" w:hAnsi="Times New Roman" w:cs="Times New Roman"/>
          <w:sz w:val="24"/>
          <w:szCs w:val="24"/>
        </w:rPr>
        <w:t>u</w:t>
      </w:r>
      <w:r w:rsidR="00780F38" w:rsidRPr="00807A52">
        <w:rPr>
          <w:rFonts w:ascii="Times New Roman" w:hAnsi="Times New Roman" w:cs="Times New Roman"/>
          <w:sz w:val="24"/>
          <w:szCs w:val="24"/>
        </w:rPr>
        <w:t xml:space="preserve"> Nr.116 “Par likumprojekta “Par vidēja termiņa budžeta ietvaru 2020., 2021. un 2022.gadam” un likumprojekta “Par valsts budžetu 2020.gadam” sagatavošanas grafiku” </w:t>
      </w:r>
      <w:r w:rsidR="00997136" w:rsidRPr="00807A52">
        <w:rPr>
          <w:rFonts w:ascii="Times New Roman" w:hAnsi="Times New Roman" w:cs="Times New Roman"/>
          <w:sz w:val="24"/>
          <w:szCs w:val="24"/>
        </w:rPr>
        <w:t>un 201</w:t>
      </w:r>
      <w:r w:rsidR="00780F38" w:rsidRPr="00807A52">
        <w:rPr>
          <w:rFonts w:ascii="Times New Roman" w:hAnsi="Times New Roman" w:cs="Times New Roman"/>
          <w:sz w:val="24"/>
          <w:szCs w:val="24"/>
        </w:rPr>
        <w:t>9</w:t>
      </w:r>
      <w:r w:rsidR="00997136" w:rsidRPr="00807A52">
        <w:rPr>
          <w:rFonts w:ascii="Times New Roman" w:hAnsi="Times New Roman" w:cs="Times New Roman"/>
          <w:sz w:val="24"/>
          <w:szCs w:val="24"/>
        </w:rPr>
        <w:t xml:space="preserve">.gada </w:t>
      </w:r>
      <w:r w:rsidR="00BF0BFD" w:rsidRPr="00807A52">
        <w:rPr>
          <w:rFonts w:ascii="Times New Roman" w:hAnsi="Times New Roman" w:cs="Times New Roman"/>
          <w:sz w:val="24"/>
          <w:szCs w:val="24"/>
        </w:rPr>
        <w:t>13</w:t>
      </w:r>
      <w:r w:rsidR="00780F38" w:rsidRPr="00807A52">
        <w:rPr>
          <w:rFonts w:ascii="Times New Roman" w:hAnsi="Times New Roman" w:cs="Times New Roman"/>
          <w:sz w:val="24"/>
          <w:szCs w:val="24"/>
        </w:rPr>
        <w:t>.</w:t>
      </w:r>
      <w:r w:rsidR="00BF0BFD" w:rsidRPr="00807A52">
        <w:rPr>
          <w:rFonts w:ascii="Times New Roman" w:hAnsi="Times New Roman" w:cs="Times New Roman"/>
          <w:sz w:val="24"/>
          <w:szCs w:val="24"/>
        </w:rPr>
        <w:t>septembra</w:t>
      </w:r>
      <w:r w:rsidR="00477E71" w:rsidRPr="00807A52">
        <w:rPr>
          <w:rFonts w:ascii="Times New Roman" w:hAnsi="Times New Roman" w:cs="Times New Roman"/>
          <w:sz w:val="24"/>
          <w:szCs w:val="24"/>
        </w:rPr>
        <w:t xml:space="preserve"> Ministru kabineta</w:t>
      </w:r>
      <w:r w:rsidR="00997136" w:rsidRPr="00807A52">
        <w:rPr>
          <w:rFonts w:ascii="Times New Roman" w:hAnsi="Times New Roman" w:cs="Times New Roman"/>
          <w:sz w:val="24"/>
          <w:szCs w:val="24"/>
        </w:rPr>
        <w:t xml:space="preserve"> </w:t>
      </w:r>
      <w:r w:rsidR="00BF0BFD" w:rsidRPr="00807A52">
        <w:rPr>
          <w:rFonts w:ascii="Times New Roman" w:hAnsi="Times New Roman" w:cs="Times New Roman"/>
          <w:sz w:val="24"/>
          <w:szCs w:val="24"/>
        </w:rPr>
        <w:t xml:space="preserve">ārkārtas </w:t>
      </w:r>
      <w:r w:rsidR="00997136" w:rsidRPr="00807A52">
        <w:rPr>
          <w:rFonts w:ascii="Times New Roman" w:hAnsi="Times New Roman" w:cs="Times New Roman"/>
          <w:sz w:val="24"/>
          <w:szCs w:val="24"/>
        </w:rPr>
        <w:t xml:space="preserve">sēdē nolemto, </w:t>
      </w:r>
      <w:r w:rsidR="00B07E38" w:rsidRPr="00807A52">
        <w:rPr>
          <w:rFonts w:ascii="Times New Roman" w:hAnsi="Times New Roman" w:cs="Times New Roman"/>
          <w:sz w:val="24"/>
          <w:szCs w:val="24"/>
        </w:rPr>
        <w:t>F</w:t>
      </w:r>
      <w:r w:rsidRPr="00807A52">
        <w:rPr>
          <w:rFonts w:ascii="Times New Roman" w:hAnsi="Times New Roman" w:cs="Times New Roman"/>
          <w:sz w:val="24"/>
          <w:szCs w:val="24"/>
        </w:rPr>
        <w:t xml:space="preserve">inanšu ministrija ir sagatavojusi informatīvo ziņojumu </w:t>
      </w:r>
      <w:r w:rsidR="00677C78" w:rsidRPr="00807A52">
        <w:rPr>
          <w:rFonts w:ascii="Times New Roman" w:hAnsi="Times New Roman" w:cs="Times New Roman"/>
          <w:sz w:val="24"/>
          <w:szCs w:val="24"/>
        </w:rPr>
        <w:t>“Par prioritārajiem pasākumiem valsts budžetam 2020.gadam un ietvaram 2020.–2022.gadam” (turpmāk – informatīvais ziņojums)</w:t>
      </w:r>
      <w:r w:rsidR="003E713D" w:rsidRPr="00807A52">
        <w:rPr>
          <w:rFonts w:ascii="Times New Roman" w:hAnsi="Times New Roman" w:cs="Times New Roman"/>
          <w:sz w:val="24"/>
          <w:szCs w:val="24"/>
        </w:rPr>
        <w:t xml:space="preserve"> un iesniedz </w:t>
      </w:r>
      <w:r w:rsidR="003E713D" w:rsidRPr="00807A52">
        <w:rPr>
          <w:rFonts w:ascii="Times New Roman" w:hAnsi="Times New Roman"/>
          <w:sz w:val="24"/>
          <w:szCs w:val="24"/>
          <w:lang w:eastAsia="lv-LV"/>
        </w:rPr>
        <w:t>apstiprināšanai Ministru kabineta 17.septembra sēdē apkopot</w:t>
      </w:r>
      <w:r w:rsidR="00477E71" w:rsidRPr="00807A52">
        <w:rPr>
          <w:rFonts w:ascii="Times New Roman" w:hAnsi="Times New Roman"/>
          <w:sz w:val="24"/>
          <w:szCs w:val="24"/>
          <w:lang w:eastAsia="lv-LV"/>
        </w:rPr>
        <w:t>os</w:t>
      </w:r>
      <w:r w:rsidR="003E713D" w:rsidRPr="00807A52">
        <w:rPr>
          <w:rFonts w:ascii="Times New Roman" w:hAnsi="Times New Roman"/>
          <w:sz w:val="24"/>
          <w:szCs w:val="24"/>
          <w:lang w:eastAsia="lv-LV"/>
        </w:rPr>
        <w:t xml:space="preserve"> Ministru kabineta 2019.gada 13.septembra sēdē atbalstītos prioritāros pasākumus, kā arī ministriju iesniegtos fiskāli neitrālos </w:t>
      </w:r>
      <w:r w:rsidR="00EF6B79" w:rsidRPr="00807A52">
        <w:rPr>
          <w:rFonts w:ascii="Times New Roman" w:hAnsi="Times New Roman"/>
          <w:sz w:val="24"/>
          <w:szCs w:val="24"/>
          <w:lang w:eastAsia="lv-LV"/>
        </w:rPr>
        <w:t>priekšlikumus</w:t>
      </w:r>
      <w:r w:rsidR="003E713D" w:rsidRPr="00807A52">
        <w:rPr>
          <w:rFonts w:ascii="Times New Roman" w:hAnsi="Times New Roman"/>
          <w:sz w:val="24"/>
          <w:szCs w:val="24"/>
          <w:lang w:eastAsia="lv-LV"/>
        </w:rPr>
        <w:t>.</w:t>
      </w:r>
      <w:r w:rsidR="003E713D" w:rsidRPr="003E713D">
        <w:rPr>
          <w:rFonts w:ascii="Times New Roman" w:hAnsi="Times New Roman"/>
          <w:sz w:val="24"/>
          <w:szCs w:val="24"/>
          <w:lang w:eastAsia="lv-LV"/>
        </w:rPr>
        <w:t xml:space="preserve"> </w:t>
      </w:r>
    </w:p>
    <w:p w14:paraId="54C4CD17" w14:textId="77777777" w:rsidR="003810C8" w:rsidRPr="00B7240C" w:rsidRDefault="003810C8" w:rsidP="00815D06">
      <w:pPr>
        <w:spacing w:after="120" w:line="240" w:lineRule="auto"/>
        <w:ind w:firstLine="720"/>
        <w:jc w:val="both"/>
        <w:rPr>
          <w:rFonts w:ascii="Times New Roman" w:eastAsia="Times New Roman" w:hAnsi="Times New Roman" w:cs="Times New Roman"/>
          <w:b/>
          <w:sz w:val="24"/>
          <w:szCs w:val="24"/>
        </w:rPr>
      </w:pPr>
    </w:p>
    <w:p w14:paraId="2420BB20" w14:textId="78AF9AF3" w:rsidR="008216CF" w:rsidRPr="00D1428D" w:rsidRDefault="00295B1A" w:rsidP="008216CF">
      <w:pPr>
        <w:pStyle w:val="ListParagraph"/>
        <w:numPr>
          <w:ilvl w:val="0"/>
          <w:numId w:val="17"/>
        </w:numPr>
        <w:shd w:val="clear" w:color="auto" w:fill="FFD966" w:themeFill="accent4" w:themeFillTint="99"/>
        <w:spacing w:after="120" w:line="240" w:lineRule="auto"/>
        <w:contextualSpacing w:val="0"/>
        <w:jc w:val="both"/>
        <w:rPr>
          <w:rFonts w:ascii="Times New Roman" w:hAnsi="Times New Roman" w:cs="Times New Roman"/>
          <w:b/>
          <w:sz w:val="28"/>
          <w:szCs w:val="28"/>
        </w:rPr>
      </w:pPr>
      <w:r>
        <w:rPr>
          <w:rFonts w:ascii="Times New Roman" w:hAnsi="Times New Roman" w:cs="Times New Roman"/>
          <w:b/>
          <w:sz w:val="28"/>
          <w:szCs w:val="28"/>
        </w:rPr>
        <w:t>Atbalstītie ministriju un citu centrālo valsts iestāžu prioritārie pasākumi</w:t>
      </w:r>
      <w:r w:rsidR="008216CF">
        <w:rPr>
          <w:rFonts w:ascii="Times New Roman" w:hAnsi="Times New Roman" w:cs="Times New Roman"/>
          <w:b/>
          <w:sz w:val="28"/>
          <w:szCs w:val="28"/>
        </w:rPr>
        <w:t xml:space="preserve"> </w:t>
      </w:r>
    </w:p>
    <w:p w14:paraId="09C5725F" w14:textId="4D57ECB6" w:rsidR="00242F06" w:rsidRDefault="00242F06" w:rsidP="008A5BB4">
      <w:pPr>
        <w:spacing w:after="120" w:line="240" w:lineRule="auto"/>
        <w:ind w:firstLine="720"/>
        <w:jc w:val="both"/>
        <w:rPr>
          <w:rFonts w:ascii="Times New Roman" w:eastAsia="Times New Roman" w:hAnsi="Times New Roman" w:cs="Times New Roman"/>
          <w:sz w:val="24"/>
          <w:szCs w:val="24"/>
        </w:rPr>
      </w:pPr>
      <w:r w:rsidRPr="00242F06">
        <w:rPr>
          <w:rFonts w:ascii="Times New Roman" w:eastAsia="Times New Roman" w:hAnsi="Times New Roman" w:cs="Times New Roman"/>
          <w:sz w:val="24"/>
          <w:szCs w:val="24"/>
        </w:rPr>
        <w:t xml:space="preserve">Saskaņā ar Ministru kabineta 2019.gada 13.septembra ārkārtas sēdē nolemto Finanšu ministrija ir apkopojusi ministriju un citu centrālo valsts iestāžu (turpmāk – ministrijas) sniegto informāciju par Ministru kabineta sēdē nozaru </w:t>
      </w:r>
      <w:r w:rsidR="00F60A5D">
        <w:rPr>
          <w:rFonts w:ascii="Times New Roman" w:eastAsia="Times New Roman" w:hAnsi="Times New Roman" w:cs="Times New Roman"/>
          <w:sz w:val="24"/>
          <w:szCs w:val="24"/>
        </w:rPr>
        <w:t xml:space="preserve">un neatkarīgo institūciju </w:t>
      </w:r>
      <w:r w:rsidRPr="00242F06">
        <w:rPr>
          <w:rFonts w:ascii="Times New Roman" w:eastAsia="Times New Roman" w:hAnsi="Times New Roman" w:cs="Times New Roman"/>
          <w:sz w:val="24"/>
          <w:szCs w:val="24"/>
        </w:rPr>
        <w:t>prioritārajiem pasākumiem atbalstītā finansējuma detalizētu atšifrējumu sadalījumā pa ministrijām, prioritārajiem pasākumiem, prioritāro pasākumu kodiem un budžeta programmām/ apakšprogrammām (skat. informatīvā ziņojuma pielikumu).</w:t>
      </w:r>
    </w:p>
    <w:p w14:paraId="438A1037" w14:textId="4FA15AFA" w:rsidR="008A5BB4" w:rsidRPr="008A5BB4" w:rsidRDefault="008A5BB4" w:rsidP="008A5BB4">
      <w:pPr>
        <w:spacing w:after="120" w:line="240" w:lineRule="auto"/>
        <w:ind w:firstLine="720"/>
        <w:jc w:val="both"/>
        <w:rPr>
          <w:rFonts w:ascii="Times New Roman" w:hAnsi="Times New Roman" w:cs="Times New Roman"/>
          <w:sz w:val="24"/>
          <w:szCs w:val="24"/>
        </w:rPr>
      </w:pPr>
      <w:r w:rsidRPr="00E50766">
        <w:rPr>
          <w:rFonts w:ascii="Times New Roman" w:hAnsi="Times New Roman" w:cs="Times New Roman"/>
          <w:sz w:val="24"/>
          <w:szCs w:val="24"/>
        </w:rPr>
        <w:t xml:space="preserve">Atbilstoši Sabiedrības integrācijas fonda priekšlikumam prioritārā pasākuma “Latvijas Goda ģimenes programmas tvēruma un “3+ Ģimenes karte” apliecības pilnveide” demogrāfijas jomā īstenošanai Sabiedrības integrācijas fonda pamatbudžeta programmā “Sabiedrības integrācijas fonda vadība” 2020. - 2022.gadam ik gadu plānotā finansējuma 125 000 </w:t>
      </w:r>
      <w:r w:rsidRPr="00E50766">
        <w:rPr>
          <w:rFonts w:ascii="Times New Roman" w:hAnsi="Times New Roman" w:cs="Times New Roman"/>
          <w:i/>
          <w:iCs/>
          <w:sz w:val="24"/>
          <w:szCs w:val="24"/>
        </w:rPr>
        <w:t xml:space="preserve">euro </w:t>
      </w:r>
      <w:r w:rsidRPr="00E50766">
        <w:rPr>
          <w:rFonts w:ascii="Times New Roman" w:hAnsi="Times New Roman" w:cs="Times New Roman"/>
          <w:sz w:val="24"/>
          <w:szCs w:val="24"/>
        </w:rPr>
        <w:t>apmērā ietvaros plānots izveidot divas jaunas amata vietas Sabiedrības integrācijas fondā.</w:t>
      </w:r>
    </w:p>
    <w:p w14:paraId="72C88F07" w14:textId="1E85C03D" w:rsidR="00242F06" w:rsidRDefault="00242F06" w:rsidP="008A5BB4">
      <w:pPr>
        <w:spacing w:after="120" w:line="240" w:lineRule="auto"/>
        <w:ind w:firstLine="720"/>
        <w:jc w:val="both"/>
        <w:rPr>
          <w:rFonts w:ascii="Times New Roman" w:hAnsi="Times New Roman" w:cs="Times New Roman"/>
          <w:sz w:val="24"/>
          <w:szCs w:val="24"/>
        </w:rPr>
      </w:pPr>
      <w:r w:rsidRPr="00242F06">
        <w:rPr>
          <w:rFonts w:ascii="Times New Roman" w:hAnsi="Times New Roman" w:cs="Times New Roman"/>
          <w:sz w:val="24"/>
          <w:szCs w:val="24"/>
        </w:rPr>
        <w:t xml:space="preserve">Atbilstoši Labklājības ministrijas priekšlikumam prioritārā pasākuma “Ģimenei draudzīga darbavieta” demogrāfijas jomā īstenošanai Labklājības ministrijas pamatbudžeta apakšprogrammā 22.02.00 “Valsts programma bērnu un ģimenes stāvokļa uzlabošanai” 2020. - 2022.gadam ik gadu plānotā finansējuma 108 050 </w:t>
      </w:r>
      <w:r w:rsidRPr="00242F06">
        <w:rPr>
          <w:rFonts w:ascii="Times New Roman" w:hAnsi="Times New Roman" w:cs="Times New Roman"/>
          <w:i/>
          <w:iCs/>
          <w:sz w:val="24"/>
          <w:szCs w:val="24"/>
        </w:rPr>
        <w:t xml:space="preserve">euro </w:t>
      </w:r>
      <w:r w:rsidRPr="00242F06">
        <w:rPr>
          <w:rFonts w:ascii="Times New Roman" w:hAnsi="Times New Roman" w:cs="Times New Roman"/>
          <w:sz w:val="24"/>
          <w:szCs w:val="24"/>
        </w:rPr>
        <w:t>apmērā ietvaros plānots izveidot vienu jaunu amata vietu Labklājības ministrijā.</w:t>
      </w:r>
    </w:p>
    <w:p w14:paraId="0C2C9E15" w14:textId="73D27E8E" w:rsidR="00495D14" w:rsidRDefault="00495D14" w:rsidP="008A5BB4">
      <w:pPr>
        <w:spacing w:after="120" w:line="240" w:lineRule="auto"/>
        <w:ind w:firstLine="720"/>
        <w:jc w:val="both"/>
        <w:rPr>
          <w:rFonts w:ascii="Times New Roman" w:hAnsi="Times New Roman" w:cs="Times New Roman"/>
          <w:sz w:val="24"/>
          <w:szCs w:val="24"/>
        </w:rPr>
      </w:pPr>
      <w:r w:rsidRPr="00495D14">
        <w:rPr>
          <w:rFonts w:ascii="Times New Roman" w:hAnsi="Times New Roman" w:cs="Times New Roman"/>
          <w:sz w:val="24"/>
          <w:szCs w:val="24"/>
        </w:rPr>
        <w:t xml:space="preserve">Ministru kabineta 2019.gada 13.septembra ārkārtas sēdes protokola Nr.41 1.§ </w:t>
      </w:r>
      <w:r>
        <w:rPr>
          <w:rFonts w:ascii="Times New Roman" w:hAnsi="Times New Roman" w:cs="Times New Roman"/>
          <w:sz w:val="24"/>
          <w:szCs w:val="24"/>
        </w:rPr>
        <w:t>17</w:t>
      </w:r>
      <w:r w:rsidRPr="00495D14">
        <w:rPr>
          <w:rFonts w:ascii="Times New Roman" w:hAnsi="Times New Roman" w:cs="Times New Roman"/>
          <w:sz w:val="24"/>
          <w:szCs w:val="24"/>
        </w:rPr>
        <w:t xml:space="preserve">.punkts paredz pārskatīt </w:t>
      </w:r>
      <w:r>
        <w:rPr>
          <w:rFonts w:ascii="Times New Roman" w:hAnsi="Times New Roman" w:cs="Times New Roman"/>
          <w:sz w:val="24"/>
          <w:szCs w:val="24"/>
        </w:rPr>
        <w:t xml:space="preserve">kārtību </w:t>
      </w:r>
      <w:r w:rsidRPr="00495D14">
        <w:rPr>
          <w:rFonts w:ascii="Times New Roman" w:eastAsia="Calibri" w:hAnsi="Times New Roman" w:cs="Times New Roman"/>
          <w:sz w:val="24"/>
          <w:szCs w:val="24"/>
        </w:rPr>
        <w:t>valsts un pašvaldību līdzdalību brīvpusdienu nodrošināšanā 1.-4.klases izglītojamajiem no 2020.gada 1.janvāra, paredzot, ka no 2020.gada 1.janvāra pašvaldības piedalās brīvpusdienu nodrošināšanā 1.-4.klases izglītojamajiem savu budžetu ietvaros vismaz tādā apmērā kā valsts.</w:t>
      </w:r>
      <w:r w:rsidR="000A0DD9">
        <w:rPr>
          <w:rFonts w:ascii="Times New Roman" w:eastAsia="Calibri" w:hAnsi="Times New Roman" w:cs="Times New Roman"/>
          <w:sz w:val="24"/>
          <w:szCs w:val="24"/>
        </w:rPr>
        <w:t xml:space="preserve"> Ņemot vērā Ministru kabineta pieņemto lēmumu</w:t>
      </w:r>
      <w:r w:rsidR="000A0DD9">
        <w:rPr>
          <w:rFonts w:ascii="Times New Roman" w:hAnsi="Times New Roman" w:cs="Times New Roman"/>
          <w:sz w:val="24"/>
          <w:szCs w:val="24"/>
        </w:rPr>
        <w:t>, Iz</w:t>
      </w:r>
      <w:r w:rsidR="00640ADD">
        <w:rPr>
          <w:rFonts w:ascii="Times New Roman" w:hAnsi="Times New Roman" w:cs="Times New Roman"/>
          <w:sz w:val="24"/>
          <w:szCs w:val="24"/>
        </w:rPr>
        <w:t>glītības un zinātnes ministrija ir iesniegusi</w:t>
      </w:r>
      <w:r w:rsidR="000A0DD9">
        <w:rPr>
          <w:rFonts w:ascii="Times New Roman" w:hAnsi="Times New Roman" w:cs="Times New Roman"/>
          <w:sz w:val="24"/>
          <w:szCs w:val="24"/>
        </w:rPr>
        <w:t xml:space="preserve"> </w:t>
      </w:r>
      <w:r w:rsidR="00CB7F8F">
        <w:rPr>
          <w:rFonts w:ascii="Times New Roman" w:hAnsi="Times New Roman" w:cs="Times New Roman"/>
          <w:sz w:val="24"/>
          <w:szCs w:val="24"/>
        </w:rPr>
        <w:t xml:space="preserve">informāciju, ka </w:t>
      </w:r>
      <w:r w:rsidR="000A0DD9">
        <w:rPr>
          <w:rFonts w:ascii="Times New Roman" w:hAnsi="Times New Roman" w:cs="Times New Roman"/>
          <w:sz w:val="24"/>
          <w:szCs w:val="24"/>
        </w:rPr>
        <w:t>budžeta apakšprogrammā 01.07.00 “</w:t>
      </w:r>
      <w:r w:rsidR="000A0DD9" w:rsidRPr="000A0DD9">
        <w:rPr>
          <w:rFonts w:ascii="Times New Roman" w:hAnsi="Times New Roman" w:cs="Times New Roman"/>
          <w:sz w:val="24"/>
          <w:szCs w:val="24"/>
        </w:rPr>
        <w:t>Dotācija brīvpusdienu nodrošināšanai 1.,2.,3. un 4. klases izglītojamiem</w:t>
      </w:r>
      <w:r w:rsidR="004E7CAA">
        <w:rPr>
          <w:rFonts w:ascii="Times New Roman" w:hAnsi="Times New Roman" w:cs="Times New Roman"/>
          <w:sz w:val="24"/>
          <w:szCs w:val="24"/>
        </w:rPr>
        <w:t xml:space="preserve">” </w:t>
      </w:r>
      <w:r w:rsidR="00CB7F8F">
        <w:rPr>
          <w:rFonts w:ascii="Times New Roman" w:hAnsi="Times New Roman" w:cs="Times New Roman"/>
          <w:sz w:val="24"/>
          <w:szCs w:val="24"/>
        </w:rPr>
        <w:t xml:space="preserve">samazināsies plānotie izdevumi 2020.-2022.gadam ik gadu </w:t>
      </w:r>
      <w:r w:rsidRPr="00495D14">
        <w:rPr>
          <w:rFonts w:ascii="Times New Roman" w:hAnsi="Times New Roman" w:cs="Times New Roman"/>
          <w:sz w:val="24"/>
          <w:szCs w:val="24"/>
        </w:rPr>
        <w:t>9</w:t>
      </w:r>
      <w:r w:rsidR="000A0DD9">
        <w:rPr>
          <w:rFonts w:ascii="Times New Roman" w:hAnsi="Times New Roman" w:cs="Times New Roman"/>
          <w:sz w:val="24"/>
          <w:szCs w:val="24"/>
        </w:rPr>
        <w:t> </w:t>
      </w:r>
      <w:r w:rsidRPr="00495D14">
        <w:rPr>
          <w:rFonts w:ascii="Times New Roman" w:hAnsi="Times New Roman" w:cs="Times New Roman"/>
          <w:sz w:val="24"/>
          <w:szCs w:val="24"/>
        </w:rPr>
        <w:t>840</w:t>
      </w:r>
      <w:r w:rsidR="000A0DD9">
        <w:rPr>
          <w:rFonts w:ascii="Times New Roman" w:hAnsi="Times New Roman" w:cs="Times New Roman"/>
          <w:sz w:val="24"/>
          <w:szCs w:val="24"/>
        </w:rPr>
        <w:t> </w:t>
      </w:r>
      <w:r w:rsidRPr="00495D14">
        <w:rPr>
          <w:rFonts w:ascii="Times New Roman" w:hAnsi="Times New Roman" w:cs="Times New Roman"/>
          <w:sz w:val="24"/>
          <w:szCs w:val="24"/>
        </w:rPr>
        <w:t>708</w:t>
      </w:r>
      <w:r w:rsidR="000A0DD9">
        <w:rPr>
          <w:rFonts w:ascii="Times New Roman" w:hAnsi="Times New Roman" w:cs="Times New Roman"/>
          <w:sz w:val="24"/>
          <w:szCs w:val="24"/>
        </w:rPr>
        <w:t xml:space="preserve"> </w:t>
      </w:r>
      <w:r w:rsidR="000A0DD9" w:rsidRPr="000A0DD9">
        <w:rPr>
          <w:rFonts w:ascii="Times New Roman" w:hAnsi="Times New Roman" w:cs="Times New Roman"/>
          <w:i/>
          <w:sz w:val="24"/>
          <w:szCs w:val="24"/>
        </w:rPr>
        <w:t xml:space="preserve">euro </w:t>
      </w:r>
      <w:r w:rsidR="000A0DD9">
        <w:rPr>
          <w:rFonts w:ascii="Times New Roman" w:hAnsi="Times New Roman" w:cs="Times New Roman"/>
          <w:sz w:val="24"/>
          <w:szCs w:val="24"/>
        </w:rPr>
        <w:t>apmērā.</w:t>
      </w:r>
    </w:p>
    <w:p w14:paraId="1B88A479" w14:textId="588FDF16" w:rsidR="00EC2161" w:rsidRPr="003F7220" w:rsidRDefault="00D250FB" w:rsidP="003F7220">
      <w:pPr>
        <w:spacing w:after="120" w:line="240" w:lineRule="auto"/>
        <w:ind w:firstLine="720"/>
        <w:jc w:val="both"/>
        <w:rPr>
          <w:rFonts w:ascii="Times New Roman" w:hAnsi="Times New Roman" w:cs="Times New Roman"/>
          <w:sz w:val="24"/>
          <w:szCs w:val="24"/>
        </w:rPr>
      </w:pPr>
      <w:r w:rsidRPr="00E50766">
        <w:rPr>
          <w:rFonts w:ascii="Times New Roman" w:hAnsi="Times New Roman"/>
          <w:sz w:val="24"/>
          <w:szCs w:val="24"/>
        </w:rPr>
        <w:t>Ministru kabineta 2019.gada 13.septembra ārkārtas sēdes protokola Nr.41 1.§ 11.punkts paredz Labklājības ministrijai pārskatīt sociālo pabalstu politiku atbilstoši informatīvā ziņojuma pielikumā norādītajai fiskālai ietekmei, sagatavot attiecīgus grozījumus normatīvajos aktos un iesniegt izskatīšanai Ministru kabinetā budžeta likumprojektu paketē. Labklājības ministrija ir iesniegusi priekšlikumu pārskatīt bezdarbnieka pabalsta saņemšanas un izmaksas kārtību.</w:t>
      </w:r>
      <w:r w:rsidR="003F7220" w:rsidRPr="00D54849">
        <w:rPr>
          <w:rFonts w:ascii="Times New Roman" w:hAnsi="Times New Roman" w:cs="Times New Roman"/>
          <w:sz w:val="24"/>
          <w:szCs w:val="24"/>
        </w:rPr>
        <w:t xml:space="preserve"> </w:t>
      </w:r>
      <w:r w:rsidR="00EC2161" w:rsidRPr="003F7220">
        <w:rPr>
          <w:rFonts w:ascii="Times New Roman" w:hAnsi="Times New Roman" w:cs="Times New Roman"/>
          <w:sz w:val="24"/>
          <w:szCs w:val="24"/>
        </w:rPr>
        <w:t>Šobrīd atbilstoši likumam “Par apdrošināšanu bezdarba gadījumam” bezdarbnieka pabalsta izmaksas ilgums ir deviņi mēneši 12 mēnešu periodā no pabalsta piešķiršanas dienas. Bezdarbnieka pabalstu atkarībā no bezdarba ilguma izmaksā šādā apmērā:</w:t>
      </w:r>
    </w:p>
    <w:tbl>
      <w:tblPr>
        <w:tblStyle w:val="TableGrid"/>
        <w:tblW w:w="0" w:type="auto"/>
        <w:tblLook w:val="04A0" w:firstRow="1" w:lastRow="0" w:firstColumn="1" w:lastColumn="0" w:noHBand="0" w:noVBand="1"/>
      </w:tblPr>
      <w:tblGrid>
        <w:gridCol w:w="1021"/>
        <w:gridCol w:w="1021"/>
        <w:gridCol w:w="1021"/>
        <w:gridCol w:w="1021"/>
        <w:gridCol w:w="1021"/>
        <w:gridCol w:w="1021"/>
        <w:gridCol w:w="1021"/>
        <w:gridCol w:w="1021"/>
        <w:gridCol w:w="1021"/>
      </w:tblGrid>
      <w:tr w:rsidR="00EC2161" w:rsidRPr="00D1428D" w14:paraId="5DDCBEB1" w14:textId="77777777" w:rsidTr="00295B1A">
        <w:tc>
          <w:tcPr>
            <w:tcW w:w="1021" w:type="dxa"/>
            <w:shd w:val="clear" w:color="auto" w:fill="auto"/>
            <w:vAlign w:val="bottom"/>
          </w:tcPr>
          <w:p w14:paraId="641A878D" w14:textId="77777777" w:rsidR="00EC2161" w:rsidRPr="00D1428D" w:rsidRDefault="00EC2161" w:rsidP="00E61BB8">
            <w:pPr>
              <w:spacing w:after="120"/>
              <w:rPr>
                <w:rFonts w:ascii="Times New Roman" w:eastAsia="Times New Roman" w:hAnsi="Times New Roman" w:cs="Times New Roman"/>
                <w:sz w:val="24"/>
                <w:szCs w:val="24"/>
                <w:lang w:eastAsia="lv-LV"/>
              </w:rPr>
            </w:pPr>
            <w:r w:rsidRPr="00D1428D">
              <w:rPr>
                <w:rFonts w:ascii="Times New Roman" w:eastAsia="Times New Roman" w:hAnsi="Times New Roman" w:cs="Times New Roman"/>
                <w:sz w:val="24"/>
                <w:szCs w:val="24"/>
                <w:lang w:eastAsia="lv-LV"/>
              </w:rPr>
              <w:t>1. mēn</w:t>
            </w:r>
          </w:p>
        </w:tc>
        <w:tc>
          <w:tcPr>
            <w:tcW w:w="1021" w:type="dxa"/>
            <w:shd w:val="clear" w:color="auto" w:fill="auto"/>
            <w:vAlign w:val="bottom"/>
          </w:tcPr>
          <w:p w14:paraId="68CF2501" w14:textId="77777777" w:rsidR="00EC2161" w:rsidRPr="00D1428D" w:rsidRDefault="00EC2161" w:rsidP="00E61BB8">
            <w:pPr>
              <w:spacing w:after="120"/>
              <w:rPr>
                <w:rFonts w:ascii="Times New Roman" w:eastAsia="Times New Roman" w:hAnsi="Times New Roman" w:cs="Times New Roman"/>
                <w:sz w:val="24"/>
                <w:szCs w:val="24"/>
                <w:lang w:eastAsia="lv-LV"/>
              </w:rPr>
            </w:pPr>
            <w:r w:rsidRPr="00D1428D">
              <w:rPr>
                <w:rFonts w:ascii="Times New Roman" w:eastAsia="Times New Roman" w:hAnsi="Times New Roman" w:cs="Times New Roman"/>
                <w:sz w:val="24"/>
                <w:szCs w:val="24"/>
                <w:lang w:eastAsia="lv-LV"/>
              </w:rPr>
              <w:t>2. mēn</w:t>
            </w:r>
          </w:p>
        </w:tc>
        <w:tc>
          <w:tcPr>
            <w:tcW w:w="1021" w:type="dxa"/>
            <w:shd w:val="clear" w:color="auto" w:fill="auto"/>
            <w:vAlign w:val="bottom"/>
          </w:tcPr>
          <w:p w14:paraId="6DCB9012" w14:textId="77777777" w:rsidR="00EC2161" w:rsidRPr="00D1428D" w:rsidRDefault="00EC2161" w:rsidP="00E61BB8">
            <w:pPr>
              <w:spacing w:after="120"/>
              <w:rPr>
                <w:rFonts w:ascii="Times New Roman" w:eastAsia="Times New Roman" w:hAnsi="Times New Roman" w:cs="Times New Roman"/>
                <w:sz w:val="24"/>
                <w:szCs w:val="24"/>
                <w:lang w:eastAsia="lv-LV"/>
              </w:rPr>
            </w:pPr>
            <w:r w:rsidRPr="00D1428D">
              <w:rPr>
                <w:rFonts w:ascii="Times New Roman" w:eastAsia="Times New Roman" w:hAnsi="Times New Roman" w:cs="Times New Roman"/>
                <w:sz w:val="24"/>
                <w:szCs w:val="24"/>
                <w:lang w:eastAsia="lv-LV"/>
              </w:rPr>
              <w:t>3. mēn</w:t>
            </w:r>
          </w:p>
        </w:tc>
        <w:tc>
          <w:tcPr>
            <w:tcW w:w="1021" w:type="dxa"/>
            <w:shd w:val="clear" w:color="auto" w:fill="auto"/>
            <w:vAlign w:val="bottom"/>
          </w:tcPr>
          <w:p w14:paraId="3562F448" w14:textId="77777777" w:rsidR="00EC2161" w:rsidRPr="00D1428D" w:rsidRDefault="00EC2161" w:rsidP="00E61BB8">
            <w:pPr>
              <w:spacing w:after="120"/>
              <w:rPr>
                <w:rFonts w:ascii="Times New Roman" w:eastAsia="Times New Roman" w:hAnsi="Times New Roman" w:cs="Times New Roman"/>
                <w:sz w:val="24"/>
                <w:szCs w:val="24"/>
                <w:lang w:eastAsia="lv-LV"/>
              </w:rPr>
            </w:pPr>
            <w:r w:rsidRPr="00D1428D">
              <w:rPr>
                <w:rFonts w:ascii="Times New Roman" w:eastAsia="Times New Roman" w:hAnsi="Times New Roman" w:cs="Times New Roman"/>
                <w:sz w:val="24"/>
                <w:szCs w:val="24"/>
                <w:lang w:eastAsia="lv-LV"/>
              </w:rPr>
              <w:t>4. mēn</w:t>
            </w:r>
          </w:p>
        </w:tc>
        <w:tc>
          <w:tcPr>
            <w:tcW w:w="1021" w:type="dxa"/>
            <w:shd w:val="clear" w:color="auto" w:fill="auto"/>
            <w:vAlign w:val="bottom"/>
          </w:tcPr>
          <w:p w14:paraId="30423DCE" w14:textId="77777777" w:rsidR="00EC2161" w:rsidRPr="00D1428D" w:rsidRDefault="00EC2161" w:rsidP="00E61BB8">
            <w:pPr>
              <w:spacing w:after="120"/>
              <w:rPr>
                <w:rFonts w:ascii="Times New Roman" w:eastAsia="Times New Roman" w:hAnsi="Times New Roman" w:cs="Times New Roman"/>
                <w:sz w:val="24"/>
                <w:szCs w:val="24"/>
                <w:lang w:eastAsia="lv-LV"/>
              </w:rPr>
            </w:pPr>
            <w:r w:rsidRPr="00D1428D">
              <w:rPr>
                <w:rFonts w:ascii="Times New Roman" w:eastAsia="Times New Roman" w:hAnsi="Times New Roman" w:cs="Times New Roman"/>
                <w:sz w:val="24"/>
                <w:szCs w:val="24"/>
                <w:lang w:eastAsia="lv-LV"/>
              </w:rPr>
              <w:t>5. mēn</w:t>
            </w:r>
          </w:p>
        </w:tc>
        <w:tc>
          <w:tcPr>
            <w:tcW w:w="1021" w:type="dxa"/>
            <w:shd w:val="clear" w:color="auto" w:fill="auto"/>
            <w:vAlign w:val="bottom"/>
          </w:tcPr>
          <w:p w14:paraId="7849E4E5" w14:textId="77777777" w:rsidR="00EC2161" w:rsidRPr="00D1428D" w:rsidRDefault="00EC2161" w:rsidP="00E61BB8">
            <w:pPr>
              <w:spacing w:after="120"/>
              <w:rPr>
                <w:rFonts w:ascii="Times New Roman" w:eastAsia="Times New Roman" w:hAnsi="Times New Roman" w:cs="Times New Roman"/>
                <w:sz w:val="24"/>
                <w:szCs w:val="24"/>
                <w:lang w:eastAsia="lv-LV"/>
              </w:rPr>
            </w:pPr>
            <w:r w:rsidRPr="00D1428D">
              <w:rPr>
                <w:rFonts w:ascii="Times New Roman" w:eastAsia="Times New Roman" w:hAnsi="Times New Roman" w:cs="Times New Roman"/>
                <w:sz w:val="24"/>
                <w:szCs w:val="24"/>
                <w:lang w:eastAsia="lv-LV"/>
              </w:rPr>
              <w:t>6. mēn</w:t>
            </w:r>
          </w:p>
        </w:tc>
        <w:tc>
          <w:tcPr>
            <w:tcW w:w="1021" w:type="dxa"/>
            <w:shd w:val="clear" w:color="auto" w:fill="auto"/>
            <w:vAlign w:val="bottom"/>
          </w:tcPr>
          <w:p w14:paraId="45DF15F5" w14:textId="77777777" w:rsidR="00EC2161" w:rsidRPr="00D1428D" w:rsidRDefault="00EC2161" w:rsidP="00E61BB8">
            <w:pPr>
              <w:spacing w:after="120"/>
              <w:rPr>
                <w:rFonts w:ascii="Times New Roman" w:eastAsia="Times New Roman" w:hAnsi="Times New Roman" w:cs="Times New Roman"/>
                <w:sz w:val="24"/>
                <w:szCs w:val="24"/>
                <w:lang w:eastAsia="lv-LV"/>
              </w:rPr>
            </w:pPr>
            <w:r w:rsidRPr="00D1428D">
              <w:rPr>
                <w:rFonts w:ascii="Times New Roman" w:eastAsia="Times New Roman" w:hAnsi="Times New Roman" w:cs="Times New Roman"/>
                <w:sz w:val="24"/>
                <w:szCs w:val="24"/>
                <w:lang w:eastAsia="lv-LV"/>
              </w:rPr>
              <w:t>7. mēn</w:t>
            </w:r>
          </w:p>
        </w:tc>
        <w:tc>
          <w:tcPr>
            <w:tcW w:w="1021" w:type="dxa"/>
            <w:shd w:val="clear" w:color="auto" w:fill="auto"/>
            <w:vAlign w:val="bottom"/>
          </w:tcPr>
          <w:p w14:paraId="1A5A4015" w14:textId="77777777" w:rsidR="00EC2161" w:rsidRPr="00D1428D" w:rsidRDefault="00EC2161" w:rsidP="00E61BB8">
            <w:pPr>
              <w:spacing w:after="120"/>
              <w:rPr>
                <w:rFonts w:ascii="Times New Roman" w:eastAsia="Times New Roman" w:hAnsi="Times New Roman" w:cs="Times New Roman"/>
                <w:sz w:val="24"/>
                <w:szCs w:val="24"/>
                <w:lang w:eastAsia="lv-LV"/>
              </w:rPr>
            </w:pPr>
            <w:r w:rsidRPr="00D1428D">
              <w:rPr>
                <w:rFonts w:ascii="Times New Roman" w:eastAsia="Times New Roman" w:hAnsi="Times New Roman" w:cs="Times New Roman"/>
                <w:sz w:val="24"/>
                <w:szCs w:val="24"/>
                <w:lang w:eastAsia="lv-LV"/>
              </w:rPr>
              <w:t>8. mēn</w:t>
            </w:r>
          </w:p>
        </w:tc>
        <w:tc>
          <w:tcPr>
            <w:tcW w:w="1021" w:type="dxa"/>
            <w:shd w:val="clear" w:color="auto" w:fill="auto"/>
            <w:vAlign w:val="bottom"/>
          </w:tcPr>
          <w:p w14:paraId="13592492" w14:textId="77777777" w:rsidR="00EC2161" w:rsidRPr="00D1428D" w:rsidRDefault="00EC2161" w:rsidP="00E61BB8">
            <w:pPr>
              <w:spacing w:after="120"/>
              <w:rPr>
                <w:rFonts w:ascii="Times New Roman" w:eastAsia="Times New Roman" w:hAnsi="Times New Roman" w:cs="Times New Roman"/>
                <w:sz w:val="24"/>
                <w:szCs w:val="24"/>
                <w:lang w:eastAsia="lv-LV"/>
              </w:rPr>
            </w:pPr>
            <w:r w:rsidRPr="00D1428D">
              <w:rPr>
                <w:rFonts w:ascii="Times New Roman" w:eastAsia="Times New Roman" w:hAnsi="Times New Roman" w:cs="Times New Roman"/>
                <w:sz w:val="24"/>
                <w:szCs w:val="24"/>
                <w:lang w:eastAsia="lv-LV"/>
              </w:rPr>
              <w:t>9. mēn</w:t>
            </w:r>
          </w:p>
        </w:tc>
      </w:tr>
      <w:tr w:rsidR="00EC2161" w:rsidRPr="00D1428D" w14:paraId="781F59FF" w14:textId="77777777" w:rsidTr="00295B1A">
        <w:tc>
          <w:tcPr>
            <w:tcW w:w="1021" w:type="dxa"/>
            <w:shd w:val="clear" w:color="auto" w:fill="auto"/>
            <w:vAlign w:val="bottom"/>
          </w:tcPr>
          <w:p w14:paraId="788C7B57" w14:textId="77777777" w:rsidR="00EC2161" w:rsidRPr="00D1428D" w:rsidRDefault="00EC2161" w:rsidP="00E61BB8">
            <w:pPr>
              <w:spacing w:after="120"/>
              <w:jc w:val="right"/>
              <w:rPr>
                <w:rFonts w:ascii="Times New Roman" w:eastAsia="Times New Roman" w:hAnsi="Times New Roman" w:cs="Times New Roman"/>
                <w:sz w:val="24"/>
                <w:szCs w:val="24"/>
                <w:lang w:eastAsia="lv-LV"/>
              </w:rPr>
            </w:pPr>
            <w:r w:rsidRPr="00D1428D">
              <w:rPr>
                <w:rFonts w:ascii="Times New Roman" w:eastAsia="Times New Roman" w:hAnsi="Times New Roman" w:cs="Times New Roman"/>
                <w:sz w:val="24"/>
                <w:szCs w:val="24"/>
                <w:lang w:eastAsia="lv-LV"/>
              </w:rPr>
              <w:lastRenderedPageBreak/>
              <w:t>100%</w:t>
            </w:r>
          </w:p>
        </w:tc>
        <w:tc>
          <w:tcPr>
            <w:tcW w:w="1021" w:type="dxa"/>
            <w:shd w:val="clear" w:color="auto" w:fill="auto"/>
            <w:vAlign w:val="bottom"/>
          </w:tcPr>
          <w:p w14:paraId="4064C027" w14:textId="77777777" w:rsidR="00EC2161" w:rsidRPr="00D1428D" w:rsidRDefault="00EC2161" w:rsidP="00E61BB8">
            <w:pPr>
              <w:spacing w:after="120"/>
              <w:jc w:val="right"/>
              <w:rPr>
                <w:rFonts w:ascii="Times New Roman" w:eastAsia="Times New Roman" w:hAnsi="Times New Roman" w:cs="Times New Roman"/>
                <w:sz w:val="24"/>
                <w:szCs w:val="24"/>
                <w:lang w:eastAsia="lv-LV"/>
              </w:rPr>
            </w:pPr>
            <w:r w:rsidRPr="00D1428D">
              <w:rPr>
                <w:rFonts w:ascii="Times New Roman" w:eastAsia="Times New Roman" w:hAnsi="Times New Roman" w:cs="Times New Roman"/>
                <w:sz w:val="24"/>
                <w:szCs w:val="24"/>
                <w:lang w:eastAsia="lv-LV"/>
              </w:rPr>
              <w:t>100%</w:t>
            </w:r>
          </w:p>
        </w:tc>
        <w:tc>
          <w:tcPr>
            <w:tcW w:w="1021" w:type="dxa"/>
            <w:shd w:val="clear" w:color="auto" w:fill="auto"/>
            <w:vAlign w:val="bottom"/>
          </w:tcPr>
          <w:p w14:paraId="742C6245" w14:textId="77777777" w:rsidR="00EC2161" w:rsidRPr="00D1428D" w:rsidRDefault="00EC2161" w:rsidP="00E61BB8">
            <w:pPr>
              <w:spacing w:after="120"/>
              <w:jc w:val="right"/>
              <w:rPr>
                <w:rFonts w:ascii="Times New Roman" w:eastAsia="Times New Roman" w:hAnsi="Times New Roman" w:cs="Times New Roman"/>
                <w:sz w:val="24"/>
                <w:szCs w:val="24"/>
                <w:lang w:eastAsia="lv-LV"/>
              </w:rPr>
            </w:pPr>
            <w:r w:rsidRPr="00D1428D">
              <w:rPr>
                <w:rFonts w:ascii="Times New Roman" w:eastAsia="Times New Roman" w:hAnsi="Times New Roman" w:cs="Times New Roman"/>
                <w:sz w:val="24"/>
                <w:szCs w:val="24"/>
                <w:lang w:eastAsia="lv-LV"/>
              </w:rPr>
              <w:t>100%</w:t>
            </w:r>
          </w:p>
        </w:tc>
        <w:tc>
          <w:tcPr>
            <w:tcW w:w="1021" w:type="dxa"/>
            <w:shd w:val="clear" w:color="auto" w:fill="auto"/>
            <w:vAlign w:val="bottom"/>
          </w:tcPr>
          <w:p w14:paraId="65C2E38E" w14:textId="77777777" w:rsidR="00EC2161" w:rsidRPr="00D1428D" w:rsidRDefault="00EC2161" w:rsidP="00E61BB8">
            <w:pPr>
              <w:spacing w:after="120"/>
              <w:jc w:val="right"/>
              <w:rPr>
                <w:rFonts w:ascii="Times New Roman" w:eastAsia="Times New Roman" w:hAnsi="Times New Roman" w:cs="Times New Roman"/>
                <w:sz w:val="24"/>
                <w:szCs w:val="24"/>
                <w:lang w:eastAsia="lv-LV"/>
              </w:rPr>
            </w:pPr>
            <w:r w:rsidRPr="00D1428D">
              <w:rPr>
                <w:rFonts w:ascii="Times New Roman" w:eastAsia="Times New Roman" w:hAnsi="Times New Roman" w:cs="Times New Roman"/>
                <w:sz w:val="24"/>
                <w:szCs w:val="24"/>
                <w:lang w:eastAsia="lv-LV"/>
              </w:rPr>
              <w:t>75%</w:t>
            </w:r>
          </w:p>
        </w:tc>
        <w:tc>
          <w:tcPr>
            <w:tcW w:w="1021" w:type="dxa"/>
            <w:shd w:val="clear" w:color="auto" w:fill="auto"/>
            <w:vAlign w:val="bottom"/>
          </w:tcPr>
          <w:p w14:paraId="00A0AD69" w14:textId="77777777" w:rsidR="00EC2161" w:rsidRPr="00D1428D" w:rsidRDefault="00EC2161" w:rsidP="00E61BB8">
            <w:pPr>
              <w:spacing w:after="120"/>
              <w:jc w:val="right"/>
              <w:rPr>
                <w:rFonts w:ascii="Times New Roman" w:eastAsia="Times New Roman" w:hAnsi="Times New Roman" w:cs="Times New Roman"/>
                <w:sz w:val="24"/>
                <w:szCs w:val="24"/>
                <w:lang w:eastAsia="lv-LV"/>
              </w:rPr>
            </w:pPr>
            <w:r w:rsidRPr="00D1428D">
              <w:rPr>
                <w:rFonts w:ascii="Times New Roman" w:eastAsia="Times New Roman" w:hAnsi="Times New Roman" w:cs="Times New Roman"/>
                <w:sz w:val="24"/>
                <w:szCs w:val="24"/>
                <w:lang w:eastAsia="lv-LV"/>
              </w:rPr>
              <w:t>75%</w:t>
            </w:r>
          </w:p>
        </w:tc>
        <w:tc>
          <w:tcPr>
            <w:tcW w:w="1021" w:type="dxa"/>
            <w:shd w:val="clear" w:color="auto" w:fill="auto"/>
            <w:vAlign w:val="bottom"/>
          </w:tcPr>
          <w:p w14:paraId="2F293B0F" w14:textId="77777777" w:rsidR="00EC2161" w:rsidRPr="00D1428D" w:rsidRDefault="00EC2161" w:rsidP="00E61BB8">
            <w:pPr>
              <w:spacing w:after="120"/>
              <w:jc w:val="right"/>
              <w:rPr>
                <w:rFonts w:ascii="Times New Roman" w:eastAsia="Times New Roman" w:hAnsi="Times New Roman" w:cs="Times New Roman"/>
                <w:sz w:val="24"/>
                <w:szCs w:val="24"/>
                <w:lang w:eastAsia="lv-LV"/>
              </w:rPr>
            </w:pPr>
            <w:r w:rsidRPr="00D1428D">
              <w:rPr>
                <w:rFonts w:ascii="Times New Roman" w:eastAsia="Times New Roman" w:hAnsi="Times New Roman" w:cs="Times New Roman"/>
                <w:sz w:val="24"/>
                <w:szCs w:val="24"/>
                <w:lang w:eastAsia="lv-LV"/>
              </w:rPr>
              <w:t>75%</w:t>
            </w:r>
          </w:p>
        </w:tc>
        <w:tc>
          <w:tcPr>
            <w:tcW w:w="1021" w:type="dxa"/>
            <w:shd w:val="clear" w:color="auto" w:fill="auto"/>
            <w:vAlign w:val="bottom"/>
          </w:tcPr>
          <w:p w14:paraId="5BCB84D7" w14:textId="77777777" w:rsidR="00EC2161" w:rsidRPr="00D1428D" w:rsidRDefault="00EC2161" w:rsidP="00E61BB8">
            <w:pPr>
              <w:spacing w:after="120"/>
              <w:jc w:val="right"/>
              <w:rPr>
                <w:rFonts w:ascii="Times New Roman" w:eastAsia="Times New Roman" w:hAnsi="Times New Roman" w:cs="Times New Roman"/>
                <w:sz w:val="24"/>
                <w:szCs w:val="24"/>
                <w:lang w:eastAsia="lv-LV"/>
              </w:rPr>
            </w:pPr>
            <w:r w:rsidRPr="00D1428D">
              <w:rPr>
                <w:rFonts w:ascii="Times New Roman" w:eastAsia="Times New Roman" w:hAnsi="Times New Roman" w:cs="Times New Roman"/>
                <w:sz w:val="24"/>
                <w:szCs w:val="24"/>
                <w:lang w:eastAsia="lv-LV"/>
              </w:rPr>
              <w:t>50%</w:t>
            </w:r>
          </w:p>
        </w:tc>
        <w:tc>
          <w:tcPr>
            <w:tcW w:w="1021" w:type="dxa"/>
            <w:shd w:val="clear" w:color="auto" w:fill="auto"/>
            <w:vAlign w:val="bottom"/>
          </w:tcPr>
          <w:p w14:paraId="29B42202" w14:textId="77777777" w:rsidR="00EC2161" w:rsidRPr="00D1428D" w:rsidRDefault="00EC2161" w:rsidP="00E61BB8">
            <w:pPr>
              <w:spacing w:after="120"/>
              <w:jc w:val="right"/>
              <w:rPr>
                <w:rFonts w:ascii="Times New Roman" w:eastAsia="Times New Roman" w:hAnsi="Times New Roman" w:cs="Times New Roman"/>
                <w:sz w:val="24"/>
                <w:szCs w:val="24"/>
                <w:lang w:eastAsia="lv-LV"/>
              </w:rPr>
            </w:pPr>
            <w:r w:rsidRPr="00D1428D">
              <w:rPr>
                <w:rFonts w:ascii="Times New Roman" w:eastAsia="Times New Roman" w:hAnsi="Times New Roman" w:cs="Times New Roman"/>
                <w:sz w:val="24"/>
                <w:szCs w:val="24"/>
                <w:lang w:eastAsia="lv-LV"/>
              </w:rPr>
              <w:t>50%</w:t>
            </w:r>
          </w:p>
        </w:tc>
        <w:tc>
          <w:tcPr>
            <w:tcW w:w="1021" w:type="dxa"/>
            <w:shd w:val="clear" w:color="auto" w:fill="auto"/>
            <w:vAlign w:val="bottom"/>
          </w:tcPr>
          <w:p w14:paraId="7E89661D" w14:textId="77777777" w:rsidR="00EC2161" w:rsidRPr="00D1428D" w:rsidRDefault="00EC2161" w:rsidP="00E61BB8">
            <w:pPr>
              <w:spacing w:after="120"/>
              <w:jc w:val="right"/>
              <w:rPr>
                <w:rFonts w:ascii="Times New Roman" w:eastAsia="Times New Roman" w:hAnsi="Times New Roman" w:cs="Times New Roman"/>
                <w:sz w:val="24"/>
                <w:szCs w:val="24"/>
                <w:lang w:eastAsia="lv-LV"/>
              </w:rPr>
            </w:pPr>
            <w:r w:rsidRPr="00D1428D">
              <w:rPr>
                <w:rFonts w:ascii="Times New Roman" w:eastAsia="Times New Roman" w:hAnsi="Times New Roman" w:cs="Times New Roman"/>
                <w:sz w:val="24"/>
                <w:szCs w:val="24"/>
                <w:lang w:eastAsia="lv-LV"/>
              </w:rPr>
              <w:t>50%</w:t>
            </w:r>
          </w:p>
        </w:tc>
      </w:tr>
    </w:tbl>
    <w:p w14:paraId="65CC8864" w14:textId="77777777" w:rsidR="00EC2161" w:rsidRPr="00D1428D" w:rsidRDefault="00EC2161" w:rsidP="00E61BB8">
      <w:pPr>
        <w:spacing w:after="120" w:line="240" w:lineRule="auto"/>
        <w:jc w:val="both"/>
        <w:rPr>
          <w:rFonts w:ascii="Times New Roman" w:hAnsi="Times New Roman" w:cs="Times New Roman"/>
          <w:b/>
          <w:sz w:val="24"/>
          <w:szCs w:val="24"/>
        </w:rPr>
      </w:pPr>
      <w:r w:rsidRPr="00D1428D">
        <w:rPr>
          <w:rFonts w:ascii="Times New Roman" w:hAnsi="Times New Roman" w:cs="Times New Roman"/>
          <w:b/>
          <w:sz w:val="24"/>
          <w:szCs w:val="24"/>
        </w:rPr>
        <w:tab/>
      </w:r>
    </w:p>
    <w:p w14:paraId="7E70EC94" w14:textId="26E51B56" w:rsidR="00EC2161" w:rsidRPr="00D1428D" w:rsidRDefault="00EC2161" w:rsidP="00E61BB8">
      <w:pPr>
        <w:spacing w:after="120" w:line="240" w:lineRule="auto"/>
        <w:ind w:firstLine="720"/>
        <w:jc w:val="both"/>
        <w:rPr>
          <w:rFonts w:ascii="Times New Roman" w:hAnsi="Times New Roman" w:cs="Times New Roman"/>
          <w:sz w:val="24"/>
          <w:szCs w:val="24"/>
        </w:rPr>
      </w:pPr>
      <w:r w:rsidRPr="004600C8">
        <w:rPr>
          <w:rFonts w:ascii="Times New Roman" w:hAnsi="Times New Roman" w:cs="Times New Roman"/>
          <w:sz w:val="24"/>
          <w:szCs w:val="24"/>
        </w:rPr>
        <w:t>Atbilstoši Labklājības ministrijas priekšlikumam paredzēts bezdarbnieka pabalstu atkarībā no bezdarba ilguma izmaksāt šādā apmērā:</w:t>
      </w:r>
    </w:p>
    <w:tbl>
      <w:tblPr>
        <w:tblStyle w:val="TableGrid"/>
        <w:tblW w:w="0" w:type="auto"/>
        <w:tblLook w:val="04A0" w:firstRow="1" w:lastRow="0" w:firstColumn="1" w:lastColumn="0" w:noHBand="0" w:noVBand="1"/>
      </w:tblPr>
      <w:tblGrid>
        <w:gridCol w:w="1021"/>
        <w:gridCol w:w="1021"/>
        <w:gridCol w:w="1021"/>
        <w:gridCol w:w="1021"/>
        <w:gridCol w:w="1021"/>
        <w:gridCol w:w="1021"/>
        <w:gridCol w:w="1021"/>
        <w:gridCol w:w="1021"/>
        <w:gridCol w:w="1021"/>
      </w:tblGrid>
      <w:tr w:rsidR="00EC2161" w:rsidRPr="00D1428D" w14:paraId="202E3D72" w14:textId="77777777" w:rsidTr="00295B1A">
        <w:tc>
          <w:tcPr>
            <w:tcW w:w="1021" w:type="dxa"/>
            <w:shd w:val="clear" w:color="auto" w:fill="auto"/>
            <w:vAlign w:val="bottom"/>
          </w:tcPr>
          <w:p w14:paraId="4D30EF5D" w14:textId="77777777" w:rsidR="00EC2161" w:rsidRPr="00D1428D" w:rsidRDefault="00EC2161" w:rsidP="00E61BB8">
            <w:pPr>
              <w:spacing w:after="120"/>
              <w:rPr>
                <w:rFonts w:ascii="Times New Roman" w:eastAsia="Times New Roman" w:hAnsi="Times New Roman" w:cs="Times New Roman"/>
                <w:sz w:val="24"/>
                <w:szCs w:val="24"/>
                <w:lang w:eastAsia="lv-LV"/>
              </w:rPr>
            </w:pPr>
            <w:r w:rsidRPr="00D1428D">
              <w:rPr>
                <w:rFonts w:ascii="Times New Roman" w:eastAsia="Times New Roman" w:hAnsi="Times New Roman" w:cs="Times New Roman"/>
                <w:sz w:val="24"/>
                <w:szCs w:val="24"/>
                <w:lang w:eastAsia="lv-LV"/>
              </w:rPr>
              <w:t>1. mēn</w:t>
            </w:r>
          </w:p>
        </w:tc>
        <w:tc>
          <w:tcPr>
            <w:tcW w:w="1021" w:type="dxa"/>
            <w:shd w:val="clear" w:color="auto" w:fill="auto"/>
            <w:vAlign w:val="bottom"/>
          </w:tcPr>
          <w:p w14:paraId="695B9787" w14:textId="77777777" w:rsidR="00EC2161" w:rsidRPr="00D1428D" w:rsidRDefault="00EC2161" w:rsidP="00E61BB8">
            <w:pPr>
              <w:spacing w:after="120"/>
              <w:rPr>
                <w:rFonts w:ascii="Times New Roman" w:eastAsia="Times New Roman" w:hAnsi="Times New Roman" w:cs="Times New Roman"/>
                <w:sz w:val="24"/>
                <w:szCs w:val="24"/>
                <w:lang w:eastAsia="lv-LV"/>
              </w:rPr>
            </w:pPr>
            <w:r w:rsidRPr="00D1428D">
              <w:rPr>
                <w:rFonts w:ascii="Times New Roman" w:eastAsia="Times New Roman" w:hAnsi="Times New Roman" w:cs="Times New Roman"/>
                <w:sz w:val="24"/>
                <w:szCs w:val="24"/>
                <w:lang w:eastAsia="lv-LV"/>
              </w:rPr>
              <w:t>2. mēn</w:t>
            </w:r>
          </w:p>
        </w:tc>
        <w:tc>
          <w:tcPr>
            <w:tcW w:w="1021" w:type="dxa"/>
            <w:shd w:val="clear" w:color="auto" w:fill="auto"/>
            <w:vAlign w:val="bottom"/>
          </w:tcPr>
          <w:p w14:paraId="79D10096" w14:textId="77777777" w:rsidR="00EC2161" w:rsidRPr="00D1428D" w:rsidRDefault="00EC2161" w:rsidP="00E61BB8">
            <w:pPr>
              <w:spacing w:after="120"/>
              <w:rPr>
                <w:rFonts w:ascii="Times New Roman" w:eastAsia="Times New Roman" w:hAnsi="Times New Roman" w:cs="Times New Roman"/>
                <w:sz w:val="24"/>
                <w:szCs w:val="24"/>
                <w:lang w:eastAsia="lv-LV"/>
              </w:rPr>
            </w:pPr>
            <w:r w:rsidRPr="00D1428D">
              <w:rPr>
                <w:rFonts w:ascii="Times New Roman" w:eastAsia="Times New Roman" w:hAnsi="Times New Roman" w:cs="Times New Roman"/>
                <w:sz w:val="24"/>
                <w:szCs w:val="24"/>
                <w:lang w:eastAsia="lv-LV"/>
              </w:rPr>
              <w:t>3. mēn</w:t>
            </w:r>
          </w:p>
        </w:tc>
        <w:tc>
          <w:tcPr>
            <w:tcW w:w="1021" w:type="dxa"/>
            <w:shd w:val="clear" w:color="auto" w:fill="auto"/>
            <w:vAlign w:val="bottom"/>
          </w:tcPr>
          <w:p w14:paraId="621085EF" w14:textId="77777777" w:rsidR="00EC2161" w:rsidRPr="00D1428D" w:rsidRDefault="00EC2161" w:rsidP="00E61BB8">
            <w:pPr>
              <w:spacing w:after="120"/>
              <w:rPr>
                <w:rFonts w:ascii="Times New Roman" w:eastAsia="Times New Roman" w:hAnsi="Times New Roman" w:cs="Times New Roman"/>
                <w:sz w:val="24"/>
                <w:szCs w:val="24"/>
                <w:lang w:eastAsia="lv-LV"/>
              </w:rPr>
            </w:pPr>
            <w:r w:rsidRPr="00D1428D">
              <w:rPr>
                <w:rFonts w:ascii="Times New Roman" w:eastAsia="Times New Roman" w:hAnsi="Times New Roman" w:cs="Times New Roman"/>
                <w:sz w:val="24"/>
                <w:szCs w:val="24"/>
                <w:lang w:eastAsia="lv-LV"/>
              </w:rPr>
              <w:t>4. mēn</w:t>
            </w:r>
          </w:p>
        </w:tc>
        <w:tc>
          <w:tcPr>
            <w:tcW w:w="1021" w:type="dxa"/>
            <w:shd w:val="clear" w:color="auto" w:fill="auto"/>
            <w:vAlign w:val="bottom"/>
          </w:tcPr>
          <w:p w14:paraId="2EEEFD03" w14:textId="77777777" w:rsidR="00EC2161" w:rsidRPr="00D1428D" w:rsidRDefault="00EC2161" w:rsidP="00E61BB8">
            <w:pPr>
              <w:spacing w:after="120"/>
              <w:rPr>
                <w:rFonts w:ascii="Times New Roman" w:eastAsia="Times New Roman" w:hAnsi="Times New Roman" w:cs="Times New Roman"/>
                <w:sz w:val="24"/>
                <w:szCs w:val="24"/>
                <w:lang w:eastAsia="lv-LV"/>
              </w:rPr>
            </w:pPr>
            <w:r w:rsidRPr="00D1428D">
              <w:rPr>
                <w:rFonts w:ascii="Times New Roman" w:eastAsia="Times New Roman" w:hAnsi="Times New Roman" w:cs="Times New Roman"/>
                <w:sz w:val="24"/>
                <w:szCs w:val="24"/>
                <w:lang w:eastAsia="lv-LV"/>
              </w:rPr>
              <w:t>5. mēn</w:t>
            </w:r>
          </w:p>
        </w:tc>
        <w:tc>
          <w:tcPr>
            <w:tcW w:w="1021" w:type="dxa"/>
            <w:shd w:val="clear" w:color="auto" w:fill="auto"/>
            <w:vAlign w:val="bottom"/>
          </w:tcPr>
          <w:p w14:paraId="216D381B" w14:textId="77777777" w:rsidR="00EC2161" w:rsidRPr="00D1428D" w:rsidRDefault="00EC2161" w:rsidP="00E61BB8">
            <w:pPr>
              <w:spacing w:after="120"/>
              <w:rPr>
                <w:rFonts w:ascii="Times New Roman" w:eastAsia="Times New Roman" w:hAnsi="Times New Roman" w:cs="Times New Roman"/>
                <w:sz w:val="24"/>
                <w:szCs w:val="24"/>
                <w:lang w:eastAsia="lv-LV"/>
              </w:rPr>
            </w:pPr>
            <w:r w:rsidRPr="00D1428D">
              <w:rPr>
                <w:rFonts w:ascii="Times New Roman" w:eastAsia="Times New Roman" w:hAnsi="Times New Roman" w:cs="Times New Roman"/>
                <w:sz w:val="24"/>
                <w:szCs w:val="24"/>
                <w:lang w:eastAsia="lv-LV"/>
              </w:rPr>
              <w:t>6. mēn</w:t>
            </w:r>
          </w:p>
        </w:tc>
        <w:tc>
          <w:tcPr>
            <w:tcW w:w="1021" w:type="dxa"/>
            <w:shd w:val="clear" w:color="auto" w:fill="auto"/>
            <w:vAlign w:val="bottom"/>
          </w:tcPr>
          <w:p w14:paraId="760E1961" w14:textId="77777777" w:rsidR="00EC2161" w:rsidRPr="00D1428D" w:rsidRDefault="00EC2161" w:rsidP="00E61BB8">
            <w:pPr>
              <w:spacing w:after="120"/>
              <w:rPr>
                <w:rFonts w:ascii="Times New Roman" w:eastAsia="Times New Roman" w:hAnsi="Times New Roman" w:cs="Times New Roman"/>
                <w:sz w:val="24"/>
                <w:szCs w:val="24"/>
                <w:lang w:eastAsia="lv-LV"/>
              </w:rPr>
            </w:pPr>
            <w:r w:rsidRPr="00D1428D">
              <w:rPr>
                <w:rFonts w:ascii="Times New Roman" w:eastAsia="Times New Roman" w:hAnsi="Times New Roman" w:cs="Times New Roman"/>
                <w:sz w:val="24"/>
                <w:szCs w:val="24"/>
                <w:lang w:eastAsia="lv-LV"/>
              </w:rPr>
              <w:t>7. mēn</w:t>
            </w:r>
          </w:p>
        </w:tc>
        <w:tc>
          <w:tcPr>
            <w:tcW w:w="1021" w:type="dxa"/>
            <w:shd w:val="clear" w:color="auto" w:fill="auto"/>
            <w:vAlign w:val="bottom"/>
          </w:tcPr>
          <w:p w14:paraId="15F09993" w14:textId="77777777" w:rsidR="00EC2161" w:rsidRPr="00D1428D" w:rsidRDefault="00EC2161" w:rsidP="00E61BB8">
            <w:pPr>
              <w:spacing w:after="120"/>
              <w:rPr>
                <w:rFonts w:ascii="Times New Roman" w:eastAsia="Times New Roman" w:hAnsi="Times New Roman" w:cs="Times New Roman"/>
                <w:sz w:val="24"/>
                <w:szCs w:val="24"/>
                <w:lang w:eastAsia="lv-LV"/>
              </w:rPr>
            </w:pPr>
            <w:r w:rsidRPr="00D1428D">
              <w:rPr>
                <w:rFonts w:ascii="Times New Roman" w:eastAsia="Times New Roman" w:hAnsi="Times New Roman" w:cs="Times New Roman"/>
                <w:sz w:val="24"/>
                <w:szCs w:val="24"/>
                <w:lang w:eastAsia="lv-LV"/>
              </w:rPr>
              <w:t>8. mēn</w:t>
            </w:r>
          </w:p>
        </w:tc>
        <w:tc>
          <w:tcPr>
            <w:tcW w:w="1021" w:type="dxa"/>
            <w:shd w:val="clear" w:color="auto" w:fill="auto"/>
            <w:vAlign w:val="bottom"/>
          </w:tcPr>
          <w:p w14:paraId="4A404F47" w14:textId="77777777" w:rsidR="00EC2161" w:rsidRPr="00D1428D" w:rsidRDefault="00EC2161" w:rsidP="00E61BB8">
            <w:pPr>
              <w:spacing w:after="120"/>
              <w:rPr>
                <w:rFonts w:ascii="Times New Roman" w:eastAsia="Times New Roman" w:hAnsi="Times New Roman" w:cs="Times New Roman"/>
                <w:sz w:val="24"/>
                <w:szCs w:val="24"/>
                <w:lang w:eastAsia="lv-LV"/>
              </w:rPr>
            </w:pPr>
            <w:r w:rsidRPr="00D1428D">
              <w:rPr>
                <w:rFonts w:ascii="Times New Roman" w:eastAsia="Times New Roman" w:hAnsi="Times New Roman" w:cs="Times New Roman"/>
                <w:sz w:val="24"/>
                <w:szCs w:val="24"/>
                <w:lang w:eastAsia="lv-LV"/>
              </w:rPr>
              <w:t>9. mēn</w:t>
            </w:r>
          </w:p>
        </w:tc>
      </w:tr>
      <w:tr w:rsidR="00EC2161" w:rsidRPr="00D1428D" w14:paraId="3935BF4D" w14:textId="77777777" w:rsidTr="00295B1A">
        <w:tc>
          <w:tcPr>
            <w:tcW w:w="1021" w:type="dxa"/>
            <w:shd w:val="clear" w:color="auto" w:fill="auto"/>
            <w:vAlign w:val="bottom"/>
          </w:tcPr>
          <w:p w14:paraId="28F81269" w14:textId="77777777" w:rsidR="00EC2161" w:rsidRPr="00D1428D" w:rsidRDefault="00EC2161" w:rsidP="00E61BB8">
            <w:pPr>
              <w:spacing w:after="120"/>
              <w:jc w:val="right"/>
              <w:rPr>
                <w:rFonts w:ascii="Times New Roman" w:eastAsia="Times New Roman" w:hAnsi="Times New Roman" w:cs="Times New Roman"/>
                <w:sz w:val="24"/>
                <w:szCs w:val="24"/>
                <w:lang w:eastAsia="lv-LV"/>
              </w:rPr>
            </w:pPr>
            <w:r w:rsidRPr="00D1428D">
              <w:rPr>
                <w:rFonts w:ascii="Times New Roman" w:eastAsia="Times New Roman" w:hAnsi="Times New Roman" w:cs="Times New Roman"/>
                <w:sz w:val="24"/>
                <w:szCs w:val="24"/>
                <w:lang w:eastAsia="lv-LV"/>
              </w:rPr>
              <w:t>100%</w:t>
            </w:r>
          </w:p>
        </w:tc>
        <w:tc>
          <w:tcPr>
            <w:tcW w:w="1021" w:type="dxa"/>
            <w:shd w:val="clear" w:color="auto" w:fill="auto"/>
            <w:vAlign w:val="bottom"/>
          </w:tcPr>
          <w:p w14:paraId="4FE7115F" w14:textId="77777777" w:rsidR="00EC2161" w:rsidRPr="00D1428D" w:rsidRDefault="00EC2161" w:rsidP="00E61BB8">
            <w:pPr>
              <w:spacing w:after="120"/>
              <w:jc w:val="right"/>
              <w:rPr>
                <w:rFonts w:ascii="Times New Roman" w:eastAsia="Times New Roman" w:hAnsi="Times New Roman" w:cs="Times New Roman"/>
                <w:sz w:val="24"/>
                <w:szCs w:val="24"/>
                <w:lang w:eastAsia="lv-LV"/>
              </w:rPr>
            </w:pPr>
            <w:r w:rsidRPr="00D1428D">
              <w:rPr>
                <w:rFonts w:ascii="Times New Roman" w:eastAsia="Times New Roman" w:hAnsi="Times New Roman" w:cs="Times New Roman"/>
                <w:sz w:val="24"/>
                <w:szCs w:val="24"/>
                <w:lang w:eastAsia="lv-LV"/>
              </w:rPr>
              <w:t>100%</w:t>
            </w:r>
          </w:p>
        </w:tc>
        <w:tc>
          <w:tcPr>
            <w:tcW w:w="1021" w:type="dxa"/>
            <w:shd w:val="clear" w:color="auto" w:fill="auto"/>
            <w:vAlign w:val="bottom"/>
          </w:tcPr>
          <w:p w14:paraId="6E92516F" w14:textId="77777777" w:rsidR="00EC2161" w:rsidRPr="00D1428D" w:rsidRDefault="00EC2161" w:rsidP="00E61BB8">
            <w:pPr>
              <w:spacing w:after="120"/>
              <w:jc w:val="right"/>
              <w:rPr>
                <w:rFonts w:ascii="Times New Roman" w:eastAsia="Times New Roman" w:hAnsi="Times New Roman" w:cs="Times New Roman"/>
                <w:sz w:val="24"/>
                <w:szCs w:val="24"/>
                <w:lang w:eastAsia="lv-LV"/>
              </w:rPr>
            </w:pPr>
            <w:r w:rsidRPr="00D1428D">
              <w:rPr>
                <w:rFonts w:ascii="Times New Roman" w:eastAsia="Times New Roman" w:hAnsi="Times New Roman" w:cs="Times New Roman"/>
                <w:sz w:val="24"/>
                <w:szCs w:val="24"/>
                <w:lang w:eastAsia="lv-LV"/>
              </w:rPr>
              <w:t>75%</w:t>
            </w:r>
          </w:p>
        </w:tc>
        <w:tc>
          <w:tcPr>
            <w:tcW w:w="1021" w:type="dxa"/>
            <w:shd w:val="clear" w:color="auto" w:fill="auto"/>
            <w:vAlign w:val="bottom"/>
          </w:tcPr>
          <w:p w14:paraId="7E4B0D0D" w14:textId="77777777" w:rsidR="00EC2161" w:rsidRPr="00D1428D" w:rsidRDefault="00EC2161" w:rsidP="00E61BB8">
            <w:pPr>
              <w:spacing w:after="120"/>
              <w:jc w:val="right"/>
              <w:rPr>
                <w:rFonts w:ascii="Times New Roman" w:eastAsia="Times New Roman" w:hAnsi="Times New Roman" w:cs="Times New Roman"/>
                <w:sz w:val="24"/>
                <w:szCs w:val="24"/>
                <w:lang w:eastAsia="lv-LV"/>
              </w:rPr>
            </w:pPr>
            <w:r w:rsidRPr="00D1428D">
              <w:rPr>
                <w:rFonts w:ascii="Times New Roman" w:eastAsia="Times New Roman" w:hAnsi="Times New Roman" w:cs="Times New Roman"/>
                <w:sz w:val="24"/>
                <w:szCs w:val="24"/>
                <w:lang w:eastAsia="lv-LV"/>
              </w:rPr>
              <w:t>75%</w:t>
            </w:r>
          </w:p>
        </w:tc>
        <w:tc>
          <w:tcPr>
            <w:tcW w:w="1021" w:type="dxa"/>
            <w:shd w:val="clear" w:color="auto" w:fill="auto"/>
            <w:vAlign w:val="bottom"/>
          </w:tcPr>
          <w:p w14:paraId="2040A422" w14:textId="77777777" w:rsidR="00EC2161" w:rsidRPr="00D1428D" w:rsidRDefault="00EC2161" w:rsidP="00E61BB8">
            <w:pPr>
              <w:spacing w:after="120"/>
              <w:jc w:val="right"/>
              <w:rPr>
                <w:rFonts w:ascii="Times New Roman" w:eastAsia="Times New Roman" w:hAnsi="Times New Roman" w:cs="Times New Roman"/>
                <w:sz w:val="24"/>
                <w:szCs w:val="24"/>
                <w:lang w:eastAsia="lv-LV"/>
              </w:rPr>
            </w:pPr>
            <w:r w:rsidRPr="00D1428D">
              <w:rPr>
                <w:rFonts w:ascii="Times New Roman" w:eastAsia="Times New Roman" w:hAnsi="Times New Roman" w:cs="Times New Roman"/>
                <w:sz w:val="24"/>
                <w:szCs w:val="24"/>
                <w:lang w:eastAsia="lv-LV"/>
              </w:rPr>
              <w:t>50%</w:t>
            </w:r>
          </w:p>
        </w:tc>
        <w:tc>
          <w:tcPr>
            <w:tcW w:w="1021" w:type="dxa"/>
            <w:shd w:val="clear" w:color="auto" w:fill="auto"/>
            <w:vAlign w:val="bottom"/>
          </w:tcPr>
          <w:p w14:paraId="6AE5824B" w14:textId="77777777" w:rsidR="00EC2161" w:rsidRPr="00D1428D" w:rsidRDefault="00EC2161" w:rsidP="00E61BB8">
            <w:pPr>
              <w:spacing w:after="120"/>
              <w:jc w:val="right"/>
              <w:rPr>
                <w:rFonts w:ascii="Times New Roman" w:eastAsia="Times New Roman" w:hAnsi="Times New Roman" w:cs="Times New Roman"/>
                <w:sz w:val="24"/>
                <w:szCs w:val="24"/>
                <w:lang w:eastAsia="lv-LV"/>
              </w:rPr>
            </w:pPr>
            <w:r w:rsidRPr="00D1428D">
              <w:rPr>
                <w:rFonts w:ascii="Times New Roman" w:eastAsia="Times New Roman" w:hAnsi="Times New Roman" w:cs="Times New Roman"/>
                <w:sz w:val="24"/>
                <w:szCs w:val="24"/>
                <w:lang w:eastAsia="lv-LV"/>
              </w:rPr>
              <w:t>50%</w:t>
            </w:r>
          </w:p>
        </w:tc>
        <w:tc>
          <w:tcPr>
            <w:tcW w:w="1021" w:type="dxa"/>
            <w:shd w:val="clear" w:color="auto" w:fill="auto"/>
            <w:vAlign w:val="bottom"/>
          </w:tcPr>
          <w:p w14:paraId="01C45E34" w14:textId="77777777" w:rsidR="00EC2161" w:rsidRPr="00D1428D" w:rsidRDefault="00EC2161" w:rsidP="00E61BB8">
            <w:pPr>
              <w:spacing w:after="120"/>
              <w:jc w:val="right"/>
              <w:rPr>
                <w:rFonts w:ascii="Times New Roman" w:eastAsia="Times New Roman" w:hAnsi="Times New Roman" w:cs="Times New Roman"/>
                <w:sz w:val="24"/>
                <w:szCs w:val="24"/>
                <w:lang w:eastAsia="lv-LV"/>
              </w:rPr>
            </w:pPr>
            <w:r w:rsidRPr="00D1428D">
              <w:rPr>
                <w:rFonts w:ascii="Times New Roman" w:eastAsia="Times New Roman" w:hAnsi="Times New Roman" w:cs="Times New Roman"/>
                <w:sz w:val="24"/>
                <w:szCs w:val="24"/>
                <w:lang w:eastAsia="lv-LV"/>
              </w:rPr>
              <w:t>45%</w:t>
            </w:r>
          </w:p>
        </w:tc>
        <w:tc>
          <w:tcPr>
            <w:tcW w:w="1021" w:type="dxa"/>
            <w:shd w:val="clear" w:color="auto" w:fill="auto"/>
            <w:vAlign w:val="bottom"/>
          </w:tcPr>
          <w:p w14:paraId="655E942E" w14:textId="77777777" w:rsidR="00EC2161" w:rsidRPr="00D1428D" w:rsidRDefault="00EC2161" w:rsidP="00E61BB8">
            <w:pPr>
              <w:spacing w:after="120"/>
              <w:jc w:val="right"/>
              <w:rPr>
                <w:rFonts w:ascii="Times New Roman" w:eastAsia="Times New Roman" w:hAnsi="Times New Roman" w:cs="Times New Roman"/>
                <w:sz w:val="24"/>
                <w:szCs w:val="24"/>
                <w:lang w:eastAsia="lv-LV"/>
              </w:rPr>
            </w:pPr>
            <w:r w:rsidRPr="00D1428D">
              <w:rPr>
                <w:rFonts w:ascii="Times New Roman" w:eastAsia="Times New Roman" w:hAnsi="Times New Roman" w:cs="Times New Roman"/>
                <w:sz w:val="24"/>
                <w:szCs w:val="24"/>
                <w:lang w:eastAsia="lv-LV"/>
              </w:rPr>
              <w:t>45%</w:t>
            </w:r>
          </w:p>
        </w:tc>
        <w:tc>
          <w:tcPr>
            <w:tcW w:w="1021" w:type="dxa"/>
            <w:shd w:val="clear" w:color="auto" w:fill="auto"/>
            <w:vAlign w:val="bottom"/>
          </w:tcPr>
          <w:p w14:paraId="786797C1" w14:textId="77777777" w:rsidR="00EC2161" w:rsidRPr="00D1428D" w:rsidRDefault="00EC2161" w:rsidP="00E61BB8">
            <w:pPr>
              <w:spacing w:after="120"/>
              <w:jc w:val="right"/>
              <w:rPr>
                <w:rFonts w:ascii="Times New Roman" w:eastAsia="Times New Roman" w:hAnsi="Times New Roman" w:cs="Times New Roman"/>
                <w:sz w:val="24"/>
                <w:szCs w:val="24"/>
                <w:lang w:eastAsia="lv-LV"/>
              </w:rPr>
            </w:pPr>
            <w:r w:rsidRPr="00D1428D">
              <w:rPr>
                <w:rFonts w:ascii="Times New Roman" w:eastAsia="Times New Roman" w:hAnsi="Times New Roman" w:cs="Times New Roman"/>
                <w:sz w:val="24"/>
                <w:szCs w:val="24"/>
                <w:lang w:eastAsia="lv-LV"/>
              </w:rPr>
              <w:t>0%</w:t>
            </w:r>
          </w:p>
        </w:tc>
      </w:tr>
    </w:tbl>
    <w:p w14:paraId="64CACA73" w14:textId="4DDF8197" w:rsidR="00EC2161" w:rsidRDefault="00EC2161" w:rsidP="00E61BB8">
      <w:pPr>
        <w:spacing w:after="120" w:line="240" w:lineRule="auto"/>
        <w:ind w:firstLine="720"/>
        <w:jc w:val="both"/>
        <w:rPr>
          <w:rFonts w:ascii="Times New Roman" w:hAnsi="Times New Roman" w:cs="Times New Roman"/>
          <w:b/>
          <w:sz w:val="28"/>
          <w:szCs w:val="28"/>
        </w:rPr>
      </w:pPr>
      <w:r w:rsidRPr="00D1428D">
        <w:rPr>
          <w:rFonts w:ascii="Times New Roman" w:hAnsi="Times New Roman" w:cs="Times New Roman"/>
          <w:sz w:val="24"/>
          <w:szCs w:val="24"/>
        </w:rPr>
        <w:t xml:space="preserve">Samazinot bezdarbnieka pabalsta izmaksas ilgumu, kā arī pārskatot bezdarbnieka pabalsta izmaksas apmēru, valsts speciāla budžeta apakšprogrammā 04.02.00 “Nodarbinātības speciālais budžets” samazināsies plānotie izdevumi bezdarbnieka pabalsta izmaksām 2020.-2022.gadam ik gadu 12 336 730 </w:t>
      </w:r>
      <w:r w:rsidRPr="00D1428D">
        <w:rPr>
          <w:rFonts w:ascii="Times New Roman" w:hAnsi="Times New Roman" w:cs="Times New Roman"/>
          <w:i/>
          <w:sz w:val="24"/>
          <w:szCs w:val="24"/>
        </w:rPr>
        <w:t>euro</w:t>
      </w:r>
      <w:r w:rsidRPr="00D1428D">
        <w:rPr>
          <w:rFonts w:ascii="Times New Roman" w:hAnsi="Times New Roman" w:cs="Times New Roman"/>
          <w:sz w:val="24"/>
          <w:szCs w:val="24"/>
        </w:rPr>
        <w:t xml:space="preserve"> apmērā. </w:t>
      </w:r>
    </w:p>
    <w:p w14:paraId="7A2E7AF5" w14:textId="3FCE4CAD" w:rsidR="00807A52" w:rsidRDefault="00807A52" w:rsidP="00807A52">
      <w:pPr>
        <w:pStyle w:val="ListParagraph"/>
        <w:spacing w:after="120" w:line="240" w:lineRule="auto"/>
        <w:ind w:left="1077"/>
        <w:contextualSpacing w:val="0"/>
        <w:jc w:val="both"/>
        <w:rPr>
          <w:rFonts w:ascii="Times New Roman" w:hAnsi="Times New Roman" w:cs="Times New Roman"/>
          <w:b/>
          <w:sz w:val="28"/>
          <w:szCs w:val="28"/>
        </w:rPr>
      </w:pPr>
    </w:p>
    <w:p w14:paraId="54FCB950" w14:textId="0C927565" w:rsidR="00344E6D" w:rsidRPr="006C3BAB" w:rsidRDefault="00E74F90" w:rsidP="00807A52">
      <w:pPr>
        <w:pStyle w:val="ListParagraph"/>
        <w:numPr>
          <w:ilvl w:val="0"/>
          <w:numId w:val="17"/>
        </w:numPr>
        <w:shd w:val="clear" w:color="auto" w:fill="FFD966" w:themeFill="accent4" w:themeFillTint="99"/>
        <w:spacing w:after="120" w:line="240" w:lineRule="auto"/>
        <w:ind w:left="1077"/>
        <w:contextualSpacing w:val="0"/>
        <w:jc w:val="both"/>
        <w:rPr>
          <w:rFonts w:ascii="Times New Roman" w:hAnsi="Times New Roman" w:cs="Times New Roman"/>
          <w:b/>
          <w:sz w:val="28"/>
          <w:szCs w:val="28"/>
        </w:rPr>
      </w:pPr>
      <w:bookmarkStart w:id="0" w:name="_GoBack"/>
      <w:bookmarkEnd w:id="0"/>
      <w:r w:rsidRPr="006C3BAB">
        <w:rPr>
          <w:rFonts w:ascii="Times New Roman" w:hAnsi="Times New Roman" w:cs="Times New Roman"/>
          <w:b/>
          <w:sz w:val="28"/>
          <w:szCs w:val="28"/>
        </w:rPr>
        <w:t>Fiskāli neitrāli ministriju p</w:t>
      </w:r>
      <w:r w:rsidR="00344E6D" w:rsidRPr="006C3BAB">
        <w:rPr>
          <w:rFonts w:ascii="Times New Roman" w:hAnsi="Times New Roman" w:cs="Times New Roman"/>
          <w:b/>
          <w:sz w:val="28"/>
          <w:szCs w:val="28"/>
        </w:rPr>
        <w:t>riekšlikumi</w:t>
      </w:r>
      <w:r w:rsidRPr="006C3BAB">
        <w:rPr>
          <w:rFonts w:ascii="Times New Roman" w:hAnsi="Times New Roman" w:cs="Times New Roman"/>
          <w:b/>
          <w:sz w:val="28"/>
          <w:szCs w:val="28"/>
        </w:rPr>
        <w:t xml:space="preserve"> budžeta prioritāšu nodrošināšanai</w:t>
      </w:r>
    </w:p>
    <w:p w14:paraId="1FD7AAC8" w14:textId="533EF354" w:rsidR="00A4354E" w:rsidRPr="003E713D" w:rsidRDefault="00B17867" w:rsidP="00A4354E">
      <w:pPr>
        <w:spacing w:after="120" w:line="240" w:lineRule="auto"/>
        <w:ind w:firstLine="709"/>
        <w:jc w:val="both"/>
        <w:rPr>
          <w:rFonts w:ascii="Times New Roman" w:hAnsi="Times New Roman" w:cs="Times New Roman"/>
          <w:color w:val="000000"/>
          <w:sz w:val="24"/>
          <w:szCs w:val="24"/>
        </w:rPr>
      </w:pPr>
      <w:r w:rsidRPr="00E50766">
        <w:rPr>
          <w:rFonts w:ascii="Times New Roman" w:hAnsi="Times New Roman" w:cs="Times New Roman"/>
          <w:sz w:val="24"/>
          <w:szCs w:val="24"/>
        </w:rPr>
        <w:t>Saskaņā ar MK 2019.gada 20.augusta sēdes protokollēmuma Nr.35 23.§ “Informatīvais ziņojums “Par valsts pamatbudžeta un valsts speciālā budžeta bāzi 2020., 2021. un 2022.gadam”” 14.punktu, ja budžeta sagatavošanas procesā tiek saņemti fiskāli neitrāli ministriju priekšlikumi budžeta prioritāšu nodrošināšanai, Finanšu ministrijai ir jāsagatavo informāciju izskatīšanai Ministru kabinetā.</w:t>
      </w:r>
      <w:r w:rsidR="00A4354E" w:rsidRPr="00E50766">
        <w:rPr>
          <w:rFonts w:ascii="Times New Roman" w:hAnsi="Times New Roman" w:cs="Times New Roman"/>
          <w:sz w:val="24"/>
          <w:szCs w:val="24"/>
        </w:rPr>
        <w:t xml:space="preserve"> Saskaņā ar 2019.gada 13.septembra Ministru kabineta ārkārtas sēdē nolemto, Finanšu ministrijai jāiesniedz izskatīšanai un </w:t>
      </w:r>
      <w:r w:rsidR="00A4354E" w:rsidRPr="00E50766">
        <w:rPr>
          <w:rFonts w:ascii="Times New Roman" w:hAnsi="Times New Roman"/>
          <w:sz w:val="24"/>
          <w:szCs w:val="24"/>
          <w:lang w:eastAsia="lv-LV"/>
        </w:rPr>
        <w:t>apstiprināšanai Ministru kabineta 17.septembra sēdē apkopotos ministriju iesniegtos fiskāli neitrālos priekšlikumus.</w:t>
      </w:r>
      <w:r w:rsidR="00A4354E" w:rsidRPr="003E713D">
        <w:rPr>
          <w:rFonts w:ascii="Times New Roman" w:hAnsi="Times New Roman"/>
          <w:sz w:val="24"/>
          <w:szCs w:val="24"/>
          <w:lang w:eastAsia="lv-LV"/>
        </w:rPr>
        <w:t xml:space="preserve"> </w:t>
      </w:r>
    </w:p>
    <w:p w14:paraId="7B236CC2" w14:textId="77777777" w:rsidR="00A800E4" w:rsidRDefault="00A800E4" w:rsidP="005C7020">
      <w:pPr>
        <w:pStyle w:val="ListParagraph"/>
        <w:spacing w:after="120" w:line="240" w:lineRule="auto"/>
        <w:contextualSpacing w:val="0"/>
        <w:jc w:val="both"/>
        <w:rPr>
          <w:rFonts w:ascii="Times New Roman" w:hAnsi="Times New Roman" w:cs="Times New Roman"/>
          <w:b/>
          <w:sz w:val="24"/>
          <w:szCs w:val="24"/>
        </w:rPr>
      </w:pPr>
    </w:p>
    <w:p w14:paraId="191053A0" w14:textId="77777777" w:rsidR="005E3782" w:rsidRDefault="0053087D" w:rsidP="00A800E4">
      <w:pPr>
        <w:pStyle w:val="ListParagraph"/>
        <w:numPr>
          <w:ilvl w:val="1"/>
          <w:numId w:val="17"/>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 </w:t>
      </w:r>
      <w:r w:rsidR="005E3782">
        <w:rPr>
          <w:rFonts w:ascii="Times New Roman" w:hAnsi="Times New Roman" w:cs="Times New Roman"/>
          <w:b/>
          <w:sz w:val="24"/>
          <w:szCs w:val="24"/>
        </w:rPr>
        <w:t>Aizsardzības ministrijas priekšlikums</w:t>
      </w:r>
    </w:p>
    <w:p w14:paraId="2264F26D" w14:textId="3FF9A276" w:rsidR="005E3782" w:rsidRPr="005E3782" w:rsidRDefault="005E3782" w:rsidP="005E3782">
      <w:pPr>
        <w:spacing w:after="120" w:line="240" w:lineRule="auto"/>
        <w:ind w:firstLine="720"/>
        <w:jc w:val="both"/>
        <w:rPr>
          <w:rFonts w:ascii="Times New Roman" w:hAnsi="Times New Roman"/>
          <w:sz w:val="24"/>
          <w:szCs w:val="24"/>
        </w:rPr>
      </w:pPr>
      <w:r w:rsidRPr="005E3782">
        <w:rPr>
          <w:rFonts w:ascii="Times New Roman" w:hAnsi="Times New Roman"/>
          <w:sz w:val="24"/>
          <w:szCs w:val="24"/>
        </w:rPr>
        <w:t xml:space="preserve">Aizsardzības ministrija ir iesniegusi priekšlikumu piešķirto valsts budžeta līdzekļu ietvaros nodrošināt finansējumu aktuālajiem informatīvās telpas drošības pasākumiem, īpaši Latgales pierobežā, kas ir vērtējams arī kā daļējs informācijas drošības jautājums un </w:t>
      </w:r>
      <w:r w:rsidRPr="005E3782">
        <w:rPr>
          <w:rFonts w:ascii="Times New Roman" w:hAnsi="Times New Roman"/>
          <w:sz w:val="24"/>
          <w:szCs w:val="24"/>
          <w:shd w:val="clear" w:color="auto" w:fill="FFFFFF"/>
        </w:rPr>
        <w:t xml:space="preserve">ārkārtas situāciju valsts elektronisko sakaru tīkla </w:t>
      </w:r>
      <w:r w:rsidRPr="005E3782">
        <w:rPr>
          <w:rFonts w:ascii="Times New Roman" w:hAnsi="Times New Roman"/>
          <w:sz w:val="24"/>
          <w:szCs w:val="24"/>
        </w:rPr>
        <w:t xml:space="preserve">infrastruktūras daļa, 2020., 2021. un 2022.gadā ne vairāk kā 426 490 </w:t>
      </w:r>
      <w:r w:rsidR="00E12299">
        <w:rPr>
          <w:rFonts w:ascii="Times New Roman" w:hAnsi="Times New Roman"/>
          <w:i/>
          <w:sz w:val="24"/>
          <w:szCs w:val="24"/>
        </w:rPr>
        <w:t>euro</w:t>
      </w:r>
      <w:r w:rsidRPr="005E3782">
        <w:rPr>
          <w:rFonts w:ascii="Times New Roman" w:hAnsi="Times New Roman"/>
          <w:sz w:val="24"/>
          <w:szCs w:val="24"/>
        </w:rPr>
        <w:t xml:space="preserve"> apmērā katru gadu atbilstoši Ministru kabineta 2018.gada 7.augusta sēdē (prot.Nr.37 91.§ 3.punkts) atbalstītajai sakaru infrastruktūras uzturēšanai, plānojot valsts budžeta izdevumu transfertu Satiksmes ministrijai (Latvijas Valsts radio un televīzijas centram).</w:t>
      </w:r>
    </w:p>
    <w:p w14:paraId="15B4F626" w14:textId="77777777" w:rsidR="005E3782" w:rsidRPr="005E3782" w:rsidRDefault="005E3782" w:rsidP="005E3782">
      <w:pPr>
        <w:spacing w:after="120" w:line="240" w:lineRule="auto"/>
        <w:jc w:val="both"/>
        <w:rPr>
          <w:rFonts w:ascii="Times New Roman" w:hAnsi="Times New Roman" w:cs="Times New Roman"/>
          <w:b/>
          <w:sz w:val="24"/>
          <w:szCs w:val="24"/>
        </w:rPr>
      </w:pPr>
    </w:p>
    <w:p w14:paraId="5A53CC45" w14:textId="77777777" w:rsidR="00A800E4" w:rsidRPr="00815D06" w:rsidRDefault="005E3782" w:rsidP="00A800E4">
      <w:pPr>
        <w:pStyle w:val="ListParagraph"/>
        <w:numPr>
          <w:ilvl w:val="1"/>
          <w:numId w:val="17"/>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 </w:t>
      </w:r>
      <w:r w:rsidR="00A800E4" w:rsidRPr="00815D06">
        <w:rPr>
          <w:rFonts w:ascii="Times New Roman" w:hAnsi="Times New Roman" w:cs="Times New Roman"/>
          <w:b/>
          <w:sz w:val="24"/>
          <w:szCs w:val="24"/>
        </w:rPr>
        <w:t>Ekonomikas ministrijas priekšlikums</w:t>
      </w:r>
    </w:p>
    <w:p w14:paraId="5BD0634F" w14:textId="77777777" w:rsidR="006F2A1E" w:rsidRPr="006F2A1E" w:rsidRDefault="00A800E4" w:rsidP="006F2A1E">
      <w:pPr>
        <w:spacing w:after="120" w:line="240" w:lineRule="auto"/>
        <w:ind w:firstLine="720"/>
        <w:jc w:val="both"/>
        <w:rPr>
          <w:rFonts w:ascii="Times New Roman" w:eastAsia="Times New Roman" w:hAnsi="Times New Roman" w:cs="Times New Roman"/>
          <w:sz w:val="24"/>
          <w:szCs w:val="24"/>
        </w:rPr>
      </w:pPr>
      <w:r w:rsidRPr="006F2A1E">
        <w:rPr>
          <w:rFonts w:ascii="Times New Roman" w:hAnsi="Times New Roman" w:cs="Times New Roman"/>
          <w:sz w:val="24"/>
          <w:szCs w:val="24"/>
        </w:rPr>
        <w:t>Ekonomikas ministrija ir iesniegusi Finanšu ministrijai (2019.gada 28.augusta vēstule Nr.5.1-2/2019/5205) fiskāli neitrālu priekšlikumu, paredzot precizēt</w:t>
      </w:r>
      <w:r w:rsidRPr="006F2A1E">
        <w:rPr>
          <w:rFonts w:ascii="Times New Roman" w:eastAsia="Times New Roman" w:hAnsi="Times New Roman" w:cs="Times New Roman"/>
          <w:sz w:val="24"/>
          <w:szCs w:val="24"/>
        </w:rPr>
        <w:t xml:space="preserve"> valsts budžeta ieņēmumu prognozi</w:t>
      </w:r>
      <w:r w:rsidRPr="006F2A1E">
        <w:rPr>
          <w:rFonts w:ascii="Times New Roman" w:hAnsi="Times New Roman" w:cs="Times New Roman"/>
          <w:noProof/>
          <w:sz w:val="24"/>
          <w:szCs w:val="24"/>
        </w:rPr>
        <w:t xml:space="preserve"> valsts nodevai par reģistrācijas darbībām būvkomersantu reģistrā,</w:t>
      </w:r>
      <w:r w:rsidRPr="006F2A1E">
        <w:rPr>
          <w:rFonts w:ascii="Times New Roman" w:eastAsia="Times New Roman" w:hAnsi="Times New Roman" w:cs="Times New Roman"/>
          <w:sz w:val="24"/>
          <w:szCs w:val="24"/>
        </w:rPr>
        <w:t xml:space="preserve"> paredzot to 2020., 2021. un 2022.gadā 3 616 500 </w:t>
      </w:r>
      <w:r w:rsidRPr="006F2A1E">
        <w:rPr>
          <w:rFonts w:ascii="Times New Roman" w:eastAsia="Times New Roman" w:hAnsi="Times New Roman" w:cs="Times New Roman"/>
          <w:i/>
          <w:sz w:val="24"/>
          <w:szCs w:val="24"/>
        </w:rPr>
        <w:t>euro</w:t>
      </w:r>
      <w:r w:rsidR="006F2A1E">
        <w:rPr>
          <w:rFonts w:ascii="Times New Roman" w:eastAsia="Times New Roman" w:hAnsi="Times New Roman" w:cs="Times New Roman"/>
          <w:sz w:val="24"/>
          <w:szCs w:val="24"/>
        </w:rPr>
        <w:t xml:space="preserve"> apmērā ik gadu.</w:t>
      </w:r>
      <w:r w:rsidR="006F2A1E" w:rsidRPr="006F2A1E">
        <w:rPr>
          <w:rFonts w:ascii="Times New Roman" w:eastAsia="Times New Roman" w:hAnsi="Times New Roman" w:cs="Times New Roman"/>
          <w:sz w:val="24"/>
          <w:szCs w:val="24"/>
        </w:rPr>
        <w:t xml:space="preserve"> </w:t>
      </w:r>
      <w:r w:rsidR="006F2A1E" w:rsidRPr="006F2A1E">
        <w:rPr>
          <w:rFonts w:ascii="Times New Roman" w:hAnsi="Times New Roman" w:cs="Times New Roman"/>
          <w:sz w:val="24"/>
          <w:szCs w:val="24"/>
        </w:rPr>
        <w:t xml:space="preserve">2018.gadā valsts nodevas par reģistrācijas darbībām būvkomersantu reģistrā ieņēmumi bija 3 468 383 </w:t>
      </w:r>
      <w:r w:rsidR="006F2A1E" w:rsidRPr="006F2A1E">
        <w:rPr>
          <w:rFonts w:ascii="Times New Roman" w:hAnsi="Times New Roman" w:cs="Times New Roman"/>
          <w:i/>
          <w:iCs/>
          <w:sz w:val="24"/>
          <w:szCs w:val="24"/>
        </w:rPr>
        <w:t>euro</w:t>
      </w:r>
      <w:r w:rsidR="006F2A1E" w:rsidRPr="006F2A1E">
        <w:rPr>
          <w:rFonts w:ascii="Times New Roman" w:hAnsi="Times New Roman" w:cs="Times New Roman"/>
          <w:sz w:val="24"/>
          <w:szCs w:val="24"/>
        </w:rPr>
        <w:t xml:space="preserve">, turklāt 2019.gada astoņos mēnešos nodevas ieņēmumi </w:t>
      </w:r>
      <w:r w:rsidR="00EE196C">
        <w:rPr>
          <w:rFonts w:ascii="Times New Roman" w:hAnsi="Times New Roman" w:cs="Times New Roman"/>
          <w:sz w:val="24"/>
          <w:szCs w:val="24"/>
        </w:rPr>
        <w:t xml:space="preserve">jau </w:t>
      </w:r>
      <w:r w:rsidR="00C12D05">
        <w:rPr>
          <w:rFonts w:ascii="Times New Roman" w:hAnsi="Times New Roman" w:cs="Times New Roman"/>
          <w:sz w:val="24"/>
          <w:szCs w:val="24"/>
        </w:rPr>
        <w:t xml:space="preserve">ir </w:t>
      </w:r>
      <w:r w:rsidR="00EE196C">
        <w:rPr>
          <w:rFonts w:ascii="Times New Roman" w:hAnsi="Times New Roman" w:cs="Times New Roman"/>
          <w:sz w:val="24"/>
          <w:szCs w:val="24"/>
        </w:rPr>
        <w:t xml:space="preserve">sasnieguši </w:t>
      </w:r>
      <w:r w:rsidR="006F2A1E" w:rsidRPr="006F2A1E">
        <w:rPr>
          <w:rFonts w:ascii="Times New Roman" w:hAnsi="Times New Roman" w:cs="Times New Roman"/>
          <w:sz w:val="24"/>
          <w:szCs w:val="24"/>
        </w:rPr>
        <w:t xml:space="preserve">3 500 705 </w:t>
      </w:r>
      <w:r w:rsidR="006F2A1E" w:rsidRPr="00C12D05">
        <w:rPr>
          <w:rFonts w:ascii="Times New Roman" w:hAnsi="Times New Roman" w:cs="Times New Roman"/>
          <w:i/>
          <w:sz w:val="24"/>
          <w:szCs w:val="24"/>
        </w:rPr>
        <w:t>euro</w:t>
      </w:r>
      <w:r w:rsidR="006F2A1E" w:rsidRPr="006F2A1E">
        <w:rPr>
          <w:rFonts w:ascii="Times New Roman" w:hAnsi="Times New Roman" w:cs="Times New Roman"/>
          <w:sz w:val="24"/>
          <w:szCs w:val="24"/>
        </w:rPr>
        <w:t>.</w:t>
      </w:r>
    </w:p>
    <w:p w14:paraId="647EAB48" w14:textId="77777777" w:rsidR="00A800E4" w:rsidRPr="00815D06" w:rsidRDefault="00A800E4" w:rsidP="00A800E4">
      <w:pPr>
        <w:spacing w:after="120" w:line="240" w:lineRule="auto"/>
        <w:ind w:firstLine="720"/>
        <w:jc w:val="both"/>
        <w:rPr>
          <w:rFonts w:ascii="Times New Roman" w:hAnsi="Times New Roman" w:cs="Times New Roman"/>
          <w:sz w:val="24"/>
          <w:szCs w:val="24"/>
        </w:rPr>
      </w:pPr>
      <w:r w:rsidRPr="00815D06">
        <w:rPr>
          <w:rFonts w:ascii="Times New Roman" w:eastAsia="Times New Roman" w:hAnsi="Times New Roman" w:cs="Times New Roman"/>
          <w:b/>
          <w:sz w:val="24"/>
          <w:szCs w:val="24"/>
        </w:rPr>
        <w:t xml:space="preserve">Nodevas palielinājumu 390 800 </w:t>
      </w:r>
      <w:r w:rsidRPr="00815D06">
        <w:rPr>
          <w:rFonts w:ascii="Times New Roman" w:eastAsia="Times New Roman" w:hAnsi="Times New Roman" w:cs="Times New Roman"/>
          <w:b/>
          <w:i/>
          <w:sz w:val="24"/>
          <w:szCs w:val="24"/>
        </w:rPr>
        <w:t>euro</w:t>
      </w:r>
      <w:r w:rsidRPr="00815D06">
        <w:rPr>
          <w:rFonts w:ascii="Times New Roman" w:eastAsia="Times New Roman" w:hAnsi="Times New Roman" w:cs="Times New Roman"/>
          <w:b/>
          <w:sz w:val="24"/>
          <w:szCs w:val="24"/>
        </w:rPr>
        <w:t xml:space="preserve"> apmērā ierosināts novirzīt pasākumu īstenošanai, lai nodrošinātu “Latvijas būvniecības nozares attīstības stratēģijā 2017.–2024.gadam” paredzēto stratēģisko attīstības mērķu sasniegšanu</w:t>
      </w:r>
      <w:r w:rsidRPr="00815D06">
        <w:rPr>
          <w:rFonts w:ascii="Times New Roman" w:eastAsia="Times New Roman" w:hAnsi="Times New Roman" w:cs="Times New Roman"/>
          <w:sz w:val="24"/>
          <w:szCs w:val="24"/>
        </w:rPr>
        <w:t>:</w:t>
      </w:r>
    </w:p>
    <w:p w14:paraId="6A7DE456" w14:textId="77777777" w:rsidR="00A800E4" w:rsidRPr="00815D06" w:rsidRDefault="00A800E4" w:rsidP="00A800E4">
      <w:pPr>
        <w:spacing w:after="120" w:line="240" w:lineRule="auto"/>
        <w:ind w:firstLine="720"/>
        <w:jc w:val="both"/>
        <w:rPr>
          <w:rFonts w:ascii="Times New Roman" w:eastAsia="Times New Roman" w:hAnsi="Times New Roman" w:cs="Times New Roman"/>
          <w:sz w:val="24"/>
          <w:szCs w:val="24"/>
        </w:rPr>
      </w:pPr>
      <w:r w:rsidRPr="00815D06">
        <w:rPr>
          <w:rFonts w:ascii="Times New Roman" w:eastAsia="Times New Roman" w:hAnsi="Times New Roman" w:cs="Times New Roman"/>
          <w:sz w:val="24"/>
          <w:szCs w:val="24"/>
        </w:rPr>
        <w:t>- apmācības būvspeciālistiem, pasūtītājiem, par būves modelēšanu un konsultācijas publiskajiem iepircējiem: 2020.gadā – 42 000 </w:t>
      </w:r>
      <w:r w:rsidRPr="00815D06">
        <w:rPr>
          <w:rFonts w:ascii="Times New Roman" w:eastAsia="Times New Roman" w:hAnsi="Times New Roman" w:cs="Times New Roman"/>
          <w:i/>
          <w:sz w:val="24"/>
          <w:szCs w:val="24"/>
        </w:rPr>
        <w:t>euro</w:t>
      </w:r>
      <w:r w:rsidRPr="00815D06">
        <w:rPr>
          <w:rFonts w:ascii="Times New Roman" w:eastAsia="Times New Roman" w:hAnsi="Times New Roman" w:cs="Times New Roman"/>
          <w:iCs/>
          <w:sz w:val="24"/>
          <w:szCs w:val="24"/>
        </w:rPr>
        <w:t>, 2021.gadā –72 000 </w:t>
      </w:r>
      <w:r w:rsidRPr="00815D06">
        <w:rPr>
          <w:rFonts w:ascii="Times New Roman" w:eastAsia="Times New Roman" w:hAnsi="Times New Roman" w:cs="Times New Roman"/>
          <w:i/>
          <w:iCs/>
          <w:sz w:val="24"/>
          <w:szCs w:val="24"/>
        </w:rPr>
        <w:t>euro</w:t>
      </w:r>
      <w:r w:rsidRPr="00815D06">
        <w:rPr>
          <w:rFonts w:ascii="Times New Roman" w:eastAsia="Times New Roman" w:hAnsi="Times New Roman" w:cs="Times New Roman"/>
          <w:iCs/>
          <w:sz w:val="24"/>
          <w:szCs w:val="24"/>
        </w:rPr>
        <w:t xml:space="preserve"> un 2022.gadā – 100 000 </w:t>
      </w:r>
      <w:r w:rsidRPr="00815D06">
        <w:rPr>
          <w:rFonts w:ascii="Times New Roman" w:eastAsia="Times New Roman" w:hAnsi="Times New Roman" w:cs="Times New Roman"/>
          <w:i/>
          <w:iCs/>
          <w:sz w:val="24"/>
          <w:szCs w:val="24"/>
        </w:rPr>
        <w:t>euro</w:t>
      </w:r>
      <w:r w:rsidRPr="00815D06">
        <w:rPr>
          <w:rFonts w:ascii="Times New Roman" w:eastAsia="Times New Roman" w:hAnsi="Times New Roman" w:cs="Times New Roman"/>
          <w:sz w:val="24"/>
          <w:szCs w:val="24"/>
        </w:rPr>
        <w:t>;</w:t>
      </w:r>
    </w:p>
    <w:p w14:paraId="7AADA8C1" w14:textId="77777777" w:rsidR="00A800E4" w:rsidRPr="00815D06" w:rsidRDefault="00A800E4" w:rsidP="00A800E4">
      <w:pPr>
        <w:spacing w:after="120" w:line="240" w:lineRule="auto"/>
        <w:ind w:firstLine="720"/>
        <w:jc w:val="both"/>
        <w:rPr>
          <w:rFonts w:ascii="Times New Roman" w:eastAsia="Times New Roman" w:hAnsi="Times New Roman" w:cs="Times New Roman"/>
          <w:sz w:val="24"/>
          <w:szCs w:val="24"/>
        </w:rPr>
      </w:pPr>
      <w:r w:rsidRPr="00815D06">
        <w:rPr>
          <w:rFonts w:ascii="Times New Roman" w:eastAsia="Times New Roman" w:hAnsi="Times New Roman" w:cs="Times New Roman"/>
          <w:sz w:val="24"/>
          <w:szCs w:val="24"/>
        </w:rPr>
        <w:t>- darbinieku atalgojuma izlīdzināšanai un materiālai stimulēšanai, lai nodrošinātu budžeta programmas 20.00.00 “Būvniecība” efektīvu izpildi un mazinātu kadru mainību: 2020.</w:t>
      </w:r>
      <w:r w:rsidRPr="00815D06">
        <w:rPr>
          <w:rFonts w:ascii="Times New Roman" w:eastAsia="Times New Roman" w:hAnsi="Times New Roman" w:cs="Times New Roman"/>
          <w:iCs/>
          <w:sz w:val="24"/>
          <w:szCs w:val="24"/>
        </w:rPr>
        <w:t>gadā un turpmāk  – 98 800 </w:t>
      </w:r>
      <w:r w:rsidRPr="00815D06">
        <w:rPr>
          <w:rFonts w:ascii="Times New Roman" w:eastAsia="Times New Roman" w:hAnsi="Times New Roman" w:cs="Times New Roman"/>
          <w:i/>
          <w:iCs/>
          <w:sz w:val="24"/>
          <w:szCs w:val="24"/>
        </w:rPr>
        <w:t xml:space="preserve">euro </w:t>
      </w:r>
      <w:r w:rsidRPr="00815D06">
        <w:rPr>
          <w:rFonts w:ascii="Times New Roman" w:eastAsia="Times New Roman" w:hAnsi="Times New Roman" w:cs="Times New Roman"/>
          <w:sz w:val="24"/>
          <w:szCs w:val="24"/>
        </w:rPr>
        <w:t>gadā;</w:t>
      </w:r>
    </w:p>
    <w:p w14:paraId="732FFB6E" w14:textId="77777777" w:rsidR="00A800E4" w:rsidRPr="00815D06" w:rsidRDefault="00A800E4" w:rsidP="00A800E4">
      <w:pPr>
        <w:spacing w:after="120" w:line="240" w:lineRule="auto"/>
        <w:ind w:firstLine="720"/>
        <w:jc w:val="both"/>
        <w:rPr>
          <w:rFonts w:ascii="Times New Roman" w:eastAsia="Times New Roman" w:hAnsi="Times New Roman" w:cs="Times New Roman"/>
          <w:sz w:val="24"/>
          <w:szCs w:val="24"/>
        </w:rPr>
      </w:pPr>
      <w:r w:rsidRPr="00815D06">
        <w:rPr>
          <w:rFonts w:ascii="Times New Roman" w:eastAsia="Times New Roman" w:hAnsi="Times New Roman" w:cs="Times New Roman"/>
          <w:sz w:val="24"/>
          <w:szCs w:val="24"/>
        </w:rPr>
        <w:t>- būvniecības nozares profesiju standartu pārskatīšanu un jaunu standartu izstrādi: 2020.gadā – 100 000 </w:t>
      </w:r>
      <w:r w:rsidRPr="00815D06">
        <w:rPr>
          <w:rFonts w:ascii="Times New Roman" w:eastAsia="Times New Roman" w:hAnsi="Times New Roman" w:cs="Times New Roman"/>
          <w:i/>
          <w:sz w:val="24"/>
          <w:szCs w:val="24"/>
        </w:rPr>
        <w:t>euro</w:t>
      </w:r>
      <w:r w:rsidRPr="00815D06">
        <w:rPr>
          <w:rFonts w:ascii="Times New Roman" w:eastAsia="Times New Roman" w:hAnsi="Times New Roman" w:cs="Times New Roman"/>
          <w:sz w:val="24"/>
          <w:szCs w:val="24"/>
        </w:rPr>
        <w:t>;</w:t>
      </w:r>
    </w:p>
    <w:p w14:paraId="12CDACF7" w14:textId="77777777" w:rsidR="00A800E4" w:rsidRPr="00815D06" w:rsidRDefault="00A800E4" w:rsidP="00A800E4">
      <w:pPr>
        <w:spacing w:after="120" w:line="240" w:lineRule="auto"/>
        <w:ind w:firstLine="720"/>
        <w:jc w:val="both"/>
        <w:rPr>
          <w:rFonts w:ascii="Times New Roman" w:eastAsia="Times New Roman" w:hAnsi="Times New Roman" w:cs="Times New Roman"/>
          <w:sz w:val="24"/>
          <w:szCs w:val="24"/>
        </w:rPr>
      </w:pPr>
      <w:r w:rsidRPr="00815D06">
        <w:rPr>
          <w:rFonts w:ascii="Times New Roman" w:eastAsia="Times New Roman" w:hAnsi="Times New Roman" w:cs="Times New Roman"/>
          <w:sz w:val="24"/>
          <w:szCs w:val="24"/>
        </w:rPr>
        <w:t>- apbūves noteikumu analīzi ar iespējas izvērtējumu nākotnes automatizācijai BIS: 2020.gadā – 90 000 </w:t>
      </w:r>
      <w:r w:rsidRPr="00815D06">
        <w:rPr>
          <w:rFonts w:ascii="Times New Roman" w:eastAsia="Times New Roman" w:hAnsi="Times New Roman" w:cs="Times New Roman"/>
          <w:i/>
          <w:sz w:val="24"/>
          <w:szCs w:val="24"/>
        </w:rPr>
        <w:t>euro</w:t>
      </w:r>
      <w:r w:rsidRPr="00815D06">
        <w:rPr>
          <w:rFonts w:ascii="Times New Roman" w:eastAsia="Times New Roman" w:hAnsi="Times New Roman" w:cs="Times New Roman"/>
          <w:sz w:val="24"/>
          <w:szCs w:val="24"/>
        </w:rPr>
        <w:t>;</w:t>
      </w:r>
    </w:p>
    <w:p w14:paraId="777138E6" w14:textId="77777777" w:rsidR="00A800E4" w:rsidRPr="00815D06" w:rsidRDefault="00A800E4" w:rsidP="00A800E4">
      <w:pPr>
        <w:spacing w:after="120" w:line="240" w:lineRule="auto"/>
        <w:ind w:firstLine="720"/>
        <w:jc w:val="both"/>
        <w:rPr>
          <w:rFonts w:ascii="Times New Roman" w:eastAsia="Times New Roman" w:hAnsi="Times New Roman" w:cs="Times New Roman"/>
          <w:sz w:val="24"/>
          <w:szCs w:val="24"/>
        </w:rPr>
      </w:pPr>
      <w:r w:rsidRPr="00815D06">
        <w:rPr>
          <w:rFonts w:ascii="Times New Roman" w:eastAsia="Times New Roman" w:hAnsi="Times New Roman" w:cs="Times New Roman"/>
          <w:sz w:val="24"/>
          <w:szCs w:val="24"/>
        </w:rPr>
        <w:t>- būvspeciālistu sertificēšanas procesa izvērtējumu, profesionālās pilnveides pasākumu izvērtēšanu un priekšlikumu sagatavošanu nozares apmācību centra izveidei: 2020.gadā – 30 000 </w:t>
      </w:r>
      <w:r w:rsidRPr="00815D06">
        <w:rPr>
          <w:rFonts w:ascii="Times New Roman" w:eastAsia="Times New Roman" w:hAnsi="Times New Roman" w:cs="Times New Roman"/>
          <w:i/>
          <w:sz w:val="24"/>
          <w:szCs w:val="24"/>
        </w:rPr>
        <w:t>euro</w:t>
      </w:r>
      <w:r w:rsidRPr="00815D06">
        <w:rPr>
          <w:rFonts w:ascii="Times New Roman" w:eastAsia="Times New Roman" w:hAnsi="Times New Roman" w:cs="Times New Roman"/>
          <w:sz w:val="24"/>
          <w:szCs w:val="24"/>
        </w:rPr>
        <w:t>;</w:t>
      </w:r>
    </w:p>
    <w:p w14:paraId="4DA0C019" w14:textId="77777777" w:rsidR="00A800E4" w:rsidRPr="00815D06" w:rsidRDefault="00A800E4" w:rsidP="00A800E4">
      <w:pPr>
        <w:spacing w:after="120" w:line="240" w:lineRule="auto"/>
        <w:ind w:firstLine="720"/>
        <w:jc w:val="both"/>
        <w:rPr>
          <w:rFonts w:ascii="Times New Roman" w:eastAsia="Times New Roman" w:hAnsi="Times New Roman" w:cs="Times New Roman"/>
          <w:sz w:val="24"/>
          <w:szCs w:val="24"/>
        </w:rPr>
      </w:pPr>
      <w:r w:rsidRPr="00815D06">
        <w:rPr>
          <w:rFonts w:ascii="Times New Roman" w:eastAsia="Times New Roman" w:hAnsi="Times New Roman" w:cs="Times New Roman"/>
          <w:sz w:val="24"/>
          <w:szCs w:val="24"/>
        </w:rPr>
        <w:t>- izpēti par būvniecības zinātnes centra biznesa modeli, izveides mehānismu, potenciālo saturu un dzīvotspēju un  projekta izstrādi atbilstoši izvērtējumam: 2021.gadā – 90 000 </w:t>
      </w:r>
      <w:r w:rsidRPr="00815D06">
        <w:rPr>
          <w:rFonts w:ascii="Times New Roman" w:eastAsia="Times New Roman" w:hAnsi="Times New Roman" w:cs="Times New Roman"/>
          <w:i/>
          <w:sz w:val="24"/>
          <w:szCs w:val="24"/>
        </w:rPr>
        <w:t>euro</w:t>
      </w:r>
      <w:r w:rsidRPr="00815D06">
        <w:rPr>
          <w:rFonts w:ascii="Times New Roman" w:eastAsia="Times New Roman" w:hAnsi="Times New Roman" w:cs="Times New Roman"/>
          <w:sz w:val="24"/>
          <w:szCs w:val="24"/>
        </w:rPr>
        <w:t>;</w:t>
      </w:r>
    </w:p>
    <w:p w14:paraId="2AF65254" w14:textId="77777777" w:rsidR="00A800E4" w:rsidRPr="00815D06" w:rsidRDefault="00A800E4" w:rsidP="00A800E4">
      <w:pPr>
        <w:spacing w:after="120" w:line="240" w:lineRule="auto"/>
        <w:ind w:firstLine="720"/>
        <w:jc w:val="both"/>
        <w:rPr>
          <w:rFonts w:ascii="Times New Roman" w:eastAsia="Times New Roman" w:hAnsi="Times New Roman" w:cs="Times New Roman"/>
          <w:sz w:val="24"/>
          <w:szCs w:val="24"/>
        </w:rPr>
      </w:pPr>
      <w:r w:rsidRPr="00815D06">
        <w:rPr>
          <w:rFonts w:ascii="Times New Roman" w:eastAsia="Times New Roman" w:hAnsi="Times New Roman" w:cs="Times New Roman"/>
          <w:sz w:val="24"/>
          <w:szCs w:val="24"/>
        </w:rPr>
        <w:t>- būvniecības nozares statistikas un finanšu rādītāju analīzi: 2020., 2021. un 2022.gadā ik gadu –30 000 </w:t>
      </w:r>
      <w:r w:rsidRPr="00815D06">
        <w:rPr>
          <w:rFonts w:ascii="Times New Roman" w:eastAsia="Times New Roman" w:hAnsi="Times New Roman" w:cs="Times New Roman"/>
          <w:i/>
          <w:sz w:val="24"/>
          <w:szCs w:val="24"/>
        </w:rPr>
        <w:t>euro</w:t>
      </w:r>
      <w:r w:rsidRPr="00815D06">
        <w:rPr>
          <w:rFonts w:ascii="Times New Roman" w:eastAsia="Times New Roman" w:hAnsi="Times New Roman" w:cs="Times New Roman"/>
          <w:sz w:val="24"/>
          <w:szCs w:val="24"/>
        </w:rPr>
        <w:t>;</w:t>
      </w:r>
    </w:p>
    <w:p w14:paraId="46C132C9" w14:textId="77777777" w:rsidR="00A800E4" w:rsidRPr="00815D06" w:rsidRDefault="00A800E4" w:rsidP="00A800E4">
      <w:pPr>
        <w:spacing w:after="120" w:line="240" w:lineRule="auto"/>
        <w:ind w:firstLine="720"/>
        <w:jc w:val="both"/>
        <w:rPr>
          <w:rFonts w:ascii="Times New Roman" w:eastAsia="Times New Roman" w:hAnsi="Times New Roman" w:cs="Times New Roman"/>
          <w:sz w:val="24"/>
          <w:szCs w:val="24"/>
        </w:rPr>
      </w:pPr>
      <w:r w:rsidRPr="00815D06">
        <w:rPr>
          <w:rFonts w:ascii="Times New Roman" w:eastAsia="Times New Roman" w:hAnsi="Times New Roman" w:cs="Times New Roman"/>
          <w:sz w:val="24"/>
          <w:szCs w:val="24"/>
        </w:rPr>
        <w:t>- augstas kvalifikācijas lektoru semināru organizēšanu būvniecības nozares speciālistiem būvniecības kvalitātes kāpināšanai: 2021. un 2022.gadā ik gadu  –100 000 </w:t>
      </w:r>
      <w:r w:rsidRPr="00815D06">
        <w:rPr>
          <w:rFonts w:ascii="Times New Roman" w:eastAsia="Times New Roman" w:hAnsi="Times New Roman" w:cs="Times New Roman"/>
          <w:i/>
          <w:sz w:val="24"/>
          <w:szCs w:val="24"/>
        </w:rPr>
        <w:t>euro</w:t>
      </w:r>
      <w:r w:rsidRPr="00815D06">
        <w:rPr>
          <w:rFonts w:ascii="Times New Roman" w:eastAsia="Times New Roman" w:hAnsi="Times New Roman" w:cs="Times New Roman"/>
          <w:sz w:val="24"/>
          <w:szCs w:val="24"/>
        </w:rPr>
        <w:t>;</w:t>
      </w:r>
    </w:p>
    <w:p w14:paraId="7CC633CA" w14:textId="77777777" w:rsidR="00A800E4" w:rsidRPr="00815D06" w:rsidRDefault="00A800E4" w:rsidP="00A800E4">
      <w:pPr>
        <w:spacing w:after="120" w:line="240" w:lineRule="auto"/>
        <w:ind w:firstLine="720"/>
        <w:jc w:val="both"/>
        <w:rPr>
          <w:rFonts w:ascii="Times New Roman" w:eastAsia="Times New Roman" w:hAnsi="Times New Roman" w:cs="Times New Roman"/>
          <w:sz w:val="24"/>
          <w:szCs w:val="24"/>
        </w:rPr>
      </w:pPr>
      <w:r w:rsidRPr="00815D06">
        <w:rPr>
          <w:rFonts w:ascii="Times New Roman" w:eastAsia="Times New Roman" w:hAnsi="Times New Roman" w:cs="Times New Roman"/>
          <w:sz w:val="24"/>
          <w:szCs w:val="24"/>
        </w:rPr>
        <w:t>- ilgtspējīgas būvniecības principu novērtēšanas būvobjektā kritēriju izstrādi: 2022.gadā – 62 000 </w:t>
      </w:r>
      <w:r w:rsidRPr="00815D06">
        <w:rPr>
          <w:rFonts w:ascii="Times New Roman" w:eastAsia="Times New Roman" w:hAnsi="Times New Roman" w:cs="Times New Roman"/>
          <w:i/>
          <w:sz w:val="24"/>
          <w:szCs w:val="24"/>
        </w:rPr>
        <w:t>euro</w:t>
      </w:r>
      <w:r w:rsidRPr="00815D06">
        <w:rPr>
          <w:rFonts w:ascii="Times New Roman" w:eastAsia="Times New Roman" w:hAnsi="Times New Roman" w:cs="Times New Roman"/>
          <w:sz w:val="24"/>
          <w:szCs w:val="24"/>
        </w:rPr>
        <w:t>.</w:t>
      </w:r>
    </w:p>
    <w:p w14:paraId="5ABDC65D" w14:textId="77777777" w:rsidR="00A800E4" w:rsidRPr="00815D06" w:rsidRDefault="00A800E4" w:rsidP="00A800E4">
      <w:pPr>
        <w:spacing w:after="120" w:line="240" w:lineRule="auto"/>
        <w:ind w:firstLine="720"/>
        <w:jc w:val="both"/>
        <w:rPr>
          <w:rFonts w:ascii="Times New Roman" w:eastAsia="Times New Roman" w:hAnsi="Times New Roman" w:cs="Times New Roman"/>
          <w:sz w:val="24"/>
          <w:szCs w:val="24"/>
        </w:rPr>
      </w:pPr>
      <w:r w:rsidRPr="00815D06">
        <w:rPr>
          <w:rFonts w:ascii="Times New Roman" w:eastAsia="Times New Roman" w:hAnsi="Times New Roman" w:cs="Times New Roman"/>
          <w:sz w:val="24"/>
          <w:szCs w:val="24"/>
        </w:rPr>
        <w:t xml:space="preserve">Saskaņā ar 2017.gada 26.septembrī Ministru kabineta noteikumu Nr.594 (prot. Nr.48 35.§) „Grozījumi Ministru kabineta 2014.gada 25.februāra noteikumos Nr.116 „Būvkomersantu reģistrācijas noteikumi”” sākotnējās ietekmes novērtējuma ziņojuma (anotācija) I daļas 2.sadaļu “Visus nodevas ieņēmumus var izlietot tikai būvniecības politikas izstrādei un ieviešanai (t.sk. Ekonomikas ministrijas Būvniecības politikas departamenta, Būvniecības valsts kontroles biroja izdevumu segšanai), t.sk. atlīdzībai un precēm un pakalpojumiem atbilstoši nodevas mērķim valsts budžeta izdevumu segšana būvniecības valsts kontroles sistēmas uzturēšanai un nodrošināšanai, būvniecības politikas izstrādes nodrošināšanai, nozares izpētes pasākumiem, nozares reputācijas un konkurētspējas celšanas pasākumiem.”. </w:t>
      </w:r>
    </w:p>
    <w:p w14:paraId="3D6FD2E6" w14:textId="77777777" w:rsidR="00A800E4" w:rsidRPr="00815D06" w:rsidRDefault="00A800E4" w:rsidP="005C7020">
      <w:pPr>
        <w:spacing w:after="120" w:line="240" w:lineRule="auto"/>
        <w:ind w:firstLine="720"/>
        <w:jc w:val="both"/>
        <w:rPr>
          <w:rFonts w:ascii="Times New Roman" w:eastAsia="Times New Roman" w:hAnsi="Times New Roman" w:cs="Times New Roman"/>
          <w:iCs/>
          <w:sz w:val="24"/>
          <w:szCs w:val="24"/>
        </w:rPr>
      </w:pPr>
      <w:r w:rsidRPr="00815D06">
        <w:rPr>
          <w:rFonts w:ascii="Times New Roman" w:eastAsia="Times New Roman" w:hAnsi="Times New Roman" w:cs="Times New Roman"/>
          <w:sz w:val="24"/>
          <w:szCs w:val="24"/>
        </w:rPr>
        <w:t xml:space="preserve">Ņemot vērā iepriekš minēto, ierosināts palielināt valsts nodevas par reģistrācijas darbībām būvkomersantu reģistrā prognozi un atbilstoši tai izdevumus no dotācijas no vispārējiem ieņēmumiem </w:t>
      </w:r>
      <w:bookmarkStart w:id="1" w:name="_Hlk16066779"/>
      <w:r w:rsidRPr="00815D06">
        <w:rPr>
          <w:rFonts w:ascii="Times New Roman" w:eastAsia="Times New Roman" w:hAnsi="Times New Roman" w:cs="Times New Roman"/>
          <w:sz w:val="24"/>
          <w:szCs w:val="24"/>
        </w:rPr>
        <w:t>budžeta programmā 20.00.00 “Būvniecība”</w:t>
      </w:r>
      <w:bookmarkEnd w:id="1"/>
      <w:r w:rsidRPr="00815D06">
        <w:rPr>
          <w:rFonts w:ascii="Times New Roman" w:eastAsia="Times New Roman" w:hAnsi="Times New Roman" w:cs="Times New Roman"/>
          <w:sz w:val="24"/>
          <w:szCs w:val="24"/>
        </w:rPr>
        <w:t xml:space="preserve">: </w:t>
      </w:r>
      <w:r w:rsidRPr="00815D06">
        <w:rPr>
          <w:rFonts w:ascii="Times New Roman" w:eastAsia="Times New Roman" w:hAnsi="Times New Roman" w:cs="Times New Roman"/>
          <w:b/>
          <w:sz w:val="24"/>
          <w:szCs w:val="24"/>
        </w:rPr>
        <w:t>2020.gadā</w:t>
      </w:r>
      <w:r w:rsidRPr="00815D06">
        <w:rPr>
          <w:rFonts w:ascii="Times New Roman" w:eastAsia="Times New Roman" w:hAnsi="Times New Roman" w:cs="Times New Roman"/>
          <w:sz w:val="24"/>
          <w:szCs w:val="24"/>
        </w:rPr>
        <w:t xml:space="preserve"> par </w:t>
      </w:r>
      <w:r w:rsidRPr="00815D06">
        <w:rPr>
          <w:rFonts w:ascii="Times New Roman" w:eastAsia="Times New Roman" w:hAnsi="Times New Roman" w:cs="Times New Roman"/>
          <w:b/>
          <w:bCs/>
          <w:sz w:val="24"/>
          <w:szCs w:val="24"/>
        </w:rPr>
        <w:t>390 800</w:t>
      </w:r>
      <w:r w:rsidRPr="00815D06">
        <w:rPr>
          <w:rFonts w:ascii="Times New Roman" w:eastAsia="Times New Roman" w:hAnsi="Times New Roman" w:cs="Times New Roman"/>
          <w:sz w:val="24"/>
          <w:szCs w:val="24"/>
        </w:rPr>
        <w:t> </w:t>
      </w:r>
      <w:r w:rsidRPr="00815D06">
        <w:rPr>
          <w:rFonts w:ascii="Times New Roman" w:eastAsia="Times New Roman" w:hAnsi="Times New Roman" w:cs="Times New Roman"/>
          <w:b/>
          <w:i/>
          <w:sz w:val="24"/>
          <w:szCs w:val="24"/>
        </w:rPr>
        <w:t>euro</w:t>
      </w:r>
      <w:r w:rsidRPr="00815D06">
        <w:rPr>
          <w:rFonts w:ascii="Times New Roman" w:eastAsia="Times New Roman" w:hAnsi="Times New Roman" w:cs="Times New Roman"/>
          <w:sz w:val="24"/>
          <w:szCs w:val="24"/>
        </w:rPr>
        <w:t>, t.sk. atlīdzībai par 98 800 </w:t>
      </w:r>
      <w:r w:rsidRPr="00815D06">
        <w:rPr>
          <w:rFonts w:ascii="Times New Roman" w:eastAsia="Times New Roman" w:hAnsi="Times New Roman" w:cs="Times New Roman"/>
          <w:i/>
          <w:sz w:val="24"/>
          <w:szCs w:val="24"/>
        </w:rPr>
        <w:t>euro</w:t>
      </w:r>
      <w:r w:rsidRPr="00815D06">
        <w:rPr>
          <w:rFonts w:ascii="Times New Roman" w:eastAsia="Times New Roman" w:hAnsi="Times New Roman" w:cs="Times New Roman"/>
          <w:sz w:val="24"/>
          <w:szCs w:val="24"/>
        </w:rPr>
        <w:t>, precēm un pakalpojumiem par 192 000 </w:t>
      </w:r>
      <w:r w:rsidRPr="00815D06">
        <w:rPr>
          <w:rFonts w:ascii="Times New Roman" w:eastAsia="Times New Roman" w:hAnsi="Times New Roman" w:cs="Times New Roman"/>
          <w:i/>
          <w:sz w:val="24"/>
          <w:szCs w:val="24"/>
        </w:rPr>
        <w:t>euro</w:t>
      </w:r>
      <w:r w:rsidRPr="00815D06">
        <w:rPr>
          <w:rFonts w:ascii="Times New Roman" w:eastAsia="Times New Roman" w:hAnsi="Times New Roman" w:cs="Times New Roman"/>
          <w:sz w:val="24"/>
          <w:szCs w:val="24"/>
        </w:rPr>
        <w:t xml:space="preserve"> un subsīdijām un dotācijām par 100 000 </w:t>
      </w:r>
      <w:r w:rsidRPr="00815D06">
        <w:rPr>
          <w:rFonts w:ascii="Times New Roman" w:eastAsia="Times New Roman" w:hAnsi="Times New Roman" w:cs="Times New Roman"/>
          <w:i/>
          <w:sz w:val="24"/>
          <w:szCs w:val="24"/>
        </w:rPr>
        <w:t>euro</w:t>
      </w:r>
      <w:r w:rsidRPr="00815D06">
        <w:rPr>
          <w:rFonts w:ascii="Times New Roman" w:eastAsia="Times New Roman" w:hAnsi="Times New Roman" w:cs="Times New Roman"/>
          <w:sz w:val="24"/>
          <w:szCs w:val="24"/>
        </w:rPr>
        <w:t xml:space="preserve">, </w:t>
      </w:r>
      <w:r w:rsidRPr="00815D06">
        <w:rPr>
          <w:rFonts w:ascii="Times New Roman" w:eastAsia="Times New Roman" w:hAnsi="Times New Roman" w:cs="Times New Roman"/>
          <w:b/>
          <w:sz w:val="24"/>
          <w:szCs w:val="24"/>
        </w:rPr>
        <w:t xml:space="preserve">2021.gadā </w:t>
      </w:r>
      <w:r w:rsidRPr="00815D06">
        <w:rPr>
          <w:rFonts w:ascii="Times New Roman" w:eastAsia="Times New Roman" w:hAnsi="Times New Roman" w:cs="Times New Roman"/>
          <w:sz w:val="24"/>
          <w:szCs w:val="24"/>
        </w:rPr>
        <w:t xml:space="preserve">par </w:t>
      </w:r>
      <w:r w:rsidRPr="00815D06">
        <w:rPr>
          <w:rFonts w:ascii="Times New Roman" w:eastAsia="Times New Roman" w:hAnsi="Times New Roman" w:cs="Times New Roman"/>
          <w:b/>
          <w:bCs/>
          <w:sz w:val="24"/>
          <w:szCs w:val="24"/>
        </w:rPr>
        <w:t>390 800</w:t>
      </w:r>
      <w:r w:rsidRPr="00815D06">
        <w:rPr>
          <w:rFonts w:ascii="Times New Roman" w:eastAsia="Times New Roman" w:hAnsi="Times New Roman" w:cs="Times New Roman"/>
          <w:sz w:val="24"/>
          <w:szCs w:val="24"/>
        </w:rPr>
        <w:t> </w:t>
      </w:r>
      <w:r w:rsidRPr="00815D06">
        <w:rPr>
          <w:rFonts w:ascii="Times New Roman" w:eastAsia="Times New Roman" w:hAnsi="Times New Roman" w:cs="Times New Roman"/>
          <w:b/>
          <w:i/>
          <w:sz w:val="24"/>
          <w:szCs w:val="24"/>
        </w:rPr>
        <w:t>euro</w:t>
      </w:r>
      <w:r w:rsidRPr="00815D06">
        <w:rPr>
          <w:rFonts w:ascii="Times New Roman" w:eastAsia="Times New Roman" w:hAnsi="Times New Roman" w:cs="Times New Roman"/>
          <w:sz w:val="24"/>
          <w:szCs w:val="24"/>
        </w:rPr>
        <w:t>, t.sk. atlīdzībai par 98 800 </w:t>
      </w:r>
      <w:r w:rsidRPr="00815D06">
        <w:rPr>
          <w:rFonts w:ascii="Times New Roman" w:eastAsia="Times New Roman" w:hAnsi="Times New Roman" w:cs="Times New Roman"/>
          <w:i/>
          <w:sz w:val="24"/>
          <w:szCs w:val="24"/>
        </w:rPr>
        <w:t>euro</w:t>
      </w:r>
      <w:r w:rsidRPr="00815D06">
        <w:rPr>
          <w:rFonts w:ascii="Times New Roman" w:eastAsia="Times New Roman" w:hAnsi="Times New Roman" w:cs="Times New Roman"/>
          <w:sz w:val="24"/>
          <w:szCs w:val="24"/>
        </w:rPr>
        <w:t xml:space="preserve"> un precēm un pakalpojumiem par 292 000 </w:t>
      </w:r>
      <w:r w:rsidRPr="00815D06">
        <w:rPr>
          <w:rFonts w:ascii="Times New Roman" w:eastAsia="Times New Roman" w:hAnsi="Times New Roman" w:cs="Times New Roman"/>
          <w:i/>
          <w:sz w:val="24"/>
          <w:szCs w:val="24"/>
        </w:rPr>
        <w:t>euro</w:t>
      </w:r>
      <w:r w:rsidRPr="00815D06">
        <w:rPr>
          <w:rFonts w:ascii="Times New Roman" w:eastAsia="Times New Roman" w:hAnsi="Times New Roman" w:cs="Times New Roman"/>
          <w:sz w:val="24"/>
          <w:szCs w:val="24"/>
        </w:rPr>
        <w:t xml:space="preserve"> un </w:t>
      </w:r>
      <w:r w:rsidRPr="00815D06">
        <w:rPr>
          <w:rFonts w:ascii="Times New Roman" w:eastAsia="Times New Roman" w:hAnsi="Times New Roman" w:cs="Times New Roman"/>
          <w:b/>
          <w:bCs/>
          <w:sz w:val="24"/>
          <w:szCs w:val="24"/>
        </w:rPr>
        <w:t>2022.gadā</w:t>
      </w:r>
      <w:r w:rsidRPr="00815D06">
        <w:rPr>
          <w:rFonts w:ascii="Times New Roman" w:eastAsia="Times New Roman" w:hAnsi="Times New Roman" w:cs="Times New Roman"/>
          <w:sz w:val="24"/>
          <w:szCs w:val="24"/>
        </w:rPr>
        <w:t xml:space="preserve"> par </w:t>
      </w:r>
      <w:r w:rsidRPr="00815D06">
        <w:rPr>
          <w:rFonts w:ascii="Times New Roman" w:eastAsia="Times New Roman" w:hAnsi="Times New Roman" w:cs="Times New Roman"/>
          <w:b/>
          <w:bCs/>
          <w:sz w:val="24"/>
          <w:szCs w:val="24"/>
        </w:rPr>
        <w:t>390 800</w:t>
      </w:r>
      <w:r w:rsidRPr="00815D06">
        <w:rPr>
          <w:rFonts w:ascii="Times New Roman" w:eastAsia="Times New Roman" w:hAnsi="Times New Roman" w:cs="Times New Roman"/>
          <w:sz w:val="24"/>
          <w:szCs w:val="24"/>
        </w:rPr>
        <w:t> </w:t>
      </w:r>
      <w:r w:rsidRPr="00815D06">
        <w:rPr>
          <w:rFonts w:ascii="Times New Roman" w:eastAsia="Times New Roman" w:hAnsi="Times New Roman" w:cs="Times New Roman"/>
          <w:b/>
          <w:bCs/>
          <w:i/>
          <w:sz w:val="24"/>
          <w:szCs w:val="24"/>
        </w:rPr>
        <w:t>euro</w:t>
      </w:r>
      <w:r w:rsidRPr="00815D06">
        <w:rPr>
          <w:rFonts w:ascii="Times New Roman" w:eastAsia="Times New Roman" w:hAnsi="Times New Roman" w:cs="Times New Roman"/>
          <w:sz w:val="24"/>
          <w:szCs w:val="24"/>
        </w:rPr>
        <w:t>, t.sk. atlīdzībai par 98 800 </w:t>
      </w:r>
      <w:r w:rsidRPr="00815D06">
        <w:rPr>
          <w:rFonts w:ascii="Times New Roman" w:eastAsia="Times New Roman" w:hAnsi="Times New Roman" w:cs="Times New Roman"/>
          <w:i/>
          <w:sz w:val="24"/>
          <w:szCs w:val="24"/>
        </w:rPr>
        <w:t>euro</w:t>
      </w:r>
      <w:r w:rsidRPr="00815D06">
        <w:rPr>
          <w:rFonts w:ascii="Times New Roman" w:eastAsia="Times New Roman" w:hAnsi="Times New Roman" w:cs="Times New Roman"/>
          <w:sz w:val="24"/>
          <w:szCs w:val="24"/>
        </w:rPr>
        <w:t xml:space="preserve"> un precēm un pakalpojumiem par 292 000 </w:t>
      </w:r>
      <w:r w:rsidRPr="00815D06">
        <w:rPr>
          <w:rFonts w:ascii="Times New Roman" w:eastAsia="Times New Roman" w:hAnsi="Times New Roman" w:cs="Times New Roman"/>
          <w:i/>
          <w:sz w:val="24"/>
          <w:szCs w:val="24"/>
        </w:rPr>
        <w:t>euro</w:t>
      </w:r>
      <w:r w:rsidRPr="00815D06">
        <w:rPr>
          <w:rFonts w:ascii="Times New Roman" w:eastAsia="Times New Roman" w:hAnsi="Times New Roman" w:cs="Times New Roman"/>
          <w:iCs/>
          <w:sz w:val="24"/>
          <w:szCs w:val="24"/>
        </w:rPr>
        <w:t>.</w:t>
      </w:r>
    </w:p>
    <w:tbl>
      <w:tblPr>
        <w:tblW w:w="9351" w:type="dxa"/>
        <w:jc w:val="center"/>
        <w:tblLook w:val="04A0" w:firstRow="1" w:lastRow="0" w:firstColumn="1" w:lastColumn="0" w:noHBand="0" w:noVBand="1"/>
      </w:tblPr>
      <w:tblGrid>
        <w:gridCol w:w="4390"/>
        <w:gridCol w:w="1559"/>
        <w:gridCol w:w="1701"/>
        <w:gridCol w:w="1701"/>
      </w:tblGrid>
      <w:tr w:rsidR="00A800E4" w:rsidRPr="00815D06" w14:paraId="28C99613" w14:textId="77777777" w:rsidTr="00E200F0">
        <w:trPr>
          <w:trHeight w:val="565"/>
          <w:tblHeader/>
          <w:jc w:val="center"/>
        </w:trPr>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5FA97BA" w14:textId="77777777" w:rsidR="00A800E4" w:rsidRPr="00815D06" w:rsidRDefault="00A800E4" w:rsidP="005C7020">
            <w:pPr>
              <w:spacing w:after="120" w:line="240" w:lineRule="auto"/>
              <w:jc w:val="center"/>
              <w:rPr>
                <w:rFonts w:ascii="Times New Roman" w:eastAsia="Times New Roman" w:hAnsi="Times New Roman" w:cs="Times New Roman"/>
                <w:color w:val="000000"/>
                <w:sz w:val="24"/>
                <w:szCs w:val="24"/>
                <w:lang w:eastAsia="lv-LV"/>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99B69B2" w14:textId="77777777" w:rsidR="00A800E4" w:rsidRPr="00815D06" w:rsidRDefault="00A800E4" w:rsidP="005C7020">
            <w:pPr>
              <w:spacing w:after="120" w:line="240" w:lineRule="auto"/>
              <w:jc w:val="center"/>
              <w:rPr>
                <w:rFonts w:ascii="Times New Roman" w:eastAsia="Times New Roman" w:hAnsi="Times New Roman" w:cs="Times New Roman"/>
                <w:color w:val="000000"/>
                <w:sz w:val="24"/>
                <w:szCs w:val="24"/>
                <w:lang w:eastAsia="lv-LV"/>
              </w:rPr>
            </w:pPr>
            <w:r w:rsidRPr="00815D06">
              <w:rPr>
                <w:rFonts w:ascii="Times New Roman" w:eastAsia="Times New Roman" w:hAnsi="Times New Roman" w:cs="Times New Roman"/>
                <w:color w:val="000000"/>
                <w:sz w:val="24"/>
                <w:szCs w:val="24"/>
                <w:lang w:eastAsia="lv-LV"/>
              </w:rPr>
              <w:t>2020</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32DB88" w14:textId="77777777" w:rsidR="00A800E4" w:rsidRPr="00815D06" w:rsidRDefault="00A800E4" w:rsidP="005C7020">
            <w:pPr>
              <w:spacing w:after="120" w:line="240" w:lineRule="auto"/>
              <w:jc w:val="center"/>
              <w:rPr>
                <w:rFonts w:ascii="Times New Roman" w:eastAsia="Times New Roman" w:hAnsi="Times New Roman" w:cs="Times New Roman"/>
                <w:color w:val="000000"/>
                <w:sz w:val="24"/>
                <w:szCs w:val="24"/>
                <w:lang w:eastAsia="lv-LV"/>
              </w:rPr>
            </w:pPr>
            <w:r w:rsidRPr="00815D06">
              <w:rPr>
                <w:rFonts w:ascii="Times New Roman" w:eastAsia="Times New Roman" w:hAnsi="Times New Roman" w:cs="Times New Roman"/>
                <w:color w:val="000000"/>
                <w:sz w:val="24"/>
                <w:szCs w:val="24"/>
                <w:lang w:eastAsia="lv-LV"/>
              </w:rPr>
              <w:t>2021</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C1CD2A3" w14:textId="77777777" w:rsidR="00A800E4" w:rsidRPr="00815D06" w:rsidRDefault="00A800E4" w:rsidP="005C7020">
            <w:pPr>
              <w:spacing w:after="120" w:line="240" w:lineRule="auto"/>
              <w:jc w:val="center"/>
              <w:rPr>
                <w:rFonts w:ascii="Times New Roman" w:eastAsia="Times New Roman" w:hAnsi="Times New Roman" w:cs="Times New Roman"/>
                <w:color w:val="000000"/>
                <w:sz w:val="24"/>
                <w:szCs w:val="24"/>
                <w:lang w:eastAsia="lv-LV"/>
              </w:rPr>
            </w:pPr>
            <w:r w:rsidRPr="00815D06">
              <w:rPr>
                <w:rFonts w:ascii="Times New Roman" w:eastAsia="Times New Roman" w:hAnsi="Times New Roman" w:cs="Times New Roman"/>
                <w:color w:val="000000"/>
                <w:sz w:val="24"/>
                <w:szCs w:val="24"/>
                <w:lang w:eastAsia="lv-LV"/>
              </w:rPr>
              <w:t>2022</w:t>
            </w:r>
          </w:p>
        </w:tc>
      </w:tr>
      <w:tr w:rsidR="00A800E4" w:rsidRPr="0002588A" w14:paraId="4C06B86F" w14:textId="77777777" w:rsidTr="00E200F0">
        <w:trPr>
          <w:trHeight w:val="254"/>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F2F3E" w14:textId="77777777" w:rsidR="00A800E4" w:rsidRPr="0002588A" w:rsidRDefault="00A800E4" w:rsidP="005C7020">
            <w:pPr>
              <w:spacing w:after="120" w:line="240" w:lineRule="auto"/>
              <w:jc w:val="right"/>
              <w:rPr>
                <w:rFonts w:ascii="Times New Roman" w:eastAsia="Times New Roman" w:hAnsi="Times New Roman" w:cs="Times New Roman"/>
                <w:b/>
                <w:color w:val="000000"/>
                <w:sz w:val="20"/>
                <w:szCs w:val="20"/>
                <w:lang w:eastAsia="lv-LV"/>
              </w:rPr>
            </w:pPr>
            <w:r w:rsidRPr="0002588A">
              <w:rPr>
                <w:rFonts w:ascii="Times New Roman" w:eastAsia="Times New Roman" w:hAnsi="Times New Roman" w:cs="Times New Roman"/>
                <w:b/>
                <w:color w:val="000000"/>
                <w:sz w:val="20"/>
                <w:szCs w:val="20"/>
                <w:lang w:eastAsia="lv-LV"/>
              </w:rPr>
              <w:t xml:space="preserve">Ieņēmumi </w:t>
            </w:r>
            <w:r w:rsidRPr="0002588A">
              <w:rPr>
                <w:rFonts w:ascii="Times New Roman" w:eastAsia="Times New Roman" w:hAnsi="Times New Roman" w:cs="Times New Roman"/>
                <w:color w:val="000000"/>
                <w:sz w:val="20"/>
                <w:szCs w:val="20"/>
                <w:lang w:eastAsia="lv-LV"/>
              </w:rPr>
              <w:t xml:space="preserve">(pamatbudžets), </w:t>
            </w:r>
            <w:r w:rsidRPr="0002588A">
              <w:rPr>
                <w:rFonts w:ascii="Times New Roman" w:eastAsia="Times New Roman" w:hAnsi="Times New Roman" w:cs="Times New Roman"/>
                <w:i/>
                <w:color w:val="000000"/>
                <w:sz w:val="20"/>
                <w:szCs w:val="20"/>
                <w:lang w:eastAsia="lv-LV"/>
              </w:rPr>
              <w:t>euro</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8143D49" w14:textId="77777777" w:rsidR="00A800E4" w:rsidRPr="0002588A" w:rsidRDefault="00A800E4" w:rsidP="005C7020">
            <w:pPr>
              <w:spacing w:after="120" w:line="240" w:lineRule="auto"/>
              <w:jc w:val="right"/>
              <w:rPr>
                <w:rFonts w:ascii="Times New Roman" w:hAnsi="Times New Roman" w:cs="Times New Roman"/>
                <w:b/>
                <w:color w:val="000000"/>
                <w:sz w:val="20"/>
                <w:szCs w:val="20"/>
              </w:rPr>
            </w:pPr>
            <w:r w:rsidRPr="0002588A">
              <w:rPr>
                <w:rFonts w:ascii="Times New Roman" w:hAnsi="Times New Roman" w:cs="Times New Roman"/>
                <w:b/>
                <w:color w:val="000000"/>
                <w:sz w:val="20"/>
                <w:szCs w:val="20"/>
              </w:rPr>
              <w:t>390 800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B7FD23E" w14:textId="77777777" w:rsidR="00A800E4" w:rsidRPr="0002588A" w:rsidRDefault="00A800E4" w:rsidP="005C7020">
            <w:pPr>
              <w:spacing w:after="120" w:line="240" w:lineRule="auto"/>
              <w:jc w:val="right"/>
              <w:rPr>
                <w:rFonts w:ascii="Times New Roman" w:hAnsi="Times New Roman" w:cs="Times New Roman"/>
                <w:b/>
                <w:color w:val="000000"/>
                <w:sz w:val="20"/>
                <w:szCs w:val="20"/>
              </w:rPr>
            </w:pPr>
            <w:r w:rsidRPr="0002588A">
              <w:rPr>
                <w:rFonts w:ascii="Times New Roman" w:hAnsi="Times New Roman" w:cs="Times New Roman"/>
                <w:b/>
                <w:color w:val="000000"/>
                <w:sz w:val="20"/>
                <w:szCs w:val="20"/>
              </w:rPr>
              <w:t>390 800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1B15B42" w14:textId="77777777" w:rsidR="00A800E4" w:rsidRPr="0002588A" w:rsidRDefault="00A800E4" w:rsidP="005C7020">
            <w:pPr>
              <w:spacing w:after="120" w:line="240" w:lineRule="auto"/>
              <w:jc w:val="right"/>
              <w:rPr>
                <w:rFonts w:ascii="Times New Roman" w:hAnsi="Times New Roman" w:cs="Times New Roman"/>
                <w:b/>
                <w:color w:val="000000"/>
                <w:sz w:val="20"/>
                <w:szCs w:val="20"/>
              </w:rPr>
            </w:pPr>
            <w:r w:rsidRPr="0002588A">
              <w:rPr>
                <w:rFonts w:ascii="Times New Roman" w:hAnsi="Times New Roman" w:cs="Times New Roman"/>
                <w:b/>
                <w:color w:val="000000"/>
                <w:sz w:val="20"/>
                <w:szCs w:val="20"/>
              </w:rPr>
              <w:t>390 800</w:t>
            </w:r>
          </w:p>
        </w:tc>
      </w:tr>
      <w:tr w:rsidR="00A800E4" w:rsidRPr="0002588A" w14:paraId="1877F7F2" w14:textId="77777777" w:rsidTr="00E200F0">
        <w:trPr>
          <w:trHeight w:val="254"/>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E62C6" w14:textId="77777777" w:rsidR="00A800E4" w:rsidRPr="0002588A" w:rsidRDefault="00A800E4" w:rsidP="005C7020">
            <w:pPr>
              <w:spacing w:after="120" w:line="240" w:lineRule="auto"/>
              <w:jc w:val="right"/>
              <w:rPr>
                <w:rFonts w:ascii="Times New Roman" w:eastAsia="Times New Roman" w:hAnsi="Times New Roman" w:cs="Times New Roman"/>
                <w:b/>
                <w:color w:val="000000"/>
                <w:sz w:val="20"/>
                <w:szCs w:val="20"/>
                <w:lang w:eastAsia="lv-LV"/>
              </w:rPr>
            </w:pPr>
            <w:r w:rsidRPr="0002588A">
              <w:rPr>
                <w:rFonts w:ascii="Times New Roman" w:eastAsia="Times New Roman" w:hAnsi="Times New Roman" w:cs="Times New Roman"/>
                <w:b/>
                <w:color w:val="000000"/>
                <w:sz w:val="20"/>
                <w:szCs w:val="20"/>
                <w:lang w:eastAsia="lv-LV"/>
              </w:rPr>
              <w:t xml:space="preserve">Izdevumi </w:t>
            </w:r>
            <w:r w:rsidRPr="0002588A">
              <w:rPr>
                <w:rFonts w:ascii="Times New Roman" w:eastAsia="Times New Roman" w:hAnsi="Times New Roman" w:cs="Times New Roman"/>
                <w:color w:val="000000"/>
                <w:sz w:val="20"/>
                <w:szCs w:val="20"/>
                <w:lang w:eastAsia="lv-LV"/>
              </w:rPr>
              <w:t xml:space="preserve">(pamatbudžets), </w:t>
            </w:r>
            <w:r w:rsidRPr="0002588A">
              <w:rPr>
                <w:rFonts w:ascii="Times New Roman" w:eastAsia="Times New Roman" w:hAnsi="Times New Roman" w:cs="Times New Roman"/>
                <w:i/>
                <w:color w:val="000000"/>
                <w:sz w:val="20"/>
                <w:szCs w:val="20"/>
                <w:lang w:eastAsia="lv-LV"/>
              </w:rPr>
              <w:t>euro</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68027B6" w14:textId="77777777" w:rsidR="00A800E4" w:rsidRPr="0002588A" w:rsidRDefault="00A800E4" w:rsidP="005C7020">
            <w:pPr>
              <w:spacing w:after="120" w:line="240" w:lineRule="auto"/>
              <w:jc w:val="right"/>
              <w:rPr>
                <w:rFonts w:ascii="Times New Roman" w:hAnsi="Times New Roman" w:cs="Times New Roman"/>
                <w:b/>
                <w:color w:val="000000"/>
                <w:sz w:val="20"/>
                <w:szCs w:val="20"/>
              </w:rPr>
            </w:pPr>
            <w:r w:rsidRPr="0002588A">
              <w:rPr>
                <w:rFonts w:ascii="Times New Roman" w:hAnsi="Times New Roman" w:cs="Times New Roman"/>
                <w:b/>
                <w:bCs/>
                <w:sz w:val="20"/>
                <w:szCs w:val="20"/>
              </w:rPr>
              <w:t>390 800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804C88" w14:textId="77777777" w:rsidR="00A800E4" w:rsidRPr="0002588A" w:rsidRDefault="00A800E4" w:rsidP="005C7020">
            <w:pPr>
              <w:spacing w:after="120" w:line="240" w:lineRule="auto"/>
              <w:jc w:val="right"/>
              <w:rPr>
                <w:rFonts w:ascii="Times New Roman" w:hAnsi="Times New Roman" w:cs="Times New Roman"/>
                <w:b/>
                <w:color w:val="000000"/>
                <w:sz w:val="20"/>
                <w:szCs w:val="20"/>
              </w:rPr>
            </w:pPr>
            <w:r w:rsidRPr="0002588A">
              <w:rPr>
                <w:rFonts w:ascii="Times New Roman" w:hAnsi="Times New Roman" w:cs="Times New Roman"/>
                <w:b/>
                <w:bCs/>
                <w:sz w:val="20"/>
                <w:szCs w:val="20"/>
              </w:rPr>
              <w:t>390 800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04C7F5" w14:textId="77777777" w:rsidR="00A800E4" w:rsidRPr="0002588A" w:rsidRDefault="00A800E4" w:rsidP="005C7020">
            <w:pPr>
              <w:spacing w:after="120" w:line="240" w:lineRule="auto"/>
              <w:jc w:val="right"/>
              <w:rPr>
                <w:rFonts w:ascii="Times New Roman" w:hAnsi="Times New Roman" w:cs="Times New Roman"/>
                <w:b/>
                <w:color w:val="000000"/>
                <w:sz w:val="20"/>
                <w:szCs w:val="20"/>
              </w:rPr>
            </w:pPr>
            <w:r w:rsidRPr="0002588A">
              <w:rPr>
                <w:rFonts w:ascii="Times New Roman" w:hAnsi="Times New Roman" w:cs="Times New Roman"/>
                <w:b/>
                <w:bCs/>
                <w:sz w:val="20"/>
                <w:szCs w:val="20"/>
              </w:rPr>
              <w:t>390 800</w:t>
            </w:r>
          </w:p>
        </w:tc>
      </w:tr>
      <w:tr w:rsidR="00A800E4" w:rsidRPr="0002588A" w14:paraId="69A2CCA0" w14:textId="77777777" w:rsidTr="00E200F0">
        <w:trPr>
          <w:trHeight w:val="254"/>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FAECB" w14:textId="77777777" w:rsidR="00A800E4" w:rsidRPr="0002588A" w:rsidRDefault="00A800E4" w:rsidP="005C7020">
            <w:pPr>
              <w:spacing w:after="120" w:line="240" w:lineRule="auto"/>
              <w:jc w:val="right"/>
              <w:rPr>
                <w:rFonts w:ascii="Times New Roman" w:eastAsia="Times New Roman" w:hAnsi="Times New Roman" w:cs="Times New Roman"/>
                <w:b/>
                <w:color w:val="000000"/>
                <w:sz w:val="20"/>
                <w:szCs w:val="20"/>
                <w:lang w:eastAsia="lv-LV"/>
              </w:rPr>
            </w:pPr>
            <w:r w:rsidRPr="0002588A">
              <w:rPr>
                <w:rFonts w:ascii="Times New Roman" w:eastAsia="Times New Roman" w:hAnsi="Times New Roman" w:cs="Times New Roman"/>
                <w:color w:val="000000"/>
                <w:sz w:val="20"/>
                <w:szCs w:val="20"/>
                <w:lang w:eastAsia="lv-LV"/>
              </w:rPr>
              <w:t xml:space="preserve">Finansiālā bilance </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0917E35" w14:textId="77777777" w:rsidR="00A800E4" w:rsidRPr="0002588A" w:rsidRDefault="00A800E4" w:rsidP="005C7020">
            <w:pPr>
              <w:spacing w:after="120" w:line="240" w:lineRule="auto"/>
              <w:jc w:val="right"/>
              <w:rPr>
                <w:rFonts w:ascii="Times New Roman" w:hAnsi="Times New Roman" w:cs="Times New Roman"/>
                <w:b/>
                <w:bCs/>
                <w:sz w:val="20"/>
                <w:szCs w:val="20"/>
              </w:rPr>
            </w:pPr>
            <w:r w:rsidRPr="0002588A">
              <w:rPr>
                <w:rFonts w:ascii="Times New Roman" w:hAnsi="Times New Roman" w:cs="Times New Roman"/>
                <w:color w:val="000000"/>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8A396A2" w14:textId="77777777" w:rsidR="00A800E4" w:rsidRPr="0002588A" w:rsidRDefault="00A800E4" w:rsidP="005C7020">
            <w:pPr>
              <w:spacing w:after="120" w:line="240" w:lineRule="auto"/>
              <w:jc w:val="right"/>
              <w:rPr>
                <w:rFonts w:ascii="Times New Roman" w:hAnsi="Times New Roman" w:cs="Times New Roman"/>
                <w:b/>
                <w:bCs/>
                <w:sz w:val="20"/>
                <w:szCs w:val="20"/>
              </w:rPr>
            </w:pPr>
            <w:r w:rsidRPr="0002588A">
              <w:rPr>
                <w:rFonts w:ascii="Times New Roman" w:hAnsi="Times New Roman" w:cs="Times New Roman"/>
                <w:color w:val="000000"/>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6D6CDD2" w14:textId="77777777" w:rsidR="00A800E4" w:rsidRPr="0002588A" w:rsidRDefault="00A800E4" w:rsidP="005C7020">
            <w:pPr>
              <w:spacing w:after="120" w:line="240" w:lineRule="auto"/>
              <w:jc w:val="right"/>
              <w:rPr>
                <w:rFonts w:ascii="Times New Roman" w:hAnsi="Times New Roman" w:cs="Times New Roman"/>
                <w:b/>
                <w:bCs/>
                <w:sz w:val="20"/>
                <w:szCs w:val="20"/>
              </w:rPr>
            </w:pPr>
            <w:r w:rsidRPr="0002588A">
              <w:rPr>
                <w:rFonts w:ascii="Times New Roman" w:hAnsi="Times New Roman" w:cs="Times New Roman"/>
                <w:color w:val="000000"/>
                <w:sz w:val="20"/>
                <w:szCs w:val="20"/>
              </w:rPr>
              <w:t>0</w:t>
            </w:r>
          </w:p>
        </w:tc>
      </w:tr>
      <w:tr w:rsidR="00A800E4" w:rsidRPr="0002588A" w14:paraId="77B94850" w14:textId="77777777" w:rsidTr="00E200F0">
        <w:trPr>
          <w:trHeight w:val="254"/>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10013" w14:textId="77777777" w:rsidR="00A800E4" w:rsidRPr="0002588A" w:rsidRDefault="00A800E4" w:rsidP="005C7020">
            <w:pPr>
              <w:spacing w:after="120" w:line="240" w:lineRule="auto"/>
              <w:rPr>
                <w:rFonts w:ascii="Times New Roman" w:eastAsia="Times New Roman" w:hAnsi="Times New Roman" w:cs="Times New Roman"/>
                <w:color w:val="000000"/>
                <w:sz w:val="20"/>
                <w:szCs w:val="20"/>
                <w:lang w:eastAsia="lv-LV"/>
              </w:rPr>
            </w:pPr>
            <w:r w:rsidRPr="0002588A">
              <w:rPr>
                <w:rFonts w:ascii="Times New Roman" w:eastAsia="Times New Roman" w:hAnsi="Times New Roman" w:cs="Times New Roman"/>
                <w:color w:val="000000"/>
                <w:sz w:val="20"/>
                <w:szCs w:val="20"/>
                <w:lang w:eastAsia="lv-LV"/>
              </w:rPr>
              <w:t xml:space="preserve">Valsts pamatbudžets - </w:t>
            </w:r>
            <w:r w:rsidRPr="0002588A">
              <w:rPr>
                <w:rFonts w:ascii="Times New Roman" w:hAnsi="Times New Roman" w:cs="Times New Roman"/>
                <w:noProof/>
                <w:sz w:val="20"/>
                <w:szCs w:val="20"/>
              </w:rPr>
              <w:t>valsts nodeva par reģistrācijas darbībām būvkomersantu reģistrā (9.2.9.2.)</w:t>
            </w:r>
            <w:r w:rsidRPr="0002588A">
              <w:rPr>
                <w:rFonts w:ascii="Times New Roman" w:eastAsia="Times New Roman" w:hAnsi="Times New Roman" w:cs="Times New Roman"/>
                <w:color w:val="000000"/>
                <w:sz w:val="20"/>
                <w:szCs w:val="20"/>
                <w:lang w:eastAsia="lv-LV"/>
              </w:rPr>
              <w:t xml:space="preserve"> </w:t>
            </w:r>
            <w:r w:rsidRPr="0002588A">
              <w:rPr>
                <w:rFonts w:ascii="Times New Roman" w:eastAsia="Times New Roman" w:hAnsi="Times New Roman" w:cs="Times New Roman"/>
                <w:b/>
                <w:color w:val="000000"/>
                <w:sz w:val="20"/>
                <w:szCs w:val="20"/>
                <w:lang w:eastAsia="lv-LV"/>
              </w:rPr>
              <w:t>- ieņēmumu palielinājums</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6BCAC99" w14:textId="77777777" w:rsidR="00A800E4" w:rsidRPr="0002588A" w:rsidRDefault="00A800E4" w:rsidP="005C7020">
            <w:pPr>
              <w:spacing w:after="120" w:line="240" w:lineRule="auto"/>
              <w:jc w:val="right"/>
              <w:rPr>
                <w:rFonts w:ascii="Times New Roman" w:hAnsi="Times New Roman" w:cs="Times New Roman"/>
                <w:color w:val="000000"/>
                <w:sz w:val="20"/>
                <w:szCs w:val="20"/>
              </w:rPr>
            </w:pPr>
            <w:r w:rsidRPr="0002588A">
              <w:rPr>
                <w:rFonts w:ascii="Times New Roman" w:hAnsi="Times New Roman" w:cs="Times New Roman"/>
                <w:i/>
                <w:iCs/>
                <w:sz w:val="20"/>
                <w:szCs w:val="20"/>
              </w:rPr>
              <w:t>390 800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363F4D" w14:textId="77777777" w:rsidR="00A800E4" w:rsidRPr="0002588A" w:rsidRDefault="00A800E4" w:rsidP="005C7020">
            <w:pPr>
              <w:spacing w:after="120" w:line="240" w:lineRule="auto"/>
              <w:jc w:val="right"/>
              <w:rPr>
                <w:rFonts w:ascii="Times New Roman" w:hAnsi="Times New Roman" w:cs="Times New Roman"/>
                <w:i/>
                <w:iCs/>
                <w:sz w:val="20"/>
                <w:szCs w:val="20"/>
              </w:rPr>
            </w:pPr>
          </w:p>
          <w:p w14:paraId="6F273F04" w14:textId="77777777" w:rsidR="00A800E4" w:rsidRPr="0002588A" w:rsidRDefault="00A800E4" w:rsidP="005C7020">
            <w:pPr>
              <w:spacing w:after="120" w:line="240" w:lineRule="auto"/>
              <w:jc w:val="right"/>
              <w:rPr>
                <w:rFonts w:ascii="Times New Roman" w:hAnsi="Times New Roman" w:cs="Times New Roman"/>
                <w:color w:val="000000"/>
                <w:sz w:val="20"/>
                <w:szCs w:val="20"/>
              </w:rPr>
            </w:pPr>
            <w:r w:rsidRPr="0002588A">
              <w:rPr>
                <w:rFonts w:ascii="Times New Roman" w:hAnsi="Times New Roman" w:cs="Times New Roman"/>
                <w:i/>
                <w:iCs/>
                <w:sz w:val="20"/>
                <w:szCs w:val="20"/>
              </w:rPr>
              <w:t>390 800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A978AF" w14:textId="77777777" w:rsidR="00A800E4" w:rsidRPr="0002588A" w:rsidRDefault="00A800E4" w:rsidP="005C7020">
            <w:pPr>
              <w:spacing w:after="120" w:line="240" w:lineRule="auto"/>
              <w:jc w:val="right"/>
              <w:rPr>
                <w:rFonts w:ascii="Times New Roman" w:hAnsi="Times New Roman" w:cs="Times New Roman"/>
                <w:i/>
                <w:iCs/>
                <w:sz w:val="20"/>
                <w:szCs w:val="20"/>
              </w:rPr>
            </w:pPr>
          </w:p>
          <w:p w14:paraId="3387B1B5" w14:textId="77777777" w:rsidR="00A800E4" w:rsidRPr="00F93E04" w:rsidRDefault="00A800E4" w:rsidP="00F93E04">
            <w:pPr>
              <w:pStyle w:val="ListParagraph"/>
              <w:numPr>
                <w:ilvl w:val="0"/>
                <w:numId w:val="25"/>
              </w:numPr>
              <w:spacing w:after="120" w:line="240" w:lineRule="auto"/>
              <w:jc w:val="right"/>
              <w:rPr>
                <w:rFonts w:ascii="Times New Roman" w:hAnsi="Times New Roman" w:cs="Times New Roman"/>
                <w:color w:val="000000"/>
                <w:sz w:val="20"/>
                <w:szCs w:val="20"/>
              </w:rPr>
            </w:pPr>
            <w:r w:rsidRPr="00F93E04">
              <w:rPr>
                <w:rFonts w:ascii="Times New Roman" w:hAnsi="Times New Roman" w:cs="Times New Roman"/>
                <w:i/>
                <w:iCs/>
                <w:sz w:val="20"/>
                <w:szCs w:val="20"/>
              </w:rPr>
              <w:t>0</w:t>
            </w:r>
          </w:p>
        </w:tc>
      </w:tr>
    </w:tbl>
    <w:p w14:paraId="582232B6" w14:textId="37F1F6CC" w:rsidR="00D34FED" w:rsidRDefault="00D34FED" w:rsidP="00122CC8">
      <w:pPr>
        <w:pStyle w:val="ListParagraph"/>
        <w:spacing w:after="120" w:line="240" w:lineRule="auto"/>
        <w:contextualSpacing w:val="0"/>
        <w:jc w:val="both"/>
        <w:rPr>
          <w:rFonts w:ascii="Times New Roman" w:hAnsi="Times New Roman" w:cs="Times New Roman"/>
          <w:b/>
          <w:sz w:val="24"/>
          <w:szCs w:val="24"/>
        </w:rPr>
      </w:pPr>
    </w:p>
    <w:p w14:paraId="4583D540" w14:textId="2213ABDC" w:rsidR="00DA6D3C" w:rsidRPr="00E50766" w:rsidRDefault="00470D80" w:rsidP="00DA6D3C">
      <w:pPr>
        <w:pStyle w:val="ListParagraph"/>
        <w:numPr>
          <w:ilvl w:val="1"/>
          <w:numId w:val="17"/>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 </w:t>
      </w:r>
      <w:r w:rsidRPr="00E50766">
        <w:rPr>
          <w:rFonts w:ascii="Times New Roman" w:hAnsi="Times New Roman" w:cs="Times New Roman"/>
          <w:b/>
          <w:sz w:val="24"/>
          <w:szCs w:val="24"/>
        </w:rPr>
        <w:t>Ekonomikas ministrijas priekšlikums</w:t>
      </w:r>
      <w:r w:rsidR="00DA6D3C" w:rsidRPr="00E50766">
        <w:rPr>
          <w:rFonts w:ascii="Times New Roman" w:hAnsi="Times New Roman" w:cs="Times New Roman"/>
          <w:b/>
          <w:sz w:val="24"/>
          <w:szCs w:val="24"/>
        </w:rPr>
        <w:t xml:space="preserve"> </w:t>
      </w:r>
      <w:r w:rsidR="00DA6D3C" w:rsidRPr="00E50766">
        <w:rPr>
          <w:rFonts w:ascii="Times New Roman" w:eastAsia="Times New Roman" w:hAnsi="Times New Roman" w:cs="Times New Roman"/>
          <w:b/>
          <w:sz w:val="24"/>
          <w:szCs w:val="24"/>
        </w:rPr>
        <w:t>par valsts līdzfinansējumu dzīvojamās telpas atbrīvošanas pabalsta nodrošināšanai</w:t>
      </w:r>
      <w:r w:rsidR="00DA6D3C" w:rsidRPr="00E50766">
        <w:rPr>
          <w:rFonts w:ascii="Calibri" w:eastAsia="Calibri" w:hAnsi="Calibri" w:cs="Times New Roman"/>
        </w:rPr>
        <w:t xml:space="preserve"> </w:t>
      </w:r>
      <w:r w:rsidR="00DA6D3C" w:rsidRPr="00E50766">
        <w:rPr>
          <w:rFonts w:ascii="Times New Roman" w:eastAsia="Times New Roman" w:hAnsi="Times New Roman" w:cs="Times New Roman"/>
          <w:b/>
          <w:sz w:val="24"/>
          <w:szCs w:val="24"/>
        </w:rPr>
        <w:t>denacionalizēto namu īrniekiem</w:t>
      </w:r>
    </w:p>
    <w:p w14:paraId="6D98C666" w14:textId="207F0F97" w:rsidR="00DA6D3C" w:rsidRPr="00DA6D3C" w:rsidRDefault="00DA6D3C" w:rsidP="00DA6D3C">
      <w:pPr>
        <w:widowControl w:val="0"/>
        <w:spacing w:after="120" w:line="240" w:lineRule="auto"/>
        <w:ind w:firstLine="720"/>
        <w:jc w:val="both"/>
        <w:rPr>
          <w:rFonts w:ascii="Times New Roman" w:eastAsia="Calibri" w:hAnsi="Times New Roman" w:cs="Times New Roman"/>
          <w:sz w:val="24"/>
          <w:szCs w:val="24"/>
        </w:rPr>
      </w:pPr>
      <w:r w:rsidRPr="00DA6D3C">
        <w:rPr>
          <w:rFonts w:ascii="Times New Roman" w:eastAsia="Times New Roman" w:hAnsi="Times New Roman" w:cs="Times New Roman"/>
          <w:sz w:val="24"/>
          <w:szCs w:val="24"/>
        </w:rPr>
        <w:t xml:space="preserve">Ekonomikas ministrija ir iesniegusi kā fiskāli neitrālu priekšlikumu paredzēt EM budžetā finansējumu 2020.gadam - </w:t>
      </w:r>
      <w:r w:rsidRPr="00DA6D3C">
        <w:rPr>
          <w:rFonts w:ascii="Times New Roman" w:eastAsia="Times New Roman" w:hAnsi="Times New Roman" w:cs="Times New Roman"/>
          <w:b/>
          <w:sz w:val="24"/>
          <w:szCs w:val="24"/>
        </w:rPr>
        <w:t xml:space="preserve">3 334 150 </w:t>
      </w:r>
      <w:r w:rsidRPr="00DA6D3C">
        <w:rPr>
          <w:rFonts w:ascii="Times New Roman" w:eastAsia="Times New Roman" w:hAnsi="Times New Roman" w:cs="Times New Roman"/>
          <w:b/>
          <w:i/>
          <w:sz w:val="24"/>
          <w:szCs w:val="24"/>
        </w:rPr>
        <w:t xml:space="preserve">euro </w:t>
      </w:r>
      <w:r w:rsidRPr="00DA6D3C">
        <w:rPr>
          <w:rFonts w:ascii="Times New Roman" w:eastAsia="Times New Roman" w:hAnsi="Times New Roman" w:cs="Times New Roman"/>
          <w:sz w:val="24"/>
          <w:szCs w:val="24"/>
        </w:rPr>
        <w:t xml:space="preserve">un 2021.gadam – </w:t>
      </w:r>
      <w:r w:rsidRPr="00DA6D3C">
        <w:rPr>
          <w:rFonts w:ascii="Times New Roman" w:eastAsia="Times New Roman" w:hAnsi="Times New Roman" w:cs="Times New Roman"/>
          <w:b/>
          <w:sz w:val="24"/>
          <w:szCs w:val="24"/>
        </w:rPr>
        <w:t xml:space="preserve">3 500 000 </w:t>
      </w:r>
      <w:r w:rsidRPr="00DA6D3C">
        <w:rPr>
          <w:rFonts w:ascii="Times New Roman" w:eastAsia="Times New Roman" w:hAnsi="Times New Roman" w:cs="Times New Roman"/>
          <w:b/>
          <w:i/>
          <w:sz w:val="24"/>
          <w:szCs w:val="24"/>
        </w:rPr>
        <w:t>euro</w:t>
      </w:r>
      <w:r w:rsidRPr="00DA6D3C">
        <w:rPr>
          <w:rFonts w:ascii="Times New Roman" w:eastAsia="Times New Roman" w:hAnsi="Times New Roman" w:cs="Times New Roman"/>
          <w:i/>
          <w:sz w:val="24"/>
          <w:szCs w:val="24"/>
        </w:rPr>
        <w:t xml:space="preserve"> </w:t>
      </w:r>
      <w:r w:rsidRPr="00DA6D3C">
        <w:rPr>
          <w:rFonts w:ascii="Times New Roman" w:eastAsia="Times New Roman" w:hAnsi="Times New Roman" w:cs="Times New Roman"/>
          <w:sz w:val="24"/>
          <w:szCs w:val="24"/>
        </w:rPr>
        <w:t xml:space="preserve"> valsts līdzfinansējumam dzīvojamās telpas atbrīvošanas pabalsta nodrošināšanai denacionalizēto namu īrniekiem. Ekonomikas ministrija norāda, ka </w:t>
      </w:r>
      <w:r w:rsidRPr="00DA6D3C">
        <w:rPr>
          <w:rFonts w:ascii="Times New Roman" w:eastAsia="Calibri" w:hAnsi="Times New Roman" w:cs="Times New Roman"/>
          <w:sz w:val="24"/>
          <w:szCs w:val="24"/>
        </w:rPr>
        <w:t xml:space="preserve">tas ir fiskāli neitrāls, atsaucoties uz Valsts ieņēmuma dienesta novērtējumu par iespējamo fiskālo efektu no nekustamo īpašumu īres līgumu reģistrācijas, ko paredz likumprojekts “Dzīvojamo telpu īres likums”, ka atkarībā no normatīvā akta realizācijas, ieņēmumi var sasniegt līdz 3,5 milj. </w:t>
      </w:r>
      <w:r w:rsidRPr="00DA6D3C">
        <w:rPr>
          <w:rFonts w:ascii="Times New Roman" w:eastAsia="Calibri" w:hAnsi="Times New Roman" w:cs="Times New Roman"/>
          <w:i/>
          <w:iCs/>
          <w:sz w:val="24"/>
          <w:szCs w:val="24"/>
        </w:rPr>
        <w:t>euro</w:t>
      </w:r>
      <w:r w:rsidRPr="00DA6D3C">
        <w:rPr>
          <w:rFonts w:ascii="Times New Roman" w:eastAsia="Calibri" w:hAnsi="Times New Roman" w:cs="Times New Roman"/>
          <w:sz w:val="24"/>
          <w:szCs w:val="24"/>
        </w:rPr>
        <w:t xml:space="preserve">, savukārt atbrīvošanas pabalstu izmaksai saskaņā ar pašvaldību iesniegto informāciju bija nepieciešami 3 334 150 </w:t>
      </w:r>
      <w:r w:rsidRPr="00DA6D3C">
        <w:rPr>
          <w:rFonts w:ascii="Times New Roman" w:eastAsia="Calibri" w:hAnsi="Times New Roman" w:cs="Times New Roman"/>
          <w:i/>
          <w:iCs/>
          <w:sz w:val="24"/>
          <w:szCs w:val="24"/>
        </w:rPr>
        <w:t>euro</w:t>
      </w:r>
      <w:r w:rsidRPr="00DA6D3C">
        <w:rPr>
          <w:rFonts w:ascii="Times New Roman" w:eastAsia="Calibri" w:hAnsi="Times New Roman" w:cs="Times New Roman"/>
          <w:sz w:val="24"/>
          <w:szCs w:val="24"/>
        </w:rPr>
        <w:t>.</w:t>
      </w:r>
    </w:p>
    <w:p w14:paraId="19002234" w14:textId="1948B28B" w:rsidR="00DA6D3C" w:rsidRPr="00DA6D3C" w:rsidRDefault="00DA6D3C" w:rsidP="00DA6D3C">
      <w:pPr>
        <w:widowControl w:val="0"/>
        <w:spacing w:after="120" w:line="240" w:lineRule="auto"/>
        <w:ind w:firstLine="720"/>
        <w:jc w:val="both"/>
        <w:rPr>
          <w:rFonts w:ascii="Times New Roman" w:eastAsia="Times New Roman" w:hAnsi="Times New Roman" w:cs="Times New Roman"/>
          <w:sz w:val="24"/>
          <w:szCs w:val="24"/>
        </w:rPr>
      </w:pPr>
      <w:r w:rsidRPr="00DA6D3C">
        <w:rPr>
          <w:rFonts w:ascii="Times New Roman" w:eastAsia="Calibri" w:hAnsi="Times New Roman" w:cs="Times New Roman"/>
          <w:sz w:val="24"/>
          <w:szCs w:val="24"/>
        </w:rPr>
        <w:t xml:space="preserve">Vienlaikus VID sniegtajā viedoklī norādīts, ka </w:t>
      </w:r>
      <w:r w:rsidRPr="00DA6D3C">
        <w:rPr>
          <w:rFonts w:ascii="Times New Roman" w:eastAsia="Calibri" w:hAnsi="Times New Roman" w:cs="Times New Roman"/>
          <w:b/>
          <w:sz w:val="24"/>
          <w:szCs w:val="24"/>
        </w:rPr>
        <w:t>iespējamais fiskālais efekts</w:t>
      </w:r>
      <w:r w:rsidRPr="00DA6D3C">
        <w:rPr>
          <w:rFonts w:ascii="Times New Roman" w:eastAsia="Calibri" w:hAnsi="Times New Roman" w:cs="Times New Roman"/>
          <w:sz w:val="24"/>
          <w:szCs w:val="24"/>
        </w:rPr>
        <w:t xml:space="preserve"> no nekustāmo īpašumu īres līgumu reģistrācijas, atkarībā no normatīvā akta realizācijas, </w:t>
      </w:r>
      <w:r w:rsidRPr="00DA6D3C">
        <w:rPr>
          <w:rFonts w:ascii="Times New Roman" w:eastAsia="Calibri" w:hAnsi="Times New Roman" w:cs="Times New Roman"/>
          <w:b/>
          <w:sz w:val="24"/>
          <w:szCs w:val="24"/>
        </w:rPr>
        <w:t>var svārstīties diapazonā no 0,</w:t>
      </w:r>
      <w:r w:rsidRPr="00DA6D3C">
        <w:rPr>
          <w:rFonts w:ascii="Times New Roman" w:eastAsia="Calibri" w:hAnsi="Times New Roman" w:cs="Times New Roman"/>
          <w:b/>
          <w:color w:val="000000"/>
          <w:sz w:val="24"/>
          <w:szCs w:val="24"/>
        </w:rPr>
        <w:t xml:space="preserve">7 </w:t>
      </w:r>
      <w:r w:rsidRPr="00DA6D3C">
        <w:rPr>
          <w:rFonts w:ascii="Times New Roman" w:eastAsia="Calibri" w:hAnsi="Times New Roman" w:cs="Times New Roman"/>
          <w:b/>
          <w:sz w:val="24"/>
          <w:szCs w:val="24"/>
        </w:rPr>
        <w:t xml:space="preserve">milj. </w:t>
      </w:r>
      <w:r w:rsidRPr="00DA6D3C">
        <w:rPr>
          <w:rFonts w:ascii="Times New Roman" w:eastAsia="Calibri" w:hAnsi="Times New Roman" w:cs="Times New Roman"/>
          <w:b/>
          <w:i/>
          <w:sz w:val="24"/>
          <w:szCs w:val="24"/>
        </w:rPr>
        <w:t>euro</w:t>
      </w:r>
      <w:r w:rsidRPr="00DA6D3C">
        <w:rPr>
          <w:rFonts w:ascii="Times New Roman" w:eastAsia="Calibri" w:hAnsi="Times New Roman" w:cs="Times New Roman"/>
          <w:b/>
          <w:sz w:val="24"/>
          <w:szCs w:val="24"/>
        </w:rPr>
        <w:t xml:space="preserve"> līdz 3,5 milj. </w:t>
      </w:r>
      <w:r w:rsidRPr="00DA6D3C">
        <w:rPr>
          <w:rFonts w:ascii="Times New Roman" w:eastAsia="Calibri" w:hAnsi="Times New Roman" w:cs="Times New Roman"/>
          <w:b/>
          <w:i/>
          <w:sz w:val="24"/>
          <w:szCs w:val="24"/>
        </w:rPr>
        <w:t>euro</w:t>
      </w:r>
      <w:r w:rsidRPr="00DA6D3C">
        <w:rPr>
          <w:rFonts w:ascii="Times New Roman" w:eastAsia="Calibri" w:hAnsi="Times New Roman" w:cs="Times New Roman"/>
          <w:sz w:val="24"/>
          <w:szCs w:val="24"/>
        </w:rPr>
        <w:t xml:space="preserve">. Lai panāktu nodokļu maksātāju reģistrāciju, VID būs jāveic virkne preventīvo pasākumu,  </w:t>
      </w:r>
      <w:r w:rsidRPr="00DA6D3C">
        <w:rPr>
          <w:rFonts w:ascii="Times New Roman" w:eastAsia="Calibri" w:hAnsi="Times New Roman" w:cs="Times New Roman"/>
          <w:b/>
          <w:sz w:val="24"/>
          <w:szCs w:val="24"/>
        </w:rPr>
        <w:t>papildus nodokļu ieņēmumi valsts kopbudžetā ir sagaidāmi ne ātrāk kā  1,5 – 2 gadus pēc normas ieviešanas</w:t>
      </w:r>
      <w:r w:rsidRPr="00DA6D3C">
        <w:rPr>
          <w:rFonts w:ascii="Times New Roman" w:eastAsia="Calibri" w:hAnsi="Times New Roman" w:cs="Times New Roman"/>
          <w:sz w:val="24"/>
          <w:szCs w:val="24"/>
        </w:rPr>
        <w:t xml:space="preserve">, jo nodokļu maksātāju reģistrācijai būs nepieciešama vismaz 1,5 gadu ilga kampaņa, bet reāli nodokļu ieņēmumi tiks </w:t>
      </w:r>
      <w:r>
        <w:rPr>
          <w:rFonts w:ascii="Times New Roman" w:eastAsia="Calibri" w:hAnsi="Times New Roman" w:cs="Times New Roman"/>
          <w:sz w:val="24"/>
          <w:szCs w:val="24"/>
        </w:rPr>
        <w:t>iekasēti tikai no jaunreģistrēta</w:t>
      </w:r>
      <w:r w:rsidRPr="00DA6D3C">
        <w:rPr>
          <w:rFonts w:ascii="Times New Roman" w:eastAsia="Calibri" w:hAnsi="Times New Roman" w:cs="Times New Roman"/>
          <w:sz w:val="24"/>
          <w:szCs w:val="24"/>
        </w:rPr>
        <w:t>jiem nodokļu maksātājiem, noslēdzot pirmo taksācijas gadu.</w:t>
      </w:r>
    </w:p>
    <w:p w14:paraId="5EBAC659" w14:textId="77777777" w:rsidR="00470D80" w:rsidRDefault="00470D80" w:rsidP="00470D80">
      <w:pPr>
        <w:pStyle w:val="ListParagraph"/>
        <w:spacing w:after="120" w:line="240" w:lineRule="auto"/>
        <w:contextualSpacing w:val="0"/>
        <w:jc w:val="both"/>
        <w:rPr>
          <w:rFonts w:ascii="Times New Roman" w:hAnsi="Times New Roman" w:cs="Times New Roman"/>
          <w:b/>
          <w:sz w:val="24"/>
          <w:szCs w:val="24"/>
        </w:rPr>
      </w:pPr>
    </w:p>
    <w:p w14:paraId="03BAAC04" w14:textId="5CEB34BA" w:rsidR="00496F4C" w:rsidRDefault="00A15586" w:rsidP="00A15586">
      <w:pPr>
        <w:pStyle w:val="ListParagraph"/>
        <w:numPr>
          <w:ilvl w:val="1"/>
          <w:numId w:val="17"/>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 </w:t>
      </w:r>
      <w:r w:rsidR="00496F4C">
        <w:rPr>
          <w:rFonts w:ascii="Times New Roman" w:hAnsi="Times New Roman" w:cs="Times New Roman"/>
          <w:b/>
          <w:sz w:val="24"/>
          <w:szCs w:val="24"/>
        </w:rPr>
        <w:t>Izglītības un zinātnes ministrijas priekšlikums</w:t>
      </w:r>
    </w:p>
    <w:p w14:paraId="2B65CF86" w14:textId="77777777" w:rsidR="00496F4C" w:rsidRDefault="00496F4C" w:rsidP="00496F4C">
      <w:pPr>
        <w:spacing w:after="120"/>
        <w:ind w:firstLine="720"/>
        <w:jc w:val="both"/>
        <w:rPr>
          <w:rFonts w:ascii="Times New Roman" w:hAnsi="Times New Roman"/>
          <w:sz w:val="24"/>
          <w:szCs w:val="24"/>
        </w:rPr>
      </w:pPr>
      <w:r>
        <w:rPr>
          <w:rFonts w:ascii="Times New Roman" w:hAnsi="Times New Roman"/>
          <w:sz w:val="24"/>
          <w:szCs w:val="24"/>
        </w:rPr>
        <w:t>Izglītības un zinātnes</w:t>
      </w:r>
      <w:r w:rsidRPr="00453119">
        <w:rPr>
          <w:rFonts w:ascii="Times New Roman" w:hAnsi="Times New Roman"/>
          <w:sz w:val="24"/>
          <w:szCs w:val="24"/>
        </w:rPr>
        <w:t xml:space="preserve"> ministrija ir iesniegusi Finanšu ministrijai (2019.gada </w:t>
      </w:r>
      <w:r>
        <w:rPr>
          <w:rFonts w:ascii="Times New Roman" w:hAnsi="Times New Roman"/>
          <w:sz w:val="24"/>
          <w:szCs w:val="24"/>
        </w:rPr>
        <w:t>11.septembra</w:t>
      </w:r>
      <w:r w:rsidRPr="00453119">
        <w:rPr>
          <w:rFonts w:ascii="Times New Roman" w:hAnsi="Times New Roman"/>
          <w:sz w:val="24"/>
          <w:szCs w:val="24"/>
        </w:rPr>
        <w:t xml:space="preserve"> vēstule Nr.</w:t>
      </w:r>
      <w:r>
        <w:rPr>
          <w:rFonts w:ascii="Times New Roman" w:hAnsi="Times New Roman"/>
          <w:sz w:val="24"/>
          <w:szCs w:val="24"/>
        </w:rPr>
        <w:t>4-4.2e/19/2799</w:t>
      </w:r>
      <w:r w:rsidRPr="00453119">
        <w:rPr>
          <w:rFonts w:ascii="Times New Roman" w:hAnsi="Times New Roman"/>
          <w:sz w:val="24"/>
          <w:szCs w:val="24"/>
        </w:rPr>
        <w:t>) fiskāli neitrālu priekšlikumu, paredzot precizēt</w:t>
      </w:r>
      <w:r>
        <w:rPr>
          <w:rFonts w:ascii="Times New Roman" w:hAnsi="Times New Roman"/>
          <w:sz w:val="24"/>
          <w:szCs w:val="24"/>
        </w:rPr>
        <w:t xml:space="preserve"> </w:t>
      </w:r>
      <w:r w:rsidRPr="00453119">
        <w:rPr>
          <w:rFonts w:ascii="Times New Roman" w:hAnsi="Times New Roman"/>
          <w:sz w:val="24"/>
          <w:szCs w:val="24"/>
        </w:rPr>
        <w:t>valsts budžeta</w:t>
      </w:r>
      <w:r>
        <w:rPr>
          <w:rFonts w:ascii="Times New Roman" w:hAnsi="Times New Roman"/>
          <w:sz w:val="24"/>
          <w:szCs w:val="24"/>
        </w:rPr>
        <w:t xml:space="preserve"> ilgtermiņa saistības</w:t>
      </w:r>
      <w:r w:rsidRPr="00453119">
        <w:rPr>
          <w:rFonts w:ascii="Times New Roman" w:hAnsi="Times New Roman"/>
          <w:sz w:val="24"/>
          <w:szCs w:val="24"/>
        </w:rPr>
        <w:t xml:space="preserve"> valsts galvoto reģionālo olimpisko centru projektu īstenošanai</w:t>
      </w:r>
      <w:r>
        <w:rPr>
          <w:rFonts w:ascii="Times New Roman" w:hAnsi="Times New Roman"/>
          <w:sz w:val="24"/>
          <w:szCs w:val="24"/>
        </w:rPr>
        <w:t>. L</w:t>
      </w:r>
      <w:r w:rsidRPr="00453119">
        <w:rPr>
          <w:rFonts w:ascii="Times New Roman" w:hAnsi="Times New Roman"/>
          <w:sz w:val="24"/>
          <w:szCs w:val="24"/>
        </w:rPr>
        <w:t xml:space="preserve">īdzekļu ekonomija </w:t>
      </w:r>
      <w:r>
        <w:rPr>
          <w:rFonts w:ascii="Times New Roman" w:hAnsi="Times New Roman"/>
          <w:sz w:val="24"/>
          <w:szCs w:val="24"/>
        </w:rPr>
        <w:t xml:space="preserve">Izglītības un zinātnes ministrijas budžeta </w:t>
      </w:r>
      <w:r w:rsidRPr="00453119">
        <w:rPr>
          <w:rFonts w:ascii="Times New Roman" w:hAnsi="Times New Roman"/>
          <w:sz w:val="24"/>
          <w:szCs w:val="24"/>
        </w:rPr>
        <w:t xml:space="preserve">apakšprogrammā 09.23.00 „Valsts ilgtermiņa saistības sportā – Dotācija Latvijas Olimpiskajai komitejai (LOK) – valsts galvoto aizdevumu atmaksai” saistību izpildē pret bankām veidojas no procentu maksājumu samazinājuma, kuru savukārt izraisa aizdevumu pamatsummu pirmstermiņa atmaksas saskaņā ar </w:t>
      </w:r>
      <w:r>
        <w:rPr>
          <w:rFonts w:ascii="Times New Roman" w:hAnsi="Times New Roman"/>
          <w:sz w:val="24"/>
          <w:szCs w:val="24"/>
        </w:rPr>
        <w:t>iepriekšējo gadu precizētajām</w:t>
      </w:r>
      <w:r w:rsidRPr="00453119">
        <w:rPr>
          <w:rFonts w:ascii="Times New Roman" w:hAnsi="Times New Roman"/>
          <w:sz w:val="24"/>
          <w:szCs w:val="24"/>
        </w:rPr>
        <w:t xml:space="preserve"> valsts budžeta apropriācijām. </w:t>
      </w:r>
    </w:p>
    <w:p w14:paraId="7BD718C0" w14:textId="77777777" w:rsidR="00496F4C" w:rsidRPr="00453119" w:rsidRDefault="00496F4C" w:rsidP="00496F4C">
      <w:pPr>
        <w:spacing w:after="120"/>
        <w:ind w:firstLine="720"/>
        <w:jc w:val="both"/>
        <w:rPr>
          <w:rFonts w:ascii="Times New Roman" w:hAnsi="Times New Roman"/>
          <w:sz w:val="24"/>
          <w:szCs w:val="24"/>
        </w:rPr>
      </w:pPr>
      <w:r w:rsidRPr="00453119">
        <w:rPr>
          <w:rFonts w:ascii="Times New Roman" w:hAnsi="Times New Roman"/>
          <w:sz w:val="24"/>
          <w:szCs w:val="24"/>
        </w:rPr>
        <w:t xml:space="preserve">Ņemot vērā, ka ar Ministru kabineta 2017. gada 19. aprīļa rīkojumu Nr. 196 „Par valsts budžeta ilgtermiņa saistību precizēšanu valsts galvoto reģionālo olimpisko centru projektu īstenošanai”” valsts uzņemto ilgtermiņa saistību apjoms biedrībai „Latvijas Olimpiskā komiteja” izsniegto valsts galvoto aizdevumu atmaksai 2020. – 2022.gadam ir lielāks nekā biedrības „Latvijas Olimpiskā komiteja” faktisko saistību apmērs pret kredītiestādēm, kuras izsniegušas valsts galvotos aizdevumus (2020. gadam par 111 229 </w:t>
      </w:r>
      <w:r w:rsidRPr="00496F4C">
        <w:rPr>
          <w:rFonts w:ascii="Times New Roman" w:hAnsi="Times New Roman"/>
          <w:i/>
          <w:sz w:val="24"/>
          <w:szCs w:val="24"/>
        </w:rPr>
        <w:t>euro</w:t>
      </w:r>
      <w:r w:rsidRPr="00453119">
        <w:rPr>
          <w:rFonts w:ascii="Times New Roman" w:hAnsi="Times New Roman"/>
          <w:sz w:val="24"/>
          <w:szCs w:val="24"/>
        </w:rPr>
        <w:t xml:space="preserve">, 2021. gadam par 9 293 </w:t>
      </w:r>
      <w:r w:rsidRPr="00496F4C">
        <w:rPr>
          <w:rFonts w:ascii="Times New Roman" w:hAnsi="Times New Roman"/>
          <w:i/>
          <w:sz w:val="24"/>
          <w:szCs w:val="24"/>
        </w:rPr>
        <w:t>euro</w:t>
      </w:r>
      <w:r w:rsidRPr="00453119">
        <w:rPr>
          <w:rFonts w:ascii="Times New Roman" w:hAnsi="Times New Roman"/>
          <w:sz w:val="24"/>
          <w:szCs w:val="24"/>
        </w:rPr>
        <w:t xml:space="preserve"> un 2022. gadam par 3 988 </w:t>
      </w:r>
      <w:r w:rsidRPr="00496F4C">
        <w:rPr>
          <w:rFonts w:ascii="Times New Roman" w:hAnsi="Times New Roman"/>
          <w:i/>
          <w:sz w:val="24"/>
          <w:szCs w:val="24"/>
        </w:rPr>
        <w:t>euro</w:t>
      </w:r>
      <w:r w:rsidRPr="00453119">
        <w:rPr>
          <w:rFonts w:ascii="Times New Roman" w:hAnsi="Times New Roman"/>
          <w:sz w:val="24"/>
          <w:szCs w:val="24"/>
        </w:rPr>
        <w:t xml:space="preserve">), Izglītības un zinātnes ministrijas </w:t>
      </w:r>
      <w:r>
        <w:rPr>
          <w:rFonts w:ascii="Times New Roman" w:hAnsi="Times New Roman"/>
          <w:sz w:val="24"/>
          <w:szCs w:val="24"/>
        </w:rPr>
        <w:t xml:space="preserve">sniedz </w:t>
      </w:r>
      <w:r w:rsidRPr="00453119">
        <w:rPr>
          <w:rFonts w:ascii="Times New Roman" w:hAnsi="Times New Roman"/>
          <w:sz w:val="24"/>
          <w:szCs w:val="24"/>
        </w:rPr>
        <w:t xml:space="preserve">priekšlikumu izdevumu pārdalei, samazinot </w:t>
      </w:r>
      <w:r>
        <w:rPr>
          <w:rFonts w:ascii="Times New Roman" w:hAnsi="Times New Roman"/>
          <w:sz w:val="24"/>
          <w:szCs w:val="24"/>
        </w:rPr>
        <w:t xml:space="preserve">dotāciju no vispārējiem ieņēmumiem un </w:t>
      </w:r>
      <w:r w:rsidRPr="00453119">
        <w:rPr>
          <w:rFonts w:ascii="Times New Roman" w:hAnsi="Times New Roman"/>
          <w:sz w:val="24"/>
          <w:szCs w:val="24"/>
        </w:rPr>
        <w:t>izdevumus subsīdijām un dotācijām budžeta apakšprogrammā 09.23.00 „Valsts ilgtermiņa saistības sportā – Dotācija Latvijas Olimpiskajai komitejai (LOK) – valsts ga</w:t>
      </w:r>
      <w:r>
        <w:rPr>
          <w:rFonts w:ascii="Times New Roman" w:hAnsi="Times New Roman"/>
          <w:sz w:val="24"/>
          <w:szCs w:val="24"/>
        </w:rPr>
        <w:t>lvoto aizdevumu atmaksai” 2020.</w:t>
      </w:r>
      <w:r w:rsidRPr="00453119">
        <w:rPr>
          <w:rFonts w:ascii="Times New Roman" w:hAnsi="Times New Roman"/>
          <w:sz w:val="24"/>
          <w:szCs w:val="24"/>
        </w:rPr>
        <w:t xml:space="preserve">gadam par 111 229 </w:t>
      </w:r>
      <w:r w:rsidRPr="00496F4C">
        <w:rPr>
          <w:rFonts w:ascii="Times New Roman" w:hAnsi="Times New Roman"/>
          <w:i/>
          <w:sz w:val="24"/>
          <w:szCs w:val="24"/>
        </w:rPr>
        <w:t>euro</w:t>
      </w:r>
      <w:r w:rsidRPr="00453119">
        <w:rPr>
          <w:rFonts w:ascii="Times New Roman" w:hAnsi="Times New Roman"/>
          <w:sz w:val="24"/>
          <w:szCs w:val="24"/>
        </w:rPr>
        <w:t>, 2021.</w:t>
      </w:r>
      <w:r>
        <w:rPr>
          <w:rFonts w:ascii="Times New Roman" w:hAnsi="Times New Roman"/>
          <w:sz w:val="24"/>
          <w:szCs w:val="24"/>
        </w:rPr>
        <w:t xml:space="preserve">gadam par 9 293 </w:t>
      </w:r>
      <w:r w:rsidRPr="00496F4C">
        <w:rPr>
          <w:rFonts w:ascii="Times New Roman" w:hAnsi="Times New Roman"/>
          <w:i/>
          <w:sz w:val="24"/>
          <w:szCs w:val="24"/>
        </w:rPr>
        <w:t>euro</w:t>
      </w:r>
      <w:r>
        <w:rPr>
          <w:rFonts w:ascii="Times New Roman" w:hAnsi="Times New Roman"/>
          <w:sz w:val="24"/>
          <w:szCs w:val="24"/>
        </w:rPr>
        <w:t xml:space="preserve"> un 2022.</w:t>
      </w:r>
      <w:r w:rsidRPr="00453119">
        <w:rPr>
          <w:rFonts w:ascii="Times New Roman" w:hAnsi="Times New Roman"/>
          <w:sz w:val="24"/>
          <w:szCs w:val="24"/>
        </w:rPr>
        <w:t xml:space="preserve">gadam par 3 988 </w:t>
      </w:r>
      <w:r w:rsidRPr="00496F4C">
        <w:rPr>
          <w:rFonts w:ascii="Times New Roman" w:hAnsi="Times New Roman"/>
          <w:i/>
          <w:sz w:val="24"/>
          <w:szCs w:val="24"/>
        </w:rPr>
        <w:t>euro</w:t>
      </w:r>
      <w:r w:rsidRPr="00453119">
        <w:rPr>
          <w:rFonts w:ascii="Times New Roman" w:hAnsi="Times New Roman"/>
          <w:sz w:val="24"/>
          <w:szCs w:val="24"/>
        </w:rPr>
        <w:t xml:space="preserve"> un palielinot </w:t>
      </w:r>
      <w:r>
        <w:rPr>
          <w:rFonts w:ascii="Times New Roman" w:hAnsi="Times New Roman"/>
          <w:sz w:val="24"/>
          <w:szCs w:val="24"/>
        </w:rPr>
        <w:t xml:space="preserve">dotāciju no vispārējiem ieņēmumiem un </w:t>
      </w:r>
      <w:r w:rsidRPr="00453119">
        <w:rPr>
          <w:rFonts w:ascii="Times New Roman" w:hAnsi="Times New Roman"/>
          <w:sz w:val="24"/>
          <w:szCs w:val="24"/>
        </w:rPr>
        <w:t>izdevumus subsīdijām un dotācijām, tādejādi daļēji nodrošinot ministrijas iesniegto prioritāro pasākumu Nr. 15_16_P “Papildu finansējums prioritāri atbalstāmo olimpisko un paralimpisko individuālo sporta veidu un olimpisko un paralimpisko komandu sporta spēļu izlašu programmām”:</w:t>
      </w:r>
    </w:p>
    <w:p w14:paraId="05DD6C20" w14:textId="77777777" w:rsidR="00496F4C" w:rsidRPr="00453119" w:rsidRDefault="00496F4C" w:rsidP="00496F4C">
      <w:pPr>
        <w:spacing w:after="120"/>
        <w:ind w:firstLine="720"/>
        <w:jc w:val="both"/>
        <w:rPr>
          <w:rFonts w:ascii="Times New Roman" w:hAnsi="Times New Roman"/>
          <w:sz w:val="24"/>
          <w:szCs w:val="24"/>
        </w:rPr>
      </w:pPr>
      <w:r w:rsidRPr="00453119">
        <w:rPr>
          <w:rFonts w:ascii="Times New Roman" w:hAnsi="Times New Roman"/>
          <w:sz w:val="24"/>
          <w:szCs w:val="24"/>
        </w:rPr>
        <w:t>•</w:t>
      </w:r>
      <w:r w:rsidRPr="00453119">
        <w:rPr>
          <w:rFonts w:ascii="Times New Roman" w:hAnsi="Times New Roman"/>
          <w:sz w:val="24"/>
          <w:szCs w:val="24"/>
        </w:rPr>
        <w:tab/>
        <w:t xml:space="preserve">budžeta apakšprogrammā 09.21.00 „Augstas klases sasniegumu sports” 2020. gadam par 81 229 </w:t>
      </w:r>
      <w:r w:rsidRPr="00496F4C">
        <w:rPr>
          <w:rFonts w:ascii="Times New Roman" w:hAnsi="Times New Roman"/>
          <w:i/>
          <w:sz w:val="24"/>
          <w:szCs w:val="24"/>
        </w:rPr>
        <w:t>euro</w:t>
      </w:r>
      <w:r w:rsidRPr="00453119">
        <w:rPr>
          <w:rFonts w:ascii="Times New Roman" w:hAnsi="Times New Roman"/>
          <w:sz w:val="24"/>
          <w:szCs w:val="24"/>
        </w:rPr>
        <w:t xml:space="preserve">, 2021. gadam par 9 293 </w:t>
      </w:r>
      <w:r w:rsidRPr="00496F4C">
        <w:rPr>
          <w:rFonts w:ascii="Times New Roman" w:hAnsi="Times New Roman"/>
          <w:i/>
          <w:sz w:val="24"/>
          <w:szCs w:val="24"/>
        </w:rPr>
        <w:t>euro</w:t>
      </w:r>
      <w:r w:rsidRPr="00453119">
        <w:rPr>
          <w:rFonts w:ascii="Times New Roman" w:hAnsi="Times New Roman"/>
          <w:sz w:val="24"/>
          <w:szCs w:val="24"/>
        </w:rPr>
        <w:t xml:space="preserve"> un 2022. gadam par 3 988 </w:t>
      </w:r>
      <w:r w:rsidRPr="00496F4C">
        <w:rPr>
          <w:rFonts w:ascii="Times New Roman" w:hAnsi="Times New Roman"/>
          <w:i/>
          <w:sz w:val="24"/>
          <w:szCs w:val="24"/>
        </w:rPr>
        <w:t>euro</w:t>
      </w:r>
      <w:r w:rsidRPr="00453119">
        <w:rPr>
          <w:rFonts w:ascii="Times New Roman" w:hAnsi="Times New Roman"/>
          <w:sz w:val="24"/>
          <w:szCs w:val="24"/>
        </w:rPr>
        <w:t>. Noteikt, ka 2020. gadā pārdalītais finansējums novirzāms sportistu sagatavošanai  un dalības nodrošināšanai 2020. gada Vasaras Olimpiskajās spēlēs Tokijā (Japāna) (biedrībai „Latvijas Olimpiskā komiteja”);</w:t>
      </w:r>
    </w:p>
    <w:p w14:paraId="1A89AA2B" w14:textId="77777777" w:rsidR="00496F4C" w:rsidRPr="00453119" w:rsidRDefault="00496F4C" w:rsidP="00496F4C">
      <w:pPr>
        <w:spacing w:after="120"/>
        <w:ind w:firstLine="720"/>
        <w:jc w:val="both"/>
        <w:rPr>
          <w:rFonts w:ascii="Times New Roman" w:hAnsi="Times New Roman"/>
          <w:sz w:val="24"/>
          <w:szCs w:val="24"/>
        </w:rPr>
      </w:pPr>
      <w:r w:rsidRPr="00453119">
        <w:rPr>
          <w:rFonts w:ascii="Times New Roman" w:hAnsi="Times New Roman"/>
          <w:sz w:val="24"/>
          <w:szCs w:val="24"/>
        </w:rPr>
        <w:t>•</w:t>
      </w:r>
      <w:r w:rsidRPr="00453119">
        <w:rPr>
          <w:rFonts w:ascii="Times New Roman" w:hAnsi="Times New Roman"/>
          <w:sz w:val="24"/>
          <w:szCs w:val="24"/>
        </w:rPr>
        <w:tab/>
        <w:t xml:space="preserve">budžeta apakšprogrammā 09.25.00 „Dotācija biedrībai “Latvijas Paralimpiskā komiteja” pielāgotā sporta attīstībai” 2020. gadam par 30 000 </w:t>
      </w:r>
      <w:r w:rsidRPr="00336C67">
        <w:rPr>
          <w:rFonts w:ascii="Times New Roman" w:hAnsi="Times New Roman"/>
          <w:i/>
          <w:sz w:val="24"/>
          <w:szCs w:val="24"/>
        </w:rPr>
        <w:t>euro</w:t>
      </w:r>
      <w:r w:rsidRPr="00453119">
        <w:rPr>
          <w:rFonts w:ascii="Times New Roman" w:hAnsi="Times New Roman"/>
          <w:sz w:val="24"/>
          <w:szCs w:val="24"/>
        </w:rPr>
        <w:t xml:space="preserve"> sportistu sagatavošanai  un dalības nodrošināšanai 2020. gada Vasaras Paralimpiskajās spēlēs Tokijā (Japāna) (biedrībai „Latvijas Paralimpiskā komiteja”).</w:t>
      </w:r>
    </w:p>
    <w:p w14:paraId="2E520359" w14:textId="77777777" w:rsidR="00496F4C" w:rsidRPr="00453119" w:rsidRDefault="00496F4C" w:rsidP="00496F4C">
      <w:pPr>
        <w:spacing w:after="120"/>
        <w:ind w:firstLine="720"/>
        <w:jc w:val="both"/>
        <w:rPr>
          <w:rFonts w:ascii="Times New Roman" w:hAnsi="Times New Roman"/>
          <w:sz w:val="24"/>
          <w:szCs w:val="24"/>
        </w:rPr>
      </w:pPr>
      <w:r>
        <w:rPr>
          <w:rFonts w:ascii="Times New Roman" w:hAnsi="Times New Roman"/>
          <w:sz w:val="24"/>
          <w:szCs w:val="24"/>
        </w:rPr>
        <w:t xml:space="preserve">Pēc šādas izdevumu pārdales veikšanas </w:t>
      </w:r>
      <w:r w:rsidRPr="00453119">
        <w:rPr>
          <w:rFonts w:ascii="Times New Roman" w:hAnsi="Times New Roman"/>
          <w:sz w:val="24"/>
          <w:szCs w:val="24"/>
        </w:rPr>
        <w:t xml:space="preserve">Izglītības un zinātnes ministrijai </w:t>
      </w:r>
      <w:r>
        <w:rPr>
          <w:rFonts w:ascii="Times New Roman" w:hAnsi="Times New Roman"/>
          <w:sz w:val="24"/>
          <w:szCs w:val="24"/>
        </w:rPr>
        <w:t>ir</w:t>
      </w:r>
      <w:r w:rsidRPr="00453119">
        <w:rPr>
          <w:rFonts w:ascii="Times New Roman" w:hAnsi="Times New Roman"/>
          <w:sz w:val="24"/>
          <w:szCs w:val="24"/>
        </w:rPr>
        <w:t xml:space="preserve"> </w:t>
      </w:r>
      <w:r>
        <w:rPr>
          <w:rFonts w:ascii="Times New Roman" w:hAnsi="Times New Roman"/>
          <w:sz w:val="24"/>
          <w:szCs w:val="24"/>
        </w:rPr>
        <w:t>jāsagatavo</w:t>
      </w:r>
      <w:r w:rsidRPr="00453119">
        <w:rPr>
          <w:rFonts w:ascii="Times New Roman" w:hAnsi="Times New Roman"/>
          <w:sz w:val="24"/>
          <w:szCs w:val="24"/>
        </w:rPr>
        <w:t xml:space="preserve"> un </w:t>
      </w:r>
      <w:r>
        <w:rPr>
          <w:rFonts w:ascii="Times New Roman" w:hAnsi="Times New Roman"/>
          <w:sz w:val="24"/>
          <w:szCs w:val="24"/>
        </w:rPr>
        <w:t>jāiesniedz</w:t>
      </w:r>
      <w:r w:rsidRPr="00453119">
        <w:rPr>
          <w:rFonts w:ascii="Times New Roman" w:hAnsi="Times New Roman"/>
          <w:sz w:val="24"/>
          <w:szCs w:val="24"/>
        </w:rPr>
        <w:t xml:space="preserve"> izskatīšanai Ministru kabinetā grozījumus Ministru kabineta 2017. gada 19. aprīļa rīkojumā Nr. 196 „Par valsts budžeta ilgtermiņa saistību precizēšanu valsts galvoto reģionālo olimpisko centru proj</w:t>
      </w:r>
      <w:r>
        <w:rPr>
          <w:rFonts w:ascii="Times New Roman" w:hAnsi="Times New Roman"/>
          <w:sz w:val="24"/>
          <w:szCs w:val="24"/>
        </w:rPr>
        <w:t>ektu īstenošanai””, samazinot</w:t>
      </w:r>
      <w:r w:rsidRPr="00453119">
        <w:rPr>
          <w:rFonts w:ascii="Times New Roman" w:hAnsi="Times New Roman"/>
          <w:sz w:val="24"/>
          <w:szCs w:val="24"/>
        </w:rPr>
        <w:t xml:space="preserve"> valsts budžeta ilgtermiņa saistību apmēru.</w:t>
      </w:r>
    </w:p>
    <w:p w14:paraId="1B572B00" w14:textId="77777777" w:rsidR="00496F4C" w:rsidRDefault="00496F4C" w:rsidP="00496F4C">
      <w:pPr>
        <w:pStyle w:val="ListParagraph"/>
        <w:spacing w:after="120" w:line="240" w:lineRule="auto"/>
        <w:ind w:left="1080"/>
        <w:contextualSpacing w:val="0"/>
        <w:jc w:val="both"/>
        <w:rPr>
          <w:rFonts w:ascii="Times New Roman" w:hAnsi="Times New Roman" w:cs="Times New Roman"/>
          <w:b/>
          <w:sz w:val="24"/>
          <w:szCs w:val="24"/>
        </w:rPr>
      </w:pPr>
    </w:p>
    <w:p w14:paraId="7A196548" w14:textId="6F28AFFD" w:rsidR="00CE6E76" w:rsidRPr="00815D06" w:rsidRDefault="00CB218D" w:rsidP="005C7020">
      <w:pPr>
        <w:pStyle w:val="ListParagraph"/>
        <w:numPr>
          <w:ilvl w:val="1"/>
          <w:numId w:val="17"/>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 </w:t>
      </w:r>
      <w:r w:rsidR="00CE6E76" w:rsidRPr="00815D06">
        <w:rPr>
          <w:rFonts w:ascii="Times New Roman" w:hAnsi="Times New Roman" w:cs="Times New Roman"/>
          <w:b/>
          <w:sz w:val="24"/>
          <w:szCs w:val="24"/>
        </w:rPr>
        <w:t>Zemkopības ministrijas priekšlikums</w:t>
      </w:r>
    </w:p>
    <w:p w14:paraId="3B4F6388" w14:textId="77777777" w:rsidR="00CE6E76" w:rsidRPr="00815D06" w:rsidRDefault="00CE6E76" w:rsidP="00815D06">
      <w:pPr>
        <w:spacing w:after="120" w:line="240" w:lineRule="auto"/>
        <w:ind w:firstLine="720"/>
        <w:jc w:val="both"/>
        <w:rPr>
          <w:rFonts w:ascii="Times New Roman" w:hAnsi="Times New Roman" w:cs="Times New Roman"/>
          <w:sz w:val="24"/>
          <w:szCs w:val="24"/>
        </w:rPr>
      </w:pPr>
      <w:r w:rsidRPr="00815D06">
        <w:rPr>
          <w:rFonts w:ascii="Times New Roman" w:hAnsi="Times New Roman" w:cs="Times New Roman"/>
          <w:sz w:val="24"/>
          <w:szCs w:val="24"/>
        </w:rPr>
        <w:t>Atbilstoši Ministru kabineta 2019.gada 20.augusta sēdes protokola Nr.35 23§ 14.punktam, Zemkopības ministrija ir iesniegusi Finanšu ministrijai (2019.gada 28.augusta vēstule Nr.8</w:t>
      </w:r>
      <w:r w:rsidRPr="00815D06">
        <w:rPr>
          <w:rFonts w:ascii="Times New Roman" w:hAnsi="Times New Roman" w:cs="Times New Roman"/>
          <w:sz w:val="24"/>
          <w:szCs w:val="24"/>
        </w:rPr>
        <w:noBreakHyphen/>
        <w:t xml:space="preserve">2e/1821/2019) priekšlikumu palielināt ieņēmumus no ūdenstilpju un zvejas tiesību nomas un zvejas tiesību nerūpnieciskas izmantošanas (makšķerēšanas kartes) 207 723 </w:t>
      </w:r>
      <w:r w:rsidRPr="00815D06">
        <w:rPr>
          <w:rFonts w:ascii="Times New Roman" w:hAnsi="Times New Roman" w:cs="Times New Roman"/>
          <w:i/>
          <w:sz w:val="24"/>
          <w:szCs w:val="24"/>
        </w:rPr>
        <w:t>euro</w:t>
      </w:r>
      <w:r w:rsidRPr="00815D06">
        <w:rPr>
          <w:rFonts w:ascii="Times New Roman" w:hAnsi="Times New Roman" w:cs="Times New Roman"/>
          <w:sz w:val="24"/>
          <w:szCs w:val="24"/>
        </w:rPr>
        <w:t xml:space="preserve"> apmērā 2020.gadam un turpmāk, lai vienlaikus nodrošinātu finansējumu Zemkopības ministrijas prioritārā pasākuma pieteikumam </w:t>
      </w:r>
      <w:r w:rsidRPr="00815D06">
        <w:rPr>
          <w:rFonts w:ascii="Times New Roman" w:hAnsi="Times New Roman" w:cs="Times New Roman"/>
          <w:b/>
          <w:i/>
          <w:sz w:val="24"/>
          <w:szCs w:val="24"/>
        </w:rPr>
        <w:t>16_21_P “Publisko ūdenstilpju ihtiofaunas struktūras pilnveidošana, resursu papildināšanas un zivju resursu aizsardzības pasākumi, ko veic valsts iestādes vai pašvaldības, kuru kompetencē ir zivju resursu aizsardzība”</w:t>
      </w:r>
      <w:r w:rsidRPr="00815D06">
        <w:rPr>
          <w:rFonts w:ascii="Times New Roman" w:hAnsi="Times New Roman" w:cs="Times New Roman"/>
          <w:sz w:val="24"/>
          <w:szCs w:val="24"/>
        </w:rPr>
        <w:t>.</w:t>
      </w:r>
    </w:p>
    <w:p w14:paraId="6FAA334B" w14:textId="77777777" w:rsidR="00CE6E76" w:rsidRPr="00815D06" w:rsidRDefault="00CE6E76" w:rsidP="00815D06">
      <w:pPr>
        <w:spacing w:after="120" w:line="240" w:lineRule="auto"/>
        <w:ind w:firstLine="720"/>
        <w:jc w:val="both"/>
        <w:rPr>
          <w:rFonts w:ascii="Times New Roman" w:hAnsi="Times New Roman" w:cs="Times New Roman"/>
          <w:sz w:val="24"/>
          <w:szCs w:val="24"/>
        </w:rPr>
      </w:pPr>
      <w:r w:rsidRPr="00815D06">
        <w:rPr>
          <w:rFonts w:ascii="Times New Roman" w:hAnsi="Times New Roman" w:cs="Times New Roman"/>
          <w:sz w:val="24"/>
          <w:szCs w:val="24"/>
        </w:rPr>
        <w:t xml:space="preserve">MK 2019.gada 8. februāra ārkārtas sēdē (protokols Nr.6, 1.§ 6.punkts) tika atbalstīts Zemkopības ministrijas priekšlikums par iepriekš minēto ieņēmumu prognozes palielināšanu 2019.gadam par 207 723 </w:t>
      </w:r>
      <w:r w:rsidRPr="00815D06">
        <w:rPr>
          <w:rFonts w:ascii="Times New Roman" w:hAnsi="Times New Roman" w:cs="Times New Roman"/>
          <w:i/>
          <w:sz w:val="24"/>
          <w:szCs w:val="24"/>
        </w:rPr>
        <w:t>euro</w:t>
      </w:r>
      <w:r w:rsidRPr="00815D06">
        <w:rPr>
          <w:rFonts w:ascii="Times New Roman" w:hAnsi="Times New Roman" w:cs="Times New Roman"/>
          <w:sz w:val="24"/>
          <w:szCs w:val="24"/>
        </w:rPr>
        <w:t>,</w:t>
      </w:r>
      <w:r w:rsidRPr="00815D06">
        <w:rPr>
          <w:rFonts w:ascii="Times New Roman" w:hAnsi="Times New Roman" w:cs="Times New Roman"/>
          <w:i/>
          <w:sz w:val="24"/>
          <w:szCs w:val="24"/>
        </w:rPr>
        <w:t xml:space="preserve"> </w:t>
      </w:r>
      <w:r w:rsidRPr="00815D06">
        <w:rPr>
          <w:rFonts w:ascii="Times New Roman" w:hAnsi="Times New Roman" w:cs="Times New Roman"/>
          <w:sz w:val="24"/>
          <w:szCs w:val="24"/>
        </w:rPr>
        <w:t xml:space="preserve"> attiecīgi paredzot finansējuma palielinājumu Zemkopības ministrijas budžeta apakšprogrammā 25.02.00 “Zivju fonds” 2019.gadam 207 723 </w:t>
      </w:r>
      <w:r w:rsidRPr="00815D06">
        <w:rPr>
          <w:rFonts w:ascii="Times New Roman" w:hAnsi="Times New Roman" w:cs="Times New Roman"/>
          <w:i/>
          <w:sz w:val="24"/>
          <w:szCs w:val="24"/>
        </w:rPr>
        <w:t>euro</w:t>
      </w:r>
      <w:r w:rsidRPr="00815D06">
        <w:rPr>
          <w:rFonts w:ascii="Times New Roman" w:hAnsi="Times New Roman" w:cs="Times New Roman"/>
          <w:sz w:val="24"/>
          <w:szCs w:val="24"/>
        </w:rPr>
        <w:t xml:space="preserve"> apmērā, kā arī vienlaikus nosakot, ka jautājumu par Zivju fonda dotācijas palielināšanu 2020.gadā un turpmāk, skatīt Ministru kabinetā likumprojekta “Par valsts budžetu 2020.gadam” un likumprojekta “Par vidēja termiņa budžeta ietvaru 2020., 2021. un 2022.gadam” sagatavošanas procesā, ievērojot valsts budžeta finansiālās iespējas.</w:t>
      </w:r>
    </w:p>
    <w:p w14:paraId="6F7EAABF" w14:textId="77777777" w:rsidR="00CE6E76" w:rsidRPr="00815D06" w:rsidRDefault="00CE6E76" w:rsidP="00815D06">
      <w:pPr>
        <w:spacing w:after="120" w:line="240" w:lineRule="auto"/>
        <w:ind w:firstLine="720"/>
        <w:jc w:val="both"/>
        <w:rPr>
          <w:rFonts w:ascii="Times New Roman" w:hAnsi="Times New Roman" w:cs="Times New Roman"/>
          <w:bCs/>
          <w:sz w:val="24"/>
          <w:szCs w:val="24"/>
        </w:rPr>
      </w:pPr>
      <w:r w:rsidRPr="00815D06">
        <w:rPr>
          <w:rFonts w:ascii="Times New Roman" w:hAnsi="Times New Roman" w:cs="Times New Roman"/>
          <w:sz w:val="24"/>
          <w:szCs w:val="24"/>
        </w:rPr>
        <w:t>Ieņēmumi no ūdenstilpju un zvejas tiesību nomas un zvejas tiesību nerūpnieciskas izmantošanas (makšķerēšanas kartes) saskaņā ar Zvejniecības likuma 28.panta otrajā daļā noteikto ir ieņēmumi Zivju fonda dotācijas veidošanai.</w:t>
      </w:r>
      <w:r w:rsidRPr="00815D06">
        <w:rPr>
          <w:rFonts w:ascii="Times New Roman" w:hAnsi="Times New Roman" w:cs="Times New Roman"/>
          <w:bCs/>
          <w:sz w:val="24"/>
          <w:szCs w:val="24"/>
        </w:rPr>
        <w:t xml:space="preserve"> Zemkopības ministrija ieņēmumu palielināšanu 2020.gadam un turpmāk pamato ar to, ka 2019.gada Zvejniecības likuma 28.panta otrajā daļā </w:t>
      </w:r>
      <w:r w:rsidRPr="00815D06">
        <w:rPr>
          <w:rFonts w:ascii="Times New Roman" w:hAnsi="Times New Roman" w:cs="Times New Roman"/>
          <w:sz w:val="24"/>
          <w:szCs w:val="24"/>
        </w:rPr>
        <w:t xml:space="preserve">noteikto ieņēmumu izpilde notiek saskaņā ar plānu, paredzot, ka līdz gada beigām plāns tiks izpildīts pilnā apmērā. Vienlaikus ik gadu SIA “Latvijas Lauku konsultāciju un izglītības centrs”, kas ir karšu izplatīšanas organizētājs, slēdzot vairāk līgumus ar karšu izplatītājiem un padarot ērtāku arī karšu iegādi internetā </w:t>
      </w:r>
      <w:hyperlink r:id="rId8" w:history="1">
        <w:r w:rsidRPr="00815D06">
          <w:rPr>
            <w:rStyle w:val="Hyperlink"/>
            <w:rFonts w:ascii="Times New Roman" w:hAnsi="Times New Roman" w:cs="Times New Roman"/>
            <w:sz w:val="24"/>
            <w:szCs w:val="24"/>
          </w:rPr>
          <w:t>www.makskeresanaskarte.lv</w:t>
        </w:r>
      </w:hyperlink>
      <w:r w:rsidRPr="00815D06">
        <w:rPr>
          <w:rFonts w:ascii="Times New Roman" w:hAnsi="Times New Roman" w:cs="Times New Roman"/>
          <w:sz w:val="24"/>
          <w:szCs w:val="24"/>
        </w:rPr>
        <w:t>, palielina karšu pieejamību, turklāt katru gadu aktīvi veic karšu popularizēšanas un marketinga pasākumus, kas palielina makšķernieku izpratni par nepieciešamību iegādāties kartes un veicina karšu atpazīstamību.</w:t>
      </w:r>
    </w:p>
    <w:p w14:paraId="69694DCE" w14:textId="77777777" w:rsidR="00CE6E76" w:rsidRPr="00815D06" w:rsidRDefault="00CE6E76" w:rsidP="00815D06">
      <w:pPr>
        <w:spacing w:after="120" w:line="240" w:lineRule="auto"/>
        <w:ind w:firstLine="720"/>
        <w:jc w:val="both"/>
        <w:rPr>
          <w:rFonts w:ascii="Times New Roman" w:hAnsi="Times New Roman" w:cs="Times New Roman"/>
          <w:sz w:val="24"/>
          <w:szCs w:val="24"/>
        </w:rPr>
      </w:pPr>
      <w:r w:rsidRPr="00815D06">
        <w:rPr>
          <w:rFonts w:ascii="Times New Roman" w:hAnsi="Times New Roman" w:cs="Times New Roman"/>
          <w:sz w:val="24"/>
          <w:szCs w:val="24"/>
        </w:rPr>
        <w:t xml:space="preserve">Pamatojoties uz iepriekš minēto, Zemkopības ministrija lūdz atbalstīt </w:t>
      </w:r>
      <w:r w:rsidRPr="00815D06">
        <w:rPr>
          <w:rFonts w:ascii="Times New Roman" w:hAnsi="Times New Roman" w:cs="Times New Roman"/>
          <w:bCs/>
          <w:sz w:val="24"/>
          <w:szCs w:val="24"/>
        </w:rPr>
        <w:t xml:space="preserve">budžeta apakšprogrammas 25.02.00 “Zivju fonds” izdevumu no dotācijas no vispārējiem ieņēmumiem palielināšanu 2020., 2021. un 2022.gadam </w:t>
      </w:r>
      <w:r w:rsidRPr="00815D06">
        <w:rPr>
          <w:rFonts w:ascii="Times New Roman" w:hAnsi="Times New Roman" w:cs="Times New Roman"/>
          <w:b/>
          <w:bCs/>
          <w:sz w:val="24"/>
          <w:szCs w:val="24"/>
        </w:rPr>
        <w:t>207 723</w:t>
      </w:r>
      <w:r w:rsidRPr="00815D06">
        <w:rPr>
          <w:rFonts w:ascii="Times New Roman" w:hAnsi="Times New Roman" w:cs="Times New Roman"/>
          <w:bCs/>
          <w:sz w:val="24"/>
          <w:szCs w:val="24"/>
        </w:rPr>
        <w:t xml:space="preserve"> </w:t>
      </w:r>
      <w:r w:rsidRPr="00815D06">
        <w:rPr>
          <w:rFonts w:ascii="Times New Roman" w:hAnsi="Times New Roman" w:cs="Times New Roman"/>
          <w:b/>
          <w:bCs/>
          <w:i/>
          <w:sz w:val="24"/>
          <w:szCs w:val="24"/>
        </w:rPr>
        <w:t>euro</w:t>
      </w:r>
      <w:r w:rsidRPr="00815D06">
        <w:rPr>
          <w:rFonts w:ascii="Times New Roman" w:hAnsi="Times New Roman" w:cs="Times New Roman"/>
          <w:bCs/>
          <w:sz w:val="24"/>
          <w:szCs w:val="24"/>
        </w:rPr>
        <w:t xml:space="preserve"> apmērā, tādā veidā atbalstot Zemkopības ministrijas prioritārā pasākuma pieteikumu 16_21_P “Publisko ūdenstilpju ihtiofaunas struktūras pilnveidošana, resursu papildināšanas un zivju resursu aizsardzības pasākumi, ko veic valsts iestādes vai pašvaldības, kuru kompetencē ir zivju resursu aizsardzība”.</w:t>
      </w:r>
    </w:p>
    <w:p w14:paraId="07DAD1BF" w14:textId="77777777" w:rsidR="00CE6E76" w:rsidRPr="00815D06" w:rsidRDefault="00CE6E76" w:rsidP="00815D06">
      <w:pPr>
        <w:spacing w:after="120" w:line="240" w:lineRule="auto"/>
        <w:ind w:firstLine="720"/>
        <w:jc w:val="both"/>
        <w:rPr>
          <w:rFonts w:ascii="Times New Roman" w:hAnsi="Times New Roman" w:cs="Times New Roman"/>
          <w:sz w:val="24"/>
          <w:szCs w:val="24"/>
        </w:rPr>
      </w:pPr>
      <w:r w:rsidRPr="00815D06">
        <w:rPr>
          <w:rFonts w:ascii="Times New Roman" w:hAnsi="Times New Roman" w:cs="Times New Roman"/>
          <w:sz w:val="24"/>
          <w:szCs w:val="24"/>
        </w:rPr>
        <w:t>Zivju fonda dotācijas palielināšana ir ļoti aktuāla, lai pašvaldībām būtu iespēja, izmantojot šo finansējumu, pilnvērtīgāk nodrošināt saskaņā ar Zemes pārvaldības likumu to valdījumā nonākušo publisko ūdeņu apsaimniekošanu. Makšķernieku un zvejnieku biedrībām ir liela interese par Zivju fonda dotācijas lielumu un tās lietderīgu izmantošanu, jo gan makšķernieki, pērkot makšķerēšanas, vēžošanas un zemūdens medību kartes un licences, gan zvejnieki, maksājot valsts nodevas par zvejas tiesību nomu, katru gadu valsts budžetā iemaksā ievērojamas summas.</w:t>
      </w:r>
    </w:p>
    <w:p w14:paraId="70AD542A" w14:textId="77777777" w:rsidR="00CE6E76" w:rsidRPr="00815D06" w:rsidRDefault="00CE6E76" w:rsidP="00815D06">
      <w:pPr>
        <w:spacing w:after="120" w:line="240" w:lineRule="auto"/>
        <w:ind w:firstLine="720"/>
        <w:jc w:val="both"/>
        <w:rPr>
          <w:rFonts w:ascii="Times New Roman" w:hAnsi="Times New Roman" w:cs="Times New Roman"/>
          <w:sz w:val="24"/>
          <w:szCs w:val="24"/>
        </w:rPr>
      </w:pPr>
      <w:r w:rsidRPr="00815D06">
        <w:rPr>
          <w:rFonts w:ascii="Times New Roman" w:hAnsi="Times New Roman" w:cs="Times New Roman"/>
          <w:sz w:val="24"/>
          <w:szCs w:val="24"/>
        </w:rPr>
        <w:t>Adekvāta ūdeņu apsaimniekošana ļaus pašvaldībām racionāli izmantot ūdenstilpes (īpaši publiskās upes un ezerus) sabiedrības vajadzībām – makšķernieku un zvejnieku interesēm un ar tūrismu saistītās infrastruktūras attīstībai, un tas savukārt nodrošinātu papildu ieņēmumus valsts un pašvaldību budžetos. Zivju fonda dotācijas līdzekļi ir nepieciešami pilnvērtīgai “Zivju resursu mākslīgās atražošanas plāna 2017.–2020. gadam” izpildei. Rodot nepieciešamos līdzekļus un mērķtiecīgi palielinot iekšējo ūdeņu zivju resursus, tiks radīti labvēlīgi apstākļi to turpmākai izmantošanai makšķerēšanā, vēžošanā un zemūdens medībās, palielināsies iespējas attīstīt uzņēmējdarbību zvejniecībā un zivkopībā, ar ūdeņiem saistītā tūrisma sfērā, kā arī citās jomās, kuras saistītas ar reģionālu līdzsvarotu attīstību. Sabiedrībā (makšķernieku un zvejnieku biedrībām) ir liela interese par Zivju fonda dotācijas lielumu un tās lietderīgu izmantošanu, jo gan makšķernieki, pērkot makšķerēšanas, vēžošanas un zemūdens medību kartes un licences, gan zvejnieki, maksājot valsts nodevas par zvejas tiesību nomu un izmantošanu, katru gadu valsts budžetā iemaksā prāvas summas. Turklāt biedrībām, kuru darbības mērķi ir saistīti ar zivju resursu izmantošanu un aizsardzību, ir interese ar Zivju fonda finansējuma atbalstu īstenot projektus Latvijas ūdeņu zivju resursu situācijas uzlabošanai un sabiedrības informēšanai šajos jautājumos.</w:t>
      </w:r>
    </w:p>
    <w:tbl>
      <w:tblPr>
        <w:tblW w:w="9351" w:type="dxa"/>
        <w:jc w:val="center"/>
        <w:tblLook w:val="04A0" w:firstRow="1" w:lastRow="0" w:firstColumn="1" w:lastColumn="0" w:noHBand="0" w:noVBand="1"/>
      </w:tblPr>
      <w:tblGrid>
        <w:gridCol w:w="4390"/>
        <w:gridCol w:w="1559"/>
        <w:gridCol w:w="1701"/>
        <w:gridCol w:w="1701"/>
      </w:tblGrid>
      <w:tr w:rsidR="00CE6E76" w:rsidRPr="00815D06" w14:paraId="15698474" w14:textId="77777777" w:rsidTr="00E200F0">
        <w:trPr>
          <w:trHeight w:val="189"/>
          <w:tblHeader/>
          <w:jc w:val="center"/>
        </w:trPr>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482CFE9" w14:textId="77777777" w:rsidR="00CE6E76" w:rsidRPr="00815D06" w:rsidRDefault="00CE6E76" w:rsidP="00815D06">
            <w:pPr>
              <w:spacing w:after="120" w:line="240" w:lineRule="auto"/>
              <w:jc w:val="center"/>
              <w:rPr>
                <w:rFonts w:ascii="Times New Roman" w:eastAsia="Times New Roman" w:hAnsi="Times New Roman" w:cs="Times New Roman"/>
                <w:color w:val="000000"/>
                <w:sz w:val="24"/>
                <w:szCs w:val="24"/>
                <w:lang w:eastAsia="lv-LV"/>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96EF2D6" w14:textId="77777777" w:rsidR="00CE6E76" w:rsidRPr="00815D06" w:rsidRDefault="00CE6E76" w:rsidP="00815D06">
            <w:pPr>
              <w:spacing w:after="120" w:line="240" w:lineRule="auto"/>
              <w:jc w:val="center"/>
              <w:rPr>
                <w:rFonts w:ascii="Times New Roman" w:eastAsia="Times New Roman" w:hAnsi="Times New Roman" w:cs="Times New Roman"/>
                <w:color w:val="000000"/>
                <w:sz w:val="24"/>
                <w:szCs w:val="24"/>
                <w:lang w:eastAsia="lv-LV"/>
              </w:rPr>
            </w:pPr>
            <w:r w:rsidRPr="00815D06">
              <w:rPr>
                <w:rFonts w:ascii="Times New Roman" w:eastAsia="Times New Roman" w:hAnsi="Times New Roman" w:cs="Times New Roman"/>
                <w:color w:val="000000"/>
                <w:sz w:val="24"/>
                <w:szCs w:val="24"/>
                <w:lang w:eastAsia="lv-LV"/>
              </w:rPr>
              <w:t>2020</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066E9BC" w14:textId="77777777" w:rsidR="00CE6E76" w:rsidRPr="00815D06" w:rsidRDefault="00CE6E76" w:rsidP="00815D06">
            <w:pPr>
              <w:spacing w:after="120" w:line="240" w:lineRule="auto"/>
              <w:jc w:val="center"/>
              <w:rPr>
                <w:rFonts w:ascii="Times New Roman" w:eastAsia="Times New Roman" w:hAnsi="Times New Roman" w:cs="Times New Roman"/>
                <w:color w:val="000000"/>
                <w:sz w:val="24"/>
                <w:szCs w:val="24"/>
                <w:lang w:eastAsia="lv-LV"/>
              </w:rPr>
            </w:pPr>
            <w:r w:rsidRPr="00815D06">
              <w:rPr>
                <w:rFonts w:ascii="Times New Roman" w:eastAsia="Times New Roman" w:hAnsi="Times New Roman" w:cs="Times New Roman"/>
                <w:color w:val="000000"/>
                <w:sz w:val="24"/>
                <w:szCs w:val="24"/>
                <w:lang w:eastAsia="lv-LV"/>
              </w:rPr>
              <w:t>2021</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721C403" w14:textId="77777777" w:rsidR="00CE6E76" w:rsidRPr="00815D06" w:rsidRDefault="00CE6E76" w:rsidP="00815D06">
            <w:pPr>
              <w:spacing w:after="120" w:line="240" w:lineRule="auto"/>
              <w:jc w:val="center"/>
              <w:rPr>
                <w:rFonts w:ascii="Times New Roman" w:eastAsia="Times New Roman" w:hAnsi="Times New Roman" w:cs="Times New Roman"/>
                <w:color w:val="000000"/>
                <w:sz w:val="24"/>
                <w:szCs w:val="24"/>
                <w:lang w:eastAsia="lv-LV"/>
              </w:rPr>
            </w:pPr>
            <w:r w:rsidRPr="00815D06">
              <w:rPr>
                <w:rFonts w:ascii="Times New Roman" w:eastAsia="Times New Roman" w:hAnsi="Times New Roman" w:cs="Times New Roman"/>
                <w:color w:val="000000"/>
                <w:sz w:val="24"/>
                <w:szCs w:val="24"/>
                <w:lang w:eastAsia="lv-LV"/>
              </w:rPr>
              <w:t>2022</w:t>
            </w:r>
          </w:p>
        </w:tc>
      </w:tr>
      <w:tr w:rsidR="00CE6E76" w:rsidRPr="00B7240C" w14:paraId="054161F2" w14:textId="77777777" w:rsidTr="00E200F0">
        <w:trPr>
          <w:trHeight w:val="254"/>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B160F" w14:textId="77777777" w:rsidR="00CE6E76" w:rsidRPr="00B7240C" w:rsidRDefault="00CE6E76" w:rsidP="00815D06">
            <w:pPr>
              <w:spacing w:after="120" w:line="240" w:lineRule="auto"/>
              <w:jc w:val="right"/>
              <w:rPr>
                <w:rFonts w:ascii="Times New Roman" w:eastAsia="Times New Roman" w:hAnsi="Times New Roman" w:cs="Times New Roman"/>
                <w:b/>
                <w:color w:val="000000"/>
                <w:sz w:val="20"/>
                <w:szCs w:val="20"/>
                <w:lang w:eastAsia="lv-LV"/>
              </w:rPr>
            </w:pPr>
            <w:r w:rsidRPr="00B7240C">
              <w:rPr>
                <w:rFonts w:ascii="Times New Roman" w:eastAsia="Times New Roman" w:hAnsi="Times New Roman" w:cs="Times New Roman"/>
                <w:b/>
                <w:color w:val="000000"/>
                <w:sz w:val="20"/>
                <w:szCs w:val="20"/>
                <w:lang w:eastAsia="lv-LV"/>
              </w:rPr>
              <w:t xml:space="preserve">Ieņēmumi </w:t>
            </w:r>
            <w:r w:rsidRPr="00B7240C">
              <w:rPr>
                <w:rFonts w:ascii="Times New Roman" w:eastAsia="Times New Roman" w:hAnsi="Times New Roman" w:cs="Times New Roman"/>
                <w:color w:val="000000"/>
                <w:sz w:val="20"/>
                <w:szCs w:val="20"/>
                <w:lang w:eastAsia="lv-LV"/>
              </w:rPr>
              <w:t xml:space="preserve">(pamatbudžets), </w:t>
            </w:r>
            <w:r w:rsidRPr="00B7240C">
              <w:rPr>
                <w:rFonts w:ascii="Times New Roman" w:eastAsia="Times New Roman" w:hAnsi="Times New Roman" w:cs="Times New Roman"/>
                <w:i/>
                <w:color w:val="000000"/>
                <w:sz w:val="20"/>
                <w:szCs w:val="20"/>
                <w:lang w:eastAsia="lv-LV"/>
              </w:rPr>
              <w:t>euro</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059EE9B" w14:textId="77777777" w:rsidR="00CE6E76" w:rsidRPr="00B7240C" w:rsidRDefault="00CE6E76" w:rsidP="00815D06">
            <w:pPr>
              <w:spacing w:after="120" w:line="240" w:lineRule="auto"/>
              <w:jc w:val="right"/>
              <w:rPr>
                <w:rFonts w:ascii="Times New Roman" w:hAnsi="Times New Roman" w:cs="Times New Roman"/>
                <w:b/>
                <w:color w:val="000000"/>
                <w:sz w:val="20"/>
                <w:szCs w:val="20"/>
              </w:rPr>
            </w:pPr>
            <w:r w:rsidRPr="00B7240C">
              <w:rPr>
                <w:rFonts w:ascii="Times New Roman" w:hAnsi="Times New Roman" w:cs="Times New Roman"/>
                <w:b/>
                <w:color w:val="000000"/>
                <w:sz w:val="20"/>
                <w:szCs w:val="20"/>
              </w:rPr>
              <w:t>207 723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52369C8" w14:textId="77777777" w:rsidR="00CE6E76" w:rsidRPr="00B7240C" w:rsidRDefault="00CE6E76" w:rsidP="00815D06">
            <w:pPr>
              <w:spacing w:after="120" w:line="240" w:lineRule="auto"/>
              <w:jc w:val="right"/>
              <w:rPr>
                <w:rFonts w:ascii="Times New Roman" w:hAnsi="Times New Roman" w:cs="Times New Roman"/>
                <w:b/>
                <w:color w:val="000000"/>
                <w:sz w:val="20"/>
                <w:szCs w:val="20"/>
              </w:rPr>
            </w:pPr>
            <w:r w:rsidRPr="00B7240C">
              <w:rPr>
                <w:rFonts w:ascii="Times New Roman" w:hAnsi="Times New Roman" w:cs="Times New Roman"/>
                <w:b/>
                <w:color w:val="000000"/>
                <w:sz w:val="20"/>
                <w:szCs w:val="20"/>
              </w:rPr>
              <w:t>207 723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A9DDD59" w14:textId="77777777" w:rsidR="00CE6E76" w:rsidRPr="00B7240C" w:rsidRDefault="00CE6E76" w:rsidP="00815D06">
            <w:pPr>
              <w:spacing w:after="120" w:line="240" w:lineRule="auto"/>
              <w:jc w:val="right"/>
              <w:rPr>
                <w:rFonts w:ascii="Times New Roman" w:hAnsi="Times New Roman" w:cs="Times New Roman"/>
                <w:b/>
                <w:color w:val="000000"/>
                <w:sz w:val="20"/>
                <w:szCs w:val="20"/>
              </w:rPr>
            </w:pPr>
            <w:r w:rsidRPr="00B7240C">
              <w:rPr>
                <w:rFonts w:ascii="Times New Roman" w:hAnsi="Times New Roman" w:cs="Times New Roman"/>
                <w:b/>
                <w:color w:val="000000"/>
                <w:sz w:val="20"/>
                <w:szCs w:val="20"/>
              </w:rPr>
              <w:t>207 723</w:t>
            </w:r>
          </w:p>
        </w:tc>
      </w:tr>
      <w:tr w:rsidR="00CE6E76" w:rsidRPr="00B7240C" w14:paraId="2C086DBE" w14:textId="77777777" w:rsidTr="00E200F0">
        <w:trPr>
          <w:trHeight w:val="254"/>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746BF" w14:textId="77777777" w:rsidR="00CE6E76" w:rsidRPr="00B7240C" w:rsidRDefault="00CE6E76" w:rsidP="00815D06">
            <w:pPr>
              <w:spacing w:after="120" w:line="240" w:lineRule="auto"/>
              <w:jc w:val="right"/>
              <w:rPr>
                <w:rFonts w:ascii="Times New Roman" w:eastAsia="Times New Roman" w:hAnsi="Times New Roman" w:cs="Times New Roman"/>
                <w:b/>
                <w:color w:val="000000"/>
                <w:sz w:val="20"/>
                <w:szCs w:val="20"/>
                <w:lang w:eastAsia="lv-LV"/>
              </w:rPr>
            </w:pPr>
            <w:r w:rsidRPr="00B7240C">
              <w:rPr>
                <w:rFonts w:ascii="Times New Roman" w:eastAsia="Times New Roman" w:hAnsi="Times New Roman" w:cs="Times New Roman"/>
                <w:b/>
                <w:color w:val="000000"/>
                <w:sz w:val="20"/>
                <w:szCs w:val="20"/>
                <w:lang w:eastAsia="lv-LV"/>
              </w:rPr>
              <w:t xml:space="preserve">Izdevumi </w:t>
            </w:r>
            <w:r w:rsidRPr="00B7240C">
              <w:rPr>
                <w:rFonts w:ascii="Times New Roman" w:eastAsia="Times New Roman" w:hAnsi="Times New Roman" w:cs="Times New Roman"/>
                <w:color w:val="000000"/>
                <w:sz w:val="20"/>
                <w:szCs w:val="20"/>
                <w:lang w:eastAsia="lv-LV"/>
              </w:rPr>
              <w:t xml:space="preserve">(pamatbudžets), </w:t>
            </w:r>
            <w:r w:rsidRPr="00B7240C">
              <w:rPr>
                <w:rFonts w:ascii="Times New Roman" w:eastAsia="Times New Roman" w:hAnsi="Times New Roman" w:cs="Times New Roman"/>
                <w:i/>
                <w:color w:val="000000"/>
                <w:sz w:val="20"/>
                <w:szCs w:val="20"/>
                <w:lang w:eastAsia="lv-LV"/>
              </w:rPr>
              <w:t>euro</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741F252" w14:textId="77777777" w:rsidR="00CE6E76" w:rsidRPr="00B7240C" w:rsidRDefault="00CE6E76" w:rsidP="00815D06">
            <w:pPr>
              <w:spacing w:after="120" w:line="240" w:lineRule="auto"/>
              <w:jc w:val="right"/>
              <w:rPr>
                <w:rFonts w:ascii="Times New Roman" w:hAnsi="Times New Roman" w:cs="Times New Roman"/>
                <w:b/>
                <w:color w:val="000000"/>
                <w:sz w:val="20"/>
                <w:szCs w:val="20"/>
              </w:rPr>
            </w:pPr>
            <w:r w:rsidRPr="00B7240C">
              <w:rPr>
                <w:rFonts w:ascii="Times New Roman" w:hAnsi="Times New Roman" w:cs="Times New Roman"/>
                <w:b/>
                <w:color w:val="000000"/>
                <w:sz w:val="20"/>
                <w:szCs w:val="20"/>
              </w:rPr>
              <w:t>207 723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7F9DA9B" w14:textId="77777777" w:rsidR="00CE6E76" w:rsidRPr="00B7240C" w:rsidRDefault="00CE6E76" w:rsidP="00815D06">
            <w:pPr>
              <w:spacing w:after="120" w:line="240" w:lineRule="auto"/>
              <w:jc w:val="right"/>
              <w:rPr>
                <w:rFonts w:ascii="Times New Roman" w:hAnsi="Times New Roman" w:cs="Times New Roman"/>
                <w:b/>
                <w:color w:val="000000"/>
                <w:sz w:val="20"/>
                <w:szCs w:val="20"/>
              </w:rPr>
            </w:pPr>
            <w:r w:rsidRPr="00B7240C">
              <w:rPr>
                <w:rFonts w:ascii="Times New Roman" w:hAnsi="Times New Roman" w:cs="Times New Roman"/>
                <w:b/>
                <w:color w:val="000000"/>
                <w:sz w:val="20"/>
                <w:szCs w:val="20"/>
              </w:rPr>
              <w:t>207 723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744233C" w14:textId="77777777" w:rsidR="00CE6E76" w:rsidRPr="00B7240C" w:rsidRDefault="00CE6E76" w:rsidP="00815D06">
            <w:pPr>
              <w:spacing w:after="120" w:line="240" w:lineRule="auto"/>
              <w:jc w:val="right"/>
              <w:rPr>
                <w:rFonts w:ascii="Times New Roman" w:hAnsi="Times New Roman" w:cs="Times New Roman"/>
                <w:b/>
                <w:color w:val="000000"/>
                <w:sz w:val="20"/>
                <w:szCs w:val="20"/>
              </w:rPr>
            </w:pPr>
            <w:r w:rsidRPr="00B7240C">
              <w:rPr>
                <w:rFonts w:ascii="Times New Roman" w:hAnsi="Times New Roman" w:cs="Times New Roman"/>
                <w:b/>
                <w:color w:val="000000"/>
                <w:sz w:val="20"/>
                <w:szCs w:val="20"/>
              </w:rPr>
              <w:t>207 723</w:t>
            </w:r>
          </w:p>
        </w:tc>
      </w:tr>
      <w:tr w:rsidR="00CE6E76" w:rsidRPr="00B7240C" w14:paraId="1874F9FB" w14:textId="77777777" w:rsidTr="00E200F0">
        <w:trPr>
          <w:trHeight w:val="254"/>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6EDA9" w14:textId="77777777" w:rsidR="00CE6E76" w:rsidRPr="00B7240C" w:rsidRDefault="00CE6E76" w:rsidP="00815D06">
            <w:pPr>
              <w:spacing w:after="120" w:line="240" w:lineRule="auto"/>
              <w:jc w:val="right"/>
              <w:rPr>
                <w:rFonts w:ascii="Times New Roman" w:eastAsia="Times New Roman" w:hAnsi="Times New Roman" w:cs="Times New Roman"/>
                <w:b/>
                <w:color w:val="000000"/>
                <w:sz w:val="20"/>
                <w:szCs w:val="20"/>
                <w:lang w:eastAsia="lv-LV"/>
              </w:rPr>
            </w:pPr>
            <w:r w:rsidRPr="00B7240C">
              <w:rPr>
                <w:rFonts w:ascii="Times New Roman" w:eastAsia="Times New Roman" w:hAnsi="Times New Roman" w:cs="Times New Roman"/>
                <w:color w:val="000000"/>
                <w:sz w:val="20"/>
                <w:szCs w:val="20"/>
                <w:lang w:eastAsia="lv-LV"/>
              </w:rPr>
              <w:t xml:space="preserve">Finansiālā bilance </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9B84BDB" w14:textId="77777777" w:rsidR="00CE6E76" w:rsidRPr="00B7240C" w:rsidRDefault="00CE6E76" w:rsidP="00815D06">
            <w:pPr>
              <w:spacing w:after="120" w:line="240" w:lineRule="auto"/>
              <w:jc w:val="right"/>
              <w:rPr>
                <w:rFonts w:ascii="Times New Roman" w:hAnsi="Times New Roman" w:cs="Times New Roman"/>
                <w:b/>
                <w:color w:val="000000"/>
                <w:sz w:val="20"/>
                <w:szCs w:val="20"/>
              </w:rPr>
            </w:pPr>
            <w:r w:rsidRPr="00B7240C">
              <w:rPr>
                <w:rFonts w:ascii="Times New Roman" w:hAnsi="Times New Roman" w:cs="Times New Roman"/>
                <w:color w:val="000000"/>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E42D3C4" w14:textId="77777777" w:rsidR="00CE6E76" w:rsidRPr="00B7240C" w:rsidRDefault="00CE6E76" w:rsidP="00815D06">
            <w:pPr>
              <w:spacing w:after="120" w:line="240" w:lineRule="auto"/>
              <w:jc w:val="right"/>
              <w:rPr>
                <w:rFonts w:ascii="Times New Roman" w:hAnsi="Times New Roman" w:cs="Times New Roman"/>
                <w:b/>
                <w:color w:val="000000"/>
                <w:sz w:val="20"/>
                <w:szCs w:val="20"/>
              </w:rPr>
            </w:pPr>
            <w:r w:rsidRPr="00B7240C">
              <w:rPr>
                <w:rFonts w:ascii="Times New Roman" w:hAnsi="Times New Roman" w:cs="Times New Roman"/>
                <w:color w:val="000000"/>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4C303C9" w14:textId="77777777" w:rsidR="00CE6E76" w:rsidRPr="00B7240C" w:rsidRDefault="00CE6E76" w:rsidP="00815D06">
            <w:pPr>
              <w:spacing w:after="120" w:line="240" w:lineRule="auto"/>
              <w:jc w:val="right"/>
              <w:rPr>
                <w:rFonts w:ascii="Times New Roman" w:hAnsi="Times New Roman" w:cs="Times New Roman"/>
                <w:b/>
                <w:color w:val="000000"/>
                <w:sz w:val="20"/>
                <w:szCs w:val="20"/>
              </w:rPr>
            </w:pPr>
            <w:r w:rsidRPr="00B7240C">
              <w:rPr>
                <w:rFonts w:ascii="Times New Roman" w:hAnsi="Times New Roman" w:cs="Times New Roman"/>
                <w:color w:val="000000"/>
                <w:sz w:val="20"/>
                <w:szCs w:val="20"/>
              </w:rPr>
              <w:t>0</w:t>
            </w:r>
          </w:p>
        </w:tc>
      </w:tr>
      <w:tr w:rsidR="00CE6E76" w:rsidRPr="00B7240C" w14:paraId="0844E300" w14:textId="77777777" w:rsidTr="00E200F0">
        <w:trPr>
          <w:trHeight w:val="254"/>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6E25B" w14:textId="77777777" w:rsidR="00CE6E76" w:rsidRPr="00B7240C" w:rsidRDefault="00CE6E76" w:rsidP="00815D06">
            <w:pPr>
              <w:spacing w:after="120" w:line="240" w:lineRule="auto"/>
              <w:jc w:val="both"/>
              <w:rPr>
                <w:rFonts w:ascii="Times New Roman" w:eastAsia="Times New Roman" w:hAnsi="Times New Roman" w:cs="Times New Roman"/>
                <w:color w:val="000000"/>
                <w:sz w:val="20"/>
                <w:szCs w:val="20"/>
                <w:lang w:eastAsia="lv-LV"/>
              </w:rPr>
            </w:pPr>
            <w:r w:rsidRPr="00B7240C">
              <w:rPr>
                <w:rFonts w:ascii="Times New Roman" w:eastAsia="Times New Roman" w:hAnsi="Times New Roman" w:cs="Times New Roman"/>
                <w:color w:val="000000"/>
                <w:sz w:val="20"/>
                <w:szCs w:val="20"/>
                <w:lang w:eastAsia="lv-LV"/>
              </w:rPr>
              <w:t xml:space="preserve">Valsts pamatbudžets - </w:t>
            </w:r>
            <w:r w:rsidRPr="00B7240C">
              <w:rPr>
                <w:rFonts w:ascii="Times New Roman" w:hAnsi="Times New Roman" w:cs="Times New Roman"/>
                <w:noProof/>
                <w:sz w:val="20"/>
                <w:szCs w:val="20"/>
              </w:rPr>
              <w:t>ieņēmumi no ūdenstilpju un zvejas tiesību nomas un zvejas tiesību nerūpnieciskas izmantošanas (makšķerēšanas kartes) (12.2.4.0.)</w:t>
            </w:r>
            <w:r w:rsidRPr="00B7240C">
              <w:rPr>
                <w:rFonts w:ascii="Times New Roman" w:eastAsia="Times New Roman" w:hAnsi="Times New Roman" w:cs="Times New Roman"/>
                <w:color w:val="000000"/>
                <w:sz w:val="20"/>
                <w:szCs w:val="20"/>
                <w:lang w:eastAsia="lv-LV"/>
              </w:rPr>
              <w:t xml:space="preserve"> </w:t>
            </w:r>
            <w:r w:rsidRPr="00B7240C">
              <w:rPr>
                <w:rFonts w:ascii="Times New Roman" w:eastAsia="Times New Roman" w:hAnsi="Times New Roman" w:cs="Times New Roman"/>
                <w:b/>
                <w:color w:val="000000"/>
                <w:sz w:val="20"/>
                <w:szCs w:val="20"/>
                <w:lang w:eastAsia="lv-LV"/>
              </w:rPr>
              <w:t>- ieņēmumu palielinājums</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F46A489" w14:textId="77777777" w:rsidR="00CE6E76" w:rsidRPr="00B7240C" w:rsidRDefault="00CE6E76" w:rsidP="00815D06">
            <w:pPr>
              <w:spacing w:after="120" w:line="240" w:lineRule="auto"/>
              <w:jc w:val="right"/>
              <w:rPr>
                <w:rFonts w:ascii="Times New Roman" w:hAnsi="Times New Roman" w:cs="Times New Roman"/>
                <w:i/>
                <w:color w:val="000000"/>
                <w:sz w:val="20"/>
                <w:szCs w:val="20"/>
              </w:rPr>
            </w:pPr>
            <w:r w:rsidRPr="00B7240C">
              <w:rPr>
                <w:rFonts w:ascii="Times New Roman" w:hAnsi="Times New Roman" w:cs="Times New Roman"/>
                <w:i/>
                <w:color w:val="000000"/>
                <w:sz w:val="20"/>
                <w:szCs w:val="20"/>
              </w:rPr>
              <w:t>207 723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422EFB0" w14:textId="77777777" w:rsidR="00CE6E76" w:rsidRPr="00B7240C" w:rsidRDefault="00CE6E76" w:rsidP="00815D06">
            <w:pPr>
              <w:spacing w:after="120" w:line="240" w:lineRule="auto"/>
              <w:jc w:val="right"/>
              <w:rPr>
                <w:rFonts w:ascii="Times New Roman" w:hAnsi="Times New Roman" w:cs="Times New Roman"/>
                <w:i/>
                <w:color w:val="000000"/>
                <w:sz w:val="20"/>
                <w:szCs w:val="20"/>
              </w:rPr>
            </w:pPr>
            <w:r w:rsidRPr="00B7240C">
              <w:rPr>
                <w:rFonts w:ascii="Times New Roman" w:hAnsi="Times New Roman" w:cs="Times New Roman"/>
                <w:i/>
                <w:color w:val="000000"/>
                <w:sz w:val="20"/>
                <w:szCs w:val="20"/>
              </w:rPr>
              <w:t>207 723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B521D90" w14:textId="77777777" w:rsidR="00CE6E76" w:rsidRPr="00B7240C" w:rsidRDefault="00CE6E76" w:rsidP="00815D06">
            <w:pPr>
              <w:spacing w:after="120" w:line="240" w:lineRule="auto"/>
              <w:jc w:val="right"/>
              <w:rPr>
                <w:rFonts w:ascii="Times New Roman" w:hAnsi="Times New Roman" w:cs="Times New Roman"/>
                <w:i/>
                <w:color w:val="000000"/>
                <w:sz w:val="20"/>
                <w:szCs w:val="20"/>
              </w:rPr>
            </w:pPr>
            <w:r w:rsidRPr="00B7240C">
              <w:rPr>
                <w:rFonts w:ascii="Times New Roman" w:hAnsi="Times New Roman" w:cs="Times New Roman"/>
                <w:i/>
                <w:color w:val="000000"/>
                <w:sz w:val="20"/>
                <w:szCs w:val="20"/>
              </w:rPr>
              <w:t>207 723</w:t>
            </w:r>
          </w:p>
        </w:tc>
      </w:tr>
    </w:tbl>
    <w:p w14:paraId="55C527A1" w14:textId="77777777" w:rsidR="00CE6E76" w:rsidRPr="00815D06" w:rsidRDefault="00CE6E76" w:rsidP="00815D06">
      <w:pPr>
        <w:spacing w:after="120" w:line="240" w:lineRule="auto"/>
        <w:jc w:val="both"/>
        <w:rPr>
          <w:rFonts w:ascii="Times New Roman" w:hAnsi="Times New Roman" w:cs="Times New Roman"/>
          <w:b/>
          <w:sz w:val="24"/>
          <w:szCs w:val="24"/>
        </w:rPr>
      </w:pPr>
    </w:p>
    <w:p w14:paraId="078E20E9" w14:textId="77777777" w:rsidR="00CE6E76" w:rsidRPr="00815D06" w:rsidRDefault="00CE6E76" w:rsidP="00815D06">
      <w:pPr>
        <w:spacing w:after="120" w:line="240" w:lineRule="auto"/>
        <w:ind w:firstLine="720"/>
        <w:jc w:val="both"/>
        <w:rPr>
          <w:rFonts w:ascii="Times New Roman" w:hAnsi="Times New Roman" w:cs="Times New Roman"/>
          <w:sz w:val="24"/>
          <w:szCs w:val="24"/>
        </w:rPr>
      </w:pPr>
      <w:r w:rsidRPr="00815D06">
        <w:rPr>
          <w:rFonts w:ascii="Times New Roman" w:hAnsi="Times New Roman" w:cs="Times New Roman"/>
          <w:sz w:val="24"/>
          <w:szCs w:val="24"/>
        </w:rPr>
        <w:t>Vienlaikus jāņem vērā, ka gadījumā, ja ieņēmumu no ūdenstilpju un zvejas tiesību nomas un zvejas tiesību nerūpnieciskas izmantošanas (makšķerēšanas kartes) prognoze neizpildīsies plānotajā apmērā, tad tas atstās negatīvu ietekmi, ja neizpilde netiks kompensēta ar citu Zvejniecības likuma 28.panta otrajā daļā noteikto ieņēmumu plāna pārizpildi. Vēršam uzmanību, ka minētie ieņēmumi un attiecīgi dotācijas apmērs Zivju fondam tika palielināts arī sagatavojot 2018.gada budžeta likumu, tomēr faktiskā izpilde nesasniedza plānoto apmēru, kā arī netika kompensēti ar citu Zvejniecības likuma 28.panta otrajā daļā noteikto ieņēmumu plāna pārizpildi.</w:t>
      </w:r>
    </w:p>
    <w:tbl>
      <w:tblPr>
        <w:tblW w:w="9351" w:type="dxa"/>
        <w:tblLook w:val="04A0" w:firstRow="1" w:lastRow="0" w:firstColumn="1" w:lastColumn="0" w:noHBand="0" w:noVBand="1"/>
      </w:tblPr>
      <w:tblGrid>
        <w:gridCol w:w="5949"/>
        <w:gridCol w:w="1134"/>
        <w:gridCol w:w="1134"/>
        <w:gridCol w:w="1134"/>
      </w:tblGrid>
      <w:tr w:rsidR="00CE6E76" w:rsidRPr="00815D06" w14:paraId="114FD15B" w14:textId="77777777" w:rsidTr="00E200F0">
        <w:trPr>
          <w:trHeight w:val="70"/>
        </w:trPr>
        <w:tc>
          <w:tcPr>
            <w:tcW w:w="5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9140D1" w14:textId="77777777" w:rsidR="00CE6E76" w:rsidRPr="00815D06" w:rsidRDefault="00CE6E76" w:rsidP="00815D06">
            <w:pPr>
              <w:spacing w:after="120" w:line="240" w:lineRule="auto"/>
              <w:jc w:val="center"/>
              <w:rPr>
                <w:rFonts w:ascii="Times New Roman" w:eastAsia="Times New Roman" w:hAnsi="Times New Roman" w:cs="Times New Roman"/>
                <w:color w:val="000000"/>
                <w:sz w:val="24"/>
                <w:szCs w:val="24"/>
                <w:lang w:eastAsia="lv-LV"/>
              </w:rPr>
            </w:pPr>
            <w:r w:rsidRPr="00815D06">
              <w:rPr>
                <w:rFonts w:ascii="Times New Roman" w:eastAsia="Times New Roman" w:hAnsi="Times New Roman" w:cs="Times New Roman"/>
                <w:color w:val="000000"/>
                <w:sz w:val="24"/>
                <w:szCs w:val="24"/>
                <w:lang w:eastAsia="lv-LV"/>
              </w:rPr>
              <w:t>Zvejniecības likuma 28.panta otrajā daļā noteiktie ieņēmumi</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707847" w14:textId="77777777" w:rsidR="00CE6E76" w:rsidRPr="00815D06" w:rsidRDefault="00CE6E76" w:rsidP="00815D06">
            <w:pPr>
              <w:spacing w:after="120" w:line="240" w:lineRule="auto"/>
              <w:jc w:val="center"/>
              <w:rPr>
                <w:rFonts w:ascii="Times New Roman" w:eastAsia="Times New Roman" w:hAnsi="Times New Roman" w:cs="Times New Roman"/>
                <w:color w:val="000000"/>
                <w:sz w:val="24"/>
                <w:szCs w:val="24"/>
                <w:lang w:eastAsia="lv-LV"/>
              </w:rPr>
            </w:pPr>
            <w:r w:rsidRPr="00815D06">
              <w:rPr>
                <w:rFonts w:ascii="Times New Roman" w:eastAsia="Times New Roman" w:hAnsi="Times New Roman" w:cs="Times New Roman"/>
                <w:color w:val="000000"/>
                <w:sz w:val="24"/>
                <w:szCs w:val="24"/>
                <w:lang w:eastAsia="lv-LV"/>
              </w:rPr>
              <w:t>2018</w:t>
            </w:r>
          </w:p>
          <w:p w14:paraId="7AC31A6D" w14:textId="77777777" w:rsidR="00CE6E76" w:rsidRPr="00815D06" w:rsidRDefault="00CE6E76" w:rsidP="00815D06">
            <w:pPr>
              <w:spacing w:after="120" w:line="240" w:lineRule="auto"/>
              <w:jc w:val="center"/>
              <w:rPr>
                <w:rFonts w:ascii="Times New Roman" w:eastAsia="Times New Roman" w:hAnsi="Times New Roman" w:cs="Times New Roman"/>
                <w:color w:val="000000"/>
                <w:sz w:val="24"/>
                <w:szCs w:val="24"/>
                <w:lang w:eastAsia="lv-LV"/>
              </w:rPr>
            </w:pPr>
            <w:r w:rsidRPr="00815D06">
              <w:rPr>
                <w:rFonts w:ascii="Times New Roman" w:eastAsia="Times New Roman" w:hAnsi="Times New Roman" w:cs="Times New Roman"/>
                <w:color w:val="000000"/>
                <w:sz w:val="24"/>
                <w:szCs w:val="24"/>
                <w:lang w:eastAsia="lv-LV"/>
              </w:rPr>
              <w:t>(plāns)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9D9B140" w14:textId="77777777" w:rsidR="00CE6E76" w:rsidRPr="00815D06" w:rsidRDefault="00CE6E76" w:rsidP="00815D06">
            <w:pPr>
              <w:spacing w:after="120" w:line="240" w:lineRule="auto"/>
              <w:jc w:val="center"/>
              <w:rPr>
                <w:rFonts w:ascii="Times New Roman" w:eastAsia="Times New Roman" w:hAnsi="Times New Roman" w:cs="Times New Roman"/>
                <w:color w:val="000000"/>
                <w:sz w:val="24"/>
                <w:szCs w:val="24"/>
                <w:lang w:eastAsia="lv-LV"/>
              </w:rPr>
            </w:pPr>
            <w:r w:rsidRPr="00815D06">
              <w:rPr>
                <w:rFonts w:ascii="Times New Roman" w:eastAsia="Times New Roman" w:hAnsi="Times New Roman" w:cs="Times New Roman"/>
                <w:color w:val="000000"/>
                <w:sz w:val="24"/>
                <w:szCs w:val="24"/>
                <w:lang w:eastAsia="lv-LV"/>
              </w:rPr>
              <w:t>2018</w:t>
            </w:r>
          </w:p>
          <w:p w14:paraId="1F719C39" w14:textId="77777777" w:rsidR="00CE6E76" w:rsidRPr="00815D06" w:rsidRDefault="00CE6E76" w:rsidP="00815D06">
            <w:pPr>
              <w:spacing w:after="120" w:line="240" w:lineRule="auto"/>
              <w:jc w:val="center"/>
              <w:rPr>
                <w:rFonts w:ascii="Times New Roman" w:eastAsia="Times New Roman" w:hAnsi="Times New Roman" w:cs="Times New Roman"/>
                <w:color w:val="000000"/>
                <w:sz w:val="24"/>
                <w:szCs w:val="24"/>
                <w:lang w:eastAsia="lv-LV"/>
              </w:rPr>
            </w:pPr>
            <w:r w:rsidRPr="00815D06">
              <w:rPr>
                <w:rFonts w:ascii="Times New Roman" w:eastAsia="Times New Roman" w:hAnsi="Times New Roman" w:cs="Times New Roman"/>
                <w:color w:val="000000"/>
                <w:sz w:val="24"/>
                <w:szCs w:val="24"/>
                <w:lang w:eastAsia="lv-LV"/>
              </w:rPr>
              <w:t>(izpilde)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483047B" w14:textId="77777777" w:rsidR="00CE6E76" w:rsidRPr="00815D06" w:rsidRDefault="00CE6E76" w:rsidP="00815D06">
            <w:pPr>
              <w:spacing w:after="120" w:line="240" w:lineRule="auto"/>
              <w:jc w:val="center"/>
              <w:rPr>
                <w:rFonts w:ascii="Times New Roman" w:eastAsia="Times New Roman" w:hAnsi="Times New Roman" w:cs="Times New Roman"/>
                <w:color w:val="000000"/>
                <w:sz w:val="24"/>
                <w:szCs w:val="24"/>
                <w:lang w:eastAsia="lv-LV"/>
              </w:rPr>
            </w:pPr>
            <w:r w:rsidRPr="00815D06">
              <w:rPr>
                <w:rFonts w:ascii="Times New Roman" w:eastAsia="Times New Roman" w:hAnsi="Times New Roman" w:cs="Times New Roman"/>
                <w:color w:val="000000"/>
                <w:sz w:val="24"/>
                <w:szCs w:val="24"/>
                <w:lang w:eastAsia="lv-LV"/>
              </w:rPr>
              <w:t>Starpība</w:t>
            </w:r>
          </w:p>
        </w:tc>
      </w:tr>
      <w:tr w:rsidR="00CE6E76" w:rsidRPr="00815D06" w14:paraId="3AC08D0D" w14:textId="77777777" w:rsidTr="00E200F0">
        <w:trPr>
          <w:trHeight w:val="70"/>
        </w:trPr>
        <w:tc>
          <w:tcPr>
            <w:tcW w:w="5949" w:type="dxa"/>
            <w:tcBorders>
              <w:top w:val="nil"/>
              <w:left w:val="single" w:sz="4" w:space="0" w:color="auto"/>
              <w:bottom w:val="single" w:sz="4" w:space="0" w:color="auto"/>
              <w:right w:val="single" w:sz="4" w:space="0" w:color="auto"/>
            </w:tcBorders>
            <w:vAlign w:val="bottom"/>
          </w:tcPr>
          <w:p w14:paraId="3E1F4E66" w14:textId="77777777" w:rsidR="00CE6E76" w:rsidRPr="00B7240C" w:rsidRDefault="00CE6E76" w:rsidP="00815D06">
            <w:pPr>
              <w:spacing w:after="120" w:line="240" w:lineRule="auto"/>
              <w:rPr>
                <w:rFonts w:ascii="Times New Roman" w:eastAsia="Times New Roman" w:hAnsi="Times New Roman" w:cs="Times New Roman"/>
                <w:color w:val="000000"/>
                <w:sz w:val="20"/>
                <w:szCs w:val="20"/>
                <w:lang w:eastAsia="lv-LV"/>
              </w:rPr>
            </w:pPr>
            <w:r w:rsidRPr="00B7240C">
              <w:rPr>
                <w:rFonts w:ascii="Times New Roman" w:hAnsi="Times New Roman" w:cs="Times New Roman"/>
                <w:color w:val="000000"/>
                <w:sz w:val="20"/>
                <w:szCs w:val="20"/>
              </w:rPr>
              <w:t>Naudas sodi par zivju resursiem nodarītajiem zaudējumiem</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20F7DB0" w14:textId="77777777" w:rsidR="00CE6E76" w:rsidRPr="00B7240C" w:rsidRDefault="00CE6E76" w:rsidP="00815D06">
            <w:pPr>
              <w:spacing w:after="120" w:line="240" w:lineRule="auto"/>
              <w:jc w:val="right"/>
              <w:rPr>
                <w:rFonts w:ascii="Times New Roman" w:eastAsia="Times New Roman" w:hAnsi="Times New Roman" w:cs="Times New Roman"/>
                <w:color w:val="000000"/>
                <w:sz w:val="20"/>
                <w:szCs w:val="20"/>
                <w:lang w:eastAsia="lv-LV"/>
              </w:rPr>
            </w:pPr>
            <w:r w:rsidRPr="00B7240C">
              <w:rPr>
                <w:rFonts w:ascii="Times New Roman" w:eastAsia="Times New Roman" w:hAnsi="Times New Roman" w:cs="Times New Roman"/>
                <w:color w:val="000000"/>
                <w:sz w:val="20"/>
                <w:szCs w:val="20"/>
                <w:lang w:eastAsia="lv-LV"/>
              </w:rPr>
              <w:t>90 000</w:t>
            </w:r>
          </w:p>
        </w:tc>
        <w:tc>
          <w:tcPr>
            <w:tcW w:w="1134" w:type="dxa"/>
            <w:tcBorders>
              <w:top w:val="nil"/>
              <w:left w:val="nil"/>
              <w:bottom w:val="single" w:sz="4" w:space="0" w:color="auto"/>
              <w:right w:val="single" w:sz="4" w:space="0" w:color="auto"/>
            </w:tcBorders>
            <w:shd w:val="clear" w:color="auto" w:fill="auto"/>
            <w:noWrap/>
            <w:vAlign w:val="bottom"/>
            <w:hideMark/>
          </w:tcPr>
          <w:p w14:paraId="3755B296" w14:textId="77777777" w:rsidR="00CE6E76" w:rsidRPr="00B7240C" w:rsidRDefault="00CE6E76" w:rsidP="00815D06">
            <w:pPr>
              <w:spacing w:after="120" w:line="240" w:lineRule="auto"/>
              <w:jc w:val="right"/>
              <w:rPr>
                <w:rFonts w:ascii="Times New Roman" w:eastAsia="Times New Roman" w:hAnsi="Times New Roman" w:cs="Times New Roman"/>
                <w:color w:val="000000"/>
                <w:sz w:val="20"/>
                <w:szCs w:val="20"/>
                <w:lang w:eastAsia="lv-LV"/>
              </w:rPr>
            </w:pPr>
            <w:r w:rsidRPr="00B7240C">
              <w:rPr>
                <w:rFonts w:ascii="Times New Roman" w:eastAsia="Times New Roman" w:hAnsi="Times New Roman" w:cs="Times New Roman"/>
                <w:color w:val="000000"/>
                <w:sz w:val="20"/>
                <w:szCs w:val="20"/>
                <w:lang w:eastAsia="lv-LV"/>
              </w:rPr>
              <w:t>55 996</w:t>
            </w:r>
          </w:p>
        </w:tc>
        <w:tc>
          <w:tcPr>
            <w:tcW w:w="1134" w:type="dxa"/>
            <w:tcBorders>
              <w:top w:val="nil"/>
              <w:left w:val="nil"/>
              <w:bottom w:val="single" w:sz="4" w:space="0" w:color="auto"/>
              <w:right w:val="single" w:sz="4" w:space="0" w:color="auto"/>
            </w:tcBorders>
            <w:shd w:val="clear" w:color="auto" w:fill="auto"/>
            <w:noWrap/>
            <w:vAlign w:val="bottom"/>
            <w:hideMark/>
          </w:tcPr>
          <w:p w14:paraId="6DB102AD" w14:textId="77777777" w:rsidR="00CE6E76" w:rsidRPr="00B7240C" w:rsidRDefault="00CE6E76" w:rsidP="00815D06">
            <w:pPr>
              <w:spacing w:after="120" w:line="240" w:lineRule="auto"/>
              <w:jc w:val="right"/>
              <w:rPr>
                <w:rFonts w:ascii="Times New Roman" w:eastAsia="Times New Roman" w:hAnsi="Times New Roman" w:cs="Times New Roman"/>
                <w:color w:val="000000"/>
                <w:sz w:val="20"/>
                <w:szCs w:val="20"/>
                <w:lang w:eastAsia="lv-LV"/>
              </w:rPr>
            </w:pPr>
            <w:r w:rsidRPr="00B7240C">
              <w:rPr>
                <w:rFonts w:ascii="Times New Roman" w:eastAsia="Times New Roman" w:hAnsi="Times New Roman" w:cs="Times New Roman"/>
                <w:color w:val="FF0000"/>
                <w:sz w:val="20"/>
                <w:szCs w:val="20"/>
                <w:lang w:eastAsia="lv-LV"/>
              </w:rPr>
              <w:t xml:space="preserve">-34 005 </w:t>
            </w:r>
          </w:p>
        </w:tc>
      </w:tr>
      <w:tr w:rsidR="00CE6E76" w:rsidRPr="00815D06" w14:paraId="719D7781" w14:textId="77777777" w:rsidTr="00E200F0">
        <w:trPr>
          <w:trHeight w:val="510"/>
        </w:trPr>
        <w:tc>
          <w:tcPr>
            <w:tcW w:w="5949" w:type="dxa"/>
            <w:tcBorders>
              <w:top w:val="nil"/>
              <w:left w:val="single" w:sz="4" w:space="0" w:color="auto"/>
              <w:bottom w:val="single" w:sz="4" w:space="0" w:color="auto"/>
              <w:right w:val="single" w:sz="4" w:space="0" w:color="auto"/>
            </w:tcBorders>
            <w:vAlign w:val="bottom"/>
          </w:tcPr>
          <w:p w14:paraId="07EFFC46" w14:textId="77777777" w:rsidR="00CE6E76" w:rsidRPr="00B7240C" w:rsidRDefault="00CE6E76" w:rsidP="00815D06">
            <w:pPr>
              <w:spacing w:after="120" w:line="240" w:lineRule="auto"/>
              <w:rPr>
                <w:rFonts w:ascii="Times New Roman" w:eastAsia="Times New Roman" w:hAnsi="Times New Roman" w:cs="Times New Roman"/>
                <w:color w:val="000000"/>
                <w:sz w:val="20"/>
                <w:szCs w:val="20"/>
                <w:lang w:eastAsia="lv-LV"/>
              </w:rPr>
            </w:pPr>
            <w:r w:rsidRPr="00B7240C">
              <w:rPr>
                <w:rFonts w:ascii="Times New Roman" w:hAnsi="Times New Roman" w:cs="Times New Roman"/>
                <w:color w:val="000000"/>
                <w:sz w:val="20"/>
                <w:szCs w:val="20"/>
              </w:rPr>
              <w:t>Ieņēmumi no konfiscēto zvejas rīku, zvejas līdzekļu un zivju realizācijas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CADC706" w14:textId="77777777" w:rsidR="00CE6E76" w:rsidRPr="00B7240C" w:rsidRDefault="00CE6E76" w:rsidP="00815D06">
            <w:pPr>
              <w:spacing w:after="120" w:line="240" w:lineRule="auto"/>
              <w:jc w:val="right"/>
              <w:rPr>
                <w:rFonts w:ascii="Times New Roman" w:eastAsia="Times New Roman" w:hAnsi="Times New Roman" w:cs="Times New Roman"/>
                <w:color w:val="000000"/>
                <w:sz w:val="20"/>
                <w:szCs w:val="20"/>
                <w:lang w:eastAsia="lv-LV"/>
              </w:rPr>
            </w:pPr>
            <w:r w:rsidRPr="00B7240C">
              <w:rPr>
                <w:rFonts w:ascii="Times New Roman" w:eastAsia="Times New Roman" w:hAnsi="Times New Roman" w:cs="Times New Roman"/>
                <w:color w:val="000000"/>
                <w:sz w:val="20"/>
                <w:szCs w:val="20"/>
                <w:lang w:eastAsia="lv-LV"/>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51B8F07E" w14:textId="77777777" w:rsidR="00CE6E76" w:rsidRPr="00B7240C" w:rsidRDefault="00CE6E76" w:rsidP="00815D06">
            <w:pPr>
              <w:spacing w:after="120" w:line="240" w:lineRule="auto"/>
              <w:jc w:val="right"/>
              <w:rPr>
                <w:rFonts w:ascii="Times New Roman" w:eastAsia="Times New Roman" w:hAnsi="Times New Roman" w:cs="Times New Roman"/>
                <w:color w:val="000000"/>
                <w:sz w:val="20"/>
                <w:szCs w:val="20"/>
                <w:lang w:eastAsia="lv-LV"/>
              </w:rPr>
            </w:pPr>
            <w:r w:rsidRPr="00B7240C">
              <w:rPr>
                <w:rFonts w:ascii="Times New Roman" w:eastAsia="Times New Roman" w:hAnsi="Times New Roman" w:cs="Times New Roman"/>
                <w:color w:val="000000"/>
                <w:sz w:val="20"/>
                <w:szCs w:val="20"/>
                <w:lang w:eastAsia="lv-LV"/>
              </w:rPr>
              <w:t>33</w:t>
            </w:r>
          </w:p>
        </w:tc>
        <w:tc>
          <w:tcPr>
            <w:tcW w:w="1134" w:type="dxa"/>
            <w:tcBorders>
              <w:top w:val="nil"/>
              <w:left w:val="nil"/>
              <w:bottom w:val="single" w:sz="4" w:space="0" w:color="auto"/>
              <w:right w:val="single" w:sz="4" w:space="0" w:color="auto"/>
            </w:tcBorders>
            <w:shd w:val="clear" w:color="auto" w:fill="auto"/>
            <w:noWrap/>
            <w:vAlign w:val="bottom"/>
            <w:hideMark/>
          </w:tcPr>
          <w:p w14:paraId="3EEEFE45" w14:textId="77777777" w:rsidR="00CE6E76" w:rsidRPr="00B7240C" w:rsidRDefault="00CE6E76" w:rsidP="00815D06">
            <w:pPr>
              <w:spacing w:after="120" w:line="240" w:lineRule="auto"/>
              <w:jc w:val="right"/>
              <w:rPr>
                <w:rFonts w:ascii="Times New Roman" w:eastAsia="Times New Roman" w:hAnsi="Times New Roman" w:cs="Times New Roman"/>
                <w:color w:val="000000"/>
                <w:sz w:val="20"/>
                <w:szCs w:val="20"/>
                <w:lang w:eastAsia="lv-LV"/>
              </w:rPr>
            </w:pPr>
            <w:r w:rsidRPr="00B7240C">
              <w:rPr>
                <w:rFonts w:ascii="Times New Roman" w:eastAsia="Times New Roman" w:hAnsi="Times New Roman" w:cs="Times New Roman"/>
                <w:color w:val="FF0000"/>
                <w:sz w:val="20"/>
                <w:szCs w:val="20"/>
                <w:lang w:eastAsia="lv-LV"/>
              </w:rPr>
              <w:t xml:space="preserve">-467 </w:t>
            </w:r>
          </w:p>
        </w:tc>
      </w:tr>
      <w:tr w:rsidR="00CE6E76" w:rsidRPr="00815D06" w14:paraId="32F5E12F" w14:textId="77777777" w:rsidTr="00E200F0">
        <w:trPr>
          <w:trHeight w:val="159"/>
        </w:trPr>
        <w:tc>
          <w:tcPr>
            <w:tcW w:w="5949" w:type="dxa"/>
            <w:tcBorders>
              <w:top w:val="nil"/>
              <w:left w:val="single" w:sz="4" w:space="0" w:color="auto"/>
              <w:bottom w:val="single" w:sz="4" w:space="0" w:color="auto"/>
              <w:right w:val="single" w:sz="4" w:space="0" w:color="auto"/>
            </w:tcBorders>
            <w:vAlign w:val="bottom"/>
          </w:tcPr>
          <w:p w14:paraId="40FE72EB" w14:textId="77777777" w:rsidR="00CE6E76" w:rsidRPr="00B7240C" w:rsidRDefault="00CE6E76" w:rsidP="00815D06">
            <w:pPr>
              <w:spacing w:after="120" w:line="240" w:lineRule="auto"/>
              <w:rPr>
                <w:rFonts w:ascii="Times New Roman" w:eastAsia="Times New Roman" w:hAnsi="Times New Roman" w:cs="Times New Roman"/>
                <w:color w:val="000000"/>
                <w:sz w:val="20"/>
                <w:szCs w:val="20"/>
                <w:lang w:eastAsia="lv-LV"/>
              </w:rPr>
            </w:pPr>
            <w:r w:rsidRPr="00B7240C">
              <w:rPr>
                <w:rFonts w:ascii="Times New Roman" w:hAnsi="Times New Roman" w:cs="Times New Roman"/>
                <w:color w:val="000000"/>
                <w:sz w:val="20"/>
                <w:szCs w:val="20"/>
              </w:rPr>
              <w:t>Ieņēmumi no ūdenstilpju un zvejas tiesību nomas un zvejas tiesību rūpnieciskas izmantošanas (licences)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C8B804D" w14:textId="77777777" w:rsidR="00CE6E76" w:rsidRPr="00B7240C" w:rsidRDefault="00CE6E76" w:rsidP="00815D06">
            <w:pPr>
              <w:spacing w:after="120" w:line="240" w:lineRule="auto"/>
              <w:jc w:val="right"/>
              <w:rPr>
                <w:rFonts w:ascii="Times New Roman" w:eastAsia="Times New Roman" w:hAnsi="Times New Roman" w:cs="Times New Roman"/>
                <w:color w:val="000000"/>
                <w:sz w:val="20"/>
                <w:szCs w:val="20"/>
                <w:lang w:eastAsia="lv-LV"/>
              </w:rPr>
            </w:pPr>
            <w:r w:rsidRPr="00B7240C">
              <w:rPr>
                <w:rFonts w:ascii="Times New Roman" w:eastAsia="Times New Roman" w:hAnsi="Times New Roman" w:cs="Times New Roman"/>
                <w:color w:val="000000"/>
                <w:sz w:val="20"/>
                <w:szCs w:val="20"/>
                <w:lang w:eastAsia="lv-LV"/>
              </w:rPr>
              <w:t>255 000</w:t>
            </w:r>
          </w:p>
        </w:tc>
        <w:tc>
          <w:tcPr>
            <w:tcW w:w="1134" w:type="dxa"/>
            <w:tcBorders>
              <w:top w:val="nil"/>
              <w:left w:val="nil"/>
              <w:bottom w:val="single" w:sz="4" w:space="0" w:color="auto"/>
              <w:right w:val="single" w:sz="4" w:space="0" w:color="auto"/>
            </w:tcBorders>
            <w:shd w:val="clear" w:color="auto" w:fill="auto"/>
            <w:noWrap/>
            <w:vAlign w:val="bottom"/>
            <w:hideMark/>
          </w:tcPr>
          <w:p w14:paraId="0EC60F80" w14:textId="77777777" w:rsidR="00CE6E76" w:rsidRPr="00B7240C" w:rsidRDefault="00CE6E76" w:rsidP="00815D06">
            <w:pPr>
              <w:spacing w:after="120" w:line="240" w:lineRule="auto"/>
              <w:jc w:val="right"/>
              <w:rPr>
                <w:rFonts w:ascii="Times New Roman" w:eastAsia="Times New Roman" w:hAnsi="Times New Roman" w:cs="Times New Roman"/>
                <w:color w:val="000000"/>
                <w:sz w:val="20"/>
                <w:szCs w:val="20"/>
                <w:lang w:eastAsia="lv-LV"/>
              </w:rPr>
            </w:pPr>
            <w:r w:rsidRPr="00B7240C">
              <w:rPr>
                <w:rFonts w:ascii="Times New Roman" w:eastAsia="Times New Roman" w:hAnsi="Times New Roman" w:cs="Times New Roman"/>
                <w:color w:val="000000"/>
                <w:sz w:val="20"/>
                <w:szCs w:val="20"/>
                <w:lang w:eastAsia="lv-LV"/>
              </w:rPr>
              <w:t>276 193</w:t>
            </w:r>
          </w:p>
        </w:tc>
        <w:tc>
          <w:tcPr>
            <w:tcW w:w="1134" w:type="dxa"/>
            <w:tcBorders>
              <w:top w:val="nil"/>
              <w:left w:val="nil"/>
              <w:bottom w:val="single" w:sz="4" w:space="0" w:color="auto"/>
              <w:right w:val="single" w:sz="4" w:space="0" w:color="auto"/>
            </w:tcBorders>
            <w:shd w:val="clear" w:color="auto" w:fill="auto"/>
            <w:noWrap/>
            <w:vAlign w:val="bottom"/>
            <w:hideMark/>
          </w:tcPr>
          <w:p w14:paraId="5F4D48FC" w14:textId="77777777" w:rsidR="00CE6E76" w:rsidRPr="00B7240C" w:rsidRDefault="00CE6E76" w:rsidP="00815D06">
            <w:pPr>
              <w:spacing w:after="120" w:line="240" w:lineRule="auto"/>
              <w:jc w:val="right"/>
              <w:rPr>
                <w:rFonts w:ascii="Times New Roman" w:eastAsia="Times New Roman" w:hAnsi="Times New Roman" w:cs="Times New Roman"/>
                <w:color w:val="000000"/>
                <w:sz w:val="20"/>
                <w:szCs w:val="20"/>
                <w:lang w:eastAsia="lv-LV"/>
              </w:rPr>
            </w:pPr>
            <w:r w:rsidRPr="00B7240C">
              <w:rPr>
                <w:rFonts w:ascii="Times New Roman" w:eastAsia="Times New Roman" w:hAnsi="Times New Roman" w:cs="Times New Roman"/>
                <w:color w:val="000000"/>
                <w:sz w:val="20"/>
                <w:szCs w:val="20"/>
                <w:lang w:eastAsia="lv-LV"/>
              </w:rPr>
              <w:t xml:space="preserve">21 193 </w:t>
            </w:r>
          </w:p>
        </w:tc>
      </w:tr>
      <w:tr w:rsidR="00CE6E76" w:rsidRPr="00815D06" w14:paraId="40555C19" w14:textId="77777777" w:rsidTr="00E200F0">
        <w:trPr>
          <w:trHeight w:val="110"/>
        </w:trPr>
        <w:tc>
          <w:tcPr>
            <w:tcW w:w="5949" w:type="dxa"/>
            <w:tcBorders>
              <w:top w:val="nil"/>
              <w:left w:val="single" w:sz="4" w:space="0" w:color="auto"/>
              <w:bottom w:val="single" w:sz="4" w:space="0" w:color="auto"/>
              <w:right w:val="single" w:sz="4" w:space="0" w:color="auto"/>
            </w:tcBorders>
            <w:vAlign w:val="bottom"/>
          </w:tcPr>
          <w:p w14:paraId="1DCCA8A9" w14:textId="77777777" w:rsidR="00CE6E76" w:rsidRPr="00B7240C" w:rsidRDefault="00CE6E76" w:rsidP="00815D06">
            <w:pPr>
              <w:spacing w:after="120" w:line="240" w:lineRule="auto"/>
              <w:rPr>
                <w:rFonts w:ascii="Times New Roman" w:eastAsia="Times New Roman" w:hAnsi="Times New Roman" w:cs="Times New Roman"/>
                <w:color w:val="000000"/>
                <w:sz w:val="20"/>
                <w:szCs w:val="20"/>
                <w:lang w:eastAsia="lv-LV"/>
              </w:rPr>
            </w:pPr>
            <w:r w:rsidRPr="00B7240C">
              <w:rPr>
                <w:rFonts w:ascii="Times New Roman" w:hAnsi="Times New Roman" w:cs="Times New Roman"/>
                <w:color w:val="000000"/>
                <w:sz w:val="20"/>
                <w:szCs w:val="20"/>
              </w:rPr>
              <w:t>Ieņēmumi no ūdenstilpju un zvejas tiesību nomas un zvejas tiesību nerūpnieciskas izmantošanas (makšķerēšanas kartes)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F6F140A" w14:textId="77777777" w:rsidR="00CE6E76" w:rsidRPr="00B7240C" w:rsidRDefault="00CE6E76" w:rsidP="00815D06">
            <w:pPr>
              <w:spacing w:after="120" w:line="240" w:lineRule="auto"/>
              <w:jc w:val="right"/>
              <w:rPr>
                <w:rFonts w:ascii="Times New Roman" w:eastAsia="Times New Roman" w:hAnsi="Times New Roman" w:cs="Times New Roman"/>
                <w:color w:val="000000"/>
                <w:sz w:val="20"/>
                <w:szCs w:val="20"/>
                <w:lang w:eastAsia="lv-LV"/>
              </w:rPr>
            </w:pPr>
            <w:r w:rsidRPr="00B7240C">
              <w:rPr>
                <w:rFonts w:ascii="Times New Roman" w:eastAsia="Times New Roman" w:hAnsi="Times New Roman" w:cs="Times New Roman"/>
                <w:color w:val="000000"/>
                <w:sz w:val="20"/>
                <w:szCs w:val="20"/>
                <w:lang w:eastAsia="lv-LV"/>
              </w:rPr>
              <w:t>717 723</w:t>
            </w:r>
          </w:p>
        </w:tc>
        <w:tc>
          <w:tcPr>
            <w:tcW w:w="1134" w:type="dxa"/>
            <w:tcBorders>
              <w:top w:val="nil"/>
              <w:left w:val="nil"/>
              <w:bottom w:val="single" w:sz="4" w:space="0" w:color="auto"/>
              <w:right w:val="single" w:sz="4" w:space="0" w:color="auto"/>
            </w:tcBorders>
            <w:shd w:val="clear" w:color="auto" w:fill="auto"/>
            <w:noWrap/>
            <w:vAlign w:val="bottom"/>
            <w:hideMark/>
          </w:tcPr>
          <w:p w14:paraId="7360A9C2" w14:textId="77777777" w:rsidR="00CE6E76" w:rsidRPr="00B7240C" w:rsidRDefault="00CE6E76" w:rsidP="00815D06">
            <w:pPr>
              <w:spacing w:after="120" w:line="240" w:lineRule="auto"/>
              <w:jc w:val="right"/>
              <w:rPr>
                <w:rFonts w:ascii="Times New Roman" w:eastAsia="Times New Roman" w:hAnsi="Times New Roman" w:cs="Times New Roman"/>
                <w:color w:val="000000"/>
                <w:sz w:val="20"/>
                <w:szCs w:val="20"/>
                <w:lang w:eastAsia="lv-LV"/>
              </w:rPr>
            </w:pPr>
            <w:r w:rsidRPr="00B7240C">
              <w:rPr>
                <w:rFonts w:ascii="Times New Roman" w:eastAsia="Times New Roman" w:hAnsi="Times New Roman" w:cs="Times New Roman"/>
                <w:color w:val="000000"/>
                <w:sz w:val="20"/>
                <w:szCs w:val="20"/>
                <w:lang w:eastAsia="lv-LV"/>
              </w:rPr>
              <w:t>643 627</w:t>
            </w:r>
          </w:p>
        </w:tc>
        <w:tc>
          <w:tcPr>
            <w:tcW w:w="1134" w:type="dxa"/>
            <w:tcBorders>
              <w:top w:val="nil"/>
              <w:left w:val="nil"/>
              <w:bottom w:val="single" w:sz="4" w:space="0" w:color="auto"/>
              <w:right w:val="single" w:sz="4" w:space="0" w:color="auto"/>
            </w:tcBorders>
            <w:shd w:val="clear" w:color="auto" w:fill="auto"/>
            <w:noWrap/>
            <w:vAlign w:val="bottom"/>
            <w:hideMark/>
          </w:tcPr>
          <w:p w14:paraId="5E5D676B" w14:textId="77777777" w:rsidR="00CE6E76" w:rsidRPr="00B7240C" w:rsidRDefault="00CE6E76" w:rsidP="00815D06">
            <w:pPr>
              <w:spacing w:after="120" w:line="240" w:lineRule="auto"/>
              <w:jc w:val="right"/>
              <w:rPr>
                <w:rFonts w:ascii="Times New Roman" w:eastAsia="Times New Roman" w:hAnsi="Times New Roman" w:cs="Times New Roman"/>
                <w:color w:val="000000"/>
                <w:sz w:val="20"/>
                <w:szCs w:val="20"/>
                <w:lang w:eastAsia="lv-LV"/>
              </w:rPr>
            </w:pPr>
            <w:r w:rsidRPr="00B7240C">
              <w:rPr>
                <w:rFonts w:ascii="Times New Roman" w:eastAsia="Times New Roman" w:hAnsi="Times New Roman" w:cs="Times New Roman"/>
                <w:color w:val="FF0000"/>
                <w:sz w:val="20"/>
                <w:szCs w:val="20"/>
                <w:lang w:eastAsia="lv-LV"/>
              </w:rPr>
              <w:t xml:space="preserve">-74 096 </w:t>
            </w:r>
          </w:p>
        </w:tc>
      </w:tr>
      <w:tr w:rsidR="00CE6E76" w:rsidRPr="00815D06" w14:paraId="65CCBC88" w14:textId="77777777" w:rsidTr="00E200F0">
        <w:trPr>
          <w:trHeight w:val="510"/>
        </w:trPr>
        <w:tc>
          <w:tcPr>
            <w:tcW w:w="5949" w:type="dxa"/>
            <w:tcBorders>
              <w:top w:val="nil"/>
              <w:left w:val="single" w:sz="4" w:space="0" w:color="auto"/>
              <w:bottom w:val="single" w:sz="4" w:space="0" w:color="auto"/>
              <w:right w:val="single" w:sz="4" w:space="0" w:color="auto"/>
            </w:tcBorders>
            <w:vAlign w:val="bottom"/>
          </w:tcPr>
          <w:p w14:paraId="25BAF7F6" w14:textId="77777777" w:rsidR="00CE6E76" w:rsidRPr="00B7240C" w:rsidRDefault="00CE6E76" w:rsidP="00815D06">
            <w:pPr>
              <w:spacing w:after="120" w:line="240" w:lineRule="auto"/>
              <w:rPr>
                <w:rFonts w:ascii="Times New Roman" w:eastAsia="Times New Roman" w:hAnsi="Times New Roman" w:cs="Times New Roman"/>
                <w:color w:val="000000"/>
                <w:sz w:val="20"/>
                <w:szCs w:val="20"/>
                <w:lang w:eastAsia="lv-LV"/>
              </w:rPr>
            </w:pPr>
            <w:r w:rsidRPr="00B7240C">
              <w:rPr>
                <w:rFonts w:ascii="Times New Roman" w:hAnsi="Times New Roman" w:cs="Times New Roman"/>
                <w:color w:val="000000"/>
                <w:sz w:val="20"/>
                <w:szCs w:val="20"/>
              </w:rPr>
              <w:t>Ieņēmumi no zaudējumu atlīdzības par zivju resursiem nodarītiem zaudējumiem</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0C759C8" w14:textId="77777777" w:rsidR="00CE6E76" w:rsidRPr="00B7240C" w:rsidRDefault="00CE6E76" w:rsidP="00815D06">
            <w:pPr>
              <w:spacing w:after="120" w:line="240" w:lineRule="auto"/>
              <w:jc w:val="right"/>
              <w:rPr>
                <w:rFonts w:ascii="Times New Roman" w:eastAsia="Times New Roman" w:hAnsi="Times New Roman" w:cs="Times New Roman"/>
                <w:color w:val="000000"/>
                <w:sz w:val="20"/>
                <w:szCs w:val="20"/>
                <w:lang w:eastAsia="lv-LV"/>
              </w:rPr>
            </w:pPr>
            <w:r w:rsidRPr="00B7240C">
              <w:rPr>
                <w:rFonts w:ascii="Times New Roman" w:eastAsia="Times New Roman" w:hAnsi="Times New Roman" w:cs="Times New Roman"/>
                <w:color w:val="000000"/>
                <w:sz w:val="20"/>
                <w:szCs w:val="20"/>
                <w:lang w:eastAsia="lv-LV"/>
              </w:rPr>
              <w:t>70 000</w:t>
            </w:r>
          </w:p>
        </w:tc>
        <w:tc>
          <w:tcPr>
            <w:tcW w:w="1134" w:type="dxa"/>
            <w:tcBorders>
              <w:top w:val="nil"/>
              <w:left w:val="nil"/>
              <w:bottom w:val="single" w:sz="4" w:space="0" w:color="auto"/>
              <w:right w:val="single" w:sz="4" w:space="0" w:color="auto"/>
            </w:tcBorders>
            <w:shd w:val="clear" w:color="auto" w:fill="auto"/>
            <w:noWrap/>
            <w:vAlign w:val="bottom"/>
            <w:hideMark/>
          </w:tcPr>
          <w:p w14:paraId="4ACC1716" w14:textId="77777777" w:rsidR="00CE6E76" w:rsidRPr="00B7240C" w:rsidRDefault="00CE6E76" w:rsidP="00815D06">
            <w:pPr>
              <w:spacing w:after="120" w:line="240" w:lineRule="auto"/>
              <w:jc w:val="right"/>
              <w:rPr>
                <w:rFonts w:ascii="Times New Roman" w:eastAsia="Times New Roman" w:hAnsi="Times New Roman" w:cs="Times New Roman"/>
                <w:color w:val="000000"/>
                <w:sz w:val="20"/>
                <w:szCs w:val="20"/>
                <w:lang w:eastAsia="lv-LV"/>
              </w:rPr>
            </w:pPr>
            <w:r w:rsidRPr="00B7240C">
              <w:rPr>
                <w:rFonts w:ascii="Times New Roman" w:eastAsia="Times New Roman" w:hAnsi="Times New Roman" w:cs="Times New Roman"/>
                <w:color w:val="000000"/>
                <w:sz w:val="20"/>
                <w:szCs w:val="20"/>
                <w:lang w:eastAsia="lv-LV"/>
              </w:rPr>
              <w:t>80 298</w:t>
            </w:r>
          </w:p>
        </w:tc>
        <w:tc>
          <w:tcPr>
            <w:tcW w:w="1134" w:type="dxa"/>
            <w:tcBorders>
              <w:top w:val="nil"/>
              <w:left w:val="nil"/>
              <w:bottom w:val="single" w:sz="4" w:space="0" w:color="auto"/>
              <w:right w:val="single" w:sz="4" w:space="0" w:color="auto"/>
            </w:tcBorders>
            <w:shd w:val="clear" w:color="auto" w:fill="auto"/>
            <w:noWrap/>
            <w:vAlign w:val="bottom"/>
            <w:hideMark/>
          </w:tcPr>
          <w:p w14:paraId="129E8122" w14:textId="77777777" w:rsidR="00CE6E76" w:rsidRPr="00B7240C" w:rsidRDefault="00CE6E76" w:rsidP="00815D06">
            <w:pPr>
              <w:spacing w:after="120" w:line="240" w:lineRule="auto"/>
              <w:jc w:val="right"/>
              <w:rPr>
                <w:rFonts w:ascii="Times New Roman" w:eastAsia="Times New Roman" w:hAnsi="Times New Roman" w:cs="Times New Roman"/>
                <w:color w:val="000000"/>
                <w:sz w:val="20"/>
                <w:szCs w:val="20"/>
                <w:lang w:eastAsia="lv-LV"/>
              </w:rPr>
            </w:pPr>
            <w:r w:rsidRPr="00B7240C">
              <w:rPr>
                <w:rFonts w:ascii="Times New Roman" w:eastAsia="Times New Roman" w:hAnsi="Times New Roman" w:cs="Times New Roman"/>
                <w:color w:val="000000"/>
                <w:sz w:val="20"/>
                <w:szCs w:val="20"/>
                <w:lang w:eastAsia="lv-LV"/>
              </w:rPr>
              <w:t xml:space="preserve">10 298 </w:t>
            </w:r>
          </w:p>
        </w:tc>
      </w:tr>
      <w:tr w:rsidR="00CE6E76" w:rsidRPr="00815D06" w14:paraId="5CF6ADAA" w14:textId="77777777" w:rsidTr="00E200F0">
        <w:trPr>
          <w:trHeight w:val="255"/>
        </w:trPr>
        <w:tc>
          <w:tcPr>
            <w:tcW w:w="5949" w:type="dxa"/>
            <w:tcBorders>
              <w:top w:val="nil"/>
              <w:left w:val="single" w:sz="4" w:space="0" w:color="auto"/>
              <w:bottom w:val="single" w:sz="4" w:space="0" w:color="auto"/>
              <w:right w:val="single" w:sz="4" w:space="0" w:color="auto"/>
            </w:tcBorders>
            <w:vAlign w:val="bottom"/>
          </w:tcPr>
          <w:p w14:paraId="7A699CAC" w14:textId="77777777" w:rsidR="00CE6E76" w:rsidRPr="00B7240C" w:rsidRDefault="00CE6E76" w:rsidP="00815D06">
            <w:pPr>
              <w:spacing w:after="120" w:line="240" w:lineRule="auto"/>
              <w:jc w:val="right"/>
              <w:rPr>
                <w:rFonts w:ascii="Times New Roman" w:eastAsia="Times New Roman" w:hAnsi="Times New Roman" w:cs="Times New Roman"/>
                <w:b/>
                <w:bCs/>
                <w:color w:val="000000"/>
                <w:sz w:val="20"/>
                <w:szCs w:val="20"/>
                <w:lang w:eastAsia="lv-LV"/>
              </w:rPr>
            </w:pPr>
            <w:r w:rsidRPr="00B7240C">
              <w:rPr>
                <w:rFonts w:ascii="Times New Roman" w:hAnsi="Times New Roman" w:cs="Times New Roman"/>
                <w:b/>
                <w:bCs/>
                <w:color w:val="000000"/>
                <w:sz w:val="20"/>
                <w:szCs w:val="20"/>
              </w:rPr>
              <w:t>IEŅĒMUMI KOPĀ</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0AC6892" w14:textId="77777777" w:rsidR="00CE6E76" w:rsidRPr="00B7240C" w:rsidRDefault="00CE6E76" w:rsidP="00815D06">
            <w:pPr>
              <w:spacing w:after="120" w:line="240" w:lineRule="auto"/>
              <w:jc w:val="right"/>
              <w:rPr>
                <w:rFonts w:ascii="Times New Roman" w:eastAsia="Times New Roman" w:hAnsi="Times New Roman" w:cs="Times New Roman"/>
                <w:b/>
                <w:bCs/>
                <w:color w:val="000000"/>
                <w:sz w:val="20"/>
                <w:szCs w:val="20"/>
                <w:lang w:eastAsia="lv-LV"/>
              </w:rPr>
            </w:pPr>
            <w:r w:rsidRPr="00B7240C">
              <w:rPr>
                <w:rFonts w:ascii="Times New Roman" w:eastAsia="Times New Roman" w:hAnsi="Times New Roman" w:cs="Times New Roman"/>
                <w:b/>
                <w:bCs/>
                <w:color w:val="000000"/>
                <w:sz w:val="20"/>
                <w:szCs w:val="20"/>
                <w:lang w:eastAsia="lv-LV"/>
              </w:rPr>
              <w:t>1 133 223</w:t>
            </w:r>
          </w:p>
        </w:tc>
        <w:tc>
          <w:tcPr>
            <w:tcW w:w="1134" w:type="dxa"/>
            <w:tcBorders>
              <w:top w:val="nil"/>
              <w:left w:val="nil"/>
              <w:bottom w:val="single" w:sz="4" w:space="0" w:color="auto"/>
              <w:right w:val="single" w:sz="4" w:space="0" w:color="auto"/>
            </w:tcBorders>
            <w:shd w:val="clear" w:color="auto" w:fill="auto"/>
            <w:vAlign w:val="bottom"/>
            <w:hideMark/>
          </w:tcPr>
          <w:p w14:paraId="31348D12" w14:textId="77777777" w:rsidR="00CE6E76" w:rsidRPr="00B7240C" w:rsidRDefault="00CE6E76" w:rsidP="00815D06">
            <w:pPr>
              <w:spacing w:after="120" w:line="240" w:lineRule="auto"/>
              <w:jc w:val="right"/>
              <w:rPr>
                <w:rFonts w:ascii="Times New Roman" w:eastAsia="Times New Roman" w:hAnsi="Times New Roman" w:cs="Times New Roman"/>
                <w:b/>
                <w:bCs/>
                <w:color w:val="000000"/>
                <w:sz w:val="20"/>
                <w:szCs w:val="20"/>
                <w:lang w:eastAsia="lv-LV"/>
              </w:rPr>
            </w:pPr>
            <w:r w:rsidRPr="00B7240C">
              <w:rPr>
                <w:rFonts w:ascii="Times New Roman" w:eastAsia="Times New Roman" w:hAnsi="Times New Roman" w:cs="Times New Roman"/>
                <w:b/>
                <w:bCs/>
                <w:color w:val="000000"/>
                <w:sz w:val="20"/>
                <w:szCs w:val="20"/>
                <w:lang w:eastAsia="lv-LV"/>
              </w:rPr>
              <w:t>1 056 147</w:t>
            </w:r>
          </w:p>
        </w:tc>
        <w:tc>
          <w:tcPr>
            <w:tcW w:w="1134" w:type="dxa"/>
            <w:tcBorders>
              <w:top w:val="nil"/>
              <w:left w:val="nil"/>
              <w:bottom w:val="single" w:sz="4" w:space="0" w:color="auto"/>
              <w:right w:val="single" w:sz="4" w:space="0" w:color="auto"/>
            </w:tcBorders>
            <w:shd w:val="clear" w:color="auto" w:fill="auto"/>
            <w:vAlign w:val="bottom"/>
            <w:hideMark/>
          </w:tcPr>
          <w:p w14:paraId="4814B1D2" w14:textId="77777777" w:rsidR="00CE6E76" w:rsidRPr="00B7240C" w:rsidRDefault="00CE6E76" w:rsidP="00815D06">
            <w:pPr>
              <w:spacing w:after="120" w:line="240" w:lineRule="auto"/>
              <w:jc w:val="right"/>
              <w:rPr>
                <w:rFonts w:ascii="Times New Roman" w:eastAsia="Times New Roman" w:hAnsi="Times New Roman" w:cs="Times New Roman"/>
                <w:b/>
                <w:bCs/>
                <w:color w:val="000000"/>
                <w:sz w:val="20"/>
                <w:szCs w:val="20"/>
                <w:lang w:eastAsia="lv-LV"/>
              </w:rPr>
            </w:pPr>
            <w:r w:rsidRPr="00B7240C">
              <w:rPr>
                <w:rFonts w:ascii="Times New Roman" w:eastAsia="Times New Roman" w:hAnsi="Times New Roman" w:cs="Times New Roman"/>
                <w:b/>
                <w:bCs/>
                <w:color w:val="FF0000"/>
                <w:sz w:val="20"/>
                <w:szCs w:val="20"/>
                <w:lang w:eastAsia="lv-LV"/>
              </w:rPr>
              <w:t xml:space="preserve">-77 076 </w:t>
            </w:r>
          </w:p>
        </w:tc>
      </w:tr>
    </w:tbl>
    <w:p w14:paraId="7E712D91" w14:textId="77777777" w:rsidR="009A5E8B" w:rsidRDefault="009A5E8B" w:rsidP="00B53BB5">
      <w:pPr>
        <w:spacing w:after="120" w:line="240" w:lineRule="auto"/>
        <w:jc w:val="both"/>
        <w:rPr>
          <w:rFonts w:ascii="Times New Roman" w:hAnsi="Times New Roman" w:cs="Times New Roman"/>
          <w:sz w:val="24"/>
          <w:szCs w:val="24"/>
        </w:rPr>
      </w:pPr>
    </w:p>
    <w:p w14:paraId="56EE1992" w14:textId="77777777" w:rsidR="00CB3A23" w:rsidRPr="001D15B5" w:rsidRDefault="001D15B5" w:rsidP="00E63EC3">
      <w:pPr>
        <w:pStyle w:val="ListParagraph"/>
        <w:numPr>
          <w:ilvl w:val="1"/>
          <w:numId w:val="17"/>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 </w:t>
      </w:r>
      <w:r w:rsidR="00CB3A23" w:rsidRPr="001D15B5">
        <w:rPr>
          <w:rFonts w:ascii="Times New Roman" w:hAnsi="Times New Roman" w:cs="Times New Roman"/>
          <w:b/>
          <w:sz w:val="24"/>
          <w:szCs w:val="24"/>
        </w:rPr>
        <w:t>Zemkopības ministrijas priekšlikums – izmaiņas Eiropas Lauksaimniecības fonda lauku attīstībai un Eiropas Jūrlietu un zivsaimniecības fonda pasākumam “Tehniskā palīdzība” un valsts atbalstam lauksaimniecībai</w:t>
      </w:r>
    </w:p>
    <w:p w14:paraId="0757E6A9" w14:textId="77777777" w:rsidR="00CB3A23" w:rsidRPr="00CB3A23" w:rsidRDefault="00CB3A23" w:rsidP="00E63EC3">
      <w:pPr>
        <w:tabs>
          <w:tab w:val="left" w:pos="426"/>
        </w:tabs>
        <w:spacing w:after="120" w:line="240" w:lineRule="auto"/>
        <w:jc w:val="both"/>
        <w:rPr>
          <w:rFonts w:ascii="Times New Roman" w:hAnsi="Times New Roman" w:cs="Times New Roman"/>
          <w:color w:val="000000" w:themeColor="text1"/>
          <w:sz w:val="24"/>
          <w:szCs w:val="24"/>
          <w:lang w:eastAsia="lv-LV"/>
        </w:rPr>
      </w:pPr>
      <w:r w:rsidRPr="00CB3A23">
        <w:rPr>
          <w:rFonts w:ascii="Times New Roman" w:hAnsi="Times New Roman" w:cs="Times New Roman"/>
          <w:sz w:val="24"/>
          <w:szCs w:val="24"/>
        </w:rPr>
        <w:tab/>
      </w:r>
      <w:r w:rsidRPr="00CB3A23">
        <w:rPr>
          <w:rFonts w:ascii="Times New Roman" w:hAnsi="Times New Roman" w:cs="Times New Roman"/>
          <w:sz w:val="24"/>
          <w:szCs w:val="24"/>
        </w:rPr>
        <w:tab/>
      </w:r>
      <w:r w:rsidRPr="00CB3A23">
        <w:rPr>
          <w:rFonts w:ascii="Times New Roman" w:hAnsi="Times New Roman" w:cs="Times New Roman"/>
          <w:color w:val="000000" w:themeColor="text1"/>
          <w:sz w:val="24"/>
          <w:szCs w:val="24"/>
          <w:lang w:eastAsia="lv-LV"/>
        </w:rPr>
        <w:t>Izmantojot Eiropas Lauksaimniecības fonda lauku attīstībai (turpmāk - ELFLA) un Eiropas Jūrlietu un zivsaimniecības fonda (turpmāk – EJZF) Tehniskās palīdzības līdzekļus, tiek nodrošināta gan Zemkopības ministrijas, gan Lauku atbalsta dienesta darbinieku kapacitāte, uzlabotas informācijas sistēmas, kā arī veiktas citas nepieciešamās darbības ES fondu pasākumu efektīvai īstenošanai un uzraudzībai.</w:t>
      </w:r>
    </w:p>
    <w:p w14:paraId="52389518" w14:textId="77777777" w:rsidR="00CB3A23" w:rsidRPr="00CB3A23" w:rsidRDefault="00CB3A23" w:rsidP="00E63EC3">
      <w:pPr>
        <w:tabs>
          <w:tab w:val="left" w:pos="426"/>
        </w:tabs>
        <w:spacing w:after="120" w:line="240" w:lineRule="auto"/>
        <w:jc w:val="both"/>
        <w:rPr>
          <w:rFonts w:ascii="Times New Roman" w:hAnsi="Times New Roman" w:cs="Times New Roman"/>
          <w:color w:val="000000" w:themeColor="text1"/>
          <w:sz w:val="24"/>
          <w:szCs w:val="24"/>
        </w:rPr>
      </w:pPr>
      <w:r w:rsidRPr="00CB3A23">
        <w:rPr>
          <w:rFonts w:ascii="Times New Roman" w:hAnsi="Times New Roman" w:cs="Times New Roman"/>
          <w:color w:val="000000" w:themeColor="text1"/>
          <w:sz w:val="24"/>
          <w:szCs w:val="24"/>
        </w:rPr>
        <w:tab/>
      </w:r>
      <w:r w:rsidRPr="00CB3A23">
        <w:rPr>
          <w:rFonts w:ascii="Times New Roman" w:hAnsi="Times New Roman" w:cs="Times New Roman"/>
          <w:color w:val="000000" w:themeColor="text1"/>
          <w:sz w:val="24"/>
          <w:szCs w:val="24"/>
        </w:rPr>
        <w:tab/>
        <w:t xml:space="preserve">Saskaņā ar 2013.gada 17.decembra Eiropas Parlamenta un Padomes Regulas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(turpmāk – Regula Nr. 1303/2013) 69.pantu ir noteikts, ka </w:t>
      </w:r>
      <w:r w:rsidRPr="00CB3A23">
        <w:rPr>
          <w:rFonts w:ascii="Times New Roman" w:hAnsi="Times New Roman" w:cs="Times New Roman"/>
          <w:b/>
          <w:color w:val="000000" w:themeColor="text1"/>
          <w:sz w:val="24"/>
          <w:szCs w:val="24"/>
        </w:rPr>
        <w:t xml:space="preserve"> </w:t>
      </w:r>
      <w:r w:rsidRPr="00CB3A23">
        <w:rPr>
          <w:rFonts w:ascii="Times New Roman" w:hAnsi="Times New Roman" w:cs="Times New Roman"/>
          <w:color w:val="000000" w:themeColor="text1"/>
          <w:sz w:val="24"/>
          <w:szCs w:val="24"/>
        </w:rPr>
        <w:t xml:space="preserve">par pievienotās vērtības nodokļa (turpmāk – PVN) izmaksām nav tiesību saņemt ieguldījumu no ES fondiem, t.sk. arī no  ELFLA un EJZF, izņemot gadījumus, kad tas nav atgūstams saskaņā ar PVN reglamentējošiem valsts tiesību aktiem. </w:t>
      </w:r>
    </w:p>
    <w:p w14:paraId="5FBCA04B" w14:textId="77777777" w:rsidR="00CB3A23" w:rsidRPr="00CB3A23" w:rsidRDefault="00CB3A23" w:rsidP="00E63EC3">
      <w:pPr>
        <w:tabs>
          <w:tab w:val="left" w:pos="426"/>
        </w:tabs>
        <w:spacing w:after="120" w:line="240" w:lineRule="auto"/>
        <w:jc w:val="center"/>
        <w:rPr>
          <w:rFonts w:ascii="Times New Roman" w:hAnsi="Times New Roman" w:cs="Times New Roman"/>
          <w:b/>
          <w:color w:val="000000" w:themeColor="text1"/>
          <w:sz w:val="24"/>
          <w:szCs w:val="24"/>
        </w:rPr>
      </w:pPr>
      <w:r w:rsidRPr="00CB3A23">
        <w:rPr>
          <w:rFonts w:ascii="Times New Roman" w:hAnsi="Times New Roman" w:cs="Times New Roman"/>
          <w:b/>
          <w:color w:val="000000" w:themeColor="text1"/>
          <w:sz w:val="24"/>
          <w:szCs w:val="24"/>
        </w:rPr>
        <w:t>Lauku attīstības programma 2014.-2020.gadam un Rīcības programma zivsaimniecības attīstībai 2014.-2020.gadam ietvaros apstiprinātais finansējums ELFLA un EJZF pasākumam “Tehniskā palīdzība”</w:t>
      </w:r>
    </w:p>
    <w:tbl>
      <w:tblPr>
        <w:tblW w:w="9300" w:type="dxa"/>
        <w:jc w:val="center"/>
        <w:tblLook w:val="04A0" w:firstRow="1" w:lastRow="0" w:firstColumn="1" w:lastColumn="0" w:noHBand="0" w:noVBand="1"/>
      </w:tblPr>
      <w:tblGrid>
        <w:gridCol w:w="3447"/>
        <w:gridCol w:w="1398"/>
        <w:gridCol w:w="1386"/>
        <w:gridCol w:w="836"/>
        <w:gridCol w:w="1397"/>
        <w:gridCol w:w="836"/>
      </w:tblGrid>
      <w:tr w:rsidR="00CB3A23" w:rsidRPr="00CB3A23" w14:paraId="2968027D" w14:textId="77777777" w:rsidTr="00E200F0">
        <w:trPr>
          <w:trHeight w:val="300"/>
          <w:tblHeader/>
          <w:jc w:val="center"/>
        </w:trPr>
        <w:tc>
          <w:tcPr>
            <w:tcW w:w="352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25E50A2" w14:textId="77777777" w:rsidR="00CB3A23" w:rsidRPr="00CB3A23" w:rsidRDefault="00CB3A23" w:rsidP="00E63EC3">
            <w:pPr>
              <w:spacing w:after="120" w:line="240" w:lineRule="auto"/>
              <w:jc w:val="center"/>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 </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484C90" w14:textId="77777777" w:rsidR="00CB3A23" w:rsidRPr="00CB3A23" w:rsidRDefault="00CB3A23" w:rsidP="00E63EC3">
            <w:pPr>
              <w:spacing w:after="120" w:line="240" w:lineRule="auto"/>
              <w:jc w:val="center"/>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 xml:space="preserve">KOPĀ, </w:t>
            </w:r>
            <w:r w:rsidRPr="00CB3A23">
              <w:rPr>
                <w:rFonts w:ascii="Times New Roman" w:eastAsia="Times New Roman" w:hAnsi="Times New Roman" w:cs="Times New Roman"/>
                <w:i/>
                <w:color w:val="000000"/>
                <w:sz w:val="24"/>
                <w:szCs w:val="24"/>
                <w:lang w:eastAsia="lv-LV"/>
              </w:rPr>
              <w:t>euro</w:t>
            </w:r>
            <w:r w:rsidRPr="00CB3A23">
              <w:rPr>
                <w:rFonts w:ascii="Times New Roman" w:eastAsia="Times New Roman" w:hAnsi="Times New Roman" w:cs="Times New Roman"/>
                <w:color w:val="000000"/>
                <w:sz w:val="24"/>
                <w:szCs w:val="24"/>
                <w:lang w:eastAsia="lv-LV"/>
              </w:rPr>
              <w:t xml:space="preserve"> </w:t>
            </w:r>
          </w:p>
        </w:tc>
        <w:tc>
          <w:tcPr>
            <w:tcW w:w="214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BAE17DE" w14:textId="77777777" w:rsidR="00CB3A23" w:rsidRPr="00CB3A23" w:rsidRDefault="00CB3A23" w:rsidP="00E63EC3">
            <w:pPr>
              <w:spacing w:after="120" w:line="240" w:lineRule="auto"/>
              <w:jc w:val="center"/>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ES finansējuma daļa</w:t>
            </w:r>
          </w:p>
        </w:tc>
        <w:tc>
          <w:tcPr>
            <w:tcW w:w="221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D6542D" w14:textId="77777777" w:rsidR="00CB3A23" w:rsidRPr="00CB3A23" w:rsidRDefault="00CB3A23" w:rsidP="00E63EC3">
            <w:pPr>
              <w:spacing w:after="120" w:line="240" w:lineRule="auto"/>
              <w:jc w:val="center"/>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Valsts budžeta līdzfinansējuma daļa</w:t>
            </w:r>
          </w:p>
        </w:tc>
      </w:tr>
      <w:tr w:rsidR="00CB3A23" w:rsidRPr="00CB3A23" w14:paraId="1978ED00" w14:textId="77777777" w:rsidTr="00E200F0">
        <w:trPr>
          <w:trHeight w:val="300"/>
          <w:jc w:val="center"/>
        </w:trPr>
        <w:tc>
          <w:tcPr>
            <w:tcW w:w="3529"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6343B79" w14:textId="77777777" w:rsidR="00CB3A23" w:rsidRPr="00CB3A23" w:rsidRDefault="00CB3A23" w:rsidP="00E63EC3">
            <w:pPr>
              <w:spacing w:after="120" w:line="240" w:lineRule="auto"/>
              <w:rPr>
                <w:rFonts w:ascii="Times New Roman" w:eastAsia="Times New Roman" w:hAnsi="Times New Roman" w:cs="Times New Roman"/>
                <w:color w:val="000000"/>
                <w:sz w:val="24"/>
                <w:szCs w:val="24"/>
                <w:lang w:eastAsia="lv-LV"/>
              </w:rPr>
            </w:pPr>
          </w:p>
        </w:tc>
        <w:tc>
          <w:tcPr>
            <w:tcW w:w="141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DA3E10" w14:textId="77777777" w:rsidR="00CB3A23" w:rsidRPr="00CB3A23" w:rsidRDefault="00CB3A23" w:rsidP="00E63EC3">
            <w:pPr>
              <w:spacing w:after="120" w:line="240" w:lineRule="auto"/>
              <w:rPr>
                <w:rFonts w:ascii="Times New Roman" w:eastAsia="Times New Roman" w:hAnsi="Times New Roman" w:cs="Times New Roman"/>
                <w:color w:val="000000"/>
                <w:sz w:val="24"/>
                <w:szCs w:val="24"/>
                <w:lang w:eastAsia="lv-LV"/>
              </w:rPr>
            </w:pPr>
          </w:p>
        </w:tc>
        <w:tc>
          <w:tcPr>
            <w:tcW w:w="1413" w:type="dxa"/>
            <w:tcBorders>
              <w:top w:val="nil"/>
              <w:left w:val="nil"/>
              <w:bottom w:val="single" w:sz="4" w:space="0" w:color="auto"/>
              <w:right w:val="single" w:sz="4" w:space="0" w:color="auto"/>
            </w:tcBorders>
            <w:shd w:val="clear" w:color="auto" w:fill="D9D9D9" w:themeFill="background1" w:themeFillShade="D9"/>
            <w:vAlign w:val="center"/>
            <w:hideMark/>
          </w:tcPr>
          <w:p w14:paraId="0B8BD2FE" w14:textId="77777777" w:rsidR="00CB3A23" w:rsidRPr="00CB3A23" w:rsidRDefault="00CB3A23" w:rsidP="00E63EC3">
            <w:pPr>
              <w:spacing w:after="120" w:line="240" w:lineRule="auto"/>
              <w:jc w:val="center"/>
              <w:rPr>
                <w:rFonts w:ascii="Times New Roman" w:eastAsia="Times New Roman" w:hAnsi="Times New Roman" w:cs="Times New Roman"/>
                <w:i/>
                <w:color w:val="000000"/>
                <w:sz w:val="24"/>
                <w:szCs w:val="24"/>
                <w:lang w:eastAsia="lv-LV"/>
              </w:rPr>
            </w:pPr>
            <w:r w:rsidRPr="00CB3A23">
              <w:rPr>
                <w:rFonts w:ascii="Times New Roman" w:eastAsia="Times New Roman" w:hAnsi="Times New Roman" w:cs="Times New Roman"/>
                <w:i/>
                <w:color w:val="000000"/>
                <w:sz w:val="24"/>
                <w:szCs w:val="24"/>
                <w:lang w:eastAsia="lv-LV"/>
              </w:rPr>
              <w:t>euro</w:t>
            </w:r>
          </w:p>
        </w:tc>
        <w:tc>
          <w:tcPr>
            <w:tcW w:w="733" w:type="dxa"/>
            <w:tcBorders>
              <w:top w:val="nil"/>
              <w:left w:val="nil"/>
              <w:bottom w:val="single" w:sz="4" w:space="0" w:color="auto"/>
              <w:right w:val="single" w:sz="4" w:space="0" w:color="auto"/>
            </w:tcBorders>
            <w:shd w:val="clear" w:color="auto" w:fill="D9D9D9" w:themeFill="background1" w:themeFillShade="D9"/>
            <w:vAlign w:val="center"/>
            <w:hideMark/>
          </w:tcPr>
          <w:p w14:paraId="0E2A1266" w14:textId="77777777" w:rsidR="00CB3A23" w:rsidRPr="00CB3A23" w:rsidRDefault="00CB3A23" w:rsidP="00E63EC3">
            <w:pPr>
              <w:spacing w:after="120" w:line="240" w:lineRule="auto"/>
              <w:jc w:val="center"/>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w:t>
            </w:r>
          </w:p>
        </w:tc>
        <w:tc>
          <w:tcPr>
            <w:tcW w:w="1415" w:type="dxa"/>
            <w:tcBorders>
              <w:top w:val="nil"/>
              <w:left w:val="nil"/>
              <w:bottom w:val="single" w:sz="4" w:space="0" w:color="auto"/>
              <w:right w:val="single" w:sz="4" w:space="0" w:color="auto"/>
            </w:tcBorders>
            <w:shd w:val="clear" w:color="auto" w:fill="D9D9D9" w:themeFill="background1" w:themeFillShade="D9"/>
            <w:vAlign w:val="center"/>
            <w:hideMark/>
          </w:tcPr>
          <w:p w14:paraId="7F108866" w14:textId="77777777" w:rsidR="00CB3A23" w:rsidRPr="00CB3A23" w:rsidRDefault="00CB3A23" w:rsidP="00E63EC3">
            <w:pPr>
              <w:spacing w:after="120" w:line="240" w:lineRule="auto"/>
              <w:jc w:val="center"/>
              <w:rPr>
                <w:rFonts w:ascii="Times New Roman" w:eastAsia="Times New Roman" w:hAnsi="Times New Roman" w:cs="Times New Roman"/>
                <w:i/>
                <w:color w:val="000000"/>
                <w:sz w:val="24"/>
                <w:szCs w:val="24"/>
                <w:lang w:eastAsia="lv-LV"/>
              </w:rPr>
            </w:pPr>
            <w:r w:rsidRPr="00CB3A23">
              <w:rPr>
                <w:rFonts w:ascii="Times New Roman" w:eastAsia="Times New Roman" w:hAnsi="Times New Roman" w:cs="Times New Roman"/>
                <w:i/>
                <w:color w:val="000000"/>
                <w:sz w:val="24"/>
                <w:szCs w:val="24"/>
                <w:lang w:eastAsia="lv-LV"/>
              </w:rPr>
              <w:t>euro</w:t>
            </w:r>
          </w:p>
        </w:tc>
        <w:tc>
          <w:tcPr>
            <w:tcW w:w="795" w:type="dxa"/>
            <w:tcBorders>
              <w:top w:val="nil"/>
              <w:left w:val="nil"/>
              <w:bottom w:val="single" w:sz="4" w:space="0" w:color="auto"/>
              <w:right w:val="single" w:sz="4" w:space="0" w:color="auto"/>
            </w:tcBorders>
            <w:shd w:val="clear" w:color="auto" w:fill="D9D9D9" w:themeFill="background1" w:themeFillShade="D9"/>
            <w:vAlign w:val="center"/>
            <w:hideMark/>
          </w:tcPr>
          <w:p w14:paraId="384DBDD9" w14:textId="77777777" w:rsidR="00CB3A23" w:rsidRPr="00CB3A23" w:rsidRDefault="00CB3A23" w:rsidP="00E63EC3">
            <w:pPr>
              <w:spacing w:after="120" w:line="240" w:lineRule="auto"/>
              <w:jc w:val="center"/>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w:t>
            </w:r>
          </w:p>
        </w:tc>
      </w:tr>
      <w:tr w:rsidR="00CB3A23" w:rsidRPr="00CB3A23" w14:paraId="4A6F69E4" w14:textId="77777777" w:rsidTr="00E200F0">
        <w:trPr>
          <w:trHeight w:val="300"/>
          <w:jc w:val="center"/>
        </w:trPr>
        <w:tc>
          <w:tcPr>
            <w:tcW w:w="3529" w:type="dxa"/>
            <w:tcBorders>
              <w:top w:val="nil"/>
              <w:left w:val="single" w:sz="4" w:space="0" w:color="auto"/>
              <w:bottom w:val="single" w:sz="4" w:space="0" w:color="auto"/>
              <w:right w:val="single" w:sz="4" w:space="0" w:color="auto"/>
            </w:tcBorders>
            <w:shd w:val="clear" w:color="auto" w:fill="auto"/>
            <w:vAlign w:val="center"/>
            <w:hideMark/>
          </w:tcPr>
          <w:p w14:paraId="4F28D132" w14:textId="77777777" w:rsidR="00CB3A23" w:rsidRPr="00CB3A23" w:rsidRDefault="00CB3A23" w:rsidP="00E63EC3">
            <w:pPr>
              <w:spacing w:after="120" w:line="240" w:lineRule="auto"/>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ELFLA pasākums “Tehniskā palīdzība”</w:t>
            </w:r>
          </w:p>
        </w:tc>
        <w:tc>
          <w:tcPr>
            <w:tcW w:w="1415" w:type="dxa"/>
            <w:tcBorders>
              <w:top w:val="nil"/>
              <w:left w:val="nil"/>
              <w:bottom w:val="single" w:sz="4" w:space="0" w:color="auto"/>
              <w:right w:val="single" w:sz="4" w:space="0" w:color="auto"/>
            </w:tcBorders>
            <w:shd w:val="clear" w:color="auto" w:fill="auto"/>
            <w:vAlign w:val="center"/>
            <w:hideMark/>
          </w:tcPr>
          <w:p w14:paraId="6BEE4DD8" w14:textId="77777777" w:rsidR="00CB3A23" w:rsidRPr="00CB3A23" w:rsidRDefault="00CB3A23" w:rsidP="00E63EC3">
            <w:pPr>
              <w:spacing w:after="120" w:line="240" w:lineRule="auto"/>
              <w:jc w:val="right"/>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63 270 809</w:t>
            </w:r>
          </w:p>
        </w:tc>
        <w:tc>
          <w:tcPr>
            <w:tcW w:w="1413" w:type="dxa"/>
            <w:tcBorders>
              <w:top w:val="nil"/>
              <w:left w:val="nil"/>
              <w:bottom w:val="single" w:sz="4" w:space="0" w:color="auto"/>
              <w:right w:val="single" w:sz="4" w:space="0" w:color="auto"/>
            </w:tcBorders>
            <w:shd w:val="clear" w:color="auto" w:fill="auto"/>
            <w:vAlign w:val="center"/>
            <w:hideMark/>
          </w:tcPr>
          <w:p w14:paraId="302D39C7" w14:textId="77777777" w:rsidR="00CB3A23" w:rsidRPr="00CB3A23" w:rsidRDefault="00CB3A23" w:rsidP="00E63EC3">
            <w:pPr>
              <w:spacing w:after="120" w:line="240" w:lineRule="auto"/>
              <w:jc w:val="right"/>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43 024 150</w:t>
            </w:r>
          </w:p>
        </w:tc>
        <w:tc>
          <w:tcPr>
            <w:tcW w:w="733" w:type="dxa"/>
            <w:tcBorders>
              <w:top w:val="nil"/>
              <w:left w:val="nil"/>
              <w:bottom w:val="single" w:sz="4" w:space="0" w:color="auto"/>
              <w:right w:val="single" w:sz="4" w:space="0" w:color="auto"/>
            </w:tcBorders>
            <w:shd w:val="clear" w:color="auto" w:fill="auto"/>
            <w:vAlign w:val="center"/>
            <w:hideMark/>
          </w:tcPr>
          <w:p w14:paraId="520E46C2" w14:textId="77777777" w:rsidR="00CB3A23" w:rsidRPr="00CB3A23" w:rsidRDefault="00CB3A23" w:rsidP="00E63EC3">
            <w:pPr>
              <w:spacing w:after="120" w:line="240" w:lineRule="auto"/>
              <w:jc w:val="right"/>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68,0%</w:t>
            </w:r>
          </w:p>
        </w:tc>
        <w:tc>
          <w:tcPr>
            <w:tcW w:w="1415" w:type="dxa"/>
            <w:tcBorders>
              <w:top w:val="nil"/>
              <w:left w:val="nil"/>
              <w:bottom w:val="single" w:sz="4" w:space="0" w:color="auto"/>
              <w:right w:val="single" w:sz="4" w:space="0" w:color="auto"/>
            </w:tcBorders>
            <w:shd w:val="clear" w:color="auto" w:fill="auto"/>
            <w:vAlign w:val="center"/>
            <w:hideMark/>
          </w:tcPr>
          <w:p w14:paraId="08BD548D" w14:textId="77777777" w:rsidR="00CB3A23" w:rsidRPr="00CB3A23" w:rsidRDefault="00CB3A23" w:rsidP="00E63EC3">
            <w:pPr>
              <w:spacing w:after="120" w:line="240" w:lineRule="auto"/>
              <w:jc w:val="right"/>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20 246 659</w:t>
            </w:r>
          </w:p>
        </w:tc>
        <w:tc>
          <w:tcPr>
            <w:tcW w:w="795" w:type="dxa"/>
            <w:tcBorders>
              <w:top w:val="nil"/>
              <w:left w:val="nil"/>
              <w:bottom w:val="single" w:sz="4" w:space="0" w:color="auto"/>
              <w:right w:val="single" w:sz="4" w:space="0" w:color="auto"/>
            </w:tcBorders>
            <w:shd w:val="clear" w:color="auto" w:fill="auto"/>
            <w:vAlign w:val="center"/>
            <w:hideMark/>
          </w:tcPr>
          <w:p w14:paraId="6261510E" w14:textId="77777777" w:rsidR="00CB3A23" w:rsidRPr="00CB3A23" w:rsidRDefault="00CB3A23" w:rsidP="00E63EC3">
            <w:pPr>
              <w:spacing w:after="120" w:line="240" w:lineRule="auto"/>
              <w:jc w:val="right"/>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32,0%</w:t>
            </w:r>
          </w:p>
        </w:tc>
      </w:tr>
      <w:tr w:rsidR="00CB3A23" w:rsidRPr="00CB3A23" w14:paraId="419E55D3" w14:textId="77777777" w:rsidTr="00E200F0">
        <w:trPr>
          <w:trHeight w:val="300"/>
          <w:jc w:val="center"/>
        </w:trPr>
        <w:tc>
          <w:tcPr>
            <w:tcW w:w="3529" w:type="dxa"/>
            <w:tcBorders>
              <w:top w:val="nil"/>
              <w:left w:val="single" w:sz="4" w:space="0" w:color="auto"/>
              <w:bottom w:val="single" w:sz="4" w:space="0" w:color="auto"/>
              <w:right w:val="single" w:sz="4" w:space="0" w:color="auto"/>
            </w:tcBorders>
            <w:shd w:val="clear" w:color="auto" w:fill="auto"/>
            <w:vAlign w:val="center"/>
            <w:hideMark/>
          </w:tcPr>
          <w:p w14:paraId="2F3E2792" w14:textId="77777777" w:rsidR="00CB3A23" w:rsidRPr="00CB3A23" w:rsidRDefault="00CB3A23" w:rsidP="00E63EC3">
            <w:pPr>
              <w:spacing w:after="120" w:line="240" w:lineRule="auto"/>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EJZF pasākums “Tehniskā palīdzība”</w:t>
            </w:r>
          </w:p>
        </w:tc>
        <w:tc>
          <w:tcPr>
            <w:tcW w:w="1415" w:type="dxa"/>
            <w:tcBorders>
              <w:top w:val="nil"/>
              <w:left w:val="nil"/>
              <w:bottom w:val="single" w:sz="4" w:space="0" w:color="auto"/>
              <w:right w:val="single" w:sz="4" w:space="0" w:color="auto"/>
            </w:tcBorders>
            <w:shd w:val="clear" w:color="auto" w:fill="auto"/>
            <w:vAlign w:val="center"/>
            <w:hideMark/>
          </w:tcPr>
          <w:p w14:paraId="7E80DA69" w14:textId="77777777" w:rsidR="00CB3A23" w:rsidRPr="00CB3A23" w:rsidRDefault="00CB3A23" w:rsidP="00E63EC3">
            <w:pPr>
              <w:spacing w:after="120" w:line="240" w:lineRule="auto"/>
              <w:jc w:val="right"/>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10 000 000</w:t>
            </w:r>
          </w:p>
        </w:tc>
        <w:tc>
          <w:tcPr>
            <w:tcW w:w="1413" w:type="dxa"/>
            <w:tcBorders>
              <w:top w:val="nil"/>
              <w:left w:val="nil"/>
              <w:bottom w:val="single" w:sz="4" w:space="0" w:color="auto"/>
              <w:right w:val="single" w:sz="4" w:space="0" w:color="auto"/>
            </w:tcBorders>
            <w:shd w:val="clear" w:color="auto" w:fill="auto"/>
            <w:vAlign w:val="center"/>
            <w:hideMark/>
          </w:tcPr>
          <w:p w14:paraId="3047EE33" w14:textId="77777777" w:rsidR="00CB3A23" w:rsidRPr="00CB3A23" w:rsidRDefault="00CB3A23" w:rsidP="00E63EC3">
            <w:pPr>
              <w:spacing w:after="120" w:line="240" w:lineRule="auto"/>
              <w:jc w:val="right"/>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7 500 000</w:t>
            </w:r>
          </w:p>
        </w:tc>
        <w:tc>
          <w:tcPr>
            <w:tcW w:w="733" w:type="dxa"/>
            <w:tcBorders>
              <w:top w:val="nil"/>
              <w:left w:val="nil"/>
              <w:bottom w:val="single" w:sz="4" w:space="0" w:color="auto"/>
              <w:right w:val="single" w:sz="4" w:space="0" w:color="auto"/>
            </w:tcBorders>
            <w:shd w:val="clear" w:color="auto" w:fill="auto"/>
            <w:vAlign w:val="center"/>
            <w:hideMark/>
          </w:tcPr>
          <w:p w14:paraId="5289DE56" w14:textId="77777777" w:rsidR="00CB3A23" w:rsidRPr="00CB3A23" w:rsidRDefault="00CB3A23" w:rsidP="00E63EC3">
            <w:pPr>
              <w:spacing w:after="120" w:line="240" w:lineRule="auto"/>
              <w:jc w:val="right"/>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75,0%</w:t>
            </w:r>
          </w:p>
        </w:tc>
        <w:tc>
          <w:tcPr>
            <w:tcW w:w="1415" w:type="dxa"/>
            <w:tcBorders>
              <w:top w:val="nil"/>
              <w:left w:val="nil"/>
              <w:bottom w:val="single" w:sz="4" w:space="0" w:color="auto"/>
              <w:right w:val="single" w:sz="4" w:space="0" w:color="auto"/>
            </w:tcBorders>
            <w:shd w:val="clear" w:color="auto" w:fill="auto"/>
            <w:vAlign w:val="center"/>
            <w:hideMark/>
          </w:tcPr>
          <w:p w14:paraId="0E2371D8" w14:textId="77777777" w:rsidR="00CB3A23" w:rsidRPr="00CB3A23" w:rsidRDefault="00CB3A23" w:rsidP="00E63EC3">
            <w:pPr>
              <w:spacing w:after="120" w:line="240" w:lineRule="auto"/>
              <w:jc w:val="right"/>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2 500 000</w:t>
            </w:r>
          </w:p>
        </w:tc>
        <w:tc>
          <w:tcPr>
            <w:tcW w:w="795" w:type="dxa"/>
            <w:tcBorders>
              <w:top w:val="nil"/>
              <w:left w:val="nil"/>
              <w:bottom w:val="single" w:sz="4" w:space="0" w:color="auto"/>
              <w:right w:val="single" w:sz="4" w:space="0" w:color="auto"/>
            </w:tcBorders>
            <w:shd w:val="clear" w:color="auto" w:fill="auto"/>
            <w:vAlign w:val="center"/>
            <w:hideMark/>
          </w:tcPr>
          <w:p w14:paraId="00D334D4" w14:textId="77777777" w:rsidR="00CB3A23" w:rsidRPr="00CB3A23" w:rsidRDefault="00CB3A23" w:rsidP="00E63EC3">
            <w:pPr>
              <w:spacing w:after="120" w:line="240" w:lineRule="auto"/>
              <w:jc w:val="right"/>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25,0%</w:t>
            </w:r>
          </w:p>
        </w:tc>
      </w:tr>
    </w:tbl>
    <w:p w14:paraId="724F4AF4" w14:textId="77777777" w:rsidR="00CB3A23" w:rsidRPr="00CB3A23" w:rsidRDefault="00CB3A23" w:rsidP="00E63EC3">
      <w:pPr>
        <w:tabs>
          <w:tab w:val="left" w:pos="426"/>
        </w:tabs>
        <w:spacing w:after="120" w:line="240" w:lineRule="auto"/>
        <w:jc w:val="both"/>
        <w:rPr>
          <w:rFonts w:ascii="Times New Roman" w:hAnsi="Times New Roman" w:cs="Times New Roman"/>
          <w:color w:val="000000" w:themeColor="text1"/>
          <w:sz w:val="24"/>
          <w:szCs w:val="24"/>
        </w:rPr>
      </w:pPr>
      <w:r w:rsidRPr="00CB3A23">
        <w:rPr>
          <w:rFonts w:ascii="Times New Roman" w:hAnsi="Times New Roman" w:cs="Times New Roman"/>
          <w:color w:val="000000" w:themeColor="text1"/>
          <w:sz w:val="24"/>
          <w:szCs w:val="24"/>
        </w:rPr>
        <w:tab/>
      </w:r>
      <w:r w:rsidRPr="00CB3A23">
        <w:rPr>
          <w:rFonts w:ascii="Times New Roman" w:hAnsi="Times New Roman" w:cs="Times New Roman"/>
          <w:color w:val="000000" w:themeColor="text1"/>
          <w:sz w:val="24"/>
          <w:szCs w:val="24"/>
        </w:rPr>
        <w:tab/>
      </w:r>
    </w:p>
    <w:p w14:paraId="66FB6CFF" w14:textId="77777777" w:rsidR="00CB3A23" w:rsidRPr="00CB3A23" w:rsidRDefault="00CB3A23" w:rsidP="00E63EC3">
      <w:pPr>
        <w:tabs>
          <w:tab w:val="left" w:pos="426"/>
        </w:tabs>
        <w:spacing w:after="120" w:line="240" w:lineRule="auto"/>
        <w:jc w:val="both"/>
        <w:rPr>
          <w:rFonts w:ascii="Times New Roman" w:hAnsi="Times New Roman" w:cs="Times New Roman"/>
          <w:color w:val="000000" w:themeColor="text1"/>
          <w:sz w:val="24"/>
          <w:szCs w:val="24"/>
        </w:rPr>
      </w:pPr>
      <w:r w:rsidRPr="00CB3A23">
        <w:rPr>
          <w:rFonts w:ascii="Times New Roman" w:hAnsi="Times New Roman" w:cs="Times New Roman"/>
          <w:color w:val="000000" w:themeColor="text1"/>
          <w:sz w:val="24"/>
          <w:szCs w:val="24"/>
        </w:rPr>
        <w:tab/>
      </w:r>
      <w:r w:rsidRPr="00CB3A23">
        <w:rPr>
          <w:rFonts w:ascii="Times New Roman" w:hAnsi="Times New Roman" w:cs="Times New Roman"/>
          <w:color w:val="000000" w:themeColor="text1"/>
          <w:sz w:val="24"/>
          <w:szCs w:val="24"/>
        </w:rPr>
        <w:tab/>
        <w:t>2014.</w:t>
      </w:r>
      <w:r w:rsidRPr="00CB3A23">
        <w:rPr>
          <w:rFonts w:ascii="Times New Roman" w:hAnsi="Times New Roman" w:cs="Times New Roman"/>
          <w:color w:val="000000" w:themeColor="text1"/>
          <w:sz w:val="24"/>
          <w:szCs w:val="24"/>
        </w:rPr>
        <w:noBreakHyphen/>
        <w:t>2020.gada ES fondu plānošanas periodā līdzīgi kā iepriekšējā periodā, ELFLA un EJZF pasākuma “Tehniskā palīdzība” publiskā finansējuma ietvaros kā neattiecināmās izmaksas nebija ierēķināts nepieciešamais finansējums PVN, kas ir atgūstami saskaņā ar PVN reglamentējošajiem  normatīvajiem aktiem, jo tas pēc būtības nav prognozējams iepriekš, jo ir mainīgs lielums un ir tieši atkarīgs no Tehniskās palīdzības atbalsta aktivitāšu satura. Attiecīgi saskaņā ar Zemkopības ministrijas sniegto informāciju šobrīd ir izveidojusies situācija, ka no pieejamā publiskā finansējuma attiecināmo izdevumu segšanai ir veikti arī PVN atgūstamie maksājumi, tāpēc kopumā uz visu periodu ir izveidojies publiskā finansējuma deficīts, kas ir jāsedz, lai nodrošinātu Tehniskās palīdzības ietvaros attiecināmo izdevumu ietvaros paredzēto aktivitāšu īstenošanu.</w:t>
      </w:r>
    </w:p>
    <w:p w14:paraId="5691644D" w14:textId="77777777" w:rsidR="00CB3A23" w:rsidRPr="00CB3A23" w:rsidRDefault="00CB3A23" w:rsidP="00E63EC3">
      <w:pPr>
        <w:tabs>
          <w:tab w:val="left" w:pos="426"/>
        </w:tabs>
        <w:spacing w:after="120" w:line="240" w:lineRule="auto"/>
        <w:jc w:val="both"/>
        <w:rPr>
          <w:rFonts w:ascii="Times New Roman" w:hAnsi="Times New Roman" w:cs="Times New Roman"/>
          <w:color w:val="000000" w:themeColor="text1"/>
          <w:sz w:val="24"/>
          <w:szCs w:val="24"/>
        </w:rPr>
      </w:pPr>
      <w:r w:rsidRPr="00CB3A23">
        <w:rPr>
          <w:rFonts w:ascii="Times New Roman" w:hAnsi="Times New Roman" w:cs="Times New Roman"/>
          <w:color w:val="000000" w:themeColor="text1"/>
          <w:sz w:val="24"/>
          <w:szCs w:val="24"/>
        </w:rPr>
        <w:tab/>
      </w:r>
      <w:r w:rsidRPr="00CB3A23">
        <w:rPr>
          <w:rFonts w:ascii="Times New Roman" w:hAnsi="Times New Roman" w:cs="Times New Roman"/>
          <w:color w:val="000000" w:themeColor="text1"/>
          <w:sz w:val="24"/>
          <w:szCs w:val="24"/>
        </w:rPr>
        <w:tab/>
        <w:t>Zemkopības ministrija ir sniegusi novērtējumu par to, kādā apmērā no līdzšinēji veiktajiem un 2019.gadā paredzētajiem izdevumiem plānoti izdevumi bez atgūstamā PVN, lai novērtētu, kāds ir publiskā finansējuma izdevumu atlikums bez atgūstamā.</w:t>
      </w:r>
    </w:p>
    <w:p w14:paraId="22C1CCDE" w14:textId="77777777" w:rsidR="00CB3A23" w:rsidRPr="00CB3A23" w:rsidRDefault="00CB3A23" w:rsidP="00E63EC3">
      <w:pPr>
        <w:tabs>
          <w:tab w:val="left" w:pos="426"/>
        </w:tabs>
        <w:spacing w:after="120" w:line="240" w:lineRule="auto"/>
        <w:jc w:val="center"/>
        <w:rPr>
          <w:rFonts w:ascii="Times New Roman" w:hAnsi="Times New Roman" w:cs="Times New Roman"/>
          <w:b/>
          <w:color w:val="000000" w:themeColor="text1"/>
          <w:sz w:val="24"/>
          <w:szCs w:val="24"/>
        </w:rPr>
      </w:pPr>
      <w:r w:rsidRPr="00CB3A23">
        <w:rPr>
          <w:rFonts w:ascii="Times New Roman" w:hAnsi="Times New Roman" w:cs="Times New Roman"/>
          <w:b/>
          <w:color w:val="000000" w:themeColor="text1"/>
          <w:sz w:val="24"/>
          <w:szCs w:val="24"/>
        </w:rPr>
        <w:t xml:space="preserve">Zemkopības ministrijas sniegtā informācija par izdevumiem bez atgūstamā PVN ELFLA un EJZF pasākumam “Tehniskā palīdzība”, </w:t>
      </w:r>
      <w:r w:rsidRPr="00CB3A23">
        <w:rPr>
          <w:rFonts w:ascii="Times New Roman" w:hAnsi="Times New Roman" w:cs="Times New Roman"/>
          <w:b/>
          <w:i/>
          <w:color w:val="000000" w:themeColor="text1"/>
          <w:sz w:val="24"/>
          <w:szCs w:val="24"/>
        </w:rPr>
        <w:t>euro</w:t>
      </w:r>
    </w:p>
    <w:tbl>
      <w:tblPr>
        <w:tblW w:w="9351" w:type="dxa"/>
        <w:jc w:val="center"/>
        <w:tblLook w:val="04A0" w:firstRow="1" w:lastRow="0" w:firstColumn="1" w:lastColumn="0" w:noHBand="0" w:noVBand="1"/>
      </w:tblPr>
      <w:tblGrid>
        <w:gridCol w:w="3813"/>
        <w:gridCol w:w="1579"/>
        <w:gridCol w:w="1849"/>
        <w:gridCol w:w="2110"/>
      </w:tblGrid>
      <w:tr w:rsidR="00CB3A23" w:rsidRPr="00CB3A23" w14:paraId="61DC250E" w14:textId="77777777" w:rsidTr="00E63EC3">
        <w:trPr>
          <w:trHeight w:val="699"/>
          <w:tblHeader/>
          <w:jc w:val="center"/>
        </w:trPr>
        <w:tc>
          <w:tcPr>
            <w:tcW w:w="3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DD33E4" w14:textId="77777777" w:rsidR="00CB3A23" w:rsidRPr="00CB3A23" w:rsidRDefault="00CB3A23" w:rsidP="00E63EC3">
            <w:pPr>
              <w:spacing w:after="120" w:line="240" w:lineRule="auto"/>
              <w:jc w:val="center"/>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 </w:t>
            </w:r>
          </w:p>
        </w:tc>
        <w:tc>
          <w:tcPr>
            <w:tcW w:w="157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41CAA76" w14:textId="77777777" w:rsidR="00CB3A23" w:rsidRPr="00CB3A23" w:rsidRDefault="00CB3A23" w:rsidP="00E63EC3">
            <w:pPr>
              <w:spacing w:after="120" w:line="240" w:lineRule="auto"/>
              <w:jc w:val="center"/>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Faktiskā izpilde bez atgūstamā PVN 2015-2018</w:t>
            </w:r>
          </w:p>
        </w:tc>
        <w:tc>
          <w:tcPr>
            <w:tcW w:w="184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C45BCA" w14:textId="77777777" w:rsidR="00CB3A23" w:rsidRPr="00CB3A23" w:rsidRDefault="00CB3A23" w:rsidP="00E63EC3">
            <w:pPr>
              <w:spacing w:after="120" w:line="240" w:lineRule="auto"/>
              <w:jc w:val="center"/>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Plānotā izpilde bez atgūstamā PVN 2019</w:t>
            </w:r>
          </w:p>
        </w:tc>
        <w:tc>
          <w:tcPr>
            <w:tcW w:w="21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0235F1" w14:textId="77777777" w:rsidR="00CB3A23" w:rsidRPr="00CB3A23" w:rsidRDefault="00CB3A23" w:rsidP="00E63EC3">
            <w:pPr>
              <w:spacing w:after="120" w:line="240" w:lineRule="auto"/>
              <w:jc w:val="center"/>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Izdevumu bez atgūstamā PVN atlikums 2020.gadam</w:t>
            </w:r>
          </w:p>
        </w:tc>
      </w:tr>
      <w:tr w:rsidR="00CB3A23" w:rsidRPr="00CB3A23" w14:paraId="708E2BB8" w14:textId="77777777" w:rsidTr="00E63EC3">
        <w:trPr>
          <w:trHeight w:val="300"/>
          <w:jc w:val="center"/>
        </w:trPr>
        <w:tc>
          <w:tcPr>
            <w:tcW w:w="3813" w:type="dxa"/>
            <w:tcBorders>
              <w:top w:val="nil"/>
              <w:left w:val="single" w:sz="4" w:space="0" w:color="auto"/>
              <w:bottom w:val="single" w:sz="4" w:space="0" w:color="auto"/>
              <w:right w:val="single" w:sz="4" w:space="0" w:color="auto"/>
            </w:tcBorders>
            <w:shd w:val="clear" w:color="auto" w:fill="auto"/>
            <w:vAlign w:val="center"/>
            <w:hideMark/>
          </w:tcPr>
          <w:p w14:paraId="5586875D" w14:textId="77777777" w:rsidR="00CB3A23" w:rsidRPr="00CB3A23" w:rsidRDefault="00CB3A23" w:rsidP="00E63EC3">
            <w:pPr>
              <w:spacing w:after="120" w:line="240" w:lineRule="auto"/>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ELFLA pasākums “Tehniskā palīdzība”</w:t>
            </w:r>
          </w:p>
        </w:tc>
        <w:tc>
          <w:tcPr>
            <w:tcW w:w="1579" w:type="dxa"/>
            <w:tcBorders>
              <w:top w:val="nil"/>
              <w:left w:val="nil"/>
              <w:bottom w:val="single" w:sz="4" w:space="0" w:color="auto"/>
              <w:right w:val="single" w:sz="4" w:space="0" w:color="auto"/>
            </w:tcBorders>
            <w:shd w:val="clear" w:color="auto" w:fill="auto"/>
            <w:vAlign w:val="center"/>
            <w:hideMark/>
          </w:tcPr>
          <w:p w14:paraId="2503EF9A" w14:textId="77777777" w:rsidR="00CB3A23" w:rsidRPr="00CB3A23" w:rsidRDefault="00CB3A23" w:rsidP="00E63EC3">
            <w:pPr>
              <w:spacing w:after="120" w:line="240" w:lineRule="auto"/>
              <w:jc w:val="right"/>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41 941 378</w:t>
            </w:r>
          </w:p>
        </w:tc>
        <w:tc>
          <w:tcPr>
            <w:tcW w:w="1849" w:type="dxa"/>
            <w:tcBorders>
              <w:top w:val="nil"/>
              <w:left w:val="nil"/>
              <w:bottom w:val="single" w:sz="4" w:space="0" w:color="auto"/>
              <w:right w:val="single" w:sz="4" w:space="0" w:color="auto"/>
            </w:tcBorders>
            <w:shd w:val="clear" w:color="auto" w:fill="auto"/>
            <w:vAlign w:val="center"/>
            <w:hideMark/>
          </w:tcPr>
          <w:p w14:paraId="230BA13E" w14:textId="77777777" w:rsidR="00CB3A23" w:rsidRPr="00CB3A23" w:rsidRDefault="00CB3A23" w:rsidP="00E63EC3">
            <w:pPr>
              <w:spacing w:after="120" w:line="240" w:lineRule="auto"/>
              <w:jc w:val="right"/>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10 282 947</w:t>
            </w:r>
          </w:p>
        </w:tc>
        <w:tc>
          <w:tcPr>
            <w:tcW w:w="2110" w:type="dxa"/>
            <w:tcBorders>
              <w:top w:val="nil"/>
              <w:left w:val="nil"/>
              <w:bottom w:val="single" w:sz="4" w:space="0" w:color="auto"/>
              <w:right w:val="single" w:sz="4" w:space="0" w:color="auto"/>
            </w:tcBorders>
            <w:shd w:val="clear" w:color="auto" w:fill="auto"/>
            <w:vAlign w:val="center"/>
            <w:hideMark/>
          </w:tcPr>
          <w:p w14:paraId="10358724" w14:textId="77777777" w:rsidR="00CB3A23" w:rsidRPr="00CB3A23" w:rsidRDefault="00CB3A23" w:rsidP="00E63EC3">
            <w:pPr>
              <w:spacing w:after="120" w:line="240" w:lineRule="auto"/>
              <w:jc w:val="right"/>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11 046 484</w:t>
            </w:r>
          </w:p>
        </w:tc>
      </w:tr>
      <w:tr w:rsidR="00CB3A23" w:rsidRPr="00CB3A23" w14:paraId="0269F48D" w14:textId="77777777" w:rsidTr="00E63EC3">
        <w:trPr>
          <w:trHeight w:val="300"/>
          <w:jc w:val="center"/>
        </w:trPr>
        <w:tc>
          <w:tcPr>
            <w:tcW w:w="3813" w:type="dxa"/>
            <w:tcBorders>
              <w:top w:val="nil"/>
              <w:left w:val="single" w:sz="4" w:space="0" w:color="auto"/>
              <w:bottom w:val="single" w:sz="4" w:space="0" w:color="auto"/>
              <w:right w:val="single" w:sz="4" w:space="0" w:color="auto"/>
            </w:tcBorders>
            <w:shd w:val="clear" w:color="auto" w:fill="auto"/>
            <w:vAlign w:val="center"/>
            <w:hideMark/>
          </w:tcPr>
          <w:p w14:paraId="1930222A" w14:textId="77777777" w:rsidR="00CB3A23" w:rsidRPr="00CB3A23" w:rsidRDefault="00CB3A23" w:rsidP="00E63EC3">
            <w:pPr>
              <w:spacing w:after="120" w:line="240" w:lineRule="auto"/>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EJZF pasākums “Tehniskā palīdzība”</w:t>
            </w:r>
          </w:p>
        </w:tc>
        <w:tc>
          <w:tcPr>
            <w:tcW w:w="1579" w:type="dxa"/>
            <w:tcBorders>
              <w:top w:val="nil"/>
              <w:left w:val="nil"/>
              <w:bottom w:val="single" w:sz="4" w:space="0" w:color="auto"/>
              <w:right w:val="single" w:sz="4" w:space="0" w:color="auto"/>
            </w:tcBorders>
            <w:shd w:val="clear" w:color="auto" w:fill="auto"/>
            <w:vAlign w:val="center"/>
            <w:hideMark/>
          </w:tcPr>
          <w:p w14:paraId="669B6385" w14:textId="77777777" w:rsidR="00CB3A23" w:rsidRPr="00CB3A23" w:rsidRDefault="00CB3A23" w:rsidP="00E63EC3">
            <w:pPr>
              <w:spacing w:after="120" w:line="240" w:lineRule="auto"/>
              <w:jc w:val="right"/>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5 784 928</w:t>
            </w:r>
          </w:p>
        </w:tc>
        <w:tc>
          <w:tcPr>
            <w:tcW w:w="1849" w:type="dxa"/>
            <w:tcBorders>
              <w:top w:val="nil"/>
              <w:left w:val="nil"/>
              <w:bottom w:val="single" w:sz="4" w:space="0" w:color="auto"/>
              <w:right w:val="single" w:sz="4" w:space="0" w:color="auto"/>
            </w:tcBorders>
            <w:shd w:val="clear" w:color="auto" w:fill="auto"/>
            <w:vAlign w:val="center"/>
            <w:hideMark/>
          </w:tcPr>
          <w:p w14:paraId="7245E358" w14:textId="77777777" w:rsidR="00CB3A23" w:rsidRPr="00CB3A23" w:rsidRDefault="00CB3A23" w:rsidP="00E63EC3">
            <w:pPr>
              <w:spacing w:after="120" w:line="240" w:lineRule="auto"/>
              <w:jc w:val="right"/>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1 762 197</w:t>
            </w:r>
          </w:p>
        </w:tc>
        <w:tc>
          <w:tcPr>
            <w:tcW w:w="2110" w:type="dxa"/>
            <w:tcBorders>
              <w:top w:val="nil"/>
              <w:left w:val="nil"/>
              <w:bottom w:val="single" w:sz="4" w:space="0" w:color="auto"/>
              <w:right w:val="single" w:sz="4" w:space="0" w:color="auto"/>
            </w:tcBorders>
            <w:shd w:val="clear" w:color="auto" w:fill="auto"/>
            <w:vAlign w:val="center"/>
            <w:hideMark/>
          </w:tcPr>
          <w:p w14:paraId="7E2F94BC" w14:textId="77777777" w:rsidR="00CB3A23" w:rsidRPr="00CB3A23" w:rsidRDefault="00CB3A23" w:rsidP="00E63EC3">
            <w:pPr>
              <w:spacing w:after="120" w:line="240" w:lineRule="auto"/>
              <w:jc w:val="right"/>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2 452 874</w:t>
            </w:r>
          </w:p>
        </w:tc>
      </w:tr>
      <w:tr w:rsidR="00CB3A23" w:rsidRPr="00CB3A23" w14:paraId="67B18C41" w14:textId="77777777" w:rsidTr="00E63EC3">
        <w:trPr>
          <w:trHeight w:val="300"/>
          <w:jc w:val="center"/>
        </w:trPr>
        <w:tc>
          <w:tcPr>
            <w:tcW w:w="3813" w:type="dxa"/>
            <w:tcBorders>
              <w:top w:val="nil"/>
              <w:left w:val="single" w:sz="4" w:space="0" w:color="auto"/>
              <w:bottom w:val="single" w:sz="4" w:space="0" w:color="auto"/>
              <w:right w:val="single" w:sz="4" w:space="0" w:color="auto"/>
            </w:tcBorders>
            <w:shd w:val="clear" w:color="auto" w:fill="auto"/>
            <w:vAlign w:val="center"/>
            <w:hideMark/>
          </w:tcPr>
          <w:p w14:paraId="35D76944" w14:textId="77777777" w:rsidR="00CB3A23" w:rsidRPr="00CB3A23" w:rsidRDefault="00CB3A23" w:rsidP="00E63EC3">
            <w:pPr>
              <w:spacing w:after="120" w:line="240" w:lineRule="auto"/>
              <w:rPr>
                <w:rFonts w:ascii="Times New Roman" w:eastAsia="Times New Roman" w:hAnsi="Times New Roman" w:cs="Times New Roman"/>
                <w:b/>
                <w:bCs/>
                <w:color w:val="000000"/>
                <w:sz w:val="24"/>
                <w:szCs w:val="24"/>
                <w:lang w:eastAsia="lv-LV"/>
              </w:rPr>
            </w:pPr>
            <w:r w:rsidRPr="00CB3A23">
              <w:rPr>
                <w:rFonts w:ascii="Times New Roman" w:eastAsia="Times New Roman" w:hAnsi="Times New Roman" w:cs="Times New Roman"/>
                <w:b/>
                <w:bCs/>
                <w:color w:val="000000"/>
                <w:sz w:val="24"/>
                <w:szCs w:val="24"/>
                <w:lang w:eastAsia="lv-LV"/>
              </w:rPr>
              <w:t>KOPĀ</w:t>
            </w:r>
          </w:p>
        </w:tc>
        <w:tc>
          <w:tcPr>
            <w:tcW w:w="1579" w:type="dxa"/>
            <w:tcBorders>
              <w:top w:val="nil"/>
              <w:left w:val="nil"/>
              <w:bottom w:val="single" w:sz="4" w:space="0" w:color="auto"/>
              <w:right w:val="single" w:sz="4" w:space="0" w:color="auto"/>
            </w:tcBorders>
            <w:shd w:val="clear" w:color="auto" w:fill="auto"/>
            <w:vAlign w:val="center"/>
            <w:hideMark/>
          </w:tcPr>
          <w:p w14:paraId="23EE1758" w14:textId="77777777" w:rsidR="00CB3A23" w:rsidRPr="00CB3A23" w:rsidRDefault="00CB3A23" w:rsidP="00E63EC3">
            <w:pPr>
              <w:spacing w:after="120" w:line="240" w:lineRule="auto"/>
              <w:jc w:val="right"/>
              <w:rPr>
                <w:rFonts w:ascii="Times New Roman" w:eastAsia="Times New Roman" w:hAnsi="Times New Roman" w:cs="Times New Roman"/>
                <w:b/>
                <w:bCs/>
                <w:color w:val="000000"/>
                <w:sz w:val="24"/>
                <w:szCs w:val="24"/>
                <w:lang w:eastAsia="lv-LV"/>
              </w:rPr>
            </w:pPr>
            <w:r w:rsidRPr="00CB3A23">
              <w:rPr>
                <w:rFonts w:ascii="Times New Roman" w:eastAsia="Times New Roman" w:hAnsi="Times New Roman" w:cs="Times New Roman"/>
                <w:b/>
                <w:bCs/>
                <w:color w:val="000000"/>
                <w:sz w:val="24"/>
                <w:szCs w:val="24"/>
                <w:lang w:eastAsia="lv-LV"/>
              </w:rPr>
              <w:t>47 726 307</w:t>
            </w:r>
          </w:p>
        </w:tc>
        <w:tc>
          <w:tcPr>
            <w:tcW w:w="1849" w:type="dxa"/>
            <w:tcBorders>
              <w:top w:val="nil"/>
              <w:left w:val="nil"/>
              <w:bottom w:val="single" w:sz="4" w:space="0" w:color="auto"/>
              <w:right w:val="single" w:sz="4" w:space="0" w:color="auto"/>
            </w:tcBorders>
            <w:shd w:val="clear" w:color="auto" w:fill="auto"/>
            <w:vAlign w:val="center"/>
            <w:hideMark/>
          </w:tcPr>
          <w:p w14:paraId="000259F3" w14:textId="77777777" w:rsidR="00CB3A23" w:rsidRPr="00CB3A23" w:rsidRDefault="00CB3A23" w:rsidP="00E63EC3">
            <w:pPr>
              <w:spacing w:after="120" w:line="240" w:lineRule="auto"/>
              <w:jc w:val="right"/>
              <w:rPr>
                <w:rFonts w:ascii="Times New Roman" w:eastAsia="Times New Roman" w:hAnsi="Times New Roman" w:cs="Times New Roman"/>
                <w:b/>
                <w:bCs/>
                <w:color w:val="000000"/>
                <w:sz w:val="24"/>
                <w:szCs w:val="24"/>
                <w:lang w:eastAsia="lv-LV"/>
              </w:rPr>
            </w:pPr>
            <w:r w:rsidRPr="00CB3A23">
              <w:rPr>
                <w:rFonts w:ascii="Times New Roman" w:eastAsia="Times New Roman" w:hAnsi="Times New Roman" w:cs="Times New Roman"/>
                <w:b/>
                <w:bCs/>
                <w:color w:val="000000"/>
                <w:sz w:val="24"/>
                <w:szCs w:val="24"/>
                <w:lang w:eastAsia="lv-LV"/>
              </w:rPr>
              <w:t>12 045 144</w:t>
            </w:r>
          </w:p>
        </w:tc>
        <w:tc>
          <w:tcPr>
            <w:tcW w:w="2110" w:type="dxa"/>
            <w:tcBorders>
              <w:top w:val="nil"/>
              <w:left w:val="nil"/>
              <w:bottom w:val="single" w:sz="4" w:space="0" w:color="auto"/>
              <w:right w:val="single" w:sz="4" w:space="0" w:color="auto"/>
            </w:tcBorders>
            <w:shd w:val="clear" w:color="auto" w:fill="auto"/>
            <w:vAlign w:val="center"/>
            <w:hideMark/>
          </w:tcPr>
          <w:p w14:paraId="75415D9F" w14:textId="77777777" w:rsidR="00CB3A23" w:rsidRPr="00CB3A23" w:rsidRDefault="00CB3A23" w:rsidP="00E63EC3">
            <w:pPr>
              <w:spacing w:after="120" w:line="240" w:lineRule="auto"/>
              <w:jc w:val="right"/>
              <w:rPr>
                <w:rFonts w:ascii="Times New Roman" w:eastAsia="Times New Roman" w:hAnsi="Times New Roman" w:cs="Times New Roman"/>
                <w:b/>
                <w:bCs/>
                <w:color w:val="000000"/>
                <w:sz w:val="24"/>
                <w:szCs w:val="24"/>
                <w:lang w:eastAsia="lv-LV"/>
              </w:rPr>
            </w:pPr>
            <w:r w:rsidRPr="00CB3A23">
              <w:rPr>
                <w:rFonts w:ascii="Times New Roman" w:eastAsia="Times New Roman" w:hAnsi="Times New Roman" w:cs="Times New Roman"/>
                <w:b/>
                <w:bCs/>
                <w:color w:val="000000"/>
                <w:sz w:val="24"/>
                <w:szCs w:val="24"/>
                <w:lang w:eastAsia="lv-LV"/>
              </w:rPr>
              <w:t>13 499 358</w:t>
            </w:r>
          </w:p>
        </w:tc>
      </w:tr>
    </w:tbl>
    <w:p w14:paraId="215E8C2E" w14:textId="77777777" w:rsidR="00CB3A23" w:rsidRPr="00CB3A23" w:rsidRDefault="00CB3A23" w:rsidP="00E63EC3">
      <w:pPr>
        <w:tabs>
          <w:tab w:val="left" w:pos="426"/>
        </w:tabs>
        <w:spacing w:after="120" w:line="240" w:lineRule="auto"/>
        <w:jc w:val="both"/>
        <w:rPr>
          <w:rFonts w:ascii="Times New Roman" w:hAnsi="Times New Roman" w:cs="Times New Roman"/>
          <w:sz w:val="24"/>
          <w:szCs w:val="24"/>
        </w:rPr>
      </w:pPr>
    </w:p>
    <w:p w14:paraId="43349023" w14:textId="77777777" w:rsidR="00CB3A23" w:rsidRPr="00CB3A23" w:rsidRDefault="00CB3A23" w:rsidP="00E63EC3">
      <w:pPr>
        <w:tabs>
          <w:tab w:val="left" w:pos="426"/>
        </w:tabs>
        <w:spacing w:after="120" w:line="240" w:lineRule="auto"/>
        <w:jc w:val="both"/>
        <w:rPr>
          <w:rFonts w:ascii="Times New Roman" w:hAnsi="Times New Roman" w:cs="Times New Roman"/>
          <w:sz w:val="24"/>
          <w:szCs w:val="24"/>
        </w:rPr>
      </w:pPr>
      <w:r w:rsidRPr="00CB3A23">
        <w:rPr>
          <w:rFonts w:ascii="Times New Roman" w:hAnsi="Times New Roman" w:cs="Times New Roman"/>
          <w:sz w:val="24"/>
          <w:szCs w:val="24"/>
        </w:rPr>
        <w:tab/>
      </w:r>
      <w:r w:rsidRPr="00CB3A23">
        <w:rPr>
          <w:rFonts w:ascii="Times New Roman" w:hAnsi="Times New Roman" w:cs="Times New Roman"/>
          <w:sz w:val="24"/>
          <w:szCs w:val="24"/>
        </w:rPr>
        <w:tab/>
        <w:t>Ņemot vērā minēto un Ministru kabineta 2019.gada 20.augusta sēdē (prot. Nr.35 23.§) apstiprinātos bāzes izdevumus 2020.gadam, kas iestrādāti atbilstoši Lauku attīstības programma 2014.-2020.gadam un Rīcības programma zivsaimniecības attīstībai 2014.-2020.gadam ietvaros apstiprinātais finansējums ELFLA un EJZF pasākumam “Tehniskā palīdzība” maksimāli pieejamam finansējumam, ir aprēķināts aktivitāšu īstenošanai papildu nepieciešamais finansējums, tai skaitā norādot cik lielu daļu sastāda ES finansējums, valsts budžeta līdzfinansējums un atgūstamais PVN.</w:t>
      </w:r>
    </w:p>
    <w:p w14:paraId="528A56DF" w14:textId="77777777" w:rsidR="00CB3A23" w:rsidRPr="00CB3A23" w:rsidRDefault="00CB3A23" w:rsidP="00E63EC3">
      <w:pPr>
        <w:tabs>
          <w:tab w:val="left" w:pos="426"/>
        </w:tabs>
        <w:spacing w:after="120" w:line="240" w:lineRule="auto"/>
        <w:jc w:val="center"/>
        <w:rPr>
          <w:rFonts w:ascii="Times New Roman" w:hAnsi="Times New Roman" w:cs="Times New Roman"/>
          <w:b/>
          <w:sz w:val="24"/>
          <w:szCs w:val="24"/>
        </w:rPr>
      </w:pPr>
      <w:r w:rsidRPr="00CB3A23">
        <w:rPr>
          <w:rFonts w:ascii="Times New Roman" w:hAnsi="Times New Roman" w:cs="Times New Roman"/>
          <w:b/>
          <w:sz w:val="24"/>
          <w:szCs w:val="24"/>
        </w:rPr>
        <w:t xml:space="preserve">Informācija par finansējuma apmēru ELFLA un EJZF pasākumam “Tehniskā palīdzība” 2020.gadā, </w:t>
      </w:r>
      <w:r w:rsidRPr="00CB3A23">
        <w:rPr>
          <w:rFonts w:ascii="Times New Roman" w:hAnsi="Times New Roman" w:cs="Times New Roman"/>
          <w:b/>
          <w:i/>
          <w:sz w:val="24"/>
          <w:szCs w:val="24"/>
        </w:rPr>
        <w:t>euro</w:t>
      </w:r>
    </w:p>
    <w:tbl>
      <w:tblPr>
        <w:tblW w:w="9300" w:type="dxa"/>
        <w:jc w:val="right"/>
        <w:tblLook w:val="04A0" w:firstRow="1" w:lastRow="0" w:firstColumn="1" w:lastColumn="0" w:noHBand="0" w:noVBand="1"/>
      </w:tblPr>
      <w:tblGrid>
        <w:gridCol w:w="1956"/>
        <w:gridCol w:w="1354"/>
        <w:gridCol w:w="1434"/>
        <w:gridCol w:w="1749"/>
        <w:gridCol w:w="1437"/>
        <w:gridCol w:w="1370"/>
      </w:tblGrid>
      <w:tr w:rsidR="00CB3A23" w:rsidRPr="00CB3A23" w14:paraId="4C855A8C" w14:textId="77777777" w:rsidTr="007B65BD">
        <w:trPr>
          <w:trHeight w:val="300"/>
          <w:tblHeader/>
          <w:jc w:val="right"/>
        </w:trPr>
        <w:tc>
          <w:tcPr>
            <w:tcW w:w="1956"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20337FC8" w14:textId="77777777" w:rsidR="00CB3A23" w:rsidRPr="00CB3A23" w:rsidRDefault="00CB3A23" w:rsidP="00E63EC3">
            <w:pPr>
              <w:spacing w:after="120" w:line="240" w:lineRule="auto"/>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 </w:t>
            </w:r>
          </w:p>
        </w:tc>
        <w:tc>
          <w:tcPr>
            <w:tcW w:w="4537"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2B9DC2B" w14:textId="77777777" w:rsidR="00CB3A23" w:rsidRPr="00CB3A23" w:rsidRDefault="00CB3A23" w:rsidP="00E63EC3">
            <w:pPr>
              <w:spacing w:after="120" w:line="240" w:lineRule="auto"/>
              <w:jc w:val="center"/>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Izdevumi bez atgūstamā PVN</w:t>
            </w:r>
          </w:p>
        </w:tc>
        <w:tc>
          <w:tcPr>
            <w:tcW w:w="1437" w:type="dxa"/>
            <w:vMerge w:val="restart"/>
            <w:tcBorders>
              <w:top w:val="single" w:sz="4" w:space="0" w:color="auto"/>
              <w:left w:val="nil"/>
              <w:right w:val="single" w:sz="4" w:space="0" w:color="auto"/>
            </w:tcBorders>
            <w:shd w:val="clear" w:color="auto" w:fill="D9D9D9" w:themeFill="background1" w:themeFillShade="D9"/>
            <w:vAlign w:val="center"/>
            <w:hideMark/>
          </w:tcPr>
          <w:p w14:paraId="5F404685" w14:textId="77777777" w:rsidR="00CB3A23" w:rsidRPr="00CB3A23" w:rsidRDefault="00CB3A23" w:rsidP="00E63EC3">
            <w:pPr>
              <w:spacing w:after="120" w:line="240" w:lineRule="auto"/>
              <w:jc w:val="center"/>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Atgūstamais PVN*</w:t>
            </w:r>
          </w:p>
        </w:tc>
        <w:tc>
          <w:tcPr>
            <w:tcW w:w="1370" w:type="dxa"/>
            <w:vMerge w:val="restart"/>
            <w:tcBorders>
              <w:top w:val="single" w:sz="4" w:space="0" w:color="auto"/>
              <w:left w:val="nil"/>
              <w:right w:val="single" w:sz="4" w:space="0" w:color="auto"/>
            </w:tcBorders>
            <w:shd w:val="clear" w:color="auto" w:fill="D9D9D9" w:themeFill="background1" w:themeFillShade="D9"/>
            <w:vAlign w:val="center"/>
            <w:hideMark/>
          </w:tcPr>
          <w:p w14:paraId="3FDE418B" w14:textId="77777777" w:rsidR="00CB3A23" w:rsidRPr="00CB3A23" w:rsidRDefault="00CB3A23" w:rsidP="00E63EC3">
            <w:pPr>
              <w:spacing w:after="120" w:line="240" w:lineRule="auto"/>
              <w:jc w:val="center"/>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KOPĀ</w:t>
            </w:r>
          </w:p>
        </w:tc>
      </w:tr>
      <w:tr w:rsidR="00CB3A23" w:rsidRPr="00CB3A23" w14:paraId="398D04DA" w14:textId="77777777" w:rsidTr="007B65BD">
        <w:trPr>
          <w:trHeight w:val="300"/>
          <w:tblHeader/>
          <w:jc w:val="right"/>
        </w:trPr>
        <w:tc>
          <w:tcPr>
            <w:tcW w:w="195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2EF79A9" w14:textId="77777777" w:rsidR="00CB3A23" w:rsidRPr="00CB3A23" w:rsidRDefault="00CB3A23" w:rsidP="00E63EC3">
            <w:pPr>
              <w:spacing w:after="120" w:line="240" w:lineRule="auto"/>
              <w:rPr>
                <w:rFonts w:ascii="Times New Roman" w:eastAsia="Times New Roman" w:hAnsi="Times New Roman" w:cs="Times New Roman"/>
                <w:color w:val="000000"/>
                <w:sz w:val="24"/>
                <w:szCs w:val="24"/>
                <w:lang w:eastAsia="lv-LV"/>
              </w:rPr>
            </w:pPr>
          </w:p>
        </w:tc>
        <w:tc>
          <w:tcPr>
            <w:tcW w:w="135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81B2934" w14:textId="77777777" w:rsidR="00CB3A23" w:rsidRPr="00CB3A23" w:rsidRDefault="00CB3A23" w:rsidP="00E63EC3">
            <w:pPr>
              <w:spacing w:after="120" w:line="240" w:lineRule="auto"/>
              <w:jc w:val="center"/>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Kopā</w:t>
            </w:r>
          </w:p>
        </w:tc>
        <w:tc>
          <w:tcPr>
            <w:tcW w:w="14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5087D71" w14:textId="77777777" w:rsidR="00CB3A23" w:rsidRPr="00CB3A23" w:rsidRDefault="00CB3A23" w:rsidP="00E63EC3">
            <w:pPr>
              <w:spacing w:after="120" w:line="240" w:lineRule="auto"/>
              <w:jc w:val="center"/>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t.sk. ES finansējuma daļa</w:t>
            </w:r>
          </w:p>
        </w:tc>
        <w:tc>
          <w:tcPr>
            <w:tcW w:w="174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1C131D1" w14:textId="77777777" w:rsidR="00CB3A23" w:rsidRPr="00CB3A23" w:rsidRDefault="00CB3A23" w:rsidP="00E63EC3">
            <w:pPr>
              <w:spacing w:after="120" w:line="240" w:lineRule="auto"/>
              <w:jc w:val="center"/>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t.sk. valsts budžeta līdzfinansējuma daļa</w:t>
            </w:r>
          </w:p>
        </w:tc>
        <w:tc>
          <w:tcPr>
            <w:tcW w:w="1437" w:type="dxa"/>
            <w:vMerge/>
            <w:tcBorders>
              <w:left w:val="nil"/>
              <w:bottom w:val="single" w:sz="4" w:space="0" w:color="auto"/>
              <w:right w:val="single" w:sz="4" w:space="0" w:color="auto"/>
            </w:tcBorders>
            <w:shd w:val="clear" w:color="auto" w:fill="D9D9D9" w:themeFill="background1" w:themeFillShade="D9"/>
            <w:vAlign w:val="center"/>
          </w:tcPr>
          <w:p w14:paraId="0BA0E9A2" w14:textId="77777777" w:rsidR="00CB3A23" w:rsidRPr="00CB3A23" w:rsidRDefault="00CB3A23" w:rsidP="00E63EC3">
            <w:pPr>
              <w:spacing w:after="120" w:line="240" w:lineRule="auto"/>
              <w:jc w:val="center"/>
              <w:rPr>
                <w:rFonts w:ascii="Times New Roman" w:eastAsia="Times New Roman" w:hAnsi="Times New Roman" w:cs="Times New Roman"/>
                <w:color w:val="000000"/>
                <w:sz w:val="24"/>
                <w:szCs w:val="24"/>
                <w:lang w:eastAsia="lv-LV"/>
              </w:rPr>
            </w:pPr>
          </w:p>
        </w:tc>
        <w:tc>
          <w:tcPr>
            <w:tcW w:w="1370" w:type="dxa"/>
            <w:vMerge/>
            <w:tcBorders>
              <w:left w:val="nil"/>
              <w:bottom w:val="single" w:sz="4" w:space="0" w:color="auto"/>
              <w:right w:val="single" w:sz="4" w:space="0" w:color="auto"/>
            </w:tcBorders>
            <w:shd w:val="clear" w:color="auto" w:fill="D9D9D9" w:themeFill="background1" w:themeFillShade="D9"/>
            <w:vAlign w:val="center"/>
          </w:tcPr>
          <w:p w14:paraId="372FA300" w14:textId="77777777" w:rsidR="00CB3A23" w:rsidRPr="00CB3A23" w:rsidRDefault="00CB3A23" w:rsidP="00E63EC3">
            <w:pPr>
              <w:spacing w:after="120" w:line="240" w:lineRule="auto"/>
              <w:jc w:val="center"/>
              <w:rPr>
                <w:rFonts w:ascii="Times New Roman" w:eastAsia="Times New Roman" w:hAnsi="Times New Roman" w:cs="Times New Roman"/>
                <w:color w:val="000000"/>
                <w:sz w:val="24"/>
                <w:szCs w:val="24"/>
                <w:lang w:eastAsia="lv-LV"/>
              </w:rPr>
            </w:pPr>
          </w:p>
        </w:tc>
      </w:tr>
      <w:tr w:rsidR="00CB3A23" w:rsidRPr="00CB3A23" w14:paraId="026C522E" w14:textId="77777777" w:rsidTr="007B65BD">
        <w:trPr>
          <w:trHeight w:val="300"/>
          <w:jc w:val="right"/>
        </w:trPr>
        <w:tc>
          <w:tcPr>
            <w:tcW w:w="9300" w:type="dxa"/>
            <w:gridSpan w:val="6"/>
            <w:tcBorders>
              <w:top w:val="single" w:sz="4" w:space="0" w:color="auto"/>
              <w:left w:val="single" w:sz="4" w:space="0" w:color="auto"/>
              <w:bottom w:val="single" w:sz="4" w:space="0" w:color="auto"/>
              <w:right w:val="single" w:sz="4" w:space="0" w:color="auto"/>
            </w:tcBorders>
            <w:shd w:val="clear" w:color="000000" w:fill="E2EFDA"/>
            <w:vAlign w:val="center"/>
            <w:hideMark/>
          </w:tcPr>
          <w:p w14:paraId="71FFEE77" w14:textId="77777777" w:rsidR="00CB3A23" w:rsidRPr="00CB3A23" w:rsidRDefault="00CB3A23" w:rsidP="00E63EC3">
            <w:pPr>
              <w:spacing w:after="120" w:line="240" w:lineRule="auto"/>
              <w:jc w:val="center"/>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2020.gadam kopā nepieciešamais finansējums</w:t>
            </w:r>
          </w:p>
        </w:tc>
      </w:tr>
      <w:tr w:rsidR="00CB3A23" w:rsidRPr="00CB3A23" w14:paraId="3659D9EB" w14:textId="77777777" w:rsidTr="007B65BD">
        <w:trPr>
          <w:trHeight w:val="300"/>
          <w:jc w:val="right"/>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1099676F" w14:textId="77777777" w:rsidR="00CB3A23" w:rsidRPr="00CB3A23" w:rsidRDefault="00CB3A23" w:rsidP="00E63EC3">
            <w:pPr>
              <w:spacing w:after="120" w:line="240" w:lineRule="auto"/>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ELFLA pasākums “Tehniskā palīdzība”</w:t>
            </w:r>
          </w:p>
        </w:tc>
        <w:tc>
          <w:tcPr>
            <w:tcW w:w="1354" w:type="dxa"/>
            <w:tcBorders>
              <w:top w:val="nil"/>
              <w:left w:val="nil"/>
              <w:bottom w:val="single" w:sz="4" w:space="0" w:color="auto"/>
              <w:right w:val="single" w:sz="4" w:space="0" w:color="auto"/>
            </w:tcBorders>
            <w:shd w:val="clear" w:color="auto" w:fill="auto"/>
            <w:vAlign w:val="center"/>
            <w:hideMark/>
          </w:tcPr>
          <w:p w14:paraId="6821D40F" w14:textId="77777777" w:rsidR="00CB3A23" w:rsidRPr="00CB3A23" w:rsidRDefault="00CB3A23" w:rsidP="00E63EC3">
            <w:pPr>
              <w:spacing w:after="120" w:line="240" w:lineRule="auto"/>
              <w:jc w:val="right"/>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11 046 484</w:t>
            </w:r>
          </w:p>
        </w:tc>
        <w:tc>
          <w:tcPr>
            <w:tcW w:w="1434" w:type="dxa"/>
            <w:tcBorders>
              <w:top w:val="nil"/>
              <w:left w:val="nil"/>
              <w:bottom w:val="single" w:sz="4" w:space="0" w:color="auto"/>
              <w:right w:val="single" w:sz="4" w:space="0" w:color="auto"/>
            </w:tcBorders>
            <w:shd w:val="clear" w:color="auto" w:fill="auto"/>
            <w:vAlign w:val="center"/>
            <w:hideMark/>
          </w:tcPr>
          <w:p w14:paraId="74D11FE8" w14:textId="77777777" w:rsidR="00CB3A23" w:rsidRPr="00CB3A23" w:rsidRDefault="00CB3A23" w:rsidP="00E63EC3">
            <w:pPr>
              <w:spacing w:after="120" w:line="240" w:lineRule="auto"/>
              <w:jc w:val="right"/>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7 511 609</w:t>
            </w:r>
          </w:p>
        </w:tc>
        <w:tc>
          <w:tcPr>
            <w:tcW w:w="1749" w:type="dxa"/>
            <w:tcBorders>
              <w:top w:val="nil"/>
              <w:left w:val="nil"/>
              <w:bottom w:val="single" w:sz="4" w:space="0" w:color="auto"/>
              <w:right w:val="single" w:sz="4" w:space="0" w:color="auto"/>
            </w:tcBorders>
            <w:shd w:val="clear" w:color="auto" w:fill="auto"/>
            <w:vAlign w:val="center"/>
            <w:hideMark/>
          </w:tcPr>
          <w:p w14:paraId="15C20D08" w14:textId="77777777" w:rsidR="00CB3A23" w:rsidRPr="00CB3A23" w:rsidRDefault="00CB3A23" w:rsidP="00E63EC3">
            <w:pPr>
              <w:spacing w:after="120" w:line="240" w:lineRule="auto"/>
              <w:jc w:val="right"/>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3 534 875</w:t>
            </w:r>
          </w:p>
        </w:tc>
        <w:tc>
          <w:tcPr>
            <w:tcW w:w="1437" w:type="dxa"/>
            <w:tcBorders>
              <w:top w:val="nil"/>
              <w:left w:val="nil"/>
              <w:bottom w:val="single" w:sz="4" w:space="0" w:color="auto"/>
              <w:right w:val="single" w:sz="4" w:space="0" w:color="auto"/>
            </w:tcBorders>
            <w:shd w:val="clear" w:color="auto" w:fill="auto"/>
            <w:vAlign w:val="center"/>
            <w:hideMark/>
          </w:tcPr>
          <w:p w14:paraId="507AA839" w14:textId="77777777" w:rsidR="00CB3A23" w:rsidRPr="00CB3A23" w:rsidRDefault="00CB3A23" w:rsidP="00E63EC3">
            <w:pPr>
              <w:spacing w:after="120" w:line="240" w:lineRule="auto"/>
              <w:jc w:val="right"/>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1 105 840</w:t>
            </w:r>
          </w:p>
        </w:tc>
        <w:tc>
          <w:tcPr>
            <w:tcW w:w="1370" w:type="dxa"/>
            <w:tcBorders>
              <w:top w:val="nil"/>
              <w:left w:val="nil"/>
              <w:bottom w:val="single" w:sz="4" w:space="0" w:color="auto"/>
              <w:right w:val="single" w:sz="4" w:space="0" w:color="auto"/>
            </w:tcBorders>
            <w:shd w:val="clear" w:color="auto" w:fill="auto"/>
            <w:vAlign w:val="center"/>
            <w:hideMark/>
          </w:tcPr>
          <w:p w14:paraId="0C947504" w14:textId="77777777" w:rsidR="00CB3A23" w:rsidRPr="00CB3A23" w:rsidRDefault="00CB3A23" w:rsidP="00E63EC3">
            <w:pPr>
              <w:spacing w:after="120" w:line="240" w:lineRule="auto"/>
              <w:jc w:val="right"/>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12 152 324</w:t>
            </w:r>
          </w:p>
        </w:tc>
      </w:tr>
      <w:tr w:rsidR="00CB3A23" w:rsidRPr="00CB3A23" w14:paraId="08190FED" w14:textId="77777777" w:rsidTr="007B65BD">
        <w:trPr>
          <w:trHeight w:val="300"/>
          <w:jc w:val="right"/>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3009E071" w14:textId="77777777" w:rsidR="00CB3A23" w:rsidRPr="00CB3A23" w:rsidRDefault="00CB3A23" w:rsidP="00E63EC3">
            <w:pPr>
              <w:spacing w:after="120" w:line="240" w:lineRule="auto"/>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EJZF pasākums “Tehniskā palīdzība”</w:t>
            </w:r>
          </w:p>
        </w:tc>
        <w:tc>
          <w:tcPr>
            <w:tcW w:w="1354" w:type="dxa"/>
            <w:tcBorders>
              <w:top w:val="nil"/>
              <w:left w:val="nil"/>
              <w:bottom w:val="single" w:sz="4" w:space="0" w:color="auto"/>
              <w:right w:val="single" w:sz="4" w:space="0" w:color="auto"/>
            </w:tcBorders>
            <w:shd w:val="clear" w:color="auto" w:fill="auto"/>
            <w:vAlign w:val="center"/>
            <w:hideMark/>
          </w:tcPr>
          <w:p w14:paraId="05F42140" w14:textId="77777777" w:rsidR="00CB3A23" w:rsidRPr="00CB3A23" w:rsidRDefault="00CB3A23" w:rsidP="00E63EC3">
            <w:pPr>
              <w:spacing w:after="120" w:line="240" w:lineRule="auto"/>
              <w:jc w:val="right"/>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2 452 874</w:t>
            </w:r>
          </w:p>
        </w:tc>
        <w:tc>
          <w:tcPr>
            <w:tcW w:w="1434" w:type="dxa"/>
            <w:tcBorders>
              <w:top w:val="nil"/>
              <w:left w:val="nil"/>
              <w:bottom w:val="single" w:sz="4" w:space="0" w:color="auto"/>
              <w:right w:val="single" w:sz="4" w:space="0" w:color="auto"/>
            </w:tcBorders>
            <w:shd w:val="clear" w:color="auto" w:fill="auto"/>
            <w:vAlign w:val="center"/>
            <w:hideMark/>
          </w:tcPr>
          <w:p w14:paraId="01AC51B2" w14:textId="77777777" w:rsidR="00CB3A23" w:rsidRPr="00CB3A23" w:rsidRDefault="00CB3A23" w:rsidP="00E63EC3">
            <w:pPr>
              <w:spacing w:after="120" w:line="240" w:lineRule="auto"/>
              <w:jc w:val="right"/>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1 839 656</w:t>
            </w:r>
          </w:p>
        </w:tc>
        <w:tc>
          <w:tcPr>
            <w:tcW w:w="1749" w:type="dxa"/>
            <w:tcBorders>
              <w:top w:val="nil"/>
              <w:left w:val="nil"/>
              <w:bottom w:val="single" w:sz="4" w:space="0" w:color="auto"/>
              <w:right w:val="single" w:sz="4" w:space="0" w:color="auto"/>
            </w:tcBorders>
            <w:shd w:val="clear" w:color="auto" w:fill="auto"/>
            <w:vAlign w:val="center"/>
            <w:hideMark/>
          </w:tcPr>
          <w:p w14:paraId="4AC6CB0B" w14:textId="77777777" w:rsidR="00CB3A23" w:rsidRPr="00CB3A23" w:rsidRDefault="00CB3A23" w:rsidP="00E63EC3">
            <w:pPr>
              <w:spacing w:after="120" w:line="240" w:lineRule="auto"/>
              <w:jc w:val="right"/>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613 219</w:t>
            </w:r>
          </w:p>
        </w:tc>
        <w:tc>
          <w:tcPr>
            <w:tcW w:w="1437" w:type="dxa"/>
            <w:tcBorders>
              <w:top w:val="nil"/>
              <w:left w:val="nil"/>
              <w:bottom w:val="single" w:sz="4" w:space="0" w:color="auto"/>
              <w:right w:val="single" w:sz="4" w:space="0" w:color="auto"/>
            </w:tcBorders>
            <w:shd w:val="clear" w:color="auto" w:fill="auto"/>
            <w:vAlign w:val="center"/>
            <w:hideMark/>
          </w:tcPr>
          <w:p w14:paraId="47683360" w14:textId="77777777" w:rsidR="00CB3A23" w:rsidRPr="00CB3A23" w:rsidRDefault="00CB3A23" w:rsidP="00E63EC3">
            <w:pPr>
              <w:spacing w:after="120" w:line="240" w:lineRule="auto"/>
              <w:jc w:val="right"/>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253 605</w:t>
            </w:r>
          </w:p>
        </w:tc>
        <w:tc>
          <w:tcPr>
            <w:tcW w:w="1370" w:type="dxa"/>
            <w:tcBorders>
              <w:top w:val="nil"/>
              <w:left w:val="nil"/>
              <w:bottom w:val="single" w:sz="4" w:space="0" w:color="auto"/>
              <w:right w:val="single" w:sz="4" w:space="0" w:color="auto"/>
            </w:tcBorders>
            <w:shd w:val="clear" w:color="auto" w:fill="auto"/>
            <w:vAlign w:val="center"/>
            <w:hideMark/>
          </w:tcPr>
          <w:p w14:paraId="0387B435" w14:textId="77777777" w:rsidR="00CB3A23" w:rsidRPr="00CB3A23" w:rsidRDefault="00CB3A23" w:rsidP="00E63EC3">
            <w:pPr>
              <w:spacing w:after="120" w:line="240" w:lineRule="auto"/>
              <w:jc w:val="right"/>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2 706 479</w:t>
            </w:r>
          </w:p>
        </w:tc>
      </w:tr>
      <w:tr w:rsidR="00CB3A23" w:rsidRPr="00CB3A23" w14:paraId="3410725D" w14:textId="77777777" w:rsidTr="007B65BD">
        <w:trPr>
          <w:trHeight w:val="300"/>
          <w:jc w:val="right"/>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4484B331" w14:textId="77777777" w:rsidR="00CB3A23" w:rsidRPr="00CB3A23" w:rsidRDefault="00CB3A23" w:rsidP="00E63EC3">
            <w:pPr>
              <w:spacing w:after="120" w:line="240" w:lineRule="auto"/>
              <w:rPr>
                <w:rFonts w:ascii="Times New Roman" w:eastAsia="Times New Roman" w:hAnsi="Times New Roman" w:cs="Times New Roman"/>
                <w:b/>
                <w:bCs/>
                <w:color w:val="000000"/>
                <w:sz w:val="24"/>
                <w:szCs w:val="24"/>
                <w:lang w:eastAsia="lv-LV"/>
              </w:rPr>
            </w:pPr>
            <w:r w:rsidRPr="00CB3A23">
              <w:rPr>
                <w:rFonts w:ascii="Times New Roman" w:eastAsia="Times New Roman" w:hAnsi="Times New Roman" w:cs="Times New Roman"/>
                <w:b/>
                <w:bCs/>
                <w:color w:val="000000"/>
                <w:sz w:val="24"/>
                <w:szCs w:val="24"/>
                <w:lang w:eastAsia="lv-LV"/>
              </w:rPr>
              <w:t>KOPĀ</w:t>
            </w:r>
          </w:p>
        </w:tc>
        <w:tc>
          <w:tcPr>
            <w:tcW w:w="1354" w:type="dxa"/>
            <w:tcBorders>
              <w:top w:val="nil"/>
              <w:left w:val="nil"/>
              <w:bottom w:val="single" w:sz="4" w:space="0" w:color="auto"/>
              <w:right w:val="single" w:sz="4" w:space="0" w:color="auto"/>
            </w:tcBorders>
            <w:shd w:val="clear" w:color="auto" w:fill="auto"/>
            <w:vAlign w:val="center"/>
            <w:hideMark/>
          </w:tcPr>
          <w:p w14:paraId="31DB2C34" w14:textId="77777777" w:rsidR="00CB3A23" w:rsidRPr="00CB3A23" w:rsidRDefault="00CB3A23" w:rsidP="00E63EC3">
            <w:pPr>
              <w:spacing w:after="120" w:line="240" w:lineRule="auto"/>
              <w:jc w:val="right"/>
              <w:rPr>
                <w:rFonts w:ascii="Times New Roman" w:eastAsia="Times New Roman" w:hAnsi="Times New Roman" w:cs="Times New Roman"/>
                <w:b/>
                <w:bCs/>
                <w:color w:val="000000"/>
                <w:sz w:val="24"/>
                <w:szCs w:val="24"/>
                <w:lang w:eastAsia="lv-LV"/>
              </w:rPr>
            </w:pPr>
            <w:r w:rsidRPr="00CB3A23">
              <w:rPr>
                <w:rFonts w:ascii="Times New Roman" w:eastAsia="Times New Roman" w:hAnsi="Times New Roman" w:cs="Times New Roman"/>
                <w:b/>
                <w:bCs/>
                <w:color w:val="000000"/>
                <w:sz w:val="24"/>
                <w:szCs w:val="24"/>
                <w:lang w:eastAsia="lv-LV"/>
              </w:rPr>
              <w:t>13 499 358</w:t>
            </w:r>
          </w:p>
        </w:tc>
        <w:tc>
          <w:tcPr>
            <w:tcW w:w="1434" w:type="dxa"/>
            <w:tcBorders>
              <w:top w:val="nil"/>
              <w:left w:val="nil"/>
              <w:bottom w:val="single" w:sz="4" w:space="0" w:color="auto"/>
              <w:right w:val="single" w:sz="4" w:space="0" w:color="auto"/>
            </w:tcBorders>
            <w:shd w:val="clear" w:color="auto" w:fill="auto"/>
            <w:vAlign w:val="center"/>
            <w:hideMark/>
          </w:tcPr>
          <w:p w14:paraId="403B92B8" w14:textId="77777777" w:rsidR="00CB3A23" w:rsidRPr="00CB3A23" w:rsidRDefault="00CB3A23" w:rsidP="00E63EC3">
            <w:pPr>
              <w:spacing w:after="120" w:line="240" w:lineRule="auto"/>
              <w:jc w:val="right"/>
              <w:rPr>
                <w:rFonts w:ascii="Times New Roman" w:eastAsia="Times New Roman" w:hAnsi="Times New Roman" w:cs="Times New Roman"/>
                <w:b/>
                <w:bCs/>
                <w:color w:val="000000"/>
                <w:sz w:val="24"/>
                <w:szCs w:val="24"/>
                <w:lang w:eastAsia="lv-LV"/>
              </w:rPr>
            </w:pPr>
            <w:r w:rsidRPr="00CB3A23">
              <w:rPr>
                <w:rFonts w:ascii="Times New Roman" w:eastAsia="Times New Roman" w:hAnsi="Times New Roman" w:cs="Times New Roman"/>
                <w:b/>
                <w:bCs/>
                <w:color w:val="000000"/>
                <w:sz w:val="24"/>
                <w:szCs w:val="24"/>
                <w:lang w:eastAsia="lv-LV"/>
              </w:rPr>
              <w:t>9 351 265</w:t>
            </w:r>
          </w:p>
        </w:tc>
        <w:tc>
          <w:tcPr>
            <w:tcW w:w="1749" w:type="dxa"/>
            <w:tcBorders>
              <w:top w:val="nil"/>
              <w:left w:val="nil"/>
              <w:bottom w:val="single" w:sz="4" w:space="0" w:color="auto"/>
              <w:right w:val="single" w:sz="4" w:space="0" w:color="auto"/>
            </w:tcBorders>
            <w:shd w:val="clear" w:color="auto" w:fill="auto"/>
            <w:vAlign w:val="center"/>
            <w:hideMark/>
          </w:tcPr>
          <w:p w14:paraId="48786FCA" w14:textId="77777777" w:rsidR="00CB3A23" w:rsidRPr="00CB3A23" w:rsidRDefault="00CB3A23" w:rsidP="00E63EC3">
            <w:pPr>
              <w:spacing w:after="120" w:line="240" w:lineRule="auto"/>
              <w:jc w:val="right"/>
              <w:rPr>
                <w:rFonts w:ascii="Times New Roman" w:eastAsia="Times New Roman" w:hAnsi="Times New Roman" w:cs="Times New Roman"/>
                <w:b/>
                <w:bCs/>
                <w:color w:val="000000"/>
                <w:sz w:val="24"/>
                <w:szCs w:val="24"/>
                <w:lang w:eastAsia="lv-LV"/>
              </w:rPr>
            </w:pPr>
            <w:r w:rsidRPr="00CB3A23">
              <w:rPr>
                <w:rFonts w:ascii="Times New Roman" w:eastAsia="Times New Roman" w:hAnsi="Times New Roman" w:cs="Times New Roman"/>
                <w:b/>
                <w:bCs/>
                <w:color w:val="000000"/>
                <w:sz w:val="24"/>
                <w:szCs w:val="24"/>
                <w:lang w:eastAsia="lv-LV"/>
              </w:rPr>
              <w:t>4 148 094</w:t>
            </w:r>
          </w:p>
        </w:tc>
        <w:tc>
          <w:tcPr>
            <w:tcW w:w="1437" w:type="dxa"/>
            <w:tcBorders>
              <w:top w:val="nil"/>
              <w:left w:val="nil"/>
              <w:bottom w:val="single" w:sz="4" w:space="0" w:color="auto"/>
              <w:right w:val="single" w:sz="4" w:space="0" w:color="auto"/>
            </w:tcBorders>
            <w:shd w:val="clear" w:color="auto" w:fill="auto"/>
            <w:vAlign w:val="center"/>
            <w:hideMark/>
          </w:tcPr>
          <w:p w14:paraId="4F657525" w14:textId="77777777" w:rsidR="00CB3A23" w:rsidRPr="00CB3A23" w:rsidRDefault="00CB3A23" w:rsidP="00E63EC3">
            <w:pPr>
              <w:spacing w:after="120" w:line="240" w:lineRule="auto"/>
              <w:jc w:val="right"/>
              <w:rPr>
                <w:rFonts w:ascii="Times New Roman" w:eastAsia="Times New Roman" w:hAnsi="Times New Roman" w:cs="Times New Roman"/>
                <w:b/>
                <w:bCs/>
                <w:color w:val="000000"/>
                <w:sz w:val="24"/>
                <w:szCs w:val="24"/>
                <w:lang w:eastAsia="lv-LV"/>
              </w:rPr>
            </w:pPr>
            <w:r w:rsidRPr="00CB3A23">
              <w:rPr>
                <w:rFonts w:ascii="Times New Roman" w:eastAsia="Times New Roman" w:hAnsi="Times New Roman" w:cs="Times New Roman"/>
                <w:b/>
                <w:bCs/>
                <w:color w:val="000000"/>
                <w:sz w:val="24"/>
                <w:szCs w:val="24"/>
                <w:lang w:eastAsia="lv-LV"/>
              </w:rPr>
              <w:t>1 359 445</w:t>
            </w:r>
          </w:p>
        </w:tc>
        <w:tc>
          <w:tcPr>
            <w:tcW w:w="1370" w:type="dxa"/>
            <w:tcBorders>
              <w:top w:val="nil"/>
              <w:left w:val="nil"/>
              <w:bottom w:val="single" w:sz="4" w:space="0" w:color="auto"/>
              <w:right w:val="single" w:sz="4" w:space="0" w:color="auto"/>
            </w:tcBorders>
            <w:shd w:val="clear" w:color="auto" w:fill="auto"/>
            <w:vAlign w:val="center"/>
            <w:hideMark/>
          </w:tcPr>
          <w:p w14:paraId="024BE157" w14:textId="77777777" w:rsidR="00CB3A23" w:rsidRPr="00CB3A23" w:rsidRDefault="00CB3A23" w:rsidP="00E63EC3">
            <w:pPr>
              <w:spacing w:after="120" w:line="240" w:lineRule="auto"/>
              <w:jc w:val="right"/>
              <w:rPr>
                <w:rFonts w:ascii="Times New Roman" w:eastAsia="Times New Roman" w:hAnsi="Times New Roman" w:cs="Times New Roman"/>
                <w:b/>
                <w:bCs/>
                <w:color w:val="000000"/>
                <w:sz w:val="24"/>
                <w:szCs w:val="24"/>
                <w:lang w:eastAsia="lv-LV"/>
              </w:rPr>
            </w:pPr>
            <w:r w:rsidRPr="00CB3A23">
              <w:rPr>
                <w:rFonts w:ascii="Times New Roman" w:eastAsia="Times New Roman" w:hAnsi="Times New Roman" w:cs="Times New Roman"/>
                <w:b/>
                <w:bCs/>
                <w:color w:val="000000"/>
                <w:sz w:val="24"/>
                <w:szCs w:val="24"/>
                <w:lang w:eastAsia="lv-LV"/>
              </w:rPr>
              <w:t>14 858 803</w:t>
            </w:r>
          </w:p>
        </w:tc>
      </w:tr>
      <w:tr w:rsidR="00CB3A23" w:rsidRPr="00CB3A23" w14:paraId="013C64A2" w14:textId="77777777" w:rsidTr="007B65BD">
        <w:trPr>
          <w:trHeight w:val="300"/>
          <w:jc w:val="right"/>
        </w:trPr>
        <w:tc>
          <w:tcPr>
            <w:tcW w:w="9300" w:type="dxa"/>
            <w:gridSpan w:val="6"/>
            <w:tcBorders>
              <w:top w:val="single" w:sz="4" w:space="0" w:color="auto"/>
              <w:left w:val="single" w:sz="4" w:space="0" w:color="auto"/>
              <w:bottom w:val="single" w:sz="4" w:space="0" w:color="auto"/>
              <w:right w:val="single" w:sz="4" w:space="0" w:color="000000"/>
            </w:tcBorders>
            <w:shd w:val="clear" w:color="000000" w:fill="E2EFDA"/>
            <w:vAlign w:val="center"/>
            <w:hideMark/>
          </w:tcPr>
          <w:p w14:paraId="7600369F" w14:textId="77777777" w:rsidR="00CB3A23" w:rsidRPr="00CB3A23" w:rsidRDefault="00CB3A23" w:rsidP="00E63EC3">
            <w:pPr>
              <w:spacing w:after="120" w:line="240" w:lineRule="auto"/>
              <w:jc w:val="center"/>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2020.gada bāzes izdevumu finansējums</w:t>
            </w:r>
          </w:p>
        </w:tc>
      </w:tr>
      <w:tr w:rsidR="00CB3A23" w:rsidRPr="00CB3A23" w14:paraId="61FD2F1A" w14:textId="77777777" w:rsidTr="007B65BD">
        <w:trPr>
          <w:trHeight w:val="300"/>
          <w:jc w:val="right"/>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04ED3980" w14:textId="77777777" w:rsidR="00CB3A23" w:rsidRPr="00CB3A23" w:rsidRDefault="00CB3A23" w:rsidP="00E63EC3">
            <w:pPr>
              <w:spacing w:after="120" w:line="240" w:lineRule="auto"/>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ELFLA pasākums “Tehniskā palīdzība”</w:t>
            </w:r>
          </w:p>
        </w:tc>
        <w:tc>
          <w:tcPr>
            <w:tcW w:w="1354" w:type="dxa"/>
            <w:tcBorders>
              <w:top w:val="nil"/>
              <w:left w:val="nil"/>
              <w:bottom w:val="single" w:sz="4" w:space="0" w:color="auto"/>
              <w:right w:val="single" w:sz="4" w:space="0" w:color="auto"/>
            </w:tcBorders>
            <w:shd w:val="clear" w:color="auto" w:fill="auto"/>
            <w:vAlign w:val="center"/>
            <w:hideMark/>
          </w:tcPr>
          <w:p w14:paraId="1BC3A225" w14:textId="77777777" w:rsidR="00CB3A23" w:rsidRPr="00CB3A23" w:rsidRDefault="00CB3A23" w:rsidP="00E63EC3">
            <w:pPr>
              <w:spacing w:after="120" w:line="240" w:lineRule="auto"/>
              <w:jc w:val="right"/>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5 714 762</w:t>
            </w:r>
          </w:p>
        </w:tc>
        <w:tc>
          <w:tcPr>
            <w:tcW w:w="1434" w:type="dxa"/>
            <w:tcBorders>
              <w:top w:val="nil"/>
              <w:left w:val="nil"/>
              <w:bottom w:val="single" w:sz="4" w:space="0" w:color="auto"/>
              <w:right w:val="single" w:sz="4" w:space="0" w:color="auto"/>
            </w:tcBorders>
            <w:shd w:val="clear" w:color="auto" w:fill="auto"/>
            <w:vAlign w:val="center"/>
            <w:hideMark/>
          </w:tcPr>
          <w:p w14:paraId="3B301EB8" w14:textId="77777777" w:rsidR="00CB3A23" w:rsidRPr="00CB3A23" w:rsidRDefault="00CB3A23" w:rsidP="00E63EC3">
            <w:pPr>
              <w:spacing w:after="120" w:line="240" w:lineRule="auto"/>
              <w:jc w:val="right"/>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3 886 038</w:t>
            </w:r>
          </w:p>
        </w:tc>
        <w:tc>
          <w:tcPr>
            <w:tcW w:w="1749" w:type="dxa"/>
            <w:tcBorders>
              <w:top w:val="nil"/>
              <w:left w:val="nil"/>
              <w:bottom w:val="single" w:sz="4" w:space="0" w:color="auto"/>
              <w:right w:val="single" w:sz="4" w:space="0" w:color="auto"/>
            </w:tcBorders>
            <w:shd w:val="clear" w:color="auto" w:fill="auto"/>
            <w:vAlign w:val="center"/>
            <w:hideMark/>
          </w:tcPr>
          <w:p w14:paraId="40175904" w14:textId="77777777" w:rsidR="00CB3A23" w:rsidRPr="00CB3A23" w:rsidRDefault="00CB3A23" w:rsidP="00E63EC3">
            <w:pPr>
              <w:spacing w:after="120" w:line="240" w:lineRule="auto"/>
              <w:jc w:val="right"/>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1 828 724</w:t>
            </w:r>
          </w:p>
        </w:tc>
        <w:tc>
          <w:tcPr>
            <w:tcW w:w="280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ABEBA47" w14:textId="77777777" w:rsidR="00CB3A23" w:rsidRPr="00CB3A23" w:rsidRDefault="00CB3A23" w:rsidP="00E63EC3">
            <w:pPr>
              <w:spacing w:after="120" w:line="240" w:lineRule="auto"/>
              <w:jc w:val="center"/>
              <w:rPr>
                <w:rFonts w:ascii="Times New Roman" w:eastAsia="Times New Roman" w:hAnsi="Times New Roman" w:cs="Times New Roman"/>
                <w:b/>
                <w:bCs/>
                <w:color w:val="000000"/>
                <w:sz w:val="24"/>
                <w:szCs w:val="24"/>
                <w:lang w:eastAsia="lv-LV"/>
              </w:rPr>
            </w:pPr>
            <w:r w:rsidRPr="00CB3A23">
              <w:rPr>
                <w:rFonts w:ascii="Times New Roman" w:eastAsia="Times New Roman" w:hAnsi="Times New Roman" w:cs="Times New Roman"/>
                <w:b/>
                <w:bCs/>
                <w:color w:val="000000"/>
                <w:sz w:val="24"/>
                <w:szCs w:val="24"/>
                <w:lang w:eastAsia="lv-LV"/>
              </w:rPr>
              <w:t> </w:t>
            </w:r>
          </w:p>
        </w:tc>
      </w:tr>
      <w:tr w:rsidR="00CB3A23" w:rsidRPr="00CB3A23" w14:paraId="7F726FEF" w14:textId="77777777" w:rsidTr="007B65BD">
        <w:trPr>
          <w:trHeight w:val="300"/>
          <w:jc w:val="right"/>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4904D535" w14:textId="77777777" w:rsidR="00CB3A23" w:rsidRPr="00CB3A23" w:rsidRDefault="00CB3A23" w:rsidP="00E63EC3">
            <w:pPr>
              <w:spacing w:after="120" w:line="240" w:lineRule="auto"/>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EJZF pasākums “Tehniskā palīdzība”</w:t>
            </w:r>
          </w:p>
        </w:tc>
        <w:tc>
          <w:tcPr>
            <w:tcW w:w="1354" w:type="dxa"/>
            <w:tcBorders>
              <w:top w:val="nil"/>
              <w:left w:val="nil"/>
              <w:bottom w:val="single" w:sz="4" w:space="0" w:color="auto"/>
              <w:right w:val="single" w:sz="4" w:space="0" w:color="auto"/>
            </w:tcBorders>
            <w:shd w:val="clear" w:color="auto" w:fill="auto"/>
            <w:vAlign w:val="center"/>
            <w:hideMark/>
          </w:tcPr>
          <w:p w14:paraId="59742725" w14:textId="77777777" w:rsidR="00CB3A23" w:rsidRPr="00CB3A23" w:rsidRDefault="00CB3A23" w:rsidP="00E63EC3">
            <w:pPr>
              <w:spacing w:after="120" w:line="240" w:lineRule="auto"/>
              <w:jc w:val="right"/>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1 569 552</w:t>
            </w:r>
          </w:p>
        </w:tc>
        <w:tc>
          <w:tcPr>
            <w:tcW w:w="1434" w:type="dxa"/>
            <w:tcBorders>
              <w:top w:val="nil"/>
              <w:left w:val="nil"/>
              <w:bottom w:val="single" w:sz="4" w:space="0" w:color="auto"/>
              <w:right w:val="single" w:sz="4" w:space="0" w:color="auto"/>
            </w:tcBorders>
            <w:shd w:val="clear" w:color="auto" w:fill="auto"/>
            <w:vAlign w:val="center"/>
            <w:hideMark/>
          </w:tcPr>
          <w:p w14:paraId="580EAEED" w14:textId="77777777" w:rsidR="00CB3A23" w:rsidRPr="00CB3A23" w:rsidRDefault="00CB3A23" w:rsidP="00E63EC3">
            <w:pPr>
              <w:spacing w:after="120" w:line="240" w:lineRule="auto"/>
              <w:jc w:val="right"/>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1 177 164</w:t>
            </w:r>
          </w:p>
        </w:tc>
        <w:tc>
          <w:tcPr>
            <w:tcW w:w="1749" w:type="dxa"/>
            <w:tcBorders>
              <w:top w:val="nil"/>
              <w:left w:val="nil"/>
              <w:bottom w:val="single" w:sz="4" w:space="0" w:color="auto"/>
              <w:right w:val="single" w:sz="4" w:space="0" w:color="auto"/>
            </w:tcBorders>
            <w:shd w:val="clear" w:color="auto" w:fill="auto"/>
            <w:vAlign w:val="center"/>
            <w:hideMark/>
          </w:tcPr>
          <w:p w14:paraId="465996EF" w14:textId="77777777" w:rsidR="00CB3A23" w:rsidRPr="00CB3A23" w:rsidRDefault="00CB3A23" w:rsidP="00E63EC3">
            <w:pPr>
              <w:spacing w:after="120" w:line="240" w:lineRule="auto"/>
              <w:jc w:val="right"/>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392 388</w:t>
            </w:r>
          </w:p>
        </w:tc>
        <w:tc>
          <w:tcPr>
            <w:tcW w:w="2807" w:type="dxa"/>
            <w:gridSpan w:val="2"/>
            <w:vMerge/>
            <w:tcBorders>
              <w:top w:val="nil"/>
              <w:left w:val="nil"/>
              <w:bottom w:val="single" w:sz="4" w:space="0" w:color="auto"/>
              <w:right w:val="single" w:sz="4" w:space="0" w:color="auto"/>
            </w:tcBorders>
            <w:vAlign w:val="center"/>
            <w:hideMark/>
          </w:tcPr>
          <w:p w14:paraId="76002AAF" w14:textId="77777777" w:rsidR="00CB3A23" w:rsidRPr="00CB3A23" w:rsidRDefault="00CB3A23" w:rsidP="00E63EC3">
            <w:pPr>
              <w:spacing w:after="120" w:line="240" w:lineRule="auto"/>
              <w:rPr>
                <w:rFonts w:ascii="Times New Roman" w:eastAsia="Times New Roman" w:hAnsi="Times New Roman" w:cs="Times New Roman"/>
                <w:b/>
                <w:bCs/>
                <w:color w:val="000000"/>
                <w:sz w:val="24"/>
                <w:szCs w:val="24"/>
                <w:lang w:eastAsia="lv-LV"/>
              </w:rPr>
            </w:pPr>
          </w:p>
        </w:tc>
      </w:tr>
      <w:tr w:rsidR="00CB3A23" w:rsidRPr="00CB3A23" w14:paraId="5D2E678D" w14:textId="77777777" w:rsidTr="007B65BD">
        <w:trPr>
          <w:trHeight w:val="300"/>
          <w:jc w:val="right"/>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643D2779" w14:textId="77777777" w:rsidR="00CB3A23" w:rsidRPr="00CB3A23" w:rsidRDefault="00CB3A23" w:rsidP="00E63EC3">
            <w:pPr>
              <w:spacing w:after="120" w:line="240" w:lineRule="auto"/>
              <w:rPr>
                <w:rFonts w:ascii="Times New Roman" w:eastAsia="Times New Roman" w:hAnsi="Times New Roman" w:cs="Times New Roman"/>
                <w:b/>
                <w:bCs/>
                <w:color w:val="000000"/>
                <w:sz w:val="24"/>
                <w:szCs w:val="24"/>
                <w:lang w:eastAsia="lv-LV"/>
              </w:rPr>
            </w:pPr>
            <w:r w:rsidRPr="00CB3A23">
              <w:rPr>
                <w:rFonts w:ascii="Times New Roman" w:eastAsia="Times New Roman" w:hAnsi="Times New Roman" w:cs="Times New Roman"/>
                <w:b/>
                <w:bCs/>
                <w:color w:val="000000"/>
                <w:sz w:val="24"/>
                <w:szCs w:val="24"/>
                <w:lang w:eastAsia="lv-LV"/>
              </w:rPr>
              <w:t>KOPĀ</w:t>
            </w:r>
          </w:p>
        </w:tc>
        <w:tc>
          <w:tcPr>
            <w:tcW w:w="1354" w:type="dxa"/>
            <w:tcBorders>
              <w:top w:val="nil"/>
              <w:left w:val="nil"/>
              <w:bottom w:val="single" w:sz="4" w:space="0" w:color="auto"/>
              <w:right w:val="single" w:sz="4" w:space="0" w:color="auto"/>
            </w:tcBorders>
            <w:shd w:val="clear" w:color="auto" w:fill="auto"/>
            <w:vAlign w:val="center"/>
            <w:hideMark/>
          </w:tcPr>
          <w:p w14:paraId="19202C58" w14:textId="77777777" w:rsidR="00CB3A23" w:rsidRPr="00CB3A23" w:rsidRDefault="00CB3A23" w:rsidP="00E63EC3">
            <w:pPr>
              <w:spacing w:after="120" w:line="240" w:lineRule="auto"/>
              <w:jc w:val="right"/>
              <w:rPr>
                <w:rFonts w:ascii="Times New Roman" w:eastAsia="Times New Roman" w:hAnsi="Times New Roman" w:cs="Times New Roman"/>
                <w:b/>
                <w:bCs/>
                <w:color w:val="000000"/>
                <w:sz w:val="24"/>
                <w:szCs w:val="24"/>
                <w:lang w:eastAsia="lv-LV"/>
              </w:rPr>
            </w:pPr>
            <w:r w:rsidRPr="00CB3A23">
              <w:rPr>
                <w:rFonts w:ascii="Times New Roman" w:eastAsia="Times New Roman" w:hAnsi="Times New Roman" w:cs="Times New Roman"/>
                <w:b/>
                <w:bCs/>
                <w:color w:val="000000"/>
                <w:sz w:val="24"/>
                <w:szCs w:val="24"/>
                <w:lang w:eastAsia="lv-LV"/>
              </w:rPr>
              <w:t>7 284 314</w:t>
            </w:r>
          </w:p>
        </w:tc>
        <w:tc>
          <w:tcPr>
            <w:tcW w:w="1434" w:type="dxa"/>
            <w:tcBorders>
              <w:top w:val="nil"/>
              <w:left w:val="nil"/>
              <w:bottom w:val="single" w:sz="4" w:space="0" w:color="auto"/>
              <w:right w:val="single" w:sz="4" w:space="0" w:color="auto"/>
            </w:tcBorders>
            <w:shd w:val="clear" w:color="auto" w:fill="auto"/>
            <w:vAlign w:val="center"/>
            <w:hideMark/>
          </w:tcPr>
          <w:p w14:paraId="0251E837" w14:textId="77777777" w:rsidR="00CB3A23" w:rsidRPr="00CB3A23" w:rsidRDefault="00CB3A23" w:rsidP="00E63EC3">
            <w:pPr>
              <w:spacing w:after="120" w:line="240" w:lineRule="auto"/>
              <w:jc w:val="right"/>
              <w:rPr>
                <w:rFonts w:ascii="Times New Roman" w:eastAsia="Times New Roman" w:hAnsi="Times New Roman" w:cs="Times New Roman"/>
                <w:b/>
                <w:bCs/>
                <w:color w:val="000000"/>
                <w:sz w:val="24"/>
                <w:szCs w:val="24"/>
                <w:lang w:eastAsia="lv-LV"/>
              </w:rPr>
            </w:pPr>
            <w:r w:rsidRPr="00CB3A23">
              <w:rPr>
                <w:rFonts w:ascii="Times New Roman" w:eastAsia="Times New Roman" w:hAnsi="Times New Roman" w:cs="Times New Roman"/>
                <w:b/>
                <w:bCs/>
                <w:color w:val="000000"/>
                <w:sz w:val="24"/>
                <w:szCs w:val="24"/>
                <w:lang w:eastAsia="lv-LV"/>
              </w:rPr>
              <w:t>5 063 202</w:t>
            </w:r>
          </w:p>
        </w:tc>
        <w:tc>
          <w:tcPr>
            <w:tcW w:w="1749" w:type="dxa"/>
            <w:tcBorders>
              <w:top w:val="nil"/>
              <w:left w:val="nil"/>
              <w:bottom w:val="single" w:sz="4" w:space="0" w:color="auto"/>
              <w:right w:val="single" w:sz="4" w:space="0" w:color="auto"/>
            </w:tcBorders>
            <w:shd w:val="clear" w:color="auto" w:fill="auto"/>
            <w:vAlign w:val="center"/>
            <w:hideMark/>
          </w:tcPr>
          <w:p w14:paraId="1B463AF5" w14:textId="77777777" w:rsidR="00CB3A23" w:rsidRPr="00CB3A23" w:rsidRDefault="00CB3A23" w:rsidP="00E63EC3">
            <w:pPr>
              <w:spacing w:after="120" w:line="240" w:lineRule="auto"/>
              <w:jc w:val="right"/>
              <w:rPr>
                <w:rFonts w:ascii="Times New Roman" w:eastAsia="Times New Roman" w:hAnsi="Times New Roman" w:cs="Times New Roman"/>
                <w:b/>
                <w:bCs/>
                <w:color w:val="000000"/>
                <w:sz w:val="24"/>
                <w:szCs w:val="24"/>
                <w:lang w:eastAsia="lv-LV"/>
              </w:rPr>
            </w:pPr>
            <w:r w:rsidRPr="00CB3A23">
              <w:rPr>
                <w:rFonts w:ascii="Times New Roman" w:eastAsia="Times New Roman" w:hAnsi="Times New Roman" w:cs="Times New Roman"/>
                <w:b/>
                <w:bCs/>
                <w:color w:val="000000"/>
                <w:sz w:val="24"/>
                <w:szCs w:val="24"/>
                <w:lang w:eastAsia="lv-LV"/>
              </w:rPr>
              <w:t>2 221 112</w:t>
            </w:r>
          </w:p>
        </w:tc>
        <w:tc>
          <w:tcPr>
            <w:tcW w:w="2807" w:type="dxa"/>
            <w:gridSpan w:val="2"/>
            <w:vMerge/>
            <w:tcBorders>
              <w:top w:val="nil"/>
              <w:left w:val="nil"/>
              <w:bottom w:val="single" w:sz="4" w:space="0" w:color="auto"/>
              <w:right w:val="single" w:sz="4" w:space="0" w:color="auto"/>
            </w:tcBorders>
            <w:vAlign w:val="center"/>
            <w:hideMark/>
          </w:tcPr>
          <w:p w14:paraId="70508C97" w14:textId="77777777" w:rsidR="00CB3A23" w:rsidRPr="00CB3A23" w:rsidRDefault="00CB3A23" w:rsidP="00E63EC3">
            <w:pPr>
              <w:spacing w:after="120" w:line="240" w:lineRule="auto"/>
              <w:rPr>
                <w:rFonts w:ascii="Times New Roman" w:eastAsia="Times New Roman" w:hAnsi="Times New Roman" w:cs="Times New Roman"/>
                <w:b/>
                <w:bCs/>
                <w:color w:val="000000"/>
                <w:sz w:val="24"/>
                <w:szCs w:val="24"/>
                <w:lang w:eastAsia="lv-LV"/>
              </w:rPr>
            </w:pPr>
          </w:p>
        </w:tc>
      </w:tr>
      <w:tr w:rsidR="00CB3A23" w:rsidRPr="00CB3A23" w14:paraId="49E91A08" w14:textId="77777777" w:rsidTr="007B65BD">
        <w:trPr>
          <w:trHeight w:val="300"/>
          <w:jc w:val="right"/>
        </w:trPr>
        <w:tc>
          <w:tcPr>
            <w:tcW w:w="9300" w:type="dxa"/>
            <w:gridSpan w:val="6"/>
            <w:tcBorders>
              <w:top w:val="single" w:sz="4" w:space="0" w:color="auto"/>
              <w:left w:val="single" w:sz="4" w:space="0" w:color="auto"/>
              <w:bottom w:val="single" w:sz="4" w:space="0" w:color="auto"/>
              <w:right w:val="single" w:sz="4" w:space="0" w:color="auto"/>
            </w:tcBorders>
            <w:shd w:val="clear" w:color="000000" w:fill="E2EFDA"/>
            <w:vAlign w:val="center"/>
            <w:hideMark/>
          </w:tcPr>
          <w:p w14:paraId="58477F3D" w14:textId="77777777" w:rsidR="00CB3A23" w:rsidRPr="00CB3A23" w:rsidRDefault="00CB3A23" w:rsidP="00E63EC3">
            <w:pPr>
              <w:spacing w:after="120" w:line="240" w:lineRule="auto"/>
              <w:jc w:val="center"/>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2020.gadam papildu nepieciešamais finansējums</w:t>
            </w:r>
          </w:p>
        </w:tc>
      </w:tr>
      <w:tr w:rsidR="00CB3A23" w:rsidRPr="00CB3A23" w14:paraId="168FF06E" w14:textId="77777777" w:rsidTr="007B65BD">
        <w:trPr>
          <w:trHeight w:val="300"/>
          <w:jc w:val="right"/>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0E987AB4" w14:textId="77777777" w:rsidR="00CB3A23" w:rsidRPr="00CB3A23" w:rsidRDefault="00CB3A23" w:rsidP="00E63EC3">
            <w:pPr>
              <w:spacing w:after="120" w:line="240" w:lineRule="auto"/>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ELFLA pasākums “Tehniskā palīdzība”</w:t>
            </w:r>
          </w:p>
        </w:tc>
        <w:tc>
          <w:tcPr>
            <w:tcW w:w="1354" w:type="dxa"/>
            <w:tcBorders>
              <w:top w:val="nil"/>
              <w:left w:val="nil"/>
              <w:bottom w:val="single" w:sz="4" w:space="0" w:color="auto"/>
              <w:right w:val="single" w:sz="4" w:space="0" w:color="auto"/>
            </w:tcBorders>
            <w:shd w:val="clear" w:color="auto" w:fill="auto"/>
            <w:vAlign w:val="center"/>
            <w:hideMark/>
          </w:tcPr>
          <w:p w14:paraId="0AA7FE0C" w14:textId="77777777" w:rsidR="00CB3A23" w:rsidRPr="00CB3A23" w:rsidRDefault="00CB3A23" w:rsidP="00E63EC3">
            <w:pPr>
              <w:spacing w:after="120" w:line="240" w:lineRule="auto"/>
              <w:jc w:val="right"/>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5 331 722</w:t>
            </w:r>
          </w:p>
        </w:tc>
        <w:tc>
          <w:tcPr>
            <w:tcW w:w="1434" w:type="dxa"/>
            <w:tcBorders>
              <w:top w:val="nil"/>
              <w:left w:val="nil"/>
              <w:bottom w:val="single" w:sz="4" w:space="0" w:color="auto"/>
              <w:right w:val="single" w:sz="4" w:space="0" w:color="auto"/>
            </w:tcBorders>
            <w:shd w:val="clear" w:color="auto" w:fill="auto"/>
            <w:vAlign w:val="center"/>
            <w:hideMark/>
          </w:tcPr>
          <w:p w14:paraId="69C9BDBE" w14:textId="77777777" w:rsidR="00CB3A23" w:rsidRPr="00CB3A23" w:rsidRDefault="00CB3A23" w:rsidP="00E63EC3">
            <w:pPr>
              <w:spacing w:after="120" w:line="240" w:lineRule="auto"/>
              <w:jc w:val="right"/>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3 625 571</w:t>
            </w:r>
          </w:p>
        </w:tc>
        <w:tc>
          <w:tcPr>
            <w:tcW w:w="1749" w:type="dxa"/>
            <w:tcBorders>
              <w:top w:val="nil"/>
              <w:left w:val="nil"/>
              <w:bottom w:val="single" w:sz="4" w:space="0" w:color="auto"/>
              <w:right w:val="single" w:sz="4" w:space="0" w:color="auto"/>
            </w:tcBorders>
            <w:shd w:val="clear" w:color="auto" w:fill="auto"/>
            <w:vAlign w:val="center"/>
            <w:hideMark/>
          </w:tcPr>
          <w:p w14:paraId="7B810261" w14:textId="77777777" w:rsidR="00CB3A23" w:rsidRPr="00CB3A23" w:rsidRDefault="00CB3A23" w:rsidP="00E63EC3">
            <w:pPr>
              <w:spacing w:after="120" w:line="240" w:lineRule="auto"/>
              <w:jc w:val="right"/>
              <w:rPr>
                <w:rFonts w:ascii="Times New Roman" w:eastAsia="Times New Roman" w:hAnsi="Times New Roman" w:cs="Times New Roman"/>
                <w:sz w:val="24"/>
                <w:szCs w:val="24"/>
                <w:lang w:eastAsia="lv-LV"/>
              </w:rPr>
            </w:pPr>
            <w:r w:rsidRPr="00CB3A23">
              <w:rPr>
                <w:rFonts w:ascii="Times New Roman" w:eastAsia="Times New Roman" w:hAnsi="Times New Roman" w:cs="Times New Roman"/>
                <w:sz w:val="24"/>
                <w:szCs w:val="24"/>
                <w:lang w:eastAsia="lv-LV"/>
              </w:rPr>
              <w:t>1 706 151</w:t>
            </w:r>
          </w:p>
        </w:tc>
        <w:tc>
          <w:tcPr>
            <w:tcW w:w="1437" w:type="dxa"/>
            <w:tcBorders>
              <w:top w:val="nil"/>
              <w:left w:val="nil"/>
              <w:bottom w:val="single" w:sz="4" w:space="0" w:color="auto"/>
              <w:right w:val="single" w:sz="4" w:space="0" w:color="auto"/>
            </w:tcBorders>
            <w:shd w:val="clear" w:color="auto" w:fill="auto"/>
            <w:vAlign w:val="center"/>
            <w:hideMark/>
          </w:tcPr>
          <w:p w14:paraId="1F4533B5" w14:textId="77777777" w:rsidR="00CB3A23" w:rsidRPr="00CB3A23" w:rsidRDefault="00CB3A23" w:rsidP="00E63EC3">
            <w:pPr>
              <w:spacing w:after="120" w:line="240" w:lineRule="auto"/>
              <w:jc w:val="right"/>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1 105 840</w:t>
            </w:r>
          </w:p>
        </w:tc>
        <w:tc>
          <w:tcPr>
            <w:tcW w:w="1370" w:type="dxa"/>
            <w:tcBorders>
              <w:top w:val="nil"/>
              <w:left w:val="nil"/>
              <w:bottom w:val="single" w:sz="4" w:space="0" w:color="auto"/>
              <w:right w:val="single" w:sz="4" w:space="0" w:color="auto"/>
            </w:tcBorders>
            <w:shd w:val="clear" w:color="auto" w:fill="auto"/>
            <w:vAlign w:val="center"/>
            <w:hideMark/>
          </w:tcPr>
          <w:p w14:paraId="3CDD72F5" w14:textId="77777777" w:rsidR="00CB3A23" w:rsidRPr="00CB3A23" w:rsidRDefault="00CB3A23" w:rsidP="00E63EC3">
            <w:pPr>
              <w:spacing w:after="120" w:line="240" w:lineRule="auto"/>
              <w:jc w:val="right"/>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6 437 562</w:t>
            </w:r>
          </w:p>
        </w:tc>
      </w:tr>
      <w:tr w:rsidR="00CB3A23" w:rsidRPr="00CB3A23" w14:paraId="64A584D0" w14:textId="77777777" w:rsidTr="007B65BD">
        <w:trPr>
          <w:trHeight w:val="300"/>
          <w:jc w:val="right"/>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2B07741E" w14:textId="77777777" w:rsidR="00CB3A23" w:rsidRPr="00CB3A23" w:rsidRDefault="00CB3A23" w:rsidP="00E63EC3">
            <w:pPr>
              <w:spacing w:after="120" w:line="240" w:lineRule="auto"/>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EJZF pasākums “Tehniskā palīdzība”</w:t>
            </w:r>
          </w:p>
        </w:tc>
        <w:tc>
          <w:tcPr>
            <w:tcW w:w="1354" w:type="dxa"/>
            <w:tcBorders>
              <w:top w:val="nil"/>
              <w:left w:val="nil"/>
              <w:bottom w:val="single" w:sz="4" w:space="0" w:color="auto"/>
              <w:right w:val="single" w:sz="4" w:space="0" w:color="auto"/>
            </w:tcBorders>
            <w:shd w:val="clear" w:color="auto" w:fill="auto"/>
            <w:vAlign w:val="center"/>
            <w:hideMark/>
          </w:tcPr>
          <w:p w14:paraId="57FE79AA" w14:textId="77777777" w:rsidR="00CB3A23" w:rsidRPr="00CB3A23" w:rsidRDefault="00CB3A23" w:rsidP="00E63EC3">
            <w:pPr>
              <w:spacing w:after="120" w:line="240" w:lineRule="auto"/>
              <w:jc w:val="right"/>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883 322</w:t>
            </w:r>
          </w:p>
        </w:tc>
        <w:tc>
          <w:tcPr>
            <w:tcW w:w="1434" w:type="dxa"/>
            <w:tcBorders>
              <w:top w:val="nil"/>
              <w:left w:val="nil"/>
              <w:bottom w:val="single" w:sz="4" w:space="0" w:color="auto"/>
              <w:right w:val="single" w:sz="4" w:space="0" w:color="auto"/>
            </w:tcBorders>
            <w:shd w:val="clear" w:color="auto" w:fill="auto"/>
            <w:vAlign w:val="center"/>
            <w:hideMark/>
          </w:tcPr>
          <w:p w14:paraId="588E55A2" w14:textId="77777777" w:rsidR="00CB3A23" w:rsidRPr="00CB3A23" w:rsidRDefault="00CB3A23" w:rsidP="00E63EC3">
            <w:pPr>
              <w:spacing w:after="120" w:line="240" w:lineRule="auto"/>
              <w:jc w:val="right"/>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662 492</w:t>
            </w:r>
          </w:p>
        </w:tc>
        <w:tc>
          <w:tcPr>
            <w:tcW w:w="1749" w:type="dxa"/>
            <w:tcBorders>
              <w:top w:val="nil"/>
              <w:left w:val="nil"/>
              <w:bottom w:val="single" w:sz="4" w:space="0" w:color="auto"/>
              <w:right w:val="single" w:sz="4" w:space="0" w:color="auto"/>
            </w:tcBorders>
            <w:shd w:val="clear" w:color="auto" w:fill="auto"/>
            <w:vAlign w:val="center"/>
            <w:hideMark/>
          </w:tcPr>
          <w:p w14:paraId="677810C0" w14:textId="77777777" w:rsidR="00CB3A23" w:rsidRPr="00CB3A23" w:rsidRDefault="00CB3A23" w:rsidP="00E63EC3">
            <w:pPr>
              <w:spacing w:after="120" w:line="240" w:lineRule="auto"/>
              <w:jc w:val="right"/>
              <w:rPr>
                <w:rFonts w:ascii="Times New Roman" w:eastAsia="Times New Roman" w:hAnsi="Times New Roman" w:cs="Times New Roman"/>
                <w:sz w:val="24"/>
                <w:szCs w:val="24"/>
                <w:lang w:eastAsia="lv-LV"/>
              </w:rPr>
            </w:pPr>
            <w:r w:rsidRPr="00CB3A23">
              <w:rPr>
                <w:rFonts w:ascii="Times New Roman" w:eastAsia="Times New Roman" w:hAnsi="Times New Roman" w:cs="Times New Roman"/>
                <w:sz w:val="24"/>
                <w:szCs w:val="24"/>
                <w:lang w:eastAsia="lv-LV"/>
              </w:rPr>
              <w:t>220 831</w:t>
            </w:r>
          </w:p>
        </w:tc>
        <w:tc>
          <w:tcPr>
            <w:tcW w:w="1437" w:type="dxa"/>
            <w:tcBorders>
              <w:top w:val="nil"/>
              <w:left w:val="nil"/>
              <w:bottom w:val="single" w:sz="4" w:space="0" w:color="auto"/>
              <w:right w:val="single" w:sz="4" w:space="0" w:color="auto"/>
            </w:tcBorders>
            <w:shd w:val="clear" w:color="auto" w:fill="auto"/>
            <w:vAlign w:val="center"/>
            <w:hideMark/>
          </w:tcPr>
          <w:p w14:paraId="04277AFB" w14:textId="77777777" w:rsidR="00CB3A23" w:rsidRPr="00CB3A23" w:rsidRDefault="00CB3A23" w:rsidP="00E63EC3">
            <w:pPr>
              <w:spacing w:after="120" w:line="240" w:lineRule="auto"/>
              <w:jc w:val="right"/>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253 605</w:t>
            </w:r>
          </w:p>
        </w:tc>
        <w:tc>
          <w:tcPr>
            <w:tcW w:w="1370" w:type="dxa"/>
            <w:tcBorders>
              <w:top w:val="nil"/>
              <w:left w:val="nil"/>
              <w:bottom w:val="single" w:sz="4" w:space="0" w:color="auto"/>
              <w:right w:val="single" w:sz="4" w:space="0" w:color="auto"/>
            </w:tcBorders>
            <w:shd w:val="clear" w:color="auto" w:fill="auto"/>
            <w:vAlign w:val="center"/>
            <w:hideMark/>
          </w:tcPr>
          <w:p w14:paraId="79A5B1DE" w14:textId="77777777" w:rsidR="00CB3A23" w:rsidRPr="00CB3A23" w:rsidRDefault="00CB3A23" w:rsidP="00E63EC3">
            <w:pPr>
              <w:spacing w:after="120" w:line="240" w:lineRule="auto"/>
              <w:jc w:val="right"/>
              <w:rPr>
                <w:rFonts w:ascii="Times New Roman" w:eastAsia="Times New Roman" w:hAnsi="Times New Roman" w:cs="Times New Roman"/>
                <w:color w:val="000000"/>
                <w:sz w:val="24"/>
                <w:szCs w:val="24"/>
                <w:lang w:eastAsia="lv-LV"/>
              </w:rPr>
            </w:pPr>
            <w:r w:rsidRPr="00CB3A23">
              <w:rPr>
                <w:rFonts w:ascii="Times New Roman" w:eastAsia="Times New Roman" w:hAnsi="Times New Roman" w:cs="Times New Roman"/>
                <w:color w:val="000000"/>
                <w:sz w:val="24"/>
                <w:szCs w:val="24"/>
                <w:lang w:eastAsia="lv-LV"/>
              </w:rPr>
              <w:t>1 136 927</w:t>
            </w:r>
          </w:p>
        </w:tc>
      </w:tr>
      <w:tr w:rsidR="00CB3A23" w:rsidRPr="00CB3A23" w14:paraId="00F4A1D4" w14:textId="77777777" w:rsidTr="007B65BD">
        <w:trPr>
          <w:trHeight w:val="300"/>
          <w:jc w:val="right"/>
        </w:trPr>
        <w:tc>
          <w:tcPr>
            <w:tcW w:w="1956" w:type="dxa"/>
            <w:tcBorders>
              <w:top w:val="nil"/>
              <w:left w:val="single" w:sz="4" w:space="0" w:color="auto"/>
              <w:bottom w:val="single" w:sz="4" w:space="0" w:color="auto"/>
              <w:right w:val="single" w:sz="4" w:space="0" w:color="auto"/>
            </w:tcBorders>
            <w:shd w:val="clear" w:color="auto" w:fill="auto"/>
            <w:vAlign w:val="center"/>
            <w:hideMark/>
          </w:tcPr>
          <w:p w14:paraId="3CE50072" w14:textId="77777777" w:rsidR="00CB3A23" w:rsidRPr="00CB3A23" w:rsidRDefault="00CB3A23" w:rsidP="00E63EC3">
            <w:pPr>
              <w:spacing w:after="120" w:line="240" w:lineRule="auto"/>
              <w:rPr>
                <w:rFonts w:ascii="Times New Roman" w:eastAsia="Times New Roman" w:hAnsi="Times New Roman" w:cs="Times New Roman"/>
                <w:b/>
                <w:bCs/>
                <w:color w:val="000000"/>
                <w:sz w:val="24"/>
                <w:szCs w:val="24"/>
                <w:lang w:eastAsia="lv-LV"/>
              </w:rPr>
            </w:pPr>
            <w:r w:rsidRPr="00CB3A23">
              <w:rPr>
                <w:rFonts w:ascii="Times New Roman" w:eastAsia="Times New Roman" w:hAnsi="Times New Roman" w:cs="Times New Roman"/>
                <w:b/>
                <w:bCs/>
                <w:color w:val="000000"/>
                <w:sz w:val="24"/>
                <w:szCs w:val="24"/>
                <w:lang w:eastAsia="lv-LV"/>
              </w:rPr>
              <w:t>KOPĀ</w:t>
            </w:r>
          </w:p>
        </w:tc>
        <w:tc>
          <w:tcPr>
            <w:tcW w:w="1354" w:type="dxa"/>
            <w:tcBorders>
              <w:top w:val="nil"/>
              <w:left w:val="nil"/>
              <w:bottom w:val="single" w:sz="4" w:space="0" w:color="auto"/>
              <w:right w:val="single" w:sz="4" w:space="0" w:color="auto"/>
            </w:tcBorders>
            <w:shd w:val="clear" w:color="auto" w:fill="auto"/>
            <w:vAlign w:val="center"/>
            <w:hideMark/>
          </w:tcPr>
          <w:p w14:paraId="384EE9EF" w14:textId="77777777" w:rsidR="00CB3A23" w:rsidRPr="00CB3A23" w:rsidRDefault="00CB3A23" w:rsidP="00E63EC3">
            <w:pPr>
              <w:spacing w:after="120" w:line="240" w:lineRule="auto"/>
              <w:jc w:val="right"/>
              <w:rPr>
                <w:rFonts w:ascii="Times New Roman" w:eastAsia="Times New Roman" w:hAnsi="Times New Roman" w:cs="Times New Roman"/>
                <w:b/>
                <w:bCs/>
                <w:color w:val="000000"/>
                <w:sz w:val="24"/>
                <w:szCs w:val="24"/>
                <w:lang w:eastAsia="lv-LV"/>
              </w:rPr>
            </w:pPr>
            <w:r w:rsidRPr="00CB3A23">
              <w:rPr>
                <w:rFonts w:ascii="Times New Roman" w:eastAsia="Times New Roman" w:hAnsi="Times New Roman" w:cs="Times New Roman"/>
                <w:b/>
                <w:bCs/>
                <w:color w:val="000000"/>
                <w:sz w:val="24"/>
                <w:szCs w:val="24"/>
                <w:lang w:eastAsia="lv-LV"/>
              </w:rPr>
              <w:t>6 215 044</w:t>
            </w:r>
          </w:p>
        </w:tc>
        <w:tc>
          <w:tcPr>
            <w:tcW w:w="1434" w:type="dxa"/>
            <w:tcBorders>
              <w:top w:val="nil"/>
              <w:left w:val="nil"/>
              <w:bottom w:val="single" w:sz="4" w:space="0" w:color="auto"/>
              <w:right w:val="single" w:sz="4" w:space="0" w:color="auto"/>
            </w:tcBorders>
            <w:shd w:val="clear" w:color="auto" w:fill="auto"/>
            <w:vAlign w:val="center"/>
            <w:hideMark/>
          </w:tcPr>
          <w:p w14:paraId="46714B78" w14:textId="77777777" w:rsidR="00CB3A23" w:rsidRPr="00CB3A23" w:rsidRDefault="00CB3A23" w:rsidP="00E63EC3">
            <w:pPr>
              <w:spacing w:after="120" w:line="240" w:lineRule="auto"/>
              <w:jc w:val="right"/>
              <w:rPr>
                <w:rFonts w:ascii="Times New Roman" w:eastAsia="Times New Roman" w:hAnsi="Times New Roman" w:cs="Times New Roman"/>
                <w:b/>
                <w:bCs/>
                <w:color w:val="000000"/>
                <w:sz w:val="24"/>
                <w:szCs w:val="24"/>
                <w:lang w:eastAsia="lv-LV"/>
              </w:rPr>
            </w:pPr>
            <w:r w:rsidRPr="00CB3A23">
              <w:rPr>
                <w:rFonts w:ascii="Times New Roman" w:eastAsia="Times New Roman" w:hAnsi="Times New Roman" w:cs="Times New Roman"/>
                <w:b/>
                <w:bCs/>
                <w:color w:val="000000"/>
                <w:sz w:val="24"/>
                <w:szCs w:val="24"/>
                <w:lang w:eastAsia="lv-LV"/>
              </w:rPr>
              <w:t>4 288 063</w:t>
            </w:r>
          </w:p>
        </w:tc>
        <w:tc>
          <w:tcPr>
            <w:tcW w:w="1749" w:type="dxa"/>
            <w:tcBorders>
              <w:top w:val="nil"/>
              <w:left w:val="nil"/>
              <w:bottom w:val="single" w:sz="4" w:space="0" w:color="auto"/>
              <w:right w:val="single" w:sz="4" w:space="0" w:color="auto"/>
            </w:tcBorders>
            <w:shd w:val="clear" w:color="auto" w:fill="auto"/>
            <w:vAlign w:val="center"/>
            <w:hideMark/>
          </w:tcPr>
          <w:p w14:paraId="036905AD" w14:textId="77777777" w:rsidR="00CB3A23" w:rsidRPr="00CB3A23" w:rsidRDefault="00CB3A23" w:rsidP="00E63EC3">
            <w:pPr>
              <w:spacing w:after="120" w:line="240" w:lineRule="auto"/>
              <w:jc w:val="right"/>
              <w:rPr>
                <w:rFonts w:ascii="Times New Roman" w:eastAsia="Times New Roman" w:hAnsi="Times New Roman" w:cs="Times New Roman"/>
                <w:b/>
                <w:bCs/>
                <w:sz w:val="24"/>
                <w:szCs w:val="24"/>
                <w:lang w:eastAsia="lv-LV"/>
              </w:rPr>
            </w:pPr>
            <w:r w:rsidRPr="00CB3A23">
              <w:rPr>
                <w:rFonts w:ascii="Times New Roman" w:eastAsia="Times New Roman" w:hAnsi="Times New Roman" w:cs="Times New Roman"/>
                <w:b/>
                <w:bCs/>
                <w:sz w:val="24"/>
                <w:szCs w:val="24"/>
                <w:lang w:eastAsia="lv-LV"/>
              </w:rPr>
              <w:t>1 926 982</w:t>
            </w:r>
          </w:p>
        </w:tc>
        <w:tc>
          <w:tcPr>
            <w:tcW w:w="1437" w:type="dxa"/>
            <w:tcBorders>
              <w:top w:val="nil"/>
              <w:left w:val="nil"/>
              <w:bottom w:val="single" w:sz="4" w:space="0" w:color="auto"/>
              <w:right w:val="single" w:sz="4" w:space="0" w:color="auto"/>
            </w:tcBorders>
            <w:shd w:val="clear" w:color="auto" w:fill="auto"/>
            <w:vAlign w:val="center"/>
            <w:hideMark/>
          </w:tcPr>
          <w:p w14:paraId="6F0B7179" w14:textId="77777777" w:rsidR="00CB3A23" w:rsidRPr="00CB3A23" w:rsidRDefault="00CB3A23" w:rsidP="00E63EC3">
            <w:pPr>
              <w:spacing w:after="120" w:line="240" w:lineRule="auto"/>
              <w:jc w:val="right"/>
              <w:rPr>
                <w:rFonts w:ascii="Times New Roman" w:eastAsia="Times New Roman" w:hAnsi="Times New Roman" w:cs="Times New Roman"/>
                <w:b/>
                <w:bCs/>
                <w:color w:val="000000"/>
                <w:sz w:val="24"/>
                <w:szCs w:val="24"/>
                <w:lang w:eastAsia="lv-LV"/>
              </w:rPr>
            </w:pPr>
            <w:r w:rsidRPr="00CB3A23">
              <w:rPr>
                <w:rFonts w:ascii="Times New Roman" w:eastAsia="Times New Roman" w:hAnsi="Times New Roman" w:cs="Times New Roman"/>
                <w:b/>
                <w:bCs/>
                <w:color w:val="000000"/>
                <w:sz w:val="24"/>
                <w:szCs w:val="24"/>
                <w:lang w:eastAsia="lv-LV"/>
              </w:rPr>
              <w:t>1 359 445</w:t>
            </w:r>
          </w:p>
        </w:tc>
        <w:tc>
          <w:tcPr>
            <w:tcW w:w="1370" w:type="dxa"/>
            <w:tcBorders>
              <w:top w:val="nil"/>
              <w:left w:val="nil"/>
              <w:bottom w:val="single" w:sz="4" w:space="0" w:color="auto"/>
              <w:right w:val="single" w:sz="4" w:space="0" w:color="auto"/>
            </w:tcBorders>
            <w:shd w:val="clear" w:color="auto" w:fill="auto"/>
            <w:vAlign w:val="center"/>
            <w:hideMark/>
          </w:tcPr>
          <w:p w14:paraId="250D0E91" w14:textId="77777777" w:rsidR="00CB3A23" w:rsidRPr="00CB3A23" w:rsidRDefault="00CB3A23" w:rsidP="00E63EC3">
            <w:pPr>
              <w:spacing w:after="120" w:line="240" w:lineRule="auto"/>
              <w:jc w:val="right"/>
              <w:rPr>
                <w:rFonts w:ascii="Times New Roman" w:eastAsia="Times New Roman" w:hAnsi="Times New Roman" w:cs="Times New Roman"/>
                <w:b/>
                <w:bCs/>
                <w:color w:val="000000"/>
                <w:sz w:val="24"/>
                <w:szCs w:val="24"/>
                <w:lang w:eastAsia="lv-LV"/>
              </w:rPr>
            </w:pPr>
            <w:r w:rsidRPr="00CB3A23">
              <w:rPr>
                <w:rFonts w:ascii="Times New Roman" w:eastAsia="Times New Roman" w:hAnsi="Times New Roman" w:cs="Times New Roman"/>
                <w:b/>
                <w:bCs/>
                <w:color w:val="000000"/>
                <w:sz w:val="24"/>
                <w:szCs w:val="24"/>
                <w:lang w:eastAsia="lv-LV"/>
              </w:rPr>
              <w:t>7 574 489</w:t>
            </w:r>
          </w:p>
        </w:tc>
      </w:tr>
    </w:tbl>
    <w:p w14:paraId="43F0EAA0" w14:textId="77777777" w:rsidR="00CB3A23" w:rsidRPr="00CB3A23" w:rsidRDefault="00CB3A23" w:rsidP="00E63EC3">
      <w:pPr>
        <w:spacing w:after="120" w:line="240" w:lineRule="auto"/>
        <w:jc w:val="both"/>
        <w:rPr>
          <w:rFonts w:ascii="Times New Roman" w:hAnsi="Times New Roman" w:cs="Times New Roman"/>
          <w:sz w:val="24"/>
          <w:szCs w:val="24"/>
        </w:rPr>
      </w:pPr>
      <w:r w:rsidRPr="00CB3A23">
        <w:rPr>
          <w:rFonts w:ascii="Times New Roman" w:hAnsi="Times New Roman" w:cs="Times New Roman"/>
          <w:sz w:val="24"/>
          <w:szCs w:val="24"/>
        </w:rPr>
        <w:t>* Zemkopības ministrijas sniegtā informācija (prognoze)</w:t>
      </w:r>
    </w:p>
    <w:p w14:paraId="0C65E734" w14:textId="77777777" w:rsidR="00CB3A23" w:rsidRPr="00CB3A23" w:rsidRDefault="00CB3A23" w:rsidP="00E63EC3">
      <w:pPr>
        <w:spacing w:after="120" w:line="240" w:lineRule="auto"/>
        <w:ind w:firstLine="720"/>
        <w:jc w:val="both"/>
        <w:rPr>
          <w:rFonts w:ascii="Times New Roman" w:hAnsi="Times New Roman" w:cs="Times New Roman"/>
          <w:sz w:val="24"/>
          <w:szCs w:val="24"/>
        </w:rPr>
      </w:pPr>
      <w:r w:rsidRPr="00CB3A23">
        <w:rPr>
          <w:rFonts w:ascii="Times New Roman" w:hAnsi="Times New Roman" w:cs="Times New Roman"/>
          <w:sz w:val="24"/>
          <w:szCs w:val="24"/>
        </w:rPr>
        <w:t xml:space="preserve">Papildu nepieciešamā finansējuma ietvaros valsts budžeta līdzfinansējuma daļa 1 926 982 </w:t>
      </w:r>
      <w:r w:rsidRPr="00CB3A23">
        <w:rPr>
          <w:rFonts w:ascii="Times New Roman" w:hAnsi="Times New Roman" w:cs="Times New Roman"/>
          <w:i/>
          <w:sz w:val="24"/>
          <w:szCs w:val="24"/>
        </w:rPr>
        <w:t>euro</w:t>
      </w:r>
      <w:r w:rsidRPr="00CB3A23">
        <w:rPr>
          <w:rFonts w:ascii="Times New Roman" w:hAnsi="Times New Roman" w:cs="Times New Roman"/>
          <w:sz w:val="24"/>
          <w:szCs w:val="24"/>
        </w:rPr>
        <w:t xml:space="preserve"> apmērā rada negatīvu ietekmi uz valsts budžetu, attiecīgi Zemkopības ministrija to piedāvā kompensēt ar finansējuma samazinājumu valsts atbalsta lauksaimniecībai pasākumos, kas tika apstiprināti ar Ministru kabineta 2019.gada 20.augusta sēdes protokollēmuma Nr.35 26.§ 16.punktu kā finansējuma palielinājums budžeta apakšprogrammā 21.01.00 "Valsts atbalsts lauksaimniecības un lauku attīstībai", lai nodrošinātu Eiropas Komisijas Kopējās lauksaimniecības politikas stratēģiskā plāna regulas priekšlikumu par dalībvalstu iespēju nodrošināt papildu finansējumu vienlīdzīgāku konkurences apstākļu nodrošināšanai ar citām Eiropas Savienības dalībvalstīm, vienlaikus paredzot tajos arī citas izmaiņas.</w:t>
      </w:r>
    </w:p>
    <w:p w14:paraId="3C63641F" w14:textId="77777777" w:rsidR="00CB3A23" w:rsidRPr="00CB3A23" w:rsidRDefault="00CB3A23" w:rsidP="00E63EC3">
      <w:pPr>
        <w:spacing w:after="120" w:line="240" w:lineRule="auto"/>
        <w:jc w:val="center"/>
        <w:rPr>
          <w:rFonts w:ascii="Times New Roman" w:hAnsi="Times New Roman" w:cs="Times New Roman"/>
          <w:b/>
          <w:i/>
          <w:sz w:val="24"/>
          <w:szCs w:val="24"/>
        </w:rPr>
      </w:pPr>
      <w:r w:rsidRPr="00CB3A23">
        <w:rPr>
          <w:rFonts w:ascii="Times New Roman" w:hAnsi="Times New Roman" w:cs="Times New Roman"/>
          <w:b/>
          <w:sz w:val="24"/>
          <w:szCs w:val="24"/>
        </w:rPr>
        <w:t xml:space="preserve">Izmaiņas valsts atbalsta lauksaimniecībai pasākumos 2020.gadam, </w:t>
      </w:r>
      <w:r w:rsidRPr="00CB3A23">
        <w:rPr>
          <w:rFonts w:ascii="Times New Roman" w:hAnsi="Times New Roman" w:cs="Times New Roman"/>
          <w:b/>
          <w:i/>
          <w:sz w:val="24"/>
          <w:szCs w:val="24"/>
        </w:rPr>
        <w:t>euro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74"/>
        <w:gridCol w:w="1563"/>
        <w:gridCol w:w="1396"/>
        <w:gridCol w:w="1411"/>
      </w:tblGrid>
      <w:tr w:rsidR="00CB3A23" w:rsidRPr="00CB3A23" w14:paraId="76B8FD51" w14:textId="77777777" w:rsidTr="007B65BD">
        <w:trPr>
          <w:trHeight w:val="131"/>
          <w:tblHeader/>
          <w:jc w:val="center"/>
        </w:trPr>
        <w:tc>
          <w:tcPr>
            <w:tcW w:w="4974" w:type="dxa"/>
            <w:shd w:val="clear" w:color="auto" w:fill="D9D9D9" w:themeFill="background1" w:themeFillShade="D9"/>
            <w:tcMar>
              <w:top w:w="0" w:type="dxa"/>
              <w:left w:w="108" w:type="dxa"/>
              <w:bottom w:w="0" w:type="dxa"/>
              <w:right w:w="108" w:type="dxa"/>
            </w:tcMar>
            <w:vAlign w:val="center"/>
            <w:hideMark/>
          </w:tcPr>
          <w:p w14:paraId="4C04D5DF" w14:textId="77777777" w:rsidR="00CB3A23" w:rsidRPr="00CB3A23" w:rsidRDefault="00CB3A23" w:rsidP="00E63EC3">
            <w:pPr>
              <w:spacing w:after="120" w:line="240" w:lineRule="auto"/>
              <w:jc w:val="center"/>
              <w:rPr>
                <w:rFonts w:ascii="Times New Roman" w:hAnsi="Times New Roman" w:cs="Times New Roman"/>
                <w:sz w:val="24"/>
                <w:szCs w:val="24"/>
              </w:rPr>
            </w:pPr>
          </w:p>
        </w:tc>
        <w:tc>
          <w:tcPr>
            <w:tcW w:w="1563" w:type="dxa"/>
            <w:shd w:val="clear" w:color="auto" w:fill="D9D9D9" w:themeFill="background1" w:themeFillShade="D9"/>
            <w:tcMar>
              <w:top w:w="0" w:type="dxa"/>
              <w:left w:w="108" w:type="dxa"/>
              <w:bottom w:w="0" w:type="dxa"/>
              <w:right w:w="108" w:type="dxa"/>
            </w:tcMar>
            <w:vAlign w:val="center"/>
            <w:hideMark/>
          </w:tcPr>
          <w:p w14:paraId="708DB954" w14:textId="77777777" w:rsidR="00CB3A23" w:rsidRPr="00CB3A23" w:rsidRDefault="00CB3A23" w:rsidP="00E63EC3">
            <w:pPr>
              <w:spacing w:after="120" w:line="240" w:lineRule="auto"/>
              <w:jc w:val="center"/>
              <w:rPr>
                <w:rFonts w:ascii="Times New Roman" w:hAnsi="Times New Roman" w:cs="Times New Roman"/>
                <w:sz w:val="24"/>
                <w:szCs w:val="24"/>
              </w:rPr>
            </w:pPr>
            <w:r w:rsidRPr="00CB3A23">
              <w:rPr>
                <w:rFonts w:ascii="Times New Roman" w:hAnsi="Times New Roman" w:cs="Times New Roman"/>
                <w:bCs/>
                <w:color w:val="000000"/>
                <w:sz w:val="24"/>
                <w:szCs w:val="24"/>
              </w:rPr>
              <w:t>Apstiprinātais</w:t>
            </w:r>
          </w:p>
        </w:tc>
        <w:tc>
          <w:tcPr>
            <w:tcW w:w="1396" w:type="dxa"/>
            <w:shd w:val="clear" w:color="auto" w:fill="D9D9D9" w:themeFill="background1" w:themeFillShade="D9"/>
            <w:tcMar>
              <w:top w:w="0" w:type="dxa"/>
              <w:left w:w="108" w:type="dxa"/>
              <w:bottom w:w="0" w:type="dxa"/>
              <w:right w:w="108" w:type="dxa"/>
            </w:tcMar>
            <w:vAlign w:val="center"/>
            <w:hideMark/>
          </w:tcPr>
          <w:p w14:paraId="080BCC3F" w14:textId="77777777" w:rsidR="00CB3A23" w:rsidRPr="00CB3A23" w:rsidRDefault="00CB3A23" w:rsidP="00E63EC3">
            <w:pPr>
              <w:spacing w:after="120" w:line="240" w:lineRule="auto"/>
              <w:jc w:val="center"/>
              <w:rPr>
                <w:rFonts w:ascii="Times New Roman" w:hAnsi="Times New Roman" w:cs="Times New Roman"/>
                <w:sz w:val="24"/>
                <w:szCs w:val="24"/>
              </w:rPr>
            </w:pPr>
            <w:r w:rsidRPr="00CB3A23">
              <w:rPr>
                <w:rFonts w:ascii="Times New Roman" w:hAnsi="Times New Roman" w:cs="Times New Roman"/>
                <w:bCs/>
                <w:color w:val="000000"/>
                <w:sz w:val="24"/>
                <w:szCs w:val="24"/>
              </w:rPr>
              <w:t>Piedāvātās izmaiņas</w:t>
            </w:r>
          </w:p>
        </w:tc>
        <w:tc>
          <w:tcPr>
            <w:tcW w:w="1411" w:type="dxa"/>
            <w:shd w:val="clear" w:color="auto" w:fill="D9D9D9" w:themeFill="background1" w:themeFillShade="D9"/>
            <w:tcMar>
              <w:top w:w="0" w:type="dxa"/>
              <w:left w:w="108" w:type="dxa"/>
              <w:bottom w:w="0" w:type="dxa"/>
              <w:right w:w="108" w:type="dxa"/>
            </w:tcMar>
            <w:vAlign w:val="center"/>
            <w:hideMark/>
          </w:tcPr>
          <w:p w14:paraId="47A742C3" w14:textId="77777777" w:rsidR="00CB3A23" w:rsidRPr="00CB3A23" w:rsidRDefault="00CB3A23" w:rsidP="00E63EC3">
            <w:pPr>
              <w:spacing w:after="120" w:line="240" w:lineRule="auto"/>
              <w:jc w:val="center"/>
              <w:rPr>
                <w:rFonts w:ascii="Times New Roman" w:hAnsi="Times New Roman" w:cs="Times New Roman"/>
                <w:sz w:val="24"/>
                <w:szCs w:val="24"/>
              </w:rPr>
            </w:pPr>
            <w:r w:rsidRPr="00CB3A23">
              <w:rPr>
                <w:rFonts w:ascii="Times New Roman" w:hAnsi="Times New Roman" w:cs="Times New Roman"/>
                <w:bCs/>
                <w:color w:val="000000"/>
                <w:sz w:val="24"/>
                <w:szCs w:val="24"/>
              </w:rPr>
              <w:t>Precizētais</w:t>
            </w:r>
          </w:p>
        </w:tc>
      </w:tr>
      <w:tr w:rsidR="00CB3A23" w:rsidRPr="00CB3A23" w14:paraId="01A9367A" w14:textId="77777777" w:rsidTr="007B65BD">
        <w:trPr>
          <w:jc w:val="center"/>
        </w:trPr>
        <w:tc>
          <w:tcPr>
            <w:tcW w:w="4974" w:type="dxa"/>
            <w:tcMar>
              <w:top w:w="0" w:type="dxa"/>
              <w:left w:w="108" w:type="dxa"/>
              <w:bottom w:w="0" w:type="dxa"/>
              <w:right w:w="108" w:type="dxa"/>
            </w:tcMar>
            <w:vAlign w:val="center"/>
            <w:hideMark/>
          </w:tcPr>
          <w:p w14:paraId="31DAFB65" w14:textId="77777777" w:rsidR="00CB3A23" w:rsidRPr="00CB3A23" w:rsidRDefault="00CB3A23" w:rsidP="00E63EC3">
            <w:pPr>
              <w:spacing w:after="120" w:line="240" w:lineRule="auto"/>
              <w:jc w:val="both"/>
              <w:rPr>
                <w:rFonts w:ascii="Times New Roman" w:hAnsi="Times New Roman" w:cs="Times New Roman"/>
                <w:color w:val="000000"/>
                <w:sz w:val="24"/>
                <w:szCs w:val="24"/>
              </w:rPr>
            </w:pPr>
            <w:r w:rsidRPr="00CB3A23">
              <w:rPr>
                <w:rFonts w:ascii="Times New Roman" w:hAnsi="Times New Roman" w:cs="Times New Roman"/>
                <w:iCs/>
                <w:color w:val="000000"/>
                <w:sz w:val="24"/>
                <w:szCs w:val="24"/>
              </w:rPr>
              <w:t xml:space="preserve">Valsts atbalstam vaislas lauksaimniecības dzīvnieku ierakstīšanai ciltsgrāmatā, kā arī to ģenētiskās kvalitātes noteikšanai un produktivitātes datu izvērtēšanai </w:t>
            </w:r>
          </w:p>
        </w:tc>
        <w:tc>
          <w:tcPr>
            <w:tcW w:w="1563" w:type="dxa"/>
            <w:tcMar>
              <w:top w:w="0" w:type="dxa"/>
              <w:left w:w="108" w:type="dxa"/>
              <w:bottom w:w="0" w:type="dxa"/>
              <w:right w:w="108" w:type="dxa"/>
            </w:tcMar>
            <w:vAlign w:val="center"/>
            <w:hideMark/>
          </w:tcPr>
          <w:p w14:paraId="38EB2BFB" w14:textId="77777777" w:rsidR="00CB3A23" w:rsidRPr="00CB3A23" w:rsidRDefault="00CB3A23" w:rsidP="00E63EC3">
            <w:pPr>
              <w:spacing w:after="120" w:line="240" w:lineRule="auto"/>
              <w:jc w:val="right"/>
              <w:rPr>
                <w:rFonts w:ascii="Times New Roman" w:hAnsi="Times New Roman" w:cs="Times New Roman"/>
                <w:color w:val="000000"/>
                <w:sz w:val="24"/>
                <w:szCs w:val="24"/>
              </w:rPr>
            </w:pPr>
            <w:r w:rsidRPr="00CB3A23">
              <w:rPr>
                <w:rFonts w:ascii="Times New Roman" w:hAnsi="Times New Roman" w:cs="Times New Roman"/>
                <w:iCs/>
                <w:color w:val="000000"/>
                <w:sz w:val="24"/>
                <w:szCs w:val="24"/>
              </w:rPr>
              <w:t>20 001 053</w:t>
            </w:r>
          </w:p>
        </w:tc>
        <w:tc>
          <w:tcPr>
            <w:tcW w:w="1396" w:type="dxa"/>
            <w:tcMar>
              <w:top w:w="0" w:type="dxa"/>
              <w:left w:w="108" w:type="dxa"/>
              <w:bottom w:w="0" w:type="dxa"/>
              <w:right w:w="108" w:type="dxa"/>
            </w:tcMar>
            <w:vAlign w:val="center"/>
            <w:hideMark/>
          </w:tcPr>
          <w:p w14:paraId="3103114E" w14:textId="77777777" w:rsidR="00CB3A23" w:rsidRPr="00CB3A23" w:rsidRDefault="00CB3A23" w:rsidP="00E63EC3">
            <w:pPr>
              <w:spacing w:after="120" w:line="240" w:lineRule="auto"/>
              <w:jc w:val="right"/>
              <w:rPr>
                <w:rFonts w:ascii="Times New Roman" w:hAnsi="Times New Roman" w:cs="Times New Roman"/>
                <w:color w:val="000000"/>
                <w:sz w:val="24"/>
                <w:szCs w:val="24"/>
              </w:rPr>
            </w:pPr>
            <w:r w:rsidRPr="00CB3A23">
              <w:rPr>
                <w:rFonts w:ascii="Times New Roman" w:hAnsi="Times New Roman" w:cs="Times New Roman"/>
                <w:iCs/>
                <w:color w:val="000000"/>
                <w:sz w:val="24"/>
                <w:szCs w:val="24"/>
              </w:rPr>
              <w:t>-4 001 053</w:t>
            </w:r>
          </w:p>
        </w:tc>
        <w:tc>
          <w:tcPr>
            <w:tcW w:w="1411" w:type="dxa"/>
            <w:tcMar>
              <w:top w:w="0" w:type="dxa"/>
              <w:left w:w="108" w:type="dxa"/>
              <w:bottom w:w="0" w:type="dxa"/>
              <w:right w:w="108" w:type="dxa"/>
            </w:tcMar>
            <w:vAlign w:val="center"/>
            <w:hideMark/>
          </w:tcPr>
          <w:p w14:paraId="5DBB9DFF" w14:textId="77777777" w:rsidR="00CB3A23" w:rsidRPr="00CB3A23" w:rsidRDefault="00CB3A23" w:rsidP="00E63EC3">
            <w:pPr>
              <w:spacing w:after="120" w:line="240" w:lineRule="auto"/>
              <w:jc w:val="right"/>
              <w:rPr>
                <w:rFonts w:ascii="Times New Roman" w:hAnsi="Times New Roman" w:cs="Times New Roman"/>
                <w:color w:val="000000"/>
                <w:sz w:val="24"/>
                <w:szCs w:val="24"/>
              </w:rPr>
            </w:pPr>
            <w:r w:rsidRPr="00CB3A23">
              <w:rPr>
                <w:rFonts w:ascii="Times New Roman" w:hAnsi="Times New Roman" w:cs="Times New Roman"/>
                <w:iCs/>
                <w:color w:val="000000"/>
                <w:sz w:val="24"/>
                <w:szCs w:val="24"/>
              </w:rPr>
              <w:t>16 000 000</w:t>
            </w:r>
          </w:p>
        </w:tc>
      </w:tr>
      <w:tr w:rsidR="00CB3A23" w:rsidRPr="00CB3A23" w14:paraId="3B369104" w14:textId="77777777" w:rsidTr="007B65BD">
        <w:trPr>
          <w:jc w:val="center"/>
        </w:trPr>
        <w:tc>
          <w:tcPr>
            <w:tcW w:w="4974" w:type="dxa"/>
            <w:tcMar>
              <w:top w:w="0" w:type="dxa"/>
              <w:left w:w="108" w:type="dxa"/>
              <w:bottom w:w="0" w:type="dxa"/>
              <w:right w:w="108" w:type="dxa"/>
            </w:tcMar>
            <w:vAlign w:val="center"/>
            <w:hideMark/>
          </w:tcPr>
          <w:p w14:paraId="539B9CF1" w14:textId="77777777" w:rsidR="00CB3A23" w:rsidRPr="00CB3A23" w:rsidRDefault="00CB3A23" w:rsidP="00E63EC3">
            <w:pPr>
              <w:spacing w:after="120" w:line="240" w:lineRule="auto"/>
              <w:jc w:val="both"/>
              <w:rPr>
                <w:rFonts w:ascii="Times New Roman" w:hAnsi="Times New Roman" w:cs="Times New Roman"/>
                <w:color w:val="000000"/>
                <w:sz w:val="24"/>
                <w:szCs w:val="24"/>
              </w:rPr>
            </w:pPr>
            <w:r w:rsidRPr="00CB3A23">
              <w:rPr>
                <w:rFonts w:ascii="Times New Roman" w:hAnsi="Times New Roman" w:cs="Times New Roman"/>
                <w:iCs/>
                <w:color w:val="000000"/>
                <w:sz w:val="24"/>
                <w:szCs w:val="24"/>
              </w:rPr>
              <w:t xml:space="preserve">Investīciju veicināšanai – daļējai kredītprocentu dzēšanai primāro lauksaimniecības produktu ražotājiem, atbilstīgām kooperatīvajām sabiedrībām, kā arī lauksaimniecības, zvejniecības un zvejas produktu pārstrādes un apstrādes komersantiem </w:t>
            </w:r>
          </w:p>
        </w:tc>
        <w:tc>
          <w:tcPr>
            <w:tcW w:w="1563" w:type="dxa"/>
            <w:tcMar>
              <w:top w:w="0" w:type="dxa"/>
              <w:left w:w="108" w:type="dxa"/>
              <w:bottom w:w="0" w:type="dxa"/>
              <w:right w:w="108" w:type="dxa"/>
            </w:tcMar>
            <w:vAlign w:val="center"/>
            <w:hideMark/>
          </w:tcPr>
          <w:p w14:paraId="13E0B35B" w14:textId="77777777" w:rsidR="00CB3A23" w:rsidRPr="00CB3A23" w:rsidRDefault="00CB3A23" w:rsidP="00E63EC3">
            <w:pPr>
              <w:spacing w:after="120" w:line="240" w:lineRule="auto"/>
              <w:jc w:val="right"/>
              <w:rPr>
                <w:rFonts w:ascii="Times New Roman" w:hAnsi="Times New Roman" w:cs="Times New Roman"/>
                <w:color w:val="000000"/>
                <w:sz w:val="24"/>
                <w:szCs w:val="24"/>
              </w:rPr>
            </w:pPr>
            <w:r w:rsidRPr="00CB3A23">
              <w:rPr>
                <w:rFonts w:ascii="Times New Roman" w:hAnsi="Times New Roman" w:cs="Times New Roman"/>
                <w:iCs/>
                <w:color w:val="000000"/>
                <w:sz w:val="24"/>
                <w:szCs w:val="24"/>
              </w:rPr>
              <w:t>7 000 000</w:t>
            </w:r>
          </w:p>
        </w:tc>
        <w:tc>
          <w:tcPr>
            <w:tcW w:w="1396" w:type="dxa"/>
            <w:tcMar>
              <w:top w:w="0" w:type="dxa"/>
              <w:left w:w="108" w:type="dxa"/>
              <w:bottom w:w="0" w:type="dxa"/>
              <w:right w:w="108" w:type="dxa"/>
            </w:tcMar>
            <w:vAlign w:val="center"/>
            <w:hideMark/>
          </w:tcPr>
          <w:p w14:paraId="2E4D54EB" w14:textId="77777777" w:rsidR="00CB3A23" w:rsidRPr="00CB3A23" w:rsidRDefault="00CB3A23" w:rsidP="00E63EC3">
            <w:pPr>
              <w:spacing w:after="120" w:line="240" w:lineRule="auto"/>
              <w:jc w:val="right"/>
              <w:rPr>
                <w:rFonts w:ascii="Times New Roman" w:hAnsi="Times New Roman" w:cs="Times New Roman"/>
                <w:color w:val="000000"/>
                <w:sz w:val="24"/>
                <w:szCs w:val="24"/>
              </w:rPr>
            </w:pPr>
            <w:r w:rsidRPr="00CB3A23">
              <w:rPr>
                <w:rFonts w:ascii="Times New Roman" w:hAnsi="Times New Roman" w:cs="Times New Roman"/>
                <w:iCs/>
                <w:color w:val="000000"/>
                <w:sz w:val="24"/>
                <w:szCs w:val="24"/>
              </w:rPr>
              <w:t>-1 925 929</w:t>
            </w:r>
          </w:p>
        </w:tc>
        <w:tc>
          <w:tcPr>
            <w:tcW w:w="1411" w:type="dxa"/>
            <w:tcMar>
              <w:top w:w="0" w:type="dxa"/>
              <w:left w:w="108" w:type="dxa"/>
              <w:bottom w:w="0" w:type="dxa"/>
              <w:right w:w="108" w:type="dxa"/>
            </w:tcMar>
            <w:vAlign w:val="center"/>
            <w:hideMark/>
          </w:tcPr>
          <w:p w14:paraId="67BF9150" w14:textId="77777777" w:rsidR="00CB3A23" w:rsidRPr="00CB3A23" w:rsidRDefault="00CB3A23" w:rsidP="00E63EC3">
            <w:pPr>
              <w:spacing w:after="120" w:line="240" w:lineRule="auto"/>
              <w:jc w:val="right"/>
              <w:rPr>
                <w:rFonts w:ascii="Times New Roman" w:hAnsi="Times New Roman" w:cs="Times New Roman"/>
                <w:color w:val="000000"/>
                <w:sz w:val="24"/>
                <w:szCs w:val="24"/>
              </w:rPr>
            </w:pPr>
            <w:r w:rsidRPr="00CB3A23">
              <w:rPr>
                <w:rFonts w:ascii="Times New Roman" w:hAnsi="Times New Roman" w:cs="Times New Roman"/>
                <w:iCs/>
                <w:color w:val="000000"/>
                <w:sz w:val="24"/>
                <w:szCs w:val="24"/>
              </w:rPr>
              <w:t>5 074 071</w:t>
            </w:r>
          </w:p>
        </w:tc>
      </w:tr>
      <w:tr w:rsidR="00CB3A23" w:rsidRPr="00CB3A23" w14:paraId="039B727E" w14:textId="77777777" w:rsidTr="007B65BD">
        <w:trPr>
          <w:jc w:val="center"/>
        </w:trPr>
        <w:tc>
          <w:tcPr>
            <w:tcW w:w="4974" w:type="dxa"/>
            <w:tcMar>
              <w:top w:w="0" w:type="dxa"/>
              <w:left w:w="108" w:type="dxa"/>
              <w:bottom w:w="0" w:type="dxa"/>
              <w:right w:w="108" w:type="dxa"/>
            </w:tcMar>
            <w:vAlign w:val="center"/>
            <w:hideMark/>
          </w:tcPr>
          <w:p w14:paraId="37660FF5" w14:textId="77777777" w:rsidR="00CB3A23" w:rsidRPr="00CB3A23" w:rsidRDefault="00CB3A23" w:rsidP="00E63EC3">
            <w:pPr>
              <w:spacing w:after="120" w:line="240" w:lineRule="auto"/>
              <w:jc w:val="both"/>
              <w:rPr>
                <w:rFonts w:ascii="Times New Roman" w:hAnsi="Times New Roman" w:cs="Times New Roman"/>
                <w:color w:val="000000"/>
                <w:sz w:val="24"/>
                <w:szCs w:val="24"/>
              </w:rPr>
            </w:pPr>
            <w:r w:rsidRPr="00CB3A23">
              <w:rPr>
                <w:rFonts w:ascii="Times New Roman" w:hAnsi="Times New Roman" w:cs="Times New Roman"/>
                <w:iCs/>
                <w:color w:val="000000"/>
                <w:sz w:val="24"/>
                <w:szCs w:val="24"/>
              </w:rPr>
              <w:t xml:space="preserve">Lauksaimniecībā izmantojamiem zinātnes pētījumiem un lauksaimniecības zinātnisko institūciju materiāli tehniskās bāzes pilnveidošanai </w:t>
            </w:r>
          </w:p>
        </w:tc>
        <w:tc>
          <w:tcPr>
            <w:tcW w:w="1563" w:type="dxa"/>
            <w:tcMar>
              <w:top w:w="0" w:type="dxa"/>
              <w:left w:w="108" w:type="dxa"/>
              <w:bottom w:w="0" w:type="dxa"/>
              <w:right w:w="108" w:type="dxa"/>
            </w:tcMar>
            <w:vAlign w:val="center"/>
            <w:hideMark/>
          </w:tcPr>
          <w:p w14:paraId="617F0B1C" w14:textId="77777777" w:rsidR="00CB3A23" w:rsidRPr="00CB3A23" w:rsidRDefault="00CB3A23" w:rsidP="00E63EC3">
            <w:pPr>
              <w:spacing w:after="120" w:line="240" w:lineRule="auto"/>
              <w:jc w:val="right"/>
              <w:rPr>
                <w:rFonts w:ascii="Times New Roman" w:hAnsi="Times New Roman" w:cs="Times New Roman"/>
                <w:color w:val="000000"/>
                <w:sz w:val="24"/>
                <w:szCs w:val="24"/>
              </w:rPr>
            </w:pPr>
            <w:r w:rsidRPr="00CB3A23">
              <w:rPr>
                <w:rFonts w:ascii="Times New Roman" w:hAnsi="Times New Roman" w:cs="Times New Roman"/>
                <w:iCs/>
                <w:color w:val="000000"/>
                <w:sz w:val="24"/>
                <w:szCs w:val="24"/>
              </w:rPr>
              <w:t>3 000 000</w:t>
            </w:r>
          </w:p>
        </w:tc>
        <w:tc>
          <w:tcPr>
            <w:tcW w:w="1396" w:type="dxa"/>
            <w:tcMar>
              <w:top w:w="0" w:type="dxa"/>
              <w:left w:w="108" w:type="dxa"/>
              <w:bottom w:w="0" w:type="dxa"/>
              <w:right w:w="108" w:type="dxa"/>
            </w:tcMar>
            <w:vAlign w:val="center"/>
            <w:hideMark/>
          </w:tcPr>
          <w:p w14:paraId="61DA1A98" w14:textId="77777777" w:rsidR="00CB3A23" w:rsidRPr="00CB3A23" w:rsidRDefault="00CB3A23" w:rsidP="00E63EC3">
            <w:pPr>
              <w:spacing w:after="120" w:line="240" w:lineRule="auto"/>
              <w:jc w:val="right"/>
              <w:rPr>
                <w:rFonts w:ascii="Times New Roman" w:hAnsi="Times New Roman" w:cs="Times New Roman"/>
                <w:color w:val="000000"/>
                <w:sz w:val="24"/>
                <w:szCs w:val="24"/>
              </w:rPr>
            </w:pPr>
            <w:r w:rsidRPr="00CB3A23">
              <w:rPr>
                <w:rFonts w:ascii="Times New Roman" w:hAnsi="Times New Roman" w:cs="Times New Roman"/>
                <w:iCs/>
                <w:color w:val="000000"/>
                <w:sz w:val="24"/>
                <w:szCs w:val="24"/>
              </w:rPr>
              <w:t>0</w:t>
            </w:r>
          </w:p>
        </w:tc>
        <w:tc>
          <w:tcPr>
            <w:tcW w:w="1411" w:type="dxa"/>
            <w:tcMar>
              <w:top w:w="0" w:type="dxa"/>
              <w:left w:w="108" w:type="dxa"/>
              <w:bottom w:w="0" w:type="dxa"/>
              <w:right w:w="108" w:type="dxa"/>
            </w:tcMar>
            <w:vAlign w:val="center"/>
            <w:hideMark/>
          </w:tcPr>
          <w:p w14:paraId="073B28DE" w14:textId="77777777" w:rsidR="00CB3A23" w:rsidRPr="00CB3A23" w:rsidRDefault="00CB3A23" w:rsidP="00E63EC3">
            <w:pPr>
              <w:spacing w:after="120" w:line="240" w:lineRule="auto"/>
              <w:jc w:val="right"/>
              <w:rPr>
                <w:rFonts w:ascii="Times New Roman" w:hAnsi="Times New Roman" w:cs="Times New Roman"/>
                <w:color w:val="000000"/>
                <w:sz w:val="24"/>
                <w:szCs w:val="24"/>
              </w:rPr>
            </w:pPr>
            <w:r w:rsidRPr="00CB3A23">
              <w:rPr>
                <w:rFonts w:ascii="Times New Roman" w:hAnsi="Times New Roman" w:cs="Times New Roman"/>
                <w:iCs/>
                <w:color w:val="000000"/>
                <w:sz w:val="24"/>
                <w:szCs w:val="24"/>
              </w:rPr>
              <w:t>3 000 000</w:t>
            </w:r>
          </w:p>
        </w:tc>
      </w:tr>
      <w:tr w:rsidR="00CB3A23" w:rsidRPr="00CB3A23" w14:paraId="11BBEB8D" w14:textId="77777777" w:rsidTr="007B65BD">
        <w:trPr>
          <w:jc w:val="center"/>
        </w:trPr>
        <w:tc>
          <w:tcPr>
            <w:tcW w:w="4974" w:type="dxa"/>
            <w:tcMar>
              <w:top w:w="0" w:type="dxa"/>
              <w:left w:w="108" w:type="dxa"/>
              <w:bottom w:w="0" w:type="dxa"/>
              <w:right w:w="108" w:type="dxa"/>
            </w:tcMar>
            <w:vAlign w:val="center"/>
          </w:tcPr>
          <w:p w14:paraId="7D83F4D5" w14:textId="77777777" w:rsidR="00CB3A23" w:rsidRPr="00CB3A23" w:rsidRDefault="00CB3A23" w:rsidP="00E63EC3">
            <w:pPr>
              <w:spacing w:after="120" w:line="240" w:lineRule="auto"/>
              <w:jc w:val="both"/>
              <w:rPr>
                <w:rFonts w:ascii="Times New Roman" w:hAnsi="Times New Roman" w:cs="Times New Roman"/>
                <w:color w:val="000000"/>
                <w:sz w:val="24"/>
                <w:szCs w:val="24"/>
              </w:rPr>
            </w:pPr>
            <w:r w:rsidRPr="00CB3A23">
              <w:rPr>
                <w:rFonts w:ascii="Times New Roman" w:hAnsi="Times New Roman" w:cs="Times New Roman"/>
                <w:iCs/>
                <w:color w:val="000000"/>
                <w:sz w:val="24"/>
                <w:szCs w:val="24"/>
              </w:rPr>
              <w:t>Mazo lauksaimniecības ražotāju ienākumu valsts atbalstam de minimis ietvaros</w:t>
            </w:r>
          </w:p>
        </w:tc>
        <w:tc>
          <w:tcPr>
            <w:tcW w:w="1563" w:type="dxa"/>
            <w:tcMar>
              <w:top w:w="0" w:type="dxa"/>
              <w:left w:w="108" w:type="dxa"/>
              <w:bottom w:w="0" w:type="dxa"/>
              <w:right w:w="108" w:type="dxa"/>
            </w:tcMar>
            <w:vAlign w:val="center"/>
          </w:tcPr>
          <w:p w14:paraId="4A547DE6" w14:textId="77777777" w:rsidR="00CB3A23" w:rsidRPr="00CB3A23" w:rsidRDefault="00CB3A23" w:rsidP="00E63EC3">
            <w:pPr>
              <w:spacing w:after="120" w:line="240" w:lineRule="auto"/>
              <w:jc w:val="right"/>
              <w:rPr>
                <w:rFonts w:ascii="Times New Roman" w:hAnsi="Times New Roman" w:cs="Times New Roman"/>
                <w:color w:val="000000"/>
                <w:sz w:val="24"/>
                <w:szCs w:val="24"/>
              </w:rPr>
            </w:pPr>
            <w:r w:rsidRPr="00CB3A23">
              <w:rPr>
                <w:rFonts w:ascii="Times New Roman" w:hAnsi="Times New Roman" w:cs="Times New Roman"/>
                <w:iCs/>
                <w:color w:val="000000"/>
                <w:sz w:val="24"/>
                <w:szCs w:val="24"/>
              </w:rPr>
              <w:t>0</w:t>
            </w:r>
          </w:p>
        </w:tc>
        <w:tc>
          <w:tcPr>
            <w:tcW w:w="1396" w:type="dxa"/>
            <w:tcMar>
              <w:top w:w="0" w:type="dxa"/>
              <w:left w:w="108" w:type="dxa"/>
              <w:bottom w:w="0" w:type="dxa"/>
              <w:right w:w="108" w:type="dxa"/>
            </w:tcMar>
            <w:vAlign w:val="center"/>
          </w:tcPr>
          <w:p w14:paraId="266EB766" w14:textId="77777777" w:rsidR="00CB3A23" w:rsidRPr="00CB3A23" w:rsidRDefault="00CB3A23" w:rsidP="00E63EC3">
            <w:pPr>
              <w:spacing w:after="120" w:line="240" w:lineRule="auto"/>
              <w:jc w:val="right"/>
              <w:rPr>
                <w:rFonts w:ascii="Times New Roman" w:hAnsi="Times New Roman" w:cs="Times New Roman"/>
                <w:color w:val="000000"/>
                <w:sz w:val="24"/>
                <w:szCs w:val="24"/>
              </w:rPr>
            </w:pPr>
            <w:r w:rsidRPr="00CB3A23">
              <w:rPr>
                <w:rFonts w:ascii="Times New Roman" w:hAnsi="Times New Roman" w:cs="Times New Roman"/>
                <w:iCs/>
                <w:color w:val="000000"/>
                <w:sz w:val="24"/>
                <w:szCs w:val="24"/>
              </w:rPr>
              <w:t>4 000 000</w:t>
            </w:r>
          </w:p>
        </w:tc>
        <w:tc>
          <w:tcPr>
            <w:tcW w:w="1411" w:type="dxa"/>
            <w:tcMar>
              <w:top w:w="0" w:type="dxa"/>
              <w:left w:w="108" w:type="dxa"/>
              <w:bottom w:w="0" w:type="dxa"/>
              <w:right w:w="108" w:type="dxa"/>
            </w:tcMar>
            <w:vAlign w:val="center"/>
          </w:tcPr>
          <w:p w14:paraId="007E8B8A" w14:textId="77777777" w:rsidR="00CB3A23" w:rsidRPr="00CB3A23" w:rsidRDefault="00CB3A23" w:rsidP="00E63EC3">
            <w:pPr>
              <w:spacing w:after="120" w:line="240" w:lineRule="auto"/>
              <w:jc w:val="right"/>
              <w:rPr>
                <w:rFonts w:ascii="Times New Roman" w:hAnsi="Times New Roman" w:cs="Times New Roman"/>
                <w:color w:val="000000"/>
                <w:sz w:val="24"/>
                <w:szCs w:val="24"/>
              </w:rPr>
            </w:pPr>
            <w:r w:rsidRPr="00CB3A23">
              <w:rPr>
                <w:rFonts w:ascii="Times New Roman" w:hAnsi="Times New Roman" w:cs="Times New Roman"/>
                <w:iCs/>
                <w:color w:val="000000"/>
                <w:sz w:val="24"/>
                <w:szCs w:val="24"/>
              </w:rPr>
              <w:t>4 000 000</w:t>
            </w:r>
          </w:p>
        </w:tc>
      </w:tr>
      <w:tr w:rsidR="00CB3A23" w:rsidRPr="00CB3A23" w14:paraId="31463399" w14:textId="77777777" w:rsidTr="007B65BD">
        <w:trPr>
          <w:jc w:val="center"/>
        </w:trPr>
        <w:tc>
          <w:tcPr>
            <w:tcW w:w="4974" w:type="dxa"/>
            <w:tcMar>
              <w:top w:w="0" w:type="dxa"/>
              <w:left w:w="108" w:type="dxa"/>
              <w:bottom w:w="0" w:type="dxa"/>
              <w:right w:w="108" w:type="dxa"/>
            </w:tcMar>
            <w:vAlign w:val="center"/>
          </w:tcPr>
          <w:p w14:paraId="71483F76" w14:textId="77777777" w:rsidR="00CB3A23" w:rsidRPr="00CB3A23" w:rsidRDefault="00CB3A23" w:rsidP="00E63EC3">
            <w:pPr>
              <w:spacing w:after="120" w:line="240" w:lineRule="auto"/>
              <w:jc w:val="right"/>
              <w:rPr>
                <w:rFonts w:ascii="Times New Roman" w:hAnsi="Times New Roman" w:cs="Times New Roman"/>
                <w:b/>
                <w:bCs/>
                <w:color w:val="000000"/>
                <w:sz w:val="24"/>
                <w:szCs w:val="24"/>
              </w:rPr>
            </w:pPr>
            <w:r w:rsidRPr="00CB3A23">
              <w:rPr>
                <w:rFonts w:ascii="Times New Roman" w:hAnsi="Times New Roman" w:cs="Times New Roman"/>
                <w:b/>
                <w:bCs/>
                <w:iCs/>
                <w:color w:val="000000"/>
                <w:sz w:val="24"/>
                <w:szCs w:val="24"/>
              </w:rPr>
              <w:t>Kopā</w:t>
            </w:r>
          </w:p>
        </w:tc>
        <w:tc>
          <w:tcPr>
            <w:tcW w:w="1563" w:type="dxa"/>
            <w:tcMar>
              <w:top w:w="0" w:type="dxa"/>
              <w:left w:w="108" w:type="dxa"/>
              <w:bottom w:w="0" w:type="dxa"/>
              <w:right w:w="108" w:type="dxa"/>
            </w:tcMar>
            <w:vAlign w:val="center"/>
          </w:tcPr>
          <w:p w14:paraId="7BB782E5" w14:textId="77777777" w:rsidR="00CB3A23" w:rsidRPr="00CB3A23" w:rsidRDefault="00CB3A23" w:rsidP="00E63EC3">
            <w:pPr>
              <w:spacing w:after="120" w:line="240" w:lineRule="auto"/>
              <w:jc w:val="right"/>
              <w:rPr>
                <w:rFonts w:ascii="Times New Roman" w:hAnsi="Times New Roman" w:cs="Times New Roman"/>
                <w:b/>
                <w:bCs/>
                <w:color w:val="000000"/>
                <w:sz w:val="24"/>
                <w:szCs w:val="24"/>
              </w:rPr>
            </w:pPr>
            <w:r w:rsidRPr="00CB3A23">
              <w:rPr>
                <w:rFonts w:ascii="Times New Roman" w:hAnsi="Times New Roman" w:cs="Times New Roman"/>
                <w:b/>
                <w:bCs/>
                <w:iCs/>
                <w:color w:val="000000"/>
                <w:sz w:val="24"/>
                <w:szCs w:val="24"/>
              </w:rPr>
              <w:t>30 001 053</w:t>
            </w:r>
          </w:p>
        </w:tc>
        <w:tc>
          <w:tcPr>
            <w:tcW w:w="1396" w:type="dxa"/>
            <w:tcMar>
              <w:top w:w="0" w:type="dxa"/>
              <w:left w:w="108" w:type="dxa"/>
              <w:bottom w:w="0" w:type="dxa"/>
              <w:right w:w="108" w:type="dxa"/>
            </w:tcMar>
            <w:vAlign w:val="center"/>
          </w:tcPr>
          <w:p w14:paraId="4A257883" w14:textId="77777777" w:rsidR="00CB3A23" w:rsidRPr="00CB3A23" w:rsidRDefault="00CB3A23" w:rsidP="00E63EC3">
            <w:pPr>
              <w:spacing w:after="120" w:line="240" w:lineRule="auto"/>
              <w:jc w:val="right"/>
              <w:rPr>
                <w:rFonts w:ascii="Times New Roman" w:hAnsi="Times New Roman" w:cs="Times New Roman"/>
                <w:b/>
                <w:bCs/>
                <w:color w:val="000000"/>
                <w:sz w:val="24"/>
                <w:szCs w:val="24"/>
              </w:rPr>
            </w:pPr>
            <w:r w:rsidRPr="00CB3A23">
              <w:rPr>
                <w:rFonts w:ascii="Times New Roman" w:hAnsi="Times New Roman" w:cs="Times New Roman"/>
                <w:b/>
                <w:bCs/>
                <w:iCs/>
                <w:color w:val="000000"/>
                <w:sz w:val="24"/>
                <w:szCs w:val="24"/>
              </w:rPr>
              <w:t>-1 926 982</w:t>
            </w:r>
          </w:p>
        </w:tc>
        <w:tc>
          <w:tcPr>
            <w:tcW w:w="1411" w:type="dxa"/>
            <w:tcMar>
              <w:top w:w="0" w:type="dxa"/>
              <w:left w:w="108" w:type="dxa"/>
              <w:bottom w:w="0" w:type="dxa"/>
              <w:right w:w="108" w:type="dxa"/>
            </w:tcMar>
            <w:vAlign w:val="center"/>
          </w:tcPr>
          <w:p w14:paraId="1A8D1408" w14:textId="77777777" w:rsidR="00CB3A23" w:rsidRPr="00CB3A23" w:rsidRDefault="00CB3A23" w:rsidP="00E63EC3">
            <w:pPr>
              <w:spacing w:after="120" w:line="240" w:lineRule="auto"/>
              <w:jc w:val="right"/>
              <w:rPr>
                <w:rFonts w:ascii="Times New Roman" w:hAnsi="Times New Roman" w:cs="Times New Roman"/>
                <w:b/>
                <w:bCs/>
                <w:color w:val="000000"/>
                <w:sz w:val="24"/>
                <w:szCs w:val="24"/>
              </w:rPr>
            </w:pPr>
            <w:r w:rsidRPr="00CB3A23">
              <w:rPr>
                <w:rFonts w:ascii="Times New Roman" w:hAnsi="Times New Roman" w:cs="Times New Roman"/>
                <w:b/>
                <w:bCs/>
                <w:iCs/>
                <w:color w:val="000000"/>
                <w:sz w:val="24"/>
                <w:szCs w:val="24"/>
              </w:rPr>
              <w:t>28 074 071</w:t>
            </w:r>
          </w:p>
        </w:tc>
      </w:tr>
    </w:tbl>
    <w:p w14:paraId="6D36535D" w14:textId="77777777" w:rsidR="00CB3A23" w:rsidRPr="00CB3A23" w:rsidRDefault="00CB3A23" w:rsidP="00E63EC3">
      <w:pPr>
        <w:spacing w:after="120" w:line="240" w:lineRule="auto"/>
        <w:jc w:val="both"/>
        <w:rPr>
          <w:rFonts w:ascii="Times New Roman" w:hAnsi="Times New Roman" w:cs="Times New Roman"/>
          <w:sz w:val="24"/>
          <w:szCs w:val="24"/>
        </w:rPr>
      </w:pPr>
    </w:p>
    <w:p w14:paraId="58290E5F" w14:textId="77777777" w:rsidR="00CB3A23" w:rsidRPr="00CB3A23" w:rsidRDefault="00CB3A23" w:rsidP="00E63EC3">
      <w:pPr>
        <w:spacing w:after="120" w:line="240" w:lineRule="auto"/>
        <w:jc w:val="both"/>
        <w:rPr>
          <w:rFonts w:ascii="Times New Roman" w:hAnsi="Times New Roman" w:cs="Times New Roman"/>
          <w:sz w:val="24"/>
          <w:szCs w:val="24"/>
        </w:rPr>
      </w:pPr>
      <w:r w:rsidRPr="00CB3A23">
        <w:rPr>
          <w:rFonts w:ascii="Times New Roman" w:hAnsi="Times New Roman" w:cs="Times New Roman"/>
          <w:sz w:val="24"/>
          <w:szCs w:val="24"/>
        </w:rPr>
        <w:t>Zemkopības ministrijas skaidrojums veiktajām izmaiņām:</w:t>
      </w:r>
    </w:p>
    <w:p w14:paraId="3A192875" w14:textId="77777777" w:rsidR="00CB3A23" w:rsidRPr="00CB3A23" w:rsidRDefault="00CB3A23" w:rsidP="00E63EC3">
      <w:pPr>
        <w:pStyle w:val="ListParagraph"/>
        <w:numPr>
          <w:ilvl w:val="0"/>
          <w:numId w:val="23"/>
        </w:numPr>
        <w:spacing w:after="120" w:line="240" w:lineRule="auto"/>
        <w:contextualSpacing w:val="0"/>
        <w:jc w:val="both"/>
        <w:rPr>
          <w:rFonts w:ascii="Times New Roman" w:hAnsi="Times New Roman" w:cs="Times New Roman"/>
          <w:sz w:val="24"/>
          <w:szCs w:val="24"/>
        </w:rPr>
      </w:pPr>
      <w:r w:rsidRPr="00CB3A23">
        <w:rPr>
          <w:rFonts w:ascii="Times New Roman" w:hAnsi="Times New Roman" w:cs="Times New Roman"/>
          <w:sz w:val="24"/>
          <w:szCs w:val="24"/>
        </w:rPr>
        <w:t xml:space="preserve">Valsts atbalstam vaislas lauksaimniecības dzīvnieku ierakstīšanai ciltsgrāmatā, kā arī to ģenētiskās kvalitātes noteikšanai un produktivitātes datu izvērtēšanai ir pārskatīta nepieciešamības papildu finansējumam šim mērķim un precizēti aprēķini, mainot prognozēto ciltsdarba pakalpojuma groza izcenojumu 70% apmērā, attiecīgi samazinot nepieciešamo finansējumu par 4 001 053 </w:t>
      </w:r>
      <w:r w:rsidRPr="00EF2741">
        <w:rPr>
          <w:rFonts w:ascii="Times New Roman" w:hAnsi="Times New Roman" w:cs="Times New Roman"/>
          <w:i/>
          <w:sz w:val="24"/>
          <w:szCs w:val="24"/>
        </w:rPr>
        <w:t>euro</w:t>
      </w:r>
      <w:r w:rsidRPr="00CB3A23">
        <w:rPr>
          <w:rFonts w:ascii="Times New Roman" w:hAnsi="Times New Roman" w:cs="Times New Roman"/>
          <w:sz w:val="24"/>
          <w:szCs w:val="24"/>
        </w:rPr>
        <w:t xml:space="preserve">. </w:t>
      </w:r>
    </w:p>
    <w:p w14:paraId="7231D117" w14:textId="77777777" w:rsidR="00CB3A23" w:rsidRPr="00CB3A23" w:rsidRDefault="00CB3A23" w:rsidP="00E63EC3">
      <w:pPr>
        <w:spacing w:after="120" w:line="240" w:lineRule="auto"/>
        <w:jc w:val="center"/>
        <w:rPr>
          <w:rFonts w:ascii="Times New Roman" w:hAnsi="Times New Roman" w:cs="Times New Roman"/>
          <w:b/>
          <w:sz w:val="24"/>
          <w:szCs w:val="24"/>
        </w:rPr>
      </w:pPr>
      <w:r w:rsidRPr="00CB3A23">
        <w:rPr>
          <w:rFonts w:ascii="Times New Roman" w:hAnsi="Times New Roman" w:cs="Times New Roman"/>
          <w:b/>
          <w:sz w:val="24"/>
          <w:szCs w:val="24"/>
        </w:rPr>
        <w:t>Finansējums valsts atbalstam vaislas lauksaimniecības dzīvnieku ierakstīšanai ciltsgrāmatā, kā arī to ģenētiskās kvalitātes noteikšanai un produktivitātes datu izvērtēšanai 2020. gadam</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2233"/>
        <w:gridCol w:w="2233"/>
        <w:gridCol w:w="2510"/>
      </w:tblGrid>
      <w:tr w:rsidR="00CB3A23" w:rsidRPr="00CB3A23" w14:paraId="006F2F1A" w14:textId="77777777" w:rsidTr="00686460">
        <w:trPr>
          <w:trHeight w:val="70"/>
          <w:tblHeader/>
          <w:jc w:val="center"/>
        </w:trPr>
        <w:tc>
          <w:tcPr>
            <w:tcW w:w="2233" w:type="dxa"/>
            <w:shd w:val="clear" w:color="auto" w:fill="D9D9D9" w:themeFill="background1" w:themeFillShade="D9"/>
            <w:noWrap/>
            <w:vAlign w:val="center"/>
            <w:hideMark/>
          </w:tcPr>
          <w:p w14:paraId="7C2F4F38" w14:textId="77777777" w:rsidR="00CB3A23" w:rsidRPr="00CB3A23" w:rsidRDefault="00CB3A23" w:rsidP="00E63EC3">
            <w:pPr>
              <w:spacing w:after="120" w:line="240" w:lineRule="auto"/>
              <w:jc w:val="center"/>
              <w:rPr>
                <w:rFonts w:ascii="Times New Roman" w:eastAsia="Times New Roman" w:hAnsi="Times New Roman" w:cs="Times New Roman"/>
                <w:bCs/>
                <w:sz w:val="24"/>
                <w:szCs w:val="24"/>
                <w:lang w:eastAsia="lv-LV"/>
              </w:rPr>
            </w:pPr>
            <w:r w:rsidRPr="00CB3A23">
              <w:rPr>
                <w:rFonts w:ascii="Times New Roman" w:eastAsia="Times New Roman" w:hAnsi="Times New Roman" w:cs="Times New Roman"/>
                <w:bCs/>
                <w:sz w:val="24"/>
                <w:szCs w:val="24"/>
                <w:lang w:eastAsia="lv-LV"/>
              </w:rPr>
              <w:t>Nozare</w:t>
            </w:r>
          </w:p>
        </w:tc>
        <w:tc>
          <w:tcPr>
            <w:tcW w:w="2233" w:type="dxa"/>
            <w:shd w:val="clear" w:color="auto" w:fill="D9D9D9" w:themeFill="background1" w:themeFillShade="D9"/>
            <w:vAlign w:val="center"/>
          </w:tcPr>
          <w:p w14:paraId="3DFF1EE4" w14:textId="77777777" w:rsidR="00CB3A23" w:rsidRPr="00CB3A23" w:rsidRDefault="00CB3A23" w:rsidP="00E63EC3">
            <w:pPr>
              <w:spacing w:after="120" w:line="240" w:lineRule="auto"/>
              <w:jc w:val="center"/>
              <w:rPr>
                <w:rFonts w:ascii="Times New Roman" w:hAnsi="Times New Roman" w:cs="Times New Roman"/>
                <w:sz w:val="24"/>
                <w:szCs w:val="24"/>
              </w:rPr>
            </w:pPr>
            <w:r w:rsidRPr="00CB3A23">
              <w:rPr>
                <w:rFonts w:ascii="Times New Roman" w:hAnsi="Times New Roman" w:cs="Times New Roman"/>
                <w:sz w:val="24"/>
                <w:szCs w:val="24"/>
              </w:rPr>
              <w:t>Prognozētais vaislas dzīvnieku skaits</w:t>
            </w:r>
          </w:p>
        </w:tc>
        <w:tc>
          <w:tcPr>
            <w:tcW w:w="2233" w:type="dxa"/>
            <w:shd w:val="clear" w:color="auto" w:fill="D9D9D9" w:themeFill="background1" w:themeFillShade="D9"/>
            <w:vAlign w:val="center"/>
          </w:tcPr>
          <w:p w14:paraId="7F50DAEE" w14:textId="77777777" w:rsidR="00CB3A23" w:rsidRPr="00CB3A23" w:rsidRDefault="00CB3A23" w:rsidP="00E63EC3">
            <w:pPr>
              <w:spacing w:after="120" w:line="240" w:lineRule="auto"/>
              <w:jc w:val="center"/>
              <w:rPr>
                <w:rFonts w:ascii="Times New Roman" w:hAnsi="Times New Roman" w:cs="Times New Roman"/>
                <w:sz w:val="24"/>
                <w:szCs w:val="24"/>
              </w:rPr>
            </w:pPr>
            <w:r w:rsidRPr="00CB3A23">
              <w:rPr>
                <w:rFonts w:ascii="Times New Roman" w:hAnsi="Times New Roman" w:cs="Times New Roman"/>
                <w:sz w:val="24"/>
                <w:szCs w:val="24"/>
              </w:rPr>
              <w:t>Ciltsdarba pakalpojuma groza izcenojums 70 % apmērā</w:t>
            </w:r>
          </w:p>
        </w:tc>
        <w:tc>
          <w:tcPr>
            <w:tcW w:w="2510" w:type="dxa"/>
            <w:shd w:val="clear" w:color="auto" w:fill="D9D9D9" w:themeFill="background1" w:themeFillShade="D9"/>
            <w:noWrap/>
            <w:vAlign w:val="center"/>
            <w:hideMark/>
          </w:tcPr>
          <w:p w14:paraId="5BEBCEF3" w14:textId="77777777" w:rsidR="00CB3A23" w:rsidRPr="00CB3A23" w:rsidRDefault="00CB3A23" w:rsidP="00E63EC3">
            <w:pPr>
              <w:spacing w:after="120" w:line="240" w:lineRule="auto"/>
              <w:jc w:val="center"/>
              <w:rPr>
                <w:rFonts w:ascii="Times New Roman" w:eastAsia="Times New Roman" w:hAnsi="Times New Roman" w:cs="Times New Roman"/>
                <w:bCs/>
                <w:sz w:val="24"/>
                <w:szCs w:val="24"/>
                <w:lang w:eastAsia="lv-LV"/>
              </w:rPr>
            </w:pPr>
            <w:r w:rsidRPr="00CB3A23">
              <w:rPr>
                <w:rFonts w:ascii="Times New Roman" w:eastAsia="Times New Roman" w:hAnsi="Times New Roman" w:cs="Times New Roman"/>
                <w:bCs/>
                <w:sz w:val="24"/>
                <w:szCs w:val="24"/>
                <w:lang w:eastAsia="lv-LV"/>
              </w:rPr>
              <w:t xml:space="preserve">Summa, </w:t>
            </w:r>
            <w:r w:rsidRPr="00CB3A23">
              <w:rPr>
                <w:rFonts w:ascii="Times New Roman" w:eastAsia="Times New Roman" w:hAnsi="Times New Roman" w:cs="Times New Roman"/>
                <w:bCs/>
                <w:i/>
                <w:sz w:val="24"/>
                <w:szCs w:val="24"/>
                <w:lang w:eastAsia="lv-LV"/>
              </w:rPr>
              <w:t>euro</w:t>
            </w:r>
          </w:p>
        </w:tc>
      </w:tr>
      <w:tr w:rsidR="00CB3A23" w:rsidRPr="00CB3A23" w14:paraId="51B7A1DA" w14:textId="77777777" w:rsidTr="00686460">
        <w:trPr>
          <w:trHeight w:val="248"/>
          <w:jc w:val="center"/>
        </w:trPr>
        <w:tc>
          <w:tcPr>
            <w:tcW w:w="2233" w:type="dxa"/>
            <w:shd w:val="clear" w:color="auto" w:fill="auto"/>
            <w:noWrap/>
            <w:vAlign w:val="bottom"/>
            <w:hideMark/>
          </w:tcPr>
          <w:p w14:paraId="446E9E5C" w14:textId="77777777" w:rsidR="00CB3A23" w:rsidRPr="00CB3A23" w:rsidRDefault="00CB3A23" w:rsidP="00E63EC3">
            <w:pPr>
              <w:spacing w:after="120" w:line="240" w:lineRule="auto"/>
              <w:rPr>
                <w:rFonts w:ascii="Times New Roman" w:eastAsia="Times New Roman" w:hAnsi="Times New Roman" w:cs="Times New Roman"/>
                <w:sz w:val="24"/>
                <w:szCs w:val="24"/>
                <w:lang w:eastAsia="lv-LV"/>
              </w:rPr>
            </w:pPr>
            <w:r w:rsidRPr="00CB3A23">
              <w:rPr>
                <w:rFonts w:ascii="Times New Roman" w:eastAsia="Times New Roman" w:hAnsi="Times New Roman" w:cs="Times New Roman"/>
                <w:sz w:val="24"/>
                <w:szCs w:val="24"/>
                <w:lang w:eastAsia="lv-LV"/>
              </w:rPr>
              <w:t>Cūkkopība</w:t>
            </w:r>
          </w:p>
        </w:tc>
        <w:tc>
          <w:tcPr>
            <w:tcW w:w="2233" w:type="dxa"/>
          </w:tcPr>
          <w:p w14:paraId="62BE05D0" w14:textId="77777777" w:rsidR="00CB3A23" w:rsidRPr="00CB3A23" w:rsidRDefault="00CB3A23" w:rsidP="00E63EC3">
            <w:pPr>
              <w:spacing w:after="120" w:line="240" w:lineRule="auto"/>
              <w:jc w:val="right"/>
              <w:rPr>
                <w:rFonts w:ascii="Times New Roman" w:hAnsi="Times New Roman" w:cs="Times New Roman"/>
                <w:sz w:val="24"/>
                <w:szCs w:val="24"/>
              </w:rPr>
            </w:pPr>
            <w:r w:rsidRPr="00CB3A23">
              <w:rPr>
                <w:rFonts w:ascii="Times New Roman" w:hAnsi="Times New Roman" w:cs="Times New Roman"/>
                <w:sz w:val="24"/>
                <w:szCs w:val="24"/>
              </w:rPr>
              <w:t>29 110,00</w:t>
            </w:r>
          </w:p>
        </w:tc>
        <w:tc>
          <w:tcPr>
            <w:tcW w:w="2233" w:type="dxa"/>
          </w:tcPr>
          <w:p w14:paraId="2EF1F26D" w14:textId="77777777" w:rsidR="00CB3A23" w:rsidRPr="00CB3A23" w:rsidRDefault="00CB3A23" w:rsidP="00E63EC3">
            <w:pPr>
              <w:spacing w:after="120" w:line="240" w:lineRule="auto"/>
              <w:jc w:val="right"/>
              <w:rPr>
                <w:rFonts w:ascii="Times New Roman" w:hAnsi="Times New Roman" w:cs="Times New Roman"/>
                <w:sz w:val="24"/>
                <w:szCs w:val="24"/>
              </w:rPr>
            </w:pPr>
            <w:r w:rsidRPr="00CB3A23">
              <w:rPr>
                <w:rFonts w:ascii="Times New Roman" w:hAnsi="Times New Roman" w:cs="Times New Roman"/>
                <w:sz w:val="24"/>
                <w:szCs w:val="24"/>
              </w:rPr>
              <w:t>239,92</w:t>
            </w:r>
          </w:p>
        </w:tc>
        <w:tc>
          <w:tcPr>
            <w:tcW w:w="2510" w:type="dxa"/>
            <w:shd w:val="clear" w:color="auto" w:fill="auto"/>
            <w:noWrap/>
            <w:hideMark/>
          </w:tcPr>
          <w:p w14:paraId="12EE0EBA" w14:textId="77777777" w:rsidR="00CB3A23" w:rsidRPr="00CB3A23" w:rsidRDefault="00CB3A23" w:rsidP="00E63EC3">
            <w:pPr>
              <w:spacing w:after="120" w:line="240" w:lineRule="auto"/>
              <w:jc w:val="right"/>
              <w:rPr>
                <w:rFonts w:ascii="Times New Roman" w:hAnsi="Times New Roman" w:cs="Times New Roman"/>
                <w:sz w:val="24"/>
                <w:szCs w:val="24"/>
              </w:rPr>
            </w:pPr>
            <w:r w:rsidRPr="00CB3A23">
              <w:rPr>
                <w:rFonts w:ascii="Times New Roman" w:hAnsi="Times New Roman" w:cs="Times New Roman"/>
                <w:sz w:val="24"/>
                <w:szCs w:val="24"/>
              </w:rPr>
              <w:t>6 984 070</w:t>
            </w:r>
          </w:p>
        </w:tc>
      </w:tr>
      <w:tr w:rsidR="00CB3A23" w:rsidRPr="00CB3A23" w14:paraId="30572E19" w14:textId="77777777" w:rsidTr="00686460">
        <w:trPr>
          <w:trHeight w:val="248"/>
          <w:jc w:val="center"/>
        </w:trPr>
        <w:tc>
          <w:tcPr>
            <w:tcW w:w="2233" w:type="dxa"/>
            <w:shd w:val="clear" w:color="auto" w:fill="auto"/>
            <w:noWrap/>
            <w:vAlign w:val="bottom"/>
            <w:hideMark/>
          </w:tcPr>
          <w:p w14:paraId="0CC90F73" w14:textId="77777777" w:rsidR="00CB3A23" w:rsidRPr="00CB3A23" w:rsidRDefault="00CB3A23" w:rsidP="00E63EC3">
            <w:pPr>
              <w:spacing w:after="120" w:line="240" w:lineRule="auto"/>
              <w:rPr>
                <w:rFonts w:ascii="Times New Roman" w:eastAsia="Times New Roman" w:hAnsi="Times New Roman" w:cs="Times New Roman"/>
                <w:sz w:val="24"/>
                <w:szCs w:val="24"/>
                <w:lang w:eastAsia="lv-LV"/>
              </w:rPr>
            </w:pPr>
            <w:r w:rsidRPr="00CB3A23">
              <w:rPr>
                <w:rFonts w:ascii="Times New Roman" w:eastAsia="Times New Roman" w:hAnsi="Times New Roman" w:cs="Times New Roman"/>
                <w:sz w:val="24"/>
                <w:szCs w:val="24"/>
                <w:lang w:eastAsia="lv-LV"/>
              </w:rPr>
              <w:t>Piensaimniecība</w:t>
            </w:r>
          </w:p>
        </w:tc>
        <w:tc>
          <w:tcPr>
            <w:tcW w:w="2233" w:type="dxa"/>
          </w:tcPr>
          <w:p w14:paraId="18626DCB" w14:textId="77777777" w:rsidR="00CB3A23" w:rsidRPr="00CB3A23" w:rsidRDefault="00CB3A23" w:rsidP="00E63EC3">
            <w:pPr>
              <w:spacing w:after="120" w:line="240" w:lineRule="auto"/>
              <w:jc w:val="right"/>
              <w:rPr>
                <w:rFonts w:ascii="Times New Roman" w:hAnsi="Times New Roman" w:cs="Times New Roman"/>
                <w:sz w:val="24"/>
                <w:szCs w:val="24"/>
              </w:rPr>
            </w:pPr>
            <w:r w:rsidRPr="00CB3A23">
              <w:rPr>
                <w:rFonts w:ascii="Times New Roman" w:hAnsi="Times New Roman" w:cs="Times New Roman"/>
                <w:sz w:val="24"/>
                <w:szCs w:val="24"/>
              </w:rPr>
              <w:t>127 200,00</w:t>
            </w:r>
          </w:p>
        </w:tc>
        <w:tc>
          <w:tcPr>
            <w:tcW w:w="2233" w:type="dxa"/>
          </w:tcPr>
          <w:p w14:paraId="131AD55F" w14:textId="77777777" w:rsidR="00CB3A23" w:rsidRPr="00CB3A23" w:rsidRDefault="00CB3A23" w:rsidP="00E63EC3">
            <w:pPr>
              <w:spacing w:after="120" w:line="240" w:lineRule="auto"/>
              <w:jc w:val="right"/>
              <w:rPr>
                <w:rFonts w:ascii="Times New Roman" w:hAnsi="Times New Roman" w:cs="Times New Roman"/>
                <w:sz w:val="24"/>
                <w:szCs w:val="24"/>
              </w:rPr>
            </w:pPr>
            <w:r w:rsidRPr="00CB3A23">
              <w:rPr>
                <w:rFonts w:ascii="Times New Roman" w:hAnsi="Times New Roman" w:cs="Times New Roman"/>
                <w:sz w:val="24"/>
                <w:szCs w:val="24"/>
              </w:rPr>
              <w:t>57,12</w:t>
            </w:r>
          </w:p>
        </w:tc>
        <w:tc>
          <w:tcPr>
            <w:tcW w:w="2510" w:type="dxa"/>
            <w:shd w:val="clear" w:color="auto" w:fill="auto"/>
            <w:noWrap/>
            <w:hideMark/>
          </w:tcPr>
          <w:p w14:paraId="07786213" w14:textId="77777777" w:rsidR="00CB3A23" w:rsidRPr="00CB3A23" w:rsidRDefault="00CB3A23" w:rsidP="00E63EC3">
            <w:pPr>
              <w:spacing w:after="120" w:line="240" w:lineRule="auto"/>
              <w:jc w:val="right"/>
              <w:rPr>
                <w:rFonts w:ascii="Times New Roman" w:hAnsi="Times New Roman" w:cs="Times New Roman"/>
                <w:sz w:val="24"/>
                <w:szCs w:val="24"/>
              </w:rPr>
            </w:pPr>
            <w:r w:rsidRPr="00CB3A23">
              <w:rPr>
                <w:rFonts w:ascii="Times New Roman" w:hAnsi="Times New Roman" w:cs="Times New Roman"/>
                <w:sz w:val="24"/>
                <w:szCs w:val="24"/>
              </w:rPr>
              <w:t>7265281</w:t>
            </w:r>
          </w:p>
        </w:tc>
      </w:tr>
      <w:tr w:rsidR="00CB3A23" w:rsidRPr="00CB3A23" w14:paraId="764CA42A" w14:textId="77777777" w:rsidTr="00686460">
        <w:trPr>
          <w:trHeight w:val="248"/>
          <w:jc w:val="center"/>
        </w:trPr>
        <w:tc>
          <w:tcPr>
            <w:tcW w:w="2233" w:type="dxa"/>
            <w:shd w:val="clear" w:color="auto" w:fill="auto"/>
            <w:noWrap/>
            <w:vAlign w:val="bottom"/>
            <w:hideMark/>
          </w:tcPr>
          <w:p w14:paraId="1B903B98" w14:textId="77777777" w:rsidR="00CB3A23" w:rsidRPr="00CB3A23" w:rsidRDefault="00CB3A23" w:rsidP="00E63EC3">
            <w:pPr>
              <w:spacing w:after="120" w:line="240" w:lineRule="auto"/>
              <w:rPr>
                <w:rFonts w:ascii="Times New Roman" w:eastAsia="Times New Roman" w:hAnsi="Times New Roman" w:cs="Times New Roman"/>
                <w:sz w:val="24"/>
                <w:szCs w:val="24"/>
                <w:lang w:eastAsia="lv-LV"/>
              </w:rPr>
            </w:pPr>
            <w:r w:rsidRPr="00CB3A23">
              <w:rPr>
                <w:rFonts w:ascii="Times New Roman" w:eastAsia="Times New Roman" w:hAnsi="Times New Roman" w:cs="Times New Roman"/>
                <w:sz w:val="24"/>
                <w:szCs w:val="24"/>
                <w:lang w:eastAsia="lv-LV"/>
              </w:rPr>
              <w:t>Zīdītājgovis</w:t>
            </w:r>
          </w:p>
        </w:tc>
        <w:tc>
          <w:tcPr>
            <w:tcW w:w="2233" w:type="dxa"/>
          </w:tcPr>
          <w:p w14:paraId="074AE6C7" w14:textId="77777777" w:rsidR="00CB3A23" w:rsidRPr="00CB3A23" w:rsidRDefault="00CB3A23" w:rsidP="00E63EC3">
            <w:pPr>
              <w:spacing w:after="120" w:line="240" w:lineRule="auto"/>
              <w:jc w:val="right"/>
              <w:rPr>
                <w:rFonts w:ascii="Times New Roman" w:hAnsi="Times New Roman" w:cs="Times New Roman"/>
                <w:sz w:val="24"/>
                <w:szCs w:val="24"/>
              </w:rPr>
            </w:pPr>
            <w:r w:rsidRPr="00CB3A23">
              <w:rPr>
                <w:rFonts w:ascii="Times New Roman" w:hAnsi="Times New Roman" w:cs="Times New Roman"/>
                <w:sz w:val="24"/>
                <w:szCs w:val="24"/>
              </w:rPr>
              <w:t>27 000,00</w:t>
            </w:r>
          </w:p>
        </w:tc>
        <w:tc>
          <w:tcPr>
            <w:tcW w:w="2233" w:type="dxa"/>
          </w:tcPr>
          <w:p w14:paraId="5F840861" w14:textId="77777777" w:rsidR="00CB3A23" w:rsidRPr="00CB3A23" w:rsidRDefault="00CB3A23" w:rsidP="00E63EC3">
            <w:pPr>
              <w:spacing w:after="120" w:line="240" w:lineRule="auto"/>
              <w:jc w:val="right"/>
              <w:rPr>
                <w:rFonts w:ascii="Times New Roman" w:hAnsi="Times New Roman" w:cs="Times New Roman"/>
                <w:sz w:val="24"/>
                <w:szCs w:val="24"/>
              </w:rPr>
            </w:pPr>
            <w:r w:rsidRPr="00CB3A23">
              <w:rPr>
                <w:rFonts w:ascii="Times New Roman" w:hAnsi="Times New Roman" w:cs="Times New Roman"/>
                <w:sz w:val="24"/>
                <w:szCs w:val="24"/>
              </w:rPr>
              <w:t>50,63</w:t>
            </w:r>
          </w:p>
        </w:tc>
        <w:tc>
          <w:tcPr>
            <w:tcW w:w="2510" w:type="dxa"/>
            <w:shd w:val="clear" w:color="auto" w:fill="auto"/>
            <w:noWrap/>
            <w:hideMark/>
          </w:tcPr>
          <w:p w14:paraId="674251E5" w14:textId="77777777" w:rsidR="00CB3A23" w:rsidRPr="00CB3A23" w:rsidRDefault="00CB3A23" w:rsidP="00E63EC3">
            <w:pPr>
              <w:spacing w:after="120" w:line="240" w:lineRule="auto"/>
              <w:jc w:val="right"/>
              <w:rPr>
                <w:rFonts w:ascii="Times New Roman" w:hAnsi="Times New Roman" w:cs="Times New Roman"/>
                <w:sz w:val="24"/>
                <w:szCs w:val="24"/>
              </w:rPr>
            </w:pPr>
            <w:r w:rsidRPr="00CB3A23">
              <w:rPr>
                <w:rFonts w:ascii="Times New Roman" w:hAnsi="Times New Roman" w:cs="Times New Roman"/>
                <w:sz w:val="24"/>
                <w:szCs w:val="24"/>
              </w:rPr>
              <w:t>1 367 135</w:t>
            </w:r>
          </w:p>
        </w:tc>
      </w:tr>
      <w:tr w:rsidR="00CB3A23" w:rsidRPr="00CB3A23" w14:paraId="3E575525" w14:textId="77777777" w:rsidTr="00686460">
        <w:trPr>
          <w:trHeight w:val="248"/>
          <w:jc w:val="center"/>
        </w:trPr>
        <w:tc>
          <w:tcPr>
            <w:tcW w:w="2233" w:type="dxa"/>
            <w:shd w:val="clear" w:color="auto" w:fill="auto"/>
            <w:noWrap/>
            <w:vAlign w:val="bottom"/>
            <w:hideMark/>
          </w:tcPr>
          <w:p w14:paraId="7542E7A0" w14:textId="77777777" w:rsidR="00CB3A23" w:rsidRPr="00CB3A23" w:rsidRDefault="00CB3A23" w:rsidP="00E63EC3">
            <w:pPr>
              <w:spacing w:after="120" w:line="240" w:lineRule="auto"/>
              <w:rPr>
                <w:rFonts w:ascii="Times New Roman" w:eastAsia="Times New Roman" w:hAnsi="Times New Roman" w:cs="Times New Roman"/>
                <w:sz w:val="24"/>
                <w:szCs w:val="24"/>
                <w:lang w:eastAsia="lv-LV"/>
              </w:rPr>
            </w:pPr>
            <w:r w:rsidRPr="00CB3A23">
              <w:rPr>
                <w:rFonts w:ascii="Times New Roman" w:eastAsia="Times New Roman" w:hAnsi="Times New Roman" w:cs="Times New Roman"/>
                <w:sz w:val="24"/>
                <w:szCs w:val="24"/>
                <w:lang w:eastAsia="lv-LV"/>
              </w:rPr>
              <w:t>Aitkopība</w:t>
            </w:r>
          </w:p>
        </w:tc>
        <w:tc>
          <w:tcPr>
            <w:tcW w:w="2233" w:type="dxa"/>
          </w:tcPr>
          <w:p w14:paraId="22BCD572" w14:textId="77777777" w:rsidR="00CB3A23" w:rsidRPr="00CB3A23" w:rsidRDefault="00CB3A23" w:rsidP="00E63EC3">
            <w:pPr>
              <w:spacing w:after="120" w:line="240" w:lineRule="auto"/>
              <w:jc w:val="right"/>
              <w:rPr>
                <w:rFonts w:ascii="Times New Roman" w:hAnsi="Times New Roman" w:cs="Times New Roman"/>
                <w:sz w:val="24"/>
                <w:szCs w:val="24"/>
              </w:rPr>
            </w:pPr>
            <w:r w:rsidRPr="00CB3A23">
              <w:rPr>
                <w:rFonts w:ascii="Times New Roman" w:hAnsi="Times New Roman" w:cs="Times New Roman"/>
                <w:sz w:val="24"/>
                <w:szCs w:val="24"/>
              </w:rPr>
              <w:t>15 000,00</w:t>
            </w:r>
          </w:p>
        </w:tc>
        <w:tc>
          <w:tcPr>
            <w:tcW w:w="2233" w:type="dxa"/>
          </w:tcPr>
          <w:p w14:paraId="415534AE" w14:textId="77777777" w:rsidR="00CB3A23" w:rsidRPr="00CB3A23" w:rsidRDefault="00CB3A23" w:rsidP="00E63EC3">
            <w:pPr>
              <w:spacing w:after="120" w:line="240" w:lineRule="auto"/>
              <w:jc w:val="right"/>
              <w:rPr>
                <w:rFonts w:ascii="Times New Roman" w:hAnsi="Times New Roman" w:cs="Times New Roman"/>
                <w:sz w:val="24"/>
                <w:szCs w:val="24"/>
              </w:rPr>
            </w:pPr>
            <w:r w:rsidRPr="00CB3A23">
              <w:rPr>
                <w:rFonts w:ascii="Times New Roman" w:hAnsi="Times New Roman" w:cs="Times New Roman"/>
                <w:sz w:val="24"/>
                <w:szCs w:val="24"/>
              </w:rPr>
              <w:t>19,01</w:t>
            </w:r>
          </w:p>
        </w:tc>
        <w:tc>
          <w:tcPr>
            <w:tcW w:w="2510" w:type="dxa"/>
            <w:shd w:val="clear" w:color="auto" w:fill="auto"/>
            <w:noWrap/>
            <w:hideMark/>
          </w:tcPr>
          <w:p w14:paraId="7CD2CEE0" w14:textId="77777777" w:rsidR="00CB3A23" w:rsidRPr="00CB3A23" w:rsidRDefault="00CB3A23" w:rsidP="00E63EC3">
            <w:pPr>
              <w:spacing w:after="120" w:line="240" w:lineRule="auto"/>
              <w:jc w:val="right"/>
              <w:rPr>
                <w:rFonts w:ascii="Times New Roman" w:hAnsi="Times New Roman" w:cs="Times New Roman"/>
                <w:sz w:val="24"/>
                <w:szCs w:val="24"/>
              </w:rPr>
            </w:pPr>
            <w:r w:rsidRPr="00CB3A23">
              <w:rPr>
                <w:rFonts w:ascii="Times New Roman" w:hAnsi="Times New Roman" w:cs="Times New Roman"/>
                <w:sz w:val="24"/>
                <w:szCs w:val="24"/>
              </w:rPr>
              <w:t>285 102</w:t>
            </w:r>
          </w:p>
        </w:tc>
      </w:tr>
      <w:tr w:rsidR="00CB3A23" w:rsidRPr="00CB3A23" w14:paraId="334C1568" w14:textId="77777777" w:rsidTr="00686460">
        <w:trPr>
          <w:trHeight w:val="248"/>
          <w:jc w:val="center"/>
        </w:trPr>
        <w:tc>
          <w:tcPr>
            <w:tcW w:w="2233" w:type="dxa"/>
            <w:shd w:val="clear" w:color="auto" w:fill="auto"/>
            <w:noWrap/>
            <w:vAlign w:val="bottom"/>
            <w:hideMark/>
          </w:tcPr>
          <w:p w14:paraId="376A4A54" w14:textId="77777777" w:rsidR="00CB3A23" w:rsidRPr="00CB3A23" w:rsidRDefault="00CB3A23" w:rsidP="00E63EC3">
            <w:pPr>
              <w:spacing w:after="120" w:line="240" w:lineRule="auto"/>
              <w:rPr>
                <w:rFonts w:ascii="Times New Roman" w:eastAsia="Times New Roman" w:hAnsi="Times New Roman" w:cs="Times New Roman"/>
                <w:sz w:val="24"/>
                <w:szCs w:val="24"/>
                <w:lang w:eastAsia="lv-LV"/>
              </w:rPr>
            </w:pPr>
            <w:r w:rsidRPr="00CB3A23">
              <w:rPr>
                <w:rFonts w:ascii="Times New Roman" w:eastAsia="Times New Roman" w:hAnsi="Times New Roman" w:cs="Times New Roman"/>
                <w:sz w:val="24"/>
                <w:szCs w:val="24"/>
                <w:lang w:eastAsia="lv-LV"/>
              </w:rPr>
              <w:t>Kazkopība</w:t>
            </w:r>
          </w:p>
        </w:tc>
        <w:tc>
          <w:tcPr>
            <w:tcW w:w="2233" w:type="dxa"/>
          </w:tcPr>
          <w:p w14:paraId="03B242D9" w14:textId="77777777" w:rsidR="00CB3A23" w:rsidRPr="00CB3A23" w:rsidRDefault="00CB3A23" w:rsidP="00E63EC3">
            <w:pPr>
              <w:spacing w:after="120" w:line="240" w:lineRule="auto"/>
              <w:jc w:val="right"/>
              <w:rPr>
                <w:rFonts w:ascii="Times New Roman" w:hAnsi="Times New Roman" w:cs="Times New Roman"/>
                <w:sz w:val="24"/>
                <w:szCs w:val="24"/>
              </w:rPr>
            </w:pPr>
            <w:r w:rsidRPr="00CB3A23">
              <w:rPr>
                <w:rFonts w:ascii="Times New Roman" w:hAnsi="Times New Roman" w:cs="Times New Roman"/>
                <w:sz w:val="24"/>
                <w:szCs w:val="24"/>
              </w:rPr>
              <w:t>1 550,00</w:t>
            </w:r>
          </w:p>
        </w:tc>
        <w:tc>
          <w:tcPr>
            <w:tcW w:w="2233" w:type="dxa"/>
          </w:tcPr>
          <w:p w14:paraId="68BB3980" w14:textId="77777777" w:rsidR="00CB3A23" w:rsidRPr="00CB3A23" w:rsidRDefault="00CB3A23" w:rsidP="00E63EC3">
            <w:pPr>
              <w:spacing w:after="120" w:line="240" w:lineRule="auto"/>
              <w:jc w:val="right"/>
              <w:rPr>
                <w:rFonts w:ascii="Times New Roman" w:hAnsi="Times New Roman" w:cs="Times New Roman"/>
                <w:sz w:val="24"/>
                <w:szCs w:val="24"/>
              </w:rPr>
            </w:pPr>
            <w:r w:rsidRPr="00CB3A23">
              <w:rPr>
                <w:rFonts w:ascii="Times New Roman" w:hAnsi="Times New Roman" w:cs="Times New Roman"/>
                <w:sz w:val="24"/>
                <w:szCs w:val="24"/>
              </w:rPr>
              <w:t>26,36</w:t>
            </w:r>
          </w:p>
        </w:tc>
        <w:tc>
          <w:tcPr>
            <w:tcW w:w="2510" w:type="dxa"/>
            <w:shd w:val="clear" w:color="auto" w:fill="auto"/>
            <w:noWrap/>
            <w:hideMark/>
          </w:tcPr>
          <w:p w14:paraId="7199C5F4" w14:textId="77777777" w:rsidR="00CB3A23" w:rsidRPr="00CB3A23" w:rsidRDefault="00CB3A23" w:rsidP="00E63EC3">
            <w:pPr>
              <w:spacing w:after="120" w:line="240" w:lineRule="auto"/>
              <w:jc w:val="right"/>
              <w:rPr>
                <w:rFonts w:ascii="Times New Roman" w:hAnsi="Times New Roman" w:cs="Times New Roman"/>
                <w:sz w:val="24"/>
                <w:szCs w:val="24"/>
              </w:rPr>
            </w:pPr>
            <w:r w:rsidRPr="00CB3A23">
              <w:rPr>
                <w:rFonts w:ascii="Times New Roman" w:hAnsi="Times New Roman" w:cs="Times New Roman"/>
                <w:sz w:val="24"/>
                <w:szCs w:val="24"/>
              </w:rPr>
              <w:t>40 864</w:t>
            </w:r>
          </w:p>
        </w:tc>
      </w:tr>
      <w:tr w:rsidR="00CB3A23" w:rsidRPr="00CB3A23" w14:paraId="30D35EE0" w14:textId="77777777" w:rsidTr="00686460">
        <w:trPr>
          <w:trHeight w:val="248"/>
          <w:jc w:val="center"/>
        </w:trPr>
        <w:tc>
          <w:tcPr>
            <w:tcW w:w="2233" w:type="dxa"/>
            <w:shd w:val="clear" w:color="auto" w:fill="auto"/>
            <w:noWrap/>
            <w:vAlign w:val="bottom"/>
            <w:hideMark/>
          </w:tcPr>
          <w:p w14:paraId="08DE02B0" w14:textId="77777777" w:rsidR="00CB3A23" w:rsidRPr="00CB3A23" w:rsidRDefault="00CB3A23" w:rsidP="00E63EC3">
            <w:pPr>
              <w:spacing w:after="120" w:line="240" w:lineRule="auto"/>
              <w:rPr>
                <w:rFonts w:ascii="Times New Roman" w:eastAsia="Times New Roman" w:hAnsi="Times New Roman" w:cs="Times New Roman"/>
                <w:sz w:val="24"/>
                <w:szCs w:val="24"/>
                <w:lang w:eastAsia="lv-LV"/>
              </w:rPr>
            </w:pPr>
            <w:r w:rsidRPr="00CB3A23">
              <w:rPr>
                <w:rFonts w:ascii="Times New Roman" w:eastAsia="Times New Roman" w:hAnsi="Times New Roman" w:cs="Times New Roman"/>
                <w:sz w:val="24"/>
                <w:szCs w:val="24"/>
                <w:lang w:eastAsia="lv-LV"/>
              </w:rPr>
              <w:t>Zirgkopība</w:t>
            </w:r>
          </w:p>
        </w:tc>
        <w:tc>
          <w:tcPr>
            <w:tcW w:w="2233" w:type="dxa"/>
          </w:tcPr>
          <w:p w14:paraId="4819CD7D" w14:textId="77777777" w:rsidR="00CB3A23" w:rsidRPr="00CB3A23" w:rsidRDefault="00CB3A23" w:rsidP="00E63EC3">
            <w:pPr>
              <w:spacing w:after="120" w:line="240" w:lineRule="auto"/>
              <w:jc w:val="right"/>
              <w:rPr>
                <w:rFonts w:ascii="Times New Roman" w:hAnsi="Times New Roman" w:cs="Times New Roman"/>
                <w:sz w:val="24"/>
                <w:szCs w:val="24"/>
              </w:rPr>
            </w:pPr>
            <w:r w:rsidRPr="00CB3A23">
              <w:rPr>
                <w:rFonts w:ascii="Times New Roman" w:hAnsi="Times New Roman" w:cs="Times New Roman"/>
                <w:sz w:val="24"/>
                <w:szCs w:val="24"/>
              </w:rPr>
              <w:t>400</w:t>
            </w:r>
          </w:p>
        </w:tc>
        <w:tc>
          <w:tcPr>
            <w:tcW w:w="2233" w:type="dxa"/>
          </w:tcPr>
          <w:p w14:paraId="20ED0D0D" w14:textId="77777777" w:rsidR="00CB3A23" w:rsidRPr="00CB3A23" w:rsidRDefault="00CB3A23" w:rsidP="00E63EC3">
            <w:pPr>
              <w:spacing w:after="120" w:line="240" w:lineRule="auto"/>
              <w:jc w:val="right"/>
              <w:rPr>
                <w:rFonts w:ascii="Times New Roman" w:hAnsi="Times New Roman" w:cs="Times New Roman"/>
                <w:sz w:val="24"/>
                <w:szCs w:val="24"/>
              </w:rPr>
            </w:pPr>
            <w:r w:rsidRPr="00CB3A23">
              <w:rPr>
                <w:rFonts w:ascii="Times New Roman" w:hAnsi="Times New Roman" w:cs="Times New Roman"/>
                <w:sz w:val="24"/>
                <w:szCs w:val="24"/>
              </w:rPr>
              <w:t>143,87</w:t>
            </w:r>
          </w:p>
        </w:tc>
        <w:tc>
          <w:tcPr>
            <w:tcW w:w="2510" w:type="dxa"/>
            <w:shd w:val="clear" w:color="auto" w:fill="auto"/>
            <w:noWrap/>
            <w:hideMark/>
          </w:tcPr>
          <w:p w14:paraId="411A80FE" w14:textId="77777777" w:rsidR="00CB3A23" w:rsidRPr="00CB3A23" w:rsidRDefault="00CB3A23" w:rsidP="00E63EC3">
            <w:pPr>
              <w:spacing w:after="120" w:line="240" w:lineRule="auto"/>
              <w:jc w:val="right"/>
              <w:rPr>
                <w:rFonts w:ascii="Times New Roman" w:hAnsi="Times New Roman" w:cs="Times New Roman"/>
                <w:sz w:val="24"/>
                <w:szCs w:val="24"/>
              </w:rPr>
            </w:pPr>
            <w:r w:rsidRPr="00CB3A23">
              <w:rPr>
                <w:rFonts w:ascii="Times New Roman" w:hAnsi="Times New Roman" w:cs="Times New Roman"/>
                <w:sz w:val="24"/>
                <w:szCs w:val="24"/>
              </w:rPr>
              <w:t>57 548</w:t>
            </w:r>
          </w:p>
        </w:tc>
      </w:tr>
      <w:tr w:rsidR="00CB3A23" w:rsidRPr="00CB3A23" w14:paraId="5864F7C0" w14:textId="77777777" w:rsidTr="00686460">
        <w:trPr>
          <w:trHeight w:val="248"/>
          <w:jc w:val="center"/>
        </w:trPr>
        <w:tc>
          <w:tcPr>
            <w:tcW w:w="6699" w:type="dxa"/>
            <w:gridSpan w:val="3"/>
            <w:shd w:val="clear" w:color="auto" w:fill="auto"/>
            <w:noWrap/>
            <w:vAlign w:val="bottom"/>
            <w:hideMark/>
          </w:tcPr>
          <w:p w14:paraId="37EB7F9B" w14:textId="77777777" w:rsidR="00CB3A23" w:rsidRPr="00CB3A23" w:rsidRDefault="00CB3A23" w:rsidP="00E63EC3">
            <w:pPr>
              <w:spacing w:after="120" w:line="240" w:lineRule="auto"/>
              <w:jc w:val="right"/>
              <w:rPr>
                <w:rFonts w:ascii="Times New Roman" w:hAnsi="Times New Roman" w:cs="Times New Roman"/>
                <w:b/>
                <w:bCs/>
                <w:sz w:val="24"/>
                <w:szCs w:val="24"/>
                <w:lang w:eastAsia="lv-LV"/>
              </w:rPr>
            </w:pPr>
            <w:r w:rsidRPr="00CB3A23">
              <w:rPr>
                <w:rFonts w:ascii="Times New Roman" w:eastAsia="Times New Roman" w:hAnsi="Times New Roman" w:cs="Times New Roman"/>
                <w:b/>
                <w:bCs/>
                <w:sz w:val="24"/>
                <w:szCs w:val="24"/>
                <w:lang w:eastAsia="lv-LV"/>
              </w:rPr>
              <w:t>Kopā</w:t>
            </w:r>
          </w:p>
        </w:tc>
        <w:tc>
          <w:tcPr>
            <w:tcW w:w="2510" w:type="dxa"/>
            <w:shd w:val="clear" w:color="auto" w:fill="auto"/>
            <w:noWrap/>
            <w:vAlign w:val="bottom"/>
            <w:hideMark/>
          </w:tcPr>
          <w:p w14:paraId="608B3B0B" w14:textId="77777777" w:rsidR="00CB3A23" w:rsidRPr="00CB3A23" w:rsidRDefault="00CB3A23" w:rsidP="00E63EC3">
            <w:pPr>
              <w:spacing w:after="120" w:line="240" w:lineRule="auto"/>
              <w:jc w:val="right"/>
              <w:rPr>
                <w:rFonts w:ascii="Times New Roman" w:hAnsi="Times New Roman" w:cs="Times New Roman"/>
                <w:b/>
                <w:bCs/>
                <w:sz w:val="24"/>
                <w:szCs w:val="24"/>
                <w:lang w:eastAsia="lv-LV"/>
              </w:rPr>
            </w:pPr>
            <w:r w:rsidRPr="00CB3A23">
              <w:rPr>
                <w:rFonts w:ascii="Times New Roman" w:hAnsi="Times New Roman" w:cs="Times New Roman"/>
                <w:b/>
                <w:bCs/>
                <w:sz w:val="24"/>
                <w:szCs w:val="24"/>
                <w:lang w:eastAsia="lv-LV"/>
              </w:rPr>
              <w:t>16 000 000</w:t>
            </w:r>
          </w:p>
        </w:tc>
      </w:tr>
    </w:tbl>
    <w:p w14:paraId="34816A06" w14:textId="77777777" w:rsidR="00CB3A23" w:rsidRPr="00CB3A23" w:rsidRDefault="00CB3A23" w:rsidP="00E63EC3">
      <w:pPr>
        <w:spacing w:after="120" w:line="240" w:lineRule="auto"/>
        <w:jc w:val="both"/>
        <w:rPr>
          <w:rFonts w:ascii="Times New Roman" w:hAnsi="Times New Roman" w:cs="Times New Roman"/>
          <w:sz w:val="24"/>
          <w:szCs w:val="24"/>
        </w:rPr>
      </w:pPr>
    </w:p>
    <w:p w14:paraId="63CD49E2" w14:textId="77777777" w:rsidR="00CB3A23" w:rsidRPr="00CB3A23" w:rsidRDefault="00CB3A23" w:rsidP="00E63EC3">
      <w:pPr>
        <w:pStyle w:val="ListParagraph"/>
        <w:numPr>
          <w:ilvl w:val="0"/>
          <w:numId w:val="23"/>
        </w:numPr>
        <w:spacing w:after="120" w:line="240" w:lineRule="auto"/>
        <w:contextualSpacing w:val="0"/>
        <w:jc w:val="both"/>
        <w:rPr>
          <w:rFonts w:ascii="Times New Roman" w:hAnsi="Times New Roman" w:cs="Times New Roman"/>
          <w:sz w:val="24"/>
          <w:szCs w:val="24"/>
        </w:rPr>
      </w:pPr>
      <w:r w:rsidRPr="00CB3A23">
        <w:rPr>
          <w:rFonts w:ascii="Times New Roman" w:hAnsi="Times New Roman" w:cs="Times New Roman"/>
          <w:sz w:val="24"/>
          <w:szCs w:val="24"/>
        </w:rPr>
        <w:t xml:space="preserve">Investīciju veicināšanai – daļējai kredītprocentu dzēšanai primāro lauksaimniecības produktu ražotājiem, atbilstīgām kooperatīvajām sabiedrībām, kā arī lauksaimniecības, zvejniecības un zvejas produktu pārstrādes un apstrādes komersantiem nepieciešamais finansējums samazināts par 1 925 929 </w:t>
      </w:r>
      <w:r w:rsidRPr="00CB3A23">
        <w:rPr>
          <w:rFonts w:ascii="Times New Roman" w:hAnsi="Times New Roman" w:cs="Times New Roman"/>
          <w:i/>
          <w:sz w:val="24"/>
          <w:szCs w:val="24"/>
        </w:rPr>
        <w:t>euro</w:t>
      </w:r>
      <w:r w:rsidRPr="00CB3A23">
        <w:rPr>
          <w:rFonts w:ascii="Times New Roman" w:hAnsi="Times New Roman" w:cs="Times New Roman"/>
          <w:sz w:val="24"/>
          <w:szCs w:val="24"/>
        </w:rPr>
        <w:t>, ievērojot nozares prioritātes un atbalsts šajā jomā tiks sniegts mazākā apmērā nekā sākotnēji plānots.</w:t>
      </w:r>
    </w:p>
    <w:p w14:paraId="55985DE8" w14:textId="77777777" w:rsidR="00CB3A23" w:rsidRPr="00CB3A23" w:rsidRDefault="00CB3A23" w:rsidP="00E63EC3">
      <w:pPr>
        <w:pStyle w:val="ListParagraph"/>
        <w:numPr>
          <w:ilvl w:val="0"/>
          <w:numId w:val="23"/>
        </w:numPr>
        <w:tabs>
          <w:tab w:val="num" w:pos="720"/>
        </w:tabs>
        <w:spacing w:after="120" w:line="240" w:lineRule="auto"/>
        <w:contextualSpacing w:val="0"/>
        <w:jc w:val="both"/>
        <w:rPr>
          <w:rFonts w:ascii="Times New Roman" w:hAnsi="Times New Roman" w:cs="Times New Roman"/>
          <w:sz w:val="24"/>
          <w:szCs w:val="24"/>
        </w:rPr>
      </w:pPr>
      <w:r w:rsidRPr="00CB3A23">
        <w:rPr>
          <w:rFonts w:ascii="Times New Roman" w:hAnsi="Times New Roman" w:cs="Times New Roman"/>
          <w:sz w:val="24"/>
          <w:szCs w:val="24"/>
        </w:rPr>
        <w:t xml:space="preserve">Mazo lauksaimniecības ražotāju ienākumu valsts atbalstam </w:t>
      </w:r>
      <w:r w:rsidRPr="00CB3A23">
        <w:rPr>
          <w:rFonts w:ascii="Times New Roman" w:hAnsi="Times New Roman" w:cs="Times New Roman"/>
          <w:i/>
          <w:sz w:val="24"/>
          <w:szCs w:val="24"/>
        </w:rPr>
        <w:t>de minimis</w:t>
      </w:r>
      <w:r w:rsidRPr="00CB3A23">
        <w:rPr>
          <w:rFonts w:ascii="Times New Roman" w:hAnsi="Times New Roman" w:cs="Times New Roman"/>
          <w:sz w:val="24"/>
          <w:szCs w:val="24"/>
        </w:rPr>
        <w:t xml:space="preserve"> ietvaros tiek piedāvāts kā jauns pasākums, paredzot tam finansējumu par 4 000 000 </w:t>
      </w:r>
      <w:r w:rsidRPr="00CB3A23">
        <w:rPr>
          <w:rFonts w:ascii="Times New Roman" w:hAnsi="Times New Roman" w:cs="Times New Roman"/>
          <w:i/>
          <w:sz w:val="24"/>
          <w:szCs w:val="24"/>
        </w:rPr>
        <w:t>euro</w:t>
      </w:r>
      <w:r w:rsidRPr="00CB3A23">
        <w:rPr>
          <w:rFonts w:ascii="Times New Roman" w:hAnsi="Times New Roman" w:cs="Times New Roman"/>
          <w:sz w:val="24"/>
          <w:szCs w:val="24"/>
        </w:rPr>
        <w:t xml:space="preserve">. Mazo lauksaimniecības ražotāju ienākumu valsts atbalsts </w:t>
      </w:r>
      <w:r w:rsidRPr="00CB3A23">
        <w:rPr>
          <w:rFonts w:ascii="Times New Roman" w:hAnsi="Times New Roman" w:cs="Times New Roman"/>
          <w:i/>
          <w:sz w:val="24"/>
          <w:szCs w:val="24"/>
        </w:rPr>
        <w:t>de minimis</w:t>
      </w:r>
      <w:r w:rsidRPr="00CB3A23">
        <w:rPr>
          <w:rFonts w:ascii="Times New Roman" w:hAnsi="Times New Roman" w:cs="Times New Roman"/>
          <w:sz w:val="24"/>
          <w:szCs w:val="24"/>
        </w:rPr>
        <w:t xml:space="preserve"> ietvaros nodrošinās saimniecības ienākumu atbalstu līdz 1250 </w:t>
      </w:r>
      <w:r w:rsidRPr="00CB3A23">
        <w:rPr>
          <w:rFonts w:ascii="Times New Roman" w:hAnsi="Times New Roman" w:cs="Times New Roman"/>
          <w:i/>
          <w:sz w:val="24"/>
          <w:szCs w:val="24"/>
        </w:rPr>
        <w:t>euro</w:t>
      </w:r>
      <w:r w:rsidRPr="00CB3A23">
        <w:rPr>
          <w:rFonts w:ascii="Times New Roman" w:hAnsi="Times New Roman" w:cs="Times New Roman"/>
          <w:sz w:val="24"/>
          <w:szCs w:val="24"/>
        </w:rPr>
        <w:t xml:space="preserve"> uz saimniecību, ko kopumā veidotu ES tiešie maksājumi un papildu valsts atbalsts. A</w:t>
      </w:r>
      <w:r w:rsidRPr="00CB3A23">
        <w:rPr>
          <w:rFonts w:ascii="Times New Roman" w:hAnsi="Times New Roman" w:cs="Times New Roman"/>
          <w:bCs/>
          <w:sz w:val="24"/>
          <w:szCs w:val="24"/>
        </w:rPr>
        <w:t>tbalsts</w:t>
      </w:r>
      <w:r w:rsidRPr="00CB3A23">
        <w:rPr>
          <w:rFonts w:ascii="Times New Roman" w:hAnsi="Times New Roman" w:cs="Times New Roman"/>
          <w:sz w:val="24"/>
          <w:szCs w:val="24"/>
        </w:rPr>
        <w:t xml:space="preserve"> nodrošinās papildus ienākumus līdz 50% apmērā no ES tiešajiem maksājumiem par 2019.gadu, kas sastāda no 50 </w:t>
      </w:r>
      <w:r w:rsidRPr="00CB3A23">
        <w:rPr>
          <w:rFonts w:ascii="Times New Roman" w:hAnsi="Times New Roman" w:cs="Times New Roman"/>
          <w:i/>
          <w:sz w:val="24"/>
          <w:szCs w:val="24"/>
        </w:rPr>
        <w:t>euro</w:t>
      </w:r>
      <w:r w:rsidRPr="00CB3A23">
        <w:rPr>
          <w:rFonts w:ascii="Times New Roman" w:hAnsi="Times New Roman" w:cs="Times New Roman"/>
          <w:sz w:val="24"/>
          <w:szCs w:val="24"/>
        </w:rPr>
        <w:t xml:space="preserve"> līdz 416,5 </w:t>
      </w:r>
      <w:r w:rsidRPr="00CB3A23">
        <w:rPr>
          <w:rFonts w:ascii="Times New Roman" w:hAnsi="Times New Roman" w:cs="Times New Roman"/>
          <w:i/>
          <w:sz w:val="24"/>
          <w:szCs w:val="24"/>
        </w:rPr>
        <w:t>euro</w:t>
      </w:r>
      <w:r w:rsidRPr="00CB3A23">
        <w:rPr>
          <w:rFonts w:ascii="Times New Roman" w:hAnsi="Times New Roman" w:cs="Times New Roman"/>
          <w:sz w:val="24"/>
          <w:szCs w:val="24"/>
        </w:rPr>
        <w:t xml:space="preserve"> saimniecībai, bet nepārsniegs summu, ko veido starpība starp saņemto ES tiešo maksājumu summu par 2019.gadu un 1250 </w:t>
      </w:r>
      <w:r w:rsidRPr="00CB3A23">
        <w:rPr>
          <w:rFonts w:ascii="Times New Roman" w:hAnsi="Times New Roman" w:cs="Times New Roman"/>
          <w:i/>
          <w:sz w:val="24"/>
          <w:szCs w:val="24"/>
        </w:rPr>
        <w:t>euro</w:t>
      </w:r>
      <w:r w:rsidRPr="00CB3A23">
        <w:rPr>
          <w:rFonts w:ascii="Times New Roman" w:hAnsi="Times New Roman" w:cs="Times New Roman"/>
          <w:sz w:val="24"/>
          <w:szCs w:val="24"/>
        </w:rPr>
        <w:t>.</w:t>
      </w:r>
    </w:p>
    <w:p w14:paraId="51578252" w14:textId="77777777" w:rsidR="00CB3A23" w:rsidRPr="00CB3A23" w:rsidRDefault="00CB3A23" w:rsidP="00E63EC3">
      <w:pPr>
        <w:pStyle w:val="ListParagraph"/>
        <w:spacing w:after="120" w:line="240" w:lineRule="auto"/>
        <w:contextualSpacing w:val="0"/>
        <w:jc w:val="cente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3958"/>
        <w:gridCol w:w="1559"/>
        <w:gridCol w:w="1708"/>
        <w:gridCol w:w="1984"/>
      </w:tblGrid>
      <w:tr w:rsidR="00CB3A23" w:rsidRPr="00CB3A23" w14:paraId="7A140FBD" w14:textId="77777777" w:rsidTr="00686460">
        <w:trPr>
          <w:jc w:val="center"/>
        </w:trPr>
        <w:tc>
          <w:tcPr>
            <w:tcW w:w="3958" w:type="dxa"/>
            <w:shd w:val="clear" w:color="auto" w:fill="D9D9D9" w:themeFill="background1" w:themeFillShade="D9"/>
            <w:vAlign w:val="center"/>
          </w:tcPr>
          <w:p w14:paraId="252F52FD" w14:textId="77777777" w:rsidR="00CB3A23" w:rsidRPr="00CB3A23" w:rsidRDefault="00CB3A23" w:rsidP="00E63EC3">
            <w:pPr>
              <w:spacing w:after="120"/>
              <w:jc w:val="right"/>
              <w:rPr>
                <w:rFonts w:ascii="Times New Roman" w:hAnsi="Times New Roman" w:cs="Times New Roman"/>
                <w:sz w:val="24"/>
                <w:szCs w:val="24"/>
              </w:rPr>
            </w:pPr>
          </w:p>
        </w:tc>
        <w:tc>
          <w:tcPr>
            <w:tcW w:w="1559" w:type="dxa"/>
            <w:shd w:val="clear" w:color="auto" w:fill="D9D9D9" w:themeFill="background1" w:themeFillShade="D9"/>
            <w:vAlign w:val="center"/>
          </w:tcPr>
          <w:p w14:paraId="238F8D87" w14:textId="77777777" w:rsidR="00CB3A23" w:rsidRPr="00CB3A23" w:rsidRDefault="00CB3A23" w:rsidP="00E63EC3">
            <w:pPr>
              <w:spacing w:after="120"/>
              <w:jc w:val="center"/>
              <w:rPr>
                <w:rFonts w:ascii="Times New Roman" w:hAnsi="Times New Roman" w:cs="Times New Roman"/>
                <w:sz w:val="24"/>
                <w:szCs w:val="24"/>
              </w:rPr>
            </w:pPr>
            <w:r w:rsidRPr="00CB3A23">
              <w:rPr>
                <w:rFonts w:ascii="Times New Roman" w:hAnsi="Times New Roman" w:cs="Times New Roman"/>
                <w:sz w:val="24"/>
                <w:szCs w:val="24"/>
              </w:rPr>
              <w:t>Skaits, tūkst.</w:t>
            </w:r>
          </w:p>
        </w:tc>
        <w:tc>
          <w:tcPr>
            <w:tcW w:w="1708" w:type="dxa"/>
            <w:shd w:val="clear" w:color="auto" w:fill="D9D9D9" w:themeFill="background1" w:themeFillShade="D9"/>
            <w:vAlign w:val="center"/>
          </w:tcPr>
          <w:p w14:paraId="553530CF" w14:textId="77777777" w:rsidR="00CB3A23" w:rsidRPr="00CB3A23" w:rsidRDefault="00CB3A23" w:rsidP="00E63EC3">
            <w:pPr>
              <w:spacing w:after="120"/>
              <w:jc w:val="center"/>
              <w:rPr>
                <w:rFonts w:ascii="Times New Roman" w:hAnsi="Times New Roman" w:cs="Times New Roman"/>
                <w:sz w:val="24"/>
                <w:szCs w:val="24"/>
              </w:rPr>
            </w:pPr>
            <w:r w:rsidRPr="00CB3A23">
              <w:rPr>
                <w:rFonts w:ascii="Times New Roman" w:hAnsi="Times New Roman" w:cs="Times New Roman"/>
                <w:sz w:val="24"/>
                <w:szCs w:val="24"/>
              </w:rPr>
              <w:t>Kopplatība, tūkst. ha</w:t>
            </w:r>
          </w:p>
        </w:tc>
        <w:tc>
          <w:tcPr>
            <w:tcW w:w="1984" w:type="dxa"/>
            <w:shd w:val="clear" w:color="auto" w:fill="D9D9D9" w:themeFill="background1" w:themeFillShade="D9"/>
            <w:vAlign w:val="center"/>
          </w:tcPr>
          <w:p w14:paraId="749E5AF3" w14:textId="77777777" w:rsidR="00CB3A23" w:rsidRPr="00CB3A23" w:rsidRDefault="00CB3A23" w:rsidP="00E63EC3">
            <w:pPr>
              <w:spacing w:after="120"/>
              <w:jc w:val="center"/>
              <w:rPr>
                <w:rFonts w:ascii="Times New Roman" w:hAnsi="Times New Roman" w:cs="Times New Roman"/>
                <w:sz w:val="24"/>
                <w:szCs w:val="24"/>
              </w:rPr>
            </w:pPr>
            <w:r w:rsidRPr="00CB3A23">
              <w:rPr>
                <w:rFonts w:ascii="Times New Roman" w:hAnsi="Times New Roman" w:cs="Times New Roman"/>
                <w:sz w:val="24"/>
                <w:szCs w:val="24"/>
              </w:rPr>
              <w:t xml:space="preserve">Valsts atbalsts, </w:t>
            </w:r>
            <w:r w:rsidRPr="00CB3A23">
              <w:rPr>
                <w:rFonts w:ascii="Times New Roman" w:hAnsi="Times New Roman" w:cs="Times New Roman"/>
                <w:i/>
                <w:sz w:val="24"/>
                <w:szCs w:val="24"/>
              </w:rPr>
              <w:t>euro</w:t>
            </w:r>
          </w:p>
        </w:tc>
      </w:tr>
      <w:tr w:rsidR="00CB3A23" w:rsidRPr="00CB3A23" w14:paraId="21CCAA1E" w14:textId="77777777" w:rsidTr="00686460">
        <w:trPr>
          <w:jc w:val="center"/>
        </w:trPr>
        <w:tc>
          <w:tcPr>
            <w:tcW w:w="3958" w:type="dxa"/>
          </w:tcPr>
          <w:p w14:paraId="6EACC26A" w14:textId="77777777" w:rsidR="00CB3A23" w:rsidRPr="00CB3A23" w:rsidRDefault="00CB3A23" w:rsidP="00E63EC3">
            <w:pPr>
              <w:spacing w:after="120"/>
              <w:rPr>
                <w:rFonts w:ascii="Times New Roman" w:hAnsi="Times New Roman" w:cs="Times New Roman"/>
                <w:sz w:val="24"/>
                <w:szCs w:val="24"/>
              </w:rPr>
            </w:pPr>
            <w:r w:rsidRPr="00CB3A23">
              <w:rPr>
                <w:rFonts w:ascii="Times New Roman" w:hAnsi="Times New Roman" w:cs="Times New Roman"/>
                <w:sz w:val="24"/>
                <w:szCs w:val="24"/>
              </w:rPr>
              <w:t>Mazo lauksaimnieku shēma</w:t>
            </w:r>
          </w:p>
        </w:tc>
        <w:tc>
          <w:tcPr>
            <w:tcW w:w="1559" w:type="dxa"/>
          </w:tcPr>
          <w:p w14:paraId="74AB46FA" w14:textId="77777777" w:rsidR="00CB3A23" w:rsidRPr="00CB3A23" w:rsidRDefault="00CB3A23" w:rsidP="00E63EC3">
            <w:pPr>
              <w:spacing w:after="120"/>
              <w:jc w:val="right"/>
              <w:rPr>
                <w:rFonts w:ascii="Times New Roman" w:hAnsi="Times New Roman" w:cs="Times New Roman"/>
                <w:sz w:val="24"/>
                <w:szCs w:val="24"/>
              </w:rPr>
            </w:pPr>
            <w:r w:rsidRPr="00CB3A23">
              <w:rPr>
                <w:rFonts w:ascii="Times New Roman" w:hAnsi="Times New Roman" w:cs="Times New Roman"/>
                <w:sz w:val="24"/>
                <w:szCs w:val="24"/>
              </w:rPr>
              <w:t>6,1</w:t>
            </w:r>
          </w:p>
        </w:tc>
        <w:tc>
          <w:tcPr>
            <w:tcW w:w="1708" w:type="dxa"/>
          </w:tcPr>
          <w:p w14:paraId="69CEE95E" w14:textId="77777777" w:rsidR="00CB3A23" w:rsidRPr="00CB3A23" w:rsidRDefault="00CB3A23" w:rsidP="00E63EC3">
            <w:pPr>
              <w:spacing w:after="120"/>
              <w:jc w:val="right"/>
              <w:rPr>
                <w:rFonts w:ascii="Times New Roman" w:hAnsi="Times New Roman" w:cs="Times New Roman"/>
                <w:sz w:val="24"/>
                <w:szCs w:val="24"/>
              </w:rPr>
            </w:pPr>
            <w:r w:rsidRPr="00CB3A23">
              <w:rPr>
                <w:rFonts w:ascii="Times New Roman" w:hAnsi="Times New Roman" w:cs="Times New Roman"/>
                <w:sz w:val="24"/>
                <w:szCs w:val="24"/>
              </w:rPr>
              <w:t>15,7</w:t>
            </w:r>
          </w:p>
        </w:tc>
        <w:tc>
          <w:tcPr>
            <w:tcW w:w="1984" w:type="dxa"/>
          </w:tcPr>
          <w:p w14:paraId="41DBA16D" w14:textId="77777777" w:rsidR="00CB3A23" w:rsidRPr="00CB3A23" w:rsidRDefault="00CB3A23" w:rsidP="00E63EC3">
            <w:pPr>
              <w:spacing w:after="120"/>
              <w:jc w:val="right"/>
              <w:rPr>
                <w:rFonts w:ascii="Times New Roman" w:hAnsi="Times New Roman" w:cs="Times New Roman"/>
                <w:sz w:val="24"/>
                <w:szCs w:val="24"/>
              </w:rPr>
            </w:pPr>
            <w:r w:rsidRPr="00CB3A23">
              <w:rPr>
                <w:rFonts w:ascii="Times New Roman" w:hAnsi="Times New Roman" w:cs="Times New Roman"/>
                <w:sz w:val="24"/>
                <w:szCs w:val="24"/>
              </w:rPr>
              <w:t>1 510 000</w:t>
            </w:r>
          </w:p>
        </w:tc>
      </w:tr>
      <w:tr w:rsidR="00CB3A23" w:rsidRPr="00CB3A23" w14:paraId="563A9E76" w14:textId="77777777" w:rsidTr="00686460">
        <w:trPr>
          <w:jc w:val="center"/>
        </w:trPr>
        <w:tc>
          <w:tcPr>
            <w:tcW w:w="3958" w:type="dxa"/>
          </w:tcPr>
          <w:p w14:paraId="43A6FA5E" w14:textId="77777777" w:rsidR="00CB3A23" w:rsidRPr="00CB3A23" w:rsidRDefault="00CB3A23" w:rsidP="00E63EC3">
            <w:pPr>
              <w:spacing w:after="120"/>
              <w:rPr>
                <w:rFonts w:ascii="Times New Roman" w:hAnsi="Times New Roman" w:cs="Times New Roman"/>
                <w:sz w:val="24"/>
                <w:szCs w:val="24"/>
              </w:rPr>
            </w:pPr>
            <w:r w:rsidRPr="00CB3A23">
              <w:rPr>
                <w:rFonts w:ascii="Times New Roman" w:hAnsi="Times New Roman" w:cs="Times New Roman"/>
                <w:sz w:val="24"/>
                <w:szCs w:val="24"/>
              </w:rPr>
              <w:t>ES tiešie maksājumi līdz 1250 EUR</w:t>
            </w:r>
          </w:p>
        </w:tc>
        <w:tc>
          <w:tcPr>
            <w:tcW w:w="1559" w:type="dxa"/>
          </w:tcPr>
          <w:p w14:paraId="77DFCE33" w14:textId="77777777" w:rsidR="00CB3A23" w:rsidRPr="00CB3A23" w:rsidRDefault="00CB3A23" w:rsidP="00E63EC3">
            <w:pPr>
              <w:spacing w:after="120"/>
              <w:jc w:val="right"/>
              <w:rPr>
                <w:rFonts w:ascii="Times New Roman" w:hAnsi="Times New Roman" w:cs="Times New Roman"/>
                <w:sz w:val="24"/>
                <w:szCs w:val="24"/>
              </w:rPr>
            </w:pPr>
            <w:r w:rsidRPr="00CB3A23">
              <w:rPr>
                <w:rFonts w:ascii="Times New Roman" w:hAnsi="Times New Roman" w:cs="Times New Roman"/>
                <w:sz w:val="24"/>
                <w:szCs w:val="24"/>
              </w:rPr>
              <w:t>8,9</w:t>
            </w:r>
          </w:p>
        </w:tc>
        <w:tc>
          <w:tcPr>
            <w:tcW w:w="1708" w:type="dxa"/>
          </w:tcPr>
          <w:p w14:paraId="5FF66380" w14:textId="77777777" w:rsidR="00CB3A23" w:rsidRPr="00CB3A23" w:rsidRDefault="00CB3A23" w:rsidP="00E63EC3">
            <w:pPr>
              <w:spacing w:after="120"/>
              <w:jc w:val="right"/>
              <w:rPr>
                <w:rFonts w:ascii="Times New Roman" w:hAnsi="Times New Roman" w:cs="Times New Roman"/>
                <w:sz w:val="24"/>
                <w:szCs w:val="24"/>
              </w:rPr>
            </w:pPr>
            <w:r w:rsidRPr="00CB3A23">
              <w:rPr>
                <w:rFonts w:ascii="Times New Roman" w:hAnsi="Times New Roman" w:cs="Times New Roman"/>
                <w:sz w:val="24"/>
                <w:szCs w:val="24"/>
              </w:rPr>
              <w:t>38,8</w:t>
            </w:r>
          </w:p>
        </w:tc>
        <w:tc>
          <w:tcPr>
            <w:tcW w:w="1984" w:type="dxa"/>
          </w:tcPr>
          <w:p w14:paraId="0A5411C6" w14:textId="77777777" w:rsidR="00CB3A23" w:rsidRPr="00CB3A23" w:rsidRDefault="00CB3A23" w:rsidP="00E63EC3">
            <w:pPr>
              <w:spacing w:after="120"/>
              <w:jc w:val="right"/>
              <w:rPr>
                <w:rFonts w:ascii="Times New Roman" w:hAnsi="Times New Roman" w:cs="Times New Roman"/>
                <w:sz w:val="24"/>
                <w:szCs w:val="24"/>
              </w:rPr>
            </w:pPr>
            <w:r w:rsidRPr="00CB3A23">
              <w:rPr>
                <w:rFonts w:ascii="Times New Roman" w:hAnsi="Times New Roman" w:cs="Times New Roman"/>
                <w:sz w:val="24"/>
                <w:szCs w:val="24"/>
              </w:rPr>
              <w:t>2 490 000</w:t>
            </w:r>
          </w:p>
        </w:tc>
      </w:tr>
      <w:tr w:rsidR="00CB3A23" w:rsidRPr="00CB3A23" w14:paraId="2FA14DBD" w14:textId="77777777" w:rsidTr="00686460">
        <w:trPr>
          <w:jc w:val="center"/>
        </w:trPr>
        <w:tc>
          <w:tcPr>
            <w:tcW w:w="3958" w:type="dxa"/>
          </w:tcPr>
          <w:p w14:paraId="21DE044A" w14:textId="77777777" w:rsidR="00CB3A23" w:rsidRPr="00CB3A23" w:rsidRDefault="00CB3A23" w:rsidP="00E63EC3">
            <w:pPr>
              <w:spacing w:after="120"/>
              <w:rPr>
                <w:rFonts w:ascii="Times New Roman" w:hAnsi="Times New Roman" w:cs="Times New Roman"/>
                <w:b/>
                <w:sz w:val="24"/>
                <w:szCs w:val="24"/>
              </w:rPr>
            </w:pPr>
            <w:r w:rsidRPr="00CB3A23">
              <w:rPr>
                <w:rFonts w:ascii="Times New Roman" w:hAnsi="Times New Roman" w:cs="Times New Roman"/>
                <w:b/>
                <w:sz w:val="24"/>
                <w:szCs w:val="24"/>
              </w:rPr>
              <w:t>Kopā</w:t>
            </w:r>
          </w:p>
        </w:tc>
        <w:tc>
          <w:tcPr>
            <w:tcW w:w="1559" w:type="dxa"/>
          </w:tcPr>
          <w:p w14:paraId="5D57422E" w14:textId="77777777" w:rsidR="00CB3A23" w:rsidRPr="00CB3A23" w:rsidRDefault="00CB3A23" w:rsidP="00E63EC3">
            <w:pPr>
              <w:spacing w:after="120"/>
              <w:jc w:val="right"/>
              <w:rPr>
                <w:rFonts w:ascii="Times New Roman" w:hAnsi="Times New Roman" w:cs="Times New Roman"/>
                <w:b/>
                <w:sz w:val="24"/>
                <w:szCs w:val="24"/>
              </w:rPr>
            </w:pPr>
            <w:r w:rsidRPr="00CB3A23">
              <w:rPr>
                <w:rFonts w:ascii="Times New Roman" w:hAnsi="Times New Roman" w:cs="Times New Roman"/>
                <w:b/>
                <w:sz w:val="24"/>
                <w:szCs w:val="24"/>
              </w:rPr>
              <w:t>15,0</w:t>
            </w:r>
          </w:p>
        </w:tc>
        <w:tc>
          <w:tcPr>
            <w:tcW w:w="1708" w:type="dxa"/>
          </w:tcPr>
          <w:p w14:paraId="7792BA7F" w14:textId="77777777" w:rsidR="00CB3A23" w:rsidRPr="00CB3A23" w:rsidRDefault="00CB3A23" w:rsidP="00E63EC3">
            <w:pPr>
              <w:spacing w:after="120"/>
              <w:jc w:val="right"/>
              <w:rPr>
                <w:rFonts w:ascii="Times New Roman" w:hAnsi="Times New Roman" w:cs="Times New Roman"/>
                <w:b/>
                <w:sz w:val="24"/>
                <w:szCs w:val="24"/>
              </w:rPr>
            </w:pPr>
            <w:r w:rsidRPr="00CB3A23">
              <w:rPr>
                <w:rFonts w:ascii="Times New Roman" w:hAnsi="Times New Roman" w:cs="Times New Roman"/>
                <w:b/>
                <w:sz w:val="24"/>
                <w:szCs w:val="24"/>
              </w:rPr>
              <w:t>54,5</w:t>
            </w:r>
          </w:p>
        </w:tc>
        <w:tc>
          <w:tcPr>
            <w:tcW w:w="1984" w:type="dxa"/>
          </w:tcPr>
          <w:p w14:paraId="53098788" w14:textId="77777777" w:rsidR="00CB3A23" w:rsidRPr="00CB3A23" w:rsidRDefault="00CB3A23" w:rsidP="00E63EC3">
            <w:pPr>
              <w:spacing w:after="120"/>
              <w:jc w:val="right"/>
              <w:rPr>
                <w:rFonts w:ascii="Times New Roman" w:hAnsi="Times New Roman" w:cs="Times New Roman"/>
                <w:b/>
                <w:sz w:val="24"/>
                <w:szCs w:val="24"/>
              </w:rPr>
            </w:pPr>
            <w:r w:rsidRPr="00CB3A23">
              <w:rPr>
                <w:rFonts w:ascii="Times New Roman" w:hAnsi="Times New Roman" w:cs="Times New Roman"/>
                <w:b/>
                <w:sz w:val="24"/>
                <w:szCs w:val="24"/>
              </w:rPr>
              <w:t>4 000 000</w:t>
            </w:r>
          </w:p>
        </w:tc>
      </w:tr>
    </w:tbl>
    <w:p w14:paraId="5A3023A0" w14:textId="77777777" w:rsidR="00CB3A23" w:rsidRPr="00CB3A23" w:rsidRDefault="00CB3A23" w:rsidP="00E63EC3">
      <w:pPr>
        <w:pStyle w:val="ListParagraph"/>
        <w:spacing w:after="120" w:line="240" w:lineRule="auto"/>
        <w:contextualSpacing w:val="0"/>
        <w:jc w:val="both"/>
        <w:rPr>
          <w:rFonts w:ascii="Times New Roman" w:hAnsi="Times New Roman" w:cs="Times New Roman"/>
          <w:sz w:val="24"/>
          <w:szCs w:val="24"/>
        </w:rPr>
      </w:pPr>
    </w:p>
    <w:p w14:paraId="03D39469" w14:textId="77777777" w:rsidR="00CB3A23" w:rsidRPr="00CB3A23" w:rsidRDefault="00CB3A23" w:rsidP="00E63EC3">
      <w:pPr>
        <w:pStyle w:val="ListParagraph"/>
        <w:spacing w:after="120" w:line="240" w:lineRule="auto"/>
        <w:contextualSpacing w:val="0"/>
        <w:jc w:val="both"/>
        <w:rPr>
          <w:rFonts w:ascii="Times New Roman" w:hAnsi="Times New Roman" w:cs="Times New Roman"/>
          <w:sz w:val="24"/>
          <w:szCs w:val="24"/>
        </w:rPr>
      </w:pPr>
      <w:r w:rsidRPr="00CB3A23">
        <w:rPr>
          <w:rFonts w:ascii="Times New Roman" w:hAnsi="Times New Roman" w:cs="Times New Roman"/>
          <w:sz w:val="24"/>
          <w:szCs w:val="24"/>
        </w:rPr>
        <w:t>Zemkopības ministrijas ieskatā ir svarīgi sniegt šādu ienākumu valsts atbalstu mazajiem lauksaimniecības ražotājiem papildus ES tiešmaksājumiem, lai veicinātu šo ražotāju konkurētspēju un stimulētu to integrēšanos tirgū, kā arī sekmētu to dzīvotspēju un lauku teritoriju attīstību kopumā.</w:t>
      </w:r>
    </w:p>
    <w:p w14:paraId="66F1271B" w14:textId="77777777" w:rsidR="00CB3A23" w:rsidRDefault="00CB3A23" w:rsidP="00E200F0">
      <w:pPr>
        <w:spacing w:after="120" w:line="240" w:lineRule="auto"/>
        <w:jc w:val="both"/>
        <w:rPr>
          <w:rFonts w:ascii="Times New Roman" w:hAnsi="Times New Roman" w:cs="Times New Roman"/>
          <w:sz w:val="24"/>
          <w:szCs w:val="24"/>
        </w:rPr>
      </w:pPr>
      <w:r w:rsidRPr="00CB3A23">
        <w:rPr>
          <w:rFonts w:ascii="Times New Roman" w:hAnsi="Times New Roman" w:cs="Times New Roman"/>
          <w:sz w:val="24"/>
          <w:szCs w:val="24"/>
        </w:rPr>
        <w:tab/>
        <w:t>Ņemot vērā Zemkopības ministrijas priekšlikumu, tā atbalstīšanai nepieciešams lēmums par finansējuma palielināšanu ELFLA un EJZF pasākumam “Tehniskā palīdzība” un precizēto ar Ministru kabineta 2019.gada 20.augusta sēdes protokollēmuma Nr.35 26.§ 16.punktu atbalstīto finansējuma sadalījumu.</w:t>
      </w:r>
    </w:p>
    <w:p w14:paraId="4C762208" w14:textId="3D7254B6" w:rsidR="006A4307" w:rsidRDefault="006A4307" w:rsidP="00E200F0">
      <w:pPr>
        <w:spacing w:after="120" w:line="240" w:lineRule="auto"/>
        <w:jc w:val="both"/>
        <w:rPr>
          <w:rFonts w:ascii="Times New Roman" w:hAnsi="Times New Roman" w:cs="Times New Roman"/>
          <w:sz w:val="24"/>
          <w:szCs w:val="24"/>
        </w:rPr>
      </w:pPr>
    </w:p>
    <w:p w14:paraId="71E1B744" w14:textId="54F1C29A" w:rsidR="00A15586" w:rsidRPr="006C1A42" w:rsidRDefault="00586496" w:rsidP="00122CC8">
      <w:pPr>
        <w:pStyle w:val="ListParagraph"/>
        <w:numPr>
          <w:ilvl w:val="1"/>
          <w:numId w:val="17"/>
        </w:num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15586" w:rsidRPr="006C1A42">
        <w:rPr>
          <w:rFonts w:ascii="Times New Roman" w:hAnsi="Times New Roman" w:cs="Times New Roman"/>
          <w:b/>
          <w:sz w:val="24"/>
          <w:szCs w:val="24"/>
        </w:rPr>
        <w:t>Finanšu ministrijas priekšlikums</w:t>
      </w:r>
    </w:p>
    <w:p w14:paraId="7B40ABC1" w14:textId="77777777" w:rsidR="00A15586" w:rsidRPr="006C1A42" w:rsidRDefault="00A15586" w:rsidP="00A15586">
      <w:pPr>
        <w:spacing w:after="120" w:line="240" w:lineRule="auto"/>
        <w:ind w:firstLine="720"/>
        <w:jc w:val="both"/>
        <w:rPr>
          <w:rFonts w:ascii="Times New Roman" w:hAnsi="Times New Roman" w:cs="Times New Roman"/>
          <w:sz w:val="24"/>
          <w:szCs w:val="24"/>
        </w:rPr>
      </w:pPr>
      <w:r w:rsidRPr="006C1A42">
        <w:rPr>
          <w:rFonts w:ascii="Times New Roman" w:hAnsi="Times New Roman" w:cs="Times New Roman"/>
          <w:sz w:val="24"/>
          <w:szCs w:val="24"/>
        </w:rPr>
        <w:t>Finanšu ministrija ir iesniegusi priekšlikumu atļaut uzņemties ilgtermiņa saistības valsts īpašumā esoša nekustamā īpašuma avārijas stāvokļa novēršanai.</w:t>
      </w:r>
    </w:p>
    <w:p w14:paraId="7B09F549" w14:textId="77777777" w:rsidR="00A15586" w:rsidRPr="006C1A42" w:rsidRDefault="00A15586" w:rsidP="00A15586">
      <w:pPr>
        <w:spacing w:after="120" w:line="240" w:lineRule="auto"/>
        <w:ind w:firstLine="720"/>
        <w:jc w:val="both"/>
        <w:rPr>
          <w:rFonts w:ascii="Times New Roman" w:hAnsi="Times New Roman" w:cs="Times New Roman"/>
          <w:sz w:val="24"/>
          <w:szCs w:val="24"/>
        </w:rPr>
      </w:pPr>
      <w:r w:rsidRPr="006C1A42">
        <w:rPr>
          <w:rFonts w:ascii="Times New Roman" w:hAnsi="Times New Roman" w:cs="Times New Roman"/>
          <w:sz w:val="24"/>
          <w:szCs w:val="24"/>
        </w:rPr>
        <w:t xml:space="preserve">Ministrijas priekšlikumam nav negatīvas ietekmes uz vispārējās valdības budžeta bilanci. Finansējuma piešķiršana (novirzīšana) ēkas Smilšu ielā 1, Rīgā daļas (5.litera) rekonstrukcijai tika atbalstīta ar Ministru kabineta 20.08.2019. sēdes protokola Nr.35 26.§ 40.punktu – daļu no budžeta izdevumu pārskatīšanas rezultātā identificētajiem iekšējiem resursiem novirzīt valsts īpašumā esošas ēkas daļas sakārtošanai, kas pēc telpu atbrīvošanas 2014.gadā, atrodas degradētā stāvoklī un rada paaugstinātus drošības riskus garāmgājējiem un ēkas citās daļās strādājošajiem. Ministru kabineta atļauja uzņemties ilgtermiņa saistības nepieciešama, lai Finanšu ministrija varētu noslēgt vienošanos ar valsts akciju sabiedrību “Valsts nekustamie īpašumi” (VNĪ) par valsts budžetā piešķirtās dotācijas pārskaitīšanu rekonstrukcijas darbu veikšanai un VNĪ, savukārt, organizēt nepieciešamo publisko iepirkumu būvprojekta izstrādei un būvdarbu veikšanai. Ēkas rekonstrukciju plānots īstenot 36 mēnešu (3 gadu) laikā, t.i. no 2020. līdz 2022.gadam. Ilgtermiņa saistību apjoms sadalījumā pa gadiem noteikts atbilstoši ēkas rekonstrukcijas plānotajam darbu veikšanas un maksājumu grafikam. </w:t>
      </w:r>
    </w:p>
    <w:p w14:paraId="4813DA32" w14:textId="77777777" w:rsidR="00A15586" w:rsidRPr="006C1A42" w:rsidRDefault="00A15586" w:rsidP="00A15586">
      <w:pPr>
        <w:spacing w:after="120" w:line="240" w:lineRule="auto"/>
        <w:ind w:firstLine="720"/>
        <w:jc w:val="both"/>
        <w:rPr>
          <w:rFonts w:ascii="Times New Roman" w:hAnsi="Times New Roman" w:cs="Times New Roman"/>
          <w:sz w:val="24"/>
          <w:szCs w:val="24"/>
        </w:rPr>
      </w:pPr>
      <w:r w:rsidRPr="006C1A42">
        <w:rPr>
          <w:rFonts w:ascii="Times New Roman" w:hAnsi="Times New Roman" w:cs="Times New Roman"/>
          <w:sz w:val="24"/>
          <w:szCs w:val="24"/>
        </w:rPr>
        <w:t>Pēc ēkas rekonstrukcijas tajā paredzēts izvietot Finanšu ministrijas padotības iestādes, tādejādi nodrošinot, ka visas resora iestādes (izņemot VID) atrodas vienā ēku kompleksā, kas dos iespējas nākotnē pārskatīt atbalsta procesus nolūkā veikt tos efektīvāk.</w:t>
      </w:r>
    </w:p>
    <w:p w14:paraId="3CA68090" w14:textId="77777777" w:rsidR="00A15586" w:rsidRPr="006C1A42" w:rsidRDefault="00A15586" w:rsidP="00A15586">
      <w:pPr>
        <w:spacing w:after="120" w:line="240" w:lineRule="auto"/>
        <w:ind w:firstLine="720"/>
        <w:jc w:val="both"/>
        <w:rPr>
          <w:rFonts w:ascii="Times New Roman" w:hAnsi="Times New Roman" w:cs="Times New Roman"/>
          <w:sz w:val="24"/>
          <w:szCs w:val="24"/>
        </w:rPr>
      </w:pPr>
    </w:p>
    <w:p w14:paraId="5A9EEA54" w14:textId="77777777" w:rsidR="00A15586" w:rsidRPr="006C1A42" w:rsidRDefault="00A15586" w:rsidP="00122CC8">
      <w:pPr>
        <w:pStyle w:val="ListParagraph"/>
        <w:numPr>
          <w:ilvl w:val="1"/>
          <w:numId w:val="17"/>
        </w:numPr>
        <w:spacing w:after="120" w:line="240" w:lineRule="auto"/>
        <w:contextualSpacing w:val="0"/>
        <w:jc w:val="both"/>
        <w:rPr>
          <w:rFonts w:ascii="Times New Roman" w:hAnsi="Times New Roman" w:cs="Times New Roman"/>
          <w:b/>
          <w:sz w:val="24"/>
          <w:szCs w:val="24"/>
        </w:rPr>
      </w:pPr>
      <w:r w:rsidRPr="006C1A42">
        <w:rPr>
          <w:rFonts w:ascii="Times New Roman" w:hAnsi="Times New Roman" w:cs="Times New Roman"/>
          <w:b/>
          <w:sz w:val="24"/>
          <w:szCs w:val="24"/>
        </w:rPr>
        <w:t xml:space="preserve"> Finanšu ministrijas priekšlikums</w:t>
      </w:r>
    </w:p>
    <w:p w14:paraId="1D908670" w14:textId="77777777" w:rsidR="00A15586" w:rsidRPr="006C1A42" w:rsidRDefault="00A15586" w:rsidP="00A15586">
      <w:pPr>
        <w:spacing w:after="120" w:line="240" w:lineRule="auto"/>
        <w:ind w:firstLine="567"/>
        <w:jc w:val="both"/>
        <w:rPr>
          <w:rFonts w:ascii="Times New Roman" w:hAnsi="Times New Roman" w:cs="Times New Roman"/>
          <w:sz w:val="24"/>
          <w:szCs w:val="24"/>
          <w:lang w:eastAsia="lv-LV"/>
        </w:rPr>
      </w:pPr>
      <w:r w:rsidRPr="006C1A42">
        <w:rPr>
          <w:rFonts w:ascii="Times New Roman" w:hAnsi="Times New Roman" w:cs="Times New Roman"/>
          <w:sz w:val="24"/>
          <w:szCs w:val="24"/>
        </w:rPr>
        <w:t>Lai novērstu piešķirtā valsts budžeta virssaistību</w:t>
      </w:r>
      <w:r w:rsidRPr="006C1A42">
        <w:rPr>
          <w:rStyle w:val="FootnoteReference"/>
          <w:rFonts w:ascii="Times New Roman" w:eastAsia="Times New Roman" w:hAnsi="Times New Roman" w:cs="Times New Roman"/>
          <w:sz w:val="24"/>
          <w:szCs w:val="24"/>
          <w:lang w:eastAsia="lv-LV"/>
        </w:rPr>
        <w:footnoteReference w:id="1"/>
      </w:r>
      <w:r w:rsidRPr="006C1A42">
        <w:rPr>
          <w:rFonts w:ascii="Times New Roman" w:eastAsia="Times New Roman" w:hAnsi="Times New Roman" w:cs="Times New Roman"/>
          <w:sz w:val="24"/>
          <w:szCs w:val="24"/>
          <w:lang w:eastAsia="lv-LV"/>
        </w:rPr>
        <w:t xml:space="preserve"> </w:t>
      </w:r>
      <w:r w:rsidRPr="006C1A42">
        <w:rPr>
          <w:rFonts w:ascii="Times New Roman" w:hAnsi="Times New Roman" w:cs="Times New Roman"/>
          <w:sz w:val="24"/>
          <w:szCs w:val="24"/>
        </w:rPr>
        <w:t xml:space="preserve">finansējuma </w:t>
      </w:r>
      <w:r w:rsidRPr="006C1A42">
        <w:rPr>
          <w:rFonts w:ascii="Times New Roman" w:eastAsia="Times New Roman" w:hAnsi="Times New Roman" w:cs="Times New Roman"/>
          <w:sz w:val="24"/>
          <w:szCs w:val="24"/>
          <w:lang w:eastAsia="lv-LV"/>
        </w:rPr>
        <w:t>(turpmāk – virssaistības)</w:t>
      </w:r>
      <w:r w:rsidRPr="006C1A42">
        <w:rPr>
          <w:rFonts w:ascii="Times New Roman" w:hAnsi="Times New Roman" w:cs="Times New Roman"/>
          <w:sz w:val="24"/>
          <w:szCs w:val="24"/>
        </w:rPr>
        <w:t xml:space="preserve"> Eiropas Savienības struktūrfondu un Kohēzijas fonda (Eiropas savienības fondi) darbības programmas “Izaugsme un nodarbinātība” ietvaros negatīvu fiskālo ietekmi, saskaņā MK 2015.gada 10.novembra rīkojuma Nr.709</w:t>
      </w:r>
      <w:r w:rsidRPr="006C1A42">
        <w:rPr>
          <w:rStyle w:val="FootnoteReference"/>
          <w:rFonts w:ascii="Times New Roman" w:hAnsi="Times New Roman" w:cs="Times New Roman"/>
          <w:sz w:val="24"/>
          <w:szCs w:val="24"/>
        </w:rPr>
        <w:footnoteReference w:id="2"/>
      </w:r>
      <w:r w:rsidRPr="006C1A42">
        <w:rPr>
          <w:rFonts w:ascii="Times New Roman" w:hAnsi="Times New Roman" w:cs="Times New Roman"/>
          <w:sz w:val="24"/>
          <w:szCs w:val="24"/>
        </w:rPr>
        <w:t xml:space="preserve"> 6.punktu</w:t>
      </w:r>
      <w:r w:rsidRPr="006C1A42">
        <w:rPr>
          <w:rStyle w:val="FootnoteReference"/>
          <w:rFonts w:ascii="Times New Roman" w:eastAsia="Times New Roman" w:hAnsi="Times New Roman" w:cs="Times New Roman"/>
          <w:sz w:val="24"/>
          <w:szCs w:val="24"/>
          <w:lang w:eastAsia="lv-LV"/>
        </w:rPr>
        <w:footnoteReference w:id="3"/>
      </w:r>
      <w:r w:rsidRPr="006C1A42">
        <w:rPr>
          <w:rFonts w:ascii="Times New Roman" w:hAnsi="Times New Roman" w:cs="Times New Roman"/>
          <w:sz w:val="24"/>
          <w:szCs w:val="24"/>
        </w:rPr>
        <w:t xml:space="preserve"> un likuma “Par vidējā termiņa budžeta ietvaru 2018., 2019. un 2020.gadam” 19.pantā</w:t>
      </w:r>
      <w:r w:rsidRPr="006C1A42">
        <w:rPr>
          <w:rStyle w:val="FootnoteReference"/>
          <w:rFonts w:ascii="Times New Roman" w:eastAsia="Times New Roman" w:hAnsi="Times New Roman" w:cs="Times New Roman"/>
          <w:sz w:val="24"/>
          <w:szCs w:val="24"/>
          <w:lang w:eastAsia="lv-LV"/>
        </w:rPr>
        <w:footnoteReference w:id="4"/>
      </w:r>
      <w:r w:rsidRPr="006C1A42">
        <w:rPr>
          <w:rFonts w:ascii="Times New Roman" w:eastAsia="Times New Roman" w:hAnsi="Times New Roman" w:cs="Times New Roman"/>
          <w:sz w:val="24"/>
          <w:szCs w:val="24"/>
          <w:lang w:eastAsia="lv-LV"/>
        </w:rPr>
        <w:t xml:space="preserve"> </w:t>
      </w:r>
      <w:r w:rsidRPr="006C1A42">
        <w:rPr>
          <w:rFonts w:ascii="Times New Roman" w:hAnsi="Times New Roman" w:cs="Times New Roman"/>
          <w:sz w:val="24"/>
          <w:szCs w:val="24"/>
        </w:rPr>
        <w:t xml:space="preserve"> noteikto, virssaistības ir jāveic pasākumi, lai kompensētu virssaistības. Ņemot vērā to, ka ES fondu projektu ieviešana turpinās līdz 2023. gada beigām, kas ir Eiropas Komisijas noteiktais izdevumu attiecināmības termiņš, un, lai nodrošinātu efektīvu risku pārvaldību un nodrošinātu virssaistību neitrālu ietekmi uz valsts budžeta bilanci, racionāli ir veikt pasākumus, kas virssaistības kompensētu līdz plānošanas perioda beigām no Eiropas savienības fondu atbrīvota finansējuma. Saskaņā ar atbilstoši Ministru kabineta  2019.gada 23.aprīļa protokollēmuma 8. punktu</w:t>
      </w:r>
      <w:r w:rsidRPr="006C1A42">
        <w:rPr>
          <w:rStyle w:val="FootnoteReference"/>
          <w:rFonts w:ascii="Times New Roman" w:hAnsi="Times New Roman" w:cs="Times New Roman"/>
          <w:sz w:val="24"/>
          <w:szCs w:val="24"/>
        </w:rPr>
        <w:footnoteReference w:id="5"/>
      </w:r>
      <w:r w:rsidRPr="006C1A42">
        <w:rPr>
          <w:rFonts w:ascii="Times New Roman" w:hAnsi="Times New Roman" w:cs="Times New Roman"/>
          <w:sz w:val="24"/>
          <w:szCs w:val="24"/>
        </w:rPr>
        <w:t xml:space="preserve">, Finanšu ministrija sniegs priekšlikumus valdībai lēmumu pieņemšanai par konkrētu mehānismu virssaistību kompensēšanai.  </w:t>
      </w:r>
    </w:p>
    <w:p w14:paraId="2C3EB2DF" w14:textId="77777777" w:rsidR="00A15586" w:rsidRDefault="00A15586" w:rsidP="00E200F0">
      <w:pPr>
        <w:spacing w:after="120" w:line="240" w:lineRule="auto"/>
        <w:jc w:val="both"/>
        <w:rPr>
          <w:rFonts w:ascii="Times New Roman" w:hAnsi="Times New Roman" w:cs="Times New Roman"/>
          <w:sz w:val="24"/>
          <w:szCs w:val="24"/>
        </w:rPr>
      </w:pPr>
    </w:p>
    <w:p w14:paraId="6B0463F8" w14:textId="77777777" w:rsidR="006A4307" w:rsidRDefault="006A4307" w:rsidP="00122CC8">
      <w:pPr>
        <w:pStyle w:val="ListParagraph"/>
        <w:numPr>
          <w:ilvl w:val="1"/>
          <w:numId w:val="17"/>
        </w:num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Satiksmes ministrijas priekšlikums</w:t>
      </w:r>
    </w:p>
    <w:p w14:paraId="227C23D9" w14:textId="77777777" w:rsidR="006A4307" w:rsidRPr="006A4307" w:rsidRDefault="006A4307" w:rsidP="006A4307">
      <w:pPr>
        <w:spacing w:after="120" w:line="240" w:lineRule="auto"/>
        <w:ind w:firstLine="720"/>
        <w:jc w:val="both"/>
        <w:rPr>
          <w:rFonts w:ascii="Times New Roman" w:hAnsi="Times New Roman"/>
          <w:color w:val="000000"/>
          <w:sz w:val="24"/>
          <w:szCs w:val="24"/>
        </w:rPr>
      </w:pPr>
      <w:r w:rsidRPr="006A4307">
        <w:rPr>
          <w:rFonts w:ascii="Times New Roman" w:hAnsi="Times New Roman"/>
          <w:sz w:val="24"/>
          <w:szCs w:val="24"/>
        </w:rPr>
        <w:t>Satiksmes ministrija ir iesniegusi priekšlikumu, ka izvērtējot prioritātes un iekšējos resursus ministrijas budžeta ietvaros, ir konstatēta iespēja ietaupīt līdzekļus aviācijas drošības, glābšanas un civilmilitārās sadarbības nodrošināšanai un tos novirzīt Satiksmes ministrijas iesniegtajam prioritārajam pasākumam Nr. 17_18_P “Atbalsta pasākumi Interneta protokola 6.versijas ieviešanai valsts pārvaldē”. Pasākuma ietvaros tiks izstrādāts valsts pārvaldes IPv6 adresācijas plāns, kas noteiks principus jaunās paaudzes IP adrešu piešķiršanai nacionālā mērogā atbilstoši iestāžu funkcijām, lietotāju skaitam, drošības līmenim ģeogrāfiskajam novietojumam un iespējams arī citiem kritērijiem, ko noteiktu izstrādes un konsultāciju procesā. Pasākuma ietvaros tiks izstrādāti arī informatīvie materiāli par IPv6 ieviešanu un organizētas apmācības un semināri valsts pārvaldē strādājošajiem informācijas tehnoloģiju (IT) speciālistiem.</w:t>
      </w:r>
    </w:p>
    <w:p w14:paraId="0F77EDF6" w14:textId="417F63FD" w:rsidR="006A4307" w:rsidRDefault="006A4307" w:rsidP="006A4307">
      <w:pPr>
        <w:spacing w:after="120" w:line="240" w:lineRule="auto"/>
        <w:ind w:firstLine="720"/>
        <w:jc w:val="both"/>
        <w:rPr>
          <w:rFonts w:ascii="Times New Roman" w:hAnsi="Times New Roman"/>
          <w:sz w:val="24"/>
          <w:szCs w:val="24"/>
        </w:rPr>
      </w:pPr>
      <w:r w:rsidRPr="006A4307">
        <w:rPr>
          <w:rFonts w:ascii="Times New Roman" w:hAnsi="Times New Roman"/>
          <w:sz w:val="24"/>
          <w:szCs w:val="24"/>
        </w:rPr>
        <w:t>Ņemot vērā minēto, Satiksmes ministrija lūdzu atļauju veikt līdzekļu pārdali no budžeta programmas 44.00.00 “Līdzekļi aviācijas drošības, glābšanas un civilmilitārās sadarbības nodrošināšanai” uz budžeta programmu 97.00</w:t>
      </w:r>
      <w:r w:rsidR="006A2DD3">
        <w:rPr>
          <w:rFonts w:ascii="Times New Roman" w:hAnsi="Times New Roman"/>
          <w:sz w:val="24"/>
          <w:szCs w:val="24"/>
        </w:rPr>
        <w:t>.00  ,,Nozaru vadība un politikas</w:t>
      </w:r>
      <w:r w:rsidRPr="006A4307">
        <w:rPr>
          <w:rFonts w:ascii="Times New Roman" w:hAnsi="Times New Roman"/>
          <w:sz w:val="24"/>
          <w:szCs w:val="24"/>
        </w:rPr>
        <w:t xml:space="preserve"> plānošana” 2020.gadā 20 000 </w:t>
      </w:r>
      <w:r w:rsidRPr="006A4307">
        <w:rPr>
          <w:rFonts w:ascii="Times New Roman" w:hAnsi="Times New Roman"/>
          <w:i/>
          <w:iCs/>
          <w:sz w:val="24"/>
          <w:szCs w:val="24"/>
        </w:rPr>
        <w:t>euro</w:t>
      </w:r>
      <w:r w:rsidRPr="006A4307">
        <w:rPr>
          <w:rFonts w:ascii="Times New Roman" w:hAnsi="Times New Roman"/>
          <w:sz w:val="24"/>
          <w:szCs w:val="24"/>
        </w:rPr>
        <w:t xml:space="preserve"> apmērā 2021. un 2022.gadā 10 000 </w:t>
      </w:r>
      <w:r w:rsidRPr="006A4307">
        <w:rPr>
          <w:rFonts w:ascii="Times New Roman" w:hAnsi="Times New Roman"/>
          <w:i/>
          <w:iCs/>
          <w:sz w:val="24"/>
          <w:szCs w:val="24"/>
        </w:rPr>
        <w:t>euro</w:t>
      </w:r>
      <w:r w:rsidRPr="006A4307">
        <w:rPr>
          <w:rFonts w:ascii="Times New Roman" w:hAnsi="Times New Roman"/>
          <w:sz w:val="24"/>
          <w:szCs w:val="24"/>
        </w:rPr>
        <w:t xml:space="preserve"> apmērā, lai realizētu Satiksmes ministrijas iesniegto prioritāro pasākumu Nr. 17_18_P “Atbalsta pasākumi Interneta protokola 6.versijas ieviešanai valsts pārvaldē”. </w:t>
      </w:r>
    </w:p>
    <w:p w14:paraId="4F2BB009" w14:textId="77777777" w:rsidR="00470D80" w:rsidRPr="006A4307" w:rsidRDefault="00470D80" w:rsidP="006A4307">
      <w:pPr>
        <w:spacing w:after="120" w:line="240" w:lineRule="auto"/>
        <w:ind w:firstLine="720"/>
        <w:jc w:val="both"/>
        <w:rPr>
          <w:rFonts w:ascii="Times New Roman" w:hAnsi="Times New Roman"/>
          <w:sz w:val="24"/>
          <w:szCs w:val="24"/>
        </w:rPr>
      </w:pPr>
    </w:p>
    <w:p w14:paraId="100F97E4" w14:textId="430DC1F5" w:rsidR="004756AA" w:rsidRPr="00633F61" w:rsidRDefault="00470D80" w:rsidP="004756AA">
      <w:pPr>
        <w:pStyle w:val="ListParagraph"/>
        <w:numPr>
          <w:ilvl w:val="1"/>
          <w:numId w:val="17"/>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 </w:t>
      </w:r>
      <w:r w:rsidRPr="00633F61">
        <w:rPr>
          <w:rFonts w:ascii="Times New Roman" w:hAnsi="Times New Roman" w:cs="Times New Roman"/>
          <w:b/>
          <w:sz w:val="24"/>
          <w:szCs w:val="24"/>
        </w:rPr>
        <w:t>Satiksmes ministrijas priekšlikums</w:t>
      </w:r>
      <w:r w:rsidR="004756AA" w:rsidRPr="00633F61">
        <w:rPr>
          <w:rFonts w:ascii="Times New Roman" w:hAnsi="Times New Roman" w:cs="Times New Roman"/>
          <w:b/>
          <w:sz w:val="24"/>
          <w:szCs w:val="24"/>
        </w:rPr>
        <w:t xml:space="preserve"> – finansējums kompensācijām par abonētās preses piegādi un izmaiņas jauno elektrovilcienu projektā</w:t>
      </w:r>
    </w:p>
    <w:p w14:paraId="4142C4B1" w14:textId="77777777" w:rsidR="004756AA" w:rsidRPr="004756AA" w:rsidRDefault="004756AA" w:rsidP="004756AA">
      <w:pPr>
        <w:spacing w:after="120" w:line="240" w:lineRule="auto"/>
        <w:ind w:firstLine="720"/>
        <w:jc w:val="both"/>
        <w:rPr>
          <w:rFonts w:ascii="Times New Roman" w:hAnsi="Times New Roman" w:cs="Times New Roman"/>
          <w:sz w:val="24"/>
          <w:szCs w:val="24"/>
        </w:rPr>
      </w:pPr>
      <w:r w:rsidRPr="004756AA">
        <w:rPr>
          <w:rFonts w:ascii="Times New Roman" w:hAnsi="Times New Roman" w:cs="Times New Roman"/>
          <w:sz w:val="24"/>
          <w:szCs w:val="24"/>
        </w:rPr>
        <w:t>Satiksmes ministrija ir iesniegusi priekšlikumu (2019.gada 5.septembra vēstule Nr.15</w:t>
      </w:r>
      <w:r w:rsidRPr="004756AA">
        <w:rPr>
          <w:rFonts w:ascii="Times New Roman" w:hAnsi="Times New Roman" w:cs="Times New Roman"/>
          <w:sz w:val="24"/>
          <w:szCs w:val="24"/>
        </w:rPr>
        <w:noBreakHyphen/>
        <w:t xml:space="preserve">01/2659)  par 3 762 761 </w:t>
      </w:r>
      <w:r w:rsidRPr="004756AA">
        <w:rPr>
          <w:rFonts w:ascii="Times New Roman" w:hAnsi="Times New Roman" w:cs="Times New Roman"/>
          <w:i/>
          <w:sz w:val="24"/>
          <w:szCs w:val="24"/>
        </w:rPr>
        <w:t>euro</w:t>
      </w:r>
      <w:r w:rsidRPr="004756AA">
        <w:rPr>
          <w:rFonts w:ascii="Times New Roman" w:hAnsi="Times New Roman" w:cs="Times New Roman"/>
          <w:sz w:val="24"/>
          <w:szCs w:val="24"/>
        </w:rPr>
        <w:t xml:space="preserve"> piešķiršanu budžeta programmā 02.00.00 ,,Kompensācijas par abonētās preses piegādi un saistību izpildi”, lai kompensētu abonēto preses piegādes pakalpojumu radītos zaudējumus Pasta likuma noteiktajā kārtībā.</w:t>
      </w:r>
    </w:p>
    <w:p w14:paraId="3980A35A" w14:textId="35890ACE" w:rsidR="004756AA" w:rsidRPr="004756AA" w:rsidRDefault="004756AA" w:rsidP="004756AA">
      <w:pPr>
        <w:spacing w:after="120" w:line="240" w:lineRule="auto"/>
        <w:ind w:firstLine="720"/>
        <w:jc w:val="both"/>
        <w:rPr>
          <w:rFonts w:ascii="Times New Roman" w:hAnsi="Times New Roman" w:cs="Times New Roman"/>
          <w:sz w:val="24"/>
          <w:szCs w:val="24"/>
        </w:rPr>
      </w:pPr>
      <w:r w:rsidRPr="004756AA">
        <w:rPr>
          <w:rFonts w:ascii="Times New Roman" w:hAnsi="Times New Roman" w:cs="Times New Roman"/>
          <w:sz w:val="24"/>
          <w:szCs w:val="24"/>
        </w:rPr>
        <w:t>Min</w:t>
      </w:r>
      <w:r w:rsidR="007A32C6">
        <w:rPr>
          <w:rFonts w:ascii="Times New Roman" w:hAnsi="Times New Roman" w:cs="Times New Roman"/>
          <w:sz w:val="24"/>
          <w:szCs w:val="24"/>
        </w:rPr>
        <w:t>istru kabinets 2019.gada 13.aug</w:t>
      </w:r>
      <w:r w:rsidRPr="004756AA">
        <w:rPr>
          <w:rFonts w:ascii="Times New Roman" w:hAnsi="Times New Roman" w:cs="Times New Roman"/>
          <w:sz w:val="24"/>
          <w:szCs w:val="24"/>
        </w:rPr>
        <w:t>u</w:t>
      </w:r>
      <w:r w:rsidR="007A32C6">
        <w:rPr>
          <w:rFonts w:ascii="Times New Roman" w:hAnsi="Times New Roman" w:cs="Times New Roman"/>
          <w:sz w:val="24"/>
          <w:szCs w:val="24"/>
        </w:rPr>
        <w:t>s</w:t>
      </w:r>
      <w:r w:rsidRPr="004756AA">
        <w:rPr>
          <w:rFonts w:ascii="Times New Roman" w:hAnsi="Times New Roman" w:cs="Times New Roman"/>
          <w:sz w:val="24"/>
          <w:szCs w:val="24"/>
        </w:rPr>
        <w:t>ta sēdē izskatīja un atbalstīja tālākai virzībai likumprojektu “Grozījumi Pasta likumā” (turpmāk – likumprojekts), kas paredz pagarināt esošo abonēto preses izdevumu piegādes regulējumu līdz 2020.gada 31.decembrim, attiecīgi likumprojekta izpildei nepieciešams papildu valsts budžeta finansējums. Likumprojekts tika izskatīts Saeimas 2019.gada 12.septembra sēdē 1.lasījumā un atzīts par steidzamu, nosakot, ka 2.lasījumā tas tiks skatīts Saeimas 2019.gada 19.septembra sēdē.</w:t>
      </w:r>
    </w:p>
    <w:p w14:paraId="17078080" w14:textId="77777777" w:rsidR="004756AA" w:rsidRPr="004756AA" w:rsidRDefault="004756AA" w:rsidP="004756AA">
      <w:pPr>
        <w:spacing w:after="120" w:line="240" w:lineRule="auto"/>
        <w:ind w:firstLine="720"/>
        <w:jc w:val="both"/>
        <w:rPr>
          <w:rFonts w:ascii="Times New Roman" w:hAnsi="Times New Roman" w:cs="Times New Roman"/>
          <w:sz w:val="24"/>
          <w:szCs w:val="24"/>
        </w:rPr>
      </w:pPr>
      <w:r w:rsidRPr="004756AA">
        <w:rPr>
          <w:rFonts w:ascii="Times New Roman" w:hAnsi="Times New Roman" w:cs="Times New Roman"/>
          <w:sz w:val="24"/>
          <w:szCs w:val="24"/>
        </w:rPr>
        <w:t>Saskaņā ar likumprojekta anotācijā sniegto informāciju papildu valsts budžeta finansējums nepieciešams šādā apmērā:</w:t>
      </w:r>
    </w:p>
    <w:tbl>
      <w:tblPr>
        <w:tblW w:w="9634" w:type="dxa"/>
        <w:jc w:val="center"/>
        <w:tblLook w:val="04A0" w:firstRow="1" w:lastRow="0" w:firstColumn="1" w:lastColumn="0" w:noHBand="0" w:noVBand="1"/>
      </w:tblPr>
      <w:tblGrid>
        <w:gridCol w:w="1388"/>
        <w:gridCol w:w="1388"/>
        <w:gridCol w:w="1465"/>
        <w:gridCol w:w="1453"/>
        <w:gridCol w:w="1991"/>
        <w:gridCol w:w="1949"/>
      </w:tblGrid>
      <w:tr w:rsidR="004756AA" w:rsidRPr="004756AA" w14:paraId="01E71F1F" w14:textId="77777777" w:rsidTr="007B2934">
        <w:trPr>
          <w:trHeight w:val="421"/>
          <w:jc w:val="center"/>
        </w:trPr>
        <w:tc>
          <w:tcPr>
            <w:tcW w:w="27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D968F2" w14:textId="77777777" w:rsidR="004756AA" w:rsidRPr="004756AA" w:rsidRDefault="004756AA" w:rsidP="004756AA">
            <w:pPr>
              <w:spacing w:after="120" w:line="240" w:lineRule="auto"/>
              <w:jc w:val="center"/>
              <w:rPr>
                <w:rFonts w:ascii="Times New Roman" w:eastAsia="Times New Roman" w:hAnsi="Times New Roman" w:cs="Times New Roman"/>
                <w:color w:val="000000"/>
                <w:sz w:val="20"/>
                <w:szCs w:val="20"/>
                <w:lang w:eastAsia="lv-LV"/>
              </w:rPr>
            </w:pPr>
            <w:r w:rsidRPr="004756AA">
              <w:rPr>
                <w:rFonts w:ascii="Times New Roman" w:eastAsia="Times New Roman" w:hAnsi="Times New Roman" w:cs="Times New Roman"/>
                <w:color w:val="000000"/>
                <w:sz w:val="20"/>
                <w:szCs w:val="20"/>
                <w:lang w:eastAsia="lv-LV"/>
              </w:rPr>
              <w:t>Zaudējumu apmērs</w:t>
            </w:r>
          </w:p>
        </w:tc>
        <w:tc>
          <w:tcPr>
            <w:tcW w:w="1465"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09BD977" w14:textId="77777777" w:rsidR="004756AA" w:rsidRPr="004756AA" w:rsidRDefault="004756AA" w:rsidP="004756AA">
            <w:pPr>
              <w:spacing w:after="120" w:line="240" w:lineRule="auto"/>
              <w:jc w:val="center"/>
              <w:rPr>
                <w:rFonts w:ascii="Times New Roman" w:eastAsia="Times New Roman" w:hAnsi="Times New Roman" w:cs="Times New Roman"/>
                <w:color w:val="000000"/>
                <w:sz w:val="20"/>
                <w:szCs w:val="20"/>
                <w:lang w:eastAsia="lv-LV"/>
              </w:rPr>
            </w:pPr>
            <w:r w:rsidRPr="004756AA">
              <w:rPr>
                <w:rFonts w:ascii="Times New Roman" w:eastAsia="Times New Roman" w:hAnsi="Times New Roman" w:cs="Times New Roman"/>
                <w:color w:val="000000"/>
                <w:sz w:val="20"/>
                <w:szCs w:val="20"/>
                <w:lang w:eastAsia="lv-LV"/>
              </w:rPr>
              <w:t>2020.g. finansējums SM budžetā</w:t>
            </w:r>
          </w:p>
        </w:tc>
        <w:tc>
          <w:tcPr>
            <w:tcW w:w="3444"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05F28400" w14:textId="77777777" w:rsidR="004756AA" w:rsidRPr="004756AA" w:rsidRDefault="004756AA" w:rsidP="004756AA">
            <w:pPr>
              <w:spacing w:after="120" w:line="240" w:lineRule="auto"/>
              <w:jc w:val="center"/>
              <w:rPr>
                <w:rFonts w:ascii="Times New Roman" w:eastAsia="Times New Roman" w:hAnsi="Times New Roman" w:cs="Times New Roman"/>
                <w:color w:val="000000"/>
                <w:sz w:val="20"/>
                <w:szCs w:val="20"/>
                <w:lang w:eastAsia="lv-LV"/>
              </w:rPr>
            </w:pPr>
            <w:r w:rsidRPr="004756AA">
              <w:rPr>
                <w:rFonts w:ascii="Times New Roman" w:eastAsia="Times New Roman" w:hAnsi="Times New Roman" w:cs="Times New Roman"/>
                <w:color w:val="000000"/>
                <w:sz w:val="20"/>
                <w:szCs w:val="20"/>
                <w:lang w:eastAsia="lv-LV"/>
              </w:rPr>
              <w:t>2020.g. finansējums, kas nepieciešams, lai segtu 2019.g. II pusgada un 2020.g. I pusgada zaudējumus</w:t>
            </w:r>
          </w:p>
        </w:tc>
        <w:tc>
          <w:tcPr>
            <w:tcW w:w="194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3BE9857" w14:textId="77777777" w:rsidR="004756AA" w:rsidRPr="004756AA" w:rsidRDefault="004756AA" w:rsidP="004756AA">
            <w:pPr>
              <w:spacing w:after="120" w:line="240" w:lineRule="auto"/>
              <w:jc w:val="center"/>
              <w:rPr>
                <w:rFonts w:ascii="Times New Roman" w:eastAsia="Times New Roman" w:hAnsi="Times New Roman" w:cs="Times New Roman"/>
                <w:color w:val="000000"/>
                <w:sz w:val="20"/>
                <w:szCs w:val="20"/>
                <w:lang w:eastAsia="lv-LV"/>
              </w:rPr>
            </w:pPr>
            <w:r w:rsidRPr="004756AA">
              <w:rPr>
                <w:rFonts w:ascii="Times New Roman" w:eastAsia="Times New Roman" w:hAnsi="Times New Roman" w:cs="Times New Roman"/>
                <w:color w:val="000000"/>
                <w:sz w:val="20"/>
                <w:szCs w:val="20"/>
                <w:lang w:eastAsia="lv-LV"/>
              </w:rPr>
              <w:t xml:space="preserve">2021.g. finansējums, kas nepieciešams </w:t>
            </w:r>
            <w:r w:rsidRPr="004756AA">
              <w:rPr>
                <w:rFonts w:ascii="Times New Roman" w:eastAsia="Times New Roman" w:hAnsi="Times New Roman" w:cs="Times New Roman"/>
                <w:b/>
                <w:color w:val="000000"/>
                <w:sz w:val="20"/>
                <w:szCs w:val="20"/>
                <w:lang w:eastAsia="lv-LV"/>
              </w:rPr>
              <w:t>papildus</w:t>
            </w:r>
            <w:r w:rsidRPr="004756AA">
              <w:rPr>
                <w:rFonts w:ascii="Times New Roman" w:eastAsia="Times New Roman" w:hAnsi="Times New Roman" w:cs="Times New Roman"/>
                <w:color w:val="000000"/>
                <w:sz w:val="20"/>
                <w:szCs w:val="20"/>
                <w:lang w:eastAsia="lv-LV"/>
              </w:rPr>
              <w:t>,</w:t>
            </w:r>
            <w:r w:rsidRPr="004756AA">
              <w:rPr>
                <w:rFonts w:ascii="Times New Roman" w:eastAsia="Times New Roman" w:hAnsi="Times New Roman" w:cs="Times New Roman"/>
                <w:b/>
                <w:color w:val="000000"/>
                <w:sz w:val="20"/>
                <w:szCs w:val="20"/>
                <w:lang w:eastAsia="lv-LV"/>
              </w:rPr>
              <w:t xml:space="preserve"> </w:t>
            </w:r>
            <w:r w:rsidRPr="004756AA">
              <w:rPr>
                <w:rFonts w:ascii="Times New Roman" w:eastAsia="Times New Roman" w:hAnsi="Times New Roman" w:cs="Times New Roman"/>
                <w:color w:val="000000"/>
                <w:sz w:val="20"/>
                <w:szCs w:val="20"/>
                <w:lang w:eastAsia="lv-LV"/>
              </w:rPr>
              <w:t>lai segtu 2020.g. II pusgada zaudējumus</w:t>
            </w:r>
          </w:p>
        </w:tc>
      </w:tr>
      <w:tr w:rsidR="004756AA" w:rsidRPr="004756AA" w14:paraId="1F3FFB46" w14:textId="77777777" w:rsidTr="007B2934">
        <w:trPr>
          <w:trHeight w:val="300"/>
          <w:jc w:val="center"/>
        </w:trPr>
        <w:tc>
          <w:tcPr>
            <w:tcW w:w="138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AA18FC0" w14:textId="77777777" w:rsidR="004756AA" w:rsidRPr="004756AA" w:rsidRDefault="004756AA" w:rsidP="004756AA">
            <w:pPr>
              <w:spacing w:after="120" w:line="240" w:lineRule="auto"/>
              <w:jc w:val="center"/>
              <w:rPr>
                <w:rFonts w:ascii="Times New Roman" w:eastAsia="Times New Roman" w:hAnsi="Times New Roman" w:cs="Times New Roman"/>
                <w:color w:val="000000"/>
                <w:sz w:val="20"/>
                <w:szCs w:val="20"/>
                <w:lang w:eastAsia="lv-LV"/>
              </w:rPr>
            </w:pPr>
            <w:r w:rsidRPr="004756AA">
              <w:rPr>
                <w:rFonts w:ascii="Times New Roman" w:eastAsia="Times New Roman" w:hAnsi="Times New Roman" w:cs="Times New Roman"/>
                <w:color w:val="000000"/>
                <w:sz w:val="20"/>
                <w:szCs w:val="20"/>
                <w:lang w:eastAsia="lv-LV"/>
              </w:rPr>
              <w:t>2019.g.</w:t>
            </w:r>
          </w:p>
        </w:tc>
        <w:tc>
          <w:tcPr>
            <w:tcW w:w="1388" w:type="dxa"/>
            <w:tcBorders>
              <w:top w:val="nil"/>
              <w:left w:val="nil"/>
              <w:bottom w:val="single" w:sz="4" w:space="0" w:color="auto"/>
              <w:right w:val="single" w:sz="4" w:space="0" w:color="auto"/>
            </w:tcBorders>
            <w:shd w:val="clear" w:color="auto" w:fill="D9D9D9" w:themeFill="background1" w:themeFillShade="D9"/>
            <w:vAlign w:val="center"/>
            <w:hideMark/>
          </w:tcPr>
          <w:p w14:paraId="43148807" w14:textId="77777777" w:rsidR="004756AA" w:rsidRPr="004756AA" w:rsidRDefault="004756AA" w:rsidP="004756AA">
            <w:pPr>
              <w:spacing w:after="120" w:line="240" w:lineRule="auto"/>
              <w:jc w:val="center"/>
              <w:rPr>
                <w:rFonts w:ascii="Times New Roman" w:eastAsia="Times New Roman" w:hAnsi="Times New Roman" w:cs="Times New Roman"/>
                <w:color w:val="000000"/>
                <w:sz w:val="20"/>
                <w:szCs w:val="20"/>
                <w:lang w:eastAsia="lv-LV"/>
              </w:rPr>
            </w:pPr>
            <w:r w:rsidRPr="004756AA">
              <w:rPr>
                <w:rFonts w:ascii="Times New Roman" w:eastAsia="Times New Roman" w:hAnsi="Times New Roman" w:cs="Times New Roman"/>
                <w:color w:val="000000"/>
                <w:sz w:val="20"/>
                <w:szCs w:val="20"/>
                <w:lang w:eastAsia="lv-LV"/>
              </w:rPr>
              <w:t>2020.g.</w:t>
            </w:r>
          </w:p>
        </w:tc>
        <w:tc>
          <w:tcPr>
            <w:tcW w:w="1465"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5B345C5" w14:textId="77777777" w:rsidR="004756AA" w:rsidRPr="004756AA" w:rsidRDefault="004756AA" w:rsidP="004756AA">
            <w:pPr>
              <w:spacing w:after="120" w:line="240" w:lineRule="auto"/>
              <w:rPr>
                <w:rFonts w:ascii="Times New Roman" w:eastAsia="Times New Roman" w:hAnsi="Times New Roman" w:cs="Times New Roman"/>
                <w:color w:val="000000"/>
                <w:sz w:val="20"/>
                <w:szCs w:val="20"/>
                <w:lang w:eastAsia="lv-LV"/>
              </w:rPr>
            </w:pPr>
          </w:p>
        </w:tc>
        <w:tc>
          <w:tcPr>
            <w:tcW w:w="1453" w:type="dxa"/>
            <w:tcBorders>
              <w:top w:val="nil"/>
              <w:left w:val="nil"/>
              <w:bottom w:val="single" w:sz="4" w:space="0" w:color="auto"/>
              <w:right w:val="single" w:sz="4" w:space="0" w:color="auto"/>
            </w:tcBorders>
            <w:shd w:val="clear" w:color="auto" w:fill="D9D9D9" w:themeFill="background1" w:themeFillShade="D9"/>
            <w:vAlign w:val="center"/>
            <w:hideMark/>
          </w:tcPr>
          <w:p w14:paraId="49884625" w14:textId="77777777" w:rsidR="004756AA" w:rsidRPr="004756AA" w:rsidRDefault="004756AA" w:rsidP="004756AA">
            <w:pPr>
              <w:spacing w:after="120" w:line="240" w:lineRule="auto"/>
              <w:jc w:val="center"/>
              <w:rPr>
                <w:rFonts w:ascii="Times New Roman" w:eastAsia="Times New Roman" w:hAnsi="Times New Roman" w:cs="Times New Roman"/>
                <w:color w:val="000000"/>
                <w:sz w:val="20"/>
                <w:szCs w:val="20"/>
                <w:lang w:eastAsia="lv-LV"/>
              </w:rPr>
            </w:pPr>
            <w:r w:rsidRPr="004756AA">
              <w:rPr>
                <w:rFonts w:ascii="Times New Roman" w:eastAsia="Times New Roman" w:hAnsi="Times New Roman" w:cs="Times New Roman"/>
                <w:color w:val="000000"/>
                <w:sz w:val="20"/>
                <w:szCs w:val="20"/>
                <w:lang w:eastAsia="lv-LV"/>
              </w:rPr>
              <w:t>kopā</w:t>
            </w:r>
          </w:p>
        </w:tc>
        <w:tc>
          <w:tcPr>
            <w:tcW w:w="1991" w:type="dxa"/>
            <w:tcBorders>
              <w:top w:val="nil"/>
              <w:left w:val="nil"/>
              <w:bottom w:val="single" w:sz="4" w:space="0" w:color="auto"/>
              <w:right w:val="single" w:sz="4" w:space="0" w:color="auto"/>
            </w:tcBorders>
            <w:shd w:val="clear" w:color="auto" w:fill="D9D9D9" w:themeFill="background1" w:themeFillShade="D9"/>
            <w:vAlign w:val="center"/>
            <w:hideMark/>
          </w:tcPr>
          <w:p w14:paraId="0BF7E065" w14:textId="77777777" w:rsidR="004756AA" w:rsidRPr="004756AA" w:rsidRDefault="004756AA" w:rsidP="004756AA">
            <w:pPr>
              <w:spacing w:after="120" w:line="240" w:lineRule="auto"/>
              <w:jc w:val="center"/>
              <w:rPr>
                <w:rFonts w:ascii="Times New Roman" w:eastAsia="Times New Roman" w:hAnsi="Times New Roman" w:cs="Times New Roman"/>
                <w:b/>
                <w:color w:val="000000"/>
                <w:sz w:val="20"/>
                <w:szCs w:val="20"/>
                <w:lang w:eastAsia="lv-LV"/>
              </w:rPr>
            </w:pPr>
            <w:r w:rsidRPr="004756AA">
              <w:rPr>
                <w:rFonts w:ascii="Times New Roman" w:eastAsia="Times New Roman" w:hAnsi="Times New Roman" w:cs="Times New Roman"/>
                <w:b/>
                <w:color w:val="000000"/>
                <w:sz w:val="20"/>
                <w:szCs w:val="20"/>
                <w:lang w:eastAsia="lv-LV"/>
              </w:rPr>
              <w:t>papildus</w:t>
            </w:r>
          </w:p>
        </w:tc>
        <w:tc>
          <w:tcPr>
            <w:tcW w:w="1949" w:type="dxa"/>
            <w:vMerge/>
            <w:tcBorders>
              <w:top w:val="single" w:sz="4" w:space="0" w:color="auto"/>
              <w:left w:val="single" w:sz="4" w:space="0" w:color="auto"/>
              <w:bottom w:val="single" w:sz="4" w:space="0" w:color="000000"/>
              <w:right w:val="single" w:sz="4" w:space="0" w:color="auto"/>
            </w:tcBorders>
            <w:vAlign w:val="center"/>
            <w:hideMark/>
          </w:tcPr>
          <w:p w14:paraId="3F684C32" w14:textId="77777777" w:rsidR="004756AA" w:rsidRPr="004756AA" w:rsidRDefault="004756AA" w:rsidP="004756AA">
            <w:pPr>
              <w:spacing w:after="120" w:line="240" w:lineRule="auto"/>
              <w:rPr>
                <w:rFonts w:ascii="Times New Roman" w:eastAsia="Times New Roman" w:hAnsi="Times New Roman" w:cs="Times New Roman"/>
                <w:color w:val="000000"/>
                <w:sz w:val="20"/>
                <w:szCs w:val="20"/>
                <w:lang w:eastAsia="lv-LV"/>
              </w:rPr>
            </w:pPr>
          </w:p>
        </w:tc>
      </w:tr>
      <w:tr w:rsidR="004756AA" w:rsidRPr="004756AA" w14:paraId="517FC4B6" w14:textId="77777777" w:rsidTr="007B2934">
        <w:trPr>
          <w:trHeight w:val="300"/>
          <w:jc w:val="center"/>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74976F7D" w14:textId="77777777" w:rsidR="004756AA" w:rsidRPr="004756AA" w:rsidRDefault="004756AA" w:rsidP="004756AA">
            <w:pPr>
              <w:spacing w:after="120" w:line="240" w:lineRule="auto"/>
              <w:jc w:val="center"/>
              <w:rPr>
                <w:rFonts w:ascii="Times New Roman" w:eastAsia="Times New Roman" w:hAnsi="Times New Roman" w:cs="Times New Roman"/>
                <w:color w:val="000000"/>
                <w:sz w:val="20"/>
                <w:szCs w:val="20"/>
                <w:lang w:eastAsia="lv-LV"/>
              </w:rPr>
            </w:pPr>
            <w:r w:rsidRPr="004756AA">
              <w:rPr>
                <w:rFonts w:ascii="Times New Roman" w:eastAsia="Times New Roman" w:hAnsi="Times New Roman" w:cs="Times New Roman"/>
                <w:color w:val="000000"/>
                <w:sz w:val="20"/>
                <w:szCs w:val="20"/>
                <w:lang w:eastAsia="lv-LV"/>
              </w:rPr>
              <w:t>(1)</w:t>
            </w:r>
          </w:p>
        </w:tc>
        <w:tc>
          <w:tcPr>
            <w:tcW w:w="1388" w:type="dxa"/>
            <w:tcBorders>
              <w:top w:val="nil"/>
              <w:left w:val="nil"/>
              <w:bottom w:val="single" w:sz="4" w:space="0" w:color="auto"/>
              <w:right w:val="single" w:sz="4" w:space="0" w:color="auto"/>
            </w:tcBorders>
            <w:shd w:val="clear" w:color="auto" w:fill="auto"/>
            <w:vAlign w:val="center"/>
            <w:hideMark/>
          </w:tcPr>
          <w:p w14:paraId="709CFE0D" w14:textId="77777777" w:rsidR="004756AA" w:rsidRPr="004756AA" w:rsidRDefault="004756AA" w:rsidP="004756AA">
            <w:pPr>
              <w:spacing w:after="120" w:line="240" w:lineRule="auto"/>
              <w:jc w:val="center"/>
              <w:rPr>
                <w:rFonts w:ascii="Times New Roman" w:eastAsia="Times New Roman" w:hAnsi="Times New Roman" w:cs="Times New Roman"/>
                <w:color w:val="000000"/>
                <w:sz w:val="20"/>
                <w:szCs w:val="20"/>
                <w:lang w:eastAsia="lv-LV"/>
              </w:rPr>
            </w:pPr>
            <w:r w:rsidRPr="004756AA">
              <w:rPr>
                <w:rFonts w:ascii="Times New Roman" w:eastAsia="Times New Roman" w:hAnsi="Times New Roman" w:cs="Times New Roman"/>
                <w:color w:val="000000"/>
                <w:sz w:val="20"/>
                <w:szCs w:val="20"/>
                <w:lang w:eastAsia="lv-LV"/>
              </w:rPr>
              <w:t>(2)</w:t>
            </w:r>
          </w:p>
        </w:tc>
        <w:tc>
          <w:tcPr>
            <w:tcW w:w="1465" w:type="dxa"/>
            <w:tcBorders>
              <w:top w:val="nil"/>
              <w:left w:val="nil"/>
              <w:bottom w:val="single" w:sz="4" w:space="0" w:color="auto"/>
              <w:right w:val="single" w:sz="4" w:space="0" w:color="auto"/>
            </w:tcBorders>
            <w:shd w:val="clear" w:color="auto" w:fill="auto"/>
            <w:vAlign w:val="center"/>
            <w:hideMark/>
          </w:tcPr>
          <w:p w14:paraId="51CB2B70" w14:textId="77777777" w:rsidR="004756AA" w:rsidRPr="004756AA" w:rsidRDefault="004756AA" w:rsidP="004756AA">
            <w:pPr>
              <w:spacing w:after="120" w:line="240" w:lineRule="auto"/>
              <w:jc w:val="center"/>
              <w:rPr>
                <w:rFonts w:ascii="Times New Roman" w:eastAsia="Times New Roman" w:hAnsi="Times New Roman" w:cs="Times New Roman"/>
                <w:color w:val="000000"/>
                <w:sz w:val="20"/>
                <w:szCs w:val="20"/>
                <w:lang w:eastAsia="lv-LV"/>
              </w:rPr>
            </w:pPr>
            <w:r w:rsidRPr="004756AA">
              <w:rPr>
                <w:rFonts w:ascii="Times New Roman" w:eastAsia="Times New Roman" w:hAnsi="Times New Roman" w:cs="Times New Roman"/>
                <w:color w:val="000000"/>
                <w:sz w:val="20"/>
                <w:szCs w:val="20"/>
                <w:lang w:eastAsia="lv-LV"/>
              </w:rPr>
              <w:t>(3)</w:t>
            </w:r>
          </w:p>
        </w:tc>
        <w:tc>
          <w:tcPr>
            <w:tcW w:w="1453" w:type="dxa"/>
            <w:tcBorders>
              <w:top w:val="nil"/>
              <w:left w:val="nil"/>
              <w:bottom w:val="single" w:sz="4" w:space="0" w:color="auto"/>
              <w:right w:val="single" w:sz="4" w:space="0" w:color="auto"/>
            </w:tcBorders>
            <w:shd w:val="clear" w:color="auto" w:fill="auto"/>
            <w:vAlign w:val="center"/>
            <w:hideMark/>
          </w:tcPr>
          <w:p w14:paraId="7A4E451F" w14:textId="77777777" w:rsidR="004756AA" w:rsidRPr="004756AA" w:rsidRDefault="004756AA" w:rsidP="004756AA">
            <w:pPr>
              <w:spacing w:after="120" w:line="240" w:lineRule="auto"/>
              <w:jc w:val="center"/>
              <w:rPr>
                <w:rFonts w:ascii="Times New Roman" w:eastAsia="Times New Roman" w:hAnsi="Times New Roman" w:cs="Times New Roman"/>
                <w:color w:val="000000"/>
                <w:sz w:val="20"/>
                <w:szCs w:val="20"/>
                <w:lang w:eastAsia="lv-LV"/>
              </w:rPr>
            </w:pPr>
            <w:r w:rsidRPr="004756AA">
              <w:rPr>
                <w:rFonts w:ascii="Times New Roman" w:eastAsia="Times New Roman" w:hAnsi="Times New Roman" w:cs="Times New Roman"/>
                <w:color w:val="000000"/>
                <w:sz w:val="20"/>
                <w:szCs w:val="20"/>
                <w:lang w:eastAsia="lv-LV"/>
              </w:rPr>
              <w:t>(4)=(1)/2+(3)/2</w:t>
            </w:r>
          </w:p>
        </w:tc>
        <w:tc>
          <w:tcPr>
            <w:tcW w:w="1991" w:type="dxa"/>
            <w:tcBorders>
              <w:top w:val="nil"/>
              <w:left w:val="nil"/>
              <w:bottom w:val="single" w:sz="4" w:space="0" w:color="auto"/>
              <w:right w:val="single" w:sz="4" w:space="0" w:color="auto"/>
            </w:tcBorders>
            <w:shd w:val="clear" w:color="auto" w:fill="auto"/>
            <w:vAlign w:val="center"/>
            <w:hideMark/>
          </w:tcPr>
          <w:p w14:paraId="27BEA382" w14:textId="77777777" w:rsidR="004756AA" w:rsidRPr="004756AA" w:rsidRDefault="004756AA" w:rsidP="004756AA">
            <w:pPr>
              <w:spacing w:after="120" w:line="240" w:lineRule="auto"/>
              <w:jc w:val="center"/>
              <w:rPr>
                <w:rFonts w:ascii="Times New Roman" w:eastAsia="Times New Roman" w:hAnsi="Times New Roman" w:cs="Times New Roman"/>
                <w:color w:val="000000"/>
                <w:sz w:val="20"/>
                <w:szCs w:val="20"/>
                <w:lang w:eastAsia="lv-LV"/>
              </w:rPr>
            </w:pPr>
            <w:r w:rsidRPr="004756AA">
              <w:rPr>
                <w:rFonts w:ascii="Times New Roman" w:eastAsia="Times New Roman" w:hAnsi="Times New Roman" w:cs="Times New Roman"/>
                <w:color w:val="000000"/>
                <w:sz w:val="20"/>
                <w:szCs w:val="20"/>
                <w:lang w:eastAsia="lv-LV"/>
              </w:rPr>
              <w:t>(5)=(4)-(3)</w:t>
            </w:r>
          </w:p>
        </w:tc>
        <w:tc>
          <w:tcPr>
            <w:tcW w:w="1949" w:type="dxa"/>
            <w:tcBorders>
              <w:top w:val="nil"/>
              <w:left w:val="nil"/>
              <w:bottom w:val="single" w:sz="4" w:space="0" w:color="auto"/>
              <w:right w:val="single" w:sz="4" w:space="0" w:color="auto"/>
            </w:tcBorders>
            <w:shd w:val="clear" w:color="auto" w:fill="auto"/>
            <w:vAlign w:val="center"/>
            <w:hideMark/>
          </w:tcPr>
          <w:p w14:paraId="579385C5" w14:textId="77777777" w:rsidR="004756AA" w:rsidRPr="004756AA" w:rsidRDefault="004756AA" w:rsidP="004756AA">
            <w:pPr>
              <w:spacing w:after="120" w:line="240" w:lineRule="auto"/>
              <w:jc w:val="center"/>
              <w:rPr>
                <w:rFonts w:ascii="Times New Roman" w:eastAsia="Times New Roman" w:hAnsi="Times New Roman" w:cs="Times New Roman"/>
                <w:color w:val="000000"/>
                <w:sz w:val="20"/>
                <w:szCs w:val="20"/>
                <w:lang w:eastAsia="lv-LV"/>
              </w:rPr>
            </w:pPr>
            <w:r w:rsidRPr="004756AA">
              <w:rPr>
                <w:rFonts w:ascii="Times New Roman" w:eastAsia="Times New Roman" w:hAnsi="Times New Roman" w:cs="Times New Roman"/>
                <w:color w:val="000000"/>
                <w:sz w:val="20"/>
                <w:szCs w:val="20"/>
                <w:lang w:eastAsia="lv-LV"/>
              </w:rPr>
              <w:t>(6)=(2)/2</w:t>
            </w:r>
          </w:p>
        </w:tc>
      </w:tr>
      <w:tr w:rsidR="004756AA" w:rsidRPr="004756AA" w14:paraId="34048631" w14:textId="77777777" w:rsidTr="007B2934">
        <w:trPr>
          <w:trHeight w:val="300"/>
          <w:jc w:val="center"/>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2DAA5468" w14:textId="77777777" w:rsidR="004756AA" w:rsidRPr="004756AA" w:rsidRDefault="004756AA" w:rsidP="004756AA">
            <w:pPr>
              <w:spacing w:after="120" w:line="240" w:lineRule="auto"/>
              <w:jc w:val="center"/>
              <w:rPr>
                <w:rFonts w:ascii="Times New Roman" w:eastAsia="Times New Roman" w:hAnsi="Times New Roman" w:cs="Times New Roman"/>
                <w:color w:val="000000"/>
                <w:sz w:val="20"/>
                <w:szCs w:val="20"/>
                <w:lang w:eastAsia="lv-LV"/>
              </w:rPr>
            </w:pPr>
            <w:r w:rsidRPr="004756AA">
              <w:rPr>
                <w:rFonts w:ascii="Times New Roman" w:eastAsia="Times New Roman" w:hAnsi="Times New Roman" w:cs="Times New Roman"/>
                <w:color w:val="000000"/>
                <w:sz w:val="20"/>
                <w:szCs w:val="20"/>
                <w:lang w:eastAsia="lv-LV"/>
              </w:rPr>
              <w:t>5 622 206</w:t>
            </w:r>
          </w:p>
        </w:tc>
        <w:tc>
          <w:tcPr>
            <w:tcW w:w="1388" w:type="dxa"/>
            <w:tcBorders>
              <w:top w:val="nil"/>
              <w:left w:val="nil"/>
              <w:bottom w:val="single" w:sz="4" w:space="0" w:color="auto"/>
              <w:right w:val="single" w:sz="4" w:space="0" w:color="auto"/>
            </w:tcBorders>
            <w:shd w:val="clear" w:color="auto" w:fill="auto"/>
            <w:vAlign w:val="center"/>
            <w:hideMark/>
          </w:tcPr>
          <w:p w14:paraId="7A74EEE6" w14:textId="77777777" w:rsidR="004756AA" w:rsidRPr="004756AA" w:rsidRDefault="004756AA" w:rsidP="004756AA">
            <w:pPr>
              <w:spacing w:after="120" w:line="240" w:lineRule="auto"/>
              <w:jc w:val="center"/>
              <w:rPr>
                <w:rFonts w:ascii="Times New Roman" w:eastAsia="Times New Roman" w:hAnsi="Times New Roman" w:cs="Times New Roman"/>
                <w:color w:val="000000"/>
                <w:sz w:val="20"/>
                <w:szCs w:val="20"/>
                <w:lang w:eastAsia="lv-LV"/>
              </w:rPr>
            </w:pPr>
            <w:r w:rsidRPr="004756AA">
              <w:rPr>
                <w:rFonts w:ascii="Times New Roman" w:eastAsia="Times New Roman" w:hAnsi="Times New Roman" w:cs="Times New Roman"/>
                <w:color w:val="000000"/>
                <w:sz w:val="20"/>
                <w:szCs w:val="20"/>
                <w:lang w:eastAsia="lv-LV"/>
              </w:rPr>
              <w:t>5 903 316</w:t>
            </w:r>
          </w:p>
        </w:tc>
        <w:tc>
          <w:tcPr>
            <w:tcW w:w="1465" w:type="dxa"/>
            <w:tcBorders>
              <w:top w:val="nil"/>
              <w:left w:val="nil"/>
              <w:bottom w:val="single" w:sz="4" w:space="0" w:color="auto"/>
              <w:right w:val="single" w:sz="4" w:space="0" w:color="auto"/>
            </w:tcBorders>
            <w:shd w:val="clear" w:color="auto" w:fill="auto"/>
            <w:vAlign w:val="center"/>
            <w:hideMark/>
          </w:tcPr>
          <w:p w14:paraId="72FDD494" w14:textId="77777777" w:rsidR="004756AA" w:rsidRPr="004756AA" w:rsidRDefault="004756AA" w:rsidP="004756AA">
            <w:pPr>
              <w:spacing w:after="120" w:line="240" w:lineRule="auto"/>
              <w:jc w:val="center"/>
              <w:rPr>
                <w:rFonts w:ascii="Times New Roman" w:eastAsia="Times New Roman" w:hAnsi="Times New Roman" w:cs="Times New Roman"/>
                <w:color w:val="000000"/>
                <w:sz w:val="20"/>
                <w:szCs w:val="20"/>
                <w:lang w:eastAsia="lv-LV"/>
              </w:rPr>
            </w:pPr>
            <w:r w:rsidRPr="004756AA">
              <w:rPr>
                <w:rFonts w:ascii="Times New Roman" w:eastAsia="Times New Roman" w:hAnsi="Times New Roman" w:cs="Times New Roman"/>
                <w:color w:val="000000"/>
                <w:sz w:val="20"/>
                <w:szCs w:val="20"/>
                <w:lang w:eastAsia="lv-LV"/>
              </w:rPr>
              <w:t>2 000 000</w:t>
            </w:r>
          </w:p>
        </w:tc>
        <w:tc>
          <w:tcPr>
            <w:tcW w:w="1453" w:type="dxa"/>
            <w:tcBorders>
              <w:top w:val="nil"/>
              <w:left w:val="nil"/>
              <w:bottom w:val="single" w:sz="4" w:space="0" w:color="auto"/>
              <w:right w:val="single" w:sz="4" w:space="0" w:color="auto"/>
            </w:tcBorders>
            <w:shd w:val="clear" w:color="auto" w:fill="auto"/>
            <w:vAlign w:val="center"/>
            <w:hideMark/>
          </w:tcPr>
          <w:p w14:paraId="0ED128AE" w14:textId="77777777" w:rsidR="004756AA" w:rsidRPr="004756AA" w:rsidRDefault="004756AA" w:rsidP="004756AA">
            <w:pPr>
              <w:spacing w:after="120" w:line="240" w:lineRule="auto"/>
              <w:jc w:val="center"/>
              <w:rPr>
                <w:rFonts w:ascii="Times New Roman" w:eastAsia="Times New Roman" w:hAnsi="Times New Roman" w:cs="Times New Roman"/>
                <w:color w:val="000000"/>
                <w:sz w:val="20"/>
                <w:szCs w:val="20"/>
                <w:lang w:eastAsia="lv-LV"/>
              </w:rPr>
            </w:pPr>
            <w:r w:rsidRPr="004756AA">
              <w:rPr>
                <w:rFonts w:ascii="Times New Roman" w:eastAsia="Times New Roman" w:hAnsi="Times New Roman" w:cs="Times New Roman"/>
                <w:color w:val="000000"/>
                <w:sz w:val="20"/>
                <w:szCs w:val="20"/>
                <w:lang w:eastAsia="lv-LV"/>
              </w:rPr>
              <w:t>5 762 761</w:t>
            </w:r>
          </w:p>
        </w:tc>
        <w:tc>
          <w:tcPr>
            <w:tcW w:w="1991" w:type="dxa"/>
            <w:tcBorders>
              <w:top w:val="nil"/>
              <w:left w:val="nil"/>
              <w:bottom w:val="single" w:sz="4" w:space="0" w:color="auto"/>
              <w:right w:val="single" w:sz="4" w:space="0" w:color="auto"/>
            </w:tcBorders>
            <w:shd w:val="clear" w:color="auto" w:fill="auto"/>
            <w:vAlign w:val="center"/>
            <w:hideMark/>
          </w:tcPr>
          <w:p w14:paraId="091258E1" w14:textId="77777777" w:rsidR="004756AA" w:rsidRPr="004756AA" w:rsidRDefault="004756AA" w:rsidP="004756AA">
            <w:pPr>
              <w:spacing w:after="120" w:line="240" w:lineRule="auto"/>
              <w:jc w:val="center"/>
              <w:rPr>
                <w:rFonts w:ascii="Times New Roman" w:eastAsia="Times New Roman" w:hAnsi="Times New Roman" w:cs="Times New Roman"/>
                <w:b/>
                <w:color w:val="000000"/>
                <w:sz w:val="20"/>
                <w:szCs w:val="20"/>
                <w:lang w:eastAsia="lv-LV"/>
              </w:rPr>
            </w:pPr>
            <w:r w:rsidRPr="004756AA">
              <w:rPr>
                <w:rFonts w:ascii="Times New Roman" w:eastAsia="Times New Roman" w:hAnsi="Times New Roman" w:cs="Times New Roman"/>
                <w:b/>
                <w:color w:val="000000"/>
                <w:sz w:val="20"/>
                <w:szCs w:val="20"/>
                <w:lang w:eastAsia="lv-LV"/>
              </w:rPr>
              <w:t>3 762 761</w:t>
            </w:r>
          </w:p>
        </w:tc>
        <w:tc>
          <w:tcPr>
            <w:tcW w:w="1949" w:type="dxa"/>
            <w:tcBorders>
              <w:top w:val="nil"/>
              <w:left w:val="nil"/>
              <w:bottom w:val="single" w:sz="4" w:space="0" w:color="auto"/>
              <w:right w:val="single" w:sz="4" w:space="0" w:color="auto"/>
            </w:tcBorders>
            <w:shd w:val="clear" w:color="auto" w:fill="auto"/>
            <w:vAlign w:val="center"/>
            <w:hideMark/>
          </w:tcPr>
          <w:p w14:paraId="1FE87606" w14:textId="77777777" w:rsidR="004756AA" w:rsidRPr="004756AA" w:rsidRDefault="004756AA" w:rsidP="004756AA">
            <w:pPr>
              <w:spacing w:after="120" w:line="240" w:lineRule="auto"/>
              <w:jc w:val="center"/>
              <w:rPr>
                <w:rFonts w:ascii="Times New Roman" w:eastAsia="Times New Roman" w:hAnsi="Times New Roman" w:cs="Times New Roman"/>
                <w:b/>
                <w:color w:val="000000"/>
                <w:sz w:val="20"/>
                <w:szCs w:val="20"/>
                <w:lang w:eastAsia="lv-LV"/>
              </w:rPr>
            </w:pPr>
            <w:r w:rsidRPr="004756AA">
              <w:rPr>
                <w:rFonts w:ascii="Times New Roman" w:eastAsia="Times New Roman" w:hAnsi="Times New Roman" w:cs="Times New Roman"/>
                <w:b/>
                <w:color w:val="000000"/>
                <w:sz w:val="20"/>
                <w:szCs w:val="20"/>
                <w:lang w:eastAsia="lv-LV"/>
              </w:rPr>
              <w:t>2 951 658</w:t>
            </w:r>
          </w:p>
        </w:tc>
      </w:tr>
    </w:tbl>
    <w:p w14:paraId="2C9CE09E" w14:textId="77777777" w:rsidR="004756AA" w:rsidRPr="004756AA" w:rsidRDefault="004756AA" w:rsidP="004756AA">
      <w:pPr>
        <w:spacing w:after="120" w:line="240" w:lineRule="auto"/>
        <w:ind w:firstLine="720"/>
        <w:jc w:val="both"/>
        <w:rPr>
          <w:rFonts w:ascii="Times New Roman" w:hAnsi="Times New Roman" w:cs="Times New Roman"/>
          <w:sz w:val="24"/>
          <w:szCs w:val="24"/>
        </w:rPr>
      </w:pPr>
      <w:r w:rsidRPr="004756AA">
        <w:rPr>
          <w:rFonts w:ascii="Times New Roman" w:hAnsi="Times New Roman" w:cs="Times New Roman"/>
          <w:sz w:val="24"/>
          <w:szCs w:val="24"/>
        </w:rPr>
        <w:t xml:space="preserve">Vienlaikus likumprojekta anotācijā norādīts, ka papildu nepieciešamais finansējums risināms, pārskatot jauno elektrovilcienu projekta ieviešanu un izskatot iespējas piesaistīt tā īstenošanai ES fondu finansējumu. </w:t>
      </w:r>
    </w:p>
    <w:p w14:paraId="1961C692" w14:textId="77777777" w:rsidR="004756AA" w:rsidRPr="004756AA" w:rsidRDefault="004756AA" w:rsidP="004756AA">
      <w:pPr>
        <w:spacing w:after="120" w:line="240" w:lineRule="auto"/>
        <w:ind w:firstLine="720"/>
        <w:jc w:val="both"/>
        <w:rPr>
          <w:rFonts w:ascii="Times New Roman" w:hAnsi="Times New Roman" w:cs="Times New Roman"/>
          <w:sz w:val="24"/>
          <w:szCs w:val="24"/>
        </w:rPr>
      </w:pPr>
      <w:r w:rsidRPr="004756AA">
        <w:rPr>
          <w:rFonts w:ascii="Times New Roman" w:hAnsi="Times New Roman" w:cs="Times New Roman"/>
          <w:sz w:val="24"/>
          <w:szCs w:val="24"/>
        </w:rPr>
        <w:t xml:space="preserve">Saskaņā ar Satiksmes ministrijas sniegto informāciju, iepriekš minētā finansējuma piešķiršana 2020.gadam ir iespējama, jo AS “Pasažieru vilciens”, pārskatot saimnieciskās un finanšu darbības prognozes, veica izmaiņas jauno elektrovilcienu projekta īstenošanas grafikā (apstiprināts Ministru kabineta 2019.gada 16.jūlija sēdē (prot. Nr.33 84.§)). Saskaņā ar AS “Pasažieru vilciens” sniegtajiem precizētajiem aprēķiniem un papildu sniegto informāciju 2019.gada 10. un 16.septembrī jauno elektrovilcienu projekta ietvaros depo būvniecības darbu pārbīde rada šādu ietekmi uz fiskālo telpu: 2020.gadā + 3 762 761 </w:t>
      </w:r>
      <w:r w:rsidRPr="004756AA">
        <w:rPr>
          <w:rFonts w:ascii="Times New Roman" w:hAnsi="Times New Roman" w:cs="Times New Roman"/>
          <w:i/>
          <w:sz w:val="24"/>
          <w:szCs w:val="24"/>
        </w:rPr>
        <w:t>euro,</w:t>
      </w:r>
      <w:r w:rsidRPr="004756AA">
        <w:rPr>
          <w:rFonts w:ascii="Times New Roman" w:hAnsi="Times New Roman" w:cs="Times New Roman"/>
          <w:sz w:val="24"/>
          <w:szCs w:val="24"/>
        </w:rPr>
        <w:t xml:space="preserve"> 2021.gadā + 161 011 </w:t>
      </w:r>
      <w:r w:rsidRPr="004756AA">
        <w:rPr>
          <w:rFonts w:ascii="Times New Roman" w:hAnsi="Times New Roman" w:cs="Times New Roman"/>
          <w:i/>
          <w:sz w:val="24"/>
          <w:szCs w:val="24"/>
        </w:rPr>
        <w:t>euro</w:t>
      </w:r>
      <w:r w:rsidRPr="004756AA">
        <w:rPr>
          <w:rFonts w:ascii="Times New Roman" w:hAnsi="Times New Roman" w:cs="Times New Roman"/>
          <w:sz w:val="24"/>
          <w:szCs w:val="24"/>
        </w:rPr>
        <w:t xml:space="preserve">, 2022.gadā – 4 280 756 </w:t>
      </w:r>
      <w:r w:rsidRPr="004756AA">
        <w:rPr>
          <w:rFonts w:ascii="Times New Roman" w:hAnsi="Times New Roman" w:cs="Times New Roman"/>
          <w:i/>
          <w:sz w:val="24"/>
          <w:szCs w:val="24"/>
        </w:rPr>
        <w:t>euro</w:t>
      </w:r>
      <w:r w:rsidRPr="004756AA">
        <w:rPr>
          <w:rFonts w:ascii="Times New Roman" w:hAnsi="Times New Roman" w:cs="Times New Roman"/>
          <w:sz w:val="24"/>
          <w:szCs w:val="24"/>
        </w:rPr>
        <w:t xml:space="preserve">. </w:t>
      </w:r>
    </w:p>
    <w:p w14:paraId="570B9938" w14:textId="77777777" w:rsidR="004756AA" w:rsidRPr="004756AA" w:rsidRDefault="004756AA" w:rsidP="004756AA">
      <w:pPr>
        <w:spacing w:after="120" w:line="240" w:lineRule="auto"/>
        <w:ind w:firstLine="720"/>
        <w:jc w:val="both"/>
        <w:rPr>
          <w:rFonts w:ascii="Times New Roman" w:hAnsi="Times New Roman" w:cs="Times New Roman"/>
          <w:sz w:val="24"/>
          <w:szCs w:val="24"/>
        </w:rPr>
      </w:pPr>
      <w:r w:rsidRPr="004756AA">
        <w:rPr>
          <w:rFonts w:ascii="Times New Roman" w:hAnsi="Times New Roman" w:cs="Times New Roman"/>
          <w:sz w:val="24"/>
          <w:szCs w:val="24"/>
        </w:rPr>
        <w:t>Satiksmes ministrija, iesniedzot priekšlikumu par jauno elektrovilcienu projekta ieviešanas grafika nobīdēm, nerosina izmaiņas jauno elektrovilcienu projekta naudas plūsmā, kas apstiprināta ar Ministru kabineta 2019.gada 23.jūlija rīkojumu Nr.385 “Par Satiksmes ministrijas ilgtermiņa saistībām jauno elektrovilcienu projekta īstenošanai”, attiecīgi grozījumi šajā rīkojumā nav nepieciešami.</w:t>
      </w:r>
    </w:p>
    <w:p w14:paraId="7301CC70" w14:textId="7DB7E705" w:rsidR="004756AA" w:rsidRPr="004756AA" w:rsidRDefault="004756AA" w:rsidP="004756AA">
      <w:pPr>
        <w:spacing w:after="120" w:line="240" w:lineRule="auto"/>
        <w:ind w:firstLine="720"/>
        <w:jc w:val="both"/>
        <w:rPr>
          <w:rFonts w:ascii="Times New Roman" w:hAnsi="Times New Roman" w:cs="Times New Roman"/>
          <w:sz w:val="24"/>
          <w:szCs w:val="24"/>
        </w:rPr>
      </w:pPr>
      <w:r w:rsidRPr="004756AA">
        <w:rPr>
          <w:rFonts w:ascii="Times New Roman" w:hAnsi="Times New Roman" w:cs="Times New Roman"/>
          <w:sz w:val="24"/>
          <w:szCs w:val="24"/>
        </w:rPr>
        <w:t>Satiksmes ministrijas priekšlikums neatrisina jautājumu par papildu nepieciešamo finansējumu 2021.gadā kompensācijām par abonētās preses piegādi par zaudējumiem 2020.gada otrajā pusgadā, attiecīgi jautājums par to risināms 2021.gada budžeta likumprojekta un vidēja termiņa budžeta ietvara 2021.-2023.gadam likumprojekta sagatavošanas procesā.</w:t>
      </w:r>
    </w:p>
    <w:p w14:paraId="270CCF63" w14:textId="4D718A20" w:rsidR="004756AA" w:rsidRPr="004756AA" w:rsidRDefault="004756AA" w:rsidP="004756AA">
      <w:pPr>
        <w:spacing w:after="120" w:line="240" w:lineRule="auto"/>
        <w:ind w:firstLine="720"/>
        <w:jc w:val="both"/>
        <w:rPr>
          <w:rFonts w:ascii="Times New Roman" w:hAnsi="Times New Roman" w:cs="Times New Roman"/>
          <w:sz w:val="24"/>
          <w:szCs w:val="24"/>
        </w:rPr>
      </w:pPr>
      <w:r w:rsidRPr="004756AA">
        <w:rPr>
          <w:rFonts w:ascii="Times New Roman" w:hAnsi="Times New Roman" w:cs="Times New Roman"/>
          <w:sz w:val="24"/>
          <w:szCs w:val="24"/>
        </w:rPr>
        <w:t>Ņemot vērā minēto, nepieciešams Ministru kabineta lēmums par dotācijas piešķiršanu Satiksmes ministrijai kompensācijām par abonētās prese</w:t>
      </w:r>
      <w:r w:rsidR="001758A3">
        <w:rPr>
          <w:rFonts w:ascii="Times New Roman" w:hAnsi="Times New Roman" w:cs="Times New Roman"/>
          <w:sz w:val="24"/>
          <w:szCs w:val="24"/>
        </w:rPr>
        <w:t>s piegādi 2020.gadam un uzdevums</w:t>
      </w:r>
      <w:r w:rsidRPr="004756AA">
        <w:rPr>
          <w:rFonts w:ascii="Times New Roman" w:hAnsi="Times New Roman" w:cs="Times New Roman"/>
          <w:sz w:val="24"/>
          <w:szCs w:val="24"/>
        </w:rPr>
        <w:t xml:space="preserve"> Finanšu ministrijai veikt AS “Pasažieru vilciens” precizētā biznesa plāna projekta provizoriskās ietekmes novērtējuma uz vispārējās valdības budžeta bilanci aktualizāciju.</w:t>
      </w:r>
    </w:p>
    <w:p w14:paraId="44FEDD0B" w14:textId="77777777" w:rsidR="00470D80" w:rsidRDefault="00470D80" w:rsidP="006A4307">
      <w:pPr>
        <w:spacing w:after="120" w:line="240" w:lineRule="auto"/>
        <w:jc w:val="both"/>
        <w:rPr>
          <w:rFonts w:ascii="Times New Roman" w:hAnsi="Times New Roman" w:cs="Times New Roman"/>
          <w:b/>
          <w:sz w:val="24"/>
          <w:szCs w:val="24"/>
        </w:rPr>
      </w:pPr>
    </w:p>
    <w:p w14:paraId="5CAA52DE" w14:textId="77777777" w:rsidR="00A800E4" w:rsidRPr="00F47327" w:rsidRDefault="006A4307" w:rsidP="00122CC8">
      <w:pPr>
        <w:pStyle w:val="ListParagraph"/>
        <w:numPr>
          <w:ilvl w:val="1"/>
          <w:numId w:val="17"/>
        </w:num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800E4" w:rsidRPr="00F47327">
        <w:rPr>
          <w:rFonts w:ascii="Times New Roman" w:hAnsi="Times New Roman" w:cs="Times New Roman"/>
          <w:b/>
          <w:sz w:val="24"/>
          <w:szCs w:val="24"/>
        </w:rPr>
        <w:t>Labklājības ministrijas priekšlikums</w:t>
      </w:r>
    </w:p>
    <w:p w14:paraId="0D39FC7F" w14:textId="1A554035" w:rsidR="00A800E4" w:rsidRPr="00815D06" w:rsidRDefault="00A800E4" w:rsidP="00A800E4">
      <w:pPr>
        <w:spacing w:after="120" w:line="240" w:lineRule="auto"/>
        <w:ind w:firstLine="720"/>
        <w:jc w:val="both"/>
        <w:rPr>
          <w:rFonts w:ascii="Times New Roman" w:hAnsi="Times New Roman" w:cs="Times New Roman"/>
          <w:sz w:val="24"/>
          <w:szCs w:val="24"/>
        </w:rPr>
      </w:pPr>
      <w:r w:rsidRPr="00815D06">
        <w:rPr>
          <w:rFonts w:ascii="Times New Roman" w:hAnsi="Times New Roman" w:cs="Times New Roman"/>
          <w:sz w:val="24"/>
          <w:szCs w:val="24"/>
        </w:rPr>
        <w:t xml:space="preserve">Labklājības ministrija kā fiskāli neitrālus ir iesniegusi Finanšu ministrijai labklājības nozares </w:t>
      </w:r>
      <w:r w:rsidR="00470828">
        <w:rPr>
          <w:rFonts w:ascii="Times New Roman" w:hAnsi="Times New Roman" w:cs="Times New Roman"/>
          <w:sz w:val="24"/>
          <w:szCs w:val="24"/>
        </w:rPr>
        <w:t>piecus</w:t>
      </w:r>
      <w:r w:rsidR="00470828" w:rsidRPr="00815D06">
        <w:rPr>
          <w:rFonts w:ascii="Times New Roman" w:hAnsi="Times New Roman" w:cs="Times New Roman"/>
          <w:sz w:val="24"/>
          <w:szCs w:val="24"/>
        </w:rPr>
        <w:t xml:space="preserve"> </w:t>
      </w:r>
      <w:r w:rsidRPr="00815D06">
        <w:rPr>
          <w:rFonts w:ascii="Times New Roman" w:hAnsi="Times New Roman" w:cs="Times New Roman"/>
          <w:sz w:val="24"/>
          <w:szCs w:val="24"/>
        </w:rPr>
        <w:t>prioritāros pasākumus:</w:t>
      </w:r>
    </w:p>
    <w:p w14:paraId="0498528E" w14:textId="77777777" w:rsidR="00A800E4" w:rsidRPr="00815D06" w:rsidRDefault="00A800E4" w:rsidP="00122CC8">
      <w:pPr>
        <w:pStyle w:val="ListParagraph"/>
        <w:numPr>
          <w:ilvl w:val="2"/>
          <w:numId w:val="17"/>
        </w:numPr>
        <w:spacing w:after="120" w:line="240" w:lineRule="auto"/>
        <w:contextualSpacing w:val="0"/>
        <w:jc w:val="both"/>
        <w:rPr>
          <w:rFonts w:ascii="Times New Roman" w:hAnsi="Times New Roman" w:cs="Times New Roman"/>
          <w:b/>
          <w:i/>
          <w:sz w:val="24"/>
          <w:szCs w:val="24"/>
        </w:rPr>
      </w:pPr>
      <w:r w:rsidRPr="00815D06">
        <w:rPr>
          <w:rFonts w:ascii="Times New Roman" w:hAnsi="Times New Roman" w:cs="Times New Roman"/>
          <w:b/>
          <w:i/>
          <w:sz w:val="24"/>
          <w:szCs w:val="24"/>
        </w:rPr>
        <w:t>Sociālās aizsardzības palielināšana pensiju nodrošinājumā, bezdarba un invaliditātes gadījumā nestrādājošiem  vecāku pabalsta saņēmējiem (18_16_P).</w:t>
      </w:r>
    </w:p>
    <w:p w14:paraId="62A3D0D3" w14:textId="77777777" w:rsidR="00A800E4" w:rsidRPr="00815D06" w:rsidRDefault="00A800E4" w:rsidP="00A800E4">
      <w:pPr>
        <w:spacing w:after="120" w:line="240" w:lineRule="auto"/>
        <w:ind w:firstLine="720"/>
        <w:jc w:val="both"/>
        <w:rPr>
          <w:rFonts w:ascii="Times New Roman" w:hAnsi="Times New Roman" w:cs="Times New Roman"/>
          <w:sz w:val="24"/>
          <w:szCs w:val="24"/>
        </w:rPr>
      </w:pPr>
      <w:r w:rsidRPr="00815D06">
        <w:rPr>
          <w:rFonts w:ascii="Times New Roman" w:hAnsi="Times New Roman" w:cs="Times New Roman"/>
          <w:sz w:val="24"/>
          <w:szCs w:val="24"/>
        </w:rPr>
        <w:t>Pasākuma mērķis ir palielināt nestrādājošu vecāku pabalsta saņēmēju, kuri kopj bērnu līdz gada vai pusotra gada vecumam, sociālo aizsardzību.</w:t>
      </w:r>
    </w:p>
    <w:p w14:paraId="418F142E" w14:textId="77777777" w:rsidR="00A800E4" w:rsidRPr="00815D06" w:rsidRDefault="00A800E4" w:rsidP="00A800E4">
      <w:pPr>
        <w:spacing w:after="120" w:line="240" w:lineRule="auto"/>
        <w:ind w:firstLine="720"/>
        <w:jc w:val="both"/>
        <w:rPr>
          <w:rFonts w:ascii="Times New Roman" w:hAnsi="Times New Roman" w:cs="Times New Roman"/>
          <w:sz w:val="24"/>
          <w:szCs w:val="24"/>
        </w:rPr>
      </w:pPr>
      <w:r w:rsidRPr="00815D06">
        <w:rPr>
          <w:rFonts w:ascii="Times New Roman" w:hAnsi="Times New Roman" w:cs="Times New Roman"/>
          <w:sz w:val="24"/>
          <w:szCs w:val="24"/>
        </w:rPr>
        <w:t xml:space="preserve">Iemaksas par nestrādājošiem vecāku pabalsta saņēmējiem plānots veikt no valsts sociālās apdrošināšanas speciālā budžeta. Iemaksas plānots veikt no vecāku pabalsta apmēra (katrai personai individuāls) un bērnu kopšanas pabalsta apmēra (171 </w:t>
      </w:r>
      <w:r w:rsidRPr="00815D06">
        <w:rPr>
          <w:rFonts w:ascii="Times New Roman" w:hAnsi="Times New Roman" w:cs="Times New Roman"/>
          <w:i/>
          <w:sz w:val="24"/>
          <w:szCs w:val="24"/>
        </w:rPr>
        <w:t>euro</w:t>
      </w:r>
      <w:r w:rsidRPr="00815D06">
        <w:rPr>
          <w:rFonts w:ascii="Times New Roman" w:hAnsi="Times New Roman" w:cs="Times New Roman"/>
          <w:sz w:val="24"/>
          <w:szCs w:val="24"/>
        </w:rPr>
        <w:t xml:space="preserve">) summas. Iemaksas vecuma pensijai, bezdarba apdrošināšanai un invaliditātes apdrošināšanai palielināsies par iemaksām no vecāku pabalsta apmēra, jo šobrīd par nestrādājošiem vecāku pabalsta saņēmējiem iemaksas tiek veiktas no 171 </w:t>
      </w:r>
      <w:r w:rsidRPr="00815D06">
        <w:rPr>
          <w:rFonts w:ascii="Times New Roman" w:hAnsi="Times New Roman" w:cs="Times New Roman"/>
          <w:i/>
          <w:sz w:val="24"/>
          <w:szCs w:val="24"/>
        </w:rPr>
        <w:t>euro.</w:t>
      </w:r>
    </w:p>
    <w:p w14:paraId="29060746" w14:textId="77777777" w:rsidR="00A800E4" w:rsidRPr="00815D06" w:rsidRDefault="00A800E4" w:rsidP="00A800E4">
      <w:pPr>
        <w:spacing w:after="120" w:line="240" w:lineRule="auto"/>
        <w:ind w:firstLine="720"/>
        <w:jc w:val="both"/>
        <w:rPr>
          <w:rFonts w:ascii="Times New Roman" w:hAnsi="Times New Roman" w:cs="Times New Roman"/>
          <w:sz w:val="24"/>
          <w:szCs w:val="24"/>
        </w:rPr>
      </w:pPr>
      <w:r w:rsidRPr="00815D06">
        <w:rPr>
          <w:rFonts w:ascii="Times New Roman" w:hAnsi="Times New Roman" w:cs="Times New Roman"/>
          <w:sz w:val="24"/>
          <w:szCs w:val="24"/>
        </w:rPr>
        <w:t xml:space="preserve">Ja sociālās apdrošināšanas iemaksas pensiju, bezdarba un invaliditātes apdrošināšanai par nestrādājošiem vecāku pabalsta saņēmējiem veiktu no lielāka apmēra, tiktu palielināts šo personu pensijas kapitāls, bezdarbnieka pabalsts un invaliditātes pensija. Priekšlikums paredz sociālās apdrošināšanas iemaksu veikšanu pensiju apdrošināšanai 20% apmērā, bezdarba apdrošināšanai 1,84% un invaliditātes apdrošināšanai 2,23% no vecāku pabalsta apmēra un 171 </w:t>
      </w:r>
      <w:r w:rsidRPr="00815D06">
        <w:rPr>
          <w:rFonts w:ascii="Times New Roman" w:hAnsi="Times New Roman" w:cs="Times New Roman"/>
          <w:i/>
          <w:sz w:val="24"/>
          <w:szCs w:val="24"/>
        </w:rPr>
        <w:t>euro</w:t>
      </w:r>
      <w:r w:rsidRPr="00815D06">
        <w:rPr>
          <w:rFonts w:ascii="Times New Roman" w:hAnsi="Times New Roman" w:cs="Times New Roman"/>
          <w:sz w:val="24"/>
          <w:szCs w:val="24"/>
        </w:rPr>
        <w:t xml:space="preserve"> summas.</w:t>
      </w:r>
    </w:p>
    <w:p w14:paraId="6751C4BF" w14:textId="77777777" w:rsidR="00A800E4" w:rsidRDefault="00A800E4" w:rsidP="00A800E4">
      <w:pPr>
        <w:spacing w:after="120" w:line="240" w:lineRule="auto"/>
        <w:ind w:firstLine="720"/>
        <w:jc w:val="both"/>
        <w:rPr>
          <w:rFonts w:ascii="Times New Roman" w:hAnsi="Times New Roman" w:cs="Times New Roman"/>
          <w:sz w:val="24"/>
          <w:szCs w:val="24"/>
        </w:rPr>
      </w:pPr>
      <w:r w:rsidRPr="00815D06">
        <w:rPr>
          <w:rFonts w:ascii="Times New Roman" w:hAnsi="Times New Roman" w:cs="Times New Roman"/>
          <w:sz w:val="24"/>
          <w:szCs w:val="24"/>
        </w:rPr>
        <w:t>Ņemot vērā, ka no 2020.gada 1.janvāra valsts iemaksas pensiju apdrošināšanai no pamatbudžeta un speciālajiem budžetiem netiek novirzītas 2.pensiju līmenim, jo 2018.gada 11.oktobrī Saeimā tika pieņemts likums „Grozījumi Valsts fondēto pensiju likumā” un 2019.gada 3.aprīlī likums "Grozījumi likumā "Par valsts sociālo apdrošināšanu"", un paliek 1. pensiju līmenī, tad transfertu maksājumi starp sociālās apdrošināšanas speciālā budžeta apakšbudžetiem nerada negatīvu ietekmi uz kopējo sociālās apdrošināšanas speciālo budžetu.</w:t>
      </w:r>
    </w:p>
    <w:tbl>
      <w:tblPr>
        <w:tblW w:w="9351" w:type="dxa"/>
        <w:jc w:val="center"/>
        <w:tblLook w:val="04A0" w:firstRow="1" w:lastRow="0" w:firstColumn="1" w:lastColumn="0" w:noHBand="0" w:noVBand="1"/>
      </w:tblPr>
      <w:tblGrid>
        <w:gridCol w:w="4390"/>
        <w:gridCol w:w="1559"/>
        <w:gridCol w:w="1701"/>
        <w:gridCol w:w="1701"/>
      </w:tblGrid>
      <w:tr w:rsidR="00A800E4" w:rsidRPr="00815D06" w14:paraId="08D821D3" w14:textId="77777777" w:rsidTr="00E200F0">
        <w:trPr>
          <w:trHeight w:val="565"/>
          <w:tblHeader/>
          <w:jc w:val="center"/>
        </w:trPr>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6F5B5B1" w14:textId="77777777" w:rsidR="00A800E4" w:rsidRPr="00815D06" w:rsidRDefault="00A800E4" w:rsidP="00E200F0">
            <w:pPr>
              <w:spacing w:after="120" w:line="240" w:lineRule="auto"/>
              <w:jc w:val="center"/>
              <w:rPr>
                <w:rFonts w:ascii="Times New Roman" w:eastAsia="Times New Roman" w:hAnsi="Times New Roman" w:cs="Times New Roman"/>
                <w:color w:val="000000"/>
                <w:sz w:val="24"/>
                <w:szCs w:val="24"/>
                <w:lang w:eastAsia="lv-LV"/>
              </w:rPr>
            </w:pPr>
            <w:r w:rsidRPr="00815D06">
              <w:rPr>
                <w:rFonts w:ascii="Times New Roman" w:eastAsia="Times New Roman" w:hAnsi="Times New Roman" w:cs="Times New Roman"/>
                <w:color w:val="000000"/>
                <w:sz w:val="24"/>
                <w:szCs w:val="24"/>
                <w:lang w:eastAsia="lv-LV"/>
              </w:rPr>
              <w:t>18_16_P</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B482D21" w14:textId="77777777" w:rsidR="00A800E4" w:rsidRPr="00815D06" w:rsidRDefault="00A800E4" w:rsidP="00E200F0">
            <w:pPr>
              <w:spacing w:after="120" w:line="240" w:lineRule="auto"/>
              <w:jc w:val="center"/>
              <w:rPr>
                <w:rFonts w:ascii="Times New Roman" w:eastAsia="Times New Roman" w:hAnsi="Times New Roman" w:cs="Times New Roman"/>
                <w:color w:val="000000"/>
                <w:sz w:val="24"/>
                <w:szCs w:val="24"/>
                <w:lang w:eastAsia="lv-LV"/>
              </w:rPr>
            </w:pPr>
            <w:r w:rsidRPr="00815D06">
              <w:rPr>
                <w:rFonts w:ascii="Times New Roman" w:eastAsia="Times New Roman" w:hAnsi="Times New Roman" w:cs="Times New Roman"/>
                <w:color w:val="000000"/>
                <w:sz w:val="24"/>
                <w:szCs w:val="24"/>
                <w:lang w:eastAsia="lv-LV"/>
              </w:rPr>
              <w:t>2020</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AF81F0E" w14:textId="77777777" w:rsidR="00A800E4" w:rsidRPr="00815D06" w:rsidRDefault="00A800E4" w:rsidP="00E200F0">
            <w:pPr>
              <w:spacing w:after="120" w:line="240" w:lineRule="auto"/>
              <w:jc w:val="center"/>
              <w:rPr>
                <w:rFonts w:ascii="Times New Roman" w:eastAsia="Times New Roman" w:hAnsi="Times New Roman" w:cs="Times New Roman"/>
                <w:color w:val="000000"/>
                <w:sz w:val="24"/>
                <w:szCs w:val="24"/>
                <w:lang w:eastAsia="lv-LV"/>
              </w:rPr>
            </w:pPr>
            <w:r w:rsidRPr="00815D06">
              <w:rPr>
                <w:rFonts w:ascii="Times New Roman" w:eastAsia="Times New Roman" w:hAnsi="Times New Roman" w:cs="Times New Roman"/>
                <w:color w:val="000000"/>
                <w:sz w:val="24"/>
                <w:szCs w:val="24"/>
                <w:lang w:eastAsia="lv-LV"/>
              </w:rPr>
              <w:t>2021</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BCC54A6" w14:textId="77777777" w:rsidR="00A800E4" w:rsidRPr="00815D06" w:rsidRDefault="00A800E4" w:rsidP="00E200F0">
            <w:pPr>
              <w:spacing w:after="120" w:line="240" w:lineRule="auto"/>
              <w:jc w:val="center"/>
              <w:rPr>
                <w:rFonts w:ascii="Times New Roman" w:eastAsia="Times New Roman" w:hAnsi="Times New Roman" w:cs="Times New Roman"/>
                <w:color w:val="000000"/>
                <w:sz w:val="24"/>
                <w:szCs w:val="24"/>
                <w:lang w:eastAsia="lv-LV"/>
              </w:rPr>
            </w:pPr>
            <w:r w:rsidRPr="00815D06">
              <w:rPr>
                <w:rFonts w:ascii="Times New Roman" w:eastAsia="Times New Roman" w:hAnsi="Times New Roman" w:cs="Times New Roman"/>
                <w:color w:val="000000"/>
                <w:sz w:val="24"/>
                <w:szCs w:val="24"/>
                <w:lang w:eastAsia="lv-LV"/>
              </w:rPr>
              <w:t>2022</w:t>
            </w:r>
          </w:p>
        </w:tc>
      </w:tr>
      <w:tr w:rsidR="00A800E4" w:rsidRPr="00B7240C" w14:paraId="1657DEA0" w14:textId="77777777" w:rsidTr="00E200F0">
        <w:trPr>
          <w:trHeight w:val="254"/>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653FF" w14:textId="77777777" w:rsidR="00A800E4" w:rsidRPr="00B7240C" w:rsidRDefault="00A800E4" w:rsidP="00E200F0">
            <w:pPr>
              <w:spacing w:after="120" w:line="240" w:lineRule="auto"/>
              <w:jc w:val="right"/>
              <w:rPr>
                <w:rFonts w:ascii="Times New Roman" w:eastAsia="Times New Roman" w:hAnsi="Times New Roman" w:cs="Times New Roman"/>
                <w:b/>
                <w:color w:val="000000"/>
                <w:sz w:val="20"/>
                <w:szCs w:val="20"/>
                <w:lang w:eastAsia="lv-LV"/>
              </w:rPr>
            </w:pPr>
            <w:r w:rsidRPr="00B7240C">
              <w:rPr>
                <w:rFonts w:ascii="Times New Roman" w:eastAsia="Times New Roman" w:hAnsi="Times New Roman" w:cs="Times New Roman"/>
                <w:b/>
                <w:color w:val="000000"/>
                <w:sz w:val="20"/>
                <w:szCs w:val="20"/>
                <w:lang w:eastAsia="lv-LV"/>
              </w:rPr>
              <w:t xml:space="preserve">Ieņēmumi </w:t>
            </w:r>
            <w:r w:rsidRPr="00B7240C">
              <w:rPr>
                <w:rFonts w:ascii="Times New Roman" w:eastAsia="Times New Roman" w:hAnsi="Times New Roman" w:cs="Times New Roman"/>
                <w:color w:val="000000"/>
                <w:sz w:val="20"/>
                <w:szCs w:val="20"/>
                <w:lang w:eastAsia="lv-LV"/>
              </w:rPr>
              <w:t xml:space="preserve">(speciālais budžets), </w:t>
            </w:r>
            <w:r w:rsidRPr="00B7240C">
              <w:rPr>
                <w:rFonts w:ascii="Times New Roman" w:eastAsia="Times New Roman" w:hAnsi="Times New Roman" w:cs="Times New Roman"/>
                <w:i/>
                <w:color w:val="000000"/>
                <w:sz w:val="20"/>
                <w:szCs w:val="20"/>
                <w:lang w:eastAsia="lv-LV"/>
              </w:rPr>
              <w:t>euro</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0214E41" w14:textId="77777777" w:rsidR="00A800E4" w:rsidRPr="00B7240C" w:rsidRDefault="00A800E4" w:rsidP="00E200F0">
            <w:pPr>
              <w:spacing w:after="120" w:line="240" w:lineRule="auto"/>
              <w:jc w:val="right"/>
              <w:rPr>
                <w:rFonts w:ascii="Times New Roman" w:hAnsi="Times New Roman" w:cs="Times New Roman"/>
                <w:b/>
                <w:color w:val="000000"/>
                <w:sz w:val="20"/>
                <w:szCs w:val="20"/>
              </w:rPr>
            </w:pPr>
            <w:r w:rsidRPr="00B7240C">
              <w:rPr>
                <w:rFonts w:ascii="Times New Roman" w:hAnsi="Times New Roman" w:cs="Times New Roman"/>
                <w:b/>
                <w:color w:val="000000"/>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8C3EDAE" w14:textId="77777777" w:rsidR="00A800E4" w:rsidRPr="00B7240C" w:rsidRDefault="00A800E4" w:rsidP="00E200F0">
            <w:pPr>
              <w:spacing w:after="120" w:line="240" w:lineRule="auto"/>
              <w:jc w:val="right"/>
              <w:rPr>
                <w:rFonts w:ascii="Times New Roman" w:hAnsi="Times New Roman" w:cs="Times New Roman"/>
                <w:b/>
                <w:color w:val="000000"/>
                <w:sz w:val="20"/>
                <w:szCs w:val="20"/>
              </w:rPr>
            </w:pPr>
            <w:r w:rsidRPr="00B7240C">
              <w:rPr>
                <w:rFonts w:ascii="Times New Roman" w:hAnsi="Times New Roman" w:cs="Times New Roman"/>
                <w:b/>
                <w:color w:val="000000"/>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F81EC6C" w14:textId="77777777" w:rsidR="00A800E4" w:rsidRPr="00B7240C" w:rsidRDefault="00A800E4" w:rsidP="00E200F0">
            <w:pPr>
              <w:spacing w:after="120" w:line="240" w:lineRule="auto"/>
              <w:jc w:val="right"/>
              <w:rPr>
                <w:rFonts w:ascii="Times New Roman" w:hAnsi="Times New Roman" w:cs="Times New Roman"/>
                <w:b/>
                <w:color w:val="000000"/>
                <w:sz w:val="20"/>
                <w:szCs w:val="20"/>
              </w:rPr>
            </w:pPr>
            <w:r w:rsidRPr="00B7240C">
              <w:rPr>
                <w:rFonts w:ascii="Times New Roman" w:hAnsi="Times New Roman" w:cs="Times New Roman"/>
                <w:b/>
                <w:color w:val="000000"/>
                <w:sz w:val="20"/>
                <w:szCs w:val="20"/>
              </w:rPr>
              <w:t>0</w:t>
            </w:r>
          </w:p>
        </w:tc>
      </w:tr>
      <w:tr w:rsidR="00A800E4" w:rsidRPr="00B7240C" w14:paraId="377B5A90" w14:textId="77777777" w:rsidTr="00E200F0">
        <w:trPr>
          <w:trHeight w:val="254"/>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46F79" w14:textId="77777777" w:rsidR="00A800E4" w:rsidRPr="00B7240C" w:rsidRDefault="00A800E4" w:rsidP="00E200F0">
            <w:pPr>
              <w:spacing w:after="120" w:line="240" w:lineRule="auto"/>
              <w:jc w:val="right"/>
              <w:rPr>
                <w:rFonts w:ascii="Times New Roman" w:eastAsia="Times New Roman" w:hAnsi="Times New Roman" w:cs="Times New Roman"/>
                <w:b/>
                <w:color w:val="000000"/>
                <w:sz w:val="20"/>
                <w:szCs w:val="20"/>
                <w:lang w:eastAsia="lv-LV"/>
              </w:rPr>
            </w:pPr>
            <w:r w:rsidRPr="00B7240C">
              <w:rPr>
                <w:rFonts w:ascii="Times New Roman" w:eastAsia="Times New Roman" w:hAnsi="Times New Roman" w:cs="Times New Roman"/>
                <w:b/>
                <w:color w:val="000000"/>
                <w:sz w:val="20"/>
                <w:szCs w:val="20"/>
                <w:lang w:eastAsia="lv-LV"/>
              </w:rPr>
              <w:t xml:space="preserve">Izdevumi </w:t>
            </w:r>
            <w:r w:rsidRPr="00B7240C">
              <w:rPr>
                <w:rFonts w:ascii="Times New Roman" w:eastAsia="Times New Roman" w:hAnsi="Times New Roman" w:cs="Times New Roman"/>
                <w:color w:val="000000"/>
                <w:sz w:val="20"/>
                <w:szCs w:val="20"/>
                <w:lang w:eastAsia="lv-LV"/>
              </w:rPr>
              <w:t xml:space="preserve">(speciālais budžets), </w:t>
            </w:r>
            <w:r w:rsidRPr="00B7240C">
              <w:rPr>
                <w:rFonts w:ascii="Times New Roman" w:eastAsia="Times New Roman" w:hAnsi="Times New Roman" w:cs="Times New Roman"/>
                <w:i/>
                <w:color w:val="000000"/>
                <w:sz w:val="20"/>
                <w:szCs w:val="20"/>
                <w:lang w:eastAsia="lv-LV"/>
              </w:rPr>
              <w:t>euro</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9355C81" w14:textId="77777777" w:rsidR="00A800E4" w:rsidRPr="00B7240C" w:rsidRDefault="00A800E4" w:rsidP="00E200F0">
            <w:pPr>
              <w:spacing w:after="120" w:line="240" w:lineRule="auto"/>
              <w:jc w:val="right"/>
              <w:rPr>
                <w:rFonts w:ascii="Times New Roman" w:hAnsi="Times New Roman" w:cs="Times New Roman"/>
                <w:b/>
                <w:color w:val="000000"/>
                <w:sz w:val="20"/>
                <w:szCs w:val="20"/>
              </w:rPr>
            </w:pPr>
            <w:r w:rsidRPr="00B7240C">
              <w:rPr>
                <w:rFonts w:ascii="Times New Roman" w:hAnsi="Times New Roman" w:cs="Times New Roman"/>
                <w:b/>
                <w:color w:val="000000"/>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F2AC21E" w14:textId="77777777" w:rsidR="00A800E4" w:rsidRPr="00B7240C" w:rsidRDefault="00A800E4" w:rsidP="00E200F0">
            <w:pPr>
              <w:spacing w:after="120" w:line="240" w:lineRule="auto"/>
              <w:jc w:val="right"/>
              <w:rPr>
                <w:rFonts w:ascii="Times New Roman" w:hAnsi="Times New Roman" w:cs="Times New Roman"/>
                <w:b/>
                <w:color w:val="000000"/>
                <w:sz w:val="20"/>
                <w:szCs w:val="20"/>
              </w:rPr>
            </w:pPr>
            <w:r w:rsidRPr="00B7240C">
              <w:rPr>
                <w:rFonts w:ascii="Times New Roman" w:hAnsi="Times New Roman" w:cs="Times New Roman"/>
                <w:b/>
                <w:color w:val="000000"/>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665B91C" w14:textId="77777777" w:rsidR="00A800E4" w:rsidRPr="00B7240C" w:rsidRDefault="00A800E4" w:rsidP="00E200F0">
            <w:pPr>
              <w:spacing w:after="120" w:line="240" w:lineRule="auto"/>
              <w:jc w:val="right"/>
              <w:rPr>
                <w:rFonts w:ascii="Times New Roman" w:hAnsi="Times New Roman" w:cs="Times New Roman"/>
                <w:b/>
                <w:color w:val="000000"/>
                <w:sz w:val="20"/>
                <w:szCs w:val="20"/>
              </w:rPr>
            </w:pPr>
            <w:r w:rsidRPr="00B7240C">
              <w:rPr>
                <w:rFonts w:ascii="Times New Roman" w:hAnsi="Times New Roman" w:cs="Times New Roman"/>
                <w:b/>
                <w:color w:val="000000"/>
                <w:sz w:val="20"/>
                <w:szCs w:val="20"/>
              </w:rPr>
              <w:t>0</w:t>
            </w:r>
          </w:p>
        </w:tc>
      </w:tr>
      <w:tr w:rsidR="00A800E4" w:rsidRPr="00B7240C" w14:paraId="217677E1" w14:textId="77777777" w:rsidTr="00E200F0">
        <w:trPr>
          <w:trHeight w:val="254"/>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E15AA" w14:textId="77777777" w:rsidR="00A800E4" w:rsidRPr="00B7240C" w:rsidRDefault="00A800E4" w:rsidP="00E200F0">
            <w:pPr>
              <w:spacing w:after="120" w:line="240" w:lineRule="auto"/>
              <w:jc w:val="right"/>
              <w:rPr>
                <w:rFonts w:ascii="Times New Roman" w:eastAsia="Times New Roman" w:hAnsi="Times New Roman" w:cs="Times New Roman"/>
                <w:color w:val="000000"/>
                <w:sz w:val="20"/>
                <w:szCs w:val="20"/>
                <w:lang w:eastAsia="lv-LV"/>
              </w:rPr>
            </w:pPr>
            <w:r w:rsidRPr="00B7240C">
              <w:rPr>
                <w:rFonts w:ascii="Times New Roman" w:eastAsia="Times New Roman" w:hAnsi="Times New Roman" w:cs="Times New Roman"/>
                <w:color w:val="000000"/>
                <w:sz w:val="20"/>
                <w:szCs w:val="20"/>
                <w:lang w:eastAsia="lv-LV"/>
              </w:rPr>
              <w:t xml:space="preserve">Finansiālā bilance </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8A1DBF2" w14:textId="77777777" w:rsidR="00A800E4" w:rsidRPr="00B7240C" w:rsidRDefault="00A800E4" w:rsidP="00E200F0">
            <w:pPr>
              <w:spacing w:after="120" w:line="240" w:lineRule="auto"/>
              <w:jc w:val="right"/>
              <w:rPr>
                <w:rFonts w:ascii="Times New Roman" w:hAnsi="Times New Roman" w:cs="Times New Roman"/>
                <w:color w:val="000000"/>
                <w:sz w:val="20"/>
                <w:szCs w:val="20"/>
              </w:rPr>
            </w:pPr>
            <w:r w:rsidRPr="00B7240C">
              <w:rPr>
                <w:rFonts w:ascii="Times New Roman" w:hAnsi="Times New Roman" w:cs="Times New Roman"/>
                <w:color w:val="000000"/>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47FADCD" w14:textId="77777777" w:rsidR="00A800E4" w:rsidRPr="00B7240C" w:rsidRDefault="00A800E4" w:rsidP="00E200F0">
            <w:pPr>
              <w:spacing w:after="120" w:line="240" w:lineRule="auto"/>
              <w:jc w:val="right"/>
              <w:rPr>
                <w:rFonts w:ascii="Times New Roman" w:hAnsi="Times New Roman" w:cs="Times New Roman"/>
                <w:color w:val="000000"/>
                <w:sz w:val="20"/>
                <w:szCs w:val="20"/>
              </w:rPr>
            </w:pPr>
            <w:r w:rsidRPr="00B7240C">
              <w:rPr>
                <w:rFonts w:ascii="Times New Roman" w:hAnsi="Times New Roman" w:cs="Times New Roman"/>
                <w:color w:val="000000"/>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13B77FA" w14:textId="77777777" w:rsidR="00A800E4" w:rsidRPr="00B7240C" w:rsidRDefault="00A800E4" w:rsidP="00E200F0">
            <w:pPr>
              <w:spacing w:after="120" w:line="240" w:lineRule="auto"/>
              <w:jc w:val="right"/>
              <w:rPr>
                <w:rFonts w:ascii="Times New Roman" w:hAnsi="Times New Roman" w:cs="Times New Roman"/>
                <w:color w:val="000000"/>
                <w:sz w:val="20"/>
                <w:szCs w:val="20"/>
              </w:rPr>
            </w:pPr>
            <w:r w:rsidRPr="00B7240C">
              <w:rPr>
                <w:rFonts w:ascii="Times New Roman" w:hAnsi="Times New Roman" w:cs="Times New Roman"/>
                <w:color w:val="000000"/>
                <w:sz w:val="20"/>
                <w:szCs w:val="20"/>
              </w:rPr>
              <w:t>0</w:t>
            </w:r>
          </w:p>
        </w:tc>
      </w:tr>
      <w:tr w:rsidR="00A800E4" w:rsidRPr="00B7240C" w14:paraId="13145D2A" w14:textId="77777777" w:rsidTr="00E200F0">
        <w:trPr>
          <w:trHeight w:val="254"/>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1C635" w14:textId="77777777" w:rsidR="00A800E4" w:rsidRPr="00B7240C" w:rsidRDefault="00A800E4" w:rsidP="00E200F0">
            <w:pPr>
              <w:spacing w:after="120" w:line="240" w:lineRule="auto"/>
              <w:rPr>
                <w:rFonts w:ascii="Times New Roman" w:eastAsia="Times New Roman" w:hAnsi="Times New Roman" w:cs="Times New Roman"/>
                <w:color w:val="000000"/>
                <w:sz w:val="20"/>
                <w:szCs w:val="20"/>
                <w:lang w:eastAsia="lv-LV"/>
              </w:rPr>
            </w:pPr>
            <w:r w:rsidRPr="00B7240C">
              <w:rPr>
                <w:rFonts w:ascii="Times New Roman" w:eastAsia="Times New Roman" w:hAnsi="Times New Roman" w:cs="Times New Roman"/>
                <w:color w:val="000000"/>
                <w:sz w:val="20"/>
                <w:szCs w:val="20"/>
                <w:lang w:eastAsia="lv-LV"/>
              </w:rPr>
              <w:t xml:space="preserve">speciālā budžeta apakšprogramma 04.04.00 “Invaliditātes, maternitātes un slimības speciālais budžets” </w:t>
            </w:r>
            <w:r w:rsidRPr="00B7240C">
              <w:rPr>
                <w:rFonts w:ascii="Times New Roman" w:eastAsia="Times New Roman" w:hAnsi="Times New Roman" w:cs="Times New Roman"/>
                <w:b/>
                <w:color w:val="000000"/>
                <w:sz w:val="20"/>
                <w:szCs w:val="20"/>
                <w:lang w:eastAsia="lv-LV"/>
              </w:rPr>
              <w:t>(izdevumu palielinājums</w:t>
            </w:r>
            <w:r w:rsidRPr="00B7240C">
              <w:rPr>
                <w:rFonts w:ascii="Times New Roman" w:eastAsia="Times New Roman" w:hAnsi="Times New Roman" w:cs="Times New Roman"/>
                <w:color w:val="000000"/>
                <w:sz w:val="20"/>
                <w:szCs w:val="20"/>
                <w:lang w:eastAsia="lv-LV"/>
              </w:rPr>
              <w:t xml:space="preserve"> - transferts uz speciālajiem budžetiem), t.sk.: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87DC66E" w14:textId="77777777" w:rsidR="00A800E4" w:rsidRPr="00B7240C" w:rsidRDefault="00A800E4" w:rsidP="00E200F0">
            <w:pPr>
              <w:spacing w:after="120" w:line="240" w:lineRule="auto"/>
              <w:jc w:val="right"/>
              <w:rPr>
                <w:rFonts w:ascii="Times New Roman" w:hAnsi="Times New Roman" w:cs="Times New Roman"/>
                <w:color w:val="000000"/>
                <w:sz w:val="20"/>
                <w:szCs w:val="20"/>
              </w:rPr>
            </w:pPr>
            <w:r w:rsidRPr="00B7240C">
              <w:rPr>
                <w:rFonts w:ascii="Times New Roman" w:hAnsi="Times New Roman" w:cs="Times New Roman"/>
                <w:color w:val="000000"/>
                <w:sz w:val="20"/>
                <w:szCs w:val="20"/>
              </w:rPr>
              <w:t>25 295 948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32485F" w14:textId="77777777" w:rsidR="00A800E4" w:rsidRPr="00B7240C" w:rsidRDefault="00A800E4" w:rsidP="00E200F0">
            <w:pPr>
              <w:spacing w:after="120" w:line="240" w:lineRule="auto"/>
              <w:jc w:val="right"/>
              <w:rPr>
                <w:rFonts w:ascii="Times New Roman" w:hAnsi="Times New Roman" w:cs="Times New Roman"/>
                <w:color w:val="000000"/>
                <w:sz w:val="20"/>
                <w:szCs w:val="20"/>
              </w:rPr>
            </w:pPr>
            <w:r w:rsidRPr="00B7240C">
              <w:rPr>
                <w:rFonts w:ascii="Times New Roman" w:hAnsi="Times New Roman" w:cs="Times New Roman"/>
                <w:color w:val="000000"/>
                <w:sz w:val="20"/>
                <w:szCs w:val="20"/>
              </w:rPr>
              <w:t>26 585 293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0F3941" w14:textId="77777777" w:rsidR="00A800E4" w:rsidRPr="00B7240C" w:rsidRDefault="00A800E4" w:rsidP="00E200F0">
            <w:pPr>
              <w:spacing w:after="120" w:line="240" w:lineRule="auto"/>
              <w:jc w:val="right"/>
              <w:rPr>
                <w:rFonts w:ascii="Times New Roman" w:hAnsi="Times New Roman" w:cs="Times New Roman"/>
                <w:color w:val="000000"/>
                <w:sz w:val="20"/>
                <w:szCs w:val="20"/>
              </w:rPr>
            </w:pPr>
            <w:r w:rsidRPr="00B7240C">
              <w:rPr>
                <w:rFonts w:ascii="Times New Roman" w:hAnsi="Times New Roman" w:cs="Times New Roman"/>
                <w:color w:val="000000"/>
                <w:sz w:val="20"/>
                <w:szCs w:val="20"/>
              </w:rPr>
              <w:t>27 956 482</w:t>
            </w:r>
          </w:p>
        </w:tc>
      </w:tr>
      <w:tr w:rsidR="00A800E4" w:rsidRPr="00B7240C" w14:paraId="7879E344" w14:textId="77777777" w:rsidTr="00E200F0">
        <w:trPr>
          <w:trHeight w:val="254"/>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6D320" w14:textId="77777777" w:rsidR="00A800E4" w:rsidRPr="00B7240C" w:rsidRDefault="00A800E4" w:rsidP="00E200F0">
            <w:pPr>
              <w:spacing w:after="120" w:line="240" w:lineRule="auto"/>
              <w:rPr>
                <w:rFonts w:ascii="Times New Roman" w:eastAsia="Times New Roman" w:hAnsi="Times New Roman" w:cs="Times New Roman"/>
                <w:i/>
                <w:color w:val="000000"/>
                <w:sz w:val="20"/>
                <w:szCs w:val="20"/>
                <w:lang w:eastAsia="lv-LV"/>
              </w:rPr>
            </w:pPr>
            <w:r w:rsidRPr="00B7240C">
              <w:rPr>
                <w:rFonts w:ascii="Times New Roman" w:eastAsia="Times New Roman" w:hAnsi="Times New Roman" w:cs="Times New Roman"/>
                <w:i/>
                <w:color w:val="000000"/>
                <w:sz w:val="20"/>
                <w:szCs w:val="20"/>
                <w:lang w:eastAsia="lv-LV"/>
              </w:rPr>
              <w:t>transferts uz apakšprogrammu 04.01.00 “Valsts pensiju speciālais budžets”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B1E3550" w14:textId="77777777" w:rsidR="00A800E4" w:rsidRPr="00B7240C" w:rsidRDefault="00A800E4" w:rsidP="00E200F0">
            <w:pPr>
              <w:spacing w:after="120" w:line="240" w:lineRule="auto"/>
              <w:jc w:val="right"/>
              <w:rPr>
                <w:rFonts w:ascii="Times New Roman" w:hAnsi="Times New Roman" w:cs="Times New Roman"/>
                <w:i/>
                <w:color w:val="000000"/>
                <w:sz w:val="20"/>
                <w:szCs w:val="20"/>
              </w:rPr>
            </w:pPr>
            <w:r w:rsidRPr="00B7240C">
              <w:rPr>
                <w:rFonts w:ascii="Times New Roman" w:hAnsi="Times New Roman" w:cs="Times New Roman"/>
                <w:i/>
                <w:iCs/>
                <w:color w:val="000000"/>
                <w:sz w:val="20"/>
                <w:szCs w:val="20"/>
              </w:rPr>
              <w:t>21 018 652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F00ADD" w14:textId="77777777" w:rsidR="00A800E4" w:rsidRPr="00B7240C" w:rsidRDefault="00A800E4" w:rsidP="00E200F0">
            <w:pPr>
              <w:spacing w:after="120" w:line="240" w:lineRule="auto"/>
              <w:jc w:val="right"/>
              <w:rPr>
                <w:rFonts w:ascii="Times New Roman" w:hAnsi="Times New Roman" w:cs="Times New Roman"/>
                <w:i/>
                <w:color w:val="000000"/>
                <w:sz w:val="20"/>
                <w:szCs w:val="20"/>
              </w:rPr>
            </w:pPr>
            <w:r w:rsidRPr="00B7240C">
              <w:rPr>
                <w:rFonts w:ascii="Times New Roman" w:hAnsi="Times New Roman" w:cs="Times New Roman"/>
                <w:i/>
                <w:iCs/>
                <w:color w:val="000000"/>
                <w:sz w:val="20"/>
                <w:szCs w:val="20"/>
              </w:rPr>
              <w:t>22 089 982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DDA117" w14:textId="77777777" w:rsidR="00A800E4" w:rsidRPr="00B7240C" w:rsidRDefault="00A800E4" w:rsidP="00E200F0">
            <w:pPr>
              <w:spacing w:after="120" w:line="240" w:lineRule="auto"/>
              <w:jc w:val="right"/>
              <w:rPr>
                <w:rFonts w:ascii="Times New Roman" w:hAnsi="Times New Roman" w:cs="Times New Roman"/>
                <w:i/>
                <w:color w:val="000000"/>
                <w:sz w:val="20"/>
                <w:szCs w:val="20"/>
              </w:rPr>
            </w:pPr>
            <w:r w:rsidRPr="00B7240C">
              <w:rPr>
                <w:rFonts w:ascii="Times New Roman" w:hAnsi="Times New Roman" w:cs="Times New Roman"/>
                <w:i/>
                <w:iCs/>
                <w:color w:val="000000"/>
                <w:sz w:val="20"/>
                <w:szCs w:val="20"/>
              </w:rPr>
              <w:t>23 229 316</w:t>
            </w:r>
          </w:p>
        </w:tc>
      </w:tr>
      <w:tr w:rsidR="00A800E4" w:rsidRPr="00B7240C" w14:paraId="27B9EE2F" w14:textId="77777777" w:rsidTr="00E200F0">
        <w:trPr>
          <w:trHeight w:val="254"/>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0A7D4" w14:textId="77777777" w:rsidR="00A800E4" w:rsidRPr="00B7240C" w:rsidRDefault="00A800E4" w:rsidP="00E200F0">
            <w:pPr>
              <w:spacing w:after="120" w:line="240" w:lineRule="auto"/>
              <w:rPr>
                <w:rFonts w:ascii="Times New Roman" w:eastAsia="Times New Roman" w:hAnsi="Times New Roman" w:cs="Times New Roman"/>
                <w:i/>
                <w:color w:val="000000"/>
                <w:sz w:val="20"/>
                <w:szCs w:val="20"/>
                <w:lang w:eastAsia="lv-LV"/>
              </w:rPr>
            </w:pPr>
            <w:r w:rsidRPr="00B7240C">
              <w:rPr>
                <w:rFonts w:ascii="Times New Roman" w:eastAsia="Times New Roman" w:hAnsi="Times New Roman" w:cs="Times New Roman"/>
                <w:i/>
                <w:color w:val="000000"/>
                <w:sz w:val="20"/>
                <w:szCs w:val="20"/>
                <w:lang w:eastAsia="lv-LV"/>
              </w:rPr>
              <w:t>transferts uz apakšprogrammu 04.02.00 “Nodarbinātības speciālais budžets”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503613B" w14:textId="77777777" w:rsidR="00A800E4" w:rsidRPr="00B7240C" w:rsidRDefault="00A800E4" w:rsidP="00E200F0">
            <w:pPr>
              <w:spacing w:after="120" w:line="240" w:lineRule="auto"/>
              <w:jc w:val="right"/>
              <w:rPr>
                <w:rFonts w:ascii="Times New Roman" w:hAnsi="Times New Roman" w:cs="Times New Roman"/>
                <w:i/>
                <w:color w:val="000000"/>
                <w:sz w:val="20"/>
                <w:szCs w:val="20"/>
              </w:rPr>
            </w:pPr>
            <w:r w:rsidRPr="00B7240C">
              <w:rPr>
                <w:rFonts w:ascii="Times New Roman" w:hAnsi="Times New Roman" w:cs="Times New Roman"/>
                <w:i/>
                <w:iCs/>
                <w:color w:val="000000"/>
                <w:sz w:val="20"/>
                <w:szCs w:val="20"/>
              </w:rPr>
              <w:t>1 933 716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B5FFF4" w14:textId="77777777" w:rsidR="00A800E4" w:rsidRPr="00B7240C" w:rsidRDefault="00A800E4" w:rsidP="00E200F0">
            <w:pPr>
              <w:spacing w:after="120" w:line="240" w:lineRule="auto"/>
              <w:jc w:val="right"/>
              <w:rPr>
                <w:rFonts w:ascii="Times New Roman" w:hAnsi="Times New Roman" w:cs="Times New Roman"/>
                <w:i/>
                <w:color w:val="000000"/>
                <w:sz w:val="20"/>
                <w:szCs w:val="20"/>
              </w:rPr>
            </w:pPr>
            <w:r w:rsidRPr="00B7240C">
              <w:rPr>
                <w:rFonts w:ascii="Times New Roman" w:hAnsi="Times New Roman" w:cs="Times New Roman"/>
                <w:i/>
                <w:iCs/>
                <w:color w:val="000000"/>
                <w:sz w:val="20"/>
                <w:szCs w:val="20"/>
              </w:rPr>
              <w:t>2 032 278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292695" w14:textId="77777777" w:rsidR="00A800E4" w:rsidRPr="00B7240C" w:rsidRDefault="00A800E4" w:rsidP="00E200F0">
            <w:pPr>
              <w:spacing w:after="120" w:line="240" w:lineRule="auto"/>
              <w:jc w:val="right"/>
              <w:rPr>
                <w:rFonts w:ascii="Times New Roman" w:hAnsi="Times New Roman" w:cs="Times New Roman"/>
                <w:i/>
                <w:color w:val="000000"/>
                <w:sz w:val="20"/>
                <w:szCs w:val="20"/>
              </w:rPr>
            </w:pPr>
            <w:r w:rsidRPr="00B7240C">
              <w:rPr>
                <w:rFonts w:ascii="Times New Roman" w:hAnsi="Times New Roman" w:cs="Times New Roman"/>
                <w:i/>
                <w:iCs/>
                <w:color w:val="000000"/>
                <w:sz w:val="20"/>
                <w:szCs w:val="20"/>
              </w:rPr>
              <w:t>2 137 097</w:t>
            </w:r>
          </w:p>
        </w:tc>
      </w:tr>
      <w:tr w:rsidR="00A800E4" w:rsidRPr="00B7240C" w14:paraId="6AA442D0" w14:textId="77777777" w:rsidTr="00E200F0">
        <w:trPr>
          <w:trHeight w:val="254"/>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34290" w14:textId="77777777" w:rsidR="00A800E4" w:rsidRPr="00B7240C" w:rsidRDefault="00A800E4" w:rsidP="00E200F0">
            <w:pPr>
              <w:spacing w:after="120" w:line="240" w:lineRule="auto"/>
              <w:rPr>
                <w:rFonts w:ascii="Times New Roman" w:eastAsia="Times New Roman" w:hAnsi="Times New Roman" w:cs="Times New Roman"/>
                <w:i/>
                <w:color w:val="000000"/>
                <w:sz w:val="20"/>
                <w:szCs w:val="20"/>
                <w:lang w:eastAsia="lv-LV"/>
              </w:rPr>
            </w:pPr>
            <w:r w:rsidRPr="00B7240C">
              <w:rPr>
                <w:rFonts w:ascii="Times New Roman" w:eastAsia="Times New Roman" w:hAnsi="Times New Roman" w:cs="Times New Roman"/>
                <w:i/>
                <w:color w:val="000000"/>
                <w:sz w:val="20"/>
                <w:szCs w:val="20"/>
                <w:lang w:eastAsia="lv-LV"/>
              </w:rPr>
              <w:t>transferts uz apakšprogrammu 04.04.00 “Invaliditātes, maternitātes un slimības speciālais budžets”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94D5EB5" w14:textId="77777777" w:rsidR="00A800E4" w:rsidRPr="00B7240C" w:rsidRDefault="00A800E4" w:rsidP="00E200F0">
            <w:pPr>
              <w:spacing w:after="120" w:line="240" w:lineRule="auto"/>
              <w:jc w:val="right"/>
              <w:rPr>
                <w:rFonts w:ascii="Times New Roman" w:hAnsi="Times New Roman" w:cs="Times New Roman"/>
                <w:i/>
                <w:color w:val="000000"/>
                <w:sz w:val="20"/>
                <w:szCs w:val="20"/>
              </w:rPr>
            </w:pPr>
            <w:r w:rsidRPr="00B7240C">
              <w:rPr>
                <w:rFonts w:ascii="Times New Roman" w:hAnsi="Times New Roman" w:cs="Times New Roman"/>
                <w:i/>
                <w:iCs/>
                <w:color w:val="000000"/>
                <w:sz w:val="20"/>
                <w:szCs w:val="20"/>
              </w:rPr>
              <w:t>2 343 580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374222" w14:textId="77777777" w:rsidR="00A800E4" w:rsidRPr="00B7240C" w:rsidRDefault="00A800E4" w:rsidP="00E200F0">
            <w:pPr>
              <w:spacing w:after="120" w:line="240" w:lineRule="auto"/>
              <w:jc w:val="right"/>
              <w:rPr>
                <w:rFonts w:ascii="Times New Roman" w:hAnsi="Times New Roman" w:cs="Times New Roman"/>
                <w:i/>
                <w:color w:val="000000"/>
                <w:sz w:val="20"/>
                <w:szCs w:val="20"/>
              </w:rPr>
            </w:pPr>
            <w:r w:rsidRPr="00B7240C">
              <w:rPr>
                <w:rFonts w:ascii="Times New Roman" w:hAnsi="Times New Roman" w:cs="Times New Roman"/>
                <w:i/>
                <w:iCs/>
                <w:color w:val="000000"/>
                <w:sz w:val="20"/>
                <w:szCs w:val="20"/>
              </w:rPr>
              <w:t>2 463 033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F10045" w14:textId="77777777" w:rsidR="00A800E4" w:rsidRPr="00B7240C" w:rsidRDefault="00A800E4" w:rsidP="00E200F0">
            <w:pPr>
              <w:spacing w:after="120" w:line="240" w:lineRule="auto"/>
              <w:jc w:val="right"/>
              <w:rPr>
                <w:rFonts w:ascii="Times New Roman" w:hAnsi="Times New Roman" w:cs="Times New Roman"/>
                <w:i/>
                <w:color w:val="000000"/>
                <w:sz w:val="20"/>
                <w:szCs w:val="20"/>
              </w:rPr>
            </w:pPr>
            <w:r w:rsidRPr="00B7240C">
              <w:rPr>
                <w:rFonts w:ascii="Times New Roman" w:hAnsi="Times New Roman" w:cs="Times New Roman"/>
                <w:i/>
                <w:iCs/>
                <w:color w:val="000000"/>
                <w:sz w:val="20"/>
                <w:szCs w:val="20"/>
              </w:rPr>
              <w:t>2 590 069</w:t>
            </w:r>
          </w:p>
        </w:tc>
      </w:tr>
      <w:tr w:rsidR="00A800E4" w:rsidRPr="00B7240C" w14:paraId="68701293" w14:textId="77777777" w:rsidTr="00E200F0">
        <w:trPr>
          <w:trHeight w:val="254"/>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4070B" w14:textId="77777777" w:rsidR="00A800E4" w:rsidRPr="00B7240C" w:rsidRDefault="00A800E4" w:rsidP="00E200F0">
            <w:pPr>
              <w:spacing w:after="120" w:line="240" w:lineRule="auto"/>
              <w:rPr>
                <w:rFonts w:ascii="Times New Roman" w:eastAsia="Times New Roman" w:hAnsi="Times New Roman" w:cs="Times New Roman"/>
                <w:color w:val="000000"/>
                <w:sz w:val="20"/>
                <w:szCs w:val="20"/>
                <w:lang w:eastAsia="lv-LV"/>
              </w:rPr>
            </w:pPr>
            <w:r w:rsidRPr="00B7240C">
              <w:rPr>
                <w:rFonts w:ascii="Times New Roman" w:eastAsia="Times New Roman" w:hAnsi="Times New Roman" w:cs="Times New Roman"/>
                <w:color w:val="000000"/>
                <w:sz w:val="20"/>
                <w:szCs w:val="20"/>
                <w:lang w:eastAsia="lv-LV"/>
              </w:rPr>
              <w:t xml:space="preserve">speciālā budžeta apakšprogramma 04.01.00 “Valsts pensiju speciālais budžets”  </w:t>
            </w:r>
            <w:r w:rsidRPr="00B7240C">
              <w:rPr>
                <w:rFonts w:ascii="Times New Roman" w:eastAsia="Times New Roman" w:hAnsi="Times New Roman" w:cs="Times New Roman"/>
                <w:b/>
                <w:color w:val="000000"/>
                <w:sz w:val="20"/>
                <w:szCs w:val="20"/>
                <w:lang w:eastAsia="lv-LV"/>
              </w:rPr>
              <w:t>(ieņēmumu palielinājums</w:t>
            </w:r>
            <w:r w:rsidRPr="00B7240C">
              <w:rPr>
                <w:rFonts w:ascii="Times New Roman" w:eastAsia="Times New Roman" w:hAnsi="Times New Roman" w:cs="Times New Roman"/>
                <w:color w:val="000000"/>
                <w:sz w:val="20"/>
                <w:szCs w:val="20"/>
                <w:lang w:eastAsia="lv-LV"/>
              </w:rPr>
              <w:t xml:space="preserve"> - transferts no apakšprogrammas 04.04.00)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1AF16E6" w14:textId="77777777" w:rsidR="00A800E4" w:rsidRPr="00B7240C" w:rsidRDefault="00A800E4" w:rsidP="00E200F0">
            <w:pPr>
              <w:spacing w:after="120" w:line="240" w:lineRule="auto"/>
              <w:jc w:val="right"/>
              <w:rPr>
                <w:rFonts w:ascii="Times New Roman" w:hAnsi="Times New Roman" w:cs="Times New Roman"/>
                <w:color w:val="000000"/>
                <w:sz w:val="20"/>
                <w:szCs w:val="20"/>
              </w:rPr>
            </w:pPr>
            <w:r w:rsidRPr="00B7240C">
              <w:rPr>
                <w:rFonts w:ascii="Times New Roman" w:hAnsi="Times New Roman" w:cs="Times New Roman"/>
                <w:color w:val="000000"/>
                <w:sz w:val="20"/>
                <w:szCs w:val="20"/>
              </w:rPr>
              <w:t>21 018 652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0E5097" w14:textId="77777777" w:rsidR="00A800E4" w:rsidRPr="00B7240C" w:rsidRDefault="00A800E4" w:rsidP="00E200F0">
            <w:pPr>
              <w:spacing w:after="120" w:line="240" w:lineRule="auto"/>
              <w:jc w:val="right"/>
              <w:rPr>
                <w:rFonts w:ascii="Times New Roman" w:hAnsi="Times New Roman" w:cs="Times New Roman"/>
                <w:color w:val="000000"/>
                <w:sz w:val="20"/>
                <w:szCs w:val="20"/>
              </w:rPr>
            </w:pPr>
            <w:r w:rsidRPr="00B7240C">
              <w:rPr>
                <w:rFonts w:ascii="Times New Roman" w:hAnsi="Times New Roman" w:cs="Times New Roman"/>
                <w:color w:val="000000"/>
                <w:sz w:val="20"/>
                <w:szCs w:val="20"/>
              </w:rPr>
              <w:t>22 089 982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36A54B" w14:textId="77777777" w:rsidR="00A800E4" w:rsidRPr="00B7240C" w:rsidRDefault="00A800E4" w:rsidP="00E200F0">
            <w:pPr>
              <w:spacing w:after="120" w:line="240" w:lineRule="auto"/>
              <w:jc w:val="right"/>
              <w:rPr>
                <w:rFonts w:ascii="Times New Roman" w:hAnsi="Times New Roman" w:cs="Times New Roman"/>
                <w:color w:val="000000"/>
                <w:sz w:val="20"/>
                <w:szCs w:val="20"/>
              </w:rPr>
            </w:pPr>
            <w:r w:rsidRPr="00B7240C">
              <w:rPr>
                <w:rFonts w:ascii="Times New Roman" w:hAnsi="Times New Roman" w:cs="Times New Roman"/>
                <w:color w:val="000000"/>
                <w:sz w:val="20"/>
                <w:szCs w:val="20"/>
              </w:rPr>
              <w:t>23 229 316</w:t>
            </w:r>
          </w:p>
        </w:tc>
      </w:tr>
      <w:tr w:rsidR="00A800E4" w:rsidRPr="00B7240C" w14:paraId="7FE43045" w14:textId="77777777" w:rsidTr="00E200F0">
        <w:trPr>
          <w:trHeight w:val="254"/>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5738F" w14:textId="77777777" w:rsidR="00A800E4" w:rsidRPr="00B7240C" w:rsidRDefault="00A800E4" w:rsidP="00E200F0">
            <w:pPr>
              <w:spacing w:after="120" w:line="240" w:lineRule="auto"/>
              <w:rPr>
                <w:rFonts w:ascii="Times New Roman" w:eastAsia="Times New Roman" w:hAnsi="Times New Roman" w:cs="Times New Roman"/>
                <w:color w:val="000000"/>
                <w:sz w:val="20"/>
                <w:szCs w:val="20"/>
                <w:lang w:eastAsia="lv-LV"/>
              </w:rPr>
            </w:pPr>
            <w:r w:rsidRPr="00B7240C">
              <w:rPr>
                <w:rFonts w:ascii="Times New Roman" w:eastAsia="Times New Roman" w:hAnsi="Times New Roman" w:cs="Times New Roman"/>
                <w:color w:val="000000"/>
                <w:sz w:val="20"/>
                <w:szCs w:val="20"/>
                <w:lang w:eastAsia="lv-LV"/>
              </w:rPr>
              <w:t xml:space="preserve">speciālā budžeta apakšprogramma 04.02.00 “Nodarbinātības speciālais budžets” </w:t>
            </w:r>
            <w:r w:rsidRPr="00B7240C">
              <w:rPr>
                <w:rFonts w:ascii="Times New Roman" w:eastAsia="Times New Roman" w:hAnsi="Times New Roman" w:cs="Times New Roman"/>
                <w:b/>
                <w:color w:val="000000"/>
                <w:sz w:val="20"/>
                <w:szCs w:val="20"/>
                <w:lang w:eastAsia="lv-LV"/>
              </w:rPr>
              <w:t>(ieņēmumu palielinājums</w:t>
            </w:r>
            <w:r w:rsidRPr="00B7240C">
              <w:rPr>
                <w:rFonts w:ascii="Times New Roman" w:eastAsia="Times New Roman" w:hAnsi="Times New Roman" w:cs="Times New Roman"/>
                <w:color w:val="000000"/>
                <w:sz w:val="20"/>
                <w:szCs w:val="20"/>
                <w:lang w:eastAsia="lv-LV"/>
              </w:rPr>
              <w:t xml:space="preserve"> - transferts no apakšprogrammas 04.04.00)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0AF0CD7" w14:textId="77777777" w:rsidR="00A800E4" w:rsidRPr="00B7240C" w:rsidRDefault="00A800E4" w:rsidP="00E200F0">
            <w:pPr>
              <w:spacing w:after="120" w:line="240" w:lineRule="auto"/>
              <w:jc w:val="right"/>
              <w:rPr>
                <w:rFonts w:ascii="Times New Roman" w:hAnsi="Times New Roman" w:cs="Times New Roman"/>
                <w:color w:val="000000"/>
                <w:sz w:val="20"/>
                <w:szCs w:val="20"/>
              </w:rPr>
            </w:pPr>
            <w:r w:rsidRPr="00B7240C">
              <w:rPr>
                <w:rFonts w:ascii="Times New Roman" w:hAnsi="Times New Roman" w:cs="Times New Roman"/>
                <w:color w:val="000000"/>
                <w:sz w:val="20"/>
                <w:szCs w:val="20"/>
              </w:rPr>
              <w:t>1 933 716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8C706A" w14:textId="77777777" w:rsidR="00A800E4" w:rsidRPr="00B7240C" w:rsidRDefault="00A800E4" w:rsidP="00E200F0">
            <w:pPr>
              <w:spacing w:after="120" w:line="240" w:lineRule="auto"/>
              <w:jc w:val="right"/>
              <w:rPr>
                <w:rFonts w:ascii="Times New Roman" w:hAnsi="Times New Roman" w:cs="Times New Roman"/>
                <w:color w:val="000000"/>
                <w:sz w:val="20"/>
                <w:szCs w:val="20"/>
              </w:rPr>
            </w:pPr>
            <w:r w:rsidRPr="00B7240C">
              <w:rPr>
                <w:rFonts w:ascii="Times New Roman" w:hAnsi="Times New Roman" w:cs="Times New Roman"/>
                <w:color w:val="000000"/>
                <w:sz w:val="20"/>
                <w:szCs w:val="20"/>
              </w:rPr>
              <w:t>2 032 278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C18A52" w14:textId="77777777" w:rsidR="00A800E4" w:rsidRPr="00B7240C" w:rsidRDefault="00A800E4" w:rsidP="00E200F0">
            <w:pPr>
              <w:spacing w:after="120" w:line="240" w:lineRule="auto"/>
              <w:jc w:val="right"/>
              <w:rPr>
                <w:rFonts w:ascii="Times New Roman" w:hAnsi="Times New Roman" w:cs="Times New Roman"/>
                <w:color w:val="000000"/>
                <w:sz w:val="20"/>
                <w:szCs w:val="20"/>
              </w:rPr>
            </w:pPr>
            <w:r w:rsidRPr="00B7240C">
              <w:rPr>
                <w:rFonts w:ascii="Times New Roman" w:hAnsi="Times New Roman" w:cs="Times New Roman"/>
                <w:color w:val="000000"/>
                <w:sz w:val="20"/>
                <w:szCs w:val="20"/>
              </w:rPr>
              <w:t>2 137 097</w:t>
            </w:r>
          </w:p>
        </w:tc>
      </w:tr>
      <w:tr w:rsidR="00A800E4" w:rsidRPr="00B7240C" w14:paraId="72FAE4CF" w14:textId="77777777" w:rsidTr="00E200F0">
        <w:trPr>
          <w:trHeight w:val="300"/>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CC804" w14:textId="77777777" w:rsidR="00A800E4" w:rsidRPr="00B7240C" w:rsidRDefault="00A800E4" w:rsidP="00E200F0">
            <w:pPr>
              <w:spacing w:after="120" w:line="240" w:lineRule="auto"/>
              <w:rPr>
                <w:rFonts w:ascii="Times New Roman" w:eastAsia="Times New Roman" w:hAnsi="Times New Roman" w:cs="Times New Roman"/>
                <w:color w:val="000000"/>
                <w:sz w:val="20"/>
                <w:szCs w:val="20"/>
                <w:lang w:eastAsia="lv-LV"/>
              </w:rPr>
            </w:pPr>
            <w:r w:rsidRPr="00B7240C">
              <w:rPr>
                <w:rFonts w:ascii="Times New Roman" w:eastAsia="Times New Roman" w:hAnsi="Times New Roman" w:cs="Times New Roman"/>
                <w:color w:val="000000"/>
                <w:sz w:val="20"/>
                <w:szCs w:val="20"/>
                <w:lang w:eastAsia="lv-LV"/>
              </w:rPr>
              <w:t xml:space="preserve">speciālā budžeta apakšprogramma 04.04.00 “Invaliditātes, maternitātes un slimības speciālais budžets” </w:t>
            </w:r>
            <w:r w:rsidRPr="00B7240C">
              <w:rPr>
                <w:rFonts w:ascii="Times New Roman" w:eastAsia="Times New Roman" w:hAnsi="Times New Roman" w:cs="Times New Roman"/>
                <w:b/>
                <w:color w:val="000000"/>
                <w:sz w:val="20"/>
                <w:szCs w:val="20"/>
                <w:lang w:eastAsia="lv-LV"/>
              </w:rPr>
              <w:t>(ieņēmumu palielinājums</w:t>
            </w:r>
            <w:r w:rsidRPr="00B7240C">
              <w:rPr>
                <w:rFonts w:ascii="Times New Roman" w:eastAsia="Times New Roman" w:hAnsi="Times New Roman" w:cs="Times New Roman"/>
                <w:color w:val="000000"/>
                <w:sz w:val="20"/>
                <w:szCs w:val="20"/>
                <w:lang w:eastAsia="lv-LV"/>
              </w:rPr>
              <w:t xml:space="preserve"> - transferts no apakšprogrammas 04.04.00)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B323286" w14:textId="77777777" w:rsidR="00A800E4" w:rsidRPr="00B7240C" w:rsidRDefault="00A800E4" w:rsidP="00E200F0">
            <w:pPr>
              <w:spacing w:after="120" w:line="240" w:lineRule="auto"/>
              <w:jc w:val="right"/>
              <w:rPr>
                <w:rFonts w:ascii="Times New Roman" w:eastAsia="Times New Roman" w:hAnsi="Times New Roman" w:cs="Times New Roman"/>
                <w:color w:val="000000"/>
                <w:sz w:val="20"/>
                <w:szCs w:val="20"/>
                <w:lang w:eastAsia="lv-LV"/>
              </w:rPr>
            </w:pPr>
            <w:r w:rsidRPr="00B7240C">
              <w:rPr>
                <w:rFonts w:ascii="Times New Roman" w:hAnsi="Times New Roman" w:cs="Times New Roman"/>
                <w:color w:val="000000"/>
                <w:sz w:val="20"/>
                <w:szCs w:val="20"/>
              </w:rPr>
              <w:t>2 343 580</w:t>
            </w:r>
          </w:p>
        </w:tc>
        <w:tc>
          <w:tcPr>
            <w:tcW w:w="1701" w:type="dxa"/>
            <w:tcBorders>
              <w:top w:val="single" w:sz="4" w:space="0" w:color="auto"/>
              <w:left w:val="nil"/>
              <w:bottom w:val="single" w:sz="4" w:space="0" w:color="auto"/>
              <w:right w:val="single" w:sz="4" w:space="0" w:color="auto"/>
            </w:tcBorders>
            <w:vAlign w:val="center"/>
          </w:tcPr>
          <w:p w14:paraId="6FC8F5E6" w14:textId="77777777" w:rsidR="00A800E4" w:rsidRPr="00B7240C" w:rsidRDefault="00A800E4" w:rsidP="00E200F0">
            <w:pPr>
              <w:spacing w:after="120" w:line="240" w:lineRule="auto"/>
              <w:jc w:val="right"/>
              <w:rPr>
                <w:rFonts w:ascii="Times New Roman" w:eastAsia="Times New Roman" w:hAnsi="Times New Roman" w:cs="Times New Roman"/>
                <w:color w:val="000000"/>
                <w:sz w:val="20"/>
                <w:szCs w:val="20"/>
                <w:lang w:eastAsia="lv-LV"/>
              </w:rPr>
            </w:pPr>
            <w:r w:rsidRPr="00B7240C">
              <w:rPr>
                <w:rFonts w:ascii="Times New Roman" w:hAnsi="Times New Roman" w:cs="Times New Roman"/>
                <w:color w:val="000000"/>
                <w:sz w:val="20"/>
                <w:szCs w:val="20"/>
              </w:rPr>
              <w:t>2 463 033</w:t>
            </w:r>
          </w:p>
        </w:tc>
        <w:tc>
          <w:tcPr>
            <w:tcW w:w="1701" w:type="dxa"/>
            <w:tcBorders>
              <w:top w:val="single" w:sz="4" w:space="0" w:color="auto"/>
              <w:left w:val="nil"/>
              <w:bottom w:val="single" w:sz="4" w:space="0" w:color="auto"/>
              <w:right w:val="single" w:sz="4" w:space="0" w:color="auto"/>
            </w:tcBorders>
            <w:vAlign w:val="center"/>
          </w:tcPr>
          <w:p w14:paraId="0B8E73BE" w14:textId="77777777" w:rsidR="00A800E4" w:rsidRPr="00B7240C" w:rsidRDefault="00A800E4" w:rsidP="00E200F0">
            <w:pPr>
              <w:spacing w:after="120" w:line="240" w:lineRule="auto"/>
              <w:jc w:val="right"/>
              <w:rPr>
                <w:rFonts w:ascii="Times New Roman" w:eastAsia="Times New Roman" w:hAnsi="Times New Roman" w:cs="Times New Roman"/>
                <w:color w:val="000000"/>
                <w:sz w:val="20"/>
                <w:szCs w:val="20"/>
                <w:lang w:eastAsia="lv-LV"/>
              </w:rPr>
            </w:pPr>
            <w:r w:rsidRPr="00B7240C">
              <w:rPr>
                <w:rFonts w:ascii="Times New Roman" w:hAnsi="Times New Roman" w:cs="Times New Roman"/>
                <w:color w:val="000000"/>
                <w:sz w:val="20"/>
                <w:szCs w:val="20"/>
              </w:rPr>
              <w:t>2 590 069</w:t>
            </w:r>
          </w:p>
        </w:tc>
      </w:tr>
    </w:tbl>
    <w:p w14:paraId="1E28E086" w14:textId="77777777" w:rsidR="00A800E4" w:rsidRPr="00815D06" w:rsidRDefault="00A800E4" w:rsidP="00A800E4">
      <w:pPr>
        <w:spacing w:after="120" w:line="240" w:lineRule="auto"/>
        <w:jc w:val="both"/>
        <w:rPr>
          <w:rFonts w:ascii="Times New Roman" w:hAnsi="Times New Roman" w:cs="Times New Roman"/>
          <w:sz w:val="24"/>
          <w:szCs w:val="24"/>
        </w:rPr>
      </w:pPr>
    </w:p>
    <w:p w14:paraId="213A29F5" w14:textId="77777777" w:rsidR="00A800E4" w:rsidRPr="00815D06" w:rsidRDefault="00A800E4" w:rsidP="00A800E4">
      <w:pPr>
        <w:spacing w:after="120" w:line="240" w:lineRule="auto"/>
        <w:jc w:val="both"/>
        <w:rPr>
          <w:rFonts w:ascii="Times New Roman" w:hAnsi="Times New Roman" w:cs="Times New Roman"/>
          <w:b/>
          <w:sz w:val="24"/>
          <w:szCs w:val="24"/>
        </w:rPr>
      </w:pPr>
      <w:r w:rsidRPr="00815D06">
        <w:rPr>
          <w:rFonts w:ascii="Times New Roman" w:hAnsi="Times New Roman" w:cs="Times New Roman"/>
          <w:sz w:val="24"/>
          <w:szCs w:val="24"/>
        </w:rPr>
        <w:tab/>
      </w:r>
      <w:r w:rsidRPr="00815D06">
        <w:rPr>
          <w:rFonts w:ascii="Times New Roman" w:hAnsi="Times New Roman" w:cs="Times New Roman"/>
          <w:b/>
          <w:sz w:val="24"/>
          <w:szCs w:val="24"/>
        </w:rPr>
        <w:t>Finanšu ministrijas viedoklis</w:t>
      </w:r>
    </w:p>
    <w:p w14:paraId="4F685519" w14:textId="77777777" w:rsidR="00A800E4" w:rsidRPr="00815D06" w:rsidRDefault="00A800E4" w:rsidP="00A800E4">
      <w:pPr>
        <w:spacing w:after="120" w:line="240" w:lineRule="auto"/>
        <w:ind w:firstLine="720"/>
        <w:jc w:val="both"/>
        <w:rPr>
          <w:rFonts w:ascii="Times New Roman" w:hAnsi="Times New Roman" w:cs="Times New Roman"/>
          <w:sz w:val="24"/>
          <w:szCs w:val="24"/>
        </w:rPr>
      </w:pPr>
      <w:r w:rsidRPr="00815D06">
        <w:rPr>
          <w:rFonts w:ascii="Times New Roman" w:hAnsi="Times New Roman" w:cs="Times New Roman"/>
          <w:sz w:val="24"/>
          <w:szCs w:val="24"/>
        </w:rPr>
        <w:t>Atbilstoši Labklājības ministrijas priekšlikumam minētā pasākuma īstenošana ir fiskāli neitrāla. Finanšu ministrija piekrīt, ka pasākuma īstenošanai ir fiskāli neitrāla ietekme uz valsts budžetu 2020.gadā, savukārt vērš uzmanību, ka tas rada negatīvu ietekmi uz valsts budžeta izdevumiem nākotnē, minētajām personām saņemot vecuma pensiju, bezdarbnieka pabalstu vai invaliditātes pensiju, jo sociālās apdrošināšanas iemaksas pensiju, bezdarba un invaliditātes apdrošināšanai par nestrādājošiem vecāku pabalsta saņēmējiem paredzēts veikt no bērna kopšanas pabalsta un vecāku pabalsta apmēra.</w:t>
      </w:r>
    </w:p>
    <w:p w14:paraId="709589A7" w14:textId="77777777" w:rsidR="00A800E4" w:rsidRPr="00815D06" w:rsidRDefault="00A800E4" w:rsidP="00122CC8">
      <w:pPr>
        <w:pStyle w:val="ListParagraph"/>
        <w:numPr>
          <w:ilvl w:val="2"/>
          <w:numId w:val="17"/>
        </w:numPr>
        <w:spacing w:after="120" w:line="240" w:lineRule="auto"/>
        <w:contextualSpacing w:val="0"/>
        <w:jc w:val="both"/>
        <w:rPr>
          <w:rFonts w:ascii="Times New Roman" w:hAnsi="Times New Roman" w:cs="Times New Roman"/>
          <w:b/>
          <w:i/>
          <w:sz w:val="24"/>
          <w:szCs w:val="24"/>
        </w:rPr>
      </w:pPr>
      <w:r w:rsidRPr="00815D06">
        <w:rPr>
          <w:rFonts w:ascii="Times New Roman" w:hAnsi="Times New Roman" w:cs="Times New Roman"/>
          <w:b/>
          <w:i/>
          <w:sz w:val="24"/>
          <w:szCs w:val="24"/>
        </w:rPr>
        <w:t>Strādājošajiem vecāku pabalsta saņēmējiem palielināt izmaksājamo vecāku pabalsta apmēru (18_17_P).</w:t>
      </w:r>
    </w:p>
    <w:p w14:paraId="33CEC940" w14:textId="77777777" w:rsidR="00A800E4" w:rsidRPr="00815D06" w:rsidRDefault="00A800E4" w:rsidP="00A800E4">
      <w:pPr>
        <w:spacing w:after="120" w:line="240" w:lineRule="auto"/>
        <w:ind w:firstLine="720"/>
        <w:jc w:val="both"/>
        <w:rPr>
          <w:rFonts w:ascii="Times New Roman" w:hAnsi="Times New Roman" w:cs="Times New Roman"/>
          <w:sz w:val="24"/>
          <w:szCs w:val="24"/>
        </w:rPr>
      </w:pPr>
      <w:r w:rsidRPr="00815D06">
        <w:rPr>
          <w:rFonts w:ascii="Times New Roman" w:hAnsi="Times New Roman" w:cs="Times New Roman"/>
          <w:sz w:val="24"/>
          <w:szCs w:val="24"/>
        </w:rPr>
        <w:t>Pasākuma mērķis ir palielināt sociālo nodrošinājumu vecākiem, kuri bērna kopšanu apvieno ar nodarbinātību. Likumā “Par maternitātes un slimības apdrošināšanu”  ir noteikts, ka vecāku pabalstu piešķir un izmaksā personai, kura kopj bērnu līdz gada vai pusotra gada vecumam un atrodas bērna kopšanas atvaļinājumā vai kā pašnodarbinātais bērna kopšanas dēļ zaudējis ienākumus. Savukārt vecāku pabalsta saņēmējam, kurš neatrodas bērna kopšanas atvaļinājumā vai kurš saņem ienākumus kā pašnodarbinātais, vecāku pabalstu šobrīd izmaksā 30% no piešķirtā vecāku pabalsta. Lai risinātu darbaspēka problēmu, kā arī mazinātu ēnu ekonomiku, priekšlikums paredz noteikt vecāku pabalsta izmaksu strādājošiem vecākiem 75% no aprēķinātā vecāku pabalsta. Vienlaikus, lai saglabātu vecāku pabalstu mērķētāku, priekšlikums paredz vecāku pabalstu strādājošam vecākam 75% piešķirt un izmaksāt tikai tajā gadījumā, ja otrs bērna vecāks nav bērna kopšanas atvaļinājumā vai atvaļinājumā bez darba algas saglabāšanas vai nav zaudējis ienākumus kā pašnodarbinātais.</w:t>
      </w:r>
    </w:p>
    <w:p w14:paraId="1F0B6036" w14:textId="77777777" w:rsidR="00FA23D5" w:rsidRPr="00FA23D5" w:rsidRDefault="00FA23D5" w:rsidP="00FA23D5">
      <w:pPr>
        <w:spacing w:after="120" w:line="240" w:lineRule="auto"/>
        <w:ind w:firstLine="720"/>
        <w:jc w:val="both"/>
        <w:rPr>
          <w:rFonts w:ascii="Times New Roman" w:hAnsi="Times New Roman" w:cs="Times New Roman"/>
          <w:sz w:val="24"/>
          <w:szCs w:val="24"/>
        </w:rPr>
      </w:pPr>
      <w:r w:rsidRPr="00FA23D5">
        <w:rPr>
          <w:rFonts w:ascii="Times New Roman" w:hAnsi="Times New Roman" w:cs="Times New Roman"/>
          <w:sz w:val="24"/>
          <w:szCs w:val="24"/>
        </w:rPr>
        <w:t>Priekšlikumu iniciēja Latvijas Tirdzniecības un rūpniecības kamera, lai veicinātu darbaspēka pieejamību, tādējādi palielinot sociālo nodrošinājumu tiem vecākiem, kuri bērna kopšanu apvieno ar nodarbinātību, nosakot augstāku  pabalsta apmēru. Priekšlikums ir fiskāli neitrāls, izpildoties Latvijas Tirdzniecības un rūpniecības kameras pieņēmumiem par valsts budžeta ieņēmumu palielināšanos. Tas sniegtu iespēju vecāku pabalsta saņēmējiem, bērna kopšanu apvienojot ar nodarbinātību, saņemt augstāka apmēra pabalstu.</w:t>
      </w:r>
    </w:p>
    <w:tbl>
      <w:tblPr>
        <w:tblW w:w="9351" w:type="dxa"/>
        <w:jc w:val="center"/>
        <w:tblLook w:val="04A0" w:firstRow="1" w:lastRow="0" w:firstColumn="1" w:lastColumn="0" w:noHBand="0" w:noVBand="1"/>
      </w:tblPr>
      <w:tblGrid>
        <w:gridCol w:w="4390"/>
        <w:gridCol w:w="1559"/>
        <w:gridCol w:w="1701"/>
        <w:gridCol w:w="1701"/>
      </w:tblGrid>
      <w:tr w:rsidR="00FA23D5" w:rsidRPr="00FA23D5" w14:paraId="0BAEDB9F" w14:textId="77777777" w:rsidTr="003D6612">
        <w:trPr>
          <w:trHeight w:val="565"/>
          <w:tblHeader/>
          <w:jc w:val="center"/>
        </w:trPr>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276C7CB" w14:textId="77777777" w:rsidR="00FA23D5" w:rsidRPr="00FA23D5" w:rsidRDefault="00FA23D5" w:rsidP="00FA23D5">
            <w:pPr>
              <w:spacing w:after="120" w:line="240" w:lineRule="auto"/>
              <w:jc w:val="center"/>
              <w:rPr>
                <w:rFonts w:ascii="Times New Roman" w:eastAsia="Times New Roman" w:hAnsi="Times New Roman" w:cs="Times New Roman"/>
                <w:color w:val="000000"/>
                <w:sz w:val="24"/>
                <w:szCs w:val="24"/>
                <w:lang w:eastAsia="lv-LV"/>
              </w:rPr>
            </w:pPr>
            <w:r w:rsidRPr="00FA23D5">
              <w:rPr>
                <w:rFonts w:ascii="Times New Roman" w:eastAsia="Times New Roman" w:hAnsi="Times New Roman" w:cs="Times New Roman"/>
                <w:color w:val="000000"/>
                <w:sz w:val="24"/>
                <w:szCs w:val="24"/>
                <w:lang w:eastAsia="lv-LV"/>
              </w:rPr>
              <w:t>18_17_P</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1DB77DB" w14:textId="77777777" w:rsidR="00FA23D5" w:rsidRPr="00FA23D5" w:rsidRDefault="00FA23D5" w:rsidP="00FA23D5">
            <w:pPr>
              <w:spacing w:after="120" w:line="240" w:lineRule="auto"/>
              <w:jc w:val="center"/>
              <w:rPr>
                <w:rFonts w:ascii="Times New Roman" w:eastAsia="Times New Roman" w:hAnsi="Times New Roman" w:cs="Times New Roman"/>
                <w:color w:val="000000"/>
                <w:sz w:val="24"/>
                <w:szCs w:val="24"/>
                <w:lang w:eastAsia="lv-LV"/>
              </w:rPr>
            </w:pPr>
            <w:r w:rsidRPr="00FA23D5">
              <w:rPr>
                <w:rFonts w:ascii="Times New Roman" w:eastAsia="Times New Roman" w:hAnsi="Times New Roman" w:cs="Times New Roman"/>
                <w:color w:val="000000"/>
                <w:sz w:val="24"/>
                <w:szCs w:val="24"/>
                <w:lang w:eastAsia="lv-LV"/>
              </w:rPr>
              <w:t>2020</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B9206D8" w14:textId="77777777" w:rsidR="00FA23D5" w:rsidRPr="00FA23D5" w:rsidRDefault="00FA23D5" w:rsidP="00FA23D5">
            <w:pPr>
              <w:spacing w:after="120" w:line="240" w:lineRule="auto"/>
              <w:jc w:val="center"/>
              <w:rPr>
                <w:rFonts w:ascii="Times New Roman" w:eastAsia="Times New Roman" w:hAnsi="Times New Roman" w:cs="Times New Roman"/>
                <w:color w:val="000000"/>
                <w:sz w:val="24"/>
                <w:szCs w:val="24"/>
                <w:lang w:eastAsia="lv-LV"/>
              </w:rPr>
            </w:pPr>
            <w:r w:rsidRPr="00FA23D5">
              <w:rPr>
                <w:rFonts w:ascii="Times New Roman" w:eastAsia="Times New Roman" w:hAnsi="Times New Roman" w:cs="Times New Roman"/>
                <w:color w:val="000000"/>
                <w:sz w:val="24"/>
                <w:szCs w:val="24"/>
                <w:lang w:eastAsia="lv-LV"/>
              </w:rPr>
              <w:t>2021</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1D50BA" w14:textId="77777777" w:rsidR="00FA23D5" w:rsidRPr="00FA23D5" w:rsidRDefault="00FA23D5" w:rsidP="00FA23D5">
            <w:pPr>
              <w:spacing w:after="120" w:line="240" w:lineRule="auto"/>
              <w:jc w:val="center"/>
              <w:rPr>
                <w:rFonts w:ascii="Times New Roman" w:eastAsia="Times New Roman" w:hAnsi="Times New Roman" w:cs="Times New Roman"/>
                <w:color w:val="000000"/>
                <w:sz w:val="24"/>
                <w:szCs w:val="24"/>
                <w:lang w:eastAsia="lv-LV"/>
              </w:rPr>
            </w:pPr>
            <w:r w:rsidRPr="00FA23D5">
              <w:rPr>
                <w:rFonts w:ascii="Times New Roman" w:eastAsia="Times New Roman" w:hAnsi="Times New Roman" w:cs="Times New Roman"/>
                <w:color w:val="000000"/>
                <w:sz w:val="24"/>
                <w:szCs w:val="24"/>
                <w:lang w:eastAsia="lv-LV"/>
              </w:rPr>
              <w:t>2022</w:t>
            </w:r>
          </w:p>
        </w:tc>
      </w:tr>
      <w:tr w:rsidR="00FA23D5" w:rsidRPr="00FA23D5" w14:paraId="5EC6B837" w14:textId="77777777" w:rsidTr="003D6612">
        <w:trPr>
          <w:trHeight w:val="254"/>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C138A" w14:textId="77777777" w:rsidR="00FA23D5" w:rsidRPr="00FA23D5" w:rsidRDefault="00FA23D5" w:rsidP="00FA23D5">
            <w:pPr>
              <w:spacing w:after="120" w:line="240" w:lineRule="auto"/>
              <w:jc w:val="right"/>
              <w:rPr>
                <w:rFonts w:ascii="Times New Roman" w:eastAsia="Times New Roman" w:hAnsi="Times New Roman" w:cs="Times New Roman"/>
                <w:b/>
                <w:color w:val="000000"/>
                <w:sz w:val="20"/>
                <w:szCs w:val="20"/>
                <w:lang w:eastAsia="lv-LV"/>
              </w:rPr>
            </w:pPr>
            <w:r w:rsidRPr="00FA23D5">
              <w:rPr>
                <w:rFonts w:ascii="Times New Roman" w:eastAsia="Times New Roman" w:hAnsi="Times New Roman" w:cs="Times New Roman"/>
                <w:b/>
                <w:color w:val="000000"/>
                <w:sz w:val="20"/>
                <w:szCs w:val="20"/>
                <w:lang w:eastAsia="lv-LV"/>
              </w:rPr>
              <w:t xml:space="preserve">Ieņēmumi </w:t>
            </w:r>
            <w:r w:rsidRPr="00FA23D5">
              <w:rPr>
                <w:rFonts w:ascii="Times New Roman" w:eastAsia="Times New Roman" w:hAnsi="Times New Roman" w:cs="Times New Roman"/>
                <w:color w:val="000000"/>
                <w:sz w:val="20"/>
                <w:szCs w:val="20"/>
                <w:lang w:eastAsia="lv-LV"/>
              </w:rPr>
              <w:t xml:space="preserve">(speciālais budžets), </w:t>
            </w:r>
            <w:r w:rsidRPr="00FA23D5">
              <w:rPr>
                <w:rFonts w:ascii="Times New Roman" w:eastAsia="Times New Roman" w:hAnsi="Times New Roman" w:cs="Times New Roman"/>
                <w:i/>
                <w:color w:val="000000"/>
                <w:sz w:val="20"/>
                <w:szCs w:val="20"/>
                <w:lang w:eastAsia="lv-LV"/>
              </w:rPr>
              <w:t>euro</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BF6787E" w14:textId="77777777" w:rsidR="00FA23D5" w:rsidRPr="00FA23D5" w:rsidRDefault="00FA23D5" w:rsidP="00FA23D5">
            <w:pPr>
              <w:spacing w:after="120" w:line="240" w:lineRule="auto"/>
              <w:jc w:val="right"/>
              <w:rPr>
                <w:rFonts w:ascii="Times New Roman" w:hAnsi="Times New Roman" w:cs="Times New Roman"/>
                <w:b/>
                <w:color w:val="000000"/>
                <w:sz w:val="20"/>
                <w:szCs w:val="20"/>
              </w:rPr>
            </w:pPr>
            <w:r w:rsidRPr="00FA23D5">
              <w:rPr>
                <w:rFonts w:ascii="Times New Roman" w:hAnsi="Times New Roman" w:cs="Times New Roman"/>
                <w:b/>
                <w:iCs/>
                <w:sz w:val="20"/>
                <w:szCs w:val="20"/>
              </w:rPr>
              <w:t>8 105 122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97927B5" w14:textId="77777777" w:rsidR="00FA23D5" w:rsidRPr="00FA23D5" w:rsidRDefault="00FA23D5" w:rsidP="00FA23D5">
            <w:pPr>
              <w:spacing w:after="120" w:line="240" w:lineRule="auto"/>
              <w:jc w:val="right"/>
              <w:rPr>
                <w:rFonts w:ascii="Times New Roman" w:hAnsi="Times New Roman" w:cs="Times New Roman"/>
                <w:b/>
                <w:color w:val="000000"/>
                <w:sz w:val="20"/>
                <w:szCs w:val="20"/>
              </w:rPr>
            </w:pPr>
            <w:r w:rsidRPr="00FA23D5">
              <w:rPr>
                <w:rFonts w:ascii="Times New Roman" w:hAnsi="Times New Roman" w:cs="Times New Roman"/>
                <w:b/>
                <w:iCs/>
                <w:sz w:val="20"/>
                <w:szCs w:val="20"/>
              </w:rPr>
              <w:t>8 085 538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7F50B7F" w14:textId="77777777" w:rsidR="00FA23D5" w:rsidRPr="00FA23D5" w:rsidRDefault="00FA23D5" w:rsidP="00FA23D5">
            <w:pPr>
              <w:spacing w:after="120" w:line="240" w:lineRule="auto"/>
              <w:jc w:val="right"/>
              <w:rPr>
                <w:rFonts w:ascii="Times New Roman" w:hAnsi="Times New Roman" w:cs="Times New Roman"/>
                <w:b/>
                <w:color w:val="000000"/>
                <w:sz w:val="20"/>
                <w:szCs w:val="20"/>
              </w:rPr>
            </w:pPr>
            <w:r w:rsidRPr="00FA23D5">
              <w:rPr>
                <w:rFonts w:ascii="Times New Roman" w:hAnsi="Times New Roman" w:cs="Times New Roman"/>
                <w:b/>
                <w:iCs/>
                <w:sz w:val="20"/>
                <w:szCs w:val="20"/>
              </w:rPr>
              <w:t>8 085 538</w:t>
            </w:r>
          </w:p>
        </w:tc>
      </w:tr>
      <w:tr w:rsidR="00FA23D5" w:rsidRPr="00FA23D5" w14:paraId="334FA759" w14:textId="77777777" w:rsidTr="003D6612">
        <w:trPr>
          <w:trHeight w:val="254"/>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5EED9" w14:textId="77777777" w:rsidR="00FA23D5" w:rsidRPr="00FA23D5" w:rsidRDefault="00FA23D5" w:rsidP="00FA23D5">
            <w:pPr>
              <w:spacing w:after="120" w:line="240" w:lineRule="auto"/>
              <w:jc w:val="right"/>
              <w:rPr>
                <w:rFonts w:ascii="Times New Roman" w:eastAsia="Times New Roman" w:hAnsi="Times New Roman" w:cs="Times New Roman"/>
                <w:b/>
                <w:color w:val="000000"/>
                <w:sz w:val="20"/>
                <w:szCs w:val="20"/>
                <w:lang w:eastAsia="lv-LV"/>
              </w:rPr>
            </w:pPr>
            <w:r w:rsidRPr="00FA23D5">
              <w:rPr>
                <w:rFonts w:ascii="Times New Roman" w:eastAsia="Times New Roman" w:hAnsi="Times New Roman" w:cs="Times New Roman"/>
                <w:b/>
                <w:color w:val="000000"/>
                <w:sz w:val="20"/>
                <w:szCs w:val="20"/>
                <w:lang w:eastAsia="lv-LV"/>
              </w:rPr>
              <w:t xml:space="preserve">Izdevumi </w:t>
            </w:r>
            <w:r w:rsidRPr="00FA23D5">
              <w:rPr>
                <w:rFonts w:ascii="Times New Roman" w:eastAsia="Times New Roman" w:hAnsi="Times New Roman" w:cs="Times New Roman"/>
                <w:color w:val="000000"/>
                <w:sz w:val="20"/>
                <w:szCs w:val="20"/>
                <w:lang w:eastAsia="lv-LV"/>
              </w:rPr>
              <w:t xml:space="preserve">(speciālais budžets), </w:t>
            </w:r>
            <w:r w:rsidRPr="00FA23D5">
              <w:rPr>
                <w:rFonts w:ascii="Times New Roman" w:eastAsia="Times New Roman" w:hAnsi="Times New Roman" w:cs="Times New Roman"/>
                <w:i/>
                <w:color w:val="000000"/>
                <w:sz w:val="20"/>
                <w:szCs w:val="20"/>
                <w:lang w:eastAsia="lv-LV"/>
              </w:rPr>
              <w:t>euro</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AF8BEA4" w14:textId="77777777" w:rsidR="00FA23D5" w:rsidRPr="00FA23D5" w:rsidRDefault="00FA23D5" w:rsidP="00FA23D5">
            <w:pPr>
              <w:spacing w:after="120" w:line="240" w:lineRule="auto"/>
              <w:jc w:val="right"/>
              <w:rPr>
                <w:rFonts w:ascii="Times New Roman" w:hAnsi="Times New Roman" w:cs="Times New Roman"/>
                <w:b/>
                <w:color w:val="000000"/>
                <w:sz w:val="20"/>
                <w:szCs w:val="20"/>
              </w:rPr>
            </w:pPr>
            <w:r w:rsidRPr="00FA23D5">
              <w:rPr>
                <w:rFonts w:ascii="Times New Roman" w:hAnsi="Times New Roman" w:cs="Times New Roman"/>
                <w:b/>
                <w:bCs/>
                <w:sz w:val="20"/>
                <w:szCs w:val="20"/>
              </w:rPr>
              <w:t>6 792 354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B6822E" w14:textId="77777777" w:rsidR="00FA23D5" w:rsidRPr="00FA23D5" w:rsidRDefault="00FA23D5" w:rsidP="00FA23D5">
            <w:pPr>
              <w:spacing w:after="120" w:line="240" w:lineRule="auto"/>
              <w:jc w:val="right"/>
              <w:rPr>
                <w:rFonts w:ascii="Times New Roman" w:hAnsi="Times New Roman" w:cs="Times New Roman"/>
                <w:b/>
                <w:color w:val="000000"/>
                <w:sz w:val="20"/>
                <w:szCs w:val="20"/>
              </w:rPr>
            </w:pPr>
            <w:r w:rsidRPr="00FA23D5">
              <w:rPr>
                <w:rFonts w:ascii="Times New Roman" w:hAnsi="Times New Roman" w:cs="Times New Roman"/>
                <w:b/>
                <w:bCs/>
                <w:sz w:val="20"/>
                <w:szCs w:val="20"/>
              </w:rPr>
              <w:t>7 150 934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ACE810" w14:textId="77777777" w:rsidR="00FA23D5" w:rsidRPr="00FA23D5" w:rsidRDefault="00FA23D5" w:rsidP="00FA23D5">
            <w:pPr>
              <w:spacing w:after="120" w:line="240" w:lineRule="auto"/>
              <w:jc w:val="right"/>
              <w:rPr>
                <w:rFonts w:ascii="Times New Roman" w:hAnsi="Times New Roman" w:cs="Times New Roman"/>
                <w:b/>
                <w:color w:val="000000"/>
                <w:sz w:val="20"/>
                <w:szCs w:val="20"/>
              </w:rPr>
            </w:pPr>
            <w:r w:rsidRPr="00FA23D5">
              <w:rPr>
                <w:rFonts w:ascii="Times New Roman" w:hAnsi="Times New Roman" w:cs="Times New Roman"/>
                <w:b/>
                <w:bCs/>
                <w:sz w:val="20"/>
                <w:szCs w:val="20"/>
              </w:rPr>
              <w:t>7 508 475</w:t>
            </w:r>
          </w:p>
        </w:tc>
      </w:tr>
      <w:tr w:rsidR="00FA23D5" w:rsidRPr="00FA23D5" w14:paraId="0E576AC7" w14:textId="77777777" w:rsidTr="003D6612">
        <w:trPr>
          <w:trHeight w:val="254"/>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3CCCA" w14:textId="77777777" w:rsidR="00FA23D5" w:rsidRPr="00FA23D5" w:rsidRDefault="00FA23D5" w:rsidP="00FA23D5">
            <w:pPr>
              <w:spacing w:after="120" w:line="240" w:lineRule="auto"/>
              <w:jc w:val="right"/>
              <w:rPr>
                <w:rFonts w:ascii="Times New Roman" w:eastAsia="Times New Roman" w:hAnsi="Times New Roman" w:cs="Times New Roman"/>
                <w:color w:val="000000"/>
                <w:sz w:val="20"/>
                <w:szCs w:val="20"/>
                <w:lang w:eastAsia="lv-LV"/>
              </w:rPr>
            </w:pPr>
            <w:r w:rsidRPr="00FA23D5">
              <w:rPr>
                <w:rFonts w:ascii="Times New Roman" w:eastAsia="Times New Roman" w:hAnsi="Times New Roman" w:cs="Times New Roman"/>
                <w:color w:val="000000"/>
                <w:sz w:val="20"/>
                <w:szCs w:val="20"/>
                <w:lang w:eastAsia="lv-LV"/>
              </w:rPr>
              <w:t>Finansiālā bilance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564117E" w14:textId="77777777" w:rsidR="00FA23D5" w:rsidRPr="00FA23D5" w:rsidRDefault="00FA23D5" w:rsidP="00FA23D5">
            <w:pPr>
              <w:spacing w:after="120" w:line="240" w:lineRule="auto"/>
              <w:jc w:val="right"/>
              <w:rPr>
                <w:rFonts w:ascii="Times New Roman" w:hAnsi="Times New Roman" w:cs="Times New Roman"/>
                <w:color w:val="000000"/>
                <w:sz w:val="20"/>
                <w:szCs w:val="20"/>
              </w:rPr>
            </w:pPr>
            <w:r w:rsidRPr="00FA23D5">
              <w:rPr>
                <w:rFonts w:ascii="Times New Roman" w:hAnsi="Times New Roman" w:cs="Times New Roman"/>
                <w:bCs/>
                <w:sz w:val="20"/>
                <w:szCs w:val="20"/>
              </w:rPr>
              <w:t>-1 312 768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FFB369" w14:textId="77777777" w:rsidR="00FA23D5" w:rsidRPr="00FA23D5" w:rsidRDefault="00FA23D5" w:rsidP="00FA23D5">
            <w:pPr>
              <w:spacing w:after="120" w:line="240" w:lineRule="auto"/>
              <w:jc w:val="right"/>
              <w:rPr>
                <w:rFonts w:ascii="Times New Roman" w:hAnsi="Times New Roman" w:cs="Times New Roman"/>
                <w:color w:val="000000"/>
                <w:sz w:val="20"/>
                <w:szCs w:val="20"/>
              </w:rPr>
            </w:pPr>
            <w:r w:rsidRPr="00FA23D5">
              <w:rPr>
                <w:rFonts w:ascii="Times New Roman" w:hAnsi="Times New Roman" w:cs="Times New Roman"/>
                <w:bCs/>
                <w:sz w:val="20"/>
                <w:szCs w:val="20"/>
              </w:rPr>
              <w:t>-934 604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92BC87" w14:textId="77777777" w:rsidR="00FA23D5" w:rsidRPr="00FA23D5" w:rsidRDefault="00FA23D5" w:rsidP="00FA23D5">
            <w:pPr>
              <w:spacing w:after="120" w:line="240" w:lineRule="auto"/>
              <w:jc w:val="right"/>
              <w:rPr>
                <w:rFonts w:ascii="Times New Roman" w:hAnsi="Times New Roman" w:cs="Times New Roman"/>
                <w:color w:val="000000"/>
                <w:sz w:val="20"/>
                <w:szCs w:val="20"/>
              </w:rPr>
            </w:pPr>
            <w:r w:rsidRPr="00FA23D5">
              <w:rPr>
                <w:rFonts w:ascii="Times New Roman" w:hAnsi="Times New Roman" w:cs="Times New Roman"/>
                <w:bCs/>
                <w:sz w:val="20"/>
                <w:szCs w:val="20"/>
              </w:rPr>
              <w:t>-577 063</w:t>
            </w:r>
          </w:p>
        </w:tc>
      </w:tr>
      <w:tr w:rsidR="00FA23D5" w:rsidRPr="00FA23D5" w14:paraId="665DF540" w14:textId="77777777" w:rsidTr="003D6612">
        <w:trPr>
          <w:trHeight w:val="254"/>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7FEC7" w14:textId="77777777" w:rsidR="00FA23D5" w:rsidRPr="00FA23D5" w:rsidRDefault="00FA23D5" w:rsidP="00FA23D5">
            <w:pPr>
              <w:spacing w:after="120" w:line="240" w:lineRule="auto"/>
              <w:rPr>
                <w:rFonts w:ascii="Times New Roman" w:eastAsia="Times New Roman" w:hAnsi="Times New Roman" w:cs="Times New Roman"/>
                <w:color w:val="000000"/>
                <w:sz w:val="20"/>
                <w:szCs w:val="20"/>
                <w:lang w:eastAsia="lv-LV"/>
              </w:rPr>
            </w:pPr>
            <w:r w:rsidRPr="00FA23D5">
              <w:rPr>
                <w:rFonts w:ascii="Times New Roman" w:eastAsia="Times New Roman" w:hAnsi="Times New Roman" w:cs="Times New Roman"/>
                <w:color w:val="000000"/>
                <w:sz w:val="20"/>
                <w:szCs w:val="20"/>
                <w:lang w:eastAsia="lv-LV"/>
              </w:rPr>
              <w:t xml:space="preserve">Valsts speciālais budžets - Sociālās apdrošināšanas iemaksas (EKK 02000 ) </w:t>
            </w:r>
            <w:r w:rsidRPr="00FA23D5">
              <w:rPr>
                <w:rFonts w:ascii="Times New Roman" w:eastAsia="Times New Roman" w:hAnsi="Times New Roman" w:cs="Times New Roman"/>
                <w:b/>
                <w:color w:val="000000"/>
                <w:sz w:val="20"/>
                <w:szCs w:val="20"/>
                <w:lang w:eastAsia="lv-LV"/>
              </w:rPr>
              <w:t>- ieņēmumu palielinājums</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9E5F1C2" w14:textId="77777777" w:rsidR="00FA23D5" w:rsidRPr="00FA23D5" w:rsidRDefault="00FA23D5" w:rsidP="00FA23D5">
            <w:pPr>
              <w:spacing w:after="120" w:line="240" w:lineRule="auto"/>
              <w:jc w:val="right"/>
              <w:rPr>
                <w:rFonts w:ascii="Times New Roman" w:hAnsi="Times New Roman" w:cs="Times New Roman"/>
                <w:color w:val="000000"/>
                <w:sz w:val="20"/>
                <w:szCs w:val="20"/>
              </w:rPr>
            </w:pPr>
            <w:r w:rsidRPr="00FA23D5">
              <w:rPr>
                <w:rFonts w:ascii="Times New Roman" w:hAnsi="Times New Roman" w:cs="Times New Roman"/>
                <w:i/>
                <w:iCs/>
                <w:sz w:val="20"/>
                <w:szCs w:val="20"/>
              </w:rPr>
              <w:t>8 105 122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57874AB" w14:textId="77777777" w:rsidR="00FA23D5" w:rsidRPr="00FA23D5" w:rsidRDefault="00FA23D5" w:rsidP="00FA23D5">
            <w:pPr>
              <w:spacing w:after="120" w:line="240" w:lineRule="auto"/>
              <w:jc w:val="right"/>
              <w:rPr>
                <w:rFonts w:ascii="Times New Roman" w:hAnsi="Times New Roman" w:cs="Times New Roman"/>
                <w:color w:val="000000"/>
                <w:sz w:val="20"/>
                <w:szCs w:val="20"/>
              </w:rPr>
            </w:pPr>
            <w:r w:rsidRPr="00FA23D5">
              <w:rPr>
                <w:rFonts w:ascii="Times New Roman" w:hAnsi="Times New Roman" w:cs="Times New Roman"/>
                <w:i/>
                <w:iCs/>
                <w:sz w:val="20"/>
                <w:szCs w:val="20"/>
              </w:rPr>
              <w:t>8 085 538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920B21E" w14:textId="77777777" w:rsidR="00FA23D5" w:rsidRPr="00FA23D5" w:rsidRDefault="00FA23D5" w:rsidP="00FA23D5">
            <w:pPr>
              <w:spacing w:after="120" w:line="240" w:lineRule="auto"/>
              <w:jc w:val="right"/>
              <w:rPr>
                <w:rFonts w:ascii="Times New Roman" w:hAnsi="Times New Roman" w:cs="Times New Roman"/>
                <w:color w:val="000000"/>
                <w:sz w:val="20"/>
                <w:szCs w:val="20"/>
              </w:rPr>
            </w:pPr>
            <w:r w:rsidRPr="00FA23D5">
              <w:rPr>
                <w:rFonts w:ascii="Times New Roman" w:hAnsi="Times New Roman" w:cs="Times New Roman"/>
                <w:i/>
                <w:iCs/>
                <w:sz w:val="20"/>
                <w:szCs w:val="20"/>
              </w:rPr>
              <w:t>8 085 538</w:t>
            </w:r>
          </w:p>
        </w:tc>
      </w:tr>
      <w:tr w:rsidR="00FA23D5" w:rsidRPr="00857F8E" w14:paraId="1DF63ED2" w14:textId="77777777" w:rsidTr="003D6612">
        <w:trPr>
          <w:trHeight w:val="254"/>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6759C" w14:textId="77777777" w:rsidR="00FA23D5" w:rsidRPr="00857F8E" w:rsidRDefault="00FA23D5" w:rsidP="00FA23D5">
            <w:pPr>
              <w:spacing w:after="120" w:line="240" w:lineRule="auto"/>
              <w:rPr>
                <w:rFonts w:ascii="Times New Roman" w:eastAsia="Times New Roman" w:hAnsi="Times New Roman" w:cs="Times New Roman"/>
                <w:i/>
                <w:color w:val="000000"/>
                <w:sz w:val="20"/>
                <w:szCs w:val="20"/>
                <w:lang w:eastAsia="lv-LV"/>
              </w:rPr>
            </w:pPr>
            <w:r w:rsidRPr="00857F8E">
              <w:rPr>
                <w:rFonts w:ascii="Times New Roman" w:eastAsia="Times New Roman" w:hAnsi="Times New Roman" w:cs="Times New Roman"/>
                <w:i/>
                <w:color w:val="000000"/>
                <w:sz w:val="20"/>
                <w:szCs w:val="20"/>
                <w:lang w:eastAsia="lv-LV"/>
              </w:rPr>
              <w:t>Strādājošo vecāku pabalsta saņēmēju skaits, vid. mēnesī (šobrīd nestrādā, izvēlēsies strādāt)</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02AC7F3" w14:textId="77777777" w:rsidR="00FA23D5" w:rsidRPr="00857F8E" w:rsidRDefault="00FA23D5" w:rsidP="00FA23D5">
            <w:pPr>
              <w:spacing w:after="120" w:line="240" w:lineRule="auto"/>
              <w:jc w:val="right"/>
              <w:rPr>
                <w:rFonts w:ascii="Times New Roman" w:hAnsi="Times New Roman" w:cs="Times New Roman"/>
                <w:i/>
                <w:iCs/>
                <w:sz w:val="20"/>
                <w:szCs w:val="20"/>
              </w:rPr>
            </w:pPr>
            <w:r w:rsidRPr="00857F8E">
              <w:rPr>
                <w:rFonts w:ascii="Times New Roman" w:hAnsi="Times New Roman" w:cs="Times New Roman"/>
                <w:i/>
                <w:iCs/>
                <w:sz w:val="20"/>
                <w:szCs w:val="20"/>
              </w:rPr>
              <w:t>2 897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4458CCC" w14:textId="77777777" w:rsidR="00FA23D5" w:rsidRPr="00857F8E" w:rsidRDefault="00FA23D5" w:rsidP="00FA23D5">
            <w:pPr>
              <w:spacing w:after="120" w:line="240" w:lineRule="auto"/>
              <w:jc w:val="right"/>
              <w:rPr>
                <w:rFonts w:ascii="Times New Roman" w:hAnsi="Times New Roman" w:cs="Times New Roman"/>
                <w:i/>
                <w:iCs/>
                <w:sz w:val="20"/>
                <w:szCs w:val="20"/>
              </w:rPr>
            </w:pPr>
            <w:r w:rsidRPr="00857F8E">
              <w:rPr>
                <w:rFonts w:ascii="Times New Roman" w:hAnsi="Times New Roman" w:cs="Times New Roman"/>
                <w:i/>
                <w:iCs/>
                <w:sz w:val="20"/>
                <w:szCs w:val="20"/>
              </w:rPr>
              <w:t xml:space="preserve"> 2 890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B372794" w14:textId="77777777" w:rsidR="00FA23D5" w:rsidRPr="00857F8E" w:rsidRDefault="00FA23D5" w:rsidP="00FA23D5">
            <w:pPr>
              <w:spacing w:after="120" w:line="240" w:lineRule="auto"/>
              <w:jc w:val="right"/>
              <w:rPr>
                <w:rFonts w:ascii="Times New Roman" w:hAnsi="Times New Roman" w:cs="Times New Roman"/>
                <w:i/>
                <w:iCs/>
                <w:sz w:val="20"/>
                <w:szCs w:val="20"/>
              </w:rPr>
            </w:pPr>
            <w:r w:rsidRPr="00857F8E">
              <w:rPr>
                <w:rFonts w:ascii="Times New Roman" w:hAnsi="Times New Roman" w:cs="Times New Roman"/>
                <w:i/>
                <w:iCs/>
                <w:sz w:val="20"/>
                <w:szCs w:val="20"/>
              </w:rPr>
              <w:t>2 890</w:t>
            </w:r>
          </w:p>
        </w:tc>
      </w:tr>
      <w:tr w:rsidR="00FA23D5" w:rsidRPr="00857F8E" w14:paraId="40E93C40" w14:textId="77777777" w:rsidTr="003D6612">
        <w:trPr>
          <w:trHeight w:val="254"/>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4C0E7" w14:textId="77777777" w:rsidR="00FA23D5" w:rsidRPr="00857F8E" w:rsidRDefault="00FA23D5" w:rsidP="00FA23D5">
            <w:pPr>
              <w:spacing w:after="120" w:line="240" w:lineRule="auto"/>
              <w:rPr>
                <w:rFonts w:ascii="Times New Roman" w:eastAsia="Times New Roman" w:hAnsi="Times New Roman" w:cs="Times New Roman"/>
                <w:i/>
                <w:color w:val="000000"/>
                <w:sz w:val="20"/>
                <w:szCs w:val="20"/>
                <w:lang w:eastAsia="lv-LV"/>
              </w:rPr>
            </w:pPr>
            <w:r w:rsidRPr="00857F8E">
              <w:rPr>
                <w:rFonts w:ascii="Times New Roman" w:eastAsia="Times New Roman" w:hAnsi="Times New Roman" w:cs="Times New Roman"/>
                <w:i/>
                <w:color w:val="000000"/>
                <w:sz w:val="20"/>
                <w:szCs w:val="20"/>
                <w:lang w:eastAsia="lv-LV"/>
              </w:rPr>
              <w:t xml:space="preserve">04.04.00 “Invaliditātes, maternitātes un slimības speciālais budžets” - </w:t>
            </w:r>
            <w:r w:rsidRPr="00857F8E">
              <w:rPr>
                <w:rFonts w:ascii="Times New Roman" w:eastAsia="Times New Roman" w:hAnsi="Times New Roman" w:cs="Times New Roman"/>
                <w:b/>
                <w:i/>
                <w:color w:val="000000"/>
                <w:sz w:val="20"/>
                <w:szCs w:val="20"/>
                <w:lang w:eastAsia="lv-LV"/>
              </w:rPr>
              <w:t>izdevumu palielinājums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EF923C1" w14:textId="77777777" w:rsidR="00FA23D5" w:rsidRPr="00857F8E" w:rsidRDefault="00FA23D5" w:rsidP="00FA23D5">
            <w:pPr>
              <w:spacing w:after="120" w:line="240" w:lineRule="auto"/>
              <w:jc w:val="right"/>
              <w:rPr>
                <w:rFonts w:ascii="Times New Roman" w:hAnsi="Times New Roman" w:cs="Times New Roman"/>
                <w:i/>
                <w:color w:val="000000"/>
                <w:sz w:val="20"/>
                <w:szCs w:val="20"/>
              </w:rPr>
            </w:pPr>
            <w:r w:rsidRPr="00857F8E">
              <w:rPr>
                <w:rFonts w:ascii="Times New Roman" w:hAnsi="Times New Roman" w:cs="Times New Roman"/>
                <w:i/>
                <w:iCs/>
                <w:sz w:val="20"/>
                <w:szCs w:val="20"/>
              </w:rPr>
              <w:t>12 452 281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DD61AD" w14:textId="77777777" w:rsidR="00FA23D5" w:rsidRPr="00857F8E" w:rsidRDefault="00FA23D5" w:rsidP="00FA23D5">
            <w:pPr>
              <w:spacing w:after="120" w:line="240" w:lineRule="auto"/>
              <w:jc w:val="right"/>
              <w:rPr>
                <w:rFonts w:ascii="Times New Roman" w:hAnsi="Times New Roman" w:cs="Times New Roman"/>
                <w:i/>
                <w:color w:val="000000"/>
                <w:sz w:val="20"/>
                <w:szCs w:val="20"/>
              </w:rPr>
            </w:pPr>
            <w:r w:rsidRPr="00857F8E">
              <w:rPr>
                <w:rFonts w:ascii="Times New Roman" w:hAnsi="Times New Roman" w:cs="Times New Roman"/>
                <w:i/>
                <w:iCs/>
                <w:sz w:val="20"/>
                <w:szCs w:val="20"/>
              </w:rPr>
              <w:t>13 107 571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F91D64" w14:textId="77777777" w:rsidR="00FA23D5" w:rsidRPr="00857F8E" w:rsidRDefault="00FA23D5" w:rsidP="00FA23D5">
            <w:pPr>
              <w:spacing w:after="120" w:line="240" w:lineRule="auto"/>
              <w:jc w:val="right"/>
              <w:rPr>
                <w:rFonts w:ascii="Times New Roman" w:hAnsi="Times New Roman" w:cs="Times New Roman"/>
                <w:i/>
                <w:color w:val="000000"/>
                <w:sz w:val="20"/>
                <w:szCs w:val="20"/>
              </w:rPr>
            </w:pPr>
            <w:r w:rsidRPr="00857F8E">
              <w:rPr>
                <w:rFonts w:ascii="Times New Roman" w:hAnsi="Times New Roman" w:cs="Times New Roman"/>
                <w:i/>
                <w:iCs/>
                <w:sz w:val="20"/>
                <w:szCs w:val="20"/>
              </w:rPr>
              <w:t>13 763 013</w:t>
            </w:r>
          </w:p>
        </w:tc>
      </w:tr>
      <w:tr w:rsidR="00FA23D5" w:rsidRPr="00857F8E" w14:paraId="2760D96A" w14:textId="77777777" w:rsidTr="003D6612">
        <w:trPr>
          <w:trHeight w:val="254"/>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9428F" w14:textId="77777777" w:rsidR="00FA23D5" w:rsidRPr="00857F8E" w:rsidRDefault="00FA23D5" w:rsidP="00FA23D5">
            <w:pPr>
              <w:spacing w:after="120" w:line="240" w:lineRule="auto"/>
              <w:rPr>
                <w:rFonts w:ascii="Times New Roman" w:eastAsia="Times New Roman" w:hAnsi="Times New Roman" w:cs="Times New Roman"/>
                <w:i/>
                <w:color w:val="000000"/>
                <w:sz w:val="20"/>
                <w:szCs w:val="20"/>
                <w:lang w:eastAsia="lv-LV"/>
              </w:rPr>
            </w:pPr>
            <w:r w:rsidRPr="00857F8E">
              <w:rPr>
                <w:rFonts w:ascii="Times New Roman" w:eastAsia="Times New Roman" w:hAnsi="Times New Roman" w:cs="Times New Roman"/>
                <w:i/>
                <w:color w:val="000000"/>
                <w:sz w:val="20"/>
                <w:szCs w:val="20"/>
                <w:lang w:eastAsia="lv-LV"/>
              </w:rPr>
              <w:t>Strādājošo vecāku pabalsta saņēmēju skaits, kuriem palielināsies vecāku pabalsta apmērs no 30% uz 75%, vid. mēnesī</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43B4396" w14:textId="77777777" w:rsidR="00FA23D5" w:rsidRPr="00857F8E" w:rsidRDefault="00FA23D5" w:rsidP="00FA23D5">
            <w:pPr>
              <w:spacing w:after="120" w:line="240" w:lineRule="auto"/>
              <w:jc w:val="right"/>
              <w:rPr>
                <w:rFonts w:ascii="Times New Roman" w:hAnsi="Times New Roman" w:cs="Times New Roman"/>
                <w:i/>
                <w:iCs/>
                <w:sz w:val="20"/>
                <w:szCs w:val="20"/>
              </w:rPr>
            </w:pPr>
            <w:r w:rsidRPr="00857F8E">
              <w:rPr>
                <w:rFonts w:ascii="Times New Roman" w:hAnsi="Times New Roman" w:cs="Times New Roman"/>
                <w:i/>
                <w:iCs/>
                <w:sz w:val="20"/>
                <w:szCs w:val="20"/>
              </w:rPr>
              <w:t>3 541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9CB0F3" w14:textId="77777777" w:rsidR="00FA23D5" w:rsidRPr="00857F8E" w:rsidRDefault="00FA23D5" w:rsidP="00FA23D5">
            <w:pPr>
              <w:spacing w:after="120" w:line="240" w:lineRule="auto"/>
              <w:jc w:val="right"/>
              <w:rPr>
                <w:rFonts w:ascii="Times New Roman" w:hAnsi="Times New Roman" w:cs="Times New Roman"/>
                <w:i/>
                <w:iCs/>
                <w:sz w:val="20"/>
                <w:szCs w:val="20"/>
              </w:rPr>
            </w:pPr>
            <w:r w:rsidRPr="00857F8E">
              <w:rPr>
                <w:rFonts w:ascii="Times New Roman" w:hAnsi="Times New Roman" w:cs="Times New Roman"/>
                <w:i/>
                <w:iCs/>
                <w:sz w:val="20"/>
                <w:szCs w:val="20"/>
              </w:rPr>
              <w:t>3 533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3D43D9" w14:textId="77777777" w:rsidR="00FA23D5" w:rsidRPr="00857F8E" w:rsidRDefault="00FA23D5" w:rsidP="00FA23D5">
            <w:pPr>
              <w:spacing w:after="120" w:line="240" w:lineRule="auto"/>
              <w:jc w:val="right"/>
              <w:rPr>
                <w:rFonts w:ascii="Times New Roman" w:hAnsi="Times New Roman" w:cs="Times New Roman"/>
                <w:i/>
                <w:iCs/>
                <w:sz w:val="20"/>
                <w:szCs w:val="20"/>
              </w:rPr>
            </w:pPr>
            <w:r w:rsidRPr="00857F8E">
              <w:rPr>
                <w:rFonts w:ascii="Times New Roman" w:hAnsi="Times New Roman" w:cs="Times New Roman"/>
                <w:i/>
                <w:iCs/>
                <w:sz w:val="20"/>
                <w:szCs w:val="20"/>
              </w:rPr>
              <w:t>3 533</w:t>
            </w:r>
          </w:p>
        </w:tc>
      </w:tr>
      <w:tr w:rsidR="00FA23D5" w:rsidRPr="00857F8E" w14:paraId="64C11F9C" w14:textId="77777777" w:rsidTr="003D6612">
        <w:trPr>
          <w:trHeight w:val="254"/>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17B78" w14:textId="77777777" w:rsidR="00FA23D5" w:rsidRPr="00857F8E" w:rsidRDefault="00FA23D5" w:rsidP="00FA23D5">
            <w:pPr>
              <w:spacing w:after="120" w:line="240" w:lineRule="auto"/>
              <w:rPr>
                <w:rFonts w:ascii="Times New Roman" w:eastAsia="Times New Roman" w:hAnsi="Times New Roman" w:cs="Times New Roman"/>
                <w:i/>
                <w:color w:val="000000"/>
                <w:sz w:val="20"/>
                <w:szCs w:val="20"/>
                <w:lang w:eastAsia="lv-LV"/>
              </w:rPr>
            </w:pPr>
            <w:r w:rsidRPr="00857F8E">
              <w:rPr>
                <w:rFonts w:ascii="Times New Roman" w:eastAsia="Times New Roman" w:hAnsi="Times New Roman" w:cs="Times New Roman"/>
                <w:i/>
                <w:color w:val="000000"/>
                <w:sz w:val="20"/>
                <w:szCs w:val="20"/>
                <w:lang w:eastAsia="lv-LV"/>
              </w:rPr>
              <w:t xml:space="preserve">04.04.00 “Invaliditātes, maternitātes un slimības speciālais budžets” - </w:t>
            </w:r>
            <w:r w:rsidRPr="00857F8E">
              <w:rPr>
                <w:rFonts w:ascii="Times New Roman" w:eastAsia="Times New Roman" w:hAnsi="Times New Roman" w:cs="Times New Roman"/>
                <w:b/>
                <w:i/>
                <w:color w:val="000000"/>
                <w:sz w:val="20"/>
                <w:szCs w:val="20"/>
                <w:lang w:eastAsia="lv-LV"/>
              </w:rPr>
              <w:t>izdevumu samazinājums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76A7AC5" w14:textId="77777777" w:rsidR="00FA23D5" w:rsidRPr="00857F8E" w:rsidRDefault="00FA23D5" w:rsidP="00FA23D5">
            <w:pPr>
              <w:spacing w:after="120" w:line="240" w:lineRule="auto"/>
              <w:jc w:val="right"/>
              <w:rPr>
                <w:rFonts w:ascii="Times New Roman" w:hAnsi="Times New Roman" w:cs="Times New Roman"/>
                <w:i/>
                <w:color w:val="000000"/>
                <w:sz w:val="20"/>
                <w:szCs w:val="20"/>
              </w:rPr>
            </w:pPr>
            <w:r w:rsidRPr="00857F8E">
              <w:rPr>
                <w:rFonts w:ascii="Times New Roman" w:hAnsi="Times New Roman" w:cs="Times New Roman"/>
                <w:i/>
                <w:iCs/>
                <w:sz w:val="20"/>
                <w:szCs w:val="20"/>
              </w:rPr>
              <w:t>-5 659 927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F498AF" w14:textId="77777777" w:rsidR="00FA23D5" w:rsidRPr="00857F8E" w:rsidRDefault="00FA23D5" w:rsidP="00FA23D5">
            <w:pPr>
              <w:spacing w:after="120" w:line="240" w:lineRule="auto"/>
              <w:jc w:val="right"/>
              <w:rPr>
                <w:rFonts w:ascii="Times New Roman" w:hAnsi="Times New Roman" w:cs="Times New Roman"/>
                <w:i/>
                <w:color w:val="000000"/>
                <w:sz w:val="20"/>
                <w:szCs w:val="20"/>
              </w:rPr>
            </w:pPr>
            <w:r w:rsidRPr="00857F8E">
              <w:rPr>
                <w:rFonts w:ascii="Times New Roman" w:hAnsi="Times New Roman" w:cs="Times New Roman"/>
                <w:i/>
                <w:iCs/>
                <w:sz w:val="20"/>
                <w:szCs w:val="20"/>
              </w:rPr>
              <w:t>-5 956 637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921F22" w14:textId="77777777" w:rsidR="00FA23D5" w:rsidRPr="00857F8E" w:rsidRDefault="00FA23D5" w:rsidP="00FA23D5">
            <w:pPr>
              <w:spacing w:after="120" w:line="240" w:lineRule="auto"/>
              <w:jc w:val="right"/>
              <w:rPr>
                <w:rFonts w:ascii="Times New Roman" w:hAnsi="Times New Roman" w:cs="Times New Roman"/>
                <w:i/>
                <w:color w:val="000000"/>
                <w:sz w:val="20"/>
                <w:szCs w:val="20"/>
              </w:rPr>
            </w:pPr>
            <w:r w:rsidRPr="00857F8E">
              <w:rPr>
                <w:rFonts w:ascii="Times New Roman" w:hAnsi="Times New Roman" w:cs="Times New Roman"/>
                <w:i/>
                <w:iCs/>
                <w:sz w:val="20"/>
                <w:szCs w:val="20"/>
              </w:rPr>
              <w:t>-6 254 538</w:t>
            </w:r>
          </w:p>
        </w:tc>
      </w:tr>
      <w:tr w:rsidR="00FA23D5" w:rsidRPr="00FA23D5" w14:paraId="2C8CEA51" w14:textId="77777777" w:rsidTr="003D6612">
        <w:trPr>
          <w:trHeight w:val="254"/>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68FB8" w14:textId="77777777" w:rsidR="00FA23D5" w:rsidRPr="00857F8E" w:rsidRDefault="00FA23D5" w:rsidP="00FA23D5">
            <w:pPr>
              <w:spacing w:after="120" w:line="240" w:lineRule="auto"/>
              <w:rPr>
                <w:rFonts w:ascii="Times New Roman" w:eastAsia="Times New Roman" w:hAnsi="Times New Roman" w:cs="Times New Roman"/>
                <w:i/>
                <w:color w:val="000000"/>
                <w:sz w:val="20"/>
                <w:szCs w:val="20"/>
                <w:lang w:eastAsia="lv-LV"/>
              </w:rPr>
            </w:pPr>
            <w:r w:rsidRPr="00857F8E">
              <w:rPr>
                <w:rFonts w:ascii="Times New Roman" w:eastAsia="Times New Roman" w:hAnsi="Times New Roman" w:cs="Times New Roman"/>
                <w:i/>
                <w:color w:val="000000"/>
                <w:sz w:val="20"/>
                <w:szCs w:val="20"/>
                <w:lang w:eastAsia="lv-LV"/>
              </w:rPr>
              <w:t>Strādājošo vecāku pabalsta saņēmēju skaits, vid. mēnesī (šobrīd nestrādā, izvēlēsies strādāt un vecāku pabalsta 100% apmēra vietā saņems 75%)</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B245CD6" w14:textId="77777777" w:rsidR="00FA23D5" w:rsidRPr="00857F8E" w:rsidRDefault="00FA23D5" w:rsidP="00FA23D5">
            <w:pPr>
              <w:spacing w:after="120" w:line="240" w:lineRule="auto"/>
              <w:jc w:val="right"/>
              <w:rPr>
                <w:rFonts w:ascii="Times New Roman" w:hAnsi="Times New Roman" w:cs="Times New Roman"/>
                <w:i/>
                <w:iCs/>
                <w:sz w:val="20"/>
                <w:szCs w:val="20"/>
              </w:rPr>
            </w:pPr>
            <w:r w:rsidRPr="00857F8E">
              <w:rPr>
                <w:rFonts w:ascii="Times New Roman" w:hAnsi="Times New Roman" w:cs="Times New Roman"/>
                <w:i/>
                <w:iCs/>
                <w:sz w:val="20"/>
                <w:szCs w:val="20"/>
              </w:rPr>
              <w:t>2 897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D0A5329" w14:textId="77777777" w:rsidR="00FA23D5" w:rsidRPr="00857F8E" w:rsidRDefault="00FA23D5" w:rsidP="00FA23D5">
            <w:pPr>
              <w:spacing w:after="120" w:line="240" w:lineRule="auto"/>
              <w:jc w:val="right"/>
              <w:rPr>
                <w:rFonts w:ascii="Times New Roman" w:hAnsi="Times New Roman" w:cs="Times New Roman"/>
                <w:i/>
                <w:iCs/>
                <w:sz w:val="20"/>
                <w:szCs w:val="20"/>
              </w:rPr>
            </w:pPr>
            <w:r w:rsidRPr="00857F8E">
              <w:rPr>
                <w:rFonts w:ascii="Times New Roman" w:hAnsi="Times New Roman" w:cs="Times New Roman"/>
                <w:i/>
                <w:iCs/>
                <w:sz w:val="20"/>
                <w:szCs w:val="20"/>
              </w:rPr>
              <w:t xml:space="preserve"> 2 890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025286F" w14:textId="77777777" w:rsidR="00FA23D5" w:rsidRPr="00857F8E" w:rsidRDefault="00FA23D5" w:rsidP="00FA23D5">
            <w:pPr>
              <w:spacing w:after="120" w:line="240" w:lineRule="auto"/>
              <w:jc w:val="right"/>
              <w:rPr>
                <w:rFonts w:ascii="Times New Roman" w:hAnsi="Times New Roman" w:cs="Times New Roman"/>
                <w:i/>
                <w:iCs/>
                <w:sz w:val="20"/>
                <w:szCs w:val="20"/>
              </w:rPr>
            </w:pPr>
            <w:r w:rsidRPr="00857F8E">
              <w:rPr>
                <w:rFonts w:ascii="Times New Roman" w:hAnsi="Times New Roman" w:cs="Times New Roman"/>
                <w:i/>
                <w:iCs/>
                <w:sz w:val="20"/>
                <w:szCs w:val="20"/>
              </w:rPr>
              <w:t>2 890</w:t>
            </w:r>
          </w:p>
        </w:tc>
      </w:tr>
    </w:tbl>
    <w:p w14:paraId="3505DD8D" w14:textId="77777777" w:rsidR="00FA23D5" w:rsidRPr="00FA23D5" w:rsidRDefault="00FA23D5" w:rsidP="00FA23D5">
      <w:pPr>
        <w:spacing w:after="120" w:line="240" w:lineRule="auto"/>
        <w:jc w:val="both"/>
        <w:rPr>
          <w:rFonts w:ascii="Times New Roman" w:hAnsi="Times New Roman" w:cs="Times New Roman"/>
          <w:color w:val="FF0000"/>
          <w:sz w:val="24"/>
          <w:szCs w:val="24"/>
        </w:rPr>
      </w:pPr>
    </w:p>
    <w:p w14:paraId="3D112DF5" w14:textId="77777777" w:rsidR="00A800E4" w:rsidRPr="00815D06" w:rsidRDefault="00A800E4" w:rsidP="00A800E4">
      <w:pPr>
        <w:spacing w:after="120" w:line="240" w:lineRule="auto"/>
        <w:jc w:val="both"/>
        <w:rPr>
          <w:rFonts w:ascii="Times New Roman" w:hAnsi="Times New Roman" w:cs="Times New Roman"/>
          <w:b/>
          <w:sz w:val="24"/>
          <w:szCs w:val="24"/>
        </w:rPr>
      </w:pPr>
      <w:r w:rsidRPr="00815D06">
        <w:rPr>
          <w:rFonts w:ascii="Times New Roman" w:hAnsi="Times New Roman" w:cs="Times New Roman"/>
          <w:b/>
          <w:sz w:val="24"/>
          <w:szCs w:val="24"/>
        </w:rPr>
        <w:t>Finanšu ministrijas viedoklis</w:t>
      </w:r>
    </w:p>
    <w:p w14:paraId="571CF1A2" w14:textId="77777777" w:rsidR="00A800E4" w:rsidRPr="00167C0D" w:rsidRDefault="00A800E4" w:rsidP="00A800E4">
      <w:pPr>
        <w:spacing w:after="120" w:line="240" w:lineRule="auto"/>
        <w:ind w:firstLine="720"/>
        <w:jc w:val="both"/>
        <w:rPr>
          <w:rFonts w:ascii="Times New Roman" w:hAnsi="Times New Roman" w:cs="Times New Roman"/>
          <w:sz w:val="24"/>
          <w:szCs w:val="24"/>
        </w:rPr>
      </w:pPr>
      <w:r w:rsidRPr="00167C0D">
        <w:rPr>
          <w:rFonts w:ascii="Times New Roman" w:hAnsi="Times New Roman" w:cs="Times New Roman"/>
          <w:sz w:val="24"/>
          <w:szCs w:val="24"/>
        </w:rPr>
        <w:t xml:space="preserve">Atbilstoši </w:t>
      </w:r>
      <w:r>
        <w:rPr>
          <w:rFonts w:ascii="Times New Roman" w:hAnsi="Times New Roman" w:cs="Times New Roman"/>
          <w:sz w:val="24"/>
          <w:szCs w:val="24"/>
        </w:rPr>
        <w:t>Labklājības ministrijas</w:t>
      </w:r>
      <w:r w:rsidRPr="00167C0D">
        <w:rPr>
          <w:rFonts w:ascii="Times New Roman" w:hAnsi="Times New Roman" w:cs="Times New Roman"/>
          <w:sz w:val="24"/>
          <w:szCs w:val="24"/>
        </w:rPr>
        <w:t xml:space="preserve"> priekšlikumam minētā pasākuma īstenošana ir fiskāli neitrāla,</w:t>
      </w:r>
      <w:r>
        <w:rPr>
          <w:rFonts w:ascii="Times New Roman" w:hAnsi="Times New Roman" w:cs="Times New Roman"/>
          <w:sz w:val="24"/>
          <w:szCs w:val="24"/>
        </w:rPr>
        <w:t xml:space="preserve"> </w:t>
      </w:r>
      <w:r w:rsidRPr="00167C0D">
        <w:rPr>
          <w:rFonts w:ascii="Times New Roman" w:hAnsi="Times New Roman" w:cs="Times New Roman"/>
          <w:sz w:val="24"/>
          <w:szCs w:val="24"/>
        </w:rPr>
        <w:t xml:space="preserve">izpildoties Latvijas Tirdzniecības un rūpniecības kameras pieņēmumiem par valsts budžeta ieņēmumu palielināšanos. </w:t>
      </w:r>
    </w:p>
    <w:p w14:paraId="0C6EC7B2" w14:textId="77777777" w:rsidR="00A800E4" w:rsidRPr="00167C0D" w:rsidRDefault="00A800E4" w:rsidP="00A800E4">
      <w:pPr>
        <w:spacing w:after="120" w:line="240" w:lineRule="auto"/>
        <w:ind w:firstLine="720"/>
        <w:jc w:val="both"/>
        <w:rPr>
          <w:rFonts w:ascii="Times New Roman" w:hAnsi="Times New Roman" w:cs="Times New Roman"/>
          <w:sz w:val="24"/>
          <w:szCs w:val="24"/>
        </w:rPr>
      </w:pPr>
      <w:r w:rsidRPr="00167C0D">
        <w:rPr>
          <w:rFonts w:ascii="Times New Roman" w:hAnsi="Times New Roman" w:cs="Times New Roman"/>
          <w:sz w:val="24"/>
          <w:szCs w:val="24"/>
        </w:rPr>
        <w:t>Vienlaikus jāatzīmē, ka L</w:t>
      </w:r>
      <w:r>
        <w:rPr>
          <w:rFonts w:ascii="Times New Roman" w:hAnsi="Times New Roman" w:cs="Times New Roman"/>
          <w:sz w:val="24"/>
          <w:szCs w:val="24"/>
        </w:rPr>
        <w:t>abklājības ministrija</w:t>
      </w:r>
      <w:r w:rsidRPr="00167C0D">
        <w:rPr>
          <w:rFonts w:ascii="Times New Roman" w:hAnsi="Times New Roman" w:cs="Times New Roman"/>
          <w:sz w:val="24"/>
          <w:szCs w:val="24"/>
        </w:rPr>
        <w:t xml:space="preserve"> minēt</w:t>
      </w:r>
      <w:r>
        <w:rPr>
          <w:rFonts w:ascii="Times New Roman" w:hAnsi="Times New Roman" w:cs="Times New Roman"/>
          <w:sz w:val="24"/>
          <w:szCs w:val="24"/>
        </w:rPr>
        <w:t>ajā</w:t>
      </w:r>
      <w:r w:rsidRPr="00167C0D">
        <w:rPr>
          <w:rFonts w:ascii="Times New Roman" w:hAnsi="Times New Roman" w:cs="Times New Roman"/>
          <w:sz w:val="24"/>
          <w:szCs w:val="24"/>
        </w:rPr>
        <w:t xml:space="preserve"> </w:t>
      </w:r>
      <w:r>
        <w:rPr>
          <w:rFonts w:ascii="Times New Roman" w:hAnsi="Times New Roman" w:cs="Times New Roman"/>
          <w:sz w:val="24"/>
          <w:szCs w:val="24"/>
        </w:rPr>
        <w:t>prioritārā pasākuma</w:t>
      </w:r>
      <w:r w:rsidRPr="00167C0D">
        <w:rPr>
          <w:rFonts w:ascii="Times New Roman" w:hAnsi="Times New Roman" w:cs="Times New Roman"/>
          <w:sz w:val="24"/>
          <w:szCs w:val="24"/>
        </w:rPr>
        <w:t xml:space="preserve"> pieteikumā norāda, ka cilvēku uzvedības modeli pēc iniciatīvas stāšanās spēkā precīzi nav iespējams prognozēt (vienlaicīgi paredzēto ierobežojumu, ka pabalsts netiek izmaksāts, ja otrs bērna vecāks atrodas bērna kopšanas atvaļinājumā). Līdz ar ko aprēķinā pieņemtajam strādājošo vecāku pabalsta saņēmēju īpatsvara pieaugumam nepiepildoties, specialajā budžetā iespējama negatīva finansiālā ietekme. </w:t>
      </w:r>
    </w:p>
    <w:p w14:paraId="10EFA41A" w14:textId="77777777" w:rsidR="00A800E4" w:rsidRDefault="00A800E4" w:rsidP="00A800E4">
      <w:pPr>
        <w:spacing w:after="120" w:line="240" w:lineRule="auto"/>
        <w:ind w:firstLine="720"/>
        <w:jc w:val="both"/>
      </w:pPr>
      <w:r w:rsidRPr="009F433F">
        <w:rPr>
          <w:rFonts w:ascii="Times New Roman" w:hAnsi="Times New Roman" w:cs="Times New Roman"/>
          <w:sz w:val="24"/>
          <w:szCs w:val="24"/>
        </w:rPr>
        <w:t>Arī Finanšu ministrijas ieskatā minētā pasākuma īstenošanas ietekmes aprēķinos tiek izmantots visai optimistisks scenārijs un šī pasākuma īstenošanas rezultātā valsts budžeta ieņēmumi nepalielināsies LM priekšlikumā norādītajā apmērā. Ja strādājošajam vecākam palielinātu vecāku pabalstu no 30% līdz 75% no piešķirtā vecāku pabalsta  un izmaksātu tikai tādā gadījumā, ja otrs bērna vecāks nav bērna kopšanas atvaļinājumā vai atvaļinājumā bez darba algas saglabāšanas vai nav zaudējis ienākumus kā pašnodarbinātais, papildus nodokļu ieņēmumi būtu nebūtiski vai nodokļu ieņēmumi būtu pašreizējā apmērā. Tas saistīts ar to, ka, vecākam esot bērnu kopšanas atvaļinājumā, darba vieta uz viņu prombūtnes laiku bieži tiek aizpildīta un par aizvietotāju tiek veiktas valsts sociālās apdrošināšanas obligātās iemaksas un iedzīvotāju ienākuma nodoklis, bet pēc šāda pasākuma spēkā stāšanās, gadījumā, ja vecāku pabalsta saņēmēji turpinātu strādāt bērna kopšanas atvaļinājuma laikā, tad par viņiem tiktu veiktas valsts sociālās apdrošināšanas obligātās iemaksas un iedzīvotāju ienākuma nodoklis. Līdz ar to papildus nodokļu  ieņēmumi no šī pasākuma nebūtu vai arī tie būtu nebūtiski, jo jebkurā gadījumā tiktu maksāti darbaspēka nodokļi tikai par vienu personu.</w:t>
      </w:r>
    </w:p>
    <w:p w14:paraId="547721E8" w14:textId="77777777" w:rsidR="00877705" w:rsidRPr="00877705" w:rsidRDefault="00877705" w:rsidP="00122CC8">
      <w:pPr>
        <w:pStyle w:val="ListParagraph"/>
        <w:numPr>
          <w:ilvl w:val="2"/>
          <w:numId w:val="17"/>
        </w:numPr>
        <w:spacing w:after="120" w:line="240" w:lineRule="auto"/>
        <w:jc w:val="both"/>
        <w:rPr>
          <w:rFonts w:ascii="Times New Roman" w:hAnsi="Times New Roman" w:cs="Times New Roman"/>
          <w:b/>
          <w:i/>
          <w:sz w:val="24"/>
          <w:szCs w:val="24"/>
        </w:rPr>
      </w:pPr>
      <w:r w:rsidRPr="00877705">
        <w:rPr>
          <w:rFonts w:ascii="Times New Roman" w:hAnsi="Times New Roman" w:cs="Times New Roman"/>
          <w:b/>
          <w:i/>
          <w:sz w:val="24"/>
          <w:szCs w:val="24"/>
        </w:rPr>
        <w:t>Atbalsts nevalstiskajām organizācijām (18_15_P).</w:t>
      </w:r>
    </w:p>
    <w:p w14:paraId="795C9E6A" w14:textId="77777777" w:rsidR="00877705" w:rsidRPr="00877705" w:rsidRDefault="00877705" w:rsidP="00877705">
      <w:pPr>
        <w:spacing w:after="120" w:line="240" w:lineRule="auto"/>
        <w:ind w:firstLine="720"/>
        <w:jc w:val="both"/>
        <w:rPr>
          <w:rFonts w:ascii="Times New Roman" w:hAnsi="Times New Roman" w:cs="Times New Roman"/>
          <w:sz w:val="24"/>
          <w:szCs w:val="24"/>
        </w:rPr>
      </w:pPr>
      <w:r w:rsidRPr="00877705">
        <w:rPr>
          <w:rFonts w:ascii="Times New Roman" w:hAnsi="Times New Roman" w:cs="Times New Roman"/>
          <w:sz w:val="24"/>
          <w:szCs w:val="24"/>
        </w:rPr>
        <w:t>Pasākuma mērķis ir atbalstīt nevalstisko organizāciju (turpmāk – NVO) darbības, kas vērstas uz sociālās atstumtības riskam pakļauto sabiedrības grupu informēšanu, izglītošanu, iesaistīšanu un aktivizēšanu.</w:t>
      </w:r>
    </w:p>
    <w:p w14:paraId="7136403E" w14:textId="77777777" w:rsidR="00877705" w:rsidRPr="00877705" w:rsidRDefault="00877705" w:rsidP="00252753">
      <w:pPr>
        <w:spacing w:after="120" w:line="240" w:lineRule="auto"/>
        <w:ind w:firstLine="720"/>
        <w:jc w:val="both"/>
        <w:rPr>
          <w:rFonts w:ascii="Times New Roman" w:hAnsi="Times New Roman" w:cs="Times New Roman"/>
          <w:sz w:val="24"/>
          <w:szCs w:val="24"/>
        </w:rPr>
      </w:pPr>
      <w:r w:rsidRPr="00877705">
        <w:rPr>
          <w:rFonts w:ascii="Times New Roman" w:hAnsi="Times New Roman" w:cs="Times New Roman"/>
          <w:sz w:val="24"/>
          <w:szCs w:val="24"/>
        </w:rPr>
        <w:t xml:space="preserve">Atbilstoši Labklājības ministrijas iesniegtajai informācijai atbalstu NVO plānots sniegt 165 000 </w:t>
      </w:r>
      <w:r w:rsidRPr="00877705">
        <w:rPr>
          <w:rFonts w:ascii="Times New Roman" w:hAnsi="Times New Roman" w:cs="Times New Roman"/>
          <w:i/>
          <w:sz w:val="24"/>
          <w:szCs w:val="24"/>
        </w:rPr>
        <w:t>euro</w:t>
      </w:r>
      <w:r w:rsidRPr="00877705">
        <w:rPr>
          <w:rFonts w:ascii="Times New Roman" w:hAnsi="Times New Roman" w:cs="Times New Roman"/>
          <w:sz w:val="24"/>
          <w:szCs w:val="24"/>
        </w:rPr>
        <w:t xml:space="preserve"> apmērā, tai skaitā:</w:t>
      </w:r>
    </w:p>
    <w:p w14:paraId="494B6E8D" w14:textId="77777777" w:rsidR="00877705" w:rsidRPr="00877705" w:rsidRDefault="00877705" w:rsidP="00252753">
      <w:pPr>
        <w:numPr>
          <w:ilvl w:val="0"/>
          <w:numId w:val="30"/>
        </w:numPr>
        <w:spacing w:after="120" w:line="240" w:lineRule="auto"/>
        <w:rPr>
          <w:rFonts w:ascii="Times New Roman" w:hAnsi="Times New Roman" w:cs="Times New Roman"/>
          <w:sz w:val="24"/>
          <w:szCs w:val="24"/>
        </w:rPr>
      </w:pPr>
      <w:r w:rsidRPr="00877705">
        <w:rPr>
          <w:rFonts w:ascii="Times New Roman" w:hAnsi="Times New Roman" w:cs="Times New Roman"/>
          <w:sz w:val="24"/>
          <w:szCs w:val="24"/>
        </w:rPr>
        <w:t xml:space="preserve">biedrībai “Latvijas Cilvēku ar īpašām vajadzībām sadarbības organizācija “SUSTENTO”” uzsākto aktivitāšu turpināšanai 60 000 </w:t>
      </w:r>
      <w:r w:rsidRPr="00877705">
        <w:rPr>
          <w:rFonts w:ascii="Times New Roman" w:hAnsi="Times New Roman" w:cs="Times New Roman"/>
          <w:i/>
          <w:sz w:val="24"/>
          <w:szCs w:val="24"/>
        </w:rPr>
        <w:t>euro</w:t>
      </w:r>
      <w:r w:rsidRPr="00877705">
        <w:rPr>
          <w:rFonts w:ascii="Times New Roman" w:hAnsi="Times New Roman" w:cs="Times New Roman"/>
          <w:sz w:val="24"/>
          <w:szCs w:val="24"/>
        </w:rPr>
        <w:t xml:space="preserve"> apmērā;</w:t>
      </w:r>
    </w:p>
    <w:p w14:paraId="6DDD03F1" w14:textId="77777777" w:rsidR="00877705" w:rsidRPr="00877705" w:rsidRDefault="00877705" w:rsidP="00252753">
      <w:pPr>
        <w:numPr>
          <w:ilvl w:val="0"/>
          <w:numId w:val="30"/>
        </w:numPr>
        <w:spacing w:after="120" w:line="240" w:lineRule="auto"/>
        <w:rPr>
          <w:rFonts w:ascii="Times New Roman" w:hAnsi="Times New Roman" w:cs="Times New Roman"/>
          <w:sz w:val="24"/>
          <w:szCs w:val="24"/>
        </w:rPr>
      </w:pPr>
      <w:r w:rsidRPr="00877705">
        <w:rPr>
          <w:rFonts w:ascii="Times New Roman" w:hAnsi="Times New Roman" w:cs="Times New Roman"/>
          <w:sz w:val="24"/>
          <w:szCs w:val="24"/>
        </w:rPr>
        <w:t xml:space="preserve">nodibinājuma Invalīdu un viņu draugu apvienība “APEIRONS” aktivitāšu nodrošināšanai 60 000 </w:t>
      </w:r>
      <w:r w:rsidRPr="00877705">
        <w:rPr>
          <w:rFonts w:ascii="Times New Roman" w:hAnsi="Times New Roman" w:cs="Times New Roman"/>
          <w:i/>
          <w:sz w:val="24"/>
          <w:szCs w:val="24"/>
        </w:rPr>
        <w:t xml:space="preserve">euro </w:t>
      </w:r>
      <w:r w:rsidRPr="00877705">
        <w:rPr>
          <w:rFonts w:ascii="Times New Roman" w:hAnsi="Times New Roman" w:cs="Times New Roman"/>
          <w:sz w:val="24"/>
          <w:szCs w:val="24"/>
        </w:rPr>
        <w:t>apmērā;</w:t>
      </w:r>
    </w:p>
    <w:p w14:paraId="52ED23E5" w14:textId="77777777" w:rsidR="00877705" w:rsidRPr="00877705" w:rsidRDefault="00877705" w:rsidP="00252753">
      <w:pPr>
        <w:numPr>
          <w:ilvl w:val="0"/>
          <w:numId w:val="30"/>
        </w:numPr>
        <w:spacing w:after="120" w:line="240" w:lineRule="auto"/>
        <w:rPr>
          <w:rFonts w:ascii="Times New Roman" w:hAnsi="Times New Roman" w:cs="Times New Roman"/>
          <w:sz w:val="24"/>
          <w:szCs w:val="24"/>
        </w:rPr>
      </w:pPr>
      <w:r w:rsidRPr="00877705">
        <w:rPr>
          <w:rFonts w:ascii="Times New Roman" w:hAnsi="Times New Roman" w:cs="Times New Roman"/>
          <w:sz w:val="24"/>
          <w:szCs w:val="24"/>
        </w:rPr>
        <w:t xml:space="preserve">biedrībai “Latvijas Pensionāru federācija” aktivitāšu turpināšanai 30 000 </w:t>
      </w:r>
      <w:r w:rsidRPr="00877705">
        <w:rPr>
          <w:rFonts w:ascii="Times New Roman" w:hAnsi="Times New Roman" w:cs="Times New Roman"/>
          <w:i/>
          <w:sz w:val="24"/>
          <w:szCs w:val="24"/>
        </w:rPr>
        <w:t xml:space="preserve">euro </w:t>
      </w:r>
      <w:r w:rsidRPr="00877705">
        <w:rPr>
          <w:rFonts w:ascii="Times New Roman" w:hAnsi="Times New Roman" w:cs="Times New Roman"/>
          <w:sz w:val="24"/>
          <w:szCs w:val="24"/>
        </w:rPr>
        <w:t>apmērā;</w:t>
      </w:r>
    </w:p>
    <w:p w14:paraId="6E86DF08" w14:textId="77777777" w:rsidR="00877705" w:rsidRPr="00877705" w:rsidRDefault="00877705" w:rsidP="00252753">
      <w:pPr>
        <w:numPr>
          <w:ilvl w:val="0"/>
          <w:numId w:val="30"/>
        </w:numPr>
        <w:spacing w:after="120" w:line="240" w:lineRule="auto"/>
        <w:rPr>
          <w:rFonts w:ascii="Times New Roman" w:hAnsi="Times New Roman" w:cs="Times New Roman"/>
          <w:sz w:val="24"/>
          <w:szCs w:val="24"/>
        </w:rPr>
      </w:pPr>
      <w:r w:rsidRPr="00877705">
        <w:rPr>
          <w:rFonts w:ascii="Times New Roman" w:hAnsi="Times New Roman" w:cs="Times New Roman"/>
          <w:sz w:val="24"/>
          <w:szCs w:val="24"/>
        </w:rPr>
        <w:t xml:space="preserve">citām labklājības jomas NVO aktivitāšu īstenošanai 15 000 </w:t>
      </w:r>
      <w:r w:rsidRPr="00877705">
        <w:rPr>
          <w:rFonts w:ascii="Times New Roman" w:hAnsi="Times New Roman" w:cs="Times New Roman"/>
          <w:i/>
          <w:sz w:val="24"/>
          <w:szCs w:val="24"/>
        </w:rPr>
        <w:t>euro</w:t>
      </w:r>
      <w:r w:rsidRPr="00877705">
        <w:rPr>
          <w:rFonts w:ascii="Times New Roman" w:hAnsi="Times New Roman" w:cs="Times New Roman"/>
          <w:sz w:val="24"/>
          <w:szCs w:val="24"/>
        </w:rPr>
        <w:t xml:space="preserve"> apmērā.</w:t>
      </w:r>
    </w:p>
    <w:p w14:paraId="472723C0" w14:textId="77777777" w:rsidR="00877705" w:rsidRPr="00877705" w:rsidRDefault="00877705" w:rsidP="00252753">
      <w:pPr>
        <w:spacing w:after="120" w:line="240" w:lineRule="auto"/>
        <w:ind w:firstLine="720"/>
        <w:jc w:val="both"/>
        <w:rPr>
          <w:rFonts w:ascii="Times New Roman" w:hAnsi="Times New Roman" w:cs="Times New Roman"/>
          <w:sz w:val="24"/>
          <w:szCs w:val="24"/>
        </w:rPr>
      </w:pPr>
      <w:r w:rsidRPr="00877705">
        <w:rPr>
          <w:rFonts w:ascii="Times New Roman" w:hAnsi="Times New Roman" w:cs="Times New Roman"/>
          <w:sz w:val="24"/>
          <w:szCs w:val="24"/>
        </w:rPr>
        <w:t xml:space="preserve">Līdz šim NVO atbalstam tika piešķirti valsts budžeta līdzekļi un šāda atbalsta saglabāšana NVO ir būtiska arī turpmākajos gados. Līdz ar to, lai arī 2020.gadā varētu turpināt iepriekšējos gados valsts budžeta finansēto NVO pasākumu ilgtspējas nodrošināšanu - atbalsta sniegšanu NVO, kuru darbības galvenās jomas saistītas ar labklājības nozares jautājumiem, sniedzot kvalitatīvu ekspertīzi nozares politikas plānošanai, stiprinot sabiedrības savstarpējo komunikāciju un izpratni par labklājības jomas jautājumiem, Labklājības ministrija ir vēlreiz pārskatījusi 2020.gada pamatbudžeta bāzē apstiprinātos izdevumus izdienas pensiju izmaksai. Ņemot vērā, ka uz 2019.gada 1.septembri izdienas pensijas saņēmēju skaits nesasniedz 2019.gadā plānoto skaitu, arī 2020.gadā saņēmēju skaits tiek prognozēts mazāks par 28 personām vidēji mēnesī kā sākotnēji tika plānots, tādejādi atbilstoši Labklājības ministrijas priekšlikumam kā finanšu avots NVO finansēšanai 2020.gadā 165 000 </w:t>
      </w:r>
      <w:r w:rsidRPr="00877705">
        <w:rPr>
          <w:rFonts w:ascii="Times New Roman" w:hAnsi="Times New Roman" w:cs="Times New Roman"/>
          <w:i/>
          <w:sz w:val="24"/>
          <w:szCs w:val="24"/>
        </w:rPr>
        <w:t>euro</w:t>
      </w:r>
      <w:r w:rsidRPr="00877705">
        <w:rPr>
          <w:rFonts w:ascii="Times New Roman" w:hAnsi="Times New Roman" w:cs="Times New Roman"/>
          <w:sz w:val="24"/>
          <w:szCs w:val="24"/>
        </w:rPr>
        <w:t xml:space="preserve"> apmērā ir plānots izdevumu samazinājums izdienas pensiju izmaksām.</w:t>
      </w:r>
    </w:p>
    <w:p w14:paraId="439361AE" w14:textId="77777777" w:rsidR="00877705" w:rsidRPr="00877705" w:rsidRDefault="00877705" w:rsidP="00877705">
      <w:pPr>
        <w:spacing w:after="120" w:line="240" w:lineRule="auto"/>
        <w:ind w:firstLine="720"/>
        <w:jc w:val="both"/>
        <w:rPr>
          <w:rFonts w:ascii="Times New Roman" w:hAnsi="Times New Roman" w:cs="Times New Roman"/>
          <w:sz w:val="24"/>
          <w:szCs w:val="24"/>
        </w:rPr>
      </w:pPr>
    </w:p>
    <w:tbl>
      <w:tblPr>
        <w:tblW w:w="5420" w:type="dxa"/>
        <w:jc w:val="center"/>
        <w:tblLook w:val="04A0" w:firstRow="1" w:lastRow="0" w:firstColumn="1" w:lastColumn="0" w:noHBand="0" w:noVBand="1"/>
      </w:tblPr>
      <w:tblGrid>
        <w:gridCol w:w="3820"/>
        <w:gridCol w:w="1600"/>
      </w:tblGrid>
      <w:tr w:rsidR="00877705" w:rsidRPr="00877705" w14:paraId="1E474290" w14:textId="77777777" w:rsidTr="003D6612">
        <w:trPr>
          <w:trHeight w:val="300"/>
          <w:jc w:val="center"/>
        </w:trPr>
        <w:tc>
          <w:tcPr>
            <w:tcW w:w="3820" w:type="dxa"/>
            <w:tcBorders>
              <w:top w:val="single" w:sz="4" w:space="0" w:color="auto"/>
              <w:left w:val="single" w:sz="4" w:space="0" w:color="auto"/>
              <w:bottom w:val="single" w:sz="4" w:space="0" w:color="auto"/>
              <w:right w:val="single" w:sz="4" w:space="0" w:color="000000"/>
            </w:tcBorders>
            <w:shd w:val="clear" w:color="000000" w:fill="EDEDED"/>
            <w:vAlign w:val="bottom"/>
            <w:hideMark/>
          </w:tcPr>
          <w:p w14:paraId="08171D64" w14:textId="77777777" w:rsidR="00877705" w:rsidRPr="00877705" w:rsidRDefault="00877705" w:rsidP="00877705">
            <w:pPr>
              <w:spacing w:after="0" w:line="240" w:lineRule="auto"/>
              <w:jc w:val="center"/>
              <w:rPr>
                <w:rFonts w:ascii="Times New Roman" w:eastAsia="Times New Roman" w:hAnsi="Times New Roman" w:cs="Times New Roman"/>
                <w:color w:val="000000"/>
                <w:sz w:val="24"/>
                <w:szCs w:val="24"/>
                <w:lang w:eastAsia="lv-LV"/>
              </w:rPr>
            </w:pPr>
            <w:r w:rsidRPr="00877705">
              <w:rPr>
                <w:rFonts w:ascii="Times New Roman" w:eastAsia="Times New Roman" w:hAnsi="Times New Roman" w:cs="Times New Roman"/>
                <w:color w:val="000000"/>
                <w:sz w:val="24"/>
                <w:szCs w:val="24"/>
                <w:lang w:eastAsia="lv-LV"/>
              </w:rPr>
              <w:t>18_15_P</w:t>
            </w:r>
          </w:p>
        </w:tc>
        <w:tc>
          <w:tcPr>
            <w:tcW w:w="1600" w:type="dxa"/>
            <w:tcBorders>
              <w:top w:val="single" w:sz="4" w:space="0" w:color="auto"/>
              <w:left w:val="nil"/>
              <w:bottom w:val="single" w:sz="4" w:space="0" w:color="auto"/>
              <w:right w:val="single" w:sz="4" w:space="0" w:color="auto"/>
            </w:tcBorders>
            <w:shd w:val="clear" w:color="000000" w:fill="E7E6E6"/>
            <w:vAlign w:val="center"/>
            <w:hideMark/>
          </w:tcPr>
          <w:p w14:paraId="79CF3C3F" w14:textId="77777777" w:rsidR="00877705" w:rsidRPr="00877705" w:rsidRDefault="00877705" w:rsidP="00877705">
            <w:pPr>
              <w:spacing w:after="0" w:line="240" w:lineRule="auto"/>
              <w:jc w:val="center"/>
              <w:rPr>
                <w:rFonts w:ascii="Times New Roman" w:eastAsia="Times New Roman" w:hAnsi="Times New Roman" w:cs="Times New Roman"/>
                <w:sz w:val="24"/>
                <w:szCs w:val="24"/>
                <w:lang w:eastAsia="lv-LV"/>
              </w:rPr>
            </w:pPr>
            <w:r w:rsidRPr="00877705">
              <w:rPr>
                <w:rFonts w:ascii="Times New Roman" w:eastAsia="Times New Roman" w:hAnsi="Times New Roman" w:cs="Times New Roman"/>
                <w:sz w:val="24"/>
                <w:szCs w:val="24"/>
                <w:lang w:eastAsia="lv-LV"/>
              </w:rPr>
              <w:t>2020</w:t>
            </w:r>
          </w:p>
        </w:tc>
      </w:tr>
      <w:tr w:rsidR="00877705" w:rsidRPr="00877705" w14:paraId="740343D9" w14:textId="77777777" w:rsidTr="003D6612">
        <w:trPr>
          <w:trHeight w:val="300"/>
          <w:jc w:val="center"/>
        </w:trPr>
        <w:tc>
          <w:tcPr>
            <w:tcW w:w="3820" w:type="dxa"/>
            <w:tcBorders>
              <w:top w:val="single" w:sz="4" w:space="0" w:color="auto"/>
              <w:left w:val="single" w:sz="4" w:space="0" w:color="auto"/>
              <w:bottom w:val="single" w:sz="4" w:space="0" w:color="auto"/>
              <w:right w:val="single" w:sz="4" w:space="0" w:color="000000"/>
            </w:tcBorders>
            <w:shd w:val="clear" w:color="000000" w:fill="EDEDED"/>
            <w:vAlign w:val="bottom"/>
            <w:hideMark/>
          </w:tcPr>
          <w:p w14:paraId="2ED14397" w14:textId="77777777" w:rsidR="00877705" w:rsidRPr="00877705" w:rsidRDefault="00877705" w:rsidP="00877705">
            <w:pPr>
              <w:spacing w:after="0" w:line="240" w:lineRule="auto"/>
              <w:rPr>
                <w:rFonts w:ascii="Times New Roman" w:eastAsia="Times New Roman" w:hAnsi="Times New Roman" w:cs="Times New Roman"/>
                <w:b/>
                <w:bCs/>
                <w:color w:val="000000"/>
                <w:sz w:val="20"/>
                <w:szCs w:val="20"/>
                <w:lang w:eastAsia="lv-LV"/>
              </w:rPr>
            </w:pPr>
            <w:r w:rsidRPr="00877705">
              <w:rPr>
                <w:rFonts w:ascii="Times New Roman" w:eastAsia="Times New Roman" w:hAnsi="Times New Roman" w:cs="Times New Roman"/>
                <w:b/>
                <w:bCs/>
                <w:color w:val="000000"/>
                <w:sz w:val="20"/>
                <w:szCs w:val="20"/>
                <w:lang w:eastAsia="lv-LV"/>
              </w:rPr>
              <w:t>Ieņēmumi</w:t>
            </w:r>
            <w:r w:rsidRPr="00877705">
              <w:rPr>
                <w:rFonts w:ascii="Times New Roman" w:eastAsia="Times New Roman" w:hAnsi="Times New Roman" w:cs="Times New Roman"/>
                <w:color w:val="000000"/>
                <w:sz w:val="20"/>
                <w:szCs w:val="20"/>
                <w:lang w:eastAsia="lv-LV"/>
              </w:rPr>
              <w:t>, euro</w:t>
            </w:r>
          </w:p>
        </w:tc>
        <w:tc>
          <w:tcPr>
            <w:tcW w:w="1600" w:type="dxa"/>
            <w:tcBorders>
              <w:top w:val="nil"/>
              <w:left w:val="nil"/>
              <w:bottom w:val="single" w:sz="4" w:space="0" w:color="auto"/>
              <w:right w:val="single" w:sz="4" w:space="0" w:color="auto"/>
            </w:tcBorders>
            <w:shd w:val="clear" w:color="auto" w:fill="auto"/>
            <w:vAlign w:val="center"/>
            <w:hideMark/>
          </w:tcPr>
          <w:p w14:paraId="2D1AB0F4" w14:textId="77777777" w:rsidR="00877705" w:rsidRPr="00877705" w:rsidRDefault="00877705" w:rsidP="00877705">
            <w:pPr>
              <w:spacing w:after="0" w:line="240" w:lineRule="auto"/>
              <w:jc w:val="center"/>
              <w:rPr>
                <w:rFonts w:ascii="Times New Roman" w:eastAsia="Times New Roman" w:hAnsi="Times New Roman" w:cs="Times New Roman"/>
                <w:b/>
                <w:bCs/>
                <w:color w:val="000000"/>
                <w:sz w:val="20"/>
                <w:szCs w:val="20"/>
                <w:lang w:eastAsia="lv-LV"/>
              </w:rPr>
            </w:pPr>
            <w:r w:rsidRPr="00877705">
              <w:rPr>
                <w:rFonts w:ascii="Times New Roman" w:eastAsia="Times New Roman" w:hAnsi="Times New Roman" w:cs="Times New Roman"/>
                <w:b/>
                <w:bCs/>
                <w:color w:val="000000"/>
                <w:sz w:val="20"/>
                <w:szCs w:val="20"/>
                <w:lang w:eastAsia="lv-LV"/>
              </w:rPr>
              <w:t>0</w:t>
            </w:r>
          </w:p>
        </w:tc>
      </w:tr>
      <w:tr w:rsidR="00877705" w:rsidRPr="00877705" w14:paraId="2C487AC5" w14:textId="77777777" w:rsidTr="003D6612">
        <w:trPr>
          <w:trHeight w:val="300"/>
          <w:jc w:val="center"/>
        </w:trPr>
        <w:tc>
          <w:tcPr>
            <w:tcW w:w="3820"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3C4ED96A" w14:textId="77777777" w:rsidR="00877705" w:rsidRPr="00877705" w:rsidRDefault="00877705" w:rsidP="00877705">
            <w:pPr>
              <w:spacing w:after="0" w:line="240" w:lineRule="auto"/>
              <w:rPr>
                <w:rFonts w:ascii="Times New Roman" w:eastAsia="Times New Roman" w:hAnsi="Times New Roman" w:cs="Times New Roman"/>
                <w:b/>
                <w:bCs/>
                <w:color w:val="000000"/>
                <w:sz w:val="20"/>
                <w:szCs w:val="20"/>
                <w:lang w:eastAsia="lv-LV"/>
              </w:rPr>
            </w:pPr>
            <w:r w:rsidRPr="00877705">
              <w:rPr>
                <w:rFonts w:ascii="Times New Roman" w:eastAsia="Times New Roman" w:hAnsi="Times New Roman" w:cs="Times New Roman"/>
                <w:b/>
                <w:bCs/>
                <w:color w:val="000000"/>
                <w:sz w:val="20"/>
                <w:szCs w:val="20"/>
                <w:lang w:eastAsia="lv-LV"/>
              </w:rPr>
              <w:t>Izdevumi</w:t>
            </w:r>
            <w:r w:rsidRPr="00877705">
              <w:rPr>
                <w:rFonts w:ascii="Times New Roman" w:eastAsia="Times New Roman" w:hAnsi="Times New Roman" w:cs="Times New Roman"/>
                <w:color w:val="000000"/>
                <w:sz w:val="20"/>
                <w:szCs w:val="20"/>
                <w:lang w:eastAsia="lv-LV"/>
              </w:rPr>
              <w:t xml:space="preserve">, euro </w:t>
            </w:r>
          </w:p>
        </w:tc>
        <w:tc>
          <w:tcPr>
            <w:tcW w:w="1600" w:type="dxa"/>
            <w:tcBorders>
              <w:top w:val="nil"/>
              <w:left w:val="nil"/>
              <w:bottom w:val="single" w:sz="4" w:space="0" w:color="auto"/>
              <w:right w:val="single" w:sz="4" w:space="0" w:color="auto"/>
            </w:tcBorders>
            <w:shd w:val="clear" w:color="auto" w:fill="auto"/>
            <w:vAlign w:val="center"/>
            <w:hideMark/>
          </w:tcPr>
          <w:p w14:paraId="37F77B78" w14:textId="77777777" w:rsidR="00877705" w:rsidRPr="00877705" w:rsidRDefault="00877705" w:rsidP="00877705">
            <w:pPr>
              <w:spacing w:after="0" w:line="240" w:lineRule="auto"/>
              <w:jc w:val="center"/>
              <w:rPr>
                <w:rFonts w:ascii="Times New Roman" w:eastAsia="Times New Roman" w:hAnsi="Times New Roman" w:cs="Times New Roman"/>
                <w:b/>
                <w:bCs/>
                <w:color w:val="000000"/>
                <w:sz w:val="20"/>
                <w:szCs w:val="20"/>
                <w:lang w:eastAsia="lv-LV"/>
              </w:rPr>
            </w:pPr>
            <w:r w:rsidRPr="00877705">
              <w:rPr>
                <w:rFonts w:ascii="Times New Roman" w:eastAsia="Times New Roman" w:hAnsi="Times New Roman" w:cs="Times New Roman"/>
                <w:b/>
                <w:bCs/>
                <w:color w:val="000000"/>
                <w:sz w:val="20"/>
                <w:szCs w:val="20"/>
                <w:lang w:eastAsia="lv-LV"/>
              </w:rPr>
              <w:t>0</w:t>
            </w:r>
          </w:p>
        </w:tc>
      </w:tr>
      <w:tr w:rsidR="00877705" w:rsidRPr="00877705" w14:paraId="0D171F9D" w14:textId="77777777" w:rsidTr="003D6612">
        <w:trPr>
          <w:trHeight w:val="300"/>
          <w:jc w:val="center"/>
        </w:trPr>
        <w:tc>
          <w:tcPr>
            <w:tcW w:w="3820" w:type="dxa"/>
            <w:tcBorders>
              <w:top w:val="single" w:sz="4" w:space="0" w:color="auto"/>
              <w:left w:val="single" w:sz="4" w:space="0" w:color="auto"/>
              <w:bottom w:val="single" w:sz="4" w:space="0" w:color="auto"/>
              <w:right w:val="nil"/>
            </w:tcBorders>
            <w:shd w:val="clear" w:color="000000" w:fill="EDEDED"/>
            <w:hideMark/>
          </w:tcPr>
          <w:p w14:paraId="739A98AD" w14:textId="77777777" w:rsidR="00877705" w:rsidRPr="00877705" w:rsidRDefault="00877705" w:rsidP="00877705">
            <w:pPr>
              <w:spacing w:after="0" w:line="240" w:lineRule="auto"/>
              <w:rPr>
                <w:rFonts w:ascii="Times New Roman" w:eastAsia="Times New Roman" w:hAnsi="Times New Roman" w:cs="Times New Roman"/>
                <w:color w:val="000000"/>
                <w:sz w:val="20"/>
                <w:szCs w:val="20"/>
                <w:lang w:eastAsia="lv-LV"/>
              </w:rPr>
            </w:pPr>
            <w:r w:rsidRPr="00877705">
              <w:rPr>
                <w:rFonts w:ascii="Times New Roman" w:eastAsia="Times New Roman" w:hAnsi="Times New Roman" w:cs="Times New Roman"/>
                <w:color w:val="000000"/>
                <w:sz w:val="20"/>
                <w:szCs w:val="20"/>
                <w:lang w:eastAsia="lv-LV"/>
              </w:rPr>
              <w:t xml:space="preserve">Finansiālā bilance </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0CE01F22" w14:textId="77777777" w:rsidR="00877705" w:rsidRPr="00877705" w:rsidRDefault="00877705" w:rsidP="00877705">
            <w:pPr>
              <w:spacing w:after="0" w:line="240" w:lineRule="auto"/>
              <w:jc w:val="center"/>
              <w:rPr>
                <w:rFonts w:ascii="Times New Roman" w:eastAsia="Times New Roman" w:hAnsi="Times New Roman" w:cs="Times New Roman"/>
                <w:color w:val="000000"/>
                <w:sz w:val="20"/>
                <w:szCs w:val="20"/>
                <w:lang w:eastAsia="lv-LV"/>
              </w:rPr>
            </w:pPr>
            <w:r w:rsidRPr="00877705">
              <w:rPr>
                <w:rFonts w:ascii="Times New Roman" w:eastAsia="Times New Roman" w:hAnsi="Times New Roman" w:cs="Times New Roman"/>
                <w:color w:val="000000"/>
                <w:sz w:val="20"/>
                <w:szCs w:val="20"/>
                <w:lang w:eastAsia="lv-LV"/>
              </w:rPr>
              <w:t>0</w:t>
            </w:r>
          </w:p>
        </w:tc>
      </w:tr>
      <w:tr w:rsidR="00877705" w:rsidRPr="00877705" w14:paraId="26B8532A" w14:textId="77777777" w:rsidTr="003D6612">
        <w:trPr>
          <w:trHeight w:val="855"/>
          <w:jc w:val="center"/>
        </w:trPr>
        <w:tc>
          <w:tcPr>
            <w:tcW w:w="3820" w:type="dxa"/>
            <w:tcBorders>
              <w:top w:val="single" w:sz="4" w:space="0" w:color="auto"/>
              <w:left w:val="single" w:sz="4" w:space="0" w:color="auto"/>
              <w:bottom w:val="single" w:sz="4" w:space="0" w:color="auto"/>
              <w:right w:val="nil"/>
            </w:tcBorders>
            <w:shd w:val="clear" w:color="000000" w:fill="EDEDED"/>
            <w:hideMark/>
          </w:tcPr>
          <w:p w14:paraId="4B248FB8" w14:textId="77777777" w:rsidR="00877705" w:rsidRPr="00877705" w:rsidRDefault="00877705" w:rsidP="00877705">
            <w:pPr>
              <w:spacing w:after="0" w:line="240" w:lineRule="auto"/>
              <w:rPr>
                <w:rFonts w:ascii="Times New Roman" w:eastAsia="Times New Roman" w:hAnsi="Times New Roman" w:cs="Times New Roman"/>
                <w:color w:val="000000"/>
                <w:sz w:val="20"/>
                <w:szCs w:val="20"/>
                <w:lang w:eastAsia="lv-LV"/>
              </w:rPr>
            </w:pPr>
            <w:r w:rsidRPr="00877705">
              <w:rPr>
                <w:rFonts w:ascii="Times New Roman" w:eastAsia="Times New Roman" w:hAnsi="Times New Roman" w:cs="Times New Roman"/>
                <w:color w:val="000000"/>
                <w:sz w:val="20"/>
                <w:szCs w:val="20"/>
                <w:lang w:eastAsia="lv-LV"/>
              </w:rPr>
              <w:t xml:space="preserve">05.63.00 “Dotācija biedrībām, nodibinājumiem un reliģiskām organizācijām” - </w:t>
            </w:r>
            <w:r w:rsidRPr="00877705">
              <w:rPr>
                <w:rFonts w:ascii="Times New Roman" w:eastAsia="Times New Roman" w:hAnsi="Times New Roman" w:cs="Times New Roman"/>
                <w:b/>
                <w:bCs/>
                <w:i/>
                <w:iCs/>
                <w:color w:val="000000"/>
                <w:sz w:val="20"/>
                <w:szCs w:val="20"/>
                <w:lang w:eastAsia="lv-LV"/>
              </w:rPr>
              <w:t>izdevumu palielinājums</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54AA5CD6" w14:textId="77777777" w:rsidR="00877705" w:rsidRPr="00877705" w:rsidRDefault="00877705" w:rsidP="00877705">
            <w:pPr>
              <w:spacing w:after="0" w:line="240" w:lineRule="auto"/>
              <w:jc w:val="center"/>
              <w:rPr>
                <w:rFonts w:ascii="Times New Roman" w:eastAsia="Times New Roman" w:hAnsi="Times New Roman" w:cs="Times New Roman"/>
                <w:color w:val="000000"/>
                <w:sz w:val="20"/>
                <w:szCs w:val="20"/>
                <w:lang w:eastAsia="lv-LV"/>
              </w:rPr>
            </w:pPr>
            <w:r w:rsidRPr="00877705">
              <w:rPr>
                <w:rFonts w:ascii="Times New Roman" w:eastAsia="Times New Roman" w:hAnsi="Times New Roman" w:cs="Times New Roman"/>
                <w:color w:val="000000"/>
                <w:sz w:val="20"/>
                <w:szCs w:val="20"/>
                <w:lang w:eastAsia="lv-LV"/>
              </w:rPr>
              <w:t>165 000</w:t>
            </w:r>
          </w:p>
        </w:tc>
      </w:tr>
      <w:tr w:rsidR="00877705" w:rsidRPr="00877705" w14:paraId="056BDD8D" w14:textId="77777777" w:rsidTr="003D6612">
        <w:trPr>
          <w:trHeight w:val="915"/>
          <w:jc w:val="center"/>
        </w:trPr>
        <w:tc>
          <w:tcPr>
            <w:tcW w:w="3820" w:type="dxa"/>
            <w:tcBorders>
              <w:top w:val="single" w:sz="4" w:space="0" w:color="auto"/>
              <w:left w:val="single" w:sz="4" w:space="0" w:color="auto"/>
              <w:bottom w:val="single" w:sz="4" w:space="0" w:color="auto"/>
              <w:right w:val="nil"/>
            </w:tcBorders>
            <w:shd w:val="clear" w:color="000000" w:fill="EDEDED"/>
            <w:hideMark/>
          </w:tcPr>
          <w:p w14:paraId="085B286F" w14:textId="77777777" w:rsidR="00877705" w:rsidRPr="00877705" w:rsidRDefault="00877705" w:rsidP="00877705">
            <w:pPr>
              <w:spacing w:after="0" w:line="240" w:lineRule="auto"/>
              <w:rPr>
                <w:rFonts w:ascii="Times New Roman" w:eastAsia="Times New Roman" w:hAnsi="Times New Roman" w:cs="Times New Roman"/>
                <w:color w:val="000000"/>
                <w:sz w:val="20"/>
                <w:szCs w:val="20"/>
                <w:lang w:eastAsia="lv-LV"/>
              </w:rPr>
            </w:pPr>
            <w:r w:rsidRPr="00877705">
              <w:rPr>
                <w:rFonts w:ascii="Times New Roman" w:eastAsia="Times New Roman" w:hAnsi="Times New Roman" w:cs="Times New Roman"/>
                <w:color w:val="000000"/>
                <w:sz w:val="20"/>
                <w:szCs w:val="20"/>
                <w:lang w:eastAsia="lv-LV"/>
              </w:rPr>
              <w:t xml:space="preserve">20.02.00 “Izdienas pensijas” - </w:t>
            </w:r>
            <w:r w:rsidRPr="00877705">
              <w:rPr>
                <w:rFonts w:ascii="Times New Roman" w:eastAsia="Times New Roman" w:hAnsi="Times New Roman" w:cs="Times New Roman"/>
                <w:b/>
                <w:bCs/>
                <w:i/>
                <w:iCs/>
                <w:color w:val="000000"/>
                <w:sz w:val="20"/>
                <w:szCs w:val="20"/>
                <w:lang w:eastAsia="lv-LV"/>
              </w:rPr>
              <w:t>izdevumu samazinājums</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2C2AEA51" w14:textId="77777777" w:rsidR="00877705" w:rsidRPr="00877705" w:rsidRDefault="00877705" w:rsidP="00877705">
            <w:pPr>
              <w:spacing w:after="0" w:line="240" w:lineRule="auto"/>
              <w:jc w:val="center"/>
              <w:rPr>
                <w:rFonts w:ascii="Times New Roman" w:eastAsia="Times New Roman" w:hAnsi="Times New Roman" w:cs="Times New Roman"/>
                <w:color w:val="000000"/>
                <w:sz w:val="20"/>
                <w:szCs w:val="20"/>
                <w:lang w:eastAsia="lv-LV"/>
              </w:rPr>
            </w:pPr>
            <w:r w:rsidRPr="00877705">
              <w:rPr>
                <w:rFonts w:ascii="Times New Roman" w:eastAsia="Times New Roman" w:hAnsi="Times New Roman" w:cs="Times New Roman"/>
                <w:color w:val="000000"/>
                <w:sz w:val="20"/>
                <w:szCs w:val="20"/>
                <w:lang w:eastAsia="lv-LV"/>
              </w:rPr>
              <w:t>-165 000</w:t>
            </w:r>
          </w:p>
        </w:tc>
      </w:tr>
    </w:tbl>
    <w:p w14:paraId="161F1F93" w14:textId="77777777" w:rsidR="00A800E4" w:rsidRDefault="00A800E4" w:rsidP="00815D06">
      <w:pPr>
        <w:spacing w:after="120" w:line="240" w:lineRule="auto"/>
        <w:jc w:val="both"/>
        <w:rPr>
          <w:rFonts w:ascii="Times New Roman" w:hAnsi="Times New Roman" w:cs="Times New Roman"/>
          <w:sz w:val="24"/>
          <w:szCs w:val="24"/>
        </w:rPr>
      </w:pPr>
    </w:p>
    <w:p w14:paraId="430B0A77" w14:textId="77777777" w:rsidR="00FD768E" w:rsidRPr="00FD768E" w:rsidRDefault="00FD768E" w:rsidP="00122CC8">
      <w:pPr>
        <w:pStyle w:val="ListParagraph"/>
        <w:numPr>
          <w:ilvl w:val="2"/>
          <w:numId w:val="17"/>
        </w:numPr>
        <w:jc w:val="both"/>
        <w:rPr>
          <w:rFonts w:ascii="Times New Roman" w:eastAsia="Times New Roman" w:hAnsi="Times New Roman" w:cs="Times New Roman"/>
          <w:b/>
          <w:i/>
          <w:sz w:val="24"/>
          <w:szCs w:val="24"/>
          <w:lang w:eastAsia="lv-LV"/>
        </w:rPr>
      </w:pPr>
      <w:r w:rsidRPr="00FD768E">
        <w:rPr>
          <w:rFonts w:ascii="Times New Roman" w:hAnsi="Times New Roman" w:cs="Times New Roman"/>
          <w:b/>
          <w:i/>
          <w:sz w:val="24"/>
          <w:szCs w:val="24"/>
        </w:rPr>
        <w:t xml:space="preserve"> </w:t>
      </w:r>
      <w:r w:rsidRPr="00FD768E">
        <w:rPr>
          <w:rFonts w:ascii="Times New Roman" w:eastAsia="Times New Roman" w:hAnsi="Times New Roman" w:cs="Times New Roman"/>
          <w:b/>
          <w:i/>
          <w:sz w:val="24"/>
          <w:szCs w:val="24"/>
          <w:lang w:eastAsia="lv-LV"/>
        </w:rPr>
        <w:t>Pensiju, pabalstu un atlīdzības piegādes saņēmēja dzīvesvietā samaksas pieauguma kompensēšana (18_02_P)</w:t>
      </w:r>
    </w:p>
    <w:p w14:paraId="199D5CB0" w14:textId="77777777" w:rsidR="00FD768E" w:rsidRPr="00FD768E" w:rsidRDefault="00FD768E" w:rsidP="00252753">
      <w:pPr>
        <w:spacing w:after="120" w:line="240" w:lineRule="auto"/>
        <w:ind w:firstLine="720"/>
        <w:jc w:val="both"/>
        <w:rPr>
          <w:rFonts w:ascii="Times New Roman" w:eastAsia="Times New Roman" w:hAnsi="Times New Roman" w:cs="Times New Roman"/>
          <w:sz w:val="24"/>
          <w:szCs w:val="24"/>
          <w:lang w:eastAsia="lv-LV"/>
        </w:rPr>
      </w:pPr>
      <w:r w:rsidRPr="00FD768E">
        <w:rPr>
          <w:rFonts w:ascii="Times New Roman" w:eastAsia="Times New Roman" w:hAnsi="Times New Roman" w:cs="Times New Roman"/>
          <w:sz w:val="24"/>
          <w:szCs w:val="24"/>
          <w:lang w:eastAsia="lv-LV"/>
        </w:rPr>
        <w:t xml:space="preserve">Pasākuma mērķis ir </w:t>
      </w:r>
      <w:r w:rsidRPr="00FD768E">
        <w:rPr>
          <w:rFonts w:ascii="Times New Roman" w:eastAsia="Times New Roman" w:hAnsi="Times New Roman" w:cs="Times New Roman"/>
          <w:sz w:val="24"/>
          <w:szCs w:val="24"/>
        </w:rPr>
        <w:t>n</w:t>
      </w:r>
      <w:r w:rsidRPr="00FD768E">
        <w:rPr>
          <w:rFonts w:ascii="Times New Roman" w:eastAsia="Times New Roman" w:hAnsi="Times New Roman" w:cs="Times New Roman"/>
          <w:sz w:val="24"/>
          <w:szCs w:val="24"/>
          <w:lang w:eastAsia="lv-LV"/>
        </w:rPr>
        <w:t>ovērst pensiju, pabalstu un atlīdzību samazinājumu (vidēji 70,9 tūkst. personām 2020.gadā un 64,6 tūkst. personām 2021.gadā) saistībā ar maksas par pensiju pabalstu un atlīdzību piegādi saņēmēja dzīvesvietā paaugstināšanos,</w:t>
      </w:r>
      <w:r w:rsidRPr="00FD768E">
        <w:rPr>
          <w:rFonts w:ascii="Times New Roman" w:eastAsia="Times New Roman" w:hAnsi="Times New Roman" w:cs="Times New Roman"/>
          <w:sz w:val="24"/>
          <w:szCs w:val="24"/>
        </w:rPr>
        <w:t xml:space="preserve"> </w:t>
      </w:r>
      <w:r w:rsidRPr="00FD768E">
        <w:rPr>
          <w:rFonts w:ascii="Times New Roman" w:eastAsia="Times New Roman" w:hAnsi="Times New Roman" w:cs="Times New Roman"/>
          <w:sz w:val="24"/>
          <w:szCs w:val="24"/>
          <w:lang w:eastAsia="lv-LV"/>
        </w:rPr>
        <w:t>ņemot vērā valsts akciju sabiedrības “Latvijas Pasts” tarifa pieaugumu ar 2020.gada 1.janvāri.</w:t>
      </w:r>
    </w:p>
    <w:p w14:paraId="44F97D2A" w14:textId="77777777" w:rsidR="00FD768E" w:rsidRPr="00FD768E" w:rsidRDefault="00FD768E" w:rsidP="00252753">
      <w:pPr>
        <w:spacing w:after="120" w:line="240" w:lineRule="auto"/>
        <w:ind w:firstLine="720"/>
        <w:jc w:val="both"/>
        <w:rPr>
          <w:rFonts w:ascii="Times New Roman" w:eastAsia="Times New Roman" w:hAnsi="Times New Roman" w:cs="Times New Roman"/>
          <w:sz w:val="24"/>
          <w:szCs w:val="24"/>
          <w:lang w:eastAsia="lv-LV"/>
        </w:rPr>
      </w:pPr>
      <w:r w:rsidRPr="00FD768E">
        <w:rPr>
          <w:rFonts w:ascii="Times New Roman" w:eastAsia="Times New Roman" w:hAnsi="Times New Roman" w:cs="Times New Roman"/>
          <w:sz w:val="24"/>
          <w:szCs w:val="24"/>
          <w:lang w:eastAsia="lv-LV"/>
        </w:rPr>
        <w:t xml:space="preserve">Esošā maksa par pensijas, pabalsta un atlīdzības piegādi saņēmēja dzīvesvietā ir 2,39 </w:t>
      </w:r>
      <w:r w:rsidRPr="00FD768E">
        <w:rPr>
          <w:rFonts w:ascii="Times New Roman" w:eastAsia="Times New Roman" w:hAnsi="Times New Roman" w:cs="Times New Roman"/>
          <w:i/>
          <w:sz w:val="24"/>
          <w:szCs w:val="24"/>
          <w:lang w:eastAsia="lv-LV"/>
        </w:rPr>
        <w:t>euro</w:t>
      </w:r>
      <w:r w:rsidRPr="00FD768E">
        <w:rPr>
          <w:rFonts w:ascii="Times New Roman" w:eastAsia="Times New Roman" w:hAnsi="Times New Roman" w:cs="Times New Roman"/>
          <w:sz w:val="24"/>
          <w:szCs w:val="24"/>
          <w:lang w:eastAsia="lv-LV"/>
        </w:rPr>
        <w:t xml:space="preserve"> (VSAA to ietur no pensijas, pabalsta vai atlīdzības). Cena par pensijas, pabalsta un atlīdzības piegādi personām dzīvesvietā no 2020.gada 1.janvāra būtiski palielināsies līdz 4,88 </w:t>
      </w:r>
      <w:r w:rsidRPr="00FD768E">
        <w:rPr>
          <w:rFonts w:ascii="Times New Roman" w:eastAsia="Times New Roman" w:hAnsi="Times New Roman" w:cs="Times New Roman"/>
          <w:i/>
          <w:sz w:val="24"/>
          <w:szCs w:val="24"/>
          <w:lang w:eastAsia="lv-LV"/>
        </w:rPr>
        <w:t xml:space="preserve">euro </w:t>
      </w:r>
      <w:r w:rsidRPr="00FD768E">
        <w:rPr>
          <w:rFonts w:ascii="Times New Roman" w:eastAsia="Times New Roman" w:hAnsi="Times New Roman" w:cs="Times New Roman"/>
          <w:sz w:val="24"/>
          <w:szCs w:val="24"/>
          <w:lang w:eastAsia="lv-LV"/>
        </w:rPr>
        <w:t xml:space="preserve">2020.gadā (par 2,49 </w:t>
      </w:r>
      <w:r w:rsidRPr="00FD768E">
        <w:rPr>
          <w:rFonts w:ascii="Times New Roman" w:eastAsia="Times New Roman" w:hAnsi="Times New Roman" w:cs="Times New Roman"/>
          <w:i/>
          <w:sz w:val="24"/>
          <w:szCs w:val="24"/>
          <w:lang w:eastAsia="lv-LV"/>
        </w:rPr>
        <w:t>euro</w:t>
      </w:r>
      <w:r w:rsidRPr="00FD768E">
        <w:rPr>
          <w:rFonts w:ascii="Times New Roman" w:eastAsia="Times New Roman" w:hAnsi="Times New Roman" w:cs="Times New Roman"/>
          <w:sz w:val="24"/>
          <w:szCs w:val="24"/>
          <w:lang w:eastAsia="lv-LV"/>
        </w:rPr>
        <w:t xml:space="preserve">) un 5,28 </w:t>
      </w:r>
      <w:r w:rsidRPr="00FD768E">
        <w:rPr>
          <w:rFonts w:ascii="Times New Roman" w:eastAsia="Times New Roman" w:hAnsi="Times New Roman" w:cs="Times New Roman"/>
          <w:i/>
          <w:sz w:val="24"/>
          <w:szCs w:val="24"/>
          <w:lang w:eastAsia="lv-LV"/>
        </w:rPr>
        <w:t>euro</w:t>
      </w:r>
      <w:r w:rsidRPr="00FD768E">
        <w:rPr>
          <w:rFonts w:ascii="Times New Roman" w:eastAsia="Times New Roman" w:hAnsi="Times New Roman" w:cs="Times New Roman"/>
          <w:sz w:val="24"/>
          <w:szCs w:val="24"/>
          <w:lang w:eastAsia="lv-LV"/>
        </w:rPr>
        <w:t xml:space="preserve"> 2021.gadā (par 2,89 </w:t>
      </w:r>
      <w:r w:rsidRPr="00FD768E">
        <w:rPr>
          <w:rFonts w:ascii="Times New Roman" w:eastAsia="Times New Roman" w:hAnsi="Times New Roman" w:cs="Times New Roman"/>
          <w:i/>
          <w:sz w:val="24"/>
          <w:szCs w:val="24"/>
          <w:lang w:eastAsia="lv-LV"/>
        </w:rPr>
        <w:t>euro</w:t>
      </w:r>
      <w:r w:rsidRPr="00FD768E">
        <w:rPr>
          <w:rFonts w:ascii="Times New Roman" w:eastAsia="Times New Roman" w:hAnsi="Times New Roman" w:cs="Times New Roman"/>
          <w:sz w:val="24"/>
          <w:szCs w:val="24"/>
          <w:lang w:eastAsia="lv-LV"/>
        </w:rPr>
        <w:t xml:space="preserve">). Tā rezultātā, ja netiks kompensēta daļa no pensijas, pabalsta vai atlīdzības piegādes personai dzīvesvietā cenas, aizvien vairāk samazināsies pensiju, pabalstu un atlīdzību apmēri tām personām, kas to saņem ar piegādi mājās. Jāņem vērā, ka vairāk kā pusei personu, kuras saņem pakalpojumu ar piegādi dzīvesvietā, pensijas un pabalstu apmērs ir līdz 300 </w:t>
      </w:r>
      <w:r w:rsidRPr="00FD768E">
        <w:rPr>
          <w:rFonts w:ascii="Times New Roman" w:eastAsia="Times New Roman" w:hAnsi="Times New Roman" w:cs="Times New Roman"/>
          <w:i/>
          <w:sz w:val="24"/>
          <w:szCs w:val="24"/>
          <w:lang w:eastAsia="lv-LV"/>
        </w:rPr>
        <w:t>euro</w:t>
      </w:r>
      <w:r w:rsidRPr="00FD768E">
        <w:rPr>
          <w:rFonts w:ascii="Times New Roman" w:eastAsia="Times New Roman" w:hAnsi="Times New Roman" w:cs="Times New Roman"/>
          <w:sz w:val="24"/>
          <w:szCs w:val="24"/>
          <w:lang w:eastAsia="lv-LV"/>
        </w:rPr>
        <w:t xml:space="preserve"> mēnesī.</w:t>
      </w:r>
    </w:p>
    <w:p w14:paraId="32439B10" w14:textId="77777777" w:rsidR="00FD768E" w:rsidRPr="00FD768E" w:rsidRDefault="00FD768E" w:rsidP="00252753">
      <w:pPr>
        <w:spacing w:after="120" w:line="240" w:lineRule="auto"/>
        <w:jc w:val="both"/>
        <w:outlineLvl w:val="0"/>
        <w:rPr>
          <w:rFonts w:ascii="Times New Roman" w:eastAsia="Times New Roman" w:hAnsi="Times New Roman" w:cs="Times New Roman"/>
          <w:sz w:val="24"/>
          <w:szCs w:val="24"/>
          <w:lang w:eastAsia="lv-LV"/>
        </w:rPr>
      </w:pPr>
      <w:r w:rsidRPr="00FD768E">
        <w:rPr>
          <w:rFonts w:ascii="Times New Roman" w:eastAsia="Times New Roman" w:hAnsi="Times New Roman" w:cs="Times New Roman"/>
          <w:sz w:val="24"/>
          <w:szCs w:val="24"/>
          <w:lang w:eastAsia="lv-LV"/>
        </w:rPr>
        <w:tab/>
        <w:t>Līdz ar to, lai nepieļautu pensiju, pabalstu un atlīdzību samazinājumu saistībā ar maksas par pensiju un pabalstu piegādi saņēmēja dzīvesvietā paaugstināšanos, Labklājības ministrija ir veikusi atkārtotu pamatbudžeta un speciālā budžeta bāzes izdevumu 2020.-2022.gadam analīzi. Ņemot vērā, ka uz 2019.gada 1.septembri bērna kopšanas pabalsta un vecāku pabalsta saņēmēju skaits nesasniedz 2019.gada attiecīgajā periodā plānoto skaitu, arī 2020., 2021. un 2022.gadā saņēmēju skaits attiecīgajiem pabalstiem tiek prognozēts mazāks kā sākotnēji tika plānots, t.sk:</w:t>
      </w:r>
    </w:p>
    <w:p w14:paraId="66A07061" w14:textId="77777777" w:rsidR="00FD768E" w:rsidRPr="00FD768E" w:rsidRDefault="00FD768E" w:rsidP="00252753">
      <w:pPr>
        <w:numPr>
          <w:ilvl w:val="0"/>
          <w:numId w:val="34"/>
        </w:numPr>
        <w:spacing w:after="120" w:line="240" w:lineRule="auto"/>
        <w:jc w:val="both"/>
        <w:outlineLvl w:val="0"/>
        <w:rPr>
          <w:rFonts w:ascii="Times New Roman" w:eastAsia="Times New Roman" w:hAnsi="Times New Roman" w:cs="Times New Roman"/>
          <w:sz w:val="24"/>
          <w:szCs w:val="24"/>
          <w:lang w:eastAsia="lv-LV"/>
        </w:rPr>
      </w:pPr>
      <w:r w:rsidRPr="00FD768E">
        <w:rPr>
          <w:rFonts w:ascii="Times New Roman" w:eastAsia="Times New Roman" w:hAnsi="Times New Roman" w:cs="Times New Roman"/>
          <w:sz w:val="24"/>
          <w:szCs w:val="24"/>
          <w:lang w:eastAsia="lv-LV"/>
        </w:rPr>
        <w:t xml:space="preserve">2020.gadā bērna kopšanas pabalsta saņēmēju skaits tiek plānots par 41 personu mazāk vidēji mēnesī, 2021.gadā un 2022.gadā par 47 personām mazāk vidēji mēnesī; </w:t>
      </w:r>
    </w:p>
    <w:p w14:paraId="34042297" w14:textId="77777777" w:rsidR="00FD768E" w:rsidRPr="00FD768E" w:rsidRDefault="00FD768E" w:rsidP="00252753">
      <w:pPr>
        <w:numPr>
          <w:ilvl w:val="0"/>
          <w:numId w:val="34"/>
        </w:numPr>
        <w:spacing w:after="120" w:line="240" w:lineRule="auto"/>
        <w:jc w:val="both"/>
        <w:rPr>
          <w:rFonts w:ascii="Times New Roman" w:eastAsia="Times New Roman" w:hAnsi="Times New Roman" w:cs="Times New Roman"/>
          <w:sz w:val="24"/>
          <w:szCs w:val="24"/>
          <w:lang w:eastAsia="lv-LV"/>
        </w:rPr>
      </w:pPr>
      <w:r w:rsidRPr="00FD768E">
        <w:rPr>
          <w:rFonts w:ascii="Times New Roman" w:eastAsia="Times New Roman" w:hAnsi="Times New Roman" w:cs="Times New Roman"/>
          <w:sz w:val="24"/>
          <w:szCs w:val="24"/>
          <w:lang w:eastAsia="lv-LV"/>
        </w:rPr>
        <w:t xml:space="preserve">2020.gadā vecāku pabalsta saņēmēju skaits tiek plānots par 390 personām mazāk vidēji mēnesī, 2021.gadā par 390 personām mazāk vidēji mēnesī un 2022.gadā par 371 personu mazāk vidēji mēnesī.  </w:t>
      </w:r>
    </w:p>
    <w:p w14:paraId="1DAFBD2B" w14:textId="77777777" w:rsidR="00FD768E" w:rsidRPr="00FD768E" w:rsidRDefault="00FD768E" w:rsidP="00252753">
      <w:pPr>
        <w:spacing w:after="120" w:line="240" w:lineRule="auto"/>
        <w:ind w:firstLine="720"/>
        <w:jc w:val="both"/>
        <w:rPr>
          <w:rFonts w:ascii="Times New Roman" w:eastAsia="Times New Roman" w:hAnsi="Times New Roman" w:cs="Times New Roman"/>
          <w:sz w:val="24"/>
          <w:szCs w:val="24"/>
          <w:lang w:eastAsia="lv-LV"/>
        </w:rPr>
      </w:pPr>
      <w:r w:rsidRPr="00FD768E">
        <w:rPr>
          <w:rFonts w:ascii="Times New Roman" w:eastAsia="Times New Roman" w:hAnsi="Times New Roman" w:cs="Times New Roman"/>
          <w:color w:val="000000"/>
          <w:sz w:val="24"/>
          <w:szCs w:val="24"/>
          <w:lang w:eastAsia="lv-LV"/>
        </w:rPr>
        <w:t xml:space="preserve">Tādējādi atbilstoši Labklājības ministrijas priekšlikumam kā finanšu avots </w:t>
      </w:r>
      <w:r w:rsidRPr="00FD768E">
        <w:rPr>
          <w:rFonts w:ascii="Times New Roman" w:eastAsia="Times New Roman" w:hAnsi="Times New Roman" w:cs="Times New Roman"/>
          <w:sz w:val="24"/>
          <w:szCs w:val="24"/>
          <w:lang w:eastAsia="lv-LV"/>
        </w:rPr>
        <w:t xml:space="preserve">pensijas, pabalsta un atlīdzības piegādes saņēmēja dzīvesvietā samaksas pieauguma kompensēšanai (2020.gadā par 2,49 </w:t>
      </w:r>
      <w:r w:rsidRPr="00FD768E">
        <w:rPr>
          <w:rFonts w:ascii="Times New Roman" w:eastAsia="Times New Roman" w:hAnsi="Times New Roman" w:cs="Times New Roman"/>
          <w:i/>
          <w:sz w:val="24"/>
          <w:szCs w:val="24"/>
          <w:lang w:eastAsia="lv-LV"/>
        </w:rPr>
        <w:t>euro</w:t>
      </w:r>
      <w:r w:rsidRPr="00FD768E">
        <w:rPr>
          <w:rFonts w:ascii="Times New Roman" w:eastAsia="Times New Roman" w:hAnsi="Times New Roman" w:cs="Times New Roman"/>
          <w:sz w:val="24"/>
          <w:szCs w:val="24"/>
          <w:lang w:eastAsia="lv-LV"/>
        </w:rPr>
        <w:t xml:space="preserve"> un 2021.-2022.gadā par 2,89 </w:t>
      </w:r>
      <w:r w:rsidRPr="00FD768E">
        <w:rPr>
          <w:rFonts w:ascii="Times New Roman" w:eastAsia="Times New Roman" w:hAnsi="Times New Roman" w:cs="Times New Roman"/>
          <w:i/>
          <w:sz w:val="24"/>
          <w:szCs w:val="24"/>
          <w:lang w:eastAsia="lv-LV"/>
        </w:rPr>
        <w:t>euro</w:t>
      </w:r>
      <w:r w:rsidRPr="00FD768E">
        <w:rPr>
          <w:rFonts w:ascii="Times New Roman" w:eastAsia="Times New Roman" w:hAnsi="Times New Roman" w:cs="Times New Roman"/>
          <w:sz w:val="24"/>
          <w:szCs w:val="24"/>
          <w:lang w:eastAsia="lv-LV"/>
        </w:rPr>
        <w:t xml:space="preserve">) 2020.gadā 2 119 149 </w:t>
      </w:r>
      <w:r w:rsidRPr="00FD768E">
        <w:rPr>
          <w:rFonts w:ascii="Times New Roman" w:eastAsia="Times New Roman" w:hAnsi="Times New Roman" w:cs="Times New Roman"/>
          <w:i/>
          <w:sz w:val="24"/>
          <w:szCs w:val="24"/>
          <w:lang w:eastAsia="lv-LV"/>
        </w:rPr>
        <w:t>euro</w:t>
      </w:r>
      <w:r w:rsidRPr="00FD768E">
        <w:rPr>
          <w:rFonts w:ascii="Times New Roman" w:eastAsia="Times New Roman" w:hAnsi="Times New Roman" w:cs="Times New Roman"/>
          <w:sz w:val="24"/>
          <w:szCs w:val="24"/>
          <w:lang w:eastAsia="lv-LV"/>
        </w:rPr>
        <w:t xml:space="preserve"> apmērā, 2021.-2022.gadā ik gadu</w:t>
      </w:r>
      <w:r w:rsidRPr="00FD768E">
        <w:rPr>
          <w:rFonts w:ascii="Times New Roman" w:eastAsia="Times New Roman" w:hAnsi="Times New Roman" w:cs="Times New Roman"/>
          <w:b/>
          <w:i/>
          <w:sz w:val="24"/>
          <w:szCs w:val="24"/>
          <w:lang w:eastAsia="lv-LV"/>
        </w:rPr>
        <w:t xml:space="preserve"> </w:t>
      </w:r>
      <w:r w:rsidRPr="00FD768E">
        <w:rPr>
          <w:rFonts w:ascii="Times New Roman" w:eastAsia="Times New Roman" w:hAnsi="Times New Roman" w:cs="Times New Roman"/>
          <w:sz w:val="24"/>
          <w:szCs w:val="24"/>
          <w:lang w:eastAsia="lv-LV"/>
        </w:rPr>
        <w:t xml:space="preserve">2 239 600 </w:t>
      </w:r>
      <w:r w:rsidRPr="00FD768E">
        <w:rPr>
          <w:rFonts w:ascii="Times New Roman" w:eastAsia="Times New Roman" w:hAnsi="Times New Roman" w:cs="Times New Roman"/>
          <w:i/>
          <w:sz w:val="24"/>
          <w:szCs w:val="24"/>
          <w:lang w:eastAsia="lv-LV"/>
        </w:rPr>
        <w:t>euro</w:t>
      </w:r>
      <w:r w:rsidRPr="00FD768E">
        <w:rPr>
          <w:rFonts w:ascii="Times New Roman" w:eastAsia="Times New Roman" w:hAnsi="Times New Roman" w:cs="Times New Roman"/>
          <w:sz w:val="24"/>
          <w:szCs w:val="24"/>
          <w:lang w:eastAsia="lv-LV"/>
        </w:rPr>
        <w:t xml:space="preserve"> apmērā ir plānots izdevumu samazinājums</w:t>
      </w:r>
      <w:r w:rsidRPr="00FD768E">
        <w:rPr>
          <w:rFonts w:ascii="Times New Roman" w:eastAsia="Times New Roman" w:hAnsi="Times New Roman" w:cs="Times New Roman"/>
          <w:b/>
          <w:i/>
          <w:sz w:val="24"/>
          <w:szCs w:val="24"/>
          <w:lang w:eastAsia="lv-LV"/>
        </w:rPr>
        <w:t xml:space="preserve"> </w:t>
      </w:r>
      <w:bookmarkStart w:id="2" w:name="_Hlk19265537"/>
      <w:r w:rsidRPr="00FD768E">
        <w:rPr>
          <w:rFonts w:ascii="Times New Roman" w:eastAsia="Times New Roman" w:hAnsi="Times New Roman" w:cs="Times New Roman"/>
          <w:color w:val="000000"/>
          <w:sz w:val="24"/>
          <w:szCs w:val="24"/>
          <w:lang w:eastAsia="lv-LV"/>
        </w:rPr>
        <w:t xml:space="preserve">bērna kopšanas pabalsta izmaksām 2020.gadā 65 736 </w:t>
      </w:r>
      <w:r w:rsidRPr="00FD768E">
        <w:rPr>
          <w:rFonts w:ascii="Times New Roman" w:eastAsia="Times New Roman" w:hAnsi="Times New Roman" w:cs="Times New Roman"/>
          <w:i/>
          <w:color w:val="000000"/>
          <w:sz w:val="24"/>
          <w:szCs w:val="24"/>
          <w:lang w:eastAsia="lv-LV"/>
        </w:rPr>
        <w:t>euro</w:t>
      </w:r>
      <w:r w:rsidRPr="00FD768E">
        <w:rPr>
          <w:rFonts w:ascii="Times New Roman" w:eastAsia="Times New Roman" w:hAnsi="Times New Roman" w:cs="Times New Roman"/>
          <w:color w:val="000000"/>
          <w:sz w:val="24"/>
          <w:szCs w:val="24"/>
          <w:lang w:eastAsia="lv-LV"/>
        </w:rPr>
        <w:t xml:space="preserve"> apmērā</w:t>
      </w:r>
      <w:bookmarkEnd w:id="2"/>
      <w:r w:rsidRPr="00FD768E">
        <w:rPr>
          <w:rFonts w:ascii="Times New Roman" w:eastAsia="Times New Roman" w:hAnsi="Times New Roman" w:cs="Times New Roman"/>
          <w:color w:val="000000"/>
          <w:sz w:val="24"/>
          <w:szCs w:val="24"/>
          <w:lang w:eastAsia="lv-LV"/>
        </w:rPr>
        <w:t xml:space="preserve">, 2021.-2022.gadā ik gadu 76 296 </w:t>
      </w:r>
      <w:r w:rsidRPr="00FD768E">
        <w:rPr>
          <w:rFonts w:ascii="Times New Roman" w:eastAsia="Times New Roman" w:hAnsi="Times New Roman" w:cs="Times New Roman"/>
          <w:i/>
          <w:color w:val="000000"/>
          <w:sz w:val="24"/>
          <w:szCs w:val="24"/>
          <w:lang w:eastAsia="lv-LV"/>
        </w:rPr>
        <w:t>euro</w:t>
      </w:r>
      <w:r w:rsidRPr="00FD768E">
        <w:rPr>
          <w:rFonts w:ascii="Times New Roman" w:eastAsia="Times New Roman" w:hAnsi="Times New Roman" w:cs="Times New Roman"/>
          <w:color w:val="000000"/>
          <w:sz w:val="24"/>
          <w:szCs w:val="24"/>
          <w:lang w:eastAsia="lv-LV"/>
        </w:rPr>
        <w:t xml:space="preserve"> apmērā, kā arī </w:t>
      </w:r>
      <w:bookmarkStart w:id="3" w:name="_Hlk19266310"/>
      <w:r w:rsidRPr="00FD768E">
        <w:rPr>
          <w:rFonts w:ascii="Times New Roman" w:eastAsia="Times New Roman" w:hAnsi="Times New Roman" w:cs="Times New Roman"/>
          <w:color w:val="000000"/>
          <w:sz w:val="24"/>
          <w:szCs w:val="24"/>
          <w:lang w:eastAsia="lv-LV"/>
        </w:rPr>
        <w:t xml:space="preserve">vecāku pabalsta izmaksām 2020.gadā 2 053 413 </w:t>
      </w:r>
      <w:r w:rsidRPr="00FD768E">
        <w:rPr>
          <w:rFonts w:ascii="Times New Roman" w:eastAsia="Times New Roman" w:hAnsi="Times New Roman" w:cs="Times New Roman"/>
          <w:i/>
          <w:color w:val="000000"/>
          <w:sz w:val="24"/>
          <w:szCs w:val="24"/>
          <w:lang w:eastAsia="lv-LV"/>
        </w:rPr>
        <w:t>euro</w:t>
      </w:r>
      <w:r w:rsidRPr="00FD768E">
        <w:rPr>
          <w:rFonts w:ascii="Times New Roman" w:eastAsia="Times New Roman" w:hAnsi="Times New Roman" w:cs="Times New Roman"/>
          <w:color w:val="000000"/>
          <w:sz w:val="24"/>
          <w:szCs w:val="24"/>
          <w:lang w:eastAsia="lv-LV"/>
        </w:rPr>
        <w:t xml:space="preserve"> apmērā, 2021.-2022.gadā ik gadu 2 163 304 </w:t>
      </w:r>
      <w:r w:rsidRPr="00FD768E">
        <w:rPr>
          <w:rFonts w:ascii="Times New Roman" w:eastAsia="Times New Roman" w:hAnsi="Times New Roman" w:cs="Times New Roman"/>
          <w:i/>
          <w:color w:val="000000"/>
          <w:sz w:val="24"/>
          <w:szCs w:val="24"/>
          <w:lang w:eastAsia="lv-LV"/>
        </w:rPr>
        <w:t>euro</w:t>
      </w:r>
      <w:r w:rsidRPr="00FD768E">
        <w:rPr>
          <w:rFonts w:ascii="Times New Roman" w:eastAsia="Times New Roman" w:hAnsi="Times New Roman" w:cs="Times New Roman"/>
          <w:color w:val="000000"/>
          <w:sz w:val="24"/>
          <w:szCs w:val="24"/>
          <w:lang w:eastAsia="lv-LV"/>
        </w:rPr>
        <w:t xml:space="preserve"> apmērā</w:t>
      </w:r>
      <w:bookmarkEnd w:id="3"/>
      <w:r w:rsidRPr="00FD768E">
        <w:rPr>
          <w:rFonts w:ascii="Times New Roman" w:eastAsia="Times New Roman" w:hAnsi="Times New Roman" w:cs="Times New Roman"/>
          <w:color w:val="000000"/>
          <w:sz w:val="24"/>
          <w:szCs w:val="24"/>
          <w:lang w:eastAsia="lv-LV"/>
        </w:rPr>
        <w:t>.</w:t>
      </w:r>
    </w:p>
    <w:p w14:paraId="79F8EAF1" w14:textId="77777777" w:rsidR="00FD768E" w:rsidRPr="00FD768E" w:rsidRDefault="00FD768E" w:rsidP="00FD768E">
      <w:pPr>
        <w:spacing w:after="0" w:line="240" w:lineRule="auto"/>
        <w:ind w:firstLine="720"/>
        <w:jc w:val="both"/>
        <w:rPr>
          <w:rFonts w:ascii="Times New Roman" w:eastAsia="Times New Roman" w:hAnsi="Times New Roman" w:cs="Times New Roman"/>
          <w:sz w:val="24"/>
          <w:szCs w:val="24"/>
          <w:lang w:eastAsia="lv-LV"/>
        </w:rPr>
      </w:pPr>
    </w:p>
    <w:tbl>
      <w:tblPr>
        <w:tblW w:w="9351" w:type="dxa"/>
        <w:jc w:val="center"/>
        <w:tblLook w:val="04A0" w:firstRow="1" w:lastRow="0" w:firstColumn="1" w:lastColumn="0" w:noHBand="0" w:noVBand="1"/>
      </w:tblPr>
      <w:tblGrid>
        <w:gridCol w:w="4390"/>
        <w:gridCol w:w="1559"/>
        <w:gridCol w:w="1701"/>
        <w:gridCol w:w="1701"/>
      </w:tblGrid>
      <w:tr w:rsidR="00FD768E" w:rsidRPr="00FD768E" w14:paraId="53220D55" w14:textId="77777777" w:rsidTr="003D6612">
        <w:trPr>
          <w:trHeight w:val="565"/>
          <w:tblHeader/>
          <w:jc w:val="center"/>
        </w:trPr>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D5A14F6" w14:textId="77777777" w:rsidR="00FD768E" w:rsidRPr="00FD768E" w:rsidRDefault="00FD768E" w:rsidP="00FD768E">
            <w:pPr>
              <w:spacing w:after="120" w:line="240" w:lineRule="auto"/>
              <w:jc w:val="center"/>
              <w:rPr>
                <w:rFonts w:ascii="Times New Roman" w:eastAsia="Times New Roman" w:hAnsi="Times New Roman" w:cs="Times New Roman"/>
                <w:color w:val="000000"/>
                <w:sz w:val="24"/>
                <w:szCs w:val="24"/>
                <w:lang w:eastAsia="lv-LV"/>
              </w:rPr>
            </w:pPr>
            <w:r w:rsidRPr="00FD768E">
              <w:rPr>
                <w:rFonts w:ascii="Times New Roman" w:eastAsia="Times New Roman" w:hAnsi="Times New Roman" w:cs="Times New Roman"/>
                <w:color w:val="000000"/>
                <w:sz w:val="24"/>
                <w:szCs w:val="24"/>
                <w:lang w:eastAsia="lv-LV"/>
              </w:rPr>
              <w:t>18_02_P</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3E3137B" w14:textId="77777777" w:rsidR="00FD768E" w:rsidRPr="00FD768E" w:rsidRDefault="00FD768E" w:rsidP="00FD768E">
            <w:pPr>
              <w:spacing w:after="120" w:line="240" w:lineRule="auto"/>
              <w:jc w:val="center"/>
              <w:rPr>
                <w:rFonts w:ascii="Times New Roman" w:eastAsia="Times New Roman" w:hAnsi="Times New Roman" w:cs="Times New Roman"/>
                <w:color w:val="000000"/>
                <w:sz w:val="24"/>
                <w:szCs w:val="24"/>
                <w:lang w:eastAsia="lv-LV"/>
              </w:rPr>
            </w:pPr>
            <w:r w:rsidRPr="00FD768E">
              <w:rPr>
                <w:rFonts w:ascii="Times New Roman" w:eastAsia="Times New Roman" w:hAnsi="Times New Roman" w:cs="Times New Roman"/>
                <w:color w:val="000000"/>
                <w:sz w:val="24"/>
                <w:szCs w:val="24"/>
                <w:lang w:eastAsia="lv-LV"/>
              </w:rPr>
              <w:t>2020</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96F4807" w14:textId="77777777" w:rsidR="00FD768E" w:rsidRPr="00FD768E" w:rsidRDefault="00FD768E" w:rsidP="00FD768E">
            <w:pPr>
              <w:spacing w:after="120" w:line="240" w:lineRule="auto"/>
              <w:jc w:val="center"/>
              <w:rPr>
                <w:rFonts w:ascii="Times New Roman" w:eastAsia="Times New Roman" w:hAnsi="Times New Roman" w:cs="Times New Roman"/>
                <w:color w:val="000000"/>
                <w:sz w:val="24"/>
                <w:szCs w:val="24"/>
                <w:lang w:eastAsia="lv-LV"/>
              </w:rPr>
            </w:pPr>
            <w:r w:rsidRPr="00FD768E">
              <w:rPr>
                <w:rFonts w:ascii="Times New Roman" w:eastAsia="Times New Roman" w:hAnsi="Times New Roman" w:cs="Times New Roman"/>
                <w:color w:val="000000"/>
                <w:sz w:val="24"/>
                <w:szCs w:val="24"/>
                <w:lang w:eastAsia="lv-LV"/>
              </w:rPr>
              <w:t>2021</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D2AEF0F" w14:textId="77777777" w:rsidR="00FD768E" w:rsidRPr="00FD768E" w:rsidRDefault="00FD768E" w:rsidP="00FD768E">
            <w:pPr>
              <w:spacing w:after="120" w:line="240" w:lineRule="auto"/>
              <w:jc w:val="center"/>
              <w:rPr>
                <w:rFonts w:ascii="Times New Roman" w:eastAsia="Times New Roman" w:hAnsi="Times New Roman" w:cs="Times New Roman"/>
                <w:color w:val="000000"/>
                <w:sz w:val="24"/>
                <w:szCs w:val="24"/>
                <w:lang w:eastAsia="lv-LV"/>
              </w:rPr>
            </w:pPr>
            <w:r w:rsidRPr="00FD768E">
              <w:rPr>
                <w:rFonts w:ascii="Times New Roman" w:eastAsia="Times New Roman" w:hAnsi="Times New Roman" w:cs="Times New Roman"/>
                <w:color w:val="000000"/>
                <w:sz w:val="24"/>
                <w:szCs w:val="24"/>
                <w:lang w:eastAsia="lv-LV"/>
              </w:rPr>
              <w:t>2022</w:t>
            </w:r>
          </w:p>
        </w:tc>
      </w:tr>
      <w:tr w:rsidR="00FD768E" w:rsidRPr="00FD768E" w14:paraId="59BF4F40" w14:textId="77777777" w:rsidTr="003D6612">
        <w:trPr>
          <w:trHeight w:val="254"/>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64B85" w14:textId="77777777" w:rsidR="00FD768E" w:rsidRPr="00FD768E" w:rsidRDefault="00FD768E" w:rsidP="00FD768E">
            <w:pPr>
              <w:spacing w:after="120" w:line="240" w:lineRule="auto"/>
              <w:jc w:val="right"/>
              <w:rPr>
                <w:rFonts w:ascii="Times New Roman" w:eastAsia="Times New Roman" w:hAnsi="Times New Roman" w:cs="Times New Roman"/>
                <w:b/>
                <w:color w:val="000000"/>
                <w:sz w:val="20"/>
                <w:szCs w:val="20"/>
                <w:lang w:eastAsia="lv-LV"/>
              </w:rPr>
            </w:pPr>
            <w:r w:rsidRPr="00FD768E">
              <w:rPr>
                <w:rFonts w:ascii="Times New Roman" w:eastAsia="Times New Roman" w:hAnsi="Times New Roman" w:cs="Times New Roman"/>
                <w:b/>
                <w:color w:val="000000"/>
                <w:sz w:val="20"/>
                <w:szCs w:val="20"/>
                <w:lang w:eastAsia="lv-LV"/>
              </w:rPr>
              <w:t>Ieņēmumi</w:t>
            </w:r>
            <w:r w:rsidRPr="00FD768E">
              <w:rPr>
                <w:rFonts w:ascii="Times New Roman" w:eastAsia="Times New Roman" w:hAnsi="Times New Roman" w:cs="Times New Roman"/>
                <w:color w:val="000000"/>
                <w:sz w:val="20"/>
                <w:szCs w:val="20"/>
                <w:lang w:eastAsia="lv-LV"/>
              </w:rPr>
              <w:t xml:space="preserve">, </w:t>
            </w:r>
            <w:r w:rsidRPr="00FD768E">
              <w:rPr>
                <w:rFonts w:ascii="Times New Roman" w:eastAsia="Times New Roman" w:hAnsi="Times New Roman" w:cs="Times New Roman"/>
                <w:i/>
                <w:color w:val="000000"/>
                <w:sz w:val="20"/>
                <w:szCs w:val="20"/>
                <w:lang w:eastAsia="lv-LV"/>
              </w:rPr>
              <w:t>euro</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B6C1EC2" w14:textId="77777777" w:rsidR="00FD768E" w:rsidRPr="00FD768E" w:rsidRDefault="00FD768E" w:rsidP="00FD768E">
            <w:pPr>
              <w:spacing w:after="120" w:line="240" w:lineRule="auto"/>
              <w:jc w:val="right"/>
              <w:rPr>
                <w:rFonts w:ascii="Times New Roman" w:hAnsi="Times New Roman" w:cs="Times New Roman"/>
                <w:b/>
                <w:color w:val="000000"/>
                <w:sz w:val="20"/>
                <w:szCs w:val="20"/>
              </w:rPr>
            </w:pPr>
            <w:r w:rsidRPr="00FD768E">
              <w:rPr>
                <w:rFonts w:ascii="Times New Roman" w:hAnsi="Times New Roman" w:cs="Times New Roman"/>
                <w:b/>
                <w:color w:val="000000"/>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DE4D277" w14:textId="77777777" w:rsidR="00FD768E" w:rsidRPr="00FD768E" w:rsidRDefault="00FD768E" w:rsidP="00FD768E">
            <w:pPr>
              <w:spacing w:after="120" w:line="240" w:lineRule="auto"/>
              <w:jc w:val="right"/>
              <w:rPr>
                <w:rFonts w:ascii="Times New Roman" w:hAnsi="Times New Roman" w:cs="Times New Roman"/>
                <w:b/>
                <w:color w:val="000000"/>
                <w:sz w:val="20"/>
                <w:szCs w:val="20"/>
              </w:rPr>
            </w:pPr>
            <w:r w:rsidRPr="00FD768E">
              <w:rPr>
                <w:rFonts w:ascii="Times New Roman" w:hAnsi="Times New Roman" w:cs="Times New Roman"/>
                <w:b/>
                <w:color w:val="000000"/>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E6AFED7" w14:textId="77777777" w:rsidR="00FD768E" w:rsidRPr="00FD768E" w:rsidRDefault="00FD768E" w:rsidP="00FD768E">
            <w:pPr>
              <w:spacing w:after="120" w:line="240" w:lineRule="auto"/>
              <w:jc w:val="right"/>
              <w:rPr>
                <w:rFonts w:ascii="Times New Roman" w:hAnsi="Times New Roman" w:cs="Times New Roman"/>
                <w:b/>
                <w:color w:val="000000"/>
                <w:sz w:val="20"/>
                <w:szCs w:val="20"/>
              </w:rPr>
            </w:pPr>
            <w:r w:rsidRPr="00FD768E">
              <w:rPr>
                <w:rFonts w:ascii="Times New Roman" w:hAnsi="Times New Roman" w:cs="Times New Roman"/>
                <w:b/>
                <w:color w:val="000000"/>
                <w:sz w:val="20"/>
                <w:szCs w:val="20"/>
              </w:rPr>
              <w:t>0</w:t>
            </w:r>
          </w:p>
        </w:tc>
      </w:tr>
      <w:tr w:rsidR="00FD768E" w:rsidRPr="00FD768E" w14:paraId="623BC6E5" w14:textId="77777777" w:rsidTr="003D6612">
        <w:trPr>
          <w:trHeight w:val="254"/>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03F97" w14:textId="77777777" w:rsidR="00FD768E" w:rsidRPr="00FD768E" w:rsidRDefault="00FD768E" w:rsidP="00FD768E">
            <w:pPr>
              <w:spacing w:after="120" w:line="240" w:lineRule="auto"/>
              <w:jc w:val="right"/>
              <w:rPr>
                <w:rFonts w:ascii="Times New Roman" w:eastAsia="Times New Roman" w:hAnsi="Times New Roman" w:cs="Times New Roman"/>
                <w:b/>
                <w:color w:val="000000"/>
                <w:sz w:val="20"/>
                <w:szCs w:val="20"/>
                <w:lang w:eastAsia="lv-LV"/>
              </w:rPr>
            </w:pPr>
            <w:r w:rsidRPr="00FD768E">
              <w:rPr>
                <w:rFonts w:ascii="Times New Roman" w:eastAsia="Times New Roman" w:hAnsi="Times New Roman" w:cs="Times New Roman"/>
                <w:b/>
                <w:color w:val="000000"/>
                <w:sz w:val="20"/>
                <w:szCs w:val="20"/>
                <w:lang w:eastAsia="lv-LV"/>
              </w:rPr>
              <w:t>Izdevumi</w:t>
            </w:r>
            <w:r w:rsidRPr="00FD768E">
              <w:rPr>
                <w:rFonts w:ascii="Times New Roman" w:eastAsia="Times New Roman" w:hAnsi="Times New Roman" w:cs="Times New Roman"/>
                <w:color w:val="000000"/>
                <w:sz w:val="20"/>
                <w:szCs w:val="20"/>
                <w:lang w:eastAsia="lv-LV"/>
              </w:rPr>
              <w:t xml:space="preserve">, </w:t>
            </w:r>
            <w:r w:rsidRPr="00FD768E">
              <w:rPr>
                <w:rFonts w:ascii="Times New Roman" w:eastAsia="Times New Roman" w:hAnsi="Times New Roman" w:cs="Times New Roman"/>
                <w:i/>
                <w:color w:val="000000"/>
                <w:sz w:val="20"/>
                <w:szCs w:val="20"/>
                <w:lang w:eastAsia="lv-LV"/>
              </w:rPr>
              <w:t>euro</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0A44890" w14:textId="77777777" w:rsidR="00FD768E" w:rsidRPr="00FD768E" w:rsidRDefault="00FD768E" w:rsidP="00FD768E">
            <w:pPr>
              <w:spacing w:after="120" w:line="240" w:lineRule="auto"/>
              <w:jc w:val="right"/>
              <w:rPr>
                <w:rFonts w:ascii="Times New Roman" w:hAnsi="Times New Roman" w:cs="Times New Roman"/>
                <w:b/>
                <w:color w:val="000000"/>
                <w:sz w:val="20"/>
                <w:szCs w:val="20"/>
              </w:rPr>
            </w:pPr>
            <w:r w:rsidRPr="00FD768E">
              <w:rPr>
                <w:rFonts w:ascii="Times New Roman" w:hAnsi="Times New Roman" w:cs="Times New Roman"/>
                <w:b/>
                <w:color w:val="000000"/>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980ABCE" w14:textId="77777777" w:rsidR="00FD768E" w:rsidRPr="00FD768E" w:rsidRDefault="00FD768E" w:rsidP="00FD768E">
            <w:pPr>
              <w:spacing w:after="120" w:line="240" w:lineRule="auto"/>
              <w:jc w:val="right"/>
              <w:rPr>
                <w:rFonts w:ascii="Times New Roman" w:hAnsi="Times New Roman" w:cs="Times New Roman"/>
                <w:b/>
                <w:color w:val="000000"/>
                <w:sz w:val="20"/>
                <w:szCs w:val="20"/>
              </w:rPr>
            </w:pPr>
            <w:r w:rsidRPr="00FD768E">
              <w:rPr>
                <w:rFonts w:ascii="Times New Roman" w:hAnsi="Times New Roman" w:cs="Times New Roman"/>
                <w:b/>
                <w:color w:val="000000"/>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84BE278" w14:textId="77777777" w:rsidR="00FD768E" w:rsidRPr="00FD768E" w:rsidRDefault="00FD768E" w:rsidP="00FD768E">
            <w:pPr>
              <w:spacing w:after="120" w:line="240" w:lineRule="auto"/>
              <w:jc w:val="right"/>
              <w:rPr>
                <w:rFonts w:ascii="Times New Roman" w:hAnsi="Times New Roman" w:cs="Times New Roman"/>
                <w:b/>
                <w:color w:val="000000"/>
                <w:sz w:val="20"/>
                <w:szCs w:val="20"/>
              </w:rPr>
            </w:pPr>
            <w:r w:rsidRPr="00FD768E">
              <w:rPr>
                <w:rFonts w:ascii="Times New Roman" w:hAnsi="Times New Roman" w:cs="Times New Roman"/>
                <w:b/>
                <w:color w:val="000000"/>
                <w:sz w:val="20"/>
                <w:szCs w:val="20"/>
              </w:rPr>
              <w:t>0</w:t>
            </w:r>
          </w:p>
        </w:tc>
      </w:tr>
      <w:tr w:rsidR="00FD768E" w:rsidRPr="00FD768E" w14:paraId="3F079E41" w14:textId="77777777" w:rsidTr="003D6612">
        <w:trPr>
          <w:trHeight w:val="254"/>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A2CF7" w14:textId="77777777" w:rsidR="00FD768E" w:rsidRPr="00FD768E" w:rsidRDefault="00FD768E" w:rsidP="00FD768E">
            <w:pPr>
              <w:spacing w:after="120" w:line="240" w:lineRule="auto"/>
              <w:jc w:val="right"/>
              <w:rPr>
                <w:rFonts w:ascii="Times New Roman" w:eastAsia="Times New Roman" w:hAnsi="Times New Roman" w:cs="Times New Roman"/>
                <w:color w:val="000000"/>
                <w:sz w:val="20"/>
                <w:szCs w:val="20"/>
                <w:lang w:eastAsia="lv-LV"/>
              </w:rPr>
            </w:pPr>
            <w:r w:rsidRPr="00FD768E">
              <w:rPr>
                <w:rFonts w:ascii="Times New Roman" w:eastAsia="Times New Roman" w:hAnsi="Times New Roman" w:cs="Times New Roman"/>
                <w:color w:val="000000"/>
                <w:sz w:val="20"/>
                <w:szCs w:val="20"/>
                <w:lang w:eastAsia="lv-LV"/>
              </w:rPr>
              <w:t xml:space="preserve">Finansiālā bilance </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AABB72D" w14:textId="77777777" w:rsidR="00FD768E" w:rsidRPr="00FD768E" w:rsidRDefault="00FD768E" w:rsidP="00FD768E">
            <w:pPr>
              <w:spacing w:after="120" w:line="240" w:lineRule="auto"/>
              <w:jc w:val="right"/>
              <w:rPr>
                <w:rFonts w:ascii="Times New Roman" w:hAnsi="Times New Roman" w:cs="Times New Roman"/>
                <w:color w:val="000000"/>
                <w:sz w:val="20"/>
                <w:szCs w:val="20"/>
              </w:rPr>
            </w:pPr>
            <w:r w:rsidRPr="00FD768E">
              <w:rPr>
                <w:rFonts w:ascii="Times New Roman" w:hAnsi="Times New Roman" w:cs="Times New Roman"/>
                <w:color w:val="000000"/>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89F2313" w14:textId="77777777" w:rsidR="00FD768E" w:rsidRPr="00FD768E" w:rsidRDefault="00FD768E" w:rsidP="00FD768E">
            <w:pPr>
              <w:spacing w:after="120" w:line="240" w:lineRule="auto"/>
              <w:jc w:val="right"/>
              <w:rPr>
                <w:rFonts w:ascii="Times New Roman" w:hAnsi="Times New Roman" w:cs="Times New Roman"/>
                <w:color w:val="000000"/>
                <w:sz w:val="20"/>
                <w:szCs w:val="20"/>
              </w:rPr>
            </w:pPr>
            <w:r w:rsidRPr="00FD768E">
              <w:rPr>
                <w:rFonts w:ascii="Times New Roman" w:hAnsi="Times New Roman" w:cs="Times New Roman"/>
                <w:color w:val="000000"/>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C114EC4" w14:textId="77777777" w:rsidR="00FD768E" w:rsidRPr="00FD768E" w:rsidRDefault="00FD768E" w:rsidP="00FD768E">
            <w:pPr>
              <w:spacing w:after="120" w:line="240" w:lineRule="auto"/>
              <w:jc w:val="right"/>
              <w:rPr>
                <w:rFonts w:ascii="Times New Roman" w:hAnsi="Times New Roman" w:cs="Times New Roman"/>
                <w:color w:val="000000"/>
                <w:sz w:val="20"/>
                <w:szCs w:val="20"/>
              </w:rPr>
            </w:pPr>
            <w:r w:rsidRPr="00FD768E">
              <w:rPr>
                <w:rFonts w:ascii="Times New Roman" w:hAnsi="Times New Roman" w:cs="Times New Roman"/>
                <w:color w:val="000000"/>
                <w:sz w:val="20"/>
                <w:szCs w:val="20"/>
              </w:rPr>
              <w:t>0</w:t>
            </w:r>
          </w:p>
        </w:tc>
      </w:tr>
      <w:tr w:rsidR="00FD768E" w:rsidRPr="00FD768E" w14:paraId="3F3A32EF" w14:textId="77777777" w:rsidTr="003D6612">
        <w:trPr>
          <w:trHeight w:val="254"/>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EF091" w14:textId="77777777" w:rsidR="00FD768E" w:rsidRPr="00FD768E" w:rsidRDefault="00FD768E" w:rsidP="00FD768E">
            <w:pPr>
              <w:spacing w:after="120" w:line="240" w:lineRule="auto"/>
              <w:rPr>
                <w:rFonts w:ascii="Times New Roman" w:eastAsia="Times New Roman" w:hAnsi="Times New Roman" w:cs="Times New Roman"/>
                <w:color w:val="000000"/>
                <w:sz w:val="20"/>
                <w:szCs w:val="20"/>
                <w:lang w:eastAsia="lv-LV"/>
              </w:rPr>
            </w:pPr>
            <w:r w:rsidRPr="00FD768E">
              <w:rPr>
                <w:rFonts w:ascii="Times New Roman" w:eastAsia="Times New Roman" w:hAnsi="Times New Roman" w:cs="Times New Roman"/>
                <w:color w:val="000000"/>
                <w:sz w:val="20"/>
                <w:szCs w:val="20"/>
                <w:lang w:eastAsia="lv-LV"/>
              </w:rPr>
              <w:t xml:space="preserve">speciālā budžeta apakšprogramma 04.05.00 “Valsts sociālās apdrošināšanas aģentūras speciālais budžets” – </w:t>
            </w:r>
            <w:r w:rsidRPr="00FD768E">
              <w:rPr>
                <w:rFonts w:ascii="Times New Roman" w:eastAsia="Times New Roman" w:hAnsi="Times New Roman" w:cs="Times New Roman"/>
                <w:b/>
                <w:color w:val="000000"/>
                <w:sz w:val="20"/>
                <w:szCs w:val="20"/>
                <w:lang w:eastAsia="lv-LV"/>
              </w:rPr>
              <w:t>izdevumu palielinājums</w:t>
            </w:r>
            <w:r w:rsidRPr="00FD768E">
              <w:rPr>
                <w:rFonts w:ascii="Times New Roman" w:eastAsia="Times New Roman" w:hAnsi="Times New Roman" w:cs="Times New Roman"/>
                <w:color w:val="000000"/>
                <w:sz w:val="20"/>
                <w:szCs w:val="20"/>
                <w:lang w:eastAsia="lv-LV"/>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96FB30E" w14:textId="77777777" w:rsidR="00FD768E" w:rsidRPr="00FD768E" w:rsidRDefault="00FD768E" w:rsidP="00FD768E">
            <w:pPr>
              <w:spacing w:after="120" w:line="240" w:lineRule="auto"/>
              <w:jc w:val="right"/>
              <w:rPr>
                <w:rFonts w:ascii="Times New Roman" w:hAnsi="Times New Roman" w:cs="Times New Roman"/>
                <w:color w:val="000000"/>
                <w:sz w:val="20"/>
                <w:szCs w:val="20"/>
              </w:rPr>
            </w:pPr>
            <w:r w:rsidRPr="00FD768E">
              <w:rPr>
                <w:rFonts w:ascii="Times New Roman" w:hAnsi="Times New Roman" w:cs="Times New Roman"/>
                <w:color w:val="000000"/>
                <w:sz w:val="20"/>
                <w:szCs w:val="20"/>
              </w:rPr>
              <w:t>2 119 149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350BC2" w14:textId="77777777" w:rsidR="00FD768E" w:rsidRPr="00FD768E" w:rsidRDefault="00FD768E" w:rsidP="00FD768E">
            <w:pPr>
              <w:spacing w:after="120" w:line="240" w:lineRule="auto"/>
              <w:jc w:val="right"/>
              <w:rPr>
                <w:rFonts w:ascii="Times New Roman" w:hAnsi="Times New Roman" w:cs="Times New Roman"/>
                <w:color w:val="000000"/>
                <w:sz w:val="20"/>
                <w:szCs w:val="20"/>
              </w:rPr>
            </w:pPr>
            <w:r w:rsidRPr="00FD768E">
              <w:rPr>
                <w:rFonts w:ascii="Times New Roman" w:hAnsi="Times New Roman" w:cs="Times New Roman"/>
                <w:color w:val="000000"/>
                <w:sz w:val="20"/>
                <w:szCs w:val="20"/>
              </w:rPr>
              <w:t>2 239 600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10EBFD" w14:textId="77777777" w:rsidR="00FD768E" w:rsidRPr="00FD768E" w:rsidRDefault="00FD768E" w:rsidP="00FD768E">
            <w:pPr>
              <w:spacing w:after="120" w:line="240" w:lineRule="auto"/>
              <w:jc w:val="right"/>
              <w:rPr>
                <w:rFonts w:ascii="Times New Roman" w:hAnsi="Times New Roman" w:cs="Times New Roman"/>
                <w:color w:val="000000"/>
                <w:sz w:val="20"/>
                <w:szCs w:val="20"/>
              </w:rPr>
            </w:pPr>
            <w:r w:rsidRPr="00FD768E">
              <w:rPr>
                <w:rFonts w:ascii="Times New Roman" w:hAnsi="Times New Roman" w:cs="Times New Roman"/>
                <w:color w:val="000000"/>
                <w:sz w:val="20"/>
                <w:szCs w:val="20"/>
              </w:rPr>
              <w:t>2 239 600</w:t>
            </w:r>
          </w:p>
        </w:tc>
      </w:tr>
      <w:tr w:rsidR="00FD768E" w:rsidRPr="00FD768E" w14:paraId="0C7B948D" w14:textId="77777777" w:rsidTr="003D6612">
        <w:trPr>
          <w:trHeight w:val="300"/>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0D57D" w14:textId="77777777" w:rsidR="00FD768E" w:rsidRPr="00FD768E" w:rsidRDefault="00FD768E" w:rsidP="00FD768E">
            <w:pPr>
              <w:spacing w:after="120" w:line="240" w:lineRule="auto"/>
              <w:rPr>
                <w:rFonts w:ascii="Times New Roman" w:eastAsia="Times New Roman" w:hAnsi="Times New Roman" w:cs="Times New Roman"/>
                <w:color w:val="000000"/>
                <w:sz w:val="20"/>
                <w:szCs w:val="20"/>
                <w:lang w:eastAsia="lv-LV"/>
              </w:rPr>
            </w:pPr>
            <w:r w:rsidRPr="00FD768E">
              <w:rPr>
                <w:rFonts w:ascii="Times New Roman" w:eastAsia="Times New Roman" w:hAnsi="Times New Roman" w:cs="Times New Roman"/>
                <w:color w:val="000000"/>
                <w:sz w:val="20"/>
                <w:szCs w:val="20"/>
                <w:lang w:eastAsia="lv-LV"/>
              </w:rPr>
              <w:t xml:space="preserve">pamatbudžeta apakšprogramma 20.01.00 “Valsts sociālie pabalsti” – </w:t>
            </w:r>
            <w:r w:rsidRPr="00FD768E">
              <w:rPr>
                <w:rFonts w:ascii="Times New Roman" w:eastAsia="Times New Roman" w:hAnsi="Times New Roman" w:cs="Times New Roman"/>
                <w:b/>
                <w:color w:val="000000"/>
                <w:sz w:val="20"/>
                <w:szCs w:val="20"/>
                <w:lang w:eastAsia="lv-LV"/>
              </w:rPr>
              <w:t>izdevumu sociālajiem pabalstiem samazinājums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ECAEE02" w14:textId="77777777" w:rsidR="00FD768E" w:rsidRPr="00FD768E" w:rsidRDefault="00FD768E" w:rsidP="00FD768E">
            <w:pPr>
              <w:spacing w:after="120" w:line="240" w:lineRule="auto"/>
              <w:jc w:val="right"/>
              <w:rPr>
                <w:rFonts w:ascii="Times New Roman" w:hAnsi="Times New Roman" w:cs="Times New Roman"/>
                <w:color w:val="000000"/>
                <w:sz w:val="20"/>
                <w:szCs w:val="20"/>
              </w:rPr>
            </w:pPr>
            <w:r w:rsidRPr="00FD768E">
              <w:rPr>
                <w:rFonts w:ascii="Times New Roman" w:hAnsi="Times New Roman" w:cs="Times New Roman"/>
                <w:color w:val="000000"/>
                <w:sz w:val="20"/>
                <w:szCs w:val="20"/>
              </w:rPr>
              <w:t>-65 736</w:t>
            </w:r>
          </w:p>
        </w:tc>
        <w:tc>
          <w:tcPr>
            <w:tcW w:w="1701" w:type="dxa"/>
            <w:tcBorders>
              <w:top w:val="single" w:sz="4" w:space="0" w:color="auto"/>
              <w:left w:val="nil"/>
              <w:bottom w:val="single" w:sz="4" w:space="0" w:color="auto"/>
              <w:right w:val="single" w:sz="4" w:space="0" w:color="auto"/>
            </w:tcBorders>
            <w:vAlign w:val="center"/>
          </w:tcPr>
          <w:p w14:paraId="6A199525" w14:textId="77777777" w:rsidR="00FD768E" w:rsidRPr="00FD768E" w:rsidRDefault="00FD768E" w:rsidP="00FD768E">
            <w:pPr>
              <w:spacing w:after="120" w:line="240" w:lineRule="auto"/>
              <w:jc w:val="right"/>
              <w:rPr>
                <w:rFonts w:ascii="Times New Roman" w:hAnsi="Times New Roman" w:cs="Times New Roman"/>
                <w:color w:val="000000"/>
                <w:sz w:val="20"/>
                <w:szCs w:val="20"/>
              </w:rPr>
            </w:pPr>
            <w:r w:rsidRPr="00FD768E">
              <w:rPr>
                <w:rFonts w:ascii="Times New Roman" w:hAnsi="Times New Roman" w:cs="Times New Roman"/>
                <w:color w:val="000000"/>
                <w:sz w:val="20"/>
                <w:szCs w:val="20"/>
              </w:rPr>
              <w:t>-76 296</w:t>
            </w:r>
          </w:p>
        </w:tc>
        <w:tc>
          <w:tcPr>
            <w:tcW w:w="1701" w:type="dxa"/>
            <w:tcBorders>
              <w:top w:val="single" w:sz="4" w:space="0" w:color="auto"/>
              <w:left w:val="nil"/>
              <w:bottom w:val="single" w:sz="4" w:space="0" w:color="auto"/>
              <w:right w:val="single" w:sz="4" w:space="0" w:color="auto"/>
            </w:tcBorders>
            <w:vAlign w:val="center"/>
          </w:tcPr>
          <w:p w14:paraId="727BA526" w14:textId="77777777" w:rsidR="00FD768E" w:rsidRPr="00FD768E" w:rsidRDefault="00FD768E" w:rsidP="00FD768E">
            <w:pPr>
              <w:spacing w:after="120" w:line="240" w:lineRule="auto"/>
              <w:jc w:val="right"/>
              <w:rPr>
                <w:rFonts w:ascii="Times New Roman" w:hAnsi="Times New Roman" w:cs="Times New Roman"/>
                <w:color w:val="000000"/>
                <w:sz w:val="20"/>
                <w:szCs w:val="20"/>
              </w:rPr>
            </w:pPr>
            <w:r w:rsidRPr="00FD768E">
              <w:rPr>
                <w:rFonts w:ascii="Times New Roman" w:hAnsi="Times New Roman" w:cs="Times New Roman"/>
                <w:color w:val="000000"/>
                <w:sz w:val="20"/>
                <w:szCs w:val="20"/>
              </w:rPr>
              <w:t>-76 296</w:t>
            </w:r>
          </w:p>
        </w:tc>
      </w:tr>
      <w:tr w:rsidR="00FD768E" w:rsidRPr="00FD768E" w14:paraId="599C4760" w14:textId="77777777" w:rsidTr="003D6612">
        <w:trPr>
          <w:trHeight w:val="300"/>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E8E81" w14:textId="77777777" w:rsidR="00FD768E" w:rsidRPr="00FD768E" w:rsidRDefault="00FD768E" w:rsidP="00FD768E">
            <w:pPr>
              <w:spacing w:after="120" w:line="240" w:lineRule="auto"/>
              <w:rPr>
                <w:rFonts w:ascii="Times New Roman" w:eastAsia="Times New Roman" w:hAnsi="Times New Roman" w:cs="Times New Roman"/>
                <w:color w:val="000000"/>
                <w:sz w:val="20"/>
                <w:szCs w:val="20"/>
                <w:lang w:eastAsia="lv-LV"/>
              </w:rPr>
            </w:pPr>
            <w:r w:rsidRPr="00FD768E">
              <w:rPr>
                <w:rFonts w:ascii="Times New Roman" w:eastAsia="Times New Roman" w:hAnsi="Times New Roman" w:cs="Times New Roman"/>
                <w:color w:val="000000"/>
                <w:sz w:val="20"/>
                <w:szCs w:val="20"/>
                <w:lang w:eastAsia="lv-LV"/>
              </w:rPr>
              <w:t xml:space="preserve">speciālā budžeta apakšprogramma 04.04.00 “Invaliditātes, maternitātes un slimības speciālais budžets” – </w:t>
            </w:r>
            <w:r w:rsidRPr="00FD768E">
              <w:rPr>
                <w:rFonts w:ascii="Times New Roman" w:eastAsia="Times New Roman" w:hAnsi="Times New Roman" w:cs="Times New Roman"/>
                <w:b/>
                <w:color w:val="000000"/>
                <w:sz w:val="20"/>
                <w:szCs w:val="20"/>
                <w:lang w:eastAsia="lv-LV"/>
              </w:rPr>
              <w:t>izdevumu sociālajiem pabalstiem samazinājums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FADEE49" w14:textId="77777777" w:rsidR="00FD768E" w:rsidRPr="00FD768E" w:rsidRDefault="00FD768E" w:rsidP="00FD768E">
            <w:pPr>
              <w:spacing w:after="120" w:line="240" w:lineRule="auto"/>
              <w:jc w:val="right"/>
              <w:rPr>
                <w:rFonts w:ascii="Times New Roman" w:hAnsi="Times New Roman" w:cs="Times New Roman"/>
                <w:color w:val="000000"/>
                <w:sz w:val="20"/>
                <w:szCs w:val="20"/>
              </w:rPr>
            </w:pPr>
            <w:r w:rsidRPr="00FD768E">
              <w:rPr>
                <w:rFonts w:ascii="Times New Roman" w:hAnsi="Times New Roman" w:cs="Times New Roman"/>
                <w:color w:val="000000"/>
                <w:sz w:val="20"/>
                <w:szCs w:val="20"/>
              </w:rPr>
              <w:t>-2 053 413</w:t>
            </w:r>
          </w:p>
        </w:tc>
        <w:tc>
          <w:tcPr>
            <w:tcW w:w="1701" w:type="dxa"/>
            <w:tcBorders>
              <w:top w:val="single" w:sz="4" w:space="0" w:color="auto"/>
              <w:left w:val="nil"/>
              <w:bottom w:val="single" w:sz="4" w:space="0" w:color="auto"/>
              <w:right w:val="single" w:sz="4" w:space="0" w:color="auto"/>
            </w:tcBorders>
            <w:vAlign w:val="center"/>
          </w:tcPr>
          <w:p w14:paraId="7E9B576F" w14:textId="77777777" w:rsidR="00FD768E" w:rsidRPr="00FD768E" w:rsidRDefault="00FD768E" w:rsidP="00FD768E">
            <w:pPr>
              <w:spacing w:after="120" w:line="240" w:lineRule="auto"/>
              <w:jc w:val="right"/>
              <w:rPr>
                <w:rFonts w:ascii="Times New Roman" w:hAnsi="Times New Roman" w:cs="Times New Roman"/>
                <w:color w:val="000000"/>
                <w:sz w:val="20"/>
                <w:szCs w:val="20"/>
              </w:rPr>
            </w:pPr>
            <w:r w:rsidRPr="00FD768E">
              <w:rPr>
                <w:rFonts w:ascii="Times New Roman" w:hAnsi="Times New Roman" w:cs="Times New Roman"/>
                <w:color w:val="000000"/>
                <w:sz w:val="20"/>
                <w:szCs w:val="20"/>
              </w:rPr>
              <w:t>-2 163 304</w:t>
            </w:r>
          </w:p>
        </w:tc>
        <w:tc>
          <w:tcPr>
            <w:tcW w:w="1701" w:type="dxa"/>
            <w:tcBorders>
              <w:top w:val="single" w:sz="4" w:space="0" w:color="auto"/>
              <w:left w:val="nil"/>
              <w:bottom w:val="single" w:sz="4" w:space="0" w:color="auto"/>
              <w:right w:val="single" w:sz="4" w:space="0" w:color="auto"/>
            </w:tcBorders>
            <w:vAlign w:val="center"/>
          </w:tcPr>
          <w:p w14:paraId="28763357" w14:textId="77777777" w:rsidR="00FD768E" w:rsidRPr="00FD768E" w:rsidRDefault="00FD768E" w:rsidP="00FD768E">
            <w:pPr>
              <w:spacing w:after="120" w:line="240" w:lineRule="auto"/>
              <w:jc w:val="right"/>
              <w:rPr>
                <w:rFonts w:ascii="Times New Roman" w:hAnsi="Times New Roman" w:cs="Times New Roman"/>
                <w:color w:val="000000"/>
                <w:sz w:val="20"/>
                <w:szCs w:val="20"/>
              </w:rPr>
            </w:pPr>
            <w:r w:rsidRPr="00FD768E">
              <w:rPr>
                <w:rFonts w:ascii="Times New Roman" w:hAnsi="Times New Roman" w:cs="Times New Roman"/>
                <w:color w:val="000000"/>
                <w:sz w:val="20"/>
                <w:szCs w:val="20"/>
              </w:rPr>
              <w:t>-2 163 304</w:t>
            </w:r>
          </w:p>
        </w:tc>
      </w:tr>
    </w:tbl>
    <w:p w14:paraId="388EB58D" w14:textId="77777777" w:rsidR="00FD768E" w:rsidRDefault="00FD768E" w:rsidP="00815D06">
      <w:pPr>
        <w:spacing w:after="120" w:line="240" w:lineRule="auto"/>
        <w:jc w:val="both"/>
        <w:rPr>
          <w:rFonts w:ascii="Times New Roman" w:hAnsi="Times New Roman" w:cs="Times New Roman"/>
          <w:sz w:val="24"/>
          <w:szCs w:val="24"/>
        </w:rPr>
      </w:pPr>
    </w:p>
    <w:p w14:paraId="02ADCDBE" w14:textId="3735AF91" w:rsidR="003260C4" w:rsidRPr="003260C4" w:rsidRDefault="003260C4" w:rsidP="00122CC8">
      <w:pPr>
        <w:pStyle w:val="ListParagraph"/>
        <w:numPr>
          <w:ilvl w:val="2"/>
          <w:numId w:val="17"/>
        </w:numPr>
        <w:spacing w:after="120" w:line="240" w:lineRule="auto"/>
        <w:jc w:val="both"/>
        <w:rPr>
          <w:rFonts w:ascii="Times New Roman" w:eastAsia="Times New Roman" w:hAnsi="Times New Roman" w:cs="Times New Roman"/>
          <w:b/>
          <w:i/>
          <w:sz w:val="24"/>
          <w:szCs w:val="24"/>
        </w:rPr>
      </w:pPr>
      <w:r w:rsidRPr="003260C4">
        <w:rPr>
          <w:rFonts w:ascii="Times New Roman" w:eastAsia="Times New Roman" w:hAnsi="Times New Roman" w:cs="Times New Roman"/>
          <w:b/>
          <w:i/>
          <w:sz w:val="24"/>
          <w:szCs w:val="24"/>
          <w:lang w:eastAsia="lv-LV"/>
        </w:rPr>
        <w:t>Pakalpojumu kvalitātes paaugstināšana valsts sociālās aprūpes centros (18_05_P)</w:t>
      </w:r>
    </w:p>
    <w:p w14:paraId="60BAABDE" w14:textId="77777777" w:rsidR="003260C4" w:rsidRPr="00D96E17" w:rsidRDefault="003260C4" w:rsidP="003260C4">
      <w:pPr>
        <w:spacing w:after="120" w:line="240" w:lineRule="auto"/>
        <w:jc w:val="both"/>
        <w:outlineLvl w:val="0"/>
        <w:rPr>
          <w:rFonts w:ascii="Times New Roman" w:eastAsia="Times New Roman" w:hAnsi="Times New Roman" w:cs="Times New Roman"/>
          <w:sz w:val="24"/>
          <w:szCs w:val="24"/>
          <w:lang w:eastAsia="lv-LV"/>
        </w:rPr>
      </w:pPr>
      <w:r w:rsidRPr="00D96E17">
        <w:rPr>
          <w:rFonts w:ascii="Times New Roman" w:eastAsia="Times New Roman" w:hAnsi="Times New Roman" w:cs="Times New Roman"/>
          <w:sz w:val="26"/>
          <w:szCs w:val="26"/>
          <w:lang w:eastAsia="lv-LV"/>
        </w:rPr>
        <w:tab/>
      </w:r>
      <w:r w:rsidRPr="00D96E17">
        <w:rPr>
          <w:rFonts w:ascii="Times New Roman" w:eastAsia="Times New Roman" w:hAnsi="Times New Roman" w:cs="Times New Roman"/>
          <w:sz w:val="24"/>
          <w:szCs w:val="24"/>
          <w:lang w:eastAsia="lv-LV"/>
        </w:rPr>
        <w:t xml:space="preserve">Labklājības ministrija (turpmāk – LM) 2019.gada 16.jūlijā Finanšu ministrijā un Pārresoru koordinācijas centrā iesniedza pieteikumus nozares prioritārajiem pasākumiem 2020.-2022.gadam, nozarē būtisku un neatliekamu pasākumu īstenošanai, tajā skaitā pasākumam “Pakalpojuma saņemšanas vides un nodarbināto darba apstākļu uzlabošana Labklājības nozares institūcijās  pakalpojumu kvalitātes pilnveidošanai” (18_05_P), kura ietvaros tika plānoti nozares infrastruktūras sakārtošanas pasākumi (2020.gadam 5,7 milj. </w:t>
      </w:r>
      <w:r w:rsidRPr="00D96E17">
        <w:rPr>
          <w:rFonts w:ascii="Times New Roman" w:eastAsia="Times New Roman" w:hAnsi="Times New Roman" w:cs="Times New Roman"/>
          <w:i/>
          <w:sz w:val="24"/>
          <w:szCs w:val="24"/>
          <w:lang w:eastAsia="lv-LV"/>
        </w:rPr>
        <w:t>euro</w:t>
      </w:r>
      <w:r w:rsidRPr="00D96E17">
        <w:rPr>
          <w:rFonts w:ascii="Times New Roman" w:eastAsia="Times New Roman" w:hAnsi="Times New Roman" w:cs="Times New Roman"/>
          <w:sz w:val="24"/>
          <w:szCs w:val="24"/>
          <w:lang w:eastAsia="lv-LV"/>
        </w:rPr>
        <w:t xml:space="preserve">, 2021.gadam 5,9 milj. </w:t>
      </w:r>
      <w:r w:rsidRPr="00D96E17">
        <w:rPr>
          <w:rFonts w:ascii="Times New Roman" w:eastAsia="Times New Roman" w:hAnsi="Times New Roman" w:cs="Times New Roman"/>
          <w:i/>
          <w:sz w:val="24"/>
          <w:szCs w:val="24"/>
          <w:lang w:eastAsia="lv-LV"/>
        </w:rPr>
        <w:t>euro</w:t>
      </w:r>
      <w:r w:rsidRPr="00D96E17">
        <w:rPr>
          <w:rFonts w:ascii="Times New Roman" w:eastAsia="Times New Roman" w:hAnsi="Times New Roman" w:cs="Times New Roman"/>
          <w:sz w:val="24"/>
          <w:szCs w:val="24"/>
          <w:lang w:eastAsia="lv-LV"/>
        </w:rPr>
        <w:t xml:space="preserve">, 2022.gadam un turpmāk ik gadu 5,5 milj. </w:t>
      </w:r>
      <w:r w:rsidRPr="00D96E17">
        <w:rPr>
          <w:rFonts w:ascii="Times New Roman" w:eastAsia="Times New Roman" w:hAnsi="Times New Roman" w:cs="Times New Roman"/>
          <w:i/>
          <w:sz w:val="24"/>
          <w:szCs w:val="24"/>
          <w:lang w:eastAsia="lv-LV"/>
        </w:rPr>
        <w:t>euro</w:t>
      </w:r>
      <w:r w:rsidRPr="00D96E17">
        <w:rPr>
          <w:rFonts w:ascii="Times New Roman" w:eastAsia="Times New Roman" w:hAnsi="Times New Roman" w:cs="Times New Roman"/>
          <w:sz w:val="24"/>
          <w:szCs w:val="24"/>
          <w:lang w:eastAsia="lv-LV"/>
        </w:rPr>
        <w:t xml:space="preserve">). </w:t>
      </w:r>
    </w:p>
    <w:p w14:paraId="7460462E" w14:textId="52ADAA9D" w:rsidR="003260C4" w:rsidRPr="00D96E17" w:rsidRDefault="003260C4" w:rsidP="003260C4">
      <w:pPr>
        <w:spacing w:after="120" w:line="240" w:lineRule="auto"/>
        <w:ind w:firstLine="720"/>
        <w:jc w:val="both"/>
        <w:outlineLvl w:val="0"/>
        <w:rPr>
          <w:rFonts w:ascii="Times New Roman" w:eastAsia="Times New Roman" w:hAnsi="Times New Roman" w:cs="Times New Roman"/>
          <w:sz w:val="24"/>
          <w:szCs w:val="24"/>
          <w:lang w:eastAsia="lv-LV"/>
        </w:rPr>
      </w:pPr>
      <w:r w:rsidRPr="00D96E17">
        <w:rPr>
          <w:rFonts w:ascii="Times New Roman" w:eastAsia="Times New Roman" w:hAnsi="Times New Roman" w:cs="Times New Roman"/>
          <w:sz w:val="24"/>
          <w:szCs w:val="24"/>
          <w:lang w:eastAsia="lv-LV"/>
        </w:rPr>
        <w:t xml:space="preserve">Izprotot valsts budžeta iespējas, LM ir pārskatījusi 2020.gada pamatbudžeta bāzē apstiprinātos izdevumus un, ņemot vērā, ka uz 2019.gada 1.septembri bērna kopšanas pabalsta un bērna piedzimšanas pabalsta saņēmēju skaits nesasniedz 2019.gada attiecīgajā periodā plānoto skaitu, attiecīgi tiek prognozēts, ka arī 2020.gadā saņēmēju skaits attiecīgajiem pabalstiem būs mazāks par sākotnēji bāzē plānoto (bērna kopšanas pabalsta saņēmēju skaits tiek plānots par 495 personām mazāk vidēji mēnesī un bērna piedzimšanas pabalsta saņēmēju skaits tiek plānots par 29 personām mazāk vidēji mēnesī), tādejādi 2020.gadā ir identificēta ekonomija 944 854 </w:t>
      </w:r>
      <w:r w:rsidRPr="00D96E17">
        <w:rPr>
          <w:rFonts w:ascii="Times New Roman" w:eastAsia="Times New Roman" w:hAnsi="Times New Roman" w:cs="Times New Roman"/>
          <w:i/>
          <w:sz w:val="24"/>
          <w:szCs w:val="24"/>
          <w:lang w:eastAsia="lv-LV"/>
        </w:rPr>
        <w:t>euro</w:t>
      </w:r>
      <w:r w:rsidRPr="00D96E17">
        <w:rPr>
          <w:rFonts w:ascii="Times New Roman" w:eastAsia="Times New Roman" w:hAnsi="Times New Roman" w:cs="Times New Roman"/>
          <w:sz w:val="24"/>
          <w:szCs w:val="24"/>
          <w:lang w:eastAsia="lv-LV"/>
        </w:rPr>
        <w:t xml:space="preserve"> apmērā, ko, lai palielinātu ilgstošās sociālās aprūpes pakalpojumu kvalitāti valsts sociālās aprūpes centros (turpmāk - VSAC), kuros tiek sniegts pakalpojums bērniem ar smagiem fiziskās un garīgās attīstības traucējumiem, kā arī pilngadīgām personām ar smagiem garīga rakstura traucējumiem (VSAC ir uzskatāms par šo personu mājām), ir iespējams novirzīt VSAC infrastruktūras sakārtošanai, tajā skaitā arī vides pieejamības uzlabošanai, kas ļaus turpināt uzlabot pakalpojumu kvalitāti.</w:t>
      </w:r>
    </w:p>
    <w:p w14:paraId="2C713E16" w14:textId="77777777" w:rsidR="003260C4" w:rsidRPr="00D96E17" w:rsidRDefault="003260C4" w:rsidP="003260C4">
      <w:pPr>
        <w:spacing w:after="120" w:line="240" w:lineRule="auto"/>
        <w:ind w:firstLine="720"/>
        <w:jc w:val="both"/>
        <w:outlineLvl w:val="0"/>
        <w:rPr>
          <w:rFonts w:ascii="Times New Roman" w:eastAsia="Times New Roman" w:hAnsi="Times New Roman" w:cs="Times New Roman"/>
          <w:sz w:val="24"/>
          <w:szCs w:val="24"/>
          <w:lang w:eastAsia="lv-LV"/>
        </w:rPr>
      </w:pPr>
      <w:r w:rsidRPr="00D96E17">
        <w:rPr>
          <w:rFonts w:ascii="Times New Roman" w:eastAsia="Times New Roman" w:hAnsi="Times New Roman" w:cs="Times New Roman"/>
          <w:sz w:val="24"/>
          <w:szCs w:val="24"/>
          <w:lang w:eastAsia="lv-LV"/>
        </w:rPr>
        <w:t xml:space="preserve">Ņemot vērā, ka pasākums ir fiskāli neitrāls, LM lūdz atļauju LM pamatbudžeta ietvaros veikt finansējuma pārdali starp apakšprogrammām 2020.gadam, samazinot izdevumus sociālajiem pabalstiem apakšprogrammā 20.01.00 “Valsts sociālie pabalsti” 944 854 </w:t>
      </w:r>
      <w:r w:rsidRPr="00D96E17">
        <w:rPr>
          <w:rFonts w:ascii="Times New Roman" w:eastAsia="Times New Roman" w:hAnsi="Times New Roman" w:cs="Times New Roman"/>
          <w:i/>
          <w:sz w:val="24"/>
          <w:szCs w:val="24"/>
          <w:lang w:eastAsia="lv-LV"/>
        </w:rPr>
        <w:t>euro</w:t>
      </w:r>
      <w:r w:rsidRPr="00D96E17">
        <w:rPr>
          <w:rFonts w:ascii="Times New Roman" w:eastAsia="Times New Roman" w:hAnsi="Times New Roman" w:cs="Times New Roman"/>
          <w:sz w:val="24"/>
          <w:szCs w:val="24"/>
          <w:lang w:eastAsia="lv-LV"/>
        </w:rPr>
        <w:t xml:space="preserve"> apmērā un attiecīgi palielinot izdevumus precēm un pakalpojumiem apakšprogrammā 05.03.00 “Aprūpe valsts sociālās aprūpes institūcijās”, lai nodrošinātu prioritārā pasākuma “Pakalpojumu kvalitātes paaugstināšana valsts sociālās aprūpes centros” (18_05_P) īstenošanu.  </w:t>
      </w:r>
    </w:p>
    <w:tbl>
      <w:tblPr>
        <w:tblW w:w="4961" w:type="dxa"/>
        <w:jc w:val="center"/>
        <w:tblLook w:val="04A0" w:firstRow="1" w:lastRow="0" w:firstColumn="1" w:lastColumn="0" w:noHBand="0" w:noVBand="1"/>
      </w:tblPr>
      <w:tblGrid>
        <w:gridCol w:w="3402"/>
        <w:gridCol w:w="1559"/>
      </w:tblGrid>
      <w:tr w:rsidR="003260C4" w:rsidRPr="00D96E17" w14:paraId="656FFBB1" w14:textId="77777777" w:rsidTr="00295B1A">
        <w:trPr>
          <w:trHeight w:val="281"/>
          <w:tblHeader/>
          <w:jc w:val="center"/>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F6790B6" w14:textId="77777777" w:rsidR="003260C4" w:rsidRPr="00D96E17" w:rsidRDefault="003260C4" w:rsidP="00295B1A">
            <w:pPr>
              <w:spacing w:after="120" w:line="240" w:lineRule="auto"/>
              <w:ind w:firstLine="720"/>
              <w:jc w:val="center"/>
              <w:rPr>
                <w:rFonts w:ascii="Times New Roman" w:eastAsia="Times New Roman" w:hAnsi="Times New Roman" w:cs="Times New Roman"/>
                <w:color w:val="000000"/>
                <w:sz w:val="20"/>
                <w:szCs w:val="20"/>
                <w:lang w:eastAsia="lv-LV"/>
              </w:rPr>
            </w:pPr>
            <w:r w:rsidRPr="00D96E17">
              <w:rPr>
                <w:rFonts w:ascii="Times New Roman" w:eastAsia="Times New Roman" w:hAnsi="Times New Roman" w:cs="Times New Roman"/>
                <w:color w:val="000000"/>
                <w:sz w:val="20"/>
                <w:szCs w:val="20"/>
                <w:lang w:eastAsia="lv-LV"/>
              </w:rPr>
              <w:t>18_05_P</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3274ADF" w14:textId="77777777" w:rsidR="003260C4" w:rsidRPr="00D96E17" w:rsidRDefault="003260C4" w:rsidP="00295B1A">
            <w:pPr>
              <w:spacing w:after="120" w:line="240" w:lineRule="auto"/>
              <w:ind w:firstLine="720"/>
              <w:jc w:val="center"/>
              <w:rPr>
                <w:rFonts w:ascii="Times New Roman" w:eastAsia="Times New Roman" w:hAnsi="Times New Roman" w:cs="Times New Roman"/>
                <w:color w:val="000000"/>
                <w:sz w:val="20"/>
                <w:szCs w:val="20"/>
                <w:lang w:eastAsia="lv-LV"/>
              </w:rPr>
            </w:pPr>
            <w:r w:rsidRPr="00D96E17">
              <w:rPr>
                <w:rFonts w:ascii="Times New Roman" w:eastAsia="Times New Roman" w:hAnsi="Times New Roman" w:cs="Times New Roman"/>
                <w:color w:val="000000"/>
                <w:sz w:val="20"/>
                <w:szCs w:val="20"/>
                <w:lang w:eastAsia="lv-LV"/>
              </w:rPr>
              <w:t>2020</w:t>
            </w:r>
          </w:p>
        </w:tc>
      </w:tr>
      <w:tr w:rsidR="003260C4" w:rsidRPr="00D96E17" w14:paraId="41B1D911" w14:textId="77777777" w:rsidTr="00295B1A">
        <w:trPr>
          <w:trHeight w:val="201"/>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7955D" w14:textId="77777777" w:rsidR="003260C4" w:rsidRPr="00D96E17" w:rsidRDefault="003260C4" w:rsidP="00295B1A">
            <w:pPr>
              <w:spacing w:after="120" w:line="240" w:lineRule="auto"/>
              <w:ind w:firstLine="720"/>
              <w:jc w:val="right"/>
              <w:rPr>
                <w:rFonts w:ascii="Times New Roman" w:eastAsia="Times New Roman" w:hAnsi="Times New Roman" w:cs="Times New Roman"/>
                <w:b/>
                <w:color w:val="000000"/>
                <w:sz w:val="20"/>
                <w:szCs w:val="20"/>
                <w:lang w:eastAsia="lv-LV"/>
              </w:rPr>
            </w:pPr>
            <w:r w:rsidRPr="00D96E17">
              <w:rPr>
                <w:rFonts w:ascii="Times New Roman" w:eastAsia="Times New Roman" w:hAnsi="Times New Roman" w:cs="Times New Roman"/>
                <w:b/>
                <w:color w:val="000000"/>
                <w:sz w:val="20"/>
                <w:szCs w:val="20"/>
                <w:lang w:eastAsia="lv-LV"/>
              </w:rPr>
              <w:t>Ieņēmumi</w:t>
            </w:r>
            <w:r w:rsidRPr="00D96E17">
              <w:rPr>
                <w:rFonts w:ascii="Times New Roman" w:eastAsia="Times New Roman" w:hAnsi="Times New Roman" w:cs="Times New Roman"/>
                <w:color w:val="000000"/>
                <w:sz w:val="20"/>
                <w:szCs w:val="20"/>
                <w:lang w:eastAsia="lv-LV"/>
              </w:rPr>
              <w:t xml:space="preserve">, </w:t>
            </w:r>
            <w:r w:rsidRPr="00D96E17">
              <w:rPr>
                <w:rFonts w:ascii="Times New Roman" w:eastAsia="Times New Roman" w:hAnsi="Times New Roman" w:cs="Times New Roman"/>
                <w:i/>
                <w:color w:val="000000"/>
                <w:sz w:val="20"/>
                <w:szCs w:val="20"/>
                <w:lang w:eastAsia="lv-LV"/>
              </w:rPr>
              <w:t>euro</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7C9BF04" w14:textId="77777777" w:rsidR="003260C4" w:rsidRPr="00D96E17" w:rsidRDefault="003260C4" w:rsidP="00295B1A">
            <w:pPr>
              <w:spacing w:after="120" w:line="240" w:lineRule="auto"/>
              <w:ind w:firstLine="720"/>
              <w:jc w:val="right"/>
              <w:rPr>
                <w:rFonts w:ascii="Times New Roman" w:eastAsia="Times New Roman" w:hAnsi="Times New Roman" w:cs="Times New Roman"/>
                <w:b/>
                <w:color w:val="000000"/>
                <w:sz w:val="20"/>
                <w:szCs w:val="20"/>
              </w:rPr>
            </w:pPr>
            <w:r w:rsidRPr="00D96E17">
              <w:rPr>
                <w:rFonts w:ascii="Times New Roman" w:eastAsia="Times New Roman" w:hAnsi="Times New Roman" w:cs="Times New Roman"/>
                <w:b/>
                <w:color w:val="000000"/>
                <w:sz w:val="20"/>
                <w:szCs w:val="20"/>
              </w:rPr>
              <w:t>0</w:t>
            </w:r>
          </w:p>
        </w:tc>
      </w:tr>
      <w:tr w:rsidR="003260C4" w:rsidRPr="00D96E17" w14:paraId="2BE99A92" w14:textId="77777777" w:rsidTr="00295B1A">
        <w:trPr>
          <w:trHeight w:val="135"/>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12822" w14:textId="77777777" w:rsidR="003260C4" w:rsidRPr="00D96E17" w:rsidRDefault="003260C4" w:rsidP="00295B1A">
            <w:pPr>
              <w:spacing w:after="120" w:line="240" w:lineRule="auto"/>
              <w:ind w:firstLine="720"/>
              <w:jc w:val="right"/>
              <w:rPr>
                <w:rFonts w:ascii="Times New Roman" w:eastAsia="Times New Roman" w:hAnsi="Times New Roman" w:cs="Times New Roman"/>
                <w:b/>
                <w:color w:val="000000"/>
                <w:sz w:val="20"/>
                <w:szCs w:val="20"/>
                <w:lang w:eastAsia="lv-LV"/>
              </w:rPr>
            </w:pPr>
            <w:r w:rsidRPr="00D96E17">
              <w:rPr>
                <w:rFonts w:ascii="Times New Roman" w:eastAsia="Times New Roman" w:hAnsi="Times New Roman" w:cs="Times New Roman"/>
                <w:b/>
                <w:color w:val="000000"/>
                <w:sz w:val="20"/>
                <w:szCs w:val="20"/>
                <w:lang w:eastAsia="lv-LV"/>
              </w:rPr>
              <w:t>Izdevumi</w:t>
            </w:r>
            <w:r w:rsidRPr="00D96E17">
              <w:rPr>
                <w:rFonts w:ascii="Times New Roman" w:eastAsia="Times New Roman" w:hAnsi="Times New Roman" w:cs="Times New Roman"/>
                <w:color w:val="000000"/>
                <w:sz w:val="20"/>
                <w:szCs w:val="20"/>
                <w:lang w:eastAsia="lv-LV"/>
              </w:rPr>
              <w:t xml:space="preserve">, </w:t>
            </w:r>
            <w:r w:rsidRPr="00D96E17">
              <w:rPr>
                <w:rFonts w:ascii="Times New Roman" w:eastAsia="Times New Roman" w:hAnsi="Times New Roman" w:cs="Times New Roman"/>
                <w:i/>
                <w:color w:val="000000"/>
                <w:sz w:val="20"/>
                <w:szCs w:val="20"/>
                <w:lang w:eastAsia="lv-LV"/>
              </w:rPr>
              <w:t>euro</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ECD7AB6" w14:textId="77777777" w:rsidR="003260C4" w:rsidRPr="00D96E17" w:rsidRDefault="003260C4" w:rsidP="00295B1A">
            <w:pPr>
              <w:spacing w:after="120" w:line="240" w:lineRule="auto"/>
              <w:ind w:firstLine="720"/>
              <w:jc w:val="right"/>
              <w:rPr>
                <w:rFonts w:ascii="Times New Roman" w:eastAsia="Times New Roman" w:hAnsi="Times New Roman" w:cs="Times New Roman"/>
                <w:b/>
                <w:color w:val="000000"/>
                <w:sz w:val="20"/>
                <w:szCs w:val="20"/>
              </w:rPr>
            </w:pPr>
            <w:r w:rsidRPr="00D96E17">
              <w:rPr>
                <w:rFonts w:ascii="Times New Roman" w:eastAsia="Times New Roman" w:hAnsi="Times New Roman" w:cs="Times New Roman"/>
                <w:b/>
                <w:color w:val="000000"/>
                <w:sz w:val="20"/>
                <w:szCs w:val="20"/>
              </w:rPr>
              <w:t>0</w:t>
            </w:r>
          </w:p>
        </w:tc>
      </w:tr>
      <w:tr w:rsidR="003260C4" w:rsidRPr="00D96E17" w14:paraId="658B152C" w14:textId="77777777" w:rsidTr="00295B1A">
        <w:trPr>
          <w:trHeight w:val="254"/>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B8FA8" w14:textId="77777777" w:rsidR="003260C4" w:rsidRPr="00D96E17" w:rsidRDefault="003260C4" w:rsidP="00295B1A">
            <w:pPr>
              <w:spacing w:after="120" w:line="240" w:lineRule="auto"/>
              <w:ind w:firstLine="720"/>
              <w:jc w:val="right"/>
              <w:rPr>
                <w:rFonts w:ascii="Times New Roman" w:eastAsia="Times New Roman" w:hAnsi="Times New Roman" w:cs="Times New Roman"/>
                <w:color w:val="000000"/>
                <w:sz w:val="20"/>
                <w:szCs w:val="20"/>
                <w:lang w:eastAsia="lv-LV"/>
              </w:rPr>
            </w:pPr>
            <w:r w:rsidRPr="00D96E17">
              <w:rPr>
                <w:rFonts w:ascii="Times New Roman" w:eastAsia="Times New Roman" w:hAnsi="Times New Roman" w:cs="Times New Roman"/>
                <w:color w:val="000000"/>
                <w:sz w:val="20"/>
                <w:szCs w:val="20"/>
                <w:lang w:eastAsia="lv-LV"/>
              </w:rPr>
              <w:t xml:space="preserve">Finansiālā bilance </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122F7D8" w14:textId="77777777" w:rsidR="003260C4" w:rsidRPr="00D96E17" w:rsidRDefault="003260C4" w:rsidP="00295B1A">
            <w:pPr>
              <w:spacing w:after="120" w:line="240" w:lineRule="auto"/>
              <w:ind w:firstLine="720"/>
              <w:jc w:val="right"/>
              <w:rPr>
                <w:rFonts w:ascii="Times New Roman" w:eastAsia="Times New Roman" w:hAnsi="Times New Roman" w:cs="Times New Roman"/>
                <w:color w:val="000000"/>
                <w:sz w:val="20"/>
                <w:szCs w:val="20"/>
              </w:rPr>
            </w:pPr>
            <w:r w:rsidRPr="00D96E17">
              <w:rPr>
                <w:rFonts w:ascii="Times New Roman" w:eastAsia="Times New Roman" w:hAnsi="Times New Roman" w:cs="Times New Roman"/>
                <w:color w:val="000000"/>
                <w:sz w:val="20"/>
                <w:szCs w:val="20"/>
              </w:rPr>
              <w:t>0</w:t>
            </w:r>
          </w:p>
        </w:tc>
      </w:tr>
      <w:tr w:rsidR="003260C4" w:rsidRPr="00D96E17" w14:paraId="5F1AB9AF" w14:textId="77777777" w:rsidTr="00295B1A">
        <w:trPr>
          <w:trHeight w:val="968"/>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834FE" w14:textId="77777777" w:rsidR="003260C4" w:rsidRPr="00D96E17" w:rsidRDefault="003260C4" w:rsidP="00295B1A">
            <w:pPr>
              <w:spacing w:after="120" w:line="240" w:lineRule="auto"/>
              <w:rPr>
                <w:rFonts w:ascii="Times New Roman" w:eastAsia="Times New Roman" w:hAnsi="Times New Roman" w:cs="Times New Roman"/>
                <w:color w:val="000000"/>
                <w:sz w:val="20"/>
                <w:szCs w:val="20"/>
                <w:lang w:eastAsia="lv-LV"/>
              </w:rPr>
            </w:pPr>
            <w:r w:rsidRPr="00D96E17">
              <w:rPr>
                <w:rFonts w:ascii="Times New Roman" w:eastAsia="Times New Roman" w:hAnsi="Times New Roman" w:cs="Times New Roman"/>
                <w:color w:val="000000"/>
                <w:sz w:val="20"/>
                <w:szCs w:val="20"/>
                <w:lang w:eastAsia="lv-LV"/>
              </w:rPr>
              <w:t>pamatbudžeta apakšprogramma 20.01.00 “Valsts sociālie pabalsti” -</w:t>
            </w:r>
            <w:r w:rsidRPr="00D96E17">
              <w:rPr>
                <w:rFonts w:ascii="Times New Roman" w:eastAsia="Times New Roman" w:hAnsi="Times New Roman" w:cs="Times New Roman"/>
                <w:b/>
                <w:color w:val="000000"/>
                <w:sz w:val="20"/>
                <w:szCs w:val="20"/>
                <w:lang w:eastAsia="lv-LV"/>
              </w:rPr>
              <w:t>izdevumu sociālajiem pabalstiem samazinājums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CD5BF59" w14:textId="77777777" w:rsidR="003260C4" w:rsidRPr="00D96E17" w:rsidRDefault="003260C4" w:rsidP="00295B1A">
            <w:pPr>
              <w:spacing w:after="120" w:line="240" w:lineRule="auto"/>
              <w:jc w:val="right"/>
              <w:rPr>
                <w:rFonts w:ascii="Times New Roman" w:eastAsia="Times New Roman" w:hAnsi="Times New Roman" w:cs="Times New Roman"/>
                <w:color w:val="000000"/>
                <w:sz w:val="20"/>
                <w:szCs w:val="20"/>
              </w:rPr>
            </w:pPr>
            <w:r w:rsidRPr="00D96E17">
              <w:rPr>
                <w:rFonts w:ascii="Times New Roman" w:eastAsia="Times New Roman" w:hAnsi="Times New Roman" w:cs="Times New Roman"/>
                <w:color w:val="000000"/>
                <w:sz w:val="20"/>
                <w:szCs w:val="20"/>
              </w:rPr>
              <w:t>-944 854</w:t>
            </w:r>
          </w:p>
        </w:tc>
      </w:tr>
      <w:tr w:rsidR="003260C4" w:rsidRPr="00D96E17" w14:paraId="5F6FED92" w14:textId="77777777" w:rsidTr="00295B1A">
        <w:trPr>
          <w:trHeight w:val="300"/>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24E43" w14:textId="77777777" w:rsidR="003260C4" w:rsidRPr="00D96E17" w:rsidRDefault="003260C4" w:rsidP="00295B1A">
            <w:pPr>
              <w:spacing w:after="120" w:line="240" w:lineRule="auto"/>
              <w:rPr>
                <w:rFonts w:ascii="Times New Roman" w:eastAsia="Times New Roman" w:hAnsi="Times New Roman" w:cs="Times New Roman"/>
                <w:color w:val="000000"/>
                <w:sz w:val="20"/>
                <w:szCs w:val="20"/>
                <w:lang w:eastAsia="lv-LV"/>
              </w:rPr>
            </w:pPr>
            <w:r w:rsidRPr="00D96E17">
              <w:rPr>
                <w:rFonts w:ascii="Times New Roman" w:eastAsia="Times New Roman" w:hAnsi="Times New Roman" w:cs="Times New Roman"/>
                <w:sz w:val="20"/>
                <w:szCs w:val="20"/>
                <w:lang w:eastAsia="lv-LV"/>
              </w:rPr>
              <w:t xml:space="preserve">05.03.00 “Aprūpe valsts sociālās aprūpes institūcijās”- </w:t>
            </w:r>
            <w:r w:rsidRPr="00D96E17">
              <w:rPr>
                <w:rFonts w:ascii="Times New Roman" w:eastAsia="Times New Roman" w:hAnsi="Times New Roman" w:cs="Times New Roman"/>
                <w:b/>
                <w:sz w:val="20"/>
                <w:szCs w:val="20"/>
                <w:lang w:eastAsia="lv-LV"/>
              </w:rPr>
              <w:t>izdevumu precēm un pakalpojumiem palielinājums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3911218" w14:textId="77777777" w:rsidR="003260C4" w:rsidRPr="00D96E17" w:rsidRDefault="003260C4" w:rsidP="00295B1A">
            <w:pPr>
              <w:spacing w:after="120" w:line="240" w:lineRule="auto"/>
              <w:jc w:val="right"/>
              <w:rPr>
                <w:rFonts w:ascii="Times New Roman" w:eastAsia="Times New Roman" w:hAnsi="Times New Roman" w:cs="Times New Roman"/>
                <w:color w:val="000000"/>
                <w:sz w:val="20"/>
                <w:szCs w:val="20"/>
              </w:rPr>
            </w:pPr>
            <w:r w:rsidRPr="00D96E17">
              <w:rPr>
                <w:rFonts w:ascii="Times New Roman" w:eastAsia="Times New Roman" w:hAnsi="Times New Roman" w:cs="Times New Roman"/>
                <w:color w:val="000000"/>
                <w:sz w:val="20"/>
                <w:szCs w:val="20"/>
              </w:rPr>
              <w:t>944 854</w:t>
            </w:r>
          </w:p>
        </w:tc>
      </w:tr>
    </w:tbl>
    <w:p w14:paraId="51115B14" w14:textId="77777777" w:rsidR="00FD768E" w:rsidRPr="00815D06" w:rsidRDefault="00FD768E" w:rsidP="00815D06">
      <w:pPr>
        <w:spacing w:after="120" w:line="240" w:lineRule="auto"/>
        <w:jc w:val="both"/>
        <w:rPr>
          <w:rFonts w:ascii="Times New Roman" w:hAnsi="Times New Roman" w:cs="Times New Roman"/>
          <w:sz w:val="24"/>
          <w:szCs w:val="24"/>
        </w:rPr>
      </w:pPr>
    </w:p>
    <w:p w14:paraId="21DFE855" w14:textId="77777777" w:rsidR="005127F6" w:rsidRDefault="00EC5012" w:rsidP="00122CC8">
      <w:pPr>
        <w:pStyle w:val="ListParagraph"/>
        <w:numPr>
          <w:ilvl w:val="1"/>
          <w:numId w:val="17"/>
        </w:numPr>
        <w:spacing w:after="120" w:line="240" w:lineRule="auto"/>
        <w:contextualSpacing w:val="0"/>
        <w:rPr>
          <w:rFonts w:ascii="Times New Roman" w:hAnsi="Times New Roman" w:cs="Times New Roman"/>
          <w:b/>
          <w:sz w:val="24"/>
          <w:szCs w:val="24"/>
        </w:rPr>
      </w:pPr>
      <w:r w:rsidRPr="00815D06">
        <w:rPr>
          <w:rFonts w:ascii="Times New Roman" w:hAnsi="Times New Roman" w:cs="Times New Roman"/>
          <w:b/>
          <w:sz w:val="24"/>
          <w:szCs w:val="24"/>
        </w:rPr>
        <w:t xml:space="preserve"> </w:t>
      </w:r>
      <w:r w:rsidR="005127F6">
        <w:rPr>
          <w:rFonts w:ascii="Times New Roman" w:hAnsi="Times New Roman" w:cs="Times New Roman"/>
          <w:b/>
          <w:sz w:val="24"/>
          <w:szCs w:val="24"/>
        </w:rPr>
        <w:t>Tieslietu ministrijas priekšlikums</w:t>
      </w:r>
    </w:p>
    <w:p w14:paraId="25E0C518" w14:textId="77777777" w:rsidR="00E534B6" w:rsidRPr="00E534B6" w:rsidRDefault="00E534B6" w:rsidP="00E534B6">
      <w:pPr>
        <w:spacing w:after="120"/>
        <w:ind w:firstLine="720"/>
        <w:jc w:val="both"/>
        <w:rPr>
          <w:rFonts w:ascii="Times New Roman" w:hAnsi="Times New Roman"/>
          <w:sz w:val="24"/>
          <w:szCs w:val="24"/>
        </w:rPr>
      </w:pPr>
      <w:r w:rsidRPr="00E534B6">
        <w:rPr>
          <w:rFonts w:ascii="Times New Roman" w:hAnsi="Times New Roman"/>
          <w:sz w:val="24"/>
          <w:szCs w:val="24"/>
        </w:rPr>
        <w:t xml:space="preserve">Tieslietu ministrija, ņemot vērā aktualizēto informāciju par uzturlīdzekļu saņēmēju skaita izmaiņām 2019.gadā ir aktualizējusi uzturlīdzekļu saņēmēju skaita prognozi 2020.gadam, kā arī saistībā ar likumprojektā “Grozījumi uzturlīdzekļu garantiju fonda likumā” paredzētajām izmaiņām par uzturlīdzekļu apmēra atsaisti no minimālās algas apmēra, ir iesniegusi Finanšu ministrijā (2019.gada 5.septembra vēstule Nr.1-13.4/3241) fiskāli neitrālus priekšlikumus atsevišķu Tieslietu ministrijas virzītu prioritāšu daļējai nodrošināšanai 2020.gadā un turpmāk ik gadu, paredzot finansējuma pārdali no Tieslietu ministrijas budžeta apakšprogrammas 03.08.00 “Uzturlīdzekļu garantiju fonds” </w:t>
      </w:r>
      <w:r w:rsidR="002930BF">
        <w:rPr>
          <w:rFonts w:ascii="Times New Roman" w:hAnsi="Times New Roman"/>
          <w:sz w:val="24"/>
          <w:szCs w:val="24"/>
        </w:rPr>
        <w:t xml:space="preserve">3 745 369 </w:t>
      </w:r>
      <w:r w:rsidR="002930BF" w:rsidRPr="00FD6CD3">
        <w:rPr>
          <w:rFonts w:ascii="Times New Roman" w:hAnsi="Times New Roman"/>
          <w:i/>
          <w:sz w:val="24"/>
          <w:szCs w:val="24"/>
        </w:rPr>
        <w:t>euro</w:t>
      </w:r>
      <w:r w:rsidR="002930BF">
        <w:rPr>
          <w:rFonts w:ascii="Times New Roman" w:hAnsi="Times New Roman"/>
          <w:sz w:val="24"/>
          <w:szCs w:val="24"/>
        </w:rPr>
        <w:t xml:space="preserve"> apmērā </w:t>
      </w:r>
      <w:r w:rsidRPr="00E534B6">
        <w:rPr>
          <w:rFonts w:ascii="Times New Roman" w:hAnsi="Times New Roman"/>
          <w:sz w:val="24"/>
          <w:szCs w:val="24"/>
        </w:rPr>
        <w:t>uz:</w:t>
      </w:r>
    </w:p>
    <w:p w14:paraId="3AF5F6BF" w14:textId="77777777" w:rsidR="005127F6" w:rsidRPr="00403C1E" w:rsidRDefault="00BF627A" w:rsidP="00403C1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5127F6" w:rsidRPr="00403C1E">
        <w:rPr>
          <w:rFonts w:ascii="Times New Roman" w:hAnsi="Times New Roman" w:cs="Times New Roman"/>
          <w:sz w:val="24"/>
          <w:szCs w:val="24"/>
        </w:rPr>
        <w:t>budžeta apakšprogrammu</w:t>
      </w:r>
      <w:r w:rsidR="00932308">
        <w:rPr>
          <w:rFonts w:ascii="Times New Roman" w:hAnsi="Times New Roman" w:cs="Times New Roman"/>
          <w:sz w:val="24"/>
          <w:szCs w:val="24"/>
        </w:rPr>
        <w:t xml:space="preserve"> 03.02.00 “</w:t>
      </w:r>
      <w:r w:rsidR="005127F6" w:rsidRPr="00403C1E">
        <w:rPr>
          <w:rFonts w:ascii="Times New Roman" w:hAnsi="Times New Roman" w:cs="Times New Roman"/>
          <w:sz w:val="24"/>
          <w:szCs w:val="24"/>
        </w:rPr>
        <w:t>Apgabalti</w:t>
      </w:r>
      <w:r w:rsidR="00932308">
        <w:rPr>
          <w:rFonts w:ascii="Times New Roman" w:hAnsi="Times New Roman" w:cs="Times New Roman"/>
          <w:sz w:val="24"/>
          <w:szCs w:val="24"/>
        </w:rPr>
        <w:t>esas un rajonu (pilsētu) tiesas”</w:t>
      </w:r>
      <w:r w:rsidR="005127F6" w:rsidRPr="00403C1E">
        <w:rPr>
          <w:rFonts w:ascii="Times New Roman" w:hAnsi="Times New Roman" w:cs="Times New Roman"/>
          <w:sz w:val="24"/>
          <w:szCs w:val="24"/>
        </w:rPr>
        <w:t xml:space="preserve"> 2020.gadā un turpmāk ik gadu 2 446 551 </w:t>
      </w:r>
      <w:r w:rsidR="005127F6" w:rsidRPr="00403C1E">
        <w:rPr>
          <w:rFonts w:ascii="Times New Roman" w:hAnsi="Times New Roman" w:cs="Times New Roman"/>
          <w:i/>
          <w:iCs/>
          <w:sz w:val="24"/>
          <w:szCs w:val="24"/>
        </w:rPr>
        <w:t>euro</w:t>
      </w:r>
      <w:r w:rsidR="005127F6" w:rsidRPr="00403C1E">
        <w:rPr>
          <w:rFonts w:ascii="Times New Roman" w:hAnsi="Times New Roman" w:cs="Times New Roman"/>
          <w:sz w:val="24"/>
          <w:szCs w:val="24"/>
        </w:rPr>
        <w:t xml:space="preserve"> apmērā, lai nodrošinātu prioritārā pasākuma "Tiesu sistēmas darbinieku mēnešalgu paaugstināšana" daļēju īstenošanu, paredzot apgabaltiesas un rajonu (pilsētu) tiesu darbinieku  mēnešalgu palielināšanu līdz 85 procentiem no maksimālās mēnešalgas attiecīgajai mēnešalgu grupai;</w:t>
      </w:r>
    </w:p>
    <w:p w14:paraId="0907CCBD" w14:textId="77777777" w:rsidR="005127F6" w:rsidRPr="00403C1E" w:rsidRDefault="00BF627A" w:rsidP="00BF627A">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5127F6" w:rsidRPr="00403C1E">
        <w:rPr>
          <w:rFonts w:ascii="Times New Roman" w:hAnsi="Times New Roman" w:cs="Times New Roman"/>
          <w:sz w:val="24"/>
          <w:szCs w:val="24"/>
        </w:rPr>
        <w:t>budžeta apakšprogrammu</w:t>
      </w:r>
      <w:r w:rsidR="00932308">
        <w:rPr>
          <w:rFonts w:ascii="Times New Roman" w:hAnsi="Times New Roman" w:cs="Times New Roman"/>
          <w:sz w:val="24"/>
          <w:szCs w:val="24"/>
        </w:rPr>
        <w:t xml:space="preserve"> 03.02.00 “</w:t>
      </w:r>
      <w:r w:rsidR="005127F6" w:rsidRPr="00403C1E">
        <w:rPr>
          <w:rFonts w:ascii="Times New Roman" w:hAnsi="Times New Roman" w:cs="Times New Roman"/>
          <w:sz w:val="24"/>
          <w:szCs w:val="24"/>
        </w:rPr>
        <w:t>Apgabalti</w:t>
      </w:r>
      <w:r w:rsidR="00932308">
        <w:rPr>
          <w:rFonts w:ascii="Times New Roman" w:hAnsi="Times New Roman" w:cs="Times New Roman"/>
          <w:sz w:val="24"/>
          <w:szCs w:val="24"/>
        </w:rPr>
        <w:t>esas un rajonu (pilsētu) tiesas”</w:t>
      </w:r>
      <w:r w:rsidR="005127F6" w:rsidRPr="00403C1E">
        <w:rPr>
          <w:rFonts w:ascii="Times New Roman" w:hAnsi="Times New Roman" w:cs="Times New Roman"/>
          <w:sz w:val="24"/>
          <w:szCs w:val="24"/>
        </w:rPr>
        <w:t xml:space="preserve"> 2020.gadā </w:t>
      </w:r>
      <w:r w:rsidR="005127F6" w:rsidRPr="00403C1E">
        <w:rPr>
          <w:rFonts w:ascii="Times New Roman" w:hAnsi="Times New Roman" w:cs="Times New Roman"/>
          <w:sz w:val="24"/>
          <w:szCs w:val="24"/>
        </w:rPr>
        <w:br/>
        <w:t xml:space="preserve">136 245 </w:t>
      </w:r>
      <w:r w:rsidR="005127F6" w:rsidRPr="00403C1E">
        <w:rPr>
          <w:rFonts w:ascii="Times New Roman" w:hAnsi="Times New Roman" w:cs="Times New Roman"/>
          <w:i/>
          <w:iCs/>
          <w:sz w:val="24"/>
          <w:szCs w:val="24"/>
        </w:rPr>
        <w:t>euro</w:t>
      </w:r>
      <w:r w:rsidR="005127F6" w:rsidRPr="00403C1E">
        <w:rPr>
          <w:rFonts w:ascii="Times New Roman" w:hAnsi="Times New Roman" w:cs="Times New Roman"/>
          <w:sz w:val="24"/>
          <w:szCs w:val="24"/>
        </w:rPr>
        <w:t xml:space="preserve"> apmērā, lai nodrošin</w:t>
      </w:r>
      <w:r w:rsidR="00932308">
        <w:rPr>
          <w:rFonts w:ascii="Times New Roman" w:hAnsi="Times New Roman" w:cs="Times New Roman"/>
          <w:sz w:val="24"/>
          <w:szCs w:val="24"/>
        </w:rPr>
        <w:t>ātu prioritārā pasākuma “</w:t>
      </w:r>
      <w:r w:rsidR="005127F6" w:rsidRPr="00403C1E">
        <w:rPr>
          <w:rFonts w:ascii="Times New Roman" w:hAnsi="Times New Roman" w:cs="Times New Roman"/>
          <w:sz w:val="24"/>
          <w:szCs w:val="24"/>
        </w:rPr>
        <w:t>Ekonomisko lietu tiesas izveide</w:t>
      </w:r>
      <w:r w:rsidR="00932308">
        <w:rPr>
          <w:rFonts w:ascii="Times New Roman" w:hAnsi="Times New Roman" w:cs="Times New Roman"/>
          <w:sz w:val="24"/>
          <w:szCs w:val="24"/>
        </w:rPr>
        <w:t>”</w:t>
      </w:r>
      <w:r w:rsidR="005127F6" w:rsidRPr="00403C1E">
        <w:rPr>
          <w:rFonts w:ascii="Times New Roman" w:hAnsi="Times New Roman" w:cs="Times New Roman"/>
          <w:sz w:val="24"/>
          <w:szCs w:val="24"/>
        </w:rPr>
        <w:t xml:space="preserve"> īstenošanu;</w:t>
      </w:r>
    </w:p>
    <w:p w14:paraId="0B462FDA" w14:textId="77777777" w:rsidR="005127F6" w:rsidRPr="00403C1E" w:rsidRDefault="00BF627A" w:rsidP="00BF627A">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5127F6" w:rsidRPr="00403C1E">
        <w:rPr>
          <w:rFonts w:ascii="Times New Roman" w:hAnsi="Times New Roman" w:cs="Times New Roman"/>
          <w:sz w:val="24"/>
          <w:szCs w:val="24"/>
        </w:rPr>
        <w:t>budžeta apakšprogrammu</w:t>
      </w:r>
      <w:r w:rsidR="00932308">
        <w:rPr>
          <w:rFonts w:ascii="Times New Roman" w:hAnsi="Times New Roman" w:cs="Times New Roman"/>
          <w:sz w:val="24"/>
          <w:szCs w:val="24"/>
        </w:rPr>
        <w:t xml:space="preserve"> 03.02.00 ”</w:t>
      </w:r>
      <w:r w:rsidR="005127F6" w:rsidRPr="00403C1E">
        <w:rPr>
          <w:rFonts w:ascii="Times New Roman" w:hAnsi="Times New Roman" w:cs="Times New Roman"/>
          <w:sz w:val="24"/>
          <w:szCs w:val="24"/>
        </w:rPr>
        <w:t>Apgabalti</w:t>
      </w:r>
      <w:r w:rsidR="00932308">
        <w:rPr>
          <w:rFonts w:ascii="Times New Roman" w:hAnsi="Times New Roman" w:cs="Times New Roman"/>
          <w:sz w:val="24"/>
          <w:szCs w:val="24"/>
        </w:rPr>
        <w:t>esas un rajonu (pilsētu) tiesas”</w:t>
      </w:r>
      <w:r w:rsidR="005127F6" w:rsidRPr="00403C1E">
        <w:rPr>
          <w:rFonts w:ascii="Times New Roman" w:hAnsi="Times New Roman" w:cs="Times New Roman"/>
          <w:sz w:val="24"/>
          <w:szCs w:val="24"/>
        </w:rPr>
        <w:t xml:space="preserve"> 2021.gadā un turpmāk ik gadu 136 245 </w:t>
      </w:r>
      <w:r w:rsidR="005127F6" w:rsidRPr="00403C1E">
        <w:rPr>
          <w:rFonts w:ascii="Times New Roman" w:hAnsi="Times New Roman" w:cs="Times New Roman"/>
          <w:i/>
          <w:iCs/>
          <w:sz w:val="24"/>
          <w:szCs w:val="24"/>
        </w:rPr>
        <w:t>euro</w:t>
      </w:r>
      <w:r w:rsidR="005127F6" w:rsidRPr="00403C1E">
        <w:rPr>
          <w:rFonts w:ascii="Times New Roman" w:hAnsi="Times New Roman" w:cs="Times New Roman"/>
          <w:sz w:val="24"/>
          <w:szCs w:val="24"/>
        </w:rPr>
        <w:t xml:space="preserve"> apmērā,  lai nodrošinātu prioritārā pasākuma </w:t>
      </w:r>
      <w:r w:rsidR="00932308">
        <w:rPr>
          <w:rFonts w:ascii="Times New Roman" w:hAnsi="Times New Roman" w:cs="Times New Roman"/>
          <w:sz w:val="24"/>
          <w:szCs w:val="24"/>
        </w:rPr>
        <w:t>“</w:t>
      </w:r>
      <w:r w:rsidR="005127F6" w:rsidRPr="00403C1E">
        <w:rPr>
          <w:rFonts w:ascii="Times New Roman" w:hAnsi="Times New Roman" w:cs="Times New Roman"/>
          <w:sz w:val="24"/>
          <w:szCs w:val="24"/>
        </w:rPr>
        <w:t>Videokonferenču iekārtu ieviešana tiesās lietas izs</w:t>
      </w:r>
      <w:r w:rsidR="00932308">
        <w:rPr>
          <w:rFonts w:ascii="Times New Roman" w:hAnsi="Times New Roman" w:cs="Times New Roman"/>
          <w:sz w:val="24"/>
          <w:szCs w:val="24"/>
        </w:rPr>
        <w:t>katīšanas termiņa samazināšanai”</w:t>
      </w:r>
      <w:r w:rsidR="005127F6" w:rsidRPr="00403C1E">
        <w:rPr>
          <w:rFonts w:ascii="Times New Roman" w:hAnsi="Times New Roman" w:cs="Times New Roman"/>
          <w:sz w:val="24"/>
          <w:szCs w:val="24"/>
        </w:rPr>
        <w:t xml:space="preserve"> daļēju īstenošanu, ik gadu iegādājoties vidēji trīs videokonferenču iekārtas, tādējādi palielinot lietu izskatīšanas skaitu videokonferenču režīmā un samazinot lietu izskatīšanas termiņus. Pēc visu tiesu aprīkošanas, piešķirtais finansējums tiks novirzīts uzstādīto videokonferenču daļējai uzturēšanai.</w:t>
      </w:r>
    </w:p>
    <w:p w14:paraId="1EA672B9" w14:textId="77777777" w:rsidR="005127F6" w:rsidRPr="00403C1E" w:rsidRDefault="00BF627A" w:rsidP="00BF627A">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5127F6" w:rsidRPr="00403C1E">
        <w:rPr>
          <w:rFonts w:ascii="Times New Roman" w:hAnsi="Times New Roman" w:cs="Times New Roman"/>
          <w:sz w:val="24"/>
          <w:szCs w:val="24"/>
        </w:rPr>
        <w:t>budžeta apakšprogrammu</w:t>
      </w:r>
      <w:r w:rsidR="00932308">
        <w:rPr>
          <w:rFonts w:ascii="Times New Roman" w:hAnsi="Times New Roman" w:cs="Times New Roman"/>
          <w:sz w:val="24"/>
          <w:szCs w:val="24"/>
        </w:rPr>
        <w:t xml:space="preserve"> 03.02.00 “</w:t>
      </w:r>
      <w:r w:rsidR="005127F6" w:rsidRPr="00403C1E">
        <w:rPr>
          <w:rFonts w:ascii="Times New Roman" w:hAnsi="Times New Roman" w:cs="Times New Roman"/>
          <w:sz w:val="24"/>
          <w:szCs w:val="24"/>
        </w:rPr>
        <w:t>Apgabalti</w:t>
      </w:r>
      <w:r w:rsidR="00932308">
        <w:rPr>
          <w:rFonts w:ascii="Times New Roman" w:hAnsi="Times New Roman" w:cs="Times New Roman"/>
          <w:sz w:val="24"/>
          <w:szCs w:val="24"/>
        </w:rPr>
        <w:t>esas un rajonu (pilsētu) tiesas”</w:t>
      </w:r>
      <w:r w:rsidR="005127F6" w:rsidRPr="00403C1E">
        <w:rPr>
          <w:rFonts w:ascii="Times New Roman" w:hAnsi="Times New Roman" w:cs="Times New Roman"/>
          <w:sz w:val="24"/>
          <w:szCs w:val="24"/>
        </w:rPr>
        <w:t xml:space="preserve"> 2020.gadā un turpmāk ik gadu 70 300 </w:t>
      </w:r>
      <w:r w:rsidR="005127F6" w:rsidRPr="00403C1E">
        <w:rPr>
          <w:rFonts w:ascii="Times New Roman" w:hAnsi="Times New Roman" w:cs="Times New Roman"/>
          <w:i/>
          <w:iCs/>
          <w:sz w:val="24"/>
          <w:szCs w:val="24"/>
        </w:rPr>
        <w:t>euro</w:t>
      </w:r>
      <w:r w:rsidR="005127F6" w:rsidRPr="00403C1E">
        <w:rPr>
          <w:rFonts w:ascii="Times New Roman" w:hAnsi="Times New Roman" w:cs="Times New Roman"/>
          <w:sz w:val="24"/>
          <w:szCs w:val="24"/>
        </w:rPr>
        <w:t xml:space="preserve"> apmērā, lai nodrošinātu prioritārā pasākuma " Tiesu infrastruktūras attīstība" daļēju īstenošanu, paredzot finansējumu Zemgales rajona tiesas Tukumā nodrošināšanai ar papildus telpām un Kurzemes rajona tiesas Ventspilī izvietošanai vienā adresē.</w:t>
      </w:r>
    </w:p>
    <w:p w14:paraId="728BE358" w14:textId="77777777" w:rsidR="005127F6" w:rsidRPr="00403C1E" w:rsidRDefault="00BF627A" w:rsidP="00BF627A">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5127F6" w:rsidRPr="00403C1E">
        <w:rPr>
          <w:rFonts w:ascii="Times New Roman" w:hAnsi="Times New Roman" w:cs="Times New Roman"/>
          <w:sz w:val="24"/>
          <w:szCs w:val="24"/>
        </w:rPr>
        <w:t>b</w:t>
      </w:r>
      <w:r w:rsidR="00932308">
        <w:rPr>
          <w:rFonts w:ascii="Times New Roman" w:hAnsi="Times New Roman" w:cs="Times New Roman"/>
          <w:sz w:val="24"/>
          <w:szCs w:val="24"/>
        </w:rPr>
        <w:t>udžeta apakšprogrammu 03.04.00 “Tiesu ekspertīžu veikšana”</w:t>
      </w:r>
      <w:r w:rsidR="005127F6" w:rsidRPr="00403C1E">
        <w:rPr>
          <w:rFonts w:ascii="Times New Roman" w:hAnsi="Times New Roman" w:cs="Times New Roman"/>
          <w:sz w:val="24"/>
          <w:szCs w:val="24"/>
        </w:rPr>
        <w:t xml:space="preserve"> 2020.gadā un turpmāk ik gadu 201 411 </w:t>
      </w:r>
      <w:r w:rsidR="005127F6" w:rsidRPr="00403C1E">
        <w:rPr>
          <w:rFonts w:ascii="Times New Roman" w:hAnsi="Times New Roman" w:cs="Times New Roman"/>
          <w:i/>
          <w:iCs/>
          <w:sz w:val="24"/>
          <w:szCs w:val="24"/>
        </w:rPr>
        <w:t>euro</w:t>
      </w:r>
      <w:r w:rsidR="005127F6" w:rsidRPr="00403C1E">
        <w:rPr>
          <w:rFonts w:ascii="Times New Roman" w:hAnsi="Times New Roman" w:cs="Times New Roman"/>
          <w:sz w:val="24"/>
          <w:szCs w:val="24"/>
        </w:rPr>
        <w:t xml:space="preserve"> apmērā, lai n</w:t>
      </w:r>
      <w:r w:rsidR="00932308">
        <w:rPr>
          <w:rFonts w:ascii="Times New Roman" w:hAnsi="Times New Roman" w:cs="Times New Roman"/>
          <w:sz w:val="24"/>
          <w:szCs w:val="24"/>
        </w:rPr>
        <w:t>odrošinātu prioritārā pasākuma “</w:t>
      </w:r>
      <w:r w:rsidR="005127F6" w:rsidRPr="00403C1E">
        <w:rPr>
          <w:rFonts w:ascii="Times New Roman" w:hAnsi="Times New Roman" w:cs="Times New Roman"/>
          <w:sz w:val="24"/>
          <w:szCs w:val="24"/>
        </w:rPr>
        <w:t xml:space="preserve">Valsts tiesu ekspertīžu </w:t>
      </w:r>
      <w:r w:rsidR="00932308">
        <w:rPr>
          <w:rFonts w:ascii="Times New Roman" w:hAnsi="Times New Roman" w:cs="Times New Roman"/>
          <w:sz w:val="24"/>
          <w:szCs w:val="24"/>
        </w:rPr>
        <w:t>biroja kapacitātes stiprināšana”</w:t>
      </w:r>
      <w:r w:rsidR="005127F6" w:rsidRPr="00403C1E">
        <w:rPr>
          <w:rFonts w:ascii="Times New Roman" w:hAnsi="Times New Roman" w:cs="Times New Roman"/>
          <w:sz w:val="24"/>
          <w:szCs w:val="24"/>
        </w:rPr>
        <w:t xml:space="preserve"> daļēju īstenošanu, paredzot Valsts tiesu ekspertīžu biroja nodarbināto atalgojuma palielināšanu, lai samazinātu ekspertu mainību. </w:t>
      </w:r>
    </w:p>
    <w:p w14:paraId="7B9D9363" w14:textId="77777777" w:rsidR="005127F6" w:rsidRPr="00403C1E" w:rsidRDefault="00BF627A" w:rsidP="00BF627A">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5127F6" w:rsidRPr="00403C1E">
        <w:rPr>
          <w:rFonts w:ascii="Times New Roman" w:hAnsi="Times New Roman" w:cs="Times New Roman"/>
          <w:sz w:val="24"/>
          <w:szCs w:val="24"/>
        </w:rPr>
        <w:t>budžeta apakšprogrammu</w:t>
      </w:r>
      <w:r w:rsidR="00932308">
        <w:rPr>
          <w:rFonts w:ascii="Times New Roman" w:hAnsi="Times New Roman" w:cs="Times New Roman"/>
          <w:sz w:val="24"/>
          <w:szCs w:val="24"/>
        </w:rPr>
        <w:t xml:space="preserve"> 03.07.00 “</w:t>
      </w:r>
      <w:r w:rsidR="005127F6" w:rsidRPr="00403C1E">
        <w:rPr>
          <w:rFonts w:ascii="Times New Roman" w:hAnsi="Times New Roman" w:cs="Times New Roman"/>
          <w:sz w:val="24"/>
          <w:szCs w:val="24"/>
        </w:rPr>
        <w:t>Uzturlīdzekļu</w:t>
      </w:r>
      <w:r w:rsidR="00932308">
        <w:rPr>
          <w:rFonts w:ascii="Times New Roman" w:hAnsi="Times New Roman" w:cs="Times New Roman"/>
          <w:sz w:val="24"/>
          <w:szCs w:val="24"/>
        </w:rPr>
        <w:t xml:space="preserve"> garantiju fonda administrēšana”</w:t>
      </w:r>
      <w:r w:rsidR="005127F6" w:rsidRPr="00403C1E">
        <w:rPr>
          <w:rFonts w:ascii="Times New Roman" w:hAnsi="Times New Roman" w:cs="Times New Roman"/>
          <w:sz w:val="24"/>
          <w:szCs w:val="24"/>
        </w:rPr>
        <w:t xml:space="preserve"> 2020.gadā un turpmāk ik gadu 205 698 </w:t>
      </w:r>
      <w:r w:rsidR="005127F6" w:rsidRPr="00403C1E">
        <w:rPr>
          <w:rFonts w:ascii="Times New Roman" w:hAnsi="Times New Roman" w:cs="Times New Roman"/>
          <w:i/>
          <w:iCs/>
          <w:sz w:val="24"/>
          <w:szCs w:val="24"/>
        </w:rPr>
        <w:t>euro</w:t>
      </w:r>
      <w:r w:rsidR="005127F6" w:rsidRPr="00403C1E">
        <w:rPr>
          <w:rFonts w:ascii="Times New Roman" w:hAnsi="Times New Roman" w:cs="Times New Roman"/>
          <w:sz w:val="24"/>
          <w:szCs w:val="24"/>
        </w:rPr>
        <w:t xml:space="preserve"> apmērā, lai nodrošinātu administratīvās kapacitātes stiprināšanu regresa kārtībā atgūto uzturlīdzekļu apmēra palielināšanai un izdevumu segšanai pasta pakalpojumu nodrošināšanai. </w:t>
      </w:r>
    </w:p>
    <w:p w14:paraId="672C36DF" w14:textId="77777777" w:rsidR="005127F6" w:rsidRPr="00403C1E" w:rsidRDefault="00BF627A" w:rsidP="00E420B8">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5127F6" w:rsidRPr="00403C1E">
        <w:rPr>
          <w:rFonts w:ascii="Times New Roman" w:hAnsi="Times New Roman" w:cs="Times New Roman"/>
          <w:sz w:val="24"/>
          <w:szCs w:val="24"/>
        </w:rPr>
        <w:t>jaunizveidoto budžeta apakšprogrammu</w:t>
      </w:r>
      <w:r w:rsidR="00932308">
        <w:rPr>
          <w:rFonts w:ascii="Times New Roman" w:hAnsi="Times New Roman" w:cs="Times New Roman"/>
          <w:sz w:val="24"/>
          <w:szCs w:val="24"/>
        </w:rPr>
        <w:t xml:space="preserve"> 09.06.00 “</w:t>
      </w:r>
      <w:r w:rsidR="005127F6" w:rsidRPr="00403C1E">
        <w:rPr>
          <w:rFonts w:ascii="Times New Roman" w:hAnsi="Times New Roman" w:cs="Times New Roman"/>
          <w:sz w:val="24"/>
          <w:szCs w:val="24"/>
        </w:rPr>
        <w:t>Oficiālās publikācijas un tiesiskās informācijas nodrošināšana</w:t>
      </w:r>
      <w:r w:rsidR="00932308">
        <w:rPr>
          <w:rFonts w:ascii="Times New Roman" w:hAnsi="Times New Roman" w:cs="Times New Roman"/>
          <w:sz w:val="24"/>
          <w:szCs w:val="24"/>
        </w:rPr>
        <w:t>”</w:t>
      </w:r>
      <w:r w:rsidR="005127F6" w:rsidRPr="00403C1E">
        <w:rPr>
          <w:rFonts w:ascii="Times New Roman" w:hAnsi="Times New Roman" w:cs="Times New Roman"/>
          <w:sz w:val="24"/>
          <w:szCs w:val="24"/>
        </w:rPr>
        <w:t xml:space="preserve"> 2020.gadā un turpmāk ik gadu 685 164 </w:t>
      </w:r>
      <w:r w:rsidR="005127F6" w:rsidRPr="00403C1E">
        <w:rPr>
          <w:rFonts w:ascii="Times New Roman" w:hAnsi="Times New Roman" w:cs="Times New Roman"/>
          <w:i/>
          <w:iCs/>
          <w:sz w:val="24"/>
          <w:szCs w:val="24"/>
        </w:rPr>
        <w:t>euro</w:t>
      </w:r>
      <w:r w:rsidR="005127F6" w:rsidRPr="00403C1E">
        <w:rPr>
          <w:rFonts w:ascii="Times New Roman" w:hAnsi="Times New Roman" w:cs="Times New Roman"/>
          <w:sz w:val="24"/>
          <w:szCs w:val="24"/>
        </w:rPr>
        <w:t xml:space="preserve"> apmērā, lai n</w:t>
      </w:r>
      <w:r w:rsidR="00932308">
        <w:rPr>
          <w:rFonts w:ascii="Times New Roman" w:hAnsi="Times New Roman" w:cs="Times New Roman"/>
          <w:sz w:val="24"/>
          <w:szCs w:val="24"/>
        </w:rPr>
        <w:t>odrošinātu prioritārā pasākuma “</w:t>
      </w:r>
      <w:r w:rsidR="005127F6" w:rsidRPr="00403C1E">
        <w:rPr>
          <w:rFonts w:ascii="Times New Roman" w:hAnsi="Times New Roman" w:cs="Times New Roman"/>
          <w:sz w:val="24"/>
          <w:szCs w:val="24"/>
        </w:rPr>
        <w:t>Oficiālās publikācijas un tiesiskās informācijas pieejam</w:t>
      </w:r>
      <w:r w:rsidR="00932308">
        <w:rPr>
          <w:rFonts w:ascii="Times New Roman" w:hAnsi="Times New Roman" w:cs="Times New Roman"/>
          <w:sz w:val="24"/>
          <w:szCs w:val="24"/>
        </w:rPr>
        <w:t>ības finansiālais nodrošinājums”</w:t>
      </w:r>
      <w:r w:rsidR="005127F6" w:rsidRPr="00403C1E">
        <w:rPr>
          <w:rFonts w:ascii="Times New Roman" w:hAnsi="Times New Roman" w:cs="Times New Roman"/>
          <w:sz w:val="24"/>
          <w:szCs w:val="24"/>
        </w:rPr>
        <w:t xml:space="preserve"> daļēju īstenošanu paredzot finansējumu VSIA Latvijas vēstnesis, valsts pārvaldes deleģēto funkciju izpildes nodrošināšanai.</w:t>
      </w:r>
    </w:p>
    <w:p w14:paraId="2641F73C" w14:textId="77777777" w:rsidR="001E2726" w:rsidRDefault="001E2726" w:rsidP="001E2726">
      <w:pPr>
        <w:pStyle w:val="ListParagraph"/>
        <w:spacing w:after="120" w:line="240" w:lineRule="auto"/>
        <w:contextualSpacing w:val="0"/>
        <w:rPr>
          <w:rFonts w:ascii="Times New Roman" w:hAnsi="Times New Roman" w:cs="Times New Roman"/>
          <w:b/>
          <w:sz w:val="24"/>
          <w:szCs w:val="24"/>
        </w:rPr>
      </w:pPr>
    </w:p>
    <w:p w14:paraId="4BB673B1" w14:textId="77777777" w:rsidR="00EC5012" w:rsidRPr="00815D06" w:rsidRDefault="001E2726" w:rsidP="00122CC8">
      <w:pPr>
        <w:pStyle w:val="ListParagraph"/>
        <w:numPr>
          <w:ilvl w:val="1"/>
          <w:numId w:val="17"/>
        </w:numPr>
        <w:spacing w:after="120" w:line="240" w:lineRule="auto"/>
        <w:contextualSpacing w:val="0"/>
        <w:rPr>
          <w:rFonts w:ascii="Times New Roman" w:hAnsi="Times New Roman" w:cs="Times New Roman"/>
          <w:b/>
          <w:sz w:val="24"/>
          <w:szCs w:val="24"/>
        </w:rPr>
      </w:pPr>
      <w:r>
        <w:rPr>
          <w:rFonts w:ascii="Times New Roman" w:hAnsi="Times New Roman" w:cs="Times New Roman"/>
          <w:b/>
          <w:sz w:val="24"/>
          <w:szCs w:val="24"/>
        </w:rPr>
        <w:t xml:space="preserve"> </w:t>
      </w:r>
      <w:r w:rsidR="00EC5012" w:rsidRPr="00815D06">
        <w:rPr>
          <w:rFonts w:ascii="Times New Roman" w:hAnsi="Times New Roman" w:cs="Times New Roman"/>
          <w:b/>
          <w:sz w:val="24"/>
          <w:szCs w:val="24"/>
        </w:rPr>
        <w:t>Vides aizsardzības un reģionālās attīstības ministrijas priekšlikums</w:t>
      </w:r>
    </w:p>
    <w:p w14:paraId="31811E4D" w14:textId="77777777" w:rsidR="00EC5012" w:rsidRPr="00815D06" w:rsidRDefault="00EC5012" w:rsidP="00815D06">
      <w:pPr>
        <w:spacing w:after="120" w:line="240" w:lineRule="auto"/>
        <w:ind w:firstLine="720"/>
        <w:jc w:val="both"/>
        <w:rPr>
          <w:rFonts w:ascii="Times New Roman" w:hAnsi="Times New Roman" w:cs="Times New Roman"/>
          <w:sz w:val="24"/>
          <w:szCs w:val="24"/>
        </w:rPr>
      </w:pPr>
      <w:r w:rsidRPr="00815D06">
        <w:rPr>
          <w:rFonts w:ascii="Times New Roman" w:hAnsi="Times New Roman" w:cs="Times New Roman"/>
          <w:sz w:val="24"/>
          <w:szCs w:val="24"/>
        </w:rPr>
        <w:t>Vides aizsardzības un reģionālās attīstības ministrija ir iesniegusi priekšlikumu bāzes izdevumu precizēšanai Klimata pārmaiņu finanšu instrumenta (turpmāk – KPFI) un Emisijas kvotu izsolīšanas instrumenta (turpmāk – EKII) administrācijai (ilgtermiņa saistības).</w:t>
      </w:r>
    </w:p>
    <w:tbl>
      <w:tblPr>
        <w:tblStyle w:val="TableGrid"/>
        <w:tblW w:w="0" w:type="auto"/>
        <w:tblLook w:val="04A0" w:firstRow="1" w:lastRow="0" w:firstColumn="1" w:lastColumn="0" w:noHBand="0" w:noVBand="1"/>
      </w:tblPr>
      <w:tblGrid>
        <w:gridCol w:w="4131"/>
        <w:gridCol w:w="1785"/>
        <w:gridCol w:w="1650"/>
        <w:gridCol w:w="1778"/>
      </w:tblGrid>
      <w:tr w:rsidR="00EC5012" w:rsidRPr="00815D06" w14:paraId="21C62761" w14:textId="77777777" w:rsidTr="00E200F0">
        <w:tc>
          <w:tcPr>
            <w:tcW w:w="4248" w:type="dxa"/>
            <w:vMerge w:val="restart"/>
            <w:shd w:val="clear" w:color="auto" w:fill="D9D9D9" w:themeFill="background1" w:themeFillShade="D9"/>
            <w:vAlign w:val="center"/>
          </w:tcPr>
          <w:p w14:paraId="41743103" w14:textId="77777777" w:rsidR="00EC5012" w:rsidRPr="00815D06" w:rsidRDefault="00EC5012" w:rsidP="00815D06">
            <w:pPr>
              <w:spacing w:after="120"/>
              <w:jc w:val="center"/>
              <w:rPr>
                <w:rFonts w:ascii="Times New Roman" w:hAnsi="Times New Roman" w:cs="Times New Roman"/>
                <w:sz w:val="24"/>
                <w:szCs w:val="24"/>
              </w:rPr>
            </w:pPr>
            <w:r w:rsidRPr="00815D06">
              <w:rPr>
                <w:rFonts w:ascii="Times New Roman" w:hAnsi="Times New Roman" w:cs="Times New Roman"/>
                <w:sz w:val="24"/>
                <w:szCs w:val="24"/>
              </w:rPr>
              <w:t>Apakšprogramma</w:t>
            </w:r>
          </w:p>
        </w:tc>
        <w:tc>
          <w:tcPr>
            <w:tcW w:w="5380" w:type="dxa"/>
            <w:gridSpan w:val="3"/>
            <w:shd w:val="clear" w:color="auto" w:fill="D9D9D9" w:themeFill="background1" w:themeFillShade="D9"/>
            <w:vAlign w:val="center"/>
          </w:tcPr>
          <w:p w14:paraId="21890D0B" w14:textId="77777777" w:rsidR="00EC5012" w:rsidRPr="00815D06" w:rsidRDefault="00EC5012" w:rsidP="00815D06">
            <w:pPr>
              <w:spacing w:after="120"/>
              <w:jc w:val="center"/>
              <w:rPr>
                <w:rFonts w:ascii="Times New Roman" w:hAnsi="Times New Roman" w:cs="Times New Roman"/>
                <w:sz w:val="24"/>
                <w:szCs w:val="24"/>
              </w:rPr>
            </w:pPr>
            <w:r w:rsidRPr="00815D06">
              <w:rPr>
                <w:rFonts w:ascii="Times New Roman" w:hAnsi="Times New Roman" w:cs="Times New Roman"/>
                <w:sz w:val="24"/>
                <w:szCs w:val="24"/>
              </w:rPr>
              <w:t>Izmaiņas pret Ministru kabineta 20.08.2019. sēdē (prot. Nr.35 23.§) apstiprinātajiem bāzes izdevumiem</w:t>
            </w:r>
          </w:p>
        </w:tc>
      </w:tr>
      <w:tr w:rsidR="00EC5012" w:rsidRPr="00815D06" w14:paraId="45FCD5EC" w14:textId="77777777" w:rsidTr="00E200F0">
        <w:tc>
          <w:tcPr>
            <w:tcW w:w="4248" w:type="dxa"/>
            <w:vMerge/>
            <w:shd w:val="clear" w:color="auto" w:fill="D9D9D9" w:themeFill="background1" w:themeFillShade="D9"/>
            <w:vAlign w:val="center"/>
          </w:tcPr>
          <w:p w14:paraId="49E1798C" w14:textId="77777777" w:rsidR="00EC5012" w:rsidRPr="00815D06" w:rsidRDefault="00EC5012" w:rsidP="00815D06">
            <w:pPr>
              <w:spacing w:after="120"/>
              <w:jc w:val="center"/>
              <w:rPr>
                <w:rFonts w:ascii="Times New Roman" w:hAnsi="Times New Roman" w:cs="Times New Roman"/>
                <w:sz w:val="24"/>
                <w:szCs w:val="24"/>
              </w:rPr>
            </w:pPr>
          </w:p>
        </w:tc>
        <w:tc>
          <w:tcPr>
            <w:tcW w:w="1843" w:type="dxa"/>
            <w:shd w:val="clear" w:color="auto" w:fill="D9D9D9" w:themeFill="background1" w:themeFillShade="D9"/>
            <w:vAlign w:val="center"/>
          </w:tcPr>
          <w:p w14:paraId="6A00CA5F" w14:textId="77777777" w:rsidR="00EC5012" w:rsidRPr="00815D06" w:rsidRDefault="00EC5012" w:rsidP="00815D06">
            <w:pPr>
              <w:spacing w:after="120"/>
              <w:jc w:val="center"/>
              <w:rPr>
                <w:rFonts w:ascii="Times New Roman" w:hAnsi="Times New Roman" w:cs="Times New Roman"/>
                <w:sz w:val="24"/>
                <w:szCs w:val="24"/>
              </w:rPr>
            </w:pPr>
            <w:r w:rsidRPr="00815D06">
              <w:rPr>
                <w:rFonts w:ascii="Times New Roman" w:hAnsi="Times New Roman" w:cs="Times New Roman"/>
                <w:sz w:val="24"/>
                <w:szCs w:val="24"/>
              </w:rPr>
              <w:t>2020</w:t>
            </w:r>
          </w:p>
        </w:tc>
        <w:tc>
          <w:tcPr>
            <w:tcW w:w="1701" w:type="dxa"/>
            <w:shd w:val="clear" w:color="auto" w:fill="D9D9D9" w:themeFill="background1" w:themeFillShade="D9"/>
            <w:vAlign w:val="center"/>
          </w:tcPr>
          <w:p w14:paraId="3B608889" w14:textId="77777777" w:rsidR="00EC5012" w:rsidRPr="00815D06" w:rsidRDefault="00EC5012" w:rsidP="00815D06">
            <w:pPr>
              <w:spacing w:after="120"/>
              <w:jc w:val="center"/>
              <w:rPr>
                <w:rFonts w:ascii="Times New Roman" w:hAnsi="Times New Roman" w:cs="Times New Roman"/>
                <w:sz w:val="24"/>
                <w:szCs w:val="24"/>
              </w:rPr>
            </w:pPr>
            <w:r w:rsidRPr="00815D06">
              <w:rPr>
                <w:rFonts w:ascii="Times New Roman" w:hAnsi="Times New Roman" w:cs="Times New Roman"/>
                <w:sz w:val="24"/>
                <w:szCs w:val="24"/>
              </w:rPr>
              <w:t>2021</w:t>
            </w:r>
          </w:p>
        </w:tc>
        <w:tc>
          <w:tcPr>
            <w:tcW w:w="1836" w:type="dxa"/>
            <w:shd w:val="clear" w:color="auto" w:fill="D9D9D9" w:themeFill="background1" w:themeFillShade="D9"/>
            <w:vAlign w:val="center"/>
          </w:tcPr>
          <w:p w14:paraId="0162CA70" w14:textId="77777777" w:rsidR="00EC5012" w:rsidRPr="00815D06" w:rsidRDefault="00EC5012" w:rsidP="00815D06">
            <w:pPr>
              <w:spacing w:after="120"/>
              <w:jc w:val="center"/>
              <w:rPr>
                <w:rFonts w:ascii="Times New Roman" w:hAnsi="Times New Roman" w:cs="Times New Roman"/>
                <w:sz w:val="24"/>
                <w:szCs w:val="24"/>
              </w:rPr>
            </w:pPr>
            <w:r w:rsidRPr="00815D06">
              <w:rPr>
                <w:rFonts w:ascii="Times New Roman" w:hAnsi="Times New Roman" w:cs="Times New Roman"/>
                <w:sz w:val="24"/>
                <w:szCs w:val="24"/>
              </w:rPr>
              <w:t>2020</w:t>
            </w:r>
          </w:p>
        </w:tc>
      </w:tr>
      <w:tr w:rsidR="00EC5012" w:rsidRPr="0002588A" w14:paraId="62D3A95A" w14:textId="77777777" w:rsidTr="00E200F0">
        <w:tc>
          <w:tcPr>
            <w:tcW w:w="4248" w:type="dxa"/>
          </w:tcPr>
          <w:p w14:paraId="0FA79129" w14:textId="77777777" w:rsidR="00EC5012" w:rsidRPr="0002588A" w:rsidRDefault="00EC5012" w:rsidP="00815D06">
            <w:pPr>
              <w:spacing w:after="120"/>
              <w:jc w:val="both"/>
              <w:rPr>
                <w:rFonts w:ascii="Times New Roman" w:hAnsi="Times New Roman" w:cs="Times New Roman"/>
                <w:sz w:val="20"/>
                <w:szCs w:val="20"/>
              </w:rPr>
            </w:pPr>
            <w:r w:rsidRPr="0002588A">
              <w:rPr>
                <w:rFonts w:ascii="Times New Roman" w:hAnsi="Times New Roman" w:cs="Times New Roman"/>
                <w:sz w:val="20"/>
                <w:szCs w:val="20"/>
              </w:rPr>
              <w:t>27.01.00 „Klimata pārmaiņu finanšu instrumenta administrācija”</w:t>
            </w:r>
          </w:p>
        </w:tc>
        <w:tc>
          <w:tcPr>
            <w:tcW w:w="1843" w:type="dxa"/>
            <w:vAlign w:val="center"/>
          </w:tcPr>
          <w:p w14:paraId="2A788958" w14:textId="77777777" w:rsidR="00EC5012" w:rsidRPr="0002588A" w:rsidRDefault="00EC5012" w:rsidP="00815D06">
            <w:pPr>
              <w:spacing w:after="120"/>
              <w:jc w:val="right"/>
              <w:rPr>
                <w:rFonts w:ascii="Times New Roman" w:hAnsi="Times New Roman" w:cs="Times New Roman"/>
                <w:sz w:val="20"/>
                <w:szCs w:val="20"/>
              </w:rPr>
            </w:pPr>
            <w:r w:rsidRPr="0002588A">
              <w:rPr>
                <w:rFonts w:ascii="Times New Roman" w:hAnsi="Times New Roman" w:cs="Times New Roman"/>
                <w:sz w:val="20"/>
                <w:szCs w:val="20"/>
              </w:rPr>
              <w:t>57 939</w:t>
            </w:r>
          </w:p>
        </w:tc>
        <w:tc>
          <w:tcPr>
            <w:tcW w:w="1701" w:type="dxa"/>
            <w:vAlign w:val="center"/>
          </w:tcPr>
          <w:p w14:paraId="6D39B854" w14:textId="77777777" w:rsidR="00EC5012" w:rsidRPr="0002588A" w:rsidRDefault="00EC5012" w:rsidP="00815D06">
            <w:pPr>
              <w:spacing w:after="120"/>
              <w:jc w:val="right"/>
              <w:rPr>
                <w:rFonts w:ascii="Times New Roman" w:hAnsi="Times New Roman" w:cs="Times New Roman"/>
                <w:sz w:val="20"/>
                <w:szCs w:val="20"/>
              </w:rPr>
            </w:pPr>
            <w:r w:rsidRPr="0002588A">
              <w:rPr>
                <w:rFonts w:ascii="Times New Roman" w:hAnsi="Times New Roman" w:cs="Times New Roman"/>
                <w:sz w:val="20"/>
                <w:szCs w:val="20"/>
              </w:rPr>
              <w:t>- 21 824</w:t>
            </w:r>
          </w:p>
        </w:tc>
        <w:tc>
          <w:tcPr>
            <w:tcW w:w="1836" w:type="dxa"/>
            <w:vAlign w:val="center"/>
          </w:tcPr>
          <w:p w14:paraId="5A6153AB" w14:textId="77777777" w:rsidR="00EC5012" w:rsidRPr="0002588A" w:rsidRDefault="00EC5012" w:rsidP="00815D06">
            <w:pPr>
              <w:spacing w:after="120"/>
              <w:jc w:val="right"/>
              <w:rPr>
                <w:rFonts w:ascii="Times New Roman" w:hAnsi="Times New Roman" w:cs="Times New Roman"/>
                <w:sz w:val="20"/>
                <w:szCs w:val="20"/>
              </w:rPr>
            </w:pPr>
            <w:r w:rsidRPr="0002588A">
              <w:rPr>
                <w:rFonts w:ascii="Times New Roman" w:hAnsi="Times New Roman" w:cs="Times New Roman"/>
                <w:sz w:val="20"/>
                <w:szCs w:val="20"/>
              </w:rPr>
              <w:t>- 36 111</w:t>
            </w:r>
          </w:p>
        </w:tc>
      </w:tr>
      <w:tr w:rsidR="00EC5012" w:rsidRPr="0002588A" w14:paraId="3DB45029" w14:textId="77777777" w:rsidTr="00E200F0">
        <w:tc>
          <w:tcPr>
            <w:tcW w:w="4248" w:type="dxa"/>
          </w:tcPr>
          <w:p w14:paraId="6D14C08D" w14:textId="77777777" w:rsidR="00EC5012" w:rsidRPr="0002588A" w:rsidRDefault="00EC5012" w:rsidP="00815D06">
            <w:pPr>
              <w:spacing w:after="120"/>
              <w:jc w:val="both"/>
              <w:rPr>
                <w:rFonts w:ascii="Times New Roman" w:hAnsi="Times New Roman" w:cs="Times New Roman"/>
                <w:sz w:val="20"/>
                <w:szCs w:val="20"/>
              </w:rPr>
            </w:pPr>
            <w:r w:rsidRPr="0002588A">
              <w:rPr>
                <w:rFonts w:ascii="Times New Roman" w:hAnsi="Times New Roman" w:cs="Times New Roman"/>
                <w:sz w:val="20"/>
                <w:szCs w:val="20"/>
              </w:rPr>
              <w:t>33.01.00 „Emisijas kvotu izsolīšanas instrumenta administrācija”</w:t>
            </w:r>
          </w:p>
        </w:tc>
        <w:tc>
          <w:tcPr>
            <w:tcW w:w="1843" w:type="dxa"/>
            <w:vAlign w:val="center"/>
          </w:tcPr>
          <w:p w14:paraId="502BDFC7" w14:textId="77777777" w:rsidR="00EC5012" w:rsidRPr="0002588A" w:rsidRDefault="00EC5012" w:rsidP="00815D06">
            <w:pPr>
              <w:spacing w:after="120"/>
              <w:jc w:val="right"/>
              <w:rPr>
                <w:rFonts w:ascii="Times New Roman" w:hAnsi="Times New Roman" w:cs="Times New Roman"/>
                <w:sz w:val="20"/>
                <w:szCs w:val="20"/>
              </w:rPr>
            </w:pPr>
            <w:r w:rsidRPr="0002588A">
              <w:rPr>
                <w:rFonts w:ascii="Times New Roman" w:hAnsi="Times New Roman" w:cs="Times New Roman"/>
                <w:sz w:val="20"/>
                <w:szCs w:val="20"/>
              </w:rPr>
              <w:t>525 125</w:t>
            </w:r>
          </w:p>
        </w:tc>
        <w:tc>
          <w:tcPr>
            <w:tcW w:w="1701" w:type="dxa"/>
            <w:vAlign w:val="center"/>
          </w:tcPr>
          <w:p w14:paraId="3E34A731" w14:textId="77777777" w:rsidR="00EC5012" w:rsidRPr="0002588A" w:rsidRDefault="00EC5012" w:rsidP="00815D06">
            <w:pPr>
              <w:spacing w:after="120"/>
              <w:jc w:val="right"/>
              <w:rPr>
                <w:rFonts w:ascii="Times New Roman" w:hAnsi="Times New Roman" w:cs="Times New Roman"/>
                <w:sz w:val="20"/>
                <w:szCs w:val="20"/>
              </w:rPr>
            </w:pPr>
            <w:r w:rsidRPr="0002588A">
              <w:rPr>
                <w:rFonts w:ascii="Times New Roman" w:hAnsi="Times New Roman" w:cs="Times New Roman"/>
                <w:sz w:val="20"/>
                <w:szCs w:val="20"/>
              </w:rPr>
              <w:t>517 218</w:t>
            </w:r>
          </w:p>
        </w:tc>
        <w:tc>
          <w:tcPr>
            <w:tcW w:w="1836" w:type="dxa"/>
            <w:vAlign w:val="center"/>
          </w:tcPr>
          <w:p w14:paraId="04FECABC" w14:textId="77777777" w:rsidR="00EC5012" w:rsidRPr="0002588A" w:rsidRDefault="00EC5012" w:rsidP="00815D06">
            <w:pPr>
              <w:spacing w:after="120"/>
              <w:jc w:val="right"/>
              <w:rPr>
                <w:rFonts w:ascii="Times New Roman" w:hAnsi="Times New Roman" w:cs="Times New Roman"/>
                <w:sz w:val="20"/>
                <w:szCs w:val="20"/>
              </w:rPr>
            </w:pPr>
            <w:r w:rsidRPr="0002588A">
              <w:rPr>
                <w:rFonts w:ascii="Times New Roman" w:hAnsi="Times New Roman" w:cs="Times New Roman"/>
                <w:sz w:val="20"/>
                <w:szCs w:val="20"/>
              </w:rPr>
              <w:t>517 218</w:t>
            </w:r>
          </w:p>
        </w:tc>
      </w:tr>
    </w:tbl>
    <w:p w14:paraId="497401C5" w14:textId="77777777" w:rsidR="00722FD9" w:rsidRPr="00815D06" w:rsidRDefault="00722FD9" w:rsidP="00815D06">
      <w:pPr>
        <w:spacing w:after="120" w:line="240" w:lineRule="auto"/>
        <w:ind w:firstLine="720"/>
        <w:jc w:val="both"/>
        <w:rPr>
          <w:rFonts w:ascii="Times New Roman" w:hAnsi="Times New Roman" w:cs="Times New Roman"/>
          <w:sz w:val="24"/>
          <w:szCs w:val="24"/>
        </w:rPr>
      </w:pPr>
    </w:p>
    <w:p w14:paraId="0274CA59" w14:textId="538CF3B7" w:rsidR="00EC5012" w:rsidRPr="00815D06" w:rsidRDefault="00EC5012" w:rsidP="00815D06">
      <w:pPr>
        <w:spacing w:after="120" w:line="240" w:lineRule="auto"/>
        <w:ind w:firstLine="720"/>
        <w:jc w:val="both"/>
        <w:rPr>
          <w:rFonts w:ascii="Times New Roman" w:hAnsi="Times New Roman" w:cs="Times New Roman"/>
          <w:sz w:val="24"/>
          <w:szCs w:val="24"/>
        </w:rPr>
      </w:pPr>
      <w:r w:rsidRPr="00815D06">
        <w:rPr>
          <w:rFonts w:ascii="Times New Roman" w:hAnsi="Times New Roman" w:cs="Times New Roman"/>
          <w:sz w:val="24"/>
          <w:szCs w:val="24"/>
        </w:rPr>
        <w:t>KPFI administrācijas finansējums tiek koriģēts atbilstoši plānotajām administratīva</w:t>
      </w:r>
      <w:r w:rsidR="00CC154B">
        <w:rPr>
          <w:rFonts w:ascii="Times New Roman" w:hAnsi="Times New Roman" w:cs="Times New Roman"/>
          <w:sz w:val="24"/>
          <w:szCs w:val="24"/>
        </w:rPr>
        <w:t>jām</w:t>
      </w:r>
      <w:r w:rsidRPr="00815D06">
        <w:rPr>
          <w:rFonts w:ascii="Times New Roman" w:hAnsi="Times New Roman" w:cs="Times New Roman"/>
          <w:sz w:val="24"/>
          <w:szCs w:val="24"/>
        </w:rPr>
        <w:t xml:space="preserve"> izmaksām, lai varētu nodrošināt likuma „Par Latvijas Republikas dalību Kioto protokola elastīgajos mehānismos” 10. panta (1</w:t>
      </w:r>
      <w:r w:rsidRPr="00815D06">
        <w:rPr>
          <w:rFonts w:ascii="Times New Roman" w:hAnsi="Times New Roman" w:cs="Times New Roman"/>
          <w:sz w:val="24"/>
          <w:szCs w:val="24"/>
          <w:vertAlign w:val="superscript"/>
        </w:rPr>
        <w:t>1</w:t>
      </w:r>
      <w:r w:rsidRPr="00815D06">
        <w:rPr>
          <w:rFonts w:ascii="Times New Roman" w:hAnsi="Times New Roman" w:cs="Times New Roman"/>
          <w:sz w:val="24"/>
          <w:szCs w:val="24"/>
        </w:rPr>
        <w:t>) daļā SIA „Vides investīciju fonds” deleģēto funkciju izpildi, proti, 2020.gadā 57 939 euro apmērā izdevumiem subsīdijām un dotācijām SIA „Vides investīciju fonds” kapacitātes palielināšanai deleģētā uzdevuma “pārbaudes projektu īstenošanas vietās” izpildei 369 projektiem galvenokārt KPFI projektu konkursu “Siltumnīcefekta gāzu emisijas samazināšana pašvaldību apgaismojumā (IV kārta)”, “Kompleksi risinājumi siltumnīcefekta gāzu emisijas samazināšanai (II, III, IV un V kārta) un “Siltumnīcefekta gāzu emisijas samazināšana transporta sektorā – atbalsts elektromobiļu un to uzlādes infrastruktūras ieviešanai” ietvaros. Balstoties uz SIA „Vides investīciju fonds” iepriekšējo pieredzi saistībā ar KPFI projektu monitoringa perioda uzraudzību, paredzams, ka aptuveni 30 % gadījumos pārbaudes projektu īstenošanas vietās būs jāveic vairākas reizes, kā rezultātā palielinās izmaksas deleģētā uzdevuma izpildei. Savukārt finansējums 2021. un 2020.gadam tiek samazināts, ņemot vērā atlikušo KPFI finansējuma atlikumu administratīvajiem izdevumiem, balstoties uz aprēķiniem par maksimāli pieejamo finansējumu KPFI administrācijai no noteikto daudzuma vienības pārdošanas ieņēmumiem.</w:t>
      </w:r>
    </w:p>
    <w:p w14:paraId="55835B66" w14:textId="77777777" w:rsidR="00EC5012" w:rsidRPr="00815D06" w:rsidRDefault="00EC5012" w:rsidP="00815D06">
      <w:pPr>
        <w:spacing w:after="120" w:line="240" w:lineRule="auto"/>
        <w:ind w:firstLine="720"/>
        <w:jc w:val="both"/>
        <w:rPr>
          <w:rFonts w:ascii="Times New Roman" w:hAnsi="Times New Roman" w:cs="Times New Roman"/>
          <w:sz w:val="24"/>
          <w:szCs w:val="24"/>
        </w:rPr>
      </w:pPr>
      <w:r w:rsidRPr="00815D06">
        <w:rPr>
          <w:rFonts w:ascii="Times New Roman" w:hAnsi="Times New Roman" w:cs="Times New Roman"/>
          <w:sz w:val="24"/>
          <w:szCs w:val="24"/>
        </w:rPr>
        <w:t>EKII administrācijai finansējums tiek koriģēts, lai nodrošinātu Likuma “Par piesārņojumu” 32.</w:t>
      </w:r>
      <w:r w:rsidRPr="00815D06">
        <w:rPr>
          <w:rFonts w:ascii="Times New Roman" w:hAnsi="Times New Roman" w:cs="Times New Roman"/>
          <w:sz w:val="24"/>
          <w:szCs w:val="24"/>
          <w:vertAlign w:val="superscript"/>
        </w:rPr>
        <w:t xml:space="preserve">2 </w:t>
      </w:r>
      <w:r w:rsidRPr="00815D06">
        <w:rPr>
          <w:rFonts w:ascii="Times New Roman" w:hAnsi="Times New Roman" w:cs="Times New Roman"/>
          <w:sz w:val="24"/>
          <w:szCs w:val="24"/>
        </w:rPr>
        <w:t>panta (3), (4</w:t>
      </w:r>
      <w:r w:rsidRPr="00815D06">
        <w:rPr>
          <w:rFonts w:ascii="Times New Roman" w:hAnsi="Times New Roman" w:cs="Times New Roman"/>
          <w:sz w:val="24"/>
          <w:szCs w:val="24"/>
          <w:vertAlign w:val="superscript"/>
        </w:rPr>
        <w:t>4</w:t>
      </w:r>
      <w:r w:rsidRPr="00815D06">
        <w:rPr>
          <w:rFonts w:ascii="Times New Roman" w:hAnsi="Times New Roman" w:cs="Times New Roman"/>
          <w:sz w:val="24"/>
          <w:szCs w:val="24"/>
        </w:rPr>
        <w:t>) un (4</w:t>
      </w:r>
      <w:r w:rsidRPr="00815D06">
        <w:rPr>
          <w:rFonts w:ascii="Times New Roman" w:hAnsi="Times New Roman" w:cs="Times New Roman"/>
          <w:sz w:val="24"/>
          <w:szCs w:val="24"/>
          <w:vertAlign w:val="superscript"/>
        </w:rPr>
        <w:t>6</w:t>
      </w:r>
      <w:r w:rsidRPr="00815D06">
        <w:rPr>
          <w:rFonts w:ascii="Times New Roman" w:hAnsi="Times New Roman" w:cs="Times New Roman"/>
          <w:sz w:val="24"/>
          <w:szCs w:val="24"/>
        </w:rPr>
        <w:t>)  daļā noteikto prasību izpildi, tai skaitā:</w:t>
      </w:r>
    </w:p>
    <w:p w14:paraId="2B563233" w14:textId="77777777" w:rsidR="00EC5012" w:rsidRPr="00815D06" w:rsidRDefault="00EC5012" w:rsidP="00815D06">
      <w:pPr>
        <w:pStyle w:val="ListParagraph"/>
        <w:numPr>
          <w:ilvl w:val="0"/>
          <w:numId w:val="19"/>
        </w:numPr>
        <w:spacing w:after="120" w:line="240" w:lineRule="auto"/>
        <w:ind w:left="357" w:hanging="357"/>
        <w:contextualSpacing w:val="0"/>
        <w:jc w:val="both"/>
        <w:rPr>
          <w:rFonts w:ascii="Times New Roman" w:hAnsi="Times New Roman" w:cs="Times New Roman"/>
          <w:sz w:val="24"/>
          <w:szCs w:val="24"/>
        </w:rPr>
      </w:pPr>
      <w:r w:rsidRPr="00815D06">
        <w:rPr>
          <w:rFonts w:ascii="Times New Roman" w:hAnsi="Times New Roman" w:cs="Times New Roman"/>
          <w:sz w:val="24"/>
          <w:szCs w:val="24"/>
        </w:rPr>
        <w:t xml:space="preserve">2020.gadā 107 907 </w:t>
      </w:r>
      <w:r w:rsidRPr="00815D06">
        <w:rPr>
          <w:rFonts w:ascii="Times New Roman" w:hAnsi="Times New Roman" w:cs="Times New Roman"/>
          <w:i/>
          <w:sz w:val="24"/>
          <w:szCs w:val="24"/>
        </w:rPr>
        <w:t>euro</w:t>
      </w:r>
      <w:r w:rsidRPr="00815D06">
        <w:rPr>
          <w:rFonts w:ascii="Times New Roman" w:hAnsi="Times New Roman" w:cs="Times New Roman"/>
          <w:sz w:val="24"/>
          <w:szCs w:val="24"/>
        </w:rPr>
        <w:t xml:space="preserve"> apmērā, 2021. gadā un 2022. gadā 100 000 </w:t>
      </w:r>
      <w:r w:rsidRPr="00815D06">
        <w:rPr>
          <w:rFonts w:ascii="Times New Roman" w:hAnsi="Times New Roman" w:cs="Times New Roman"/>
          <w:i/>
          <w:sz w:val="24"/>
          <w:szCs w:val="24"/>
        </w:rPr>
        <w:t>euro</w:t>
      </w:r>
      <w:r w:rsidRPr="00815D06">
        <w:rPr>
          <w:rFonts w:ascii="Times New Roman" w:hAnsi="Times New Roman" w:cs="Times New Roman"/>
          <w:sz w:val="24"/>
          <w:szCs w:val="24"/>
        </w:rPr>
        <w:t xml:space="preserve"> apmērā ik gadu izdevumiem subsīdijām un dotācijām, ņemot vērā kapacitātes palielināšanu SIA „Vides investīciju fonds” deleģēto uzdevumu – EKII projektu konkursu organizēšana, EKII projektu ieviešanas uzraudzība un EKII projektu monitoringa perioda uzraudzība – veikšanai, kā arī jauna deleģētā uzdevuma – finanšu instrumenta izveides nodrošināšanai;</w:t>
      </w:r>
    </w:p>
    <w:p w14:paraId="24D0865A" w14:textId="77777777" w:rsidR="00EC5012" w:rsidRPr="00815D06" w:rsidRDefault="00EC5012" w:rsidP="00815D06">
      <w:pPr>
        <w:pStyle w:val="ListParagraph"/>
        <w:numPr>
          <w:ilvl w:val="0"/>
          <w:numId w:val="19"/>
        </w:numPr>
        <w:spacing w:after="120" w:line="240" w:lineRule="auto"/>
        <w:ind w:left="357" w:hanging="357"/>
        <w:contextualSpacing w:val="0"/>
        <w:jc w:val="both"/>
        <w:rPr>
          <w:rFonts w:ascii="Times New Roman" w:hAnsi="Times New Roman" w:cs="Times New Roman"/>
          <w:sz w:val="24"/>
          <w:szCs w:val="24"/>
        </w:rPr>
      </w:pPr>
      <w:r w:rsidRPr="00815D06">
        <w:rPr>
          <w:rFonts w:ascii="Times New Roman" w:hAnsi="Times New Roman" w:cs="Times New Roman"/>
          <w:sz w:val="24"/>
          <w:szCs w:val="24"/>
        </w:rPr>
        <w:t xml:space="preserve">2020., 2021. un 2022. gadā 417 218 </w:t>
      </w:r>
      <w:r w:rsidRPr="00815D06">
        <w:rPr>
          <w:rFonts w:ascii="Times New Roman" w:hAnsi="Times New Roman" w:cs="Times New Roman"/>
          <w:i/>
          <w:sz w:val="24"/>
          <w:szCs w:val="24"/>
        </w:rPr>
        <w:t>euro</w:t>
      </w:r>
      <w:r w:rsidRPr="00815D06">
        <w:rPr>
          <w:rFonts w:ascii="Times New Roman" w:hAnsi="Times New Roman" w:cs="Times New Roman"/>
          <w:sz w:val="24"/>
          <w:szCs w:val="24"/>
        </w:rPr>
        <w:t xml:space="preserve"> apmērā ik gadu izdevumiem atlīdzībai (7 amata vietas), lai nodrošinātu EKII vadības, ieviešanas un uzraudzības funkcijas atbilstoši apakšprogrammas mērķim.</w:t>
      </w:r>
    </w:p>
    <w:p w14:paraId="6EBEEA88" w14:textId="77777777" w:rsidR="00EC5012" w:rsidRPr="00815D06" w:rsidRDefault="00EC5012" w:rsidP="00815D06">
      <w:pPr>
        <w:spacing w:after="120" w:line="240" w:lineRule="auto"/>
        <w:ind w:firstLine="720"/>
        <w:jc w:val="both"/>
        <w:rPr>
          <w:rFonts w:ascii="Times New Roman" w:hAnsi="Times New Roman" w:cs="Times New Roman"/>
          <w:sz w:val="24"/>
          <w:szCs w:val="24"/>
        </w:rPr>
      </w:pPr>
      <w:r w:rsidRPr="00815D06">
        <w:rPr>
          <w:rFonts w:ascii="Times New Roman" w:hAnsi="Times New Roman" w:cs="Times New Roman"/>
          <w:sz w:val="24"/>
          <w:szCs w:val="24"/>
        </w:rPr>
        <w:t>Saskaņā ar Vides aizsardzības un reģionālās attīstības sniegto informāciju papildu nepieciešamais finansējums izdevumiem subsīdijām un dotācijām aprēķināts, ievērojot sagatavotos aprēķinus jaunajiem deleģējuma līguma projektiem, kas attiecībā pret līdzšinējo situāciju nosaka esošo deleģēto uzdevumu apjoma pieaugumu un papildu jaunos deleģētos uzdevumus. Saistībā ar izdevumiem atlīdzībai 7 amata vietām Vides aizsardzības un reģionālās attīstības ministrija ir sniegusi informāciju, ka amata vietu skaits resorā netiek palielināts, attiecīgas amata vietas tiks pārdalītas no nozaru vadības, vienlaikus paredzot, ka amata vietu saime un līmenis tiem nemainās, turklāt norādot, ka šāda amata vietu nodrošināšana nepieciešama no 2020.gada 1.janvāra. Vienlaikus tiek sniegta informācija, ka nozaru vadībā atbrīvotais finansējums tiks izmantots atalgojuma izlīdzināšanai.</w:t>
      </w:r>
    </w:p>
    <w:p w14:paraId="2D385A52" w14:textId="77777777" w:rsidR="00EC5012" w:rsidRPr="00815D06" w:rsidRDefault="00EC5012" w:rsidP="00815D06">
      <w:pPr>
        <w:spacing w:after="120" w:line="240" w:lineRule="auto"/>
        <w:ind w:firstLine="720"/>
        <w:jc w:val="both"/>
        <w:rPr>
          <w:rFonts w:ascii="Times New Roman" w:hAnsi="Times New Roman" w:cs="Times New Roman"/>
          <w:sz w:val="24"/>
          <w:szCs w:val="24"/>
        </w:rPr>
      </w:pPr>
      <w:r w:rsidRPr="00815D06">
        <w:rPr>
          <w:rFonts w:ascii="Times New Roman" w:hAnsi="Times New Roman" w:cs="Times New Roman"/>
          <w:sz w:val="24"/>
          <w:szCs w:val="24"/>
        </w:rPr>
        <w:t>KPFI un EKII administrācija ir ilgtermiņa saistību pasākumi, tie saistīti ar KPFI un EKII ietvaros īstenoto projektu plānošanu, ieviešanu un pēcuzraudzību, turklāt tie pilnā apmērā tiek segti no noteikto daudzumu vienību pārdošanas un emisiju kvotu izsoļu ieņēmumiem, kas izlietojami atbilstoši iepriekš minēto līkumu prasībām. Vienlaikus Ministru kabineta 2019.gada 20.augusta sēdes protokola Nr.35 23.§ 11.punktā noteiktie nosacījumi neparedz iespēju šiem pasākumiem veikt bāzes precizējumus.</w:t>
      </w:r>
    </w:p>
    <w:p w14:paraId="65EDB974" w14:textId="77777777" w:rsidR="00EC5012" w:rsidRPr="00815D06" w:rsidRDefault="00EC5012" w:rsidP="00815D06">
      <w:pPr>
        <w:spacing w:after="120" w:line="240" w:lineRule="auto"/>
        <w:ind w:firstLine="720"/>
        <w:jc w:val="both"/>
        <w:rPr>
          <w:rFonts w:ascii="Times New Roman" w:hAnsi="Times New Roman" w:cs="Times New Roman"/>
          <w:sz w:val="24"/>
          <w:szCs w:val="24"/>
        </w:rPr>
      </w:pPr>
      <w:r w:rsidRPr="00815D06">
        <w:rPr>
          <w:rFonts w:ascii="Times New Roman" w:hAnsi="Times New Roman" w:cs="Times New Roman"/>
          <w:sz w:val="24"/>
          <w:szCs w:val="24"/>
        </w:rPr>
        <w:t>Ievērojot minēto, nepieciešams Ministru kabineta lēmums par atbalstu minētajām izmaiņām, vienlaikus paredzot, ka minētajā apmērā tiek veiktas izmaiņas 74.resora “Gadskārtējā valsts budžeta izpildes procesā pārdalāmais finansējums” budžeta programmas 80.00.00 “Nesadalītais finansējums Eiropas Savienības politiku instrumentu un pārējās ārvalstu finanšu palīdzības līdzfinansēto projektu un pasākumu īstenošanai” paredzētajā finansējumā.</w:t>
      </w:r>
    </w:p>
    <w:p w14:paraId="6BF083C9" w14:textId="77777777" w:rsidR="00695246" w:rsidRDefault="00695246" w:rsidP="00815D06">
      <w:pPr>
        <w:spacing w:after="120" w:line="240" w:lineRule="auto"/>
        <w:jc w:val="both"/>
        <w:rPr>
          <w:rFonts w:ascii="Times New Roman" w:hAnsi="Times New Roman" w:cs="Times New Roman"/>
          <w:sz w:val="24"/>
          <w:szCs w:val="24"/>
        </w:rPr>
      </w:pPr>
    </w:p>
    <w:p w14:paraId="04FC9E66" w14:textId="77777777" w:rsidR="003466E8" w:rsidRPr="001442FF" w:rsidRDefault="003466E8" w:rsidP="00122CC8">
      <w:pPr>
        <w:pStyle w:val="ListParagraph"/>
        <w:numPr>
          <w:ilvl w:val="1"/>
          <w:numId w:val="17"/>
        </w:numPr>
        <w:spacing w:after="120" w:line="240" w:lineRule="auto"/>
        <w:contextualSpacing w:val="0"/>
        <w:rPr>
          <w:rFonts w:ascii="Times New Roman" w:hAnsi="Times New Roman" w:cs="Times New Roman"/>
          <w:b/>
          <w:sz w:val="24"/>
          <w:szCs w:val="24"/>
        </w:rPr>
      </w:pPr>
      <w:r w:rsidRPr="00815D06">
        <w:rPr>
          <w:rFonts w:ascii="Times New Roman" w:hAnsi="Times New Roman" w:cs="Times New Roman"/>
          <w:b/>
          <w:sz w:val="24"/>
          <w:szCs w:val="24"/>
        </w:rPr>
        <w:t>Vides aizsardzības un reģionālās attīstības ministrijas priekšlikums</w:t>
      </w:r>
      <w:r>
        <w:rPr>
          <w:rFonts w:ascii="Times New Roman" w:hAnsi="Times New Roman" w:cs="Times New Roman"/>
          <w:b/>
          <w:sz w:val="24"/>
          <w:szCs w:val="24"/>
        </w:rPr>
        <w:t xml:space="preserve"> </w:t>
      </w:r>
      <w:r w:rsidRPr="003466E8">
        <w:rPr>
          <w:rFonts w:ascii="Times New Roman" w:eastAsia="Times New Roman" w:hAnsi="Times New Roman" w:cs="Times New Roman"/>
          <w:b/>
          <w:color w:val="000000"/>
          <w:sz w:val="24"/>
          <w:szCs w:val="24"/>
          <w:lang w:eastAsia="lv-LV"/>
        </w:rPr>
        <w:t>– Dabas resursu nodokļa ieņēmumu palielinājums, nodrošinot resursus atsevišķiem VARAM un KM prioritārajiem pasākumiem</w:t>
      </w:r>
    </w:p>
    <w:p w14:paraId="6A556394" w14:textId="77777777" w:rsidR="00215468" w:rsidRPr="00215468" w:rsidRDefault="00215468" w:rsidP="007F5309">
      <w:pPr>
        <w:spacing w:after="120" w:line="240" w:lineRule="auto"/>
        <w:jc w:val="both"/>
        <w:rPr>
          <w:rFonts w:ascii="Times New Roman" w:eastAsia="Times New Roman" w:hAnsi="Times New Roman" w:cs="Times New Roman"/>
          <w:sz w:val="24"/>
          <w:szCs w:val="24"/>
          <w:lang w:eastAsia="lv-LV"/>
        </w:rPr>
      </w:pPr>
      <w:r w:rsidRPr="00215468">
        <w:rPr>
          <w:rFonts w:ascii="Times New Roman" w:eastAsia="Times New Roman" w:hAnsi="Times New Roman" w:cs="Times New Roman"/>
          <w:color w:val="000000"/>
          <w:sz w:val="24"/>
          <w:szCs w:val="24"/>
          <w:lang w:eastAsia="lv-LV"/>
        </w:rPr>
        <w:tab/>
      </w:r>
      <w:r w:rsidRPr="00215468">
        <w:rPr>
          <w:rFonts w:ascii="Times New Roman" w:eastAsia="Times New Roman" w:hAnsi="Times New Roman" w:cs="Times New Roman"/>
          <w:sz w:val="24"/>
          <w:szCs w:val="24"/>
          <w:lang w:eastAsia="lv-LV"/>
        </w:rPr>
        <w:t xml:space="preserve">VARAM ir iesniegusi priekšlikumus par dabas resursu nodokļa (turpmāk – DRN) ieņēmumu palielināšanu saistībā ar atsevišķu DRN likmju izmaiņām, kā arī ar proporcijas maiņu ieņēmumu pārdalei starp valsts un pašvaldību budžetiem. </w:t>
      </w:r>
    </w:p>
    <w:p w14:paraId="68DA0B44" w14:textId="77777777" w:rsidR="00215468" w:rsidRPr="00215468" w:rsidRDefault="00215468" w:rsidP="007F5309">
      <w:pPr>
        <w:spacing w:after="120" w:line="240" w:lineRule="auto"/>
        <w:jc w:val="center"/>
        <w:rPr>
          <w:rFonts w:ascii="Times New Roman" w:eastAsia="Times New Roman" w:hAnsi="Times New Roman" w:cs="Times New Roman"/>
          <w:b/>
          <w:sz w:val="24"/>
          <w:szCs w:val="24"/>
          <w:lang w:eastAsia="lv-LV"/>
        </w:rPr>
      </w:pPr>
      <w:r w:rsidRPr="00215468">
        <w:rPr>
          <w:rFonts w:ascii="Times New Roman" w:eastAsia="Times New Roman" w:hAnsi="Times New Roman" w:cs="Times New Roman"/>
          <w:b/>
          <w:sz w:val="24"/>
          <w:szCs w:val="24"/>
          <w:lang w:eastAsia="lv-LV"/>
        </w:rPr>
        <w:t xml:space="preserve">Ieņēmumu izmaiņas saistībā ar pasākumiem Eiropas Savienības prasību izpildei </w:t>
      </w:r>
    </w:p>
    <w:p w14:paraId="0FEF1C21" w14:textId="77777777" w:rsidR="00215468" w:rsidRPr="00215468" w:rsidRDefault="00215468" w:rsidP="007F5309">
      <w:pPr>
        <w:spacing w:after="120" w:line="240" w:lineRule="auto"/>
        <w:jc w:val="center"/>
        <w:rPr>
          <w:rFonts w:ascii="Times New Roman" w:eastAsia="Times New Roman" w:hAnsi="Times New Roman" w:cs="Times New Roman"/>
          <w:sz w:val="24"/>
          <w:szCs w:val="24"/>
          <w:lang w:eastAsia="lv-LV"/>
        </w:rPr>
      </w:pPr>
      <w:r w:rsidRPr="00215468">
        <w:rPr>
          <w:rFonts w:ascii="Times New Roman" w:eastAsia="Times New Roman" w:hAnsi="Times New Roman" w:cs="Times New Roman"/>
          <w:sz w:val="24"/>
          <w:szCs w:val="24"/>
          <w:lang w:eastAsia="lv-LV"/>
        </w:rPr>
        <w:t>(virzība uz aprites ekonomiku un klimata pārmaiņu ierobežošana)</w:t>
      </w:r>
    </w:p>
    <w:p w14:paraId="6316CB18" w14:textId="77777777" w:rsidR="00215468" w:rsidRPr="00215468" w:rsidRDefault="00215468" w:rsidP="007F5309">
      <w:pPr>
        <w:numPr>
          <w:ilvl w:val="0"/>
          <w:numId w:val="33"/>
        </w:numPr>
        <w:spacing w:after="120" w:line="240" w:lineRule="auto"/>
        <w:jc w:val="both"/>
        <w:rPr>
          <w:rFonts w:ascii="Times New Roman" w:eastAsia="Times New Roman" w:hAnsi="Times New Roman" w:cs="Times New Roman"/>
          <w:i/>
          <w:sz w:val="24"/>
          <w:szCs w:val="24"/>
          <w:lang w:eastAsia="lv-LV"/>
        </w:rPr>
      </w:pPr>
      <w:r w:rsidRPr="00215468">
        <w:rPr>
          <w:rFonts w:ascii="Times New Roman" w:eastAsia="Times New Roman" w:hAnsi="Times New Roman" w:cs="Times New Roman"/>
          <w:i/>
          <w:sz w:val="24"/>
          <w:szCs w:val="24"/>
          <w:lang w:eastAsia="lv-LV"/>
        </w:rPr>
        <w:t>Oglekļa dioksīda (CO2) emisiju samazināšana</w:t>
      </w:r>
    </w:p>
    <w:p w14:paraId="7C7A3EE4" w14:textId="77777777" w:rsidR="00215468" w:rsidRPr="00215468" w:rsidRDefault="00215468" w:rsidP="007F5309">
      <w:pPr>
        <w:spacing w:after="120" w:line="240" w:lineRule="auto"/>
        <w:ind w:firstLine="720"/>
        <w:jc w:val="both"/>
        <w:rPr>
          <w:rFonts w:ascii="Times New Roman" w:eastAsia="Times New Roman" w:hAnsi="Times New Roman" w:cs="Times New Roman"/>
          <w:sz w:val="24"/>
          <w:szCs w:val="24"/>
          <w:lang w:eastAsia="lv-LV"/>
        </w:rPr>
      </w:pPr>
      <w:r w:rsidRPr="00215468">
        <w:rPr>
          <w:rFonts w:ascii="Times New Roman" w:eastAsia="Times New Roman" w:hAnsi="Times New Roman" w:cs="Times New Roman"/>
          <w:sz w:val="24"/>
          <w:szCs w:val="24"/>
          <w:lang w:eastAsia="lv-LV"/>
        </w:rPr>
        <w:t>Latvijai ir juridiski un finansiāli saistoši ES līmeņa siltumnīcefekta gāzu (SEG) emisiju samazināšanas mērķi un to īstenošanai ir nepieciešams ieviest papildu pasākumus. Latvijai laika periodā līdz 2020. gadam ir pieļauts ES emisijas kvotu tirdzniecības sistēmā neiekļauto darbību (ne-ETS) SEG emisiju pieaugums par 17%, salīdzinot ar Latvijas ne-ETS darbību SEG emisiju apjomu 2005. gadā. Taču no 2021. gada līdz 2030. gadam Latvijai ir nepieciešams nodrošināt 6% ne-ETS darbību SEG emisiju samazinājumu, salīdzinot ar Latvijas ne-ETS darbību SEG emisiju apjomu 2005. gadā.</w:t>
      </w:r>
    </w:p>
    <w:p w14:paraId="78CBB599" w14:textId="77777777" w:rsidR="00215468" w:rsidRPr="00215468" w:rsidRDefault="00215468" w:rsidP="007F5309">
      <w:pPr>
        <w:spacing w:after="120" w:line="240" w:lineRule="auto"/>
        <w:ind w:firstLine="720"/>
        <w:jc w:val="both"/>
        <w:rPr>
          <w:rFonts w:ascii="Times New Roman" w:eastAsia="Times New Roman" w:hAnsi="Times New Roman" w:cs="Times New Roman"/>
          <w:sz w:val="24"/>
          <w:szCs w:val="24"/>
          <w:lang w:eastAsia="lv-LV"/>
        </w:rPr>
      </w:pPr>
      <w:r w:rsidRPr="00215468">
        <w:rPr>
          <w:rFonts w:ascii="Times New Roman" w:eastAsia="Times New Roman" w:hAnsi="Times New Roman" w:cs="Times New Roman"/>
          <w:sz w:val="24"/>
          <w:szCs w:val="24"/>
          <w:lang w:eastAsia="lv-LV"/>
        </w:rPr>
        <w:t xml:space="preserve">Pakāpeniski (no 4,50 līdz 15,00 </w:t>
      </w:r>
      <w:r w:rsidRPr="00215468">
        <w:rPr>
          <w:rFonts w:ascii="Times New Roman" w:eastAsia="Times New Roman" w:hAnsi="Times New Roman" w:cs="Times New Roman"/>
          <w:i/>
          <w:sz w:val="24"/>
          <w:szCs w:val="24"/>
          <w:lang w:eastAsia="lv-LV"/>
        </w:rPr>
        <w:t>euro</w:t>
      </w:r>
      <w:r w:rsidRPr="00215468">
        <w:rPr>
          <w:rFonts w:ascii="Times New Roman" w:eastAsia="Times New Roman" w:hAnsi="Times New Roman" w:cs="Times New Roman"/>
          <w:sz w:val="24"/>
          <w:szCs w:val="24"/>
          <w:lang w:eastAsia="lv-LV"/>
        </w:rPr>
        <w:t xml:space="preserve"> par tonnu) </w:t>
      </w:r>
      <w:r w:rsidRPr="00215468">
        <w:rPr>
          <w:rFonts w:ascii="Times New Roman" w:eastAsia="Times New Roman" w:hAnsi="Times New Roman" w:cs="Times New Roman"/>
          <w:sz w:val="24"/>
          <w:szCs w:val="24"/>
          <w:u w:val="single"/>
          <w:lang w:eastAsia="lv-LV"/>
        </w:rPr>
        <w:t>paaugstināt DRN likmi par CO2 emisijām</w:t>
      </w:r>
      <w:r w:rsidRPr="00215468">
        <w:rPr>
          <w:rFonts w:ascii="Times New Roman" w:eastAsia="Times New Roman" w:hAnsi="Times New Roman" w:cs="Times New Roman"/>
          <w:sz w:val="24"/>
          <w:szCs w:val="24"/>
          <w:lang w:eastAsia="lv-LV"/>
        </w:rPr>
        <w:t xml:space="preserve">, jo DRN likmei jābūt samērīgai ar 1 tonnas CO2 emisiju cenu. Saskaņā ar Pasaules Bankas 2019. gada jūnija pētījumu “Oglekļa cenu noteikšanas stāvoklis un tendences 2019”  Latvijā spēkā esošais CO2 DRN ir ierindojams starp zemākajiem oglekļa cenošanas mehānismiem pasaulē. Oglekļa cenošana ir principa “piesārņotājs maksā” ieviešanai ir būtiska loma SEG mērķu sasniegšanā. ES emisijas kvotu tirdzniecības sistēmā (ETS) cena par 1 CO2ekv tonnu palielinājās no ~7-8 </w:t>
      </w:r>
      <w:r w:rsidRPr="00215468">
        <w:rPr>
          <w:rFonts w:ascii="Times New Roman" w:eastAsia="Times New Roman" w:hAnsi="Times New Roman" w:cs="Times New Roman"/>
          <w:i/>
          <w:sz w:val="24"/>
          <w:szCs w:val="24"/>
          <w:lang w:eastAsia="lv-LV"/>
        </w:rPr>
        <w:t>euro</w:t>
      </w:r>
      <w:r w:rsidRPr="00215468">
        <w:rPr>
          <w:rFonts w:ascii="Times New Roman" w:eastAsia="Times New Roman" w:hAnsi="Times New Roman" w:cs="Times New Roman"/>
          <w:sz w:val="24"/>
          <w:szCs w:val="24"/>
          <w:lang w:eastAsia="lv-LV"/>
        </w:rPr>
        <w:t xml:space="preserve"> 2017. gada beigās līdz 24-25 euro 2018. gada beigās un šobrīd ir 25-27 </w:t>
      </w:r>
      <w:r w:rsidRPr="00215468">
        <w:rPr>
          <w:rFonts w:ascii="Times New Roman" w:eastAsia="Times New Roman" w:hAnsi="Times New Roman" w:cs="Times New Roman"/>
          <w:i/>
          <w:sz w:val="24"/>
          <w:szCs w:val="24"/>
          <w:lang w:eastAsia="lv-LV"/>
        </w:rPr>
        <w:t>euro</w:t>
      </w:r>
      <w:r w:rsidRPr="00215468">
        <w:rPr>
          <w:rFonts w:ascii="Times New Roman" w:eastAsia="Times New Roman" w:hAnsi="Times New Roman" w:cs="Times New Roman"/>
          <w:sz w:val="24"/>
          <w:szCs w:val="24"/>
          <w:lang w:eastAsia="lv-LV"/>
        </w:rPr>
        <w:t xml:space="preserve"> robežās. Tajā pat laikā nav vēlams DRN par CO2 emisijām noteikt identiski vienādu ar emisijas kvotas cenu, jo daļu emisijas kvotu ETS ietvaros piešķir bez maksas. </w:t>
      </w:r>
    </w:p>
    <w:p w14:paraId="3A02A9B1" w14:textId="77777777" w:rsidR="00215468" w:rsidRPr="00215468" w:rsidRDefault="00215468" w:rsidP="007F5309">
      <w:pPr>
        <w:spacing w:after="120" w:line="240" w:lineRule="auto"/>
        <w:ind w:firstLine="720"/>
        <w:jc w:val="both"/>
        <w:rPr>
          <w:rFonts w:ascii="Times New Roman" w:eastAsia="Times New Roman" w:hAnsi="Times New Roman" w:cs="Times New Roman"/>
          <w:sz w:val="24"/>
          <w:szCs w:val="24"/>
          <w:lang w:eastAsia="lv-LV"/>
        </w:rPr>
      </w:pPr>
      <w:r w:rsidRPr="00215468">
        <w:rPr>
          <w:rFonts w:ascii="Times New Roman" w:eastAsia="Times New Roman" w:hAnsi="Times New Roman" w:cs="Times New Roman"/>
          <w:sz w:val="24"/>
          <w:szCs w:val="24"/>
          <w:u w:val="single"/>
          <w:lang w:eastAsia="lv-LV"/>
        </w:rPr>
        <w:t>Paaugstināt DRN likmi</w:t>
      </w:r>
      <w:r w:rsidRPr="00215468">
        <w:rPr>
          <w:rFonts w:ascii="Times New Roman" w:eastAsia="Times New Roman" w:hAnsi="Times New Roman" w:cs="Times New Roman"/>
          <w:sz w:val="24"/>
          <w:szCs w:val="24"/>
          <w:lang w:eastAsia="lv-LV"/>
        </w:rPr>
        <w:t xml:space="preserve"> (no 0,55 līdz 0,83 </w:t>
      </w:r>
      <w:r w:rsidRPr="00215468">
        <w:rPr>
          <w:rFonts w:ascii="Times New Roman" w:eastAsia="Times New Roman" w:hAnsi="Times New Roman" w:cs="Times New Roman"/>
          <w:i/>
          <w:sz w:val="24"/>
          <w:szCs w:val="24"/>
          <w:lang w:eastAsia="lv-LV"/>
        </w:rPr>
        <w:t>euro</w:t>
      </w:r>
      <w:r w:rsidRPr="00215468">
        <w:rPr>
          <w:rFonts w:ascii="Times New Roman" w:eastAsia="Times New Roman" w:hAnsi="Times New Roman" w:cs="Times New Roman"/>
          <w:sz w:val="24"/>
          <w:szCs w:val="24"/>
          <w:lang w:eastAsia="lv-LV"/>
        </w:rPr>
        <w:t xml:space="preserve"> par tonnu) </w:t>
      </w:r>
      <w:r w:rsidRPr="00215468">
        <w:rPr>
          <w:rFonts w:ascii="Times New Roman" w:eastAsia="Times New Roman" w:hAnsi="Times New Roman" w:cs="Times New Roman"/>
          <w:sz w:val="24"/>
          <w:szCs w:val="24"/>
          <w:u w:val="single"/>
          <w:lang w:eastAsia="lv-LV"/>
        </w:rPr>
        <w:t>par kūdras ieguvi un atcelt DRN par CO2 emisijām atbrīvojumu kūdras izmantošanai stacionārajās tehnoloģiskajās iekārtās</w:t>
      </w:r>
      <w:r w:rsidRPr="00215468">
        <w:rPr>
          <w:rFonts w:ascii="Times New Roman" w:eastAsia="Times New Roman" w:hAnsi="Times New Roman" w:cs="Times New Roman"/>
          <w:sz w:val="24"/>
          <w:szCs w:val="24"/>
          <w:lang w:eastAsia="lv-LV"/>
        </w:rPr>
        <w:t xml:space="preserve">. Kūdra nav atjaunojamais energoresurss, taču šobrīd tai paredzēts īpaši labvēlīgs režīms, kas ir pretrunā ar vispārējiem politiskajiem uzstādījumiem par siltumnīcefekta gāzu (SEG) emisiju samazināšanu. Saskaņā ar 2012. gada 21. jūnija regulas 601/2012  38. pantu kūdra netiek uzskatīta par biomasu, kā rezultātā tai netiek piemērots 0 emisijas faktors kā biomasai. CO2 emisiju faktors no kūdras sadedzināšanas ir 105,9862 t/TJ. </w:t>
      </w:r>
    </w:p>
    <w:p w14:paraId="1334AF90" w14:textId="77777777" w:rsidR="00215468" w:rsidRPr="00F21225" w:rsidRDefault="00215468" w:rsidP="007F5309">
      <w:pPr>
        <w:spacing w:after="120" w:line="240" w:lineRule="auto"/>
        <w:ind w:firstLine="720"/>
        <w:jc w:val="both"/>
        <w:rPr>
          <w:rFonts w:ascii="Times New Roman" w:eastAsia="Times New Roman" w:hAnsi="Times New Roman" w:cs="Times New Roman"/>
          <w:sz w:val="24"/>
          <w:szCs w:val="24"/>
          <w:lang w:eastAsia="lv-LV"/>
        </w:rPr>
      </w:pPr>
      <w:r w:rsidRPr="00F21225">
        <w:rPr>
          <w:rFonts w:ascii="Times New Roman" w:eastAsia="Times New Roman" w:hAnsi="Times New Roman" w:cs="Times New Roman"/>
          <w:sz w:val="24"/>
          <w:szCs w:val="24"/>
          <w:u w:val="single"/>
          <w:lang w:eastAsia="lv-LV"/>
        </w:rPr>
        <w:t>Paaugstināt DRN likmi</w:t>
      </w:r>
      <w:r w:rsidRPr="00F21225">
        <w:rPr>
          <w:rFonts w:ascii="Times New Roman" w:eastAsia="Times New Roman" w:hAnsi="Times New Roman" w:cs="Times New Roman"/>
          <w:sz w:val="24"/>
          <w:szCs w:val="24"/>
          <w:lang w:eastAsia="lv-LV"/>
        </w:rPr>
        <w:t xml:space="preserve"> (no 10,65 līdz 21,3 </w:t>
      </w:r>
      <w:r w:rsidRPr="00F21225">
        <w:rPr>
          <w:rFonts w:ascii="Times New Roman" w:eastAsia="Times New Roman" w:hAnsi="Times New Roman" w:cs="Times New Roman"/>
          <w:i/>
          <w:sz w:val="24"/>
          <w:szCs w:val="24"/>
          <w:lang w:eastAsia="lv-LV"/>
        </w:rPr>
        <w:t>euro</w:t>
      </w:r>
      <w:r w:rsidRPr="00F21225">
        <w:rPr>
          <w:rFonts w:ascii="Times New Roman" w:eastAsia="Times New Roman" w:hAnsi="Times New Roman" w:cs="Times New Roman"/>
          <w:sz w:val="24"/>
          <w:szCs w:val="24"/>
          <w:lang w:eastAsia="lv-LV"/>
        </w:rPr>
        <w:t xml:space="preserve"> par tonnu) </w:t>
      </w:r>
      <w:r w:rsidRPr="00F21225">
        <w:rPr>
          <w:rFonts w:ascii="Times New Roman" w:eastAsia="Times New Roman" w:hAnsi="Times New Roman" w:cs="Times New Roman"/>
          <w:sz w:val="24"/>
          <w:szCs w:val="24"/>
          <w:u w:val="single"/>
          <w:lang w:eastAsia="lv-LV"/>
        </w:rPr>
        <w:t>par akmeņoglēm, koksu un lignītu</w:t>
      </w:r>
      <w:r w:rsidRPr="00F21225">
        <w:rPr>
          <w:rFonts w:ascii="Times New Roman" w:eastAsia="Times New Roman" w:hAnsi="Times New Roman" w:cs="Times New Roman"/>
          <w:sz w:val="24"/>
          <w:szCs w:val="24"/>
          <w:lang w:eastAsia="lv-LV"/>
        </w:rPr>
        <w:t xml:space="preserve"> līdz līmenim, kāds tiek paredzēts mazutam saskaņā ar Finanšu ministrijas izstrādāto priekšlikumu par akcīzes nodokļa palielināšanu, ņemot vērā abu kurināmo kaitīgo ietekmi uz vidi un salīdzinoši augsto CO2 emisijas faktoru. </w:t>
      </w:r>
      <w:r w:rsidRPr="00F21225">
        <w:rPr>
          <w:rFonts w:ascii="Times New Roman" w:eastAsia="Times New Roman" w:hAnsi="Times New Roman" w:cs="Times New Roman"/>
          <w:sz w:val="24"/>
          <w:szCs w:val="24"/>
          <w:u w:val="single"/>
          <w:lang w:eastAsia="lv-LV"/>
        </w:rPr>
        <w:t>Atcelt atbrīvojumu no DRN samaksas par akmeņoglēm, koksu un lignītu</w:t>
      </w:r>
      <w:r w:rsidRPr="00F21225">
        <w:rPr>
          <w:rFonts w:ascii="Times New Roman" w:eastAsia="Times New Roman" w:hAnsi="Times New Roman" w:cs="Times New Roman"/>
          <w:sz w:val="24"/>
          <w:szCs w:val="24"/>
          <w:lang w:eastAsia="lv-LV"/>
        </w:rPr>
        <w:t>, ja tos izmanto elektroenerģijas ražošanā vai koģenerācijā, jo atbilstoši Finanšu ministrijas sniegtajai informācijai akcīzes nodokļa atbrīvojumu nepiemēro dabasgāzei, ja to izmanto elektroenerģijas ražošanā vai koģenerācijā, tāpat ir plānots atteikties no šāda atbrīvojuma piemērošanas arī naftas produktiem, ja to izmanto minētajiem mērķiem.</w:t>
      </w:r>
    </w:p>
    <w:p w14:paraId="673FECFE" w14:textId="77777777" w:rsidR="00215468" w:rsidRPr="00215468" w:rsidRDefault="00215468" w:rsidP="007F5309">
      <w:pPr>
        <w:numPr>
          <w:ilvl w:val="0"/>
          <w:numId w:val="33"/>
        </w:numPr>
        <w:spacing w:after="120" w:line="240" w:lineRule="auto"/>
        <w:jc w:val="both"/>
        <w:rPr>
          <w:rFonts w:ascii="Times New Roman" w:eastAsia="Times New Roman" w:hAnsi="Times New Roman" w:cs="Times New Roman"/>
          <w:i/>
          <w:sz w:val="24"/>
          <w:szCs w:val="24"/>
          <w:lang w:eastAsia="lv-LV"/>
        </w:rPr>
      </w:pPr>
      <w:r w:rsidRPr="00215468">
        <w:rPr>
          <w:rFonts w:ascii="Times New Roman" w:eastAsia="Times New Roman" w:hAnsi="Times New Roman" w:cs="Times New Roman"/>
          <w:i/>
          <w:sz w:val="24"/>
          <w:szCs w:val="24"/>
          <w:lang w:eastAsia="lv-LV"/>
        </w:rPr>
        <w:t>Atkritumu pārstrādes un reģenerācijas veicināšana un apglabājamo atkritumu apjoma samazināšana</w:t>
      </w:r>
    </w:p>
    <w:p w14:paraId="1A73C9A2" w14:textId="77777777" w:rsidR="00215468" w:rsidRPr="00215468" w:rsidRDefault="00215468" w:rsidP="007F5309">
      <w:pPr>
        <w:spacing w:after="120" w:line="240" w:lineRule="auto"/>
        <w:ind w:firstLine="720"/>
        <w:jc w:val="both"/>
        <w:rPr>
          <w:rFonts w:ascii="Times New Roman" w:eastAsia="Times New Roman" w:hAnsi="Times New Roman" w:cs="Times New Roman"/>
          <w:sz w:val="24"/>
          <w:szCs w:val="24"/>
          <w:lang w:eastAsia="lv-LV"/>
        </w:rPr>
      </w:pPr>
      <w:r w:rsidRPr="00215468">
        <w:rPr>
          <w:rFonts w:ascii="Times New Roman" w:eastAsia="Times New Roman" w:hAnsi="Times New Roman" w:cs="Times New Roman"/>
          <w:sz w:val="24"/>
          <w:szCs w:val="24"/>
          <w:lang w:eastAsia="lv-LV"/>
        </w:rPr>
        <w:t>Latvijai nepieciešams veikt papildu pasākumus, lai veicinātu saistību izpildi attiecībā uz atkritumu pārstrādi un reģenerāciju, kā arī samazinātu poligonos apglabājamo atkritumu apjomu (līdz 2035. gadam poligonos apglabāto sadzīves atkritumu īpatsvars ir 10 % no kopējā radīto sadzīves atkritumu daudzuma vai ir vēl mazāks). Saistības izriet no Eiropas Savienības direktīvās izvirzītajiem mērķiem atkritumu apsaimniekošanas jomā .</w:t>
      </w:r>
    </w:p>
    <w:p w14:paraId="670AFAE8" w14:textId="77777777" w:rsidR="00215468" w:rsidRPr="00215468" w:rsidRDefault="00215468" w:rsidP="007F5309">
      <w:pPr>
        <w:spacing w:after="120" w:line="240" w:lineRule="auto"/>
        <w:ind w:firstLine="720"/>
        <w:jc w:val="both"/>
        <w:rPr>
          <w:rFonts w:ascii="Times New Roman" w:eastAsia="Times New Roman" w:hAnsi="Times New Roman" w:cs="Times New Roman"/>
          <w:sz w:val="24"/>
          <w:szCs w:val="24"/>
          <w:lang w:eastAsia="lv-LV"/>
        </w:rPr>
      </w:pPr>
      <w:r w:rsidRPr="00215468">
        <w:rPr>
          <w:rFonts w:ascii="Times New Roman" w:eastAsia="Times New Roman" w:hAnsi="Times New Roman" w:cs="Times New Roman"/>
          <w:sz w:val="24"/>
          <w:szCs w:val="24"/>
          <w:u w:val="single"/>
          <w:lang w:eastAsia="lv-LV"/>
        </w:rPr>
        <w:t>Paaugstināt DRN likmes par atkritumu apglabāšanu</w:t>
      </w:r>
      <w:r w:rsidRPr="00215468">
        <w:rPr>
          <w:rFonts w:ascii="Times New Roman" w:eastAsia="Times New Roman" w:hAnsi="Times New Roman" w:cs="Times New Roman"/>
          <w:sz w:val="24"/>
          <w:szCs w:val="24"/>
          <w:lang w:eastAsia="lv-LV"/>
        </w:rPr>
        <w:t xml:space="preserve"> (sadzīves - no 50 uz 60 </w:t>
      </w:r>
      <w:r w:rsidRPr="00215468">
        <w:rPr>
          <w:rFonts w:ascii="Times New Roman" w:eastAsia="Times New Roman" w:hAnsi="Times New Roman" w:cs="Times New Roman"/>
          <w:i/>
          <w:sz w:val="24"/>
          <w:szCs w:val="24"/>
          <w:lang w:eastAsia="lv-LV"/>
        </w:rPr>
        <w:t>euro</w:t>
      </w:r>
      <w:r w:rsidRPr="00215468">
        <w:rPr>
          <w:rFonts w:ascii="Times New Roman" w:eastAsia="Times New Roman" w:hAnsi="Times New Roman" w:cs="Times New Roman"/>
          <w:sz w:val="24"/>
          <w:szCs w:val="24"/>
          <w:lang w:eastAsia="lv-LV"/>
        </w:rPr>
        <w:t xml:space="preserve"> par tonnu 2021. gadā un 65 </w:t>
      </w:r>
      <w:r w:rsidRPr="00215468">
        <w:rPr>
          <w:rFonts w:ascii="Times New Roman" w:eastAsia="Times New Roman" w:hAnsi="Times New Roman" w:cs="Times New Roman"/>
          <w:i/>
          <w:sz w:val="24"/>
          <w:szCs w:val="24"/>
          <w:lang w:eastAsia="lv-LV"/>
        </w:rPr>
        <w:t>euro</w:t>
      </w:r>
      <w:r w:rsidRPr="00215468">
        <w:rPr>
          <w:rFonts w:ascii="Times New Roman" w:eastAsia="Times New Roman" w:hAnsi="Times New Roman" w:cs="Times New Roman"/>
          <w:sz w:val="24"/>
          <w:szCs w:val="24"/>
          <w:lang w:eastAsia="lv-LV"/>
        </w:rPr>
        <w:t xml:space="preserve"> par tonnu 2022. gadā; bīstamie - no 50 uz 70 </w:t>
      </w:r>
      <w:r w:rsidRPr="00215468">
        <w:rPr>
          <w:rFonts w:ascii="Times New Roman" w:eastAsia="Times New Roman" w:hAnsi="Times New Roman" w:cs="Times New Roman"/>
          <w:i/>
          <w:sz w:val="24"/>
          <w:szCs w:val="24"/>
          <w:lang w:eastAsia="lv-LV"/>
        </w:rPr>
        <w:t>euro</w:t>
      </w:r>
      <w:r w:rsidRPr="00215468">
        <w:rPr>
          <w:rFonts w:ascii="Times New Roman" w:eastAsia="Times New Roman" w:hAnsi="Times New Roman" w:cs="Times New Roman"/>
          <w:sz w:val="24"/>
          <w:szCs w:val="24"/>
          <w:lang w:eastAsia="lv-LV"/>
        </w:rPr>
        <w:t xml:space="preserve"> par tonnu 2021. gadā un 75 </w:t>
      </w:r>
      <w:r w:rsidRPr="00215468">
        <w:rPr>
          <w:rFonts w:ascii="Times New Roman" w:eastAsia="Times New Roman" w:hAnsi="Times New Roman" w:cs="Times New Roman"/>
          <w:i/>
          <w:sz w:val="24"/>
          <w:szCs w:val="24"/>
          <w:lang w:eastAsia="lv-LV"/>
        </w:rPr>
        <w:t>euro</w:t>
      </w:r>
      <w:r w:rsidRPr="00215468">
        <w:rPr>
          <w:rFonts w:ascii="Times New Roman" w:eastAsia="Times New Roman" w:hAnsi="Times New Roman" w:cs="Times New Roman"/>
          <w:sz w:val="24"/>
          <w:szCs w:val="24"/>
          <w:lang w:eastAsia="lv-LV"/>
        </w:rPr>
        <w:t xml:space="preserve"> par tonnu 2022. gadā). </w:t>
      </w:r>
      <w:r w:rsidRPr="00215468">
        <w:rPr>
          <w:rFonts w:ascii="Times New Roman" w:eastAsia="Times New Roman" w:hAnsi="Times New Roman" w:cs="Times New Roman"/>
          <w:sz w:val="24"/>
          <w:szCs w:val="24"/>
          <w:u w:val="single"/>
          <w:lang w:eastAsia="lv-LV"/>
        </w:rPr>
        <w:t>Noteikt jaunu DRN objektu – atkritumu sadedzināšana</w:t>
      </w:r>
      <w:r w:rsidRPr="00215468">
        <w:rPr>
          <w:rFonts w:ascii="Times New Roman" w:eastAsia="Times New Roman" w:hAnsi="Times New Roman" w:cs="Times New Roman"/>
          <w:sz w:val="24"/>
          <w:szCs w:val="24"/>
          <w:lang w:eastAsia="lv-LV"/>
        </w:rPr>
        <w:t xml:space="preserve"> (no 2021. gada 15 </w:t>
      </w:r>
      <w:r w:rsidRPr="00215468">
        <w:rPr>
          <w:rFonts w:ascii="Times New Roman" w:eastAsia="Times New Roman" w:hAnsi="Times New Roman" w:cs="Times New Roman"/>
          <w:i/>
          <w:sz w:val="24"/>
          <w:szCs w:val="24"/>
          <w:lang w:eastAsia="lv-LV"/>
        </w:rPr>
        <w:t>euro</w:t>
      </w:r>
      <w:r w:rsidRPr="00215468">
        <w:rPr>
          <w:rFonts w:ascii="Times New Roman" w:eastAsia="Times New Roman" w:hAnsi="Times New Roman" w:cs="Times New Roman"/>
          <w:sz w:val="24"/>
          <w:szCs w:val="24"/>
          <w:lang w:eastAsia="lv-LV"/>
        </w:rPr>
        <w:t xml:space="preserve"> par tonnu), kas atbilst ekonomiskajiem procesiem valstī un atkritumu apsaimniekošanas tehnoloģiju attīstībai.</w:t>
      </w:r>
    </w:p>
    <w:p w14:paraId="2B4872D2" w14:textId="77777777" w:rsidR="00215468" w:rsidRPr="00215468" w:rsidRDefault="00215468" w:rsidP="007F5309">
      <w:pPr>
        <w:spacing w:after="120" w:line="240" w:lineRule="auto"/>
        <w:ind w:firstLine="720"/>
        <w:jc w:val="both"/>
        <w:rPr>
          <w:rFonts w:ascii="Times New Roman" w:eastAsia="Times New Roman" w:hAnsi="Times New Roman" w:cs="Times New Roman"/>
          <w:sz w:val="24"/>
          <w:szCs w:val="24"/>
          <w:lang w:eastAsia="lv-LV"/>
        </w:rPr>
      </w:pPr>
      <w:r w:rsidRPr="00215468">
        <w:rPr>
          <w:rFonts w:ascii="Times New Roman" w:eastAsia="Times New Roman" w:hAnsi="Times New Roman" w:cs="Times New Roman"/>
          <w:sz w:val="24"/>
          <w:szCs w:val="24"/>
          <w:lang w:eastAsia="lv-LV"/>
        </w:rPr>
        <w:t xml:space="preserve">VARAM ir izvērtējusi arī DRN piemērošanu Latvijā pirmo reizi pastāvīgi reģistrētiem transportlīdzekļiem un esošo situāciju nolietoto transportlīdzekļu apsaimniekošanas sistēmā. Likumprojekts paredz </w:t>
      </w:r>
      <w:r w:rsidRPr="00215468">
        <w:rPr>
          <w:rFonts w:ascii="Times New Roman" w:eastAsia="Times New Roman" w:hAnsi="Times New Roman" w:cs="Times New Roman"/>
          <w:sz w:val="24"/>
          <w:szCs w:val="24"/>
          <w:u w:val="single"/>
          <w:lang w:eastAsia="lv-LV"/>
        </w:rPr>
        <w:t>paaugstināt DRN likmi par transportlīdzekli</w:t>
      </w:r>
      <w:r w:rsidRPr="00215468">
        <w:rPr>
          <w:rFonts w:ascii="Times New Roman" w:eastAsia="Times New Roman" w:hAnsi="Times New Roman" w:cs="Times New Roman"/>
          <w:sz w:val="24"/>
          <w:szCs w:val="24"/>
          <w:lang w:eastAsia="lv-LV"/>
        </w:rPr>
        <w:t xml:space="preserve"> (no 55 </w:t>
      </w:r>
      <w:r w:rsidRPr="00215468">
        <w:rPr>
          <w:rFonts w:ascii="Times New Roman" w:eastAsia="Times New Roman" w:hAnsi="Times New Roman" w:cs="Times New Roman"/>
          <w:i/>
          <w:sz w:val="24"/>
          <w:szCs w:val="24"/>
          <w:lang w:eastAsia="lv-LV"/>
        </w:rPr>
        <w:t>euro</w:t>
      </w:r>
      <w:r w:rsidRPr="00215468">
        <w:rPr>
          <w:rFonts w:ascii="Times New Roman" w:eastAsia="Times New Roman" w:hAnsi="Times New Roman" w:cs="Times New Roman"/>
          <w:sz w:val="24"/>
          <w:szCs w:val="24"/>
          <w:lang w:eastAsia="lv-LV"/>
        </w:rPr>
        <w:t xml:space="preserve"> uz 65 </w:t>
      </w:r>
      <w:r w:rsidRPr="00215468">
        <w:rPr>
          <w:rFonts w:ascii="Times New Roman" w:eastAsia="Times New Roman" w:hAnsi="Times New Roman" w:cs="Times New Roman"/>
          <w:i/>
          <w:sz w:val="24"/>
          <w:szCs w:val="24"/>
          <w:lang w:eastAsia="lv-LV"/>
        </w:rPr>
        <w:t>euro</w:t>
      </w:r>
      <w:r w:rsidRPr="00215468">
        <w:rPr>
          <w:rFonts w:ascii="Times New Roman" w:eastAsia="Times New Roman" w:hAnsi="Times New Roman" w:cs="Times New Roman"/>
          <w:sz w:val="24"/>
          <w:szCs w:val="24"/>
          <w:lang w:eastAsia="lv-LV"/>
        </w:rPr>
        <w:t xml:space="preserve">). </w:t>
      </w:r>
    </w:p>
    <w:p w14:paraId="1569A248" w14:textId="77777777" w:rsidR="00215468" w:rsidRPr="00215468" w:rsidRDefault="00215468" w:rsidP="007F5309">
      <w:pPr>
        <w:spacing w:after="120" w:line="240" w:lineRule="auto"/>
        <w:jc w:val="center"/>
        <w:rPr>
          <w:rFonts w:ascii="Times New Roman" w:eastAsia="Times New Roman" w:hAnsi="Times New Roman" w:cs="Times New Roman"/>
          <w:b/>
          <w:sz w:val="24"/>
          <w:szCs w:val="24"/>
          <w:lang w:eastAsia="lv-LV"/>
        </w:rPr>
      </w:pPr>
    </w:p>
    <w:p w14:paraId="10835C48" w14:textId="77777777" w:rsidR="00215468" w:rsidRPr="00215468" w:rsidRDefault="00215468" w:rsidP="007F5309">
      <w:pPr>
        <w:spacing w:after="120" w:line="240" w:lineRule="auto"/>
        <w:jc w:val="center"/>
        <w:rPr>
          <w:rFonts w:ascii="Times New Roman" w:eastAsia="Times New Roman" w:hAnsi="Times New Roman" w:cs="Times New Roman"/>
          <w:b/>
          <w:sz w:val="24"/>
          <w:szCs w:val="24"/>
          <w:lang w:eastAsia="lv-LV"/>
        </w:rPr>
      </w:pPr>
      <w:r w:rsidRPr="00215468">
        <w:rPr>
          <w:rFonts w:ascii="Times New Roman" w:eastAsia="Times New Roman" w:hAnsi="Times New Roman" w:cs="Times New Roman"/>
          <w:b/>
          <w:sz w:val="24"/>
          <w:szCs w:val="24"/>
          <w:lang w:eastAsia="lv-LV"/>
        </w:rPr>
        <w:t>Ēnu ekonomikas samazināšanas pasākumi</w:t>
      </w:r>
    </w:p>
    <w:p w14:paraId="1A77EB82" w14:textId="77777777" w:rsidR="00215468" w:rsidRPr="00215468" w:rsidRDefault="00215468" w:rsidP="007F5309">
      <w:pPr>
        <w:spacing w:after="120" w:line="240" w:lineRule="auto"/>
        <w:ind w:firstLine="720"/>
        <w:jc w:val="both"/>
        <w:rPr>
          <w:rFonts w:ascii="Times New Roman" w:eastAsia="Times New Roman" w:hAnsi="Times New Roman" w:cs="Times New Roman"/>
          <w:sz w:val="24"/>
          <w:szCs w:val="24"/>
          <w:lang w:eastAsia="lv-LV"/>
        </w:rPr>
      </w:pPr>
      <w:r w:rsidRPr="00215468">
        <w:rPr>
          <w:rFonts w:ascii="Times New Roman" w:eastAsia="Times New Roman" w:hAnsi="Times New Roman" w:cs="Times New Roman"/>
          <w:sz w:val="24"/>
          <w:szCs w:val="24"/>
          <w:u w:val="single"/>
          <w:lang w:eastAsia="lv-LV"/>
        </w:rPr>
        <w:t>Paaugstināt DRN likmi par smilts ieguvi</w:t>
      </w:r>
      <w:r w:rsidRPr="00215468">
        <w:rPr>
          <w:rFonts w:ascii="Times New Roman" w:eastAsia="Times New Roman" w:hAnsi="Times New Roman" w:cs="Times New Roman"/>
          <w:sz w:val="24"/>
          <w:szCs w:val="24"/>
          <w:lang w:eastAsia="lv-LV"/>
        </w:rPr>
        <w:t xml:space="preserve"> (no 0,21 uz 0,36 </w:t>
      </w:r>
      <w:r w:rsidRPr="00215468">
        <w:rPr>
          <w:rFonts w:ascii="Times New Roman" w:eastAsia="Times New Roman" w:hAnsi="Times New Roman" w:cs="Times New Roman"/>
          <w:i/>
          <w:sz w:val="24"/>
          <w:szCs w:val="24"/>
          <w:lang w:eastAsia="lv-LV"/>
        </w:rPr>
        <w:t>euro</w:t>
      </w:r>
      <w:r w:rsidRPr="00215468">
        <w:rPr>
          <w:rFonts w:ascii="Times New Roman" w:eastAsia="Times New Roman" w:hAnsi="Times New Roman" w:cs="Times New Roman"/>
          <w:sz w:val="24"/>
          <w:szCs w:val="24"/>
          <w:lang w:eastAsia="lv-LV"/>
        </w:rPr>
        <w:t xml:space="preserve"> par m3), </w:t>
      </w:r>
      <w:r w:rsidRPr="00215468">
        <w:rPr>
          <w:rFonts w:ascii="Times New Roman" w:eastAsia="Times New Roman" w:hAnsi="Times New Roman" w:cs="Times New Roman"/>
          <w:sz w:val="24"/>
          <w:szCs w:val="24"/>
          <w:u w:val="single"/>
          <w:lang w:eastAsia="lv-LV"/>
        </w:rPr>
        <w:t>pielīdzinot DRN likmei par smilts-grants ieguvi</w:t>
      </w:r>
      <w:r w:rsidRPr="00215468">
        <w:rPr>
          <w:rFonts w:ascii="Times New Roman" w:eastAsia="Times New Roman" w:hAnsi="Times New Roman" w:cs="Times New Roman"/>
          <w:sz w:val="24"/>
          <w:szCs w:val="24"/>
          <w:lang w:eastAsia="lv-LV"/>
        </w:rPr>
        <w:t xml:space="preserve">, samazinot krāpšanas iespēju un uzlabojot kontroli. Praksē konstatēti vairāki gadījumi ar nepareizo uzskaiti un ziņošanu par šiem DDRN objektiem. </w:t>
      </w:r>
    </w:p>
    <w:p w14:paraId="05929A4B" w14:textId="77777777" w:rsidR="00215468" w:rsidRPr="00215468" w:rsidRDefault="00215468" w:rsidP="007F5309">
      <w:pPr>
        <w:spacing w:after="120" w:line="240" w:lineRule="auto"/>
        <w:jc w:val="center"/>
        <w:rPr>
          <w:rFonts w:ascii="Times New Roman" w:eastAsia="Calibri" w:hAnsi="Times New Roman" w:cs="Times New Roman"/>
          <w:b/>
          <w:sz w:val="24"/>
          <w:szCs w:val="24"/>
        </w:rPr>
      </w:pPr>
    </w:p>
    <w:p w14:paraId="6435EE55" w14:textId="77777777" w:rsidR="00215468" w:rsidRPr="00215468" w:rsidRDefault="00215468" w:rsidP="007F5309">
      <w:pPr>
        <w:spacing w:after="120" w:line="240" w:lineRule="auto"/>
        <w:jc w:val="center"/>
        <w:rPr>
          <w:rFonts w:ascii="Times New Roman" w:eastAsia="Calibri" w:hAnsi="Times New Roman" w:cs="Times New Roman"/>
          <w:b/>
          <w:sz w:val="24"/>
          <w:szCs w:val="24"/>
        </w:rPr>
      </w:pPr>
      <w:r w:rsidRPr="00215468">
        <w:rPr>
          <w:rFonts w:ascii="Times New Roman" w:eastAsia="Calibri" w:hAnsi="Times New Roman" w:cs="Times New Roman"/>
          <w:b/>
          <w:sz w:val="24"/>
          <w:szCs w:val="24"/>
        </w:rPr>
        <w:t>Ieņēmumu pārdale star valsts un pašvaldību budžetiem</w:t>
      </w:r>
    </w:p>
    <w:p w14:paraId="040530D6" w14:textId="77777777" w:rsidR="00215468" w:rsidRPr="00215468" w:rsidRDefault="00215468" w:rsidP="007F5309">
      <w:pPr>
        <w:spacing w:after="120" w:line="240" w:lineRule="auto"/>
        <w:ind w:firstLine="720"/>
        <w:jc w:val="both"/>
        <w:rPr>
          <w:rFonts w:ascii="Times New Roman" w:eastAsia="Calibri" w:hAnsi="Times New Roman" w:cs="Times New Roman"/>
          <w:sz w:val="24"/>
          <w:szCs w:val="24"/>
        </w:rPr>
      </w:pPr>
      <w:r w:rsidRPr="00215468">
        <w:rPr>
          <w:rFonts w:ascii="Times New Roman" w:eastAsia="Calibri" w:hAnsi="Times New Roman" w:cs="Times New Roman"/>
          <w:sz w:val="24"/>
          <w:szCs w:val="24"/>
        </w:rPr>
        <w:t>Lielāko daļu ieņēmumu pieauguma valsts budžetā veido DRN ieņēmumu pārdale starp valsts un pašvaldību budžetiem, mainot DRN maksājumu ieskaitīšanu budžetā, palielinot valsts budžetā ieskaitāmo procentu daļu</w:t>
      </w:r>
      <w:r w:rsidRPr="00215468">
        <w:rPr>
          <w:rFonts w:ascii="Times New Roman" w:eastAsia="Times New Roman" w:hAnsi="Times New Roman" w:cs="Times New Roman"/>
          <w:sz w:val="24"/>
          <w:szCs w:val="24"/>
          <w:lang w:eastAsia="lv-LV"/>
        </w:rPr>
        <w:t>:</w:t>
      </w:r>
    </w:p>
    <w:p w14:paraId="562F422E" w14:textId="77777777" w:rsidR="00215468" w:rsidRPr="00215468" w:rsidRDefault="00215468" w:rsidP="007F5309">
      <w:pPr>
        <w:numPr>
          <w:ilvl w:val="0"/>
          <w:numId w:val="27"/>
        </w:numPr>
        <w:spacing w:after="120" w:line="240" w:lineRule="auto"/>
        <w:jc w:val="both"/>
        <w:rPr>
          <w:rFonts w:ascii="Times New Roman" w:eastAsia="Calibri" w:hAnsi="Times New Roman" w:cs="Times New Roman"/>
          <w:sz w:val="24"/>
          <w:szCs w:val="24"/>
        </w:rPr>
      </w:pPr>
      <w:r w:rsidRPr="00215468">
        <w:rPr>
          <w:rFonts w:ascii="Times New Roman" w:eastAsia="Calibri" w:hAnsi="Times New Roman" w:cs="Times New Roman"/>
          <w:sz w:val="24"/>
          <w:szCs w:val="24"/>
        </w:rPr>
        <w:t>atkritumu apglabāšana (no 40% uz 100%)</w:t>
      </w:r>
    </w:p>
    <w:p w14:paraId="6E0AC0A4" w14:textId="77777777" w:rsidR="00215468" w:rsidRPr="00215468" w:rsidRDefault="00215468" w:rsidP="007F5309">
      <w:pPr>
        <w:numPr>
          <w:ilvl w:val="0"/>
          <w:numId w:val="27"/>
        </w:numPr>
        <w:spacing w:after="120" w:line="240" w:lineRule="auto"/>
        <w:jc w:val="both"/>
        <w:rPr>
          <w:rFonts w:ascii="Times New Roman" w:eastAsia="Calibri" w:hAnsi="Times New Roman" w:cs="Times New Roman"/>
          <w:sz w:val="24"/>
          <w:szCs w:val="24"/>
        </w:rPr>
      </w:pPr>
      <w:r w:rsidRPr="00215468">
        <w:rPr>
          <w:rFonts w:ascii="Times New Roman" w:eastAsia="Calibri" w:hAnsi="Times New Roman" w:cs="Times New Roman"/>
          <w:sz w:val="24"/>
          <w:szCs w:val="24"/>
          <w:shd w:val="clear" w:color="auto" w:fill="FFFFFF"/>
        </w:rPr>
        <w:t>oglekļa dioksīda (CO</w:t>
      </w:r>
      <w:r w:rsidRPr="00215468">
        <w:rPr>
          <w:rFonts w:ascii="Times New Roman" w:eastAsia="Calibri" w:hAnsi="Times New Roman" w:cs="Times New Roman"/>
          <w:sz w:val="24"/>
          <w:szCs w:val="24"/>
          <w:bdr w:val="none" w:sz="0" w:space="0" w:color="auto" w:frame="1"/>
          <w:shd w:val="clear" w:color="auto" w:fill="FFFFFF"/>
          <w:vertAlign w:val="subscript"/>
        </w:rPr>
        <w:t>2</w:t>
      </w:r>
      <w:r w:rsidRPr="00215468">
        <w:rPr>
          <w:rFonts w:ascii="Times New Roman" w:eastAsia="Calibri" w:hAnsi="Times New Roman" w:cs="Times New Roman"/>
          <w:sz w:val="24"/>
          <w:szCs w:val="24"/>
          <w:shd w:val="clear" w:color="auto" w:fill="FFFFFF"/>
        </w:rPr>
        <w:t>) emisijas (no 60% uz 100%)</w:t>
      </w:r>
    </w:p>
    <w:p w14:paraId="2D8D3CEE" w14:textId="77777777" w:rsidR="00215468" w:rsidRPr="00215468" w:rsidRDefault="00215468" w:rsidP="007F5309">
      <w:pPr>
        <w:numPr>
          <w:ilvl w:val="0"/>
          <w:numId w:val="27"/>
        </w:numPr>
        <w:spacing w:after="120" w:line="240" w:lineRule="auto"/>
        <w:jc w:val="both"/>
        <w:rPr>
          <w:rFonts w:ascii="Times New Roman" w:eastAsia="Calibri" w:hAnsi="Times New Roman" w:cs="Times New Roman"/>
          <w:sz w:val="24"/>
          <w:szCs w:val="24"/>
        </w:rPr>
      </w:pPr>
      <w:r w:rsidRPr="00215468">
        <w:rPr>
          <w:rFonts w:ascii="Times New Roman" w:eastAsia="Calibri" w:hAnsi="Times New Roman" w:cs="Times New Roman"/>
          <w:sz w:val="24"/>
          <w:szCs w:val="24"/>
        </w:rPr>
        <w:t>dabas resursu ieguve (minerālresursi – smilts, grants u.c., tajā skaitā augsne) vai izmantošana un vides piesārņošana (no 40% uz 60% arī objektiem, kam nav paaugstināta DRN likme).</w:t>
      </w:r>
    </w:p>
    <w:p w14:paraId="1E6738ED" w14:textId="77777777" w:rsidR="00215468" w:rsidRPr="00215468" w:rsidRDefault="00215468" w:rsidP="007F5309">
      <w:pPr>
        <w:spacing w:after="120" w:line="240" w:lineRule="auto"/>
        <w:jc w:val="both"/>
        <w:rPr>
          <w:rFonts w:ascii="Times New Roman" w:eastAsia="Calibri" w:hAnsi="Times New Roman" w:cs="Times New Roman"/>
          <w:sz w:val="24"/>
          <w:szCs w:val="24"/>
        </w:rPr>
      </w:pPr>
    </w:p>
    <w:p w14:paraId="78FF93FE" w14:textId="77777777" w:rsidR="00215468" w:rsidRPr="00215468" w:rsidRDefault="00215468" w:rsidP="007F5309">
      <w:pPr>
        <w:spacing w:after="120" w:line="240" w:lineRule="auto"/>
        <w:jc w:val="center"/>
        <w:rPr>
          <w:rFonts w:ascii="Times New Roman" w:eastAsia="Calibri" w:hAnsi="Times New Roman" w:cs="Times New Roman"/>
          <w:sz w:val="24"/>
          <w:szCs w:val="24"/>
        </w:rPr>
      </w:pPr>
      <w:r w:rsidRPr="00215468">
        <w:rPr>
          <w:rFonts w:ascii="Times New Roman" w:eastAsia="Calibri" w:hAnsi="Times New Roman" w:cs="Times New Roman"/>
          <w:sz w:val="24"/>
          <w:szCs w:val="24"/>
        </w:rPr>
        <w:t xml:space="preserve">DRN ieņēmumu izmaiņas no DRN likmju izmaiņām un ieņēmumu pārdales starp valsts un pašvaldībām 2020.-2022.gadā, </w:t>
      </w:r>
      <w:r w:rsidRPr="00215468">
        <w:rPr>
          <w:rFonts w:ascii="Times New Roman" w:eastAsia="Calibri" w:hAnsi="Times New Roman" w:cs="Times New Roman"/>
          <w:i/>
          <w:sz w:val="24"/>
          <w:szCs w:val="24"/>
        </w:rPr>
        <w:t>euro</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2120"/>
        <w:gridCol w:w="1340"/>
        <w:gridCol w:w="1340"/>
        <w:gridCol w:w="1340"/>
      </w:tblGrid>
      <w:tr w:rsidR="00215468" w:rsidRPr="00215468" w14:paraId="1974D98B" w14:textId="77777777" w:rsidTr="003D6612">
        <w:trPr>
          <w:trHeight w:val="300"/>
          <w:jc w:val="center"/>
        </w:trPr>
        <w:tc>
          <w:tcPr>
            <w:tcW w:w="5267" w:type="dxa"/>
            <w:gridSpan w:val="2"/>
            <w:shd w:val="clear" w:color="auto" w:fill="D9D9D9" w:themeFill="background1" w:themeFillShade="D9"/>
            <w:vAlign w:val="center"/>
            <w:hideMark/>
          </w:tcPr>
          <w:p w14:paraId="7FDD6471" w14:textId="77777777" w:rsidR="00215468" w:rsidRPr="00215468" w:rsidRDefault="00215468" w:rsidP="007F5309">
            <w:pPr>
              <w:spacing w:after="0" w:line="240" w:lineRule="auto"/>
              <w:jc w:val="center"/>
              <w:rPr>
                <w:rFonts w:ascii="Times New Roman" w:eastAsia="Times New Roman" w:hAnsi="Times New Roman" w:cs="Times New Roman"/>
                <w:color w:val="000000"/>
                <w:sz w:val="20"/>
                <w:szCs w:val="20"/>
                <w:lang w:eastAsia="lv-LV"/>
              </w:rPr>
            </w:pPr>
            <w:r w:rsidRPr="00215468">
              <w:rPr>
                <w:rFonts w:ascii="Times New Roman" w:eastAsia="Times New Roman" w:hAnsi="Times New Roman" w:cs="Times New Roman"/>
                <w:color w:val="000000"/>
                <w:sz w:val="20"/>
                <w:szCs w:val="20"/>
                <w:lang w:eastAsia="lv-LV"/>
              </w:rPr>
              <w:t> </w:t>
            </w:r>
          </w:p>
        </w:tc>
        <w:tc>
          <w:tcPr>
            <w:tcW w:w="1340" w:type="dxa"/>
            <w:shd w:val="clear" w:color="auto" w:fill="D9D9D9" w:themeFill="background1" w:themeFillShade="D9"/>
            <w:vAlign w:val="center"/>
            <w:hideMark/>
          </w:tcPr>
          <w:p w14:paraId="6B6335EA" w14:textId="77777777" w:rsidR="00215468" w:rsidRPr="00215468" w:rsidRDefault="00215468" w:rsidP="007F5309">
            <w:pPr>
              <w:spacing w:after="0" w:line="240" w:lineRule="auto"/>
              <w:jc w:val="center"/>
              <w:rPr>
                <w:rFonts w:ascii="Times New Roman" w:eastAsia="Times New Roman" w:hAnsi="Times New Roman" w:cs="Times New Roman"/>
                <w:color w:val="000000"/>
                <w:sz w:val="20"/>
                <w:szCs w:val="20"/>
                <w:lang w:eastAsia="lv-LV"/>
              </w:rPr>
            </w:pPr>
            <w:r w:rsidRPr="00215468">
              <w:rPr>
                <w:rFonts w:ascii="Times New Roman" w:eastAsia="Times New Roman" w:hAnsi="Times New Roman" w:cs="Times New Roman"/>
                <w:color w:val="000000"/>
                <w:sz w:val="20"/>
                <w:szCs w:val="20"/>
                <w:lang w:eastAsia="lv-LV"/>
              </w:rPr>
              <w:t>2020</w:t>
            </w:r>
          </w:p>
        </w:tc>
        <w:tc>
          <w:tcPr>
            <w:tcW w:w="1340" w:type="dxa"/>
            <w:shd w:val="clear" w:color="auto" w:fill="D9D9D9" w:themeFill="background1" w:themeFillShade="D9"/>
            <w:vAlign w:val="center"/>
            <w:hideMark/>
          </w:tcPr>
          <w:p w14:paraId="58183D61" w14:textId="77777777" w:rsidR="00215468" w:rsidRPr="00215468" w:rsidRDefault="00215468" w:rsidP="007F5309">
            <w:pPr>
              <w:spacing w:after="0" w:line="240" w:lineRule="auto"/>
              <w:jc w:val="center"/>
              <w:rPr>
                <w:rFonts w:ascii="Times New Roman" w:eastAsia="Times New Roman" w:hAnsi="Times New Roman" w:cs="Times New Roman"/>
                <w:color w:val="000000"/>
                <w:sz w:val="20"/>
                <w:szCs w:val="20"/>
                <w:lang w:eastAsia="lv-LV"/>
              </w:rPr>
            </w:pPr>
            <w:r w:rsidRPr="00215468">
              <w:rPr>
                <w:rFonts w:ascii="Times New Roman" w:eastAsia="Times New Roman" w:hAnsi="Times New Roman" w:cs="Times New Roman"/>
                <w:color w:val="000000"/>
                <w:sz w:val="20"/>
                <w:szCs w:val="20"/>
                <w:lang w:eastAsia="lv-LV"/>
              </w:rPr>
              <w:t>2021</w:t>
            </w:r>
          </w:p>
        </w:tc>
        <w:tc>
          <w:tcPr>
            <w:tcW w:w="1340" w:type="dxa"/>
            <w:shd w:val="clear" w:color="auto" w:fill="D9D9D9" w:themeFill="background1" w:themeFillShade="D9"/>
            <w:vAlign w:val="center"/>
            <w:hideMark/>
          </w:tcPr>
          <w:p w14:paraId="34F79751" w14:textId="77777777" w:rsidR="00215468" w:rsidRPr="00215468" w:rsidRDefault="00215468" w:rsidP="007F5309">
            <w:pPr>
              <w:spacing w:after="0" w:line="240" w:lineRule="auto"/>
              <w:jc w:val="center"/>
              <w:rPr>
                <w:rFonts w:ascii="Times New Roman" w:eastAsia="Times New Roman" w:hAnsi="Times New Roman" w:cs="Times New Roman"/>
                <w:color w:val="000000"/>
                <w:sz w:val="20"/>
                <w:szCs w:val="20"/>
                <w:lang w:eastAsia="lv-LV"/>
              </w:rPr>
            </w:pPr>
            <w:r w:rsidRPr="00215468">
              <w:rPr>
                <w:rFonts w:ascii="Times New Roman" w:eastAsia="Times New Roman" w:hAnsi="Times New Roman" w:cs="Times New Roman"/>
                <w:color w:val="000000"/>
                <w:sz w:val="20"/>
                <w:szCs w:val="20"/>
                <w:lang w:eastAsia="lv-LV"/>
              </w:rPr>
              <w:t>2022</w:t>
            </w:r>
          </w:p>
        </w:tc>
      </w:tr>
      <w:tr w:rsidR="00215468" w:rsidRPr="00215468" w14:paraId="4FA82983" w14:textId="77777777" w:rsidTr="003D6612">
        <w:trPr>
          <w:trHeight w:val="300"/>
          <w:jc w:val="center"/>
        </w:trPr>
        <w:tc>
          <w:tcPr>
            <w:tcW w:w="3147" w:type="dxa"/>
            <w:vMerge w:val="restart"/>
            <w:shd w:val="clear" w:color="auto" w:fill="auto"/>
            <w:vAlign w:val="center"/>
            <w:hideMark/>
          </w:tcPr>
          <w:p w14:paraId="32CA582D" w14:textId="77777777" w:rsidR="00215468" w:rsidRPr="00215468" w:rsidRDefault="00215468" w:rsidP="007F5309">
            <w:pPr>
              <w:spacing w:after="0" w:line="240" w:lineRule="auto"/>
              <w:rPr>
                <w:rFonts w:ascii="Times New Roman" w:eastAsia="Times New Roman" w:hAnsi="Times New Roman" w:cs="Times New Roman"/>
                <w:color w:val="000000"/>
                <w:sz w:val="20"/>
                <w:szCs w:val="20"/>
              </w:rPr>
            </w:pPr>
            <w:r w:rsidRPr="00215468">
              <w:rPr>
                <w:rFonts w:ascii="Times New Roman" w:eastAsia="Calibri" w:hAnsi="Times New Roman" w:cs="Times New Roman"/>
                <w:color w:val="000000"/>
                <w:sz w:val="20"/>
                <w:szCs w:val="20"/>
              </w:rPr>
              <w:t>DRN ieņēmumu pieaugums no DRN likmju izmaiņām</w:t>
            </w:r>
          </w:p>
        </w:tc>
        <w:tc>
          <w:tcPr>
            <w:tcW w:w="2120" w:type="dxa"/>
            <w:shd w:val="clear" w:color="auto" w:fill="auto"/>
            <w:vAlign w:val="center"/>
            <w:hideMark/>
          </w:tcPr>
          <w:p w14:paraId="17A59669" w14:textId="77777777" w:rsidR="00215468" w:rsidRPr="00215468" w:rsidRDefault="00215468" w:rsidP="007F5309">
            <w:pPr>
              <w:spacing w:after="0" w:line="240" w:lineRule="auto"/>
              <w:rPr>
                <w:rFonts w:ascii="Times New Roman" w:eastAsia="Calibri" w:hAnsi="Times New Roman" w:cs="Times New Roman"/>
                <w:color w:val="000000"/>
                <w:sz w:val="20"/>
                <w:szCs w:val="20"/>
              </w:rPr>
            </w:pPr>
            <w:r w:rsidRPr="00215468">
              <w:rPr>
                <w:rFonts w:ascii="Times New Roman" w:eastAsia="Calibri" w:hAnsi="Times New Roman" w:cs="Times New Roman"/>
                <w:color w:val="000000"/>
                <w:sz w:val="20"/>
                <w:szCs w:val="20"/>
              </w:rPr>
              <w:t>valsts budžetā</w:t>
            </w:r>
          </w:p>
        </w:tc>
        <w:tc>
          <w:tcPr>
            <w:tcW w:w="1340" w:type="dxa"/>
            <w:shd w:val="clear" w:color="auto" w:fill="auto"/>
            <w:vAlign w:val="center"/>
            <w:hideMark/>
          </w:tcPr>
          <w:p w14:paraId="4687E860" w14:textId="77777777" w:rsidR="00215468" w:rsidRPr="00215468" w:rsidRDefault="00215468" w:rsidP="007F5309">
            <w:pPr>
              <w:spacing w:after="0" w:line="240" w:lineRule="auto"/>
              <w:jc w:val="right"/>
              <w:rPr>
                <w:rFonts w:ascii="Times New Roman" w:eastAsia="Calibri" w:hAnsi="Times New Roman" w:cs="Times New Roman"/>
                <w:color w:val="000000"/>
                <w:sz w:val="20"/>
                <w:szCs w:val="20"/>
              </w:rPr>
            </w:pPr>
            <w:r w:rsidRPr="00215468">
              <w:rPr>
                <w:rFonts w:ascii="Times New Roman" w:eastAsia="Calibri" w:hAnsi="Times New Roman" w:cs="Times New Roman"/>
                <w:color w:val="000000"/>
                <w:sz w:val="20"/>
                <w:szCs w:val="20"/>
              </w:rPr>
              <w:t>2 564 882</w:t>
            </w:r>
          </w:p>
        </w:tc>
        <w:tc>
          <w:tcPr>
            <w:tcW w:w="1340" w:type="dxa"/>
            <w:shd w:val="clear" w:color="auto" w:fill="auto"/>
            <w:vAlign w:val="center"/>
            <w:hideMark/>
          </w:tcPr>
          <w:p w14:paraId="66EA877C" w14:textId="77777777" w:rsidR="00215468" w:rsidRPr="00215468" w:rsidRDefault="00215468" w:rsidP="007F5309">
            <w:pPr>
              <w:spacing w:after="0" w:line="240" w:lineRule="auto"/>
              <w:jc w:val="right"/>
              <w:rPr>
                <w:rFonts w:ascii="Times New Roman" w:eastAsia="Calibri" w:hAnsi="Times New Roman" w:cs="Times New Roman"/>
                <w:color w:val="000000"/>
                <w:sz w:val="20"/>
                <w:szCs w:val="20"/>
              </w:rPr>
            </w:pPr>
            <w:r w:rsidRPr="00215468">
              <w:rPr>
                <w:rFonts w:ascii="Times New Roman" w:eastAsia="Calibri" w:hAnsi="Times New Roman" w:cs="Times New Roman"/>
                <w:color w:val="000000"/>
                <w:sz w:val="20"/>
                <w:szCs w:val="20"/>
              </w:rPr>
              <w:t>6 153 754</w:t>
            </w:r>
          </w:p>
        </w:tc>
        <w:tc>
          <w:tcPr>
            <w:tcW w:w="1340" w:type="dxa"/>
            <w:shd w:val="clear" w:color="auto" w:fill="auto"/>
            <w:vAlign w:val="center"/>
            <w:hideMark/>
          </w:tcPr>
          <w:p w14:paraId="4E5C8D5E" w14:textId="77777777" w:rsidR="00215468" w:rsidRPr="00215468" w:rsidRDefault="00215468" w:rsidP="007F5309">
            <w:pPr>
              <w:spacing w:after="0" w:line="240" w:lineRule="auto"/>
              <w:jc w:val="right"/>
              <w:rPr>
                <w:rFonts w:ascii="Times New Roman" w:eastAsia="Calibri" w:hAnsi="Times New Roman" w:cs="Times New Roman"/>
                <w:color w:val="000000"/>
                <w:sz w:val="20"/>
                <w:szCs w:val="20"/>
              </w:rPr>
            </w:pPr>
            <w:r w:rsidRPr="00215468">
              <w:rPr>
                <w:rFonts w:ascii="Times New Roman" w:eastAsia="Calibri" w:hAnsi="Times New Roman" w:cs="Times New Roman"/>
                <w:color w:val="000000"/>
                <w:sz w:val="20"/>
                <w:szCs w:val="20"/>
              </w:rPr>
              <w:t>6 924 859</w:t>
            </w:r>
          </w:p>
        </w:tc>
      </w:tr>
      <w:tr w:rsidR="00215468" w:rsidRPr="00215468" w14:paraId="78C765EC" w14:textId="77777777" w:rsidTr="003D6612">
        <w:trPr>
          <w:trHeight w:val="300"/>
          <w:jc w:val="center"/>
        </w:trPr>
        <w:tc>
          <w:tcPr>
            <w:tcW w:w="3147" w:type="dxa"/>
            <w:vMerge/>
            <w:vAlign w:val="center"/>
            <w:hideMark/>
          </w:tcPr>
          <w:p w14:paraId="014D62AE" w14:textId="77777777" w:rsidR="00215468" w:rsidRPr="00215468" w:rsidRDefault="00215468" w:rsidP="007F5309">
            <w:pPr>
              <w:spacing w:after="0" w:line="240" w:lineRule="auto"/>
              <w:rPr>
                <w:rFonts w:ascii="Times New Roman" w:eastAsia="Times New Roman" w:hAnsi="Times New Roman" w:cs="Times New Roman"/>
                <w:color w:val="000000"/>
                <w:sz w:val="20"/>
                <w:szCs w:val="20"/>
                <w:lang w:eastAsia="lv-LV"/>
              </w:rPr>
            </w:pPr>
          </w:p>
        </w:tc>
        <w:tc>
          <w:tcPr>
            <w:tcW w:w="2120" w:type="dxa"/>
            <w:shd w:val="clear" w:color="auto" w:fill="auto"/>
            <w:vAlign w:val="center"/>
            <w:hideMark/>
          </w:tcPr>
          <w:p w14:paraId="10CF69C2" w14:textId="77777777" w:rsidR="00215468" w:rsidRPr="00215468" w:rsidRDefault="00215468" w:rsidP="007F5309">
            <w:pPr>
              <w:spacing w:after="0" w:line="240" w:lineRule="auto"/>
              <w:rPr>
                <w:rFonts w:ascii="Times New Roman" w:eastAsia="Times New Roman" w:hAnsi="Times New Roman" w:cs="Times New Roman"/>
                <w:color w:val="000000"/>
                <w:sz w:val="20"/>
                <w:szCs w:val="20"/>
                <w:lang w:eastAsia="lv-LV"/>
              </w:rPr>
            </w:pPr>
            <w:r w:rsidRPr="00215468">
              <w:rPr>
                <w:rFonts w:ascii="Times New Roman" w:eastAsia="Calibri" w:hAnsi="Times New Roman" w:cs="Times New Roman"/>
                <w:color w:val="000000"/>
                <w:sz w:val="20"/>
                <w:szCs w:val="20"/>
              </w:rPr>
              <w:t>pašvaldību budžetā</w:t>
            </w:r>
          </w:p>
        </w:tc>
        <w:tc>
          <w:tcPr>
            <w:tcW w:w="1340" w:type="dxa"/>
            <w:shd w:val="clear" w:color="auto" w:fill="auto"/>
            <w:vAlign w:val="center"/>
            <w:hideMark/>
          </w:tcPr>
          <w:p w14:paraId="0018E1F7" w14:textId="77777777" w:rsidR="00215468" w:rsidRPr="00215468" w:rsidRDefault="00215468" w:rsidP="007F5309">
            <w:pPr>
              <w:spacing w:after="0" w:line="240" w:lineRule="auto"/>
              <w:jc w:val="right"/>
              <w:rPr>
                <w:rFonts w:ascii="Times New Roman" w:eastAsia="Times New Roman" w:hAnsi="Times New Roman" w:cs="Times New Roman"/>
                <w:color w:val="000000"/>
                <w:sz w:val="20"/>
                <w:szCs w:val="20"/>
                <w:lang w:eastAsia="lv-LV"/>
              </w:rPr>
            </w:pPr>
            <w:r w:rsidRPr="00215468">
              <w:rPr>
                <w:rFonts w:ascii="Times New Roman" w:eastAsia="Calibri" w:hAnsi="Times New Roman" w:cs="Times New Roman"/>
                <w:color w:val="000000"/>
                <w:sz w:val="20"/>
                <w:szCs w:val="20"/>
              </w:rPr>
              <w:t>427 020</w:t>
            </w:r>
          </w:p>
        </w:tc>
        <w:tc>
          <w:tcPr>
            <w:tcW w:w="1340" w:type="dxa"/>
            <w:shd w:val="clear" w:color="auto" w:fill="auto"/>
            <w:vAlign w:val="center"/>
            <w:hideMark/>
          </w:tcPr>
          <w:p w14:paraId="55A17F55" w14:textId="77777777" w:rsidR="00215468" w:rsidRPr="00215468" w:rsidRDefault="00215468" w:rsidP="007F5309">
            <w:pPr>
              <w:spacing w:after="0" w:line="240" w:lineRule="auto"/>
              <w:jc w:val="right"/>
              <w:rPr>
                <w:rFonts w:ascii="Times New Roman" w:eastAsia="Times New Roman" w:hAnsi="Times New Roman" w:cs="Times New Roman"/>
                <w:color w:val="000000"/>
                <w:sz w:val="20"/>
                <w:szCs w:val="20"/>
                <w:lang w:eastAsia="lv-LV"/>
              </w:rPr>
            </w:pPr>
            <w:r w:rsidRPr="00215468">
              <w:rPr>
                <w:rFonts w:ascii="Times New Roman" w:eastAsia="Calibri" w:hAnsi="Times New Roman" w:cs="Times New Roman"/>
                <w:color w:val="000000"/>
                <w:sz w:val="20"/>
                <w:szCs w:val="20"/>
              </w:rPr>
              <w:t>588 719</w:t>
            </w:r>
          </w:p>
        </w:tc>
        <w:tc>
          <w:tcPr>
            <w:tcW w:w="1340" w:type="dxa"/>
            <w:shd w:val="clear" w:color="auto" w:fill="auto"/>
            <w:vAlign w:val="center"/>
            <w:hideMark/>
          </w:tcPr>
          <w:p w14:paraId="2F9EC3B9" w14:textId="77777777" w:rsidR="00215468" w:rsidRPr="00215468" w:rsidRDefault="00215468" w:rsidP="007F5309">
            <w:pPr>
              <w:spacing w:after="0" w:line="240" w:lineRule="auto"/>
              <w:jc w:val="right"/>
              <w:rPr>
                <w:rFonts w:ascii="Times New Roman" w:eastAsia="Times New Roman" w:hAnsi="Times New Roman" w:cs="Times New Roman"/>
                <w:color w:val="000000"/>
                <w:sz w:val="20"/>
                <w:szCs w:val="20"/>
                <w:lang w:eastAsia="lv-LV"/>
              </w:rPr>
            </w:pPr>
            <w:r w:rsidRPr="00215468">
              <w:rPr>
                <w:rFonts w:ascii="Times New Roman" w:eastAsia="Calibri" w:hAnsi="Times New Roman" w:cs="Times New Roman"/>
                <w:color w:val="000000"/>
                <w:sz w:val="20"/>
                <w:szCs w:val="20"/>
              </w:rPr>
              <w:t>606 380</w:t>
            </w:r>
          </w:p>
        </w:tc>
      </w:tr>
      <w:tr w:rsidR="00215468" w:rsidRPr="00215468" w14:paraId="3ADDB24B" w14:textId="77777777" w:rsidTr="003D6612">
        <w:trPr>
          <w:trHeight w:val="311"/>
          <w:jc w:val="center"/>
        </w:trPr>
        <w:tc>
          <w:tcPr>
            <w:tcW w:w="3147" w:type="dxa"/>
            <w:vMerge w:val="restart"/>
            <w:shd w:val="clear" w:color="auto" w:fill="auto"/>
            <w:vAlign w:val="center"/>
            <w:hideMark/>
          </w:tcPr>
          <w:p w14:paraId="149E0726" w14:textId="77777777" w:rsidR="00215468" w:rsidRPr="00215468" w:rsidRDefault="00215468" w:rsidP="007F5309">
            <w:pPr>
              <w:spacing w:after="0" w:line="240" w:lineRule="auto"/>
              <w:rPr>
                <w:rFonts w:ascii="Times New Roman" w:eastAsia="Calibri" w:hAnsi="Times New Roman" w:cs="Times New Roman"/>
                <w:color w:val="000000"/>
                <w:sz w:val="20"/>
                <w:szCs w:val="20"/>
              </w:rPr>
            </w:pPr>
            <w:r w:rsidRPr="00215468">
              <w:rPr>
                <w:rFonts w:ascii="Times New Roman" w:eastAsia="Calibri" w:hAnsi="Times New Roman" w:cs="Times New Roman"/>
                <w:color w:val="000000"/>
                <w:sz w:val="20"/>
                <w:szCs w:val="20"/>
              </w:rPr>
              <w:t>DRN ieņēmumu izmaiņas saistībā ar ieņēmumu pārdali starp valsts un pašvaldību budžetiem</w:t>
            </w:r>
          </w:p>
        </w:tc>
        <w:tc>
          <w:tcPr>
            <w:tcW w:w="2120" w:type="dxa"/>
            <w:shd w:val="clear" w:color="auto" w:fill="auto"/>
            <w:vAlign w:val="center"/>
            <w:hideMark/>
          </w:tcPr>
          <w:p w14:paraId="0D84EC63" w14:textId="77777777" w:rsidR="00215468" w:rsidRPr="00215468" w:rsidRDefault="00215468" w:rsidP="007F5309">
            <w:pPr>
              <w:spacing w:after="0" w:line="240" w:lineRule="auto"/>
              <w:rPr>
                <w:rFonts w:ascii="Times New Roman" w:eastAsia="Calibri" w:hAnsi="Times New Roman" w:cs="Times New Roman"/>
                <w:color w:val="000000"/>
                <w:sz w:val="20"/>
                <w:szCs w:val="20"/>
              </w:rPr>
            </w:pPr>
            <w:r w:rsidRPr="00215468">
              <w:rPr>
                <w:rFonts w:ascii="Times New Roman" w:eastAsia="Calibri" w:hAnsi="Times New Roman" w:cs="Times New Roman"/>
                <w:color w:val="000000"/>
                <w:sz w:val="20"/>
                <w:szCs w:val="20"/>
              </w:rPr>
              <w:t>valsts budžetā</w:t>
            </w:r>
          </w:p>
        </w:tc>
        <w:tc>
          <w:tcPr>
            <w:tcW w:w="1340" w:type="dxa"/>
            <w:shd w:val="clear" w:color="auto" w:fill="auto"/>
            <w:vAlign w:val="center"/>
            <w:hideMark/>
          </w:tcPr>
          <w:p w14:paraId="3F6D528E" w14:textId="77777777" w:rsidR="00215468" w:rsidRPr="00215468" w:rsidRDefault="00215468" w:rsidP="007F5309">
            <w:pPr>
              <w:spacing w:after="0" w:line="240" w:lineRule="auto"/>
              <w:jc w:val="right"/>
              <w:rPr>
                <w:rFonts w:ascii="Times New Roman" w:eastAsia="Calibri" w:hAnsi="Times New Roman" w:cs="Times New Roman"/>
                <w:color w:val="000000"/>
                <w:sz w:val="20"/>
                <w:szCs w:val="20"/>
              </w:rPr>
            </w:pPr>
            <w:r w:rsidRPr="00215468">
              <w:rPr>
                <w:rFonts w:ascii="Times New Roman" w:eastAsia="Calibri" w:hAnsi="Times New Roman" w:cs="Times New Roman"/>
                <w:color w:val="000000"/>
                <w:sz w:val="20"/>
                <w:szCs w:val="20"/>
              </w:rPr>
              <w:t>5 814 244</w:t>
            </w:r>
          </w:p>
        </w:tc>
        <w:tc>
          <w:tcPr>
            <w:tcW w:w="1340" w:type="dxa"/>
            <w:shd w:val="clear" w:color="auto" w:fill="auto"/>
            <w:vAlign w:val="center"/>
            <w:hideMark/>
          </w:tcPr>
          <w:p w14:paraId="6004DB17" w14:textId="77777777" w:rsidR="00215468" w:rsidRPr="00215468" w:rsidRDefault="00215468" w:rsidP="007F5309">
            <w:pPr>
              <w:spacing w:after="0" w:line="240" w:lineRule="auto"/>
              <w:jc w:val="right"/>
              <w:rPr>
                <w:rFonts w:ascii="Times New Roman" w:eastAsia="Calibri" w:hAnsi="Times New Roman" w:cs="Times New Roman"/>
                <w:color w:val="000000"/>
                <w:sz w:val="20"/>
                <w:szCs w:val="20"/>
              </w:rPr>
            </w:pPr>
            <w:r w:rsidRPr="00215468">
              <w:rPr>
                <w:rFonts w:ascii="Times New Roman" w:eastAsia="Calibri" w:hAnsi="Times New Roman" w:cs="Times New Roman"/>
                <w:color w:val="000000"/>
                <w:sz w:val="20"/>
                <w:szCs w:val="20"/>
              </w:rPr>
              <w:t>5 015 904</w:t>
            </w:r>
          </w:p>
        </w:tc>
        <w:tc>
          <w:tcPr>
            <w:tcW w:w="1340" w:type="dxa"/>
            <w:shd w:val="clear" w:color="auto" w:fill="auto"/>
            <w:vAlign w:val="center"/>
            <w:hideMark/>
          </w:tcPr>
          <w:p w14:paraId="3555E277" w14:textId="77777777" w:rsidR="00215468" w:rsidRPr="00215468" w:rsidRDefault="00215468" w:rsidP="007F5309">
            <w:pPr>
              <w:spacing w:after="0" w:line="240" w:lineRule="auto"/>
              <w:jc w:val="right"/>
              <w:rPr>
                <w:rFonts w:ascii="Times New Roman" w:eastAsia="Calibri" w:hAnsi="Times New Roman" w:cs="Times New Roman"/>
                <w:color w:val="000000"/>
                <w:sz w:val="20"/>
                <w:szCs w:val="20"/>
              </w:rPr>
            </w:pPr>
            <w:r w:rsidRPr="00215468">
              <w:rPr>
                <w:rFonts w:ascii="Times New Roman" w:eastAsia="Calibri" w:hAnsi="Times New Roman" w:cs="Times New Roman"/>
                <w:color w:val="000000"/>
                <w:sz w:val="20"/>
                <w:szCs w:val="20"/>
              </w:rPr>
              <w:t>5 166 381</w:t>
            </w:r>
          </w:p>
        </w:tc>
      </w:tr>
      <w:tr w:rsidR="00215468" w:rsidRPr="00215468" w14:paraId="44901C0C" w14:textId="77777777" w:rsidTr="003D6612">
        <w:trPr>
          <w:trHeight w:val="178"/>
          <w:jc w:val="center"/>
        </w:trPr>
        <w:tc>
          <w:tcPr>
            <w:tcW w:w="3147" w:type="dxa"/>
            <w:vMerge/>
            <w:vAlign w:val="center"/>
            <w:hideMark/>
          </w:tcPr>
          <w:p w14:paraId="660DB086" w14:textId="77777777" w:rsidR="00215468" w:rsidRPr="00215468" w:rsidRDefault="00215468" w:rsidP="007F5309">
            <w:pPr>
              <w:spacing w:after="0" w:line="240" w:lineRule="auto"/>
              <w:rPr>
                <w:rFonts w:ascii="Times New Roman" w:eastAsia="Times New Roman" w:hAnsi="Times New Roman" w:cs="Times New Roman"/>
                <w:color w:val="000000"/>
                <w:sz w:val="20"/>
                <w:szCs w:val="20"/>
                <w:lang w:eastAsia="lv-LV"/>
              </w:rPr>
            </w:pPr>
          </w:p>
        </w:tc>
        <w:tc>
          <w:tcPr>
            <w:tcW w:w="2120" w:type="dxa"/>
            <w:shd w:val="clear" w:color="auto" w:fill="auto"/>
            <w:vAlign w:val="center"/>
            <w:hideMark/>
          </w:tcPr>
          <w:p w14:paraId="3639F73F" w14:textId="77777777" w:rsidR="00215468" w:rsidRPr="00215468" w:rsidRDefault="00215468" w:rsidP="007F5309">
            <w:pPr>
              <w:spacing w:after="0" w:line="240" w:lineRule="auto"/>
              <w:rPr>
                <w:rFonts w:ascii="Times New Roman" w:eastAsia="Times New Roman" w:hAnsi="Times New Roman" w:cs="Times New Roman"/>
                <w:color w:val="000000"/>
                <w:sz w:val="20"/>
                <w:szCs w:val="20"/>
                <w:lang w:eastAsia="lv-LV"/>
              </w:rPr>
            </w:pPr>
            <w:r w:rsidRPr="00215468">
              <w:rPr>
                <w:rFonts w:ascii="Times New Roman" w:eastAsia="Calibri" w:hAnsi="Times New Roman" w:cs="Times New Roman"/>
                <w:color w:val="000000"/>
                <w:sz w:val="20"/>
                <w:szCs w:val="20"/>
              </w:rPr>
              <w:t>pašvaldību budžetā</w:t>
            </w:r>
          </w:p>
        </w:tc>
        <w:tc>
          <w:tcPr>
            <w:tcW w:w="1340" w:type="dxa"/>
            <w:shd w:val="clear" w:color="auto" w:fill="auto"/>
            <w:vAlign w:val="center"/>
            <w:hideMark/>
          </w:tcPr>
          <w:p w14:paraId="68CEFB4F" w14:textId="77777777" w:rsidR="00215468" w:rsidRPr="00215468" w:rsidRDefault="00215468" w:rsidP="007F5309">
            <w:pPr>
              <w:spacing w:after="0" w:line="240" w:lineRule="auto"/>
              <w:jc w:val="right"/>
              <w:rPr>
                <w:rFonts w:ascii="Times New Roman" w:eastAsia="Times New Roman" w:hAnsi="Times New Roman" w:cs="Times New Roman"/>
                <w:color w:val="000000"/>
                <w:sz w:val="20"/>
                <w:szCs w:val="20"/>
                <w:lang w:eastAsia="lv-LV"/>
              </w:rPr>
            </w:pPr>
            <w:r w:rsidRPr="00215468">
              <w:rPr>
                <w:rFonts w:ascii="Times New Roman" w:eastAsia="Calibri" w:hAnsi="Times New Roman" w:cs="Times New Roman"/>
                <w:color w:val="000000"/>
                <w:sz w:val="20"/>
                <w:szCs w:val="20"/>
              </w:rPr>
              <w:t>-5 814 244</w:t>
            </w:r>
          </w:p>
        </w:tc>
        <w:tc>
          <w:tcPr>
            <w:tcW w:w="1340" w:type="dxa"/>
            <w:shd w:val="clear" w:color="auto" w:fill="auto"/>
            <w:vAlign w:val="center"/>
            <w:hideMark/>
          </w:tcPr>
          <w:p w14:paraId="678BF437" w14:textId="77777777" w:rsidR="00215468" w:rsidRPr="00215468" w:rsidRDefault="00215468" w:rsidP="007F5309">
            <w:pPr>
              <w:spacing w:after="0" w:line="240" w:lineRule="auto"/>
              <w:jc w:val="right"/>
              <w:rPr>
                <w:rFonts w:ascii="Times New Roman" w:eastAsia="Times New Roman" w:hAnsi="Times New Roman" w:cs="Times New Roman"/>
                <w:color w:val="000000"/>
                <w:sz w:val="20"/>
                <w:szCs w:val="20"/>
                <w:lang w:eastAsia="lv-LV"/>
              </w:rPr>
            </w:pPr>
            <w:r w:rsidRPr="00215468">
              <w:rPr>
                <w:rFonts w:ascii="Times New Roman" w:eastAsia="Calibri" w:hAnsi="Times New Roman" w:cs="Times New Roman"/>
                <w:color w:val="000000"/>
                <w:sz w:val="20"/>
                <w:szCs w:val="20"/>
              </w:rPr>
              <w:t>-5 015 904</w:t>
            </w:r>
          </w:p>
        </w:tc>
        <w:tc>
          <w:tcPr>
            <w:tcW w:w="1340" w:type="dxa"/>
            <w:shd w:val="clear" w:color="auto" w:fill="auto"/>
            <w:vAlign w:val="center"/>
            <w:hideMark/>
          </w:tcPr>
          <w:p w14:paraId="7F24DF1B" w14:textId="77777777" w:rsidR="00215468" w:rsidRPr="00215468" w:rsidRDefault="00215468" w:rsidP="007F5309">
            <w:pPr>
              <w:spacing w:after="0" w:line="240" w:lineRule="auto"/>
              <w:jc w:val="right"/>
              <w:rPr>
                <w:rFonts w:ascii="Times New Roman" w:eastAsia="Times New Roman" w:hAnsi="Times New Roman" w:cs="Times New Roman"/>
                <w:color w:val="000000"/>
                <w:sz w:val="20"/>
                <w:szCs w:val="20"/>
                <w:lang w:eastAsia="lv-LV"/>
              </w:rPr>
            </w:pPr>
            <w:r w:rsidRPr="00215468">
              <w:rPr>
                <w:rFonts w:ascii="Times New Roman" w:eastAsia="Calibri" w:hAnsi="Times New Roman" w:cs="Times New Roman"/>
                <w:color w:val="000000"/>
                <w:sz w:val="20"/>
                <w:szCs w:val="20"/>
              </w:rPr>
              <w:t>-5 166 381</w:t>
            </w:r>
          </w:p>
        </w:tc>
      </w:tr>
      <w:tr w:rsidR="00215468" w:rsidRPr="00215468" w14:paraId="0B26CD53" w14:textId="77777777" w:rsidTr="003D6612">
        <w:trPr>
          <w:trHeight w:val="300"/>
          <w:jc w:val="center"/>
        </w:trPr>
        <w:tc>
          <w:tcPr>
            <w:tcW w:w="3147" w:type="dxa"/>
            <w:vMerge w:val="restart"/>
            <w:shd w:val="clear" w:color="auto" w:fill="auto"/>
            <w:vAlign w:val="center"/>
            <w:hideMark/>
          </w:tcPr>
          <w:p w14:paraId="6790E155" w14:textId="77777777" w:rsidR="00215468" w:rsidRPr="00215468" w:rsidRDefault="00215468" w:rsidP="007F5309">
            <w:pPr>
              <w:spacing w:after="0" w:line="240" w:lineRule="auto"/>
              <w:rPr>
                <w:rFonts w:ascii="Times New Roman" w:eastAsia="Calibri" w:hAnsi="Times New Roman" w:cs="Times New Roman"/>
                <w:color w:val="000000"/>
                <w:sz w:val="20"/>
                <w:szCs w:val="20"/>
              </w:rPr>
            </w:pPr>
            <w:r w:rsidRPr="00215468">
              <w:rPr>
                <w:rFonts w:ascii="Times New Roman" w:eastAsia="Calibri" w:hAnsi="Times New Roman" w:cs="Times New Roman"/>
                <w:color w:val="000000"/>
                <w:sz w:val="20"/>
                <w:szCs w:val="20"/>
              </w:rPr>
              <w:t>KOPĀ</w:t>
            </w:r>
          </w:p>
        </w:tc>
        <w:tc>
          <w:tcPr>
            <w:tcW w:w="2120" w:type="dxa"/>
            <w:shd w:val="clear" w:color="auto" w:fill="auto"/>
            <w:vAlign w:val="center"/>
            <w:hideMark/>
          </w:tcPr>
          <w:p w14:paraId="3C216613" w14:textId="77777777" w:rsidR="00215468" w:rsidRPr="00215468" w:rsidRDefault="00215468" w:rsidP="007F5309">
            <w:pPr>
              <w:spacing w:after="0" w:line="240" w:lineRule="auto"/>
              <w:rPr>
                <w:rFonts w:ascii="Times New Roman" w:eastAsia="Calibri" w:hAnsi="Times New Roman" w:cs="Times New Roman"/>
                <w:color w:val="000000"/>
                <w:sz w:val="20"/>
                <w:szCs w:val="20"/>
              </w:rPr>
            </w:pPr>
            <w:r w:rsidRPr="00215468">
              <w:rPr>
                <w:rFonts w:ascii="Times New Roman" w:eastAsia="Calibri" w:hAnsi="Times New Roman" w:cs="Times New Roman"/>
                <w:color w:val="000000"/>
                <w:sz w:val="20"/>
                <w:szCs w:val="20"/>
              </w:rPr>
              <w:t>valsts budžetā</w:t>
            </w:r>
          </w:p>
        </w:tc>
        <w:tc>
          <w:tcPr>
            <w:tcW w:w="1340" w:type="dxa"/>
            <w:shd w:val="clear" w:color="auto" w:fill="auto"/>
            <w:vAlign w:val="center"/>
            <w:hideMark/>
          </w:tcPr>
          <w:p w14:paraId="6855CBD4" w14:textId="77777777" w:rsidR="00215468" w:rsidRPr="00215468" w:rsidRDefault="00215468" w:rsidP="007F5309">
            <w:pPr>
              <w:spacing w:after="0" w:line="240" w:lineRule="auto"/>
              <w:jc w:val="right"/>
              <w:rPr>
                <w:rFonts w:ascii="Times New Roman" w:eastAsia="Calibri" w:hAnsi="Times New Roman" w:cs="Times New Roman"/>
                <w:b/>
                <w:sz w:val="20"/>
                <w:szCs w:val="20"/>
              </w:rPr>
            </w:pPr>
            <w:r w:rsidRPr="00215468">
              <w:rPr>
                <w:rFonts w:ascii="Times New Roman" w:eastAsia="Calibri" w:hAnsi="Times New Roman" w:cs="Times New Roman"/>
                <w:b/>
                <w:sz w:val="20"/>
                <w:szCs w:val="20"/>
              </w:rPr>
              <w:t>8 379 126</w:t>
            </w:r>
          </w:p>
        </w:tc>
        <w:tc>
          <w:tcPr>
            <w:tcW w:w="1340" w:type="dxa"/>
            <w:shd w:val="clear" w:color="auto" w:fill="auto"/>
            <w:vAlign w:val="center"/>
            <w:hideMark/>
          </w:tcPr>
          <w:p w14:paraId="3E79778E" w14:textId="77777777" w:rsidR="00215468" w:rsidRPr="00215468" w:rsidRDefault="00215468" w:rsidP="007F5309">
            <w:pPr>
              <w:spacing w:after="0" w:line="240" w:lineRule="auto"/>
              <w:jc w:val="right"/>
              <w:rPr>
                <w:rFonts w:ascii="Times New Roman" w:eastAsia="Calibri" w:hAnsi="Times New Roman" w:cs="Times New Roman"/>
                <w:b/>
                <w:sz w:val="20"/>
                <w:szCs w:val="20"/>
              </w:rPr>
            </w:pPr>
            <w:r w:rsidRPr="00215468">
              <w:rPr>
                <w:rFonts w:ascii="Times New Roman" w:eastAsia="Calibri" w:hAnsi="Times New Roman" w:cs="Times New Roman"/>
                <w:b/>
                <w:sz w:val="20"/>
                <w:szCs w:val="20"/>
              </w:rPr>
              <w:t>11 169 658</w:t>
            </w:r>
          </w:p>
        </w:tc>
        <w:tc>
          <w:tcPr>
            <w:tcW w:w="1340" w:type="dxa"/>
            <w:shd w:val="clear" w:color="auto" w:fill="auto"/>
            <w:vAlign w:val="center"/>
            <w:hideMark/>
          </w:tcPr>
          <w:p w14:paraId="54EC5FDF" w14:textId="77777777" w:rsidR="00215468" w:rsidRPr="00215468" w:rsidRDefault="00215468" w:rsidP="007F5309">
            <w:pPr>
              <w:spacing w:after="0" w:line="240" w:lineRule="auto"/>
              <w:jc w:val="right"/>
              <w:rPr>
                <w:rFonts w:ascii="Times New Roman" w:eastAsia="Calibri" w:hAnsi="Times New Roman" w:cs="Times New Roman"/>
                <w:b/>
                <w:sz w:val="20"/>
                <w:szCs w:val="20"/>
              </w:rPr>
            </w:pPr>
            <w:r w:rsidRPr="00215468">
              <w:rPr>
                <w:rFonts w:ascii="Times New Roman" w:eastAsia="Calibri" w:hAnsi="Times New Roman" w:cs="Times New Roman"/>
                <w:b/>
                <w:sz w:val="20"/>
                <w:szCs w:val="20"/>
              </w:rPr>
              <w:t>12 091 240</w:t>
            </w:r>
          </w:p>
        </w:tc>
      </w:tr>
      <w:tr w:rsidR="00215468" w:rsidRPr="00215468" w14:paraId="6A2A77CF" w14:textId="77777777" w:rsidTr="003D6612">
        <w:trPr>
          <w:trHeight w:val="300"/>
          <w:jc w:val="center"/>
        </w:trPr>
        <w:tc>
          <w:tcPr>
            <w:tcW w:w="3147" w:type="dxa"/>
            <w:vMerge/>
            <w:vAlign w:val="center"/>
            <w:hideMark/>
          </w:tcPr>
          <w:p w14:paraId="6A9F9E6D" w14:textId="77777777" w:rsidR="00215468" w:rsidRPr="00215468" w:rsidRDefault="00215468" w:rsidP="007F5309">
            <w:pPr>
              <w:spacing w:after="120" w:line="240" w:lineRule="auto"/>
              <w:rPr>
                <w:rFonts w:ascii="Times New Roman" w:eastAsia="Times New Roman" w:hAnsi="Times New Roman" w:cs="Times New Roman"/>
                <w:b/>
                <w:color w:val="000000"/>
                <w:sz w:val="20"/>
                <w:szCs w:val="20"/>
                <w:lang w:eastAsia="lv-LV"/>
              </w:rPr>
            </w:pPr>
          </w:p>
        </w:tc>
        <w:tc>
          <w:tcPr>
            <w:tcW w:w="2120" w:type="dxa"/>
            <w:shd w:val="clear" w:color="auto" w:fill="auto"/>
            <w:vAlign w:val="center"/>
            <w:hideMark/>
          </w:tcPr>
          <w:p w14:paraId="088D9B0F" w14:textId="77777777" w:rsidR="00215468" w:rsidRPr="00215468" w:rsidRDefault="00215468" w:rsidP="007F5309">
            <w:pPr>
              <w:spacing w:after="120" w:line="240" w:lineRule="auto"/>
              <w:rPr>
                <w:rFonts w:ascii="Times New Roman" w:eastAsia="Times New Roman" w:hAnsi="Times New Roman" w:cs="Times New Roman"/>
                <w:b/>
                <w:color w:val="000000"/>
                <w:sz w:val="20"/>
                <w:szCs w:val="20"/>
                <w:lang w:eastAsia="lv-LV"/>
              </w:rPr>
            </w:pPr>
            <w:r w:rsidRPr="00215468">
              <w:rPr>
                <w:rFonts w:ascii="Times New Roman" w:eastAsia="Calibri" w:hAnsi="Times New Roman" w:cs="Times New Roman"/>
                <w:color w:val="000000"/>
                <w:sz w:val="20"/>
                <w:szCs w:val="20"/>
              </w:rPr>
              <w:t>pašvaldību budžetā</w:t>
            </w:r>
          </w:p>
        </w:tc>
        <w:tc>
          <w:tcPr>
            <w:tcW w:w="1340" w:type="dxa"/>
            <w:shd w:val="clear" w:color="auto" w:fill="auto"/>
            <w:vAlign w:val="center"/>
            <w:hideMark/>
          </w:tcPr>
          <w:p w14:paraId="3B8251A9" w14:textId="77777777" w:rsidR="00215468" w:rsidRPr="00215468" w:rsidRDefault="00215468" w:rsidP="007F5309">
            <w:pPr>
              <w:spacing w:after="120" w:line="240" w:lineRule="auto"/>
              <w:jc w:val="right"/>
              <w:rPr>
                <w:rFonts w:ascii="Times New Roman" w:eastAsia="Times New Roman" w:hAnsi="Times New Roman" w:cs="Times New Roman"/>
                <w:b/>
                <w:color w:val="000000"/>
                <w:sz w:val="20"/>
                <w:szCs w:val="20"/>
                <w:lang w:eastAsia="lv-LV"/>
              </w:rPr>
            </w:pPr>
            <w:r w:rsidRPr="00215468">
              <w:rPr>
                <w:rFonts w:ascii="Times New Roman" w:eastAsia="Calibri" w:hAnsi="Times New Roman" w:cs="Times New Roman"/>
                <w:color w:val="000000"/>
                <w:sz w:val="20"/>
                <w:szCs w:val="20"/>
              </w:rPr>
              <w:t>-5 387 223</w:t>
            </w:r>
          </w:p>
        </w:tc>
        <w:tc>
          <w:tcPr>
            <w:tcW w:w="1340" w:type="dxa"/>
            <w:shd w:val="clear" w:color="auto" w:fill="auto"/>
            <w:vAlign w:val="center"/>
            <w:hideMark/>
          </w:tcPr>
          <w:p w14:paraId="1183979D" w14:textId="77777777" w:rsidR="00215468" w:rsidRPr="00215468" w:rsidRDefault="00215468" w:rsidP="007F5309">
            <w:pPr>
              <w:spacing w:after="120" w:line="240" w:lineRule="auto"/>
              <w:jc w:val="right"/>
              <w:rPr>
                <w:rFonts w:ascii="Times New Roman" w:eastAsia="Times New Roman" w:hAnsi="Times New Roman" w:cs="Times New Roman"/>
                <w:b/>
                <w:color w:val="000000"/>
                <w:sz w:val="20"/>
                <w:szCs w:val="20"/>
                <w:lang w:eastAsia="lv-LV"/>
              </w:rPr>
            </w:pPr>
            <w:r w:rsidRPr="00215468">
              <w:rPr>
                <w:rFonts w:ascii="Times New Roman" w:eastAsia="Calibri" w:hAnsi="Times New Roman" w:cs="Times New Roman"/>
                <w:color w:val="000000"/>
                <w:sz w:val="20"/>
                <w:szCs w:val="20"/>
              </w:rPr>
              <w:t>-4 427 185</w:t>
            </w:r>
          </w:p>
        </w:tc>
        <w:tc>
          <w:tcPr>
            <w:tcW w:w="1340" w:type="dxa"/>
            <w:shd w:val="clear" w:color="auto" w:fill="auto"/>
            <w:vAlign w:val="center"/>
            <w:hideMark/>
          </w:tcPr>
          <w:p w14:paraId="005C2600" w14:textId="77777777" w:rsidR="00215468" w:rsidRPr="00215468" w:rsidRDefault="00215468" w:rsidP="007F5309">
            <w:pPr>
              <w:spacing w:after="120" w:line="240" w:lineRule="auto"/>
              <w:jc w:val="right"/>
              <w:rPr>
                <w:rFonts w:ascii="Times New Roman" w:eastAsia="Times New Roman" w:hAnsi="Times New Roman" w:cs="Times New Roman"/>
                <w:b/>
                <w:color w:val="000000"/>
                <w:sz w:val="20"/>
                <w:szCs w:val="20"/>
                <w:lang w:eastAsia="lv-LV"/>
              </w:rPr>
            </w:pPr>
            <w:r w:rsidRPr="00215468">
              <w:rPr>
                <w:rFonts w:ascii="Times New Roman" w:eastAsia="Calibri" w:hAnsi="Times New Roman" w:cs="Times New Roman"/>
                <w:color w:val="000000"/>
                <w:sz w:val="20"/>
                <w:szCs w:val="20"/>
              </w:rPr>
              <w:t>-4 560 000</w:t>
            </w:r>
          </w:p>
        </w:tc>
      </w:tr>
    </w:tbl>
    <w:p w14:paraId="7A4327AC" w14:textId="77777777" w:rsidR="00215468" w:rsidRPr="00215468" w:rsidRDefault="00215468" w:rsidP="007F5309">
      <w:pPr>
        <w:spacing w:after="120" w:line="240" w:lineRule="auto"/>
        <w:jc w:val="center"/>
        <w:rPr>
          <w:rFonts w:ascii="Times New Roman" w:eastAsia="Calibri" w:hAnsi="Times New Roman" w:cs="Times New Roman"/>
          <w:sz w:val="24"/>
          <w:szCs w:val="24"/>
        </w:rPr>
      </w:pPr>
    </w:p>
    <w:p w14:paraId="7D55FA26" w14:textId="77777777" w:rsidR="00215468" w:rsidRPr="00215468" w:rsidRDefault="00215468" w:rsidP="007F5309">
      <w:pPr>
        <w:spacing w:after="120" w:line="240" w:lineRule="auto"/>
        <w:ind w:firstLine="720"/>
        <w:jc w:val="both"/>
        <w:rPr>
          <w:rFonts w:ascii="Times New Roman" w:eastAsia="Calibri" w:hAnsi="Times New Roman" w:cs="Times New Roman"/>
          <w:sz w:val="24"/>
          <w:szCs w:val="24"/>
        </w:rPr>
      </w:pPr>
      <w:r w:rsidRPr="00215468">
        <w:rPr>
          <w:rFonts w:ascii="Times New Roman" w:eastAsia="Calibri" w:hAnsi="Times New Roman" w:cs="Times New Roman"/>
          <w:sz w:val="24"/>
          <w:szCs w:val="24"/>
        </w:rPr>
        <w:t>Izmaiņu ieviešanai VARAM jāsagatavo attiecīgie grozījumi normatīvajos aktos izskatīšanai Ministru kabinetā budžeta pavadošo likumprojektu paketē.</w:t>
      </w:r>
    </w:p>
    <w:p w14:paraId="666A8FFE" w14:textId="77777777" w:rsidR="00215468" w:rsidRPr="00215468" w:rsidRDefault="00215468" w:rsidP="007F5309">
      <w:pPr>
        <w:spacing w:after="120" w:line="240" w:lineRule="auto"/>
        <w:jc w:val="both"/>
        <w:rPr>
          <w:rFonts w:ascii="Times New Roman" w:eastAsia="Calibri" w:hAnsi="Times New Roman" w:cs="Times New Roman"/>
          <w:sz w:val="24"/>
          <w:szCs w:val="24"/>
        </w:rPr>
      </w:pPr>
    </w:p>
    <w:p w14:paraId="2122FDC9" w14:textId="77777777" w:rsidR="00215468" w:rsidRPr="00215468" w:rsidRDefault="00215468" w:rsidP="007F5309">
      <w:pPr>
        <w:spacing w:after="120" w:line="240" w:lineRule="auto"/>
        <w:jc w:val="center"/>
        <w:rPr>
          <w:rFonts w:ascii="Times New Roman" w:eastAsia="Calibri" w:hAnsi="Times New Roman" w:cs="Times New Roman"/>
          <w:b/>
          <w:sz w:val="24"/>
          <w:szCs w:val="24"/>
        </w:rPr>
      </w:pPr>
      <w:r w:rsidRPr="00215468">
        <w:rPr>
          <w:rFonts w:ascii="Times New Roman" w:eastAsia="Calibri" w:hAnsi="Times New Roman" w:cs="Times New Roman"/>
          <w:b/>
          <w:sz w:val="24"/>
          <w:szCs w:val="24"/>
        </w:rPr>
        <w:t>Priekšlikumi prioritārajiem pasākumiem</w:t>
      </w:r>
    </w:p>
    <w:p w14:paraId="566EBAD2" w14:textId="77777777" w:rsidR="00215468" w:rsidRPr="00215468" w:rsidRDefault="00215468" w:rsidP="007F5309">
      <w:pPr>
        <w:spacing w:after="120" w:line="240" w:lineRule="auto"/>
        <w:ind w:firstLine="720"/>
        <w:jc w:val="both"/>
        <w:rPr>
          <w:rFonts w:ascii="Times New Roman" w:eastAsia="Calibri" w:hAnsi="Times New Roman" w:cs="Times New Roman"/>
          <w:sz w:val="24"/>
          <w:szCs w:val="24"/>
        </w:rPr>
      </w:pPr>
      <w:r w:rsidRPr="00215468">
        <w:rPr>
          <w:rFonts w:ascii="Times New Roman" w:eastAsia="Calibri" w:hAnsi="Times New Roman" w:cs="Times New Roman"/>
          <w:sz w:val="24"/>
          <w:szCs w:val="24"/>
        </w:rPr>
        <w:t xml:space="preserve">Ievērojot minēto, VARAM ir iesniegusi priekšlikumus par to, kādiem mērķiem novirzīt valsts budžetā iegūtos papildu resursus, paredzot, ka 2020.gada papildu DRN ieņēmumi prioritāriem pasākumiem tiek novirzīti pilnā apmērā, savukārt 2021. un 2022.gadam paredzot, ka DRN papildu ieņēmumu daļa 2021.gadā 1 009 658 </w:t>
      </w:r>
      <w:r w:rsidRPr="00215468">
        <w:rPr>
          <w:rFonts w:ascii="Times New Roman" w:eastAsia="Calibri" w:hAnsi="Times New Roman" w:cs="Times New Roman"/>
          <w:i/>
          <w:sz w:val="24"/>
          <w:szCs w:val="24"/>
        </w:rPr>
        <w:t>euro</w:t>
      </w:r>
      <w:r w:rsidRPr="00215468">
        <w:rPr>
          <w:rFonts w:ascii="Times New Roman" w:eastAsia="Calibri" w:hAnsi="Times New Roman" w:cs="Times New Roman"/>
          <w:sz w:val="24"/>
          <w:szCs w:val="24"/>
        </w:rPr>
        <w:t xml:space="preserve"> apmērā un 2022.gadā 761 240 </w:t>
      </w:r>
      <w:r w:rsidRPr="00215468">
        <w:rPr>
          <w:rFonts w:ascii="Times New Roman" w:eastAsia="Calibri" w:hAnsi="Times New Roman" w:cs="Times New Roman"/>
          <w:i/>
          <w:sz w:val="24"/>
          <w:szCs w:val="24"/>
        </w:rPr>
        <w:t>euro</w:t>
      </w:r>
      <w:r w:rsidRPr="00215468">
        <w:rPr>
          <w:rFonts w:ascii="Times New Roman" w:eastAsia="Calibri" w:hAnsi="Times New Roman" w:cs="Times New Roman"/>
          <w:sz w:val="24"/>
          <w:szCs w:val="24"/>
        </w:rPr>
        <w:t xml:space="preserve"> apmērā ir novirzāma kopējai fiskālajai telpai.</w:t>
      </w:r>
    </w:p>
    <w:p w14:paraId="7101E9F8" w14:textId="77777777" w:rsidR="00215468" w:rsidRPr="00215468" w:rsidRDefault="00215468" w:rsidP="007F5309">
      <w:pPr>
        <w:spacing w:after="120" w:line="240" w:lineRule="auto"/>
        <w:jc w:val="both"/>
        <w:rPr>
          <w:rFonts w:ascii="Times New Roman" w:eastAsia="Calibri" w:hAnsi="Times New Roman" w:cs="Times New Roman"/>
          <w:sz w:val="24"/>
          <w:szCs w:val="24"/>
        </w:rPr>
      </w:pPr>
      <w:r w:rsidRPr="00215468">
        <w:rPr>
          <w:rFonts w:ascii="Times New Roman" w:eastAsia="Calibri" w:hAnsi="Times New Roman" w:cs="Times New Roman"/>
          <w:sz w:val="24"/>
          <w:szCs w:val="24"/>
        </w:rPr>
        <w:tab/>
        <w:t>VARAM priekšlikumi par atbalstāmajiem prioritārajiem pasākumiem VARAM un KM saistīti ar šādiem mērķiem:</w:t>
      </w:r>
    </w:p>
    <w:p w14:paraId="7179CD92" w14:textId="77777777" w:rsidR="00215468" w:rsidRPr="00215468" w:rsidRDefault="00215468" w:rsidP="007F5309">
      <w:pPr>
        <w:numPr>
          <w:ilvl w:val="0"/>
          <w:numId w:val="28"/>
        </w:numPr>
        <w:spacing w:after="120" w:line="240" w:lineRule="auto"/>
        <w:jc w:val="both"/>
        <w:rPr>
          <w:rFonts w:ascii="Times New Roman" w:eastAsia="Calibri" w:hAnsi="Times New Roman" w:cs="Times New Roman"/>
          <w:sz w:val="24"/>
          <w:szCs w:val="24"/>
        </w:rPr>
      </w:pPr>
      <w:r w:rsidRPr="00215468">
        <w:rPr>
          <w:rFonts w:ascii="Times New Roman" w:eastAsia="Calibri" w:hAnsi="Times New Roman" w:cs="Times New Roman"/>
          <w:sz w:val="24"/>
          <w:szCs w:val="24"/>
        </w:rPr>
        <w:t>stiprināt ministrijas resora kapacitāti un kompetences, lai, īstenojot mūsdienīgas darba metodes, nodrošinātu efektīvu noteikto darbību mērķu sasniegšanai;</w:t>
      </w:r>
    </w:p>
    <w:p w14:paraId="68D04B41" w14:textId="77777777" w:rsidR="00215468" w:rsidRPr="00215468" w:rsidRDefault="00215468" w:rsidP="007F5309">
      <w:pPr>
        <w:numPr>
          <w:ilvl w:val="0"/>
          <w:numId w:val="28"/>
        </w:numPr>
        <w:spacing w:after="120" w:line="240" w:lineRule="auto"/>
        <w:jc w:val="both"/>
        <w:rPr>
          <w:rFonts w:ascii="Times New Roman" w:eastAsia="Calibri" w:hAnsi="Times New Roman" w:cs="Times New Roman"/>
          <w:sz w:val="24"/>
          <w:szCs w:val="24"/>
        </w:rPr>
      </w:pPr>
      <w:r w:rsidRPr="00215468">
        <w:rPr>
          <w:rFonts w:ascii="Times New Roman" w:eastAsia="Calibri" w:hAnsi="Times New Roman" w:cs="Times New Roman"/>
          <w:sz w:val="24"/>
          <w:szCs w:val="24"/>
        </w:rPr>
        <w:t>nodrošināt iedzīvotāju un uzņēmēju publisko pakalpojumu pieejamības un kvalitātes pilnveidi, ES Digitālā vienotā tirgus stratēģijas un ES prasību ieviešanu, izveidojot un uzturot centralizētas Valsts pārvaldes IKT platformas un kompetences;</w:t>
      </w:r>
    </w:p>
    <w:p w14:paraId="19E3E823" w14:textId="77777777" w:rsidR="00215468" w:rsidRPr="00215468" w:rsidRDefault="00215468" w:rsidP="007F5309">
      <w:pPr>
        <w:numPr>
          <w:ilvl w:val="0"/>
          <w:numId w:val="28"/>
        </w:numPr>
        <w:spacing w:after="120" w:line="240" w:lineRule="auto"/>
        <w:jc w:val="both"/>
        <w:rPr>
          <w:rFonts w:ascii="Times New Roman" w:eastAsia="Calibri" w:hAnsi="Times New Roman" w:cs="Times New Roman"/>
          <w:sz w:val="24"/>
          <w:szCs w:val="24"/>
        </w:rPr>
      </w:pPr>
      <w:r w:rsidRPr="00215468">
        <w:rPr>
          <w:rFonts w:ascii="Times New Roman" w:eastAsia="Calibri" w:hAnsi="Times New Roman" w:cs="Times New Roman"/>
          <w:sz w:val="24"/>
          <w:szCs w:val="24"/>
        </w:rPr>
        <w:t>nodrošināt Eiropas Savienības nozīmes aizsargājamo biotopu saglabāšanu Natura2000 sauszemes teritorijās Latvijā un vadlīniju aizsargājamo biotopu saglabāšanai Latvijā praktiskā ieviešanu;</w:t>
      </w:r>
    </w:p>
    <w:p w14:paraId="574D534A" w14:textId="77777777" w:rsidR="00215468" w:rsidRPr="00215468" w:rsidRDefault="00215468" w:rsidP="007F5309">
      <w:pPr>
        <w:numPr>
          <w:ilvl w:val="0"/>
          <w:numId w:val="28"/>
        </w:numPr>
        <w:spacing w:after="120" w:line="240" w:lineRule="auto"/>
        <w:jc w:val="both"/>
        <w:rPr>
          <w:rFonts w:ascii="Times New Roman" w:eastAsia="Calibri" w:hAnsi="Times New Roman" w:cs="Times New Roman"/>
          <w:sz w:val="24"/>
          <w:szCs w:val="24"/>
        </w:rPr>
      </w:pPr>
      <w:r w:rsidRPr="00215468">
        <w:rPr>
          <w:rFonts w:ascii="Times New Roman" w:eastAsia="Calibri" w:hAnsi="Times New Roman" w:cs="Times New Roman"/>
          <w:sz w:val="24"/>
          <w:szCs w:val="24"/>
        </w:rPr>
        <w:t>nodrošināt atbalstu  sporta infrastruktūras attīstības projektu īstenošanai;</w:t>
      </w:r>
    </w:p>
    <w:p w14:paraId="4C813026" w14:textId="77777777" w:rsidR="00215468" w:rsidRPr="00215468" w:rsidRDefault="00215468" w:rsidP="007F5309">
      <w:pPr>
        <w:numPr>
          <w:ilvl w:val="0"/>
          <w:numId w:val="28"/>
        </w:numPr>
        <w:spacing w:after="120" w:line="240" w:lineRule="auto"/>
        <w:jc w:val="both"/>
        <w:rPr>
          <w:rFonts w:ascii="Times New Roman" w:eastAsia="Calibri" w:hAnsi="Times New Roman" w:cs="Times New Roman"/>
          <w:sz w:val="24"/>
          <w:szCs w:val="24"/>
        </w:rPr>
      </w:pPr>
      <w:r w:rsidRPr="00215468">
        <w:rPr>
          <w:rFonts w:ascii="Times New Roman" w:eastAsia="Calibri" w:hAnsi="Times New Roman" w:cs="Times New Roman"/>
          <w:sz w:val="24"/>
          <w:szCs w:val="24"/>
        </w:rPr>
        <w:t>efektivizēt piesārņojuma kontroli un uzlabot vides kvalitāti, nodrošināt efektīvāku DRN iekasēšanu;</w:t>
      </w:r>
    </w:p>
    <w:p w14:paraId="1320FBB9" w14:textId="77777777" w:rsidR="00215468" w:rsidRPr="00215468" w:rsidRDefault="00215468" w:rsidP="007F5309">
      <w:pPr>
        <w:numPr>
          <w:ilvl w:val="0"/>
          <w:numId w:val="28"/>
        </w:numPr>
        <w:spacing w:after="120" w:line="240" w:lineRule="auto"/>
        <w:jc w:val="both"/>
        <w:rPr>
          <w:rFonts w:ascii="Times New Roman" w:eastAsia="Calibri" w:hAnsi="Times New Roman" w:cs="Times New Roman"/>
          <w:sz w:val="24"/>
          <w:szCs w:val="24"/>
        </w:rPr>
      </w:pPr>
      <w:r w:rsidRPr="00215468">
        <w:rPr>
          <w:rFonts w:ascii="Times New Roman" w:eastAsia="Calibri" w:hAnsi="Times New Roman" w:cs="Times New Roman"/>
          <w:sz w:val="24"/>
          <w:szCs w:val="24"/>
        </w:rPr>
        <w:t>nodrošināt nacionālās identitātes, pilsoniskās sabiedrības un integrācijas politikas nepārtrauktību un Nacionālajā attīstības plānā noteikto uzdevumu un mērķu izpildi;</w:t>
      </w:r>
    </w:p>
    <w:p w14:paraId="73659A7B" w14:textId="77777777" w:rsidR="00215468" w:rsidRPr="00215468" w:rsidRDefault="00215468" w:rsidP="007F5309">
      <w:pPr>
        <w:numPr>
          <w:ilvl w:val="0"/>
          <w:numId w:val="28"/>
        </w:numPr>
        <w:spacing w:after="120" w:line="240" w:lineRule="auto"/>
        <w:jc w:val="both"/>
        <w:rPr>
          <w:rFonts w:ascii="Times New Roman" w:eastAsia="Calibri" w:hAnsi="Times New Roman" w:cs="Times New Roman"/>
          <w:sz w:val="24"/>
          <w:szCs w:val="24"/>
        </w:rPr>
      </w:pPr>
      <w:r w:rsidRPr="00215468">
        <w:rPr>
          <w:rFonts w:ascii="Times New Roman" w:eastAsia="Calibri" w:hAnsi="Times New Roman" w:cs="Times New Roman"/>
          <w:sz w:val="24"/>
          <w:szCs w:val="24"/>
        </w:rPr>
        <w:t>nodrošināt vietējo mediju stiprināšanu, turpinot sekmīgi uzsāktos pasākumus, īstenojot mērķētu rīcību nacionālā līmenī;</w:t>
      </w:r>
    </w:p>
    <w:p w14:paraId="1BE45C51" w14:textId="77777777" w:rsidR="00215468" w:rsidRPr="00215468" w:rsidRDefault="00215468" w:rsidP="007F5309">
      <w:pPr>
        <w:numPr>
          <w:ilvl w:val="0"/>
          <w:numId w:val="28"/>
        </w:numPr>
        <w:spacing w:after="120" w:line="240" w:lineRule="auto"/>
        <w:jc w:val="both"/>
        <w:rPr>
          <w:rFonts w:ascii="Times New Roman" w:eastAsia="Calibri" w:hAnsi="Times New Roman" w:cs="Times New Roman"/>
          <w:sz w:val="24"/>
          <w:szCs w:val="24"/>
        </w:rPr>
      </w:pPr>
      <w:r w:rsidRPr="00215468">
        <w:rPr>
          <w:rFonts w:ascii="Times New Roman" w:eastAsia="Calibri" w:hAnsi="Times New Roman" w:cs="Times New Roman"/>
          <w:sz w:val="24"/>
          <w:szCs w:val="24"/>
        </w:rPr>
        <w:t>stiprināt nacionālo identitāti un veicināt valstisko piederību.</w:t>
      </w:r>
    </w:p>
    <w:p w14:paraId="22B65E2D" w14:textId="77777777" w:rsidR="00215468" w:rsidRPr="00215468" w:rsidRDefault="00215468" w:rsidP="007F5309">
      <w:pPr>
        <w:spacing w:after="120" w:line="240" w:lineRule="auto"/>
        <w:jc w:val="center"/>
        <w:rPr>
          <w:rFonts w:ascii="Times New Roman" w:eastAsia="Calibri" w:hAnsi="Times New Roman" w:cs="Times New Roman"/>
          <w:sz w:val="24"/>
          <w:szCs w:val="24"/>
        </w:rPr>
      </w:pPr>
      <w:r w:rsidRPr="00215468">
        <w:rPr>
          <w:rFonts w:ascii="Times New Roman" w:eastAsia="Calibri" w:hAnsi="Times New Roman" w:cs="Times New Roman"/>
          <w:sz w:val="24"/>
          <w:szCs w:val="24"/>
        </w:rPr>
        <w:t xml:space="preserve">Kopsavilkums par prioritārajiem pasākumiem, kuriem novirzāms DRN ieņēmumu pieaugums valsts budžetā, </w:t>
      </w:r>
      <w:r w:rsidRPr="00215468">
        <w:rPr>
          <w:rFonts w:ascii="Times New Roman" w:eastAsia="Calibri" w:hAnsi="Times New Roman" w:cs="Times New Roman"/>
          <w:i/>
          <w:sz w:val="24"/>
          <w:szCs w:val="24"/>
        </w:rPr>
        <w:t>euro</w:t>
      </w:r>
    </w:p>
    <w:tbl>
      <w:tblPr>
        <w:tblW w:w="9220" w:type="dxa"/>
        <w:jc w:val="center"/>
        <w:tblLook w:val="04A0" w:firstRow="1" w:lastRow="0" w:firstColumn="1" w:lastColumn="0" w:noHBand="0" w:noVBand="1"/>
      </w:tblPr>
      <w:tblGrid>
        <w:gridCol w:w="5200"/>
        <w:gridCol w:w="1340"/>
        <w:gridCol w:w="1340"/>
        <w:gridCol w:w="1340"/>
      </w:tblGrid>
      <w:tr w:rsidR="00215468" w:rsidRPr="00215468" w14:paraId="6AA2AACD" w14:textId="77777777" w:rsidTr="003D6612">
        <w:trPr>
          <w:trHeight w:val="255"/>
          <w:tblHeader/>
          <w:jc w:val="center"/>
        </w:trPr>
        <w:tc>
          <w:tcPr>
            <w:tcW w:w="5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47BA84" w14:textId="77777777" w:rsidR="00215468" w:rsidRPr="00215468" w:rsidRDefault="00215468" w:rsidP="007F5309">
            <w:pPr>
              <w:spacing w:after="0" w:line="240" w:lineRule="auto"/>
              <w:rPr>
                <w:rFonts w:ascii="Times New Roman" w:eastAsia="Times New Roman" w:hAnsi="Times New Roman" w:cs="Times New Roman"/>
                <w:sz w:val="20"/>
                <w:szCs w:val="20"/>
                <w:lang w:eastAsia="lv-LV"/>
              </w:rPr>
            </w:pPr>
            <w:r w:rsidRPr="00215468">
              <w:rPr>
                <w:rFonts w:ascii="Times New Roman" w:eastAsia="Times New Roman" w:hAnsi="Times New Roman" w:cs="Times New Roman"/>
                <w:sz w:val="20"/>
                <w:szCs w:val="20"/>
                <w:lang w:eastAsia="lv-LV"/>
              </w:rPr>
              <w:t> </w:t>
            </w:r>
          </w:p>
        </w:tc>
        <w:tc>
          <w:tcPr>
            <w:tcW w:w="13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FCB2F72" w14:textId="77777777" w:rsidR="00215468" w:rsidRPr="00215468" w:rsidRDefault="00215468" w:rsidP="007F5309">
            <w:pPr>
              <w:spacing w:after="0" w:line="240" w:lineRule="auto"/>
              <w:jc w:val="center"/>
              <w:rPr>
                <w:rFonts w:ascii="Times New Roman" w:eastAsia="Times New Roman" w:hAnsi="Times New Roman" w:cs="Times New Roman"/>
                <w:color w:val="000000"/>
                <w:sz w:val="20"/>
                <w:szCs w:val="20"/>
                <w:lang w:eastAsia="lv-LV"/>
              </w:rPr>
            </w:pPr>
            <w:r w:rsidRPr="00215468">
              <w:rPr>
                <w:rFonts w:ascii="Times New Roman" w:eastAsia="Times New Roman" w:hAnsi="Times New Roman" w:cs="Times New Roman"/>
                <w:color w:val="000000"/>
                <w:sz w:val="20"/>
                <w:szCs w:val="20"/>
                <w:lang w:eastAsia="lv-LV"/>
              </w:rPr>
              <w:t>2020</w:t>
            </w:r>
          </w:p>
        </w:tc>
        <w:tc>
          <w:tcPr>
            <w:tcW w:w="13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E80BEC" w14:textId="77777777" w:rsidR="00215468" w:rsidRPr="00215468" w:rsidRDefault="00215468" w:rsidP="007F5309">
            <w:pPr>
              <w:spacing w:after="0" w:line="240" w:lineRule="auto"/>
              <w:jc w:val="center"/>
              <w:rPr>
                <w:rFonts w:ascii="Times New Roman" w:eastAsia="Times New Roman" w:hAnsi="Times New Roman" w:cs="Times New Roman"/>
                <w:color w:val="000000"/>
                <w:sz w:val="20"/>
                <w:szCs w:val="20"/>
                <w:lang w:eastAsia="lv-LV"/>
              </w:rPr>
            </w:pPr>
            <w:r w:rsidRPr="00215468">
              <w:rPr>
                <w:rFonts w:ascii="Times New Roman" w:eastAsia="Times New Roman" w:hAnsi="Times New Roman" w:cs="Times New Roman"/>
                <w:color w:val="000000"/>
                <w:sz w:val="20"/>
                <w:szCs w:val="20"/>
                <w:lang w:eastAsia="lv-LV"/>
              </w:rPr>
              <w:t>2021</w:t>
            </w:r>
          </w:p>
        </w:tc>
        <w:tc>
          <w:tcPr>
            <w:tcW w:w="13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1E189A" w14:textId="77777777" w:rsidR="00215468" w:rsidRPr="00215468" w:rsidRDefault="00215468" w:rsidP="007F5309">
            <w:pPr>
              <w:spacing w:after="0" w:line="240" w:lineRule="auto"/>
              <w:jc w:val="center"/>
              <w:rPr>
                <w:rFonts w:ascii="Times New Roman" w:eastAsia="Times New Roman" w:hAnsi="Times New Roman" w:cs="Times New Roman"/>
                <w:color w:val="000000"/>
                <w:sz w:val="20"/>
                <w:szCs w:val="20"/>
                <w:lang w:eastAsia="lv-LV"/>
              </w:rPr>
            </w:pPr>
            <w:r w:rsidRPr="00215468">
              <w:rPr>
                <w:rFonts w:ascii="Times New Roman" w:eastAsia="Times New Roman" w:hAnsi="Times New Roman" w:cs="Times New Roman"/>
                <w:color w:val="000000"/>
                <w:sz w:val="20"/>
                <w:szCs w:val="20"/>
                <w:lang w:eastAsia="lv-LV"/>
              </w:rPr>
              <w:t>2022</w:t>
            </w:r>
          </w:p>
        </w:tc>
      </w:tr>
      <w:tr w:rsidR="00215468" w:rsidRPr="00215468" w14:paraId="32108ED2" w14:textId="77777777" w:rsidTr="003D6612">
        <w:trPr>
          <w:trHeight w:val="510"/>
          <w:jc w:val="center"/>
        </w:trPr>
        <w:tc>
          <w:tcPr>
            <w:tcW w:w="5200" w:type="dxa"/>
            <w:tcBorders>
              <w:top w:val="nil"/>
              <w:left w:val="single" w:sz="4" w:space="0" w:color="auto"/>
              <w:bottom w:val="single" w:sz="4" w:space="0" w:color="auto"/>
              <w:right w:val="single" w:sz="4" w:space="0" w:color="auto"/>
            </w:tcBorders>
            <w:shd w:val="clear" w:color="auto" w:fill="auto"/>
            <w:vAlign w:val="center"/>
            <w:hideMark/>
          </w:tcPr>
          <w:p w14:paraId="7D7F7906" w14:textId="77777777" w:rsidR="00215468" w:rsidRPr="00215468" w:rsidRDefault="00215468" w:rsidP="007F5309">
            <w:pPr>
              <w:spacing w:after="0" w:line="240" w:lineRule="auto"/>
              <w:rPr>
                <w:rFonts w:ascii="Times New Roman" w:eastAsia="Times New Roman" w:hAnsi="Times New Roman" w:cs="Times New Roman"/>
                <w:b/>
                <w:bCs/>
                <w:sz w:val="20"/>
                <w:szCs w:val="20"/>
                <w:lang w:eastAsia="lv-LV"/>
              </w:rPr>
            </w:pPr>
            <w:r w:rsidRPr="00215468">
              <w:rPr>
                <w:rFonts w:ascii="Times New Roman" w:eastAsia="Times New Roman" w:hAnsi="Times New Roman" w:cs="Times New Roman"/>
                <w:b/>
                <w:bCs/>
                <w:sz w:val="20"/>
                <w:szCs w:val="20"/>
                <w:lang w:eastAsia="lv-LV"/>
              </w:rPr>
              <w:t xml:space="preserve">VARAM prioritārajiem pasākumiem, </w:t>
            </w:r>
            <w:r w:rsidRPr="00215468">
              <w:rPr>
                <w:rFonts w:ascii="Times New Roman" w:eastAsia="Times New Roman" w:hAnsi="Times New Roman" w:cs="Times New Roman"/>
                <w:b/>
                <w:bCs/>
                <w:sz w:val="20"/>
                <w:szCs w:val="20"/>
                <w:lang w:eastAsia="lv-LV"/>
              </w:rPr>
              <w:br/>
              <w:t>tai skaitā:</w:t>
            </w:r>
          </w:p>
        </w:tc>
        <w:tc>
          <w:tcPr>
            <w:tcW w:w="1340" w:type="dxa"/>
            <w:tcBorders>
              <w:top w:val="nil"/>
              <w:left w:val="nil"/>
              <w:bottom w:val="single" w:sz="4" w:space="0" w:color="auto"/>
              <w:right w:val="single" w:sz="4" w:space="0" w:color="auto"/>
            </w:tcBorders>
            <w:shd w:val="clear" w:color="auto" w:fill="auto"/>
            <w:vAlign w:val="center"/>
            <w:hideMark/>
          </w:tcPr>
          <w:p w14:paraId="1E52D35E" w14:textId="77777777" w:rsidR="00215468" w:rsidRPr="00215468" w:rsidRDefault="00215468" w:rsidP="007F5309">
            <w:pPr>
              <w:spacing w:after="0" w:line="240" w:lineRule="auto"/>
              <w:jc w:val="right"/>
              <w:rPr>
                <w:rFonts w:ascii="Times New Roman" w:eastAsia="Times New Roman" w:hAnsi="Times New Roman" w:cs="Times New Roman"/>
                <w:b/>
                <w:bCs/>
                <w:sz w:val="20"/>
                <w:szCs w:val="20"/>
              </w:rPr>
            </w:pPr>
            <w:r w:rsidRPr="00215468">
              <w:rPr>
                <w:rFonts w:ascii="Times New Roman" w:eastAsia="Calibri" w:hAnsi="Times New Roman" w:cs="Times New Roman"/>
                <w:b/>
                <w:bCs/>
                <w:sz w:val="20"/>
                <w:szCs w:val="20"/>
              </w:rPr>
              <w:t>7 055 551</w:t>
            </w:r>
          </w:p>
        </w:tc>
        <w:tc>
          <w:tcPr>
            <w:tcW w:w="1340" w:type="dxa"/>
            <w:tcBorders>
              <w:top w:val="nil"/>
              <w:left w:val="nil"/>
              <w:bottom w:val="single" w:sz="4" w:space="0" w:color="auto"/>
              <w:right w:val="single" w:sz="4" w:space="0" w:color="auto"/>
            </w:tcBorders>
            <w:shd w:val="clear" w:color="auto" w:fill="auto"/>
            <w:vAlign w:val="center"/>
            <w:hideMark/>
          </w:tcPr>
          <w:p w14:paraId="6A837E1C" w14:textId="77777777" w:rsidR="00215468" w:rsidRPr="00215468" w:rsidRDefault="00215468" w:rsidP="007F5309">
            <w:pPr>
              <w:spacing w:after="0" w:line="240" w:lineRule="auto"/>
              <w:jc w:val="right"/>
              <w:rPr>
                <w:rFonts w:ascii="Times New Roman" w:eastAsia="Calibri" w:hAnsi="Times New Roman" w:cs="Times New Roman"/>
                <w:b/>
                <w:bCs/>
                <w:sz w:val="20"/>
                <w:szCs w:val="20"/>
              </w:rPr>
            </w:pPr>
            <w:r w:rsidRPr="00215468">
              <w:rPr>
                <w:rFonts w:ascii="Times New Roman" w:eastAsia="Calibri" w:hAnsi="Times New Roman" w:cs="Times New Roman"/>
                <w:b/>
                <w:bCs/>
                <w:sz w:val="20"/>
                <w:szCs w:val="20"/>
              </w:rPr>
              <w:t>8 536 425</w:t>
            </w:r>
          </w:p>
        </w:tc>
        <w:tc>
          <w:tcPr>
            <w:tcW w:w="1340" w:type="dxa"/>
            <w:tcBorders>
              <w:top w:val="nil"/>
              <w:left w:val="nil"/>
              <w:bottom w:val="single" w:sz="4" w:space="0" w:color="auto"/>
              <w:right w:val="single" w:sz="4" w:space="0" w:color="auto"/>
            </w:tcBorders>
            <w:shd w:val="clear" w:color="auto" w:fill="auto"/>
            <w:vAlign w:val="center"/>
            <w:hideMark/>
          </w:tcPr>
          <w:p w14:paraId="5189E484" w14:textId="77777777" w:rsidR="00215468" w:rsidRPr="00215468" w:rsidRDefault="00215468" w:rsidP="007F5309">
            <w:pPr>
              <w:spacing w:after="0" w:line="240" w:lineRule="auto"/>
              <w:jc w:val="right"/>
              <w:rPr>
                <w:rFonts w:ascii="Times New Roman" w:eastAsia="Calibri" w:hAnsi="Times New Roman" w:cs="Times New Roman"/>
                <w:b/>
                <w:bCs/>
                <w:sz w:val="20"/>
                <w:szCs w:val="20"/>
              </w:rPr>
            </w:pPr>
            <w:r w:rsidRPr="00215468">
              <w:rPr>
                <w:rFonts w:ascii="Times New Roman" w:eastAsia="Calibri" w:hAnsi="Times New Roman" w:cs="Times New Roman"/>
                <w:b/>
                <w:bCs/>
                <w:sz w:val="20"/>
                <w:szCs w:val="20"/>
              </w:rPr>
              <w:t>9 406 425</w:t>
            </w:r>
          </w:p>
        </w:tc>
      </w:tr>
      <w:tr w:rsidR="00215468" w:rsidRPr="00215468" w14:paraId="5D7F60B0" w14:textId="77777777" w:rsidTr="003D6612">
        <w:trPr>
          <w:trHeight w:val="255"/>
          <w:jc w:val="center"/>
        </w:trPr>
        <w:tc>
          <w:tcPr>
            <w:tcW w:w="5200" w:type="dxa"/>
            <w:tcBorders>
              <w:top w:val="nil"/>
              <w:left w:val="single" w:sz="4" w:space="0" w:color="auto"/>
              <w:bottom w:val="single" w:sz="4" w:space="0" w:color="auto"/>
              <w:right w:val="single" w:sz="4" w:space="0" w:color="auto"/>
            </w:tcBorders>
            <w:shd w:val="clear" w:color="auto" w:fill="auto"/>
            <w:vAlign w:val="center"/>
            <w:hideMark/>
          </w:tcPr>
          <w:p w14:paraId="4043D339" w14:textId="77777777" w:rsidR="00215468" w:rsidRPr="00215468" w:rsidRDefault="00215468" w:rsidP="007F5309">
            <w:pPr>
              <w:spacing w:after="0" w:line="240" w:lineRule="auto"/>
              <w:jc w:val="right"/>
              <w:rPr>
                <w:rFonts w:ascii="Times New Roman" w:eastAsia="Times New Roman" w:hAnsi="Times New Roman" w:cs="Times New Roman"/>
                <w:sz w:val="20"/>
                <w:szCs w:val="20"/>
                <w:lang w:eastAsia="lv-LV"/>
              </w:rPr>
            </w:pPr>
            <w:r w:rsidRPr="00215468">
              <w:rPr>
                <w:rFonts w:ascii="Times New Roman" w:eastAsia="Times New Roman" w:hAnsi="Times New Roman" w:cs="Times New Roman"/>
                <w:sz w:val="20"/>
                <w:szCs w:val="20"/>
                <w:lang w:eastAsia="lv-LV"/>
              </w:rPr>
              <w:t>Integrēta pieeja resursu pārvaldībai. I posms</w:t>
            </w:r>
          </w:p>
        </w:tc>
        <w:tc>
          <w:tcPr>
            <w:tcW w:w="1340" w:type="dxa"/>
            <w:tcBorders>
              <w:top w:val="nil"/>
              <w:left w:val="nil"/>
              <w:bottom w:val="single" w:sz="4" w:space="0" w:color="auto"/>
              <w:right w:val="single" w:sz="4" w:space="0" w:color="auto"/>
            </w:tcBorders>
            <w:shd w:val="clear" w:color="auto" w:fill="auto"/>
            <w:vAlign w:val="center"/>
            <w:hideMark/>
          </w:tcPr>
          <w:p w14:paraId="050B0FBF" w14:textId="77777777" w:rsidR="00215468" w:rsidRPr="00215468" w:rsidRDefault="00215468" w:rsidP="007F5309">
            <w:pPr>
              <w:spacing w:after="0" w:line="240" w:lineRule="auto"/>
              <w:jc w:val="right"/>
              <w:rPr>
                <w:rFonts w:ascii="Times New Roman" w:eastAsia="Calibri" w:hAnsi="Times New Roman" w:cs="Times New Roman"/>
                <w:sz w:val="20"/>
                <w:szCs w:val="20"/>
              </w:rPr>
            </w:pPr>
            <w:r w:rsidRPr="00215468">
              <w:rPr>
                <w:rFonts w:ascii="Times New Roman" w:eastAsia="Calibri" w:hAnsi="Times New Roman" w:cs="Times New Roman"/>
                <w:sz w:val="20"/>
                <w:szCs w:val="20"/>
              </w:rPr>
              <w:t>4 705 476</w:t>
            </w:r>
          </w:p>
        </w:tc>
        <w:tc>
          <w:tcPr>
            <w:tcW w:w="1340" w:type="dxa"/>
            <w:tcBorders>
              <w:top w:val="nil"/>
              <w:left w:val="nil"/>
              <w:bottom w:val="single" w:sz="4" w:space="0" w:color="auto"/>
              <w:right w:val="single" w:sz="4" w:space="0" w:color="auto"/>
            </w:tcBorders>
            <w:shd w:val="clear" w:color="auto" w:fill="auto"/>
            <w:vAlign w:val="center"/>
            <w:hideMark/>
          </w:tcPr>
          <w:p w14:paraId="1467C44B" w14:textId="77777777" w:rsidR="00215468" w:rsidRPr="00215468" w:rsidRDefault="00215468" w:rsidP="007F5309">
            <w:pPr>
              <w:spacing w:after="0" w:line="240" w:lineRule="auto"/>
              <w:jc w:val="right"/>
              <w:rPr>
                <w:rFonts w:ascii="Times New Roman" w:eastAsia="Calibri" w:hAnsi="Times New Roman" w:cs="Times New Roman"/>
                <w:sz w:val="20"/>
                <w:szCs w:val="20"/>
              </w:rPr>
            </w:pPr>
            <w:r w:rsidRPr="00215468">
              <w:rPr>
                <w:rFonts w:ascii="Times New Roman" w:eastAsia="Calibri" w:hAnsi="Times New Roman" w:cs="Times New Roman"/>
                <w:sz w:val="20"/>
                <w:szCs w:val="20"/>
              </w:rPr>
              <w:t>4 885 772</w:t>
            </w:r>
          </w:p>
        </w:tc>
        <w:tc>
          <w:tcPr>
            <w:tcW w:w="1340" w:type="dxa"/>
            <w:tcBorders>
              <w:top w:val="nil"/>
              <w:left w:val="nil"/>
              <w:bottom w:val="single" w:sz="4" w:space="0" w:color="auto"/>
              <w:right w:val="single" w:sz="4" w:space="0" w:color="auto"/>
            </w:tcBorders>
            <w:shd w:val="clear" w:color="auto" w:fill="auto"/>
            <w:vAlign w:val="center"/>
            <w:hideMark/>
          </w:tcPr>
          <w:p w14:paraId="6BE223AC" w14:textId="77777777" w:rsidR="00215468" w:rsidRPr="00215468" w:rsidRDefault="00215468" w:rsidP="007F5309">
            <w:pPr>
              <w:spacing w:after="0" w:line="240" w:lineRule="auto"/>
              <w:jc w:val="right"/>
              <w:rPr>
                <w:rFonts w:ascii="Times New Roman" w:eastAsia="Calibri" w:hAnsi="Times New Roman" w:cs="Times New Roman"/>
                <w:sz w:val="20"/>
                <w:szCs w:val="20"/>
              </w:rPr>
            </w:pPr>
            <w:r w:rsidRPr="00215468">
              <w:rPr>
                <w:rFonts w:ascii="Times New Roman" w:eastAsia="Calibri" w:hAnsi="Times New Roman" w:cs="Times New Roman"/>
                <w:sz w:val="20"/>
                <w:szCs w:val="20"/>
              </w:rPr>
              <w:t>5 015 772</w:t>
            </w:r>
          </w:p>
        </w:tc>
      </w:tr>
      <w:tr w:rsidR="00215468" w:rsidRPr="00215468" w14:paraId="14463FEF" w14:textId="77777777" w:rsidTr="003D6612">
        <w:trPr>
          <w:trHeight w:val="510"/>
          <w:jc w:val="center"/>
        </w:trPr>
        <w:tc>
          <w:tcPr>
            <w:tcW w:w="5200" w:type="dxa"/>
            <w:tcBorders>
              <w:top w:val="nil"/>
              <w:left w:val="single" w:sz="4" w:space="0" w:color="auto"/>
              <w:bottom w:val="single" w:sz="4" w:space="0" w:color="auto"/>
              <w:right w:val="single" w:sz="4" w:space="0" w:color="auto"/>
            </w:tcBorders>
            <w:shd w:val="clear" w:color="auto" w:fill="auto"/>
            <w:vAlign w:val="center"/>
            <w:hideMark/>
          </w:tcPr>
          <w:p w14:paraId="7AAD2CA8" w14:textId="77777777" w:rsidR="00215468" w:rsidRPr="00215468" w:rsidRDefault="00215468" w:rsidP="007F5309">
            <w:pPr>
              <w:spacing w:after="0" w:line="240" w:lineRule="auto"/>
              <w:jc w:val="right"/>
              <w:rPr>
                <w:rFonts w:ascii="Times New Roman" w:eastAsia="Times New Roman" w:hAnsi="Times New Roman" w:cs="Times New Roman"/>
                <w:sz w:val="20"/>
                <w:szCs w:val="20"/>
                <w:lang w:eastAsia="lv-LV"/>
              </w:rPr>
            </w:pPr>
            <w:r w:rsidRPr="00215468">
              <w:rPr>
                <w:rFonts w:ascii="Times New Roman" w:eastAsia="Times New Roman" w:hAnsi="Times New Roman" w:cs="Times New Roman"/>
                <w:sz w:val="20"/>
                <w:szCs w:val="20"/>
                <w:lang w:eastAsia="lv-LV"/>
              </w:rPr>
              <w:t>Resursu nodrošināšana centrālo valsts informācijas un komunikācijas tehnoloģiju platformu uzturēšanai</w:t>
            </w:r>
          </w:p>
        </w:tc>
        <w:tc>
          <w:tcPr>
            <w:tcW w:w="1340" w:type="dxa"/>
            <w:tcBorders>
              <w:top w:val="nil"/>
              <w:left w:val="nil"/>
              <w:bottom w:val="single" w:sz="4" w:space="0" w:color="auto"/>
              <w:right w:val="single" w:sz="4" w:space="0" w:color="auto"/>
            </w:tcBorders>
            <w:shd w:val="clear" w:color="auto" w:fill="auto"/>
            <w:vAlign w:val="center"/>
            <w:hideMark/>
          </w:tcPr>
          <w:p w14:paraId="6097185F" w14:textId="77777777" w:rsidR="00215468" w:rsidRPr="00215468" w:rsidRDefault="00215468" w:rsidP="007F5309">
            <w:pPr>
              <w:spacing w:after="0" w:line="240" w:lineRule="auto"/>
              <w:jc w:val="right"/>
              <w:rPr>
                <w:rFonts w:ascii="Times New Roman" w:eastAsia="Calibri" w:hAnsi="Times New Roman" w:cs="Times New Roman"/>
                <w:sz w:val="20"/>
                <w:szCs w:val="20"/>
              </w:rPr>
            </w:pPr>
            <w:r w:rsidRPr="00215468">
              <w:rPr>
                <w:rFonts w:ascii="Times New Roman" w:eastAsia="Calibri" w:hAnsi="Times New Roman" w:cs="Times New Roman"/>
                <w:sz w:val="20"/>
                <w:szCs w:val="20"/>
              </w:rPr>
              <w:t>739 244</w:t>
            </w:r>
          </w:p>
        </w:tc>
        <w:tc>
          <w:tcPr>
            <w:tcW w:w="1340" w:type="dxa"/>
            <w:tcBorders>
              <w:top w:val="nil"/>
              <w:left w:val="nil"/>
              <w:bottom w:val="single" w:sz="4" w:space="0" w:color="auto"/>
              <w:right w:val="single" w:sz="4" w:space="0" w:color="auto"/>
            </w:tcBorders>
            <w:shd w:val="clear" w:color="auto" w:fill="auto"/>
            <w:vAlign w:val="center"/>
            <w:hideMark/>
          </w:tcPr>
          <w:p w14:paraId="1F8EF1B8" w14:textId="77777777" w:rsidR="00215468" w:rsidRPr="00215468" w:rsidRDefault="00215468" w:rsidP="007F5309">
            <w:pPr>
              <w:spacing w:after="0" w:line="240" w:lineRule="auto"/>
              <w:jc w:val="right"/>
              <w:rPr>
                <w:rFonts w:ascii="Times New Roman" w:eastAsia="Calibri" w:hAnsi="Times New Roman" w:cs="Times New Roman"/>
                <w:sz w:val="20"/>
                <w:szCs w:val="20"/>
              </w:rPr>
            </w:pPr>
            <w:r w:rsidRPr="00215468">
              <w:rPr>
                <w:rFonts w:ascii="Times New Roman" w:eastAsia="Calibri" w:hAnsi="Times New Roman" w:cs="Times New Roman"/>
                <w:sz w:val="20"/>
                <w:szCs w:val="20"/>
              </w:rPr>
              <w:t>824 908</w:t>
            </w:r>
          </w:p>
        </w:tc>
        <w:tc>
          <w:tcPr>
            <w:tcW w:w="1340" w:type="dxa"/>
            <w:tcBorders>
              <w:top w:val="nil"/>
              <w:left w:val="nil"/>
              <w:bottom w:val="single" w:sz="4" w:space="0" w:color="auto"/>
              <w:right w:val="single" w:sz="4" w:space="0" w:color="auto"/>
            </w:tcBorders>
            <w:shd w:val="clear" w:color="auto" w:fill="auto"/>
            <w:vAlign w:val="center"/>
            <w:hideMark/>
          </w:tcPr>
          <w:p w14:paraId="49DBE753" w14:textId="77777777" w:rsidR="00215468" w:rsidRPr="00215468" w:rsidRDefault="00215468" w:rsidP="007F5309">
            <w:pPr>
              <w:spacing w:after="0" w:line="240" w:lineRule="auto"/>
              <w:jc w:val="right"/>
              <w:rPr>
                <w:rFonts w:ascii="Times New Roman" w:eastAsia="Calibri" w:hAnsi="Times New Roman" w:cs="Times New Roman"/>
                <w:sz w:val="20"/>
                <w:szCs w:val="20"/>
              </w:rPr>
            </w:pPr>
            <w:r w:rsidRPr="00215468">
              <w:rPr>
                <w:rFonts w:ascii="Times New Roman" w:eastAsia="Calibri" w:hAnsi="Times New Roman" w:cs="Times New Roman"/>
                <w:sz w:val="20"/>
                <w:szCs w:val="20"/>
              </w:rPr>
              <w:t>1 123 668</w:t>
            </w:r>
          </w:p>
        </w:tc>
      </w:tr>
      <w:tr w:rsidR="00215468" w:rsidRPr="00215468" w14:paraId="7E41743B" w14:textId="77777777" w:rsidTr="003D6612">
        <w:trPr>
          <w:trHeight w:val="510"/>
          <w:jc w:val="center"/>
        </w:trPr>
        <w:tc>
          <w:tcPr>
            <w:tcW w:w="5200" w:type="dxa"/>
            <w:tcBorders>
              <w:top w:val="nil"/>
              <w:left w:val="single" w:sz="4" w:space="0" w:color="auto"/>
              <w:bottom w:val="single" w:sz="4" w:space="0" w:color="auto"/>
              <w:right w:val="single" w:sz="4" w:space="0" w:color="auto"/>
            </w:tcBorders>
            <w:shd w:val="clear" w:color="auto" w:fill="auto"/>
            <w:vAlign w:val="center"/>
            <w:hideMark/>
          </w:tcPr>
          <w:p w14:paraId="660F7310" w14:textId="77777777" w:rsidR="00215468" w:rsidRPr="00215468" w:rsidRDefault="00215468" w:rsidP="007F5309">
            <w:pPr>
              <w:spacing w:after="0" w:line="240" w:lineRule="auto"/>
              <w:jc w:val="right"/>
              <w:rPr>
                <w:rFonts w:ascii="Times New Roman" w:eastAsia="Times New Roman" w:hAnsi="Times New Roman" w:cs="Times New Roman"/>
                <w:sz w:val="20"/>
                <w:szCs w:val="20"/>
                <w:lang w:eastAsia="lv-LV"/>
              </w:rPr>
            </w:pPr>
            <w:r w:rsidRPr="00215468">
              <w:rPr>
                <w:rFonts w:ascii="Times New Roman" w:eastAsia="Times New Roman" w:hAnsi="Times New Roman" w:cs="Times New Roman"/>
                <w:sz w:val="20"/>
                <w:szCs w:val="20"/>
                <w:lang w:eastAsia="lv-LV"/>
              </w:rPr>
              <w:t>Latvijas dabas vērtību nacionālās aizsardzības un apsaimniekošanas programmas 2018 - 2030 īstenošana</w:t>
            </w:r>
          </w:p>
        </w:tc>
        <w:tc>
          <w:tcPr>
            <w:tcW w:w="1340" w:type="dxa"/>
            <w:tcBorders>
              <w:top w:val="nil"/>
              <w:left w:val="nil"/>
              <w:bottom w:val="single" w:sz="4" w:space="0" w:color="auto"/>
              <w:right w:val="single" w:sz="4" w:space="0" w:color="auto"/>
            </w:tcBorders>
            <w:shd w:val="clear" w:color="auto" w:fill="auto"/>
            <w:vAlign w:val="center"/>
            <w:hideMark/>
          </w:tcPr>
          <w:p w14:paraId="79BE1256" w14:textId="77777777" w:rsidR="00215468" w:rsidRPr="00215468" w:rsidRDefault="00215468" w:rsidP="007F5309">
            <w:pPr>
              <w:spacing w:after="0" w:line="240" w:lineRule="auto"/>
              <w:jc w:val="right"/>
              <w:rPr>
                <w:rFonts w:ascii="Times New Roman" w:eastAsia="Calibri" w:hAnsi="Times New Roman" w:cs="Times New Roman"/>
                <w:sz w:val="20"/>
                <w:szCs w:val="20"/>
              </w:rPr>
            </w:pPr>
            <w:r w:rsidRPr="00215468">
              <w:rPr>
                <w:rFonts w:ascii="Times New Roman" w:eastAsia="Calibri" w:hAnsi="Times New Roman" w:cs="Times New Roman"/>
                <w:sz w:val="20"/>
                <w:szCs w:val="20"/>
              </w:rPr>
              <w:t>400 000</w:t>
            </w:r>
          </w:p>
        </w:tc>
        <w:tc>
          <w:tcPr>
            <w:tcW w:w="1340" w:type="dxa"/>
            <w:tcBorders>
              <w:top w:val="nil"/>
              <w:left w:val="nil"/>
              <w:bottom w:val="single" w:sz="4" w:space="0" w:color="auto"/>
              <w:right w:val="single" w:sz="4" w:space="0" w:color="auto"/>
            </w:tcBorders>
            <w:shd w:val="clear" w:color="auto" w:fill="auto"/>
            <w:vAlign w:val="center"/>
            <w:hideMark/>
          </w:tcPr>
          <w:p w14:paraId="0BD2722B" w14:textId="77777777" w:rsidR="00215468" w:rsidRPr="00215468" w:rsidRDefault="00215468" w:rsidP="007F5309">
            <w:pPr>
              <w:spacing w:after="0" w:line="240" w:lineRule="auto"/>
              <w:jc w:val="right"/>
              <w:rPr>
                <w:rFonts w:ascii="Times New Roman" w:eastAsia="Calibri" w:hAnsi="Times New Roman" w:cs="Times New Roman"/>
                <w:sz w:val="20"/>
                <w:szCs w:val="20"/>
              </w:rPr>
            </w:pPr>
            <w:r w:rsidRPr="00215468">
              <w:rPr>
                <w:rFonts w:ascii="Times New Roman" w:eastAsia="Calibri" w:hAnsi="Times New Roman" w:cs="Times New Roman"/>
                <w:sz w:val="20"/>
                <w:szCs w:val="20"/>
              </w:rPr>
              <w:t>800 000</w:t>
            </w:r>
          </w:p>
        </w:tc>
        <w:tc>
          <w:tcPr>
            <w:tcW w:w="1340" w:type="dxa"/>
            <w:tcBorders>
              <w:top w:val="nil"/>
              <w:left w:val="nil"/>
              <w:bottom w:val="single" w:sz="4" w:space="0" w:color="auto"/>
              <w:right w:val="single" w:sz="4" w:space="0" w:color="auto"/>
            </w:tcBorders>
            <w:shd w:val="clear" w:color="auto" w:fill="auto"/>
            <w:vAlign w:val="center"/>
            <w:hideMark/>
          </w:tcPr>
          <w:p w14:paraId="23729817" w14:textId="77777777" w:rsidR="00215468" w:rsidRPr="00215468" w:rsidRDefault="00215468" w:rsidP="007F5309">
            <w:pPr>
              <w:spacing w:after="0" w:line="240" w:lineRule="auto"/>
              <w:jc w:val="right"/>
              <w:rPr>
                <w:rFonts w:ascii="Times New Roman" w:eastAsia="Calibri" w:hAnsi="Times New Roman" w:cs="Times New Roman"/>
                <w:sz w:val="20"/>
                <w:szCs w:val="20"/>
              </w:rPr>
            </w:pPr>
            <w:r w:rsidRPr="00215468">
              <w:rPr>
                <w:rFonts w:ascii="Times New Roman" w:eastAsia="Calibri" w:hAnsi="Times New Roman" w:cs="Times New Roman"/>
                <w:sz w:val="20"/>
                <w:szCs w:val="20"/>
              </w:rPr>
              <w:t>1 200 000</w:t>
            </w:r>
          </w:p>
        </w:tc>
      </w:tr>
      <w:tr w:rsidR="00215468" w:rsidRPr="00215468" w14:paraId="2F4AB46D" w14:textId="77777777" w:rsidTr="003D6612">
        <w:trPr>
          <w:trHeight w:val="510"/>
          <w:jc w:val="center"/>
        </w:trPr>
        <w:tc>
          <w:tcPr>
            <w:tcW w:w="5200" w:type="dxa"/>
            <w:tcBorders>
              <w:top w:val="nil"/>
              <w:left w:val="single" w:sz="4" w:space="0" w:color="auto"/>
              <w:bottom w:val="single" w:sz="4" w:space="0" w:color="auto"/>
              <w:right w:val="single" w:sz="4" w:space="0" w:color="auto"/>
            </w:tcBorders>
            <w:shd w:val="clear" w:color="auto" w:fill="auto"/>
            <w:vAlign w:val="center"/>
            <w:hideMark/>
          </w:tcPr>
          <w:p w14:paraId="3014FF62" w14:textId="77777777" w:rsidR="00215468" w:rsidRPr="00215468" w:rsidRDefault="00215468" w:rsidP="007F5309">
            <w:pPr>
              <w:spacing w:after="0" w:line="240" w:lineRule="auto"/>
              <w:jc w:val="right"/>
              <w:rPr>
                <w:rFonts w:ascii="Times New Roman" w:eastAsia="Times New Roman" w:hAnsi="Times New Roman" w:cs="Times New Roman"/>
                <w:sz w:val="20"/>
                <w:szCs w:val="20"/>
                <w:lang w:eastAsia="lv-LV"/>
              </w:rPr>
            </w:pPr>
            <w:r w:rsidRPr="00215468">
              <w:rPr>
                <w:rFonts w:ascii="Times New Roman" w:eastAsia="Times New Roman" w:hAnsi="Times New Roman" w:cs="Times New Roman"/>
                <w:sz w:val="20"/>
                <w:szCs w:val="20"/>
                <w:lang w:eastAsia="lv-LV"/>
              </w:rPr>
              <w:t>Reģionālās attīstības atbalsta pasākums – infrastruktūras pielāgošana un uzturēšana</w:t>
            </w:r>
          </w:p>
        </w:tc>
        <w:tc>
          <w:tcPr>
            <w:tcW w:w="1340" w:type="dxa"/>
            <w:tcBorders>
              <w:top w:val="nil"/>
              <w:left w:val="nil"/>
              <w:bottom w:val="single" w:sz="4" w:space="0" w:color="auto"/>
              <w:right w:val="single" w:sz="4" w:space="0" w:color="auto"/>
            </w:tcBorders>
            <w:shd w:val="clear" w:color="auto" w:fill="auto"/>
            <w:vAlign w:val="center"/>
            <w:hideMark/>
          </w:tcPr>
          <w:p w14:paraId="3096277F" w14:textId="77777777" w:rsidR="00215468" w:rsidRPr="00215468" w:rsidRDefault="00215468" w:rsidP="007F5309">
            <w:pPr>
              <w:spacing w:after="0" w:line="240" w:lineRule="auto"/>
              <w:jc w:val="right"/>
              <w:rPr>
                <w:rFonts w:ascii="Times New Roman" w:eastAsia="Calibri" w:hAnsi="Times New Roman" w:cs="Times New Roman"/>
                <w:sz w:val="20"/>
                <w:szCs w:val="20"/>
              </w:rPr>
            </w:pPr>
            <w:r w:rsidRPr="00215468">
              <w:rPr>
                <w:rFonts w:ascii="Times New Roman" w:eastAsia="Calibri" w:hAnsi="Times New Roman" w:cs="Times New Roman"/>
                <w:sz w:val="20"/>
                <w:szCs w:val="20"/>
              </w:rPr>
              <w:t>774 406</w:t>
            </w:r>
          </w:p>
        </w:tc>
        <w:tc>
          <w:tcPr>
            <w:tcW w:w="1340" w:type="dxa"/>
            <w:tcBorders>
              <w:top w:val="nil"/>
              <w:left w:val="nil"/>
              <w:bottom w:val="single" w:sz="4" w:space="0" w:color="auto"/>
              <w:right w:val="single" w:sz="4" w:space="0" w:color="auto"/>
            </w:tcBorders>
            <w:shd w:val="clear" w:color="auto" w:fill="auto"/>
            <w:vAlign w:val="center"/>
            <w:hideMark/>
          </w:tcPr>
          <w:p w14:paraId="0B760543" w14:textId="77777777" w:rsidR="00215468" w:rsidRPr="00215468" w:rsidRDefault="00215468" w:rsidP="007F5309">
            <w:pPr>
              <w:spacing w:after="0" w:line="240" w:lineRule="auto"/>
              <w:jc w:val="right"/>
              <w:rPr>
                <w:rFonts w:ascii="Times New Roman" w:eastAsia="Calibri" w:hAnsi="Times New Roman" w:cs="Times New Roman"/>
                <w:sz w:val="20"/>
                <w:szCs w:val="20"/>
              </w:rPr>
            </w:pPr>
            <w:r w:rsidRPr="00215468">
              <w:rPr>
                <w:rFonts w:ascii="Times New Roman" w:eastAsia="Calibri" w:hAnsi="Times New Roman" w:cs="Times New Roman"/>
                <w:sz w:val="20"/>
                <w:szCs w:val="20"/>
              </w:rPr>
              <w:t>979 320</w:t>
            </w:r>
          </w:p>
        </w:tc>
        <w:tc>
          <w:tcPr>
            <w:tcW w:w="1340" w:type="dxa"/>
            <w:tcBorders>
              <w:top w:val="nil"/>
              <w:left w:val="nil"/>
              <w:bottom w:val="single" w:sz="4" w:space="0" w:color="auto"/>
              <w:right w:val="single" w:sz="4" w:space="0" w:color="auto"/>
            </w:tcBorders>
            <w:shd w:val="clear" w:color="auto" w:fill="auto"/>
            <w:vAlign w:val="center"/>
            <w:hideMark/>
          </w:tcPr>
          <w:p w14:paraId="49B491D0" w14:textId="77777777" w:rsidR="00215468" w:rsidRPr="00215468" w:rsidRDefault="00215468" w:rsidP="007F5309">
            <w:pPr>
              <w:spacing w:after="0" w:line="240" w:lineRule="auto"/>
              <w:jc w:val="right"/>
              <w:rPr>
                <w:rFonts w:ascii="Times New Roman" w:eastAsia="Calibri" w:hAnsi="Times New Roman" w:cs="Times New Roman"/>
                <w:sz w:val="20"/>
                <w:szCs w:val="20"/>
              </w:rPr>
            </w:pPr>
            <w:r w:rsidRPr="00215468">
              <w:rPr>
                <w:rFonts w:ascii="Times New Roman" w:eastAsia="Calibri" w:hAnsi="Times New Roman" w:cs="Times New Roman"/>
                <w:sz w:val="20"/>
                <w:szCs w:val="20"/>
              </w:rPr>
              <w:t>1 020 560</w:t>
            </w:r>
          </w:p>
        </w:tc>
      </w:tr>
      <w:tr w:rsidR="00215468" w:rsidRPr="00215468" w14:paraId="0C51D0D6" w14:textId="77777777" w:rsidTr="003D6612">
        <w:trPr>
          <w:trHeight w:val="255"/>
          <w:jc w:val="center"/>
        </w:trPr>
        <w:tc>
          <w:tcPr>
            <w:tcW w:w="5200" w:type="dxa"/>
            <w:tcBorders>
              <w:top w:val="nil"/>
              <w:left w:val="single" w:sz="4" w:space="0" w:color="auto"/>
              <w:bottom w:val="single" w:sz="4" w:space="0" w:color="auto"/>
              <w:right w:val="single" w:sz="4" w:space="0" w:color="auto"/>
            </w:tcBorders>
            <w:shd w:val="clear" w:color="auto" w:fill="auto"/>
            <w:vAlign w:val="center"/>
            <w:hideMark/>
          </w:tcPr>
          <w:p w14:paraId="5FF88799" w14:textId="77777777" w:rsidR="00215468" w:rsidRPr="00215468" w:rsidRDefault="00215468" w:rsidP="007F5309">
            <w:pPr>
              <w:spacing w:after="0" w:line="240" w:lineRule="auto"/>
              <w:jc w:val="right"/>
              <w:rPr>
                <w:rFonts w:ascii="Times New Roman" w:eastAsia="Times New Roman" w:hAnsi="Times New Roman" w:cs="Times New Roman"/>
                <w:sz w:val="20"/>
                <w:szCs w:val="20"/>
                <w:lang w:eastAsia="lv-LV"/>
              </w:rPr>
            </w:pPr>
            <w:r w:rsidRPr="00215468">
              <w:rPr>
                <w:rFonts w:ascii="Times New Roman" w:eastAsia="Times New Roman" w:hAnsi="Times New Roman" w:cs="Times New Roman"/>
                <w:sz w:val="20"/>
                <w:szCs w:val="20"/>
                <w:lang w:eastAsia="lv-LV"/>
              </w:rPr>
              <w:t>Valsts vides dienesta tehnoloģiju attīstība un uzturēšana</w:t>
            </w:r>
          </w:p>
        </w:tc>
        <w:tc>
          <w:tcPr>
            <w:tcW w:w="1340" w:type="dxa"/>
            <w:tcBorders>
              <w:top w:val="nil"/>
              <w:left w:val="nil"/>
              <w:bottom w:val="single" w:sz="4" w:space="0" w:color="auto"/>
              <w:right w:val="single" w:sz="4" w:space="0" w:color="auto"/>
            </w:tcBorders>
            <w:shd w:val="clear" w:color="auto" w:fill="auto"/>
            <w:vAlign w:val="center"/>
            <w:hideMark/>
          </w:tcPr>
          <w:p w14:paraId="5C76D5CB" w14:textId="77777777" w:rsidR="00215468" w:rsidRPr="00215468" w:rsidRDefault="00215468" w:rsidP="007F5309">
            <w:pPr>
              <w:spacing w:after="0" w:line="240" w:lineRule="auto"/>
              <w:jc w:val="right"/>
              <w:rPr>
                <w:rFonts w:ascii="Times New Roman" w:eastAsia="Calibri" w:hAnsi="Times New Roman" w:cs="Times New Roman"/>
                <w:sz w:val="20"/>
                <w:szCs w:val="20"/>
              </w:rPr>
            </w:pPr>
            <w:r w:rsidRPr="00215468">
              <w:rPr>
                <w:rFonts w:ascii="Times New Roman" w:eastAsia="Calibri" w:hAnsi="Times New Roman" w:cs="Times New Roman"/>
                <w:sz w:val="20"/>
                <w:szCs w:val="20"/>
              </w:rPr>
              <w:t>436 425</w:t>
            </w:r>
          </w:p>
        </w:tc>
        <w:tc>
          <w:tcPr>
            <w:tcW w:w="1340" w:type="dxa"/>
            <w:tcBorders>
              <w:top w:val="nil"/>
              <w:left w:val="nil"/>
              <w:bottom w:val="single" w:sz="4" w:space="0" w:color="auto"/>
              <w:right w:val="single" w:sz="4" w:space="0" w:color="auto"/>
            </w:tcBorders>
            <w:shd w:val="clear" w:color="auto" w:fill="auto"/>
            <w:vAlign w:val="center"/>
            <w:hideMark/>
          </w:tcPr>
          <w:p w14:paraId="55F4A516" w14:textId="77777777" w:rsidR="00215468" w:rsidRPr="00215468" w:rsidRDefault="00215468" w:rsidP="007F5309">
            <w:pPr>
              <w:spacing w:after="0" w:line="240" w:lineRule="auto"/>
              <w:jc w:val="right"/>
              <w:rPr>
                <w:rFonts w:ascii="Times New Roman" w:eastAsia="Calibri" w:hAnsi="Times New Roman" w:cs="Times New Roman"/>
                <w:sz w:val="20"/>
                <w:szCs w:val="20"/>
              </w:rPr>
            </w:pPr>
            <w:r w:rsidRPr="00215468">
              <w:rPr>
                <w:rFonts w:ascii="Times New Roman" w:eastAsia="Calibri" w:hAnsi="Times New Roman" w:cs="Times New Roman"/>
                <w:sz w:val="20"/>
                <w:szCs w:val="20"/>
              </w:rPr>
              <w:t>1 046 425</w:t>
            </w:r>
          </w:p>
        </w:tc>
        <w:tc>
          <w:tcPr>
            <w:tcW w:w="1340" w:type="dxa"/>
            <w:tcBorders>
              <w:top w:val="nil"/>
              <w:left w:val="nil"/>
              <w:bottom w:val="single" w:sz="4" w:space="0" w:color="auto"/>
              <w:right w:val="single" w:sz="4" w:space="0" w:color="auto"/>
            </w:tcBorders>
            <w:shd w:val="clear" w:color="auto" w:fill="auto"/>
            <w:vAlign w:val="center"/>
            <w:hideMark/>
          </w:tcPr>
          <w:p w14:paraId="256E1CC1" w14:textId="77777777" w:rsidR="00215468" w:rsidRPr="00215468" w:rsidRDefault="00215468" w:rsidP="007F5309">
            <w:pPr>
              <w:spacing w:after="0" w:line="240" w:lineRule="auto"/>
              <w:jc w:val="right"/>
              <w:rPr>
                <w:rFonts w:ascii="Times New Roman" w:eastAsia="Calibri" w:hAnsi="Times New Roman" w:cs="Times New Roman"/>
                <w:sz w:val="20"/>
                <w:szCs w:val="20"/>
              </w:rPr>
            </w:pPr>
            <w:r w:rsidRPr="00215468">
              <w:rPr>
                <w:rFonts w:ascii="Times New Roman" w:eastAsia="Calibri" w:hAnsi="Times New Roman" w:cs="Times New Roman"/>
                <w:sz w:val="20"/>
                <w:szCs w:val="20"/>
              </w:rPr>
              <w:t>1 046 425</w:t>
            </w:r>
          </w:p>
        </w:tc>
      </w:tr>
      <w:tr w:rsidR="00215468" w:rsidRPr="00215468" w14:paraId="5A309F3F" w14:textId="77777777" w:rsidTr="003D6612">
        <w:trPr>
          <w:trHeight w:val="510"/>
          <w:jc w:val="center"/>
        </w:trPr>
        <w:tc>
          <w:tcPr>
            <w:tcW w:w="5200" w:type="dxa"/>
            <w:tcBorders>
              <w:top w:val="nil"/>
              <w:left w:val="single" w:sz="4" w:space="0" w:color="auto"/>
              <w:bottom w:val="single" w:sz="4" w:space="0" w:color="auto"/>
              <w:right w:val="single" w:sz="4" w:space="0" w:color="auto"/>
            </w:tcBorders>
            <w:shd w:val="clear" w:color="auto" w:fill="auto"/>
            <w:vAlign w:val="center"/>
            <w:hideMark/>
          </w:tcPr>
          <w:p w14:paraId="39C5687A" w14:textId="77777777" w:rsidR="00215468" w:rsidRPr="00215468" w:rsidRDefault="00215468" w:rsidP="007F5309">
            <w:pPr>
              <w:spacing w:after="0" w:line="240" w:lineRule="auto"/>
              <w:rPr>
                <w:rFonts w:ascii="Times New Roman" w:eastAsia="Times New Roman" w:hAnsi="Times New Roman" w:cs="Times New Roman"/>
                <w:b/>
                <w:bCs/>
                <w:sz w:val="20"/>
                <w:szCs w:val="20"/>
                <w:lang w:eastAsia="lv-LV"/>
              </w:rPr>
            </w:pPr>
            <w:r w:rsidRPr="00215468">
              <w:rPr>
                <w:rFonts w:ascii="Times New Roman" w:eastAsia="Times New Roman" w:hAnsi="Times New Roman" w:cs="Times New Roman"/>
                <w:b/>
                <w:bCs/>
                <w:sz w:val="20"/>
                <w:szCs w:val="20"/>
                <w:lang w:eastAsia="lv-LV"/>
              </w:rPr>
              <w:t xml:space="preserve">KM prioritārajiem pasākumiem, </w:t>
            </w:r>
            <w:r w:rsidRPr="00215468">
              <w:rPr>
                <w:rFonts w:ascii="Times New Roman" w:eastAsia="Times New Roman" w:hAnsi="Times New Roman" w:cs="Times New Roman"/>
                <w:b/>
                <w:bCs/>
                <w:sz w:val="20"/>
                <w:szCs w:val="20"/>
                <w:lang w:eastAsia="lv-LV"/>
              </w:rPr>
              <w:br/>
              <w:t>tai skaitā:</w:t>
            </w:r>
          </w:p>
        </w:tc>
        <w:tc>
          <w:tcPr>
            <w:tcW w:w="1340" w:type="dxa"/>
            <w:tcBorders>
              <w:top w:val="nil"/>
              <w:left w:val="nil"/>
              <w:bottom w:val="single" w:sz="4" w:space="0" w:color="auto"/>
              <w:right w:val="single" w:sz="4" w:space="0" w:color="auto"/>
            </w:tcBorders>
            <w:shd w:val="clear" w:color="auto" w:fill="auto"/>
            <w:vAlign w:val="center"/>
            <w:hideMark/>
          </w:tcPr>
          <w:p w14:paraId="6545D5C7" w14:textId="77777777" w:rsidR="00215468" w:rsidRPr="00215468" w:rsidRDefault="00215468" w:rsidP="007F5309">
            <w:pPr>
              <w:spacing w:after="0" w:line="240" w:lineRule="auto"/>
              <w:jc w:val="right"/>
              <w:rPr>
                <w:rFonts w:ascii="Times New Roman" w:eastAsia="Calibri" w:hAnsi="Times New Roman" w:cs="Times New Roman"/>
                <w:b/>
                <w:bCs/>
                <w:sz w:val="20"/>
                <w:szCs w:val="20"/>
              </w:rPr>
            </w:pPr>
            <w:r w:rsidRPr="00215468">
              <w:rPr>
                <w:rFonts w:ascii="Times New Roman" w:eastAsia="Calibri" w:hAnsi="Times New Roman" w:cs="Times New Roman"/>
                <w:b/>
                <w:bCs/>
                <w:sz w:val="20"/>
                <w:szCs w:val="20"/>
              </w:rPr>
              <w:t>1 323 575</w:t>
            </w:r>
          </w:p>
        </w:tc>
        <w:tc>
          <w:tcPr>
            <w:tcW w:w="1340" w:type="dxa"/>
            <w:tcBorders>
              <w:top w:val="nil"/>
              <w:left w:val="nil"/>
              <w:bottom w:val="single" w:sz="4" w:space="0" w:color="auto"/>
              <w:right w:val="single" w:sz="4" w:space="0" w:color="auto"/>
            </w:tcBorders>
            <w:shd w:val="clear" w:color="auto" w:fill="auto"/>
            <w:vAlign w:val="center"/>
            <w:hideMark/>
          </w:tcPr>
          <w:p w14:paraId="43271BBE" w14:textId="77777777" w:rsidR="00215468" w:rsidRPr="00215468" w:rsidRDefault="00215468" w:rsidP="007F5309">
            <w:pPr>
              <w:spacing w:after="0" w:line="240" w:lineRule="auto"/>
              <w:jc w:val="right"/>
              <w:rPr>
                <w:rFonts w:ascii="Times New Roman" w:eastAsia="Calibri" w:hAnsi="Times New Roman" w:cs="Times New Roman"/>
                <w:b/>
                <w:bCs/>
                <w:sz w:val="20"/>
                <w:szCs w:val="20"/>
              </w:rPr>
            </w:pPr>
            <w:r w:rsidRPr="00215468">
              <w:rPr>
                <w:rFonts w:ascii="Times New Roman" w:eastAsia="Calibri" w:hAnsi="Times New Roman" w:cs="Times New Roman"/>
                <w:b/>
                <w:bCs/>
                <w:sz w:val="20"/>
                <w:szCs w:val="20"/>
              </w:rPr>
              <w:t>1 623 575</w:t>
            </w:r>
          </w:p>
        </w:tc>
        <w:tc>
          <w:tcPr>
            <w:tcW w:w="1340" w:type="dxa"/>
            <w:tcBorders>
              <w:top w:val="nil"/>
              <w:left w:val="nil"/>
              <w:bottom w:val="single" w:sz="4" w:space="0" w:color="auto"/>
              <w:right w:val="single" w:sz="4" w:space="0" w:color="auto"/>
            </w:tcBorders>
            <w:shd w:val="clear" w:color="auto" w:fill="auto"/>
            <w:vAlign w:val="center"/>
            <w:hideMark/>
          </w:tcPr>
          <w:p w14:paraId="4E6029CE" w14:textId="77777777" w:rsidR="00215468" w:rsidRPr="00215468" w:rsidRDefault="00215468" w:rsidP="007F5309">
            <w:pPr>
              <w:spacing w:after="0" w:line="240" w:lineRule="auto"/>
              <w:jc w:val="right"/>
              <w:rPr>
                <w:rFonts w:ascii="Times New Roman" w:eastAsia="Calibri" w:hAnsi="Times New Roman" w:cs="Times New Roman"/>
                <w:b/>
                <w:bCs/>
                <w:sz w:val="20"/>
                <w:szCs w:val="20"/>
              </w:rPr>
            </w:pPr>
            <w:r w:rsidRPr="00215468">
              <w:rPr>
                <w:rFonts w:ascii="Times New Roman" w:eastAsia="Calibri" w:hAnsi="Times New Roman" w:cs="Times New Roman"/>
                <w:b/>
                <w:bCs/>
                <w:sz w:val="20"/>
                <w:szCs w:val="20"/>
              </w:rPr>
              <w:t>1 923 575</w:t>
            </w:r>
          </w:p>
        </w:tc>
      </w:tr>
      <w:tr w:rsidR="00215468" w:rsidRPr="00215468" w14:paraId="19227734" w14:textId="77777777" w:rsidTr="003D6612">
        <w:trPr>
          <w:trHeight w:val="765"/>
          <w:jc w:val="center"/>
        </w:trPr>
        <w:tc>
          <w:tcPr>
            <w:tcW w:w="5200" w:type="dxa"/>
            <w:tcBorders>
              <w:top w:val="nil"/>
              <w:left w:val="single" w:sz="4" w:space="0" w:color="auto"/>
              <w:bottom w:val="single" w:sz="4" w:space="0" w:color="auto"/>
              <w:right w:val="single" w:sz="4" w:space="0" w:color="auto"/>
            </w:tcBorders>
            <w:shd w:val="clear" w:color="auto" w:fill="auto"/>
            <w:vAlign w:val="center"/>
            <w:hideMark/>
          </w:tcPr>
          <w:p w14:paraId="165A24CE" w14:textId="77777777" w:rsidR="00215468" w:rsidRPr="00215468" w:rsidRDefault="00215468" w:rsidP="007F5309">
            <w:pPr>
              <w:spacing w:after="0" w:line="240" w:lineRule="auto"/>
              <w:jc w:val="right"/>
              <w:rPr>
                <w:rFonts w:ascii="Times New Roman" w:eastAsia="Times New Roman" w:hAnsi="Times New Roman" w:cs="Times New Roman"/>
                <w:sz w:val="20"/>
                <w:szCs w:val="20"/>
                <w:lang w:eastAsia="lv-LV"/>
              </w:rPr>
            </w:pPr>
            <w:r w:rsidRPr="00215468">
              <w:rPr>
                <w:rFonts w:ascii="Times New Roman" w:eastAsia="Times New Roman" w:hAnsi="Times New Roman" w:cs="Times New Roman"/>
                <w:sz w:val="20"/>
                <w:szCs w:val="20"/>
                <w:lang w:eastAsia="lv-LV"/>
              </w:rPr>
              <w:t xml:space="preserve">NVO fonds (t.sk. reģionu programma, līdzfinansējuma apakšprogramma, mazākumtautību līdzdalības apakšprogramma) </w:t>
            </w:r>
          </w:p>
        </w:tc>
        <w:tc>
          <w:tcPr>
            <w:tcW w:w="1340" w:type="dxa"/>
            <w:tcBorders>
              <w:top w:val="nil"/>
              <w:left w:val="nil"/>
              <w:bottom w:val="single" w:sz="4" w:space="0" w:color="auto"/>
              <w:right w:val="single" w:sz="4" w:space="0" w:color="auto"/>
            </w:tcBorders>
            <w:shd w:val="clear" w:color="auto" w:fill="auto"/>
            <w:vAlign w:val="center"/>
            <w:hideMark/>
          </w:tcPr>
          <w:p w14:paraId="1B42C26A" w14:textId="77777777" w:rsidR="00215468" w:rsidRPr="00215468" w:rsidRDefault="00215468" w:rsidP="007F5309">
            <w:pPr>
              <w:spacing w:after="0" w:line="240" w:lineRule="auto"/>
              <w:jc w:val="right"/>
              <w:rPr>
                <w:rFonts w:ascii="Times New Roman" w:eastAsia="Calibri" w:hAnsi="Times New Roman" w:cs="Times New Roman"/>
                <w:sz w:val="20"/>
                <w:szCs w:val="20"/>
              </w:rPr>
            </w:pPr>
            <w:r w:rsidRPr="00215468">
              <w:rPr>
                <w:rFonts w:ascii="Times New Roman" w:eastAsia="Calibri" w:hAnsi="Times New Roman" w:cs="Times New Roman"/>
                <w:sz w:val="20"/>
                <w:szCs w:val="20"/>
              </w:rPr>
              <w:t>1 000 000</w:t>
            </w:r>
          </w:p>
        </w:tc>
        <w:tc>
          <w:tcPr>
            <w:tcW w:w="1340" w:type="dxa"/>
            <w:tcBorders>
              <w:top w:val="nil"/>
              <w:left w:val="nil"/>
              <w:bottom w:val="single" w:sz="4" w:space="0" w:color="auto"/>
              <w:right w:val="single" w:sz="4" w:space="0" w:color="auto"/>
            </w:tcBorders>
            <w:shd w:val="clear" w:color="auto" w:fill="auto"/>
            <w:vAlign w:val="center"/>
            <w:hideMark/>
          </w:tcPr>
          <w:p w14:paraId="6B290C3C" w14:textId="77777777" w:rsidR="00215468" w:rsidRPr="00215468" w:rsidRDefault="00215468" w:rsidP="007F5309">
            <w:pPr>
              <w:spacing w:after="0" w:line="240" w:lineRule="auto"/>
              <w:jc w:val="right"/>
              <w:rPr>
                <w:rFonts w:ascii="Times New Roman" w:eastAsia="Calibri" w:hAnsi="Times New Roman" w:cs="Times New Roman"/>
                <w:sz w:val="20"/>
                <w:szCs w:val="20"/>
              </w:rPr>
            </w:pPr>
            <w:r w:rsidRPr="00215468">
              <w:rPr>
                <w:rFonts w:ascii="Times New Roman" w:eastAsia="Calibri" w:hAnsi="Times New Roman" w:cs="Times New Roman"/>
                <w:sz w:val="20"/>
                <w:szCs w:val="20"/>
              </w:rPr>
              <w:t>1 300 000</w:t>
            </w:r>
          </w:p>
        </w:tc>
        <w:tc>
          <w:tcPr>
            <w:tcW w:w="1340" w:type="dxa"/>
            <w:tcBorders>
              <w:top w:val="nil"/>
              <w:left w:val="nil"/>
              <w:bottom w:val="single" w:sz="4" w:space="0" w:color="auto"/>
              <w:right w:val="single" w:sz="4" w:space="0" w:color="auto"/>
            </w:tcBorders>
            <w:shd w:val="clear" w:color="auto" w:fill="auto"/>
            <w:vAlign w:val="center"/>
            <w:hideMark/>
          </w:tcPr>
          <w:p w14:paraId="20C74EB0" w14:textId="77777777" w:rsidR="00215468" w:rsidRPr="00215468" w:rsidRDefault="00215468" w:rsidP="007F5309">
            <w:pPr>
              <w:spacing w:after="0" w:line="240" w:lineRule="auto"/>
              <w:jc w:val="right"/>
              <w:rPr>
                <w:rFonts w:ascii="Times New Roman" w:eastAsia="Calibri" w:hAnsi="Times New Roman" w:cs="Times New Roman"/>
                <w:sz w:val="20"/>
                <w:szCs w:val="20"/>
              </w:rPr>
            </w:pPr>
            <w:r w:rsidRPr="00215468">
              <w:rPr>
                <w:rFonts w:ascii="Times New Roman" w:eastAsia="Calibri" w:hAnsi="Times New Roman" w:cs="Times New Roman"/>
                <w:sz w:val="20"/>
                <w:szCs w:val="20"/>
              </w:rPr>
              <w:t>1 600 000</w:t>
            </w:r>
          </w:p>
        </w:tc>
      </w:tr>
      <w:tr w:rsidR="00215468" w:rsidRPr="00215468" w14:paraId="012D7B00" w14:textId="77777777" w:rsidTr="003D6612">
        <w:trPr>
          <w:trHeight w:val="255"/>
          <w:jc w:val="center"/>
        </w:trPr>
        <w:tc>
          <w:tcPr>
            <w:tcW w:w="5200" w:type="dxa"/>
            <w:tcBorders>
              <w:top w:val="nil"/>
              <w:left w:val="single" w:sz="4" w:space="0" w:color="auto"/>
              <w:bottom w:val="single" w:sz="4" w:space="0" w:color="auto"/>
              <w:right w:val="single" w:sz="4" w:space="0" w:color="auto"/>
            </w:tcBorders>
            <w:shd w:val="clear" w:color="auto" w:fill="auto"/>
            <w:vAlign w:val="center"/>
            <w:hideMark/>
          </w:tcPr>
          <w:p w14:paraId="5A43C162" w14:textId="77777777" w:rsidR="00215468" w:rsidRPr="00215468" w:rsidRDefault="00215468" w:rsidP="007F5309">
            <w:pPr>
              <w:spacing w:after="0" w:line="240" w:lineRule="auto"/>
              <w:jc w:val="right"/>
              <w:rPr>
                <w:rFonts w:ascii="Times New Roman" w:eastAsia="Times New Roman" w:hAnsi="Times New Roman" w:cs="Times New Roman"/>
                <w:sz w:val="20"/>
                <w:szCs w:val="20"/>
                <w:lang w:eastAsia="lv-LV"/>
              </w:rPr>
            </w:pPr>
            <w:r w:rsidRPr="00215468">
              <w:rPr>
                <w:rFonts w:ascii="Times New Roman" w:eastAsia="Times New Roman" w:hAnsi="Times New Roman" w:cs="Times New Roman"/>
                <w:sz w:val="20"/>
                <w:szCs w:val="20"/>
                <w:lang w:eastAsia="lv-LV"/>
              </w:rPr>
              <w:t>Atbalsts reģionāliem medijiem</w:t>
            </w:r>
          </w:p>
        </w:tc>
        <w:tc>
          <w:tcPr>
            <w:tcW w:w="1340" w:type="dxa"/>
            <w:tcBorders>
              <w:top w:val="nil"/>
              <w:left w:val="nil"/>
              <w:bottom w:val="single" w:sz="4" w:space="0" w:color="auto"/>
              <w:right w:val="single" w:sz="4" w:space="0" w:color="auto"/>
            </w:tcBorders>
            <w:shd w:val="clear" w:color="auto" w:fill="auto"/>
            <w:vAlign w:val="center"/>
            <w:hideMark/>
          </w:tcPr>
          <w:p w14:paraId="745EAEFB" w14:textId="77777777" w:rsidR="00215468" w:rsidRPr="00215468" w:rsidRDefault="00215468" w:rsidP="007F5309">
            <w:pPr>
              <w:spacing w:after="0" w:line="240" w:lineRule="auto"/>
              <w:jc w:val="right"/>
              <w:rPr>
                <w:rFonts w:ascii="Times New Roman" w:eastAsia="Calibri" w:hAnsi="Times New Roman" w:cs="Times New Roman"/>
                <w:sz w:val="20"/>
                <w:szCs w:val="20"/>
              </w:rPr>
            </w:pPr>
            <w:r w:rsidRPr="00215468">
              <w:rPr>
                <w:rFonts w:ascii="Times New Roman" w:eastAsia="Calibri" w:hAnsi="Times New Roman" w:cs="Times New Roman"/>
                <w:sz w:val="20"/>
                <w:szCs w:val="20"/>
              </w:rPr>
              <w:t>50 000</w:t>
            </w:r>
          </w:p>
        </w:tc>
        <w:tc>
          <w:tcPr>
            <w:tcW w:w="1340" w:type="dxa"/>
            <w:tcBorders>
              <w:top w:val="nil"/>
              <w:left w:val="nil"/>
              <w:bottom w:val="single" w:sz="4" w:space="0" w:color="auto"/>
              <w:right w:val="single" w:sz="4" w:space="0" w:color="auto"/>
            </w:tcBorders>
            <w:shd w:val="clear" w:color="auto" w:fill="auto"/>
            <w:vAlign w:val="center"/>
            <w:hideMark/>
          </w:tcPr>
          <w:p w14:paraId="6F6BBFFA" w14:textId="77777777" w:rsidR="00215468" w:rsidRPr="00215468" w:rsidRDefault="00215468" w:rsidP="007F5309">
            <w:pPr>
              <w:spacing w:after="0" w:line="240" w:lineRule="auto"/>
              <w:jc w:val="right"/>
              <w:rPr>
                <w:rFonts w:ascii="Times New Roman" w:eastAsia="Calibri" w:hAnsi="Times New Roman" w:cs="Times New Roman"/>
                <w:sz w:val="20"/>
                <w:szCs w:val="20"/>
              </w:rPr>
            </w:pPr>
            <w:r w:rsidRPr="00215468">
              <w:rPr>
                <w:rFonts w:ascii="Times New Roman" w:eastAsia="Calibri" w:hAnsi="Times New Roman" w:cs="Times New Roman"/>
                <w:sz w:val="20"/>
                <w:szCs w:val="20"/>
              </w:rPr>
              <w:t>50 000</w:t>
            </w:r>
          </w:p>
        </w:tc>
        <w:tc>
          <w:tcPr>
            <w:tcW w:w="1340" w:type="dxa"/>
            <w:tcBorders>
              <w:top w:val="nil"/>
              <w:left w:val="nil"/>
              <w:bottom w:val="single" w:sz="4" w:space="0" w:color="auto"/>
              <w:right w:val="single" w:sz="4" w:space="0" w:color="auto"/>
            </w:tcBorders>
            <w:shd w:val="clear" w:color="auto" w:fill="auto"/>
            <w:vAlign w:val="center"/>
            <w:hideMark/>
          </w:tcPr>
          <w:p w14:paraId="13B0D023" w14:textId="77777777" w:rsidR="00215468" w:rsidRPr="00215468" w:rsidRDefault="00215468" w:rsidP="007F5309">
            <w:pPr>
              <w:spacing w:after="0" w:line="240" w:lineRule="auto"/>
              <w:jc w:val="right"/>
              <w:rPr>
                <w:rFonts w:ascii="Times New Roman" w:eastAsia="Calibri" w:hAnsi="Times New Roman" w:cs="Times New Roman"/>
                <w:sz w:val="20"/>
                <w:szCs w:val="20"/>
              </w:rPr>
            </w:pPr>
            <w:r w:rsidRPr="00215468">
              <w:rPr>
                <w:rFonts w:ascii="Times New Roman" w:eastAsia="Calibri" w:hAnsi="Times New Roman" w:cs="Times New Roman"/>
                <w:sz w:val="20"/>
                <w:szCs w:val="20"/>
              </w:rPr>
              <w:t>50 000</w:t>
            </w:r>
          </w:p>
        </w:tc>
      </w:tr>
      <w:tr w:rsidR="00215468" w:rsidRPr="00215468" w14:paraId="1023AAA0" w14:textId="77777777" w:rsidTr="003D6612">
        <w:trPr>
          <w:trHeight w:val="255"/>
          <w:jc w:val="center"/>
        </w:trPr>
        <w:tc>
          <w:tcPr>
            <w:tcW w:w="5200" w:type="dxa"/>
            <w:tcBorders>
              <w:top w:val="nil"/>
              <w:left w:val="single" w:sz="4" w:space="0" w:color="auto"/>
              <w:bottom w:val="single" w:sz="4" w:space="0" w:color="auto"/>
              <w:right w:val="single" w:sz="4" w:space="0" w:color="auto"/>
            </w:tcBorders>
            <w:shd w:val="clear" w:color="auto" w:fill="auto"/>
            <w:vAlign w:val="center"/>
            <w:hideMark/>
          </w:tcPr>
          <w:p w14:paraId="48D46FE3" w14:textId="77777777" w:rsidR="00215468" w:rsidRPr="00215468" w:rsidRDefault="00215468" w:rsidP="007F5309">
            <w:pPr>
              <w:spacing w:after="0" w:line="240" w:lineRule="auto"/>
              <w:jc w:val="right"/>
              <w:rPr>
                <w:rFonts w:ascii="Times New Roman" w:eastAsia="Times New Roman" w:hAnsi="Times New Roman" w:cs="Times New Roman"/>
                <w:sz w:val="20"/>
                <w:szCs w:val="20"/>
                <w:lang w:eastAsia="lv-LV"/>
              </w:rPr>
            </w:pPr>
            <w:r w:rsidRPr="00215468">
              <w:rPr>
                <w:rFonts w:ascii="Times New Roman" w:eastAsia="Times New Roman" w:hAnsi="Times New Roman" w:cs="Times New Roman"/>
                <w:sz w:val="20"/>
                <w:szCs w:val="20"/>
                <w:lang w:eastAsia="lv-LV"/>
              </w:rPr>
              <w:t>Latvijas literatūras eksports</w:t>
            </w:r>
          </w:p>
        </w:tc>
        <w:tc>
          <w:tcPr>
            <w:tcW w:w="1340" w:type="dxa"/>
            <w:tcBorders>
              <w:top w:val="nil"/>
              <w:left w:val="nil"/>
              <w:bottom w:val="single" w:sz="4" w:space="0" w:color="auto"/>
              <w:right w:val="single" w:sz="4" w:space="0" w:color="auto"/>
            </w:tcBorders>
            <w:shd w:val="clear" w:color="auto" w:fill="auto"/>
            <w:vAlign w:val="center"/>
            <w:hideMark/>
          </w:tcPr>
          <w:p w14:paraId="18D53CD9" w14:textId="77777777" w:rsidR="00215468" w:rsidRPr="00215468" w:rsidRDefault="00215468" w:rsidP="007F5309">
            <w:pPr>
              <w:spacing w:after="0" w:line="240" w:lineRule="auto"/>
              <w:jc w:val="right"/>
              <w:rPr>
                <w:rFonts w:ascii="Times New Roman" w:eastAsia="Calibri" w:hAnsi="Times New Roman" w:cs="Times New Roman"/>
                <w:sz w:val="20"/>
                <w:szCs w:val="20"/>
              </w:rPr>
            </w:pPr>
            <w:r w:rsidRPr="00215468">
              <w:rPr>
                <w:rFonts w:ascii="Times New Roman" w:eastAsia="Calibri" w:hAnsi="Times New Roman" w:cs="Times New Roman"/>
                <w:sz w:val="20"/>
                <w:szCs w:val="20"/>
              </w:rPr>
              <w:t>273 575</w:t>
            </w:r>
          </w:p>
        </w:tc>
        <w:tc>
          <w:tcPr>
            <w:tcW w:w="1340" w:type="dxa"/>
            <w:tcBorders>
              <w:top w:val="nil"/>
              <w:left w:val="nil"/>
              <w:bottom w:val="single" w:sz="4" w:space="0" w:color="auto"/>
              <w:right w:val="single" w:sz="4" w:space="0" w:color="auto"/>
            </w:tcBorders>
            <w:shd w:val="clear" w:color="auto" w:fill="auto"/>
            <w:vAlign w:val="center"/>
            <w:hideMark/>
          </w:tcPr>
          <w:p w14:paraId="478C068E" w14:textId="77777777" w:rsidR="00215468" w:rsidRPr="00215468" w:rsidRDefault="00215468" w:rsidP="007F5309">
            <w:pPr>
              <w:spacing w:after="0" w:line="240" w:lineRule="auto"/>
              <w:jc w:val="right"/>
              <w:rPr>
                <w:rFonts w:ascii="Times New Roman" w:eastAsia="Calibri" w:hAnsi="Times New Roman" w:cs="Times New Roman"/>
                <w:sz w:val="20"/>
                <w:szCs w:val="20"/>
              </w:rPr>
            </w:pPr>
            <w:r w:rsidRPr="00215468">
              <w:rPr>
                <w:rFonts w:ascii="Times New Roman" w:eastAsia="Calibri" w:hAnsi="Times New Roman" w:cs="Times New Roman"/>
                <w:sz w:val="20"/>
                <w:szCs w:val="20"/>
              </w:rPr>
              <w:t>273 575</w:t>
            </w:r>
          </w:p>
        </w:tc>
        <w:tc>
          <w:tcPr>
            <w:tcW w:w="1340" w:type="dxa"/>
            <w:tcBorders>
              <w:top w:val="nil"/>
              <w:left w:val="nil"/>
              <w:bottom w:val="single" w:sz="4" w:space="0" w:color="auto"/>
              <w:right w:val="single" w:sz="4" w:space="0" w:color="auto"/>
            </w:tcBorders>
            <w:shd w:val="clear" w:color="auto" w:fill="auto"/>
            <w:vAlign w:val="center"/>
            <w:hideMark/>
          </w:tcPr>
          <w:p w14:paraId="61E4587D" w14:textId="77777777" w:rsidR="00215468" w:rsidRPr="00215468" w:rsidRDefault="00215468" w:rsidP="007F5309">
            <w:pPr>
              <w:spacing w:after="0" w:line="240" w:lineRule="auto"/>
              <w:jc w:val="right"/>
              <w:rPr>
                <w:rFonts w:ascii="Times New Roman" w:eastAsia="Calibri" w:hAnsi="Times New Roman" w:cs="Times New Roman"/>
                <w:sz w:val="20"/>
                <w:szCs w:val="20"/>
              </w:rPr>
            </w:pPr>
            <w:r w:rsidRPr="00215468">
              <w:rPr>
                <w:rFonts w:ascii="Times New Roman" w:eastAsia="Calibri" w:hAnsi="Times New Roman" w:cs="Times New Roman"/>
                <w:sz w:val="20"/>
                <w:szCs w:val="20"/>
              </w:rPr>
              <w:t>273 575</w:t>
            </w:r>
          </w:p>
        </w:tc>
      </w:tr>
      <w:tr w:rsidR="00215468" w:rsidRPr="00215468" w14:paraId="08172C95" w14:textId="77777777" w:rsidTr="003D6612">
        <w:trPr>
          <w:trHeight w:val="255"/>
          <w:jc w:val="center"/>
        </w:trPr>
        <w:tc>
          <w:tcPr>
            <w:tcW w:w="5200" w:type="dxa"/>
            <w:tcBorders>
              <w:top w:val="nil"/>
              <w:left w:val="single" w:sz="4" w:space="0" w:color="auto"/>
              <w:bottom w:val="single" w:sz="4" w:space="0" w:color="auto"/>
              <w:right w:val="single" w:sz="4" w:space="0" w:color="auto"/>
            </w:tcBorders>
            <w:shd w:val="clear" w:color="auto" w:fill="auto"/>
            <w:hideMark/>
          </w:tcPr>
          <w:p w14:paraId="43556F3A" w14:textId="77777777" w:rsidR="00215468" w:rsidRPr="00215468" w:rsidRDefault="00215468" w:rsidP="007F5309">
            <w:pPr>
              <w:spacing w:after="0" w:line="240" w:lineRule="auto"/>
              <w:rPr>
                <w:rFonts w:ascii="Times New Roman" w:eastAsia="Times New Roman" w:hAnsi="Times New Roman" w:cs="Times New Roman"/>
                <w:b/>
                <w:bCs/>
                <w:sz w:val="20"/>
                <w:szCs w:val="20"/>
                <w:lang w:eastAsia="lv-LV"/>
              </w:rPr>
            </w:pPr>
            <w:r w:rsidRPr="00215468">
              <w:rPr>
                <w:rFonts w:ascii="Times New Roman" w:eastAsia="Times New Roman" w:hAnsi="Times New Roman" w:cs="Times New Roman"/>
                <w:b/>
                <w:bCs/>
                <w:sz w:val="20"/>
                <w:szCs w:val="20"/>
                <w:lang w:eastAsia="lv-LV"/>
              </w:rPr>
              <w:t>Kopā (VARAM un KM)</w:t>
            </w:r>
          </w:p>
        </w:tc>
        <w:tc>
          <w:tcPr>
            <w:tcW w:w="1340" w:type="dxa"/>
            <w:tcBorders>
              <w:top w:val="nil"/>
              <w:left w:val="nil"/>
              <w:bottom w:val="single" w:sz="4" w:space="0" w:color="auto"/>
              <w:right w:val="single" w:sz="4" w:space="0" w:color="auto"/>
            </w:tcBorders>
            <w:shd w:val="clear" w:color="auto" w:fill="auto"/>
            <w:vAlign w:val="center"/>
            <w:hideMark/>
          </w:tcPr>
          <w:p w14:paraId="3F98D944" w14:textId="77777777" w:rsidR="00215468" w:rsidRPr="00215468" w:rsidRDefault="00215468" w:rsidP="007F5309">
            <w:pPr>
              <w:spacing w:after="0" w:line="240" w:lineRule="auto"/>
              <w:jc w:val="right"/>
              <w:rPr>
                <w:rFonts w:ascii="Times New Roman" w:eastAsia="Calibri" w:hAnsi="Times New Roman" w:cs="Times New Roman"/>
                <w:b/>
                <w:bCs/>
                <w:sz w:val="20"/>
                <w:szCs w:val="20"/>
              </w:rPr>
            </w:pPr>
            <w:r w:rsidRPr="00215468">
              <w:rPr>
                <w:rFonts w:ascii="Times New Roman" w:eastAsia="Calibri" w:hAnsi="Times New Roman" w:cs="Times New Roman"/>
                <w:b/>
                <w:bCs/>
                <w:sz w:val="20"/>
                <w:szCs w:val="20"/>
              </w:rPr>
              <w:t>8 379 126</w:t>
            </w:r>
          </w:p>
        </w:tc>
        <w:tc>
          <w:tcPr>
            <w:tcW w:w="1340" w:type="dxa"/>
            <w:tcBorders>
              <w:top w:val="nil"/>
              <w:left w:val="nil"/>
              <w:bottom w:val="single" w:sz="4" w:space="0" w:color="auto"/>
              <w:right w:val="single" w:sz="4" w:space="0" w:color="auto"/>
            </w:tcBorders>
            <w:shd w:val="clear" w:color="auto" w:fill="auto"/>
            <w:vAlign w:val="center"/>
            <w:hideMark/>
          </w:tcPr>
          <w:p w14:paraId="65D3CD55" w14:textId="77777777" w:rsidR="00215468" w:rsidRPr="00215468" w:rsidRDefault="00215468" w:rsidP="007F5309">
            <w:pPr>
              <w:spacing w:after="0" w:line="240" w:lineRule="auto"/>
              <w:jc w:val="right"/>
              <w:rPr>
                <w:rFonts w:ascii="Times New Roman" w:eastAsia="Calibri" w:hAnsi="Times New Roman" w:cs="Times New Roman"/>
                <w:b/>
                <w:bCs/>
                <w:sz w:val="20"/>
                <w:szCs w:val="20"/>
              </w:rPr>
            </w:pPr>
            <w:r w:rsidRPr="00215468">
              <w:rPr>
                <w:rFonts w:ascii="Times New Roman" w:eastAsia="Calibri" w:hAnsi="Times New Roman" w:cs="Times New Roman"/>
                <w:b/>
                <w:bCs/>
                <w:sz w:val="20"/>
                <w:szCs w:val="20"/>
              </w:rPr>
              <w:t>10 160 000</w:t>
            </w:r>
          </w:p>
        </w:tc>
        <w:tc>
          <w:tcPr>
            <w:tcW w:w="1340" w:type="dxa"/>
            <w:tcBorders>
              <w:top w:val="nil"/>
              <w:left w:val="nil"/>
              <w:bottom w:val="single" w:sz="4" w:space="0" w:color="auto"/>
              <w:right w:val="single" w:sz="4" w:space="0" w:color="auto"/>
            </w:tcBorders>
            <w:shd w:val="clear" w:color="auto" w:fill="auto"/>
            <w:vAlign w:val="center"/>
            <w:hideMark/>
          </w:tcPr>
          <w:p w14:paraId="09792899" w14:textId="77777777" w:rsidR="00215468" w:rsidRPr="00215468" w:rsidRDefault="00215468" w:rsidP="007F5309">
            <w:pPr>
              <w:spacing w:after="0" w:line="240" w:lineRule="auto"/>
              <w:jc w:val="right"/>
              <w:rPr>
                <w:rFonts w:ascii="Times New Roman" w:eastAsia="Calibri" w:hAnsi="Times New Roman" w:cs="Times New Roman"/>
                <w:b/>
                <w:bCs/>
                <w:sz w:val="20"/>
                <w:szCs w:val="20"/>
              </w:rPr>
            </w:pPr>
            <w:r w:rsidRPr="00215468">
              <w:rPr>
                <w:rFonts w:ascii="Times New Roman" w:eastAsia="Calibri" w:hAnsi="Times New Roman" w:cs="Times New Roman"/>
                <w:b/>
                <w:bCs/>
                <w:sz w:val="20"/>
                <w:szCs w:val="20"/>
              </w:rPr>
              <w:t>11 330 000</w:t>
            </w:r>
          </w:p>
        </w:tc>
      </w:tr>
      <w:tr w:rsidR="00215468" w:rsidRPr="00215468" w14:paraId="75724D82" w14:textId="77777777" w:rsidTr="003D6612">
        <w:trPr>
          <w:trHeight w:val="248"/>
          <w:jc w:val="center"/>
        </w:trPr>
        <w:tc>
          <w:tcPr>
            <w:tcW w:w="9220" w:type="dxa"/>
            <w:gridSpan w:val="4"/>
            <w:tcBorders>
              <w:top w:val="nil"/>
              <w:left w:val="single" w:sz="4" w:space="0" w:color="auto"/>
              <w:bottom w:val="single" w:sz="4" w:space="0" w:color="auto"/>
              <w:right w:val="single" w:sz="4" w:space="0" w:color="auto"/>
            </w:tcBorders>
            <w:shd w:val="clear" w:color="auto" w:fill="auto"/>
            <w:vAlign w:val="center"/>
          </w:tcPr>
          <w:p w14:paraId="7C16100A" w14:textId="77777777" w:rsidR="00215468" w:rsidRPr="00215468" w:rsidRDefault="00215468" w:rsidP="007F5309">
            <w:pPr>
              <w:spacing w:after="0" w:line="240" w:lineRule="auto"/>
              <w:jc w:val="center"/>
              <w:rPr>
                <w:rFonts w:ascii="Times New Roman" w:eastAsia="Calibri" w:hAnsi="Times New Roman" w:cs="Times New Roman"/>
                <w:sz w:val="20"/>
                <w:szCs w:val="20"/>
              </w:rPr>
            </w:pPr>
          </w:p>
        </w:tc>
      </w:tr>
      <w:tr w:rsidR="00215468" w:rsidRPr="00215468" w14:paraId="632F3C39" w14:textId="77777777" w:rsidTr="003D6612">
        <w:trPr>
          <w:trHeight w:val="248"/>
          <w:jc w:val="center"/>
        </w:trPr>
        <w:tc>
          <w:tcPr>
            <w:tcW w:w="5200" w:type="dxa"/>
            <w:tcBorders>
              <w:top w:val="nil"/>
              <w:left w:val="single" w:sz="4" w:space="0" w:color="auto"/>
              <w:bottom w:val="single" w:sz="4" w:space="0" w:color="auto"/>
              <w:right w:val="single" w:sz="4" w:space="0" w:color="auto"/>
            </w:tcBorders>
            <w:shd w:val="clear" w:color="auto" w:fill="auto"/>
            <w:vAlign w:val="center"/>
          </w:tcPr>
          <w:p w14:paraId="3D147A6C" w14:textId="77777777" w:rsidR="00215468" w:rsidRPr="00215468" w:rsidRDefault="00215468" w:rsidP="007F5309">
            <w:pPr>
              <w:spacing w:after="0" w:line="240" w:lineRule="auto"/>
              <w:rPr>
                <w:rFonts w:ascii="Times New Roman" w:eastAsia="Times New Roman" w:hAnsi="Times New Roman" w:cs="Times New Roman"/>
                <w:iCs/>
                <w:color w:val="000000"/>
                <w:sz w:val="20"/>
                <w:szCs w:val="20"/>
                <w:lang w:eastAsia="lv-LV"/>
              </w:rPr>
            </w:pPr>
            <w:r w:rsidRPr="00215468">
              <w:rPr>
                <w:rFonts w:ascii="Times New Roman" w:eastAsia="Times New Roman" w:hAnsi="Times New Roman" w:cs="Times New Roman"/>
                <w:iCs/>
                <w:color w:val="000000"/>
                <w:sz w:val="20"/>
                <w:szCs w:val="20"/>
                <w:lang w:eastAsia="lv-LV"/>
              </w:rPr>
              <w:t>DRN ieņēmumu pieaugums valsts budžetā</w:t>
            </w:r>
          </w:p>
        </w:tc>
        <w:tc>
          <w:tcPr>
            <w:tcW w:w="1340" w:type="dxa"/>
            <w:tcBorders>
              <w:top w:val="nil"/>
              <w:left w:val="nil"/>
              <w:bottom w:val="single" w:sz="4" w:space="0" w:color="auto"/>
              <w:right w:val="single" w:sz="4" w:space="0" w:color="auto"/>
            </w:tcBorders>
            <w:shd w:val="clear" w:color="auto" w:fill="auto"/>
            <w:vAlign w:val="center"/>
          </w:tcPr>
          <w:p w14:paraId="55A9675C" w14:textId="77777777" w:rsidR="00215468" w:rsidRPr="00215468" w:rsidRDefault="00215468" w:rsidP="007F5309">
            <w:pPr>
              <w:spacing w:after="0" w:line="240" w:lineRule="auto"/>
              <w:jc w:val="right"/>
              <w:rPr>
                <w:rFonts w:ascii="Times New Roman" w:eastAsia="Calibri" w:hAnsi="Times New Roman" w:cs="Times New Roman"/>
                <w:sz w:val="20"/>
                <w:szCs w:val="20"/>
              </w:rPr>
            </w:pPr>
            <w:r w:rsidRPr="00215468">
              <w:rPr>
                <w:rFonts w:ascii="Times New Roman" w:eastAsia="Calibri" w:hAnsi="Times New Roman" w:cs="Times New Roman"/>
                <w:sz w:val="20"/>
                <w:szCs w:val="20"/>
              </w:rPr>
              <w:t>8 379 126</w:t>
            </w:r>
          </w:p>
        </w:tc>
        <w:tc>
          <w:tcPr>
            <w:tcW w:w="1340" w:type="dxa"/>
            <w:tcBorders>
              <w:top w:val="nil"/>
              <w:left w:val="nil"/>
              <w:bottom w:val="single" w:sz="4" w:space="0" w:color="auto"/>
              <w:right w:val="single" w:sz="4" w:space="0" w:color="auto"/>
            </w:tcBorders>
            <w:shd w:val="clear" w:color="auto" w:fill="auto"/>
            <w:vAlign w:val="center"/>
          </w:tcPr>
          <w:p w14:paraId="5EEF245D" w14:textId="77777777" w:rsidR="00215468" w:rsidRPr="00215468" w:rsidRDefault="00215468" w:rsidP="007F5309">
            <w:pPr>
              <w:spacing w:after="0" w:line="240" w:lineRule="auto"/>
              <w:jc w:val="right"/>
              <w:rPr>
                <w:rFonts w:ascii="Times New Roman" w:eastAsia="Calibri" w:hAnsi="Times New Roman" w:cs="Times New Roman"/>
                <w:sz w:val="20"/>
                <w:szCs w:val="20"/>
              </w:rPr>
            </w:pPr>
            <w:r w:rsidRPr="00215468">
              <w:rPr>
                <w:rFonts w:ascii="Times New Roman" w:eastAsia="Calibri" w:hAnsi="Times New Roman" w:cs="Times New Roman"/>
                <w:sz w:val="20"/>
                <w:szCs w:val="20"/>
              </w:rPr>
              <w:t>11 169 658</w:t>
            </w:r>
          </w:p>
        </w:tc>
        <w:tc>
          <w:tcPr>
            <w:tcW w:w="1340" w:type="dxa"/>
            <w:tcBorders>
              <w:top w:val="nil"/>
              <w:left w:val="nil"/>
              <w:bottom w:val="single" w:sz="4" w:space="0" w:color="auto"/>
              <w:right w:val="single" w:sz="4" w:space="0" w:color="auto"/>
            </w:tcBorders>
            <w:shd w:val="clear" w:color="auto" w:fill="auto"/>
            <w:vAlign w:val="center"/>
          </w:tcPr>
          <w:p w14:paraId="1752EBDD" w14:textId="77777777" w:rsidR="00215468" w:rsidRPr="00215468" w:rsidRDefault="00215468" w:rsidP="007F5309">
            <w:pPr>
              <w:spacing w:after="0" w:line="240" w:lineRule="auto"/>
              <w:jc w:val="right"/>
              <w:rPr>
                <w:rFonts w:ascii="Times New Roman" w:eastAsia="Calibri" w:hAnsi="Times New Roman" w:cs="Times New Roman"/>
                <w:sz w:val="20"/>
                <w:szCs w:val="20"/>
              </w:rPr>
            </w:pPr>
            <w:r w:rsidRPr="00215468">
              <w:rPr>
                <w:rFonts w:ascii="Times New Roman" w:eastAsia="Calibri" w:hAnsi="Times New Roman" w:cs="Times New Roman"/>
                <w:sz w:val="20"/>
                <w:szCs w:val="20"/>
              </w:rPr>
              <w:t>12 091 240</w:t>
            </w:r>
          </w:p>
        </w:tc>
      </w:tr>
      <w:tr w:rsidR="00215468" w:rsidRPr="00215468" w14:paraId="44834A38" w14:textId="77777777" w:rsidTr="003D6612">
        <w:trPr>
          <w:trHeight w:val="510"/>
          <w:jc w:val="center"/>
        </w:trPr>
        <w:tc>
          <w:tcPr>
            <w:tcW w:w="5200" w:type="dxa"/>
            <w:tcBorders>
              <w:top w:val="nil"/>
              <w:left w:val="single" w:sz="4" w:space="0" w:color="auto"/>
              <w:bottom w:val="single" w:sz="4" w:space="0" w:color="auto"/>
              <w:right w:val="single" w:sz="4" w:space="0" w:color="auto"/>
            </w:tcBorders>
            <w:shd w:val="clear" w:color="auto" w:fill="auto"/>
            <w:vAlign w:val="center"/>
            <w:hideMark/>
          </w:tcPr>
          <w:p w14:paraId="262646BA" w14:textId="77777777" w:rsidR="00215468" w:rsidRPr="00215468" w:rsidRDefault="00215468" w:rsidP="007F5309">
            <w:pPr>
              <w:spacing w:after="0" w:line="240" w:lineRule="auto"/>
              <w:rPr>
                <w:rFonts w:ascii="Times New Roman" w:eastAsia="Times New Roman" w:hAnsi="Times New Roman" w:cs="Times New Roman"/>
                <w:i/>
                <w:iCs/>
                <w:color w:val="000000"/>
                <w:sz w:val="20"/>
                <w:szCs w:val="20"/>
                <w:lang w:eastAsia="lv-LV"/>
              </w:rPr>
            </w:pPr>
            <w:r w:rsidRPr="00215468">
              <w:rPr>
                <w:rFonts w:ascii="Times New Roman" w:eastAsia="Times New Roman" w:hAnsi="Times New Roman" w:cs="Times New Roman"/>
                <w:i/>
                <w:iCs/>
                <w:color w:val="000000"/>
                <w:sz w:val="20"/>
                <w:szCs w:val="20"/>
                <w:lang w:eastAsia="lv-LV"/>
              </w:rPr>
              <w:t>DRN ieņēmumu pieauguma daļa, kas novirzāma kopējai fiskālajai telpai</w:t>
            </w:r>
          </w:p>
        </w:tc>
        <w:tc>
          <w:tcPr>
            <w:tcW w:w="1340" w:type="dxa"/>
            <w:tcBorders>
              <w:top w:val="nil"/>
              <w:left w:val="nil"/>
              <w:bottom w:val="single" w:sz="4" w:space="0" w:color="auto"/>
              <w:right w:val="single" w:sz="4" w:space="0" w:color="auto"/>
            </w:tcBorders>
            <w:shd w:val="clear" w:color="auto" w:fill="auto"/>
            <w:vAlign w:val="center"/>
            <w:hideMark/>
          </w:tcPr>
          <w:p w14:paraId="25741641" w14:textId="77777777" w:rsidR="00215468" w:rsidRPr="00215468" w:rsidRDefault="00215468" w:rsidP="007F5309">
            <w:pPr>
              <w:spacing w:after="0" w:line="240" w:lineRule="auto"/>
              <w:jc w:val="right"/>
              <w:rPr>
                <w:rFonts w:ascii="Times New Roman" w:eastAsia="Calibri" w:hAnsi="Times New Roman" w:cs="Times New Roman"/>
                <w:i/>
                <w:iCs/>
                <w:color w:val="000000"/>
                <w:sz w:val="20"/>
                <w:szCs w:val="20"/>
              </w:rPr>
            </w:pPr>
            <w:r w:rsidRPr="00215468">
              <w:rPr>
                <w:rFonts w:ascii="Times New Roman" w:eastAsia="Calibri" w:hAnsi="Times New Roman" w:cs="Times New Roman"/>
                <w:i/>
                <w:iCs/>
                <w:color w:val="000000"/>
                <w:sz w:val="20"/>
                <w:szCs w:val="20"/>
              </w:rPr>
              <w:t>0</w:t>
            </w:r>
          </w:p>
        </w:tc>
        <w:tc>
          <w:tcPr>
            <w:tcW w:w="1340" w:type="dxa"/>
            <w:tcBorders>
              <w:top w:val="nil"/>
              <w:left w:val="nil"/>
              <w:bottom w:val="single" w:sz="4" w:space="0" w:color="auto"/>
              <w:right w:val="single" w:sz="4" w:space="0" w:color="auto"/>
            </w:tcBorders>
            <w:shd w:val="clear" w:color="auto" w:fill="auto"/>
            <w:vAlign w:val="center"/>
            <w:hideMark/>
          </w:tcPr>
          <w:p w14:paraId="7186766E" w14:textId="77777777" w:rsidR="00215468" w:rsidRPr="00215468" w:rsidRDefault="00215468" w:rsidP="007F5309">
            <w:pPr>
              <w:spacing w:after="0" w:line="240" w:lineRule="auto"/>
              <w:jc w:val="right"/>
              <w:rPr>
                <w:rFonts w:ascii="Times New Roman" w:eastAsia="Calibri" w:hAnsi="Times New Roman" w:cs="Times New Roman"/>
                <w:i/>
                <w:iCs/>
                <w:color w:val="000000"/>
                <w:sz w:val="20"/>
                <w:szCs w:val="20"/>
              </w:rPr>
            </w:pPr>
            <w:r w:rsidRPr="00215468">
              <w:rPr>
                <w:rFonts w:ascii="Times New Roman" w:eastAsia="Calibri" w:hAnsi="Times New Roman" w:cs="Times New Roman"/>
                <w:i/>
                <w:iCs/>
                <w:color w:val="000000"/>
                <w:sz w:val="20"/>
                <w:szCs w:val="20"/>
              </w:rPr>
              <w:t>1 009 658</w:t>
            </w:r>
          </w:p>
        </w:tc>
        <w:tc>
          <w:tcPr>
            <w:tcW w:w="1340" w:type="dxa"/>
            <w:tcBorders>
              <w:top w:val="nil"/>
              <w:left w:val="nil"/>
              <w:bottom w:val="single" w:sz="4" w:space="0" w:color="auto"/>
              <w:right w:val="single" w:sz="4" w:space="0" w:color="auto"/>
            </w:tcBorders>
            <w:shd w:val="clear" w:color="auto" w:fill="auto"/>
            <w:vAlign w:val="center"/>
            <w:hideMark/>
          </w:tcPr>
          <w:p w14:paraId="4E7A4A5A" w14:textId="77777777" w:rsidR="00215468" w:rsidRPr="00215468" w:rsidRDefault="00215468" w:rsidP="007F5309">
            <w:pPr>
              <w:spacing w:after="0" w:line="240" w:lineRule="auto"/>
              <w:jc w:val="right"/>
              <w:rPr>
                <w:rFonts w:ascii="Times New Roman" w:eastAsia="Calibri" w:hAnsi="Times New Roman" w:cs="Times New Roman"/>
                <w:i/>
                <w:iCs/>
                <w:color w:val="000000"/>
                <w:sz w:val="20"/>
                <w:szCs w:val="20"/>
              </w:rPr>
            </w:pPr>
            <w:r w:rsidRPr="00215468">
              <w:rPr>
                <w:rFonts w:ascii="Times New Roman" w:eastAsia="Calibri" w:hAnsi="Times New Roman" w:cs="Times New Roman"/>
                <w:i/>
                <w:iCs/>
                <w:color w:val="000000"/>
                <w:sz w:val="20"/>
                <w:szCs w:val="20"/>
              </w:rPr>
              <w:t>761 240</w:t>
            </w:r>
          </w:p>
        </w:tc>
      </w:tr>
    </w:tbl>
    <w:p w14:paraId="7BC312EB" w14:textId="77777777" w:rsidR="00215468" w:rsidRPr="00215468" w:rsidRDefault="00215468" w:rsidP="007F5309">
      <w:pPr>
        <w:spacing w:after="120" w:line="240" w:lineRule="auto"/>
        <w:rPr>
          <w:rFonts w:ascii="Calibri" w:eastAsia="Calibri" w:hAnsi="Calibri" w:cs="Times New Roman"/>
          <w:sz w:val="24"/>
          <w:szCs w:val="24"/>
        </w:rPr>
      </w:pPr>
    </w:p>
    <w:p w14:paraId="0C3E87A2" w14:textId="79F9ECE4" w:rsidR="008C6B07" w:rsidRPr="003C405A" w:rsidRDefault="008C6B07" w:rsidP="00122CC8">
      <w:pPr>
        <w:pStyle w:val="ListParagraph"/>
        <w:numPr>
          <w:ilvl w:val="1"/>
          <w:numId w:val="17"/>
        </w:numPr>
        <w:spacing w:after="120" w:line="240" w:lineRule="auto"/>
        <w:contextualSpacing w:val="0"/>
        <w:rPr>
          <w:rFonts w:ascii="Times New Roman" w:hAnsi="Times New Roman" w:cs="Times New Roman"/>
          <w:b/>
          <w:sz w:val="24"/>
          <w:szCs w:val="24"/>
        </w:rPr>
      </w:pPr>
      <w:r w:rsidRPr="003C405A">
        <w:rPr>
          <w:rFonts w:ascii="Times New Roman" w:hAnsi="Times New Roman" w:cs="Times New Roman"/>
          <w:b/>
          <w:sz w:val="24"/>
          <w:szCs w:val="24"/>
        </w:rPr>
        <w:t>Kultūras ministrijas priekšlikums</w:t>
      </w:r>
    </w:p>
    <w:p w14:paraId="0E073DFF" w14:textId="77777777" w:rsidR="008C6B07" w:rsidRPr="003C405A" w:rsidRDefault="008C6B07" w:rsidP="008C6B07">
      <w:pPr>
        <w:spacing w:after="120" w:line="240" w:lineRule="auto"/>
        <w:ind w:firstLine="720"/>
        <w:jc w:val="both"/>
        <w:rPr>
          <w:rFonts w:ascii="Times New Roman" w:hAnsi="Times New Roman"/>
          <w:sz w:val="24"/>
          <w:szCs w:val="24"/>
        </w:rPr>
      </w:pPr>
      <w:r w:rsidRPr="003C405A">
        <w:rPr>
          <w:rFonts w:ascii="Times New Roman" w:hAnsi="Times New Roman"/>
          <w:sz w:val="24"/>
          <w:szCs w:val="24"/>
        </w:rPr>
        <w:t xml:space="preserve">Kultūras ministrija ir iesniegusi priekšlikumu, kurš skaidro, ka lai piesaistītu ārvalstu filmu veidotājus valstis daudzviet pasaulē aizvien vairāk izmanto vienu vai vairākus no fiskālo stimulu veidiem, piemēram, budžeta līdzfinansējumu, nodokļu atlaides vai nodokļu atmaksu. </w:t>
      </w:r>
    </w:p>
    <w:p w14:paraId="46E20553" w14:textId="77777777" w:rsidR="008C6B07" w:rsidRPr="003C405A" w:rsidRDefault="008C6B07" w:rsidP="008C6B07">
      <w:pPr>
        <w:spacing w:after="120" w:line="240" w:lineRule="auto"/>
        <w:ind w:firstLine="720"/>
        <w:jc w:val="both"/>
        <w:rPr>
          <w:rFonts w:ascii="Times New Roman" w:hAnsi="Times New Roman"/>
          <w:sz w:val="24"/>
          <w:szCs w:val="24"/>
        </w:rPr>
      </w:pPr>
      <w:r w:rsidRPr="003C405A">
        <w:rPr>
          <w:rFonts w:ascii="Times New Roman" w:hAnsi="Times New Roman"/>
          <w:sz w:val="24"/>
          <w:szCs w:val="24"/>
        </w:rPr>
        <w:t>Latvijā kopš 2013. gada Nacionālais kino centrs (NKC) īsteno atbalsta programmu “Līdzfinansējums ārvalstu filmu uzņemšanai Latvijā”. Šī programmas ietvaros ikgadēja atklāta konkursa kārtībā NKC piešķir finansējumu ārzemju filmu uzņemšanai Latvijā. NKC atbalsta veids ir budžeta līdzfinansējums, kur līdzfinansējums tiek izteikts kā procents no filmas uzņemšanas izmaksām Latvijā reģistrētiem uzņēmumiem vai privātpersonām. Ja filmas uzņemšana atbilst noteiktiem kritērijiem, kas saistīti ar filmēšanas procesa lokalizāciju, vietējo filmu nozares profesionāļu nodarbināšanu u.c., NKC var līdzfinansēt līdz 25% no filmas ražošanas izmaksām, kas veiktas Latvijā. Maksājumi tiek veikti, kad filmas veidošana ir noslēgusies un NKC ir izvērtēta izmaksu pamatotība.</w:t>
      </w:r>
    </w:p>
    <w:p w14:paraId="67F32900" w14:textId="15860E2B" w:rsidR="008C6B07" w:rsidRPr="003C405A" w:rsidRDefault="008C6B07" w:rsidP="008C6B07">
      <w:pPr>
        <w:spacing w:after="120" w:line="240" w:lineRule="auto"/>
        <w:ind w:firstLine="720"/>
        <w:jc w:val="both"/>
        <w:rPr>
          <w:rFonts w:ascii="Times New Roman" w:hAnsi="Times New Roman"/>
          <w:sz w:val="24"/>
          <w:szCs w:val="24"/>
        </w:rPr>
      </w:pPr>
      <w:r w:rsidRPr="003C405A">
        <w:rPr>
          <w:rFonts w:ascii="Times New Roman" w:hAnsi="Times New Roman"/>
          <w:sz w:val="24"/>
          <w:szCs w:val="24"/>
        </w:rPr>
        <w:t>Programmai ir ievērojams pienesums ārvalstu finansējuma jeb investīciju piesaistē Latvijai: laika periodā 2013-2018 NKC ir līdzfinansējis 23 ārvalstu projek</w:t>
      </w:r>
      <w:r w:rsidR="00904225" w:rsidRPr="003C405A">
        <w:rPr>
          <w:rFonts w:ascii="Times New Roman" w:hAnsi="Times New Roman"/>
          <w:sz w:val="24"/>
          <w:szCs w:val="24"/>
        </w:rPr>
        <w:t>tu veidošanu Latvijā 2,6 milj.</w:t>
      </w:r>
      <w:r w:rsidRPr="003C405A">
        <w:rPr>
          <w:rFonts w:ascii="Times New Roman" w:hAnsi="Times New Roman"/>
          <w:sz w:val="24"/>
          <w:szCs w:val="24"/>
        </w:rPr>
        <w:t xml:space="preserve"> </w:t>
      </w:r>
      <w:r w:rsidR="007B39A7" w:rsidRPr="003C405A">
        <w:rPr>
          <w:rFonts w:ascii="Times New Roman" w:hAnsi="Times New Roman"/>
          <w:i/>
          <w:sz w:val="24"/>
          <w:szCs w:val="24"/>
        </w:rPr>
        <w:t>euro</w:t>
      </w:r>
      <w:r w:rsidRPr="003C405A">
        <w:rPr>
          <w:rFonts w:ascii="Times New Roman" w:hAnsi="Times New Roman"/>
          <w:sz w:val="24"/>
          <w:szCs w:val="24"/>
        </w:rPr>
        <w:t xml:space="preserve"> apmērā. Kopējais piesaistītais ārvalstu finansējums</w:t>
      </w:r>
      <w:r w:rsidR="00904225" w:rsidRPr="003C405A">
        <w:rPr>
          <w:rFonts w:ascii="Times New Roman" w:hAnsi="Times New Roman"/>
          <w:sz w:val="24"/>
          <w:szCs w:val="24"/>
        </w:rPr>
        <w:t xml:space="preserve"> Latvijā – 13,7 milj.</w:t>
      </w:r>
      <w:r w:rsidRPr="003C405A">
        <w:rPr>
          <w:rFonts w:ascii="Times New Roman" w:hAnsi="Times New Roman"/>
          <w:sz w:val="24"/>
          <w:szCs w:val="24"/>
        </w:rPr>
        <w:t xml:space="preserve"> </w:t>
      </w:r>
      <w:r w:rsidR="007B39A7" w:rsidRPr="003C405A">
        <w:rPr>
          <w:rFonts w:ascii="Times New Roman" w:hAnsi="Times New Roman"/>
          <w:i/>
          <w:sz w:val="24"/>
          <w:szCs w:val="24"/>
        </w:rPr>
        <w:t>euro</w:t>
      </w:r>
      <w:r w:rsidRPr="003C405A">
        <w:rPr>
          <w:rFonts w:ascii="Times New Roman" w:hAnsi="Times New Roman"/>
          <w:sz w:val="24"/>
          <w:szCs w:val="24"/>
        </w:rPr>
        <w:t>. Piemēram, 2017. gadā NKC līdzfinansējuma konkursa ietvaros noslēgti 7 līgumi par 7 ārvalstu filmām, kas pilnībā vai daļēji veidotas Latvijā. Šo 7 filmu projekti 20</w:t>
      </w:r>
      <w:r w:rsidR="00904225" w:rsidRPr="003C405A">
        <w:rPr>
          <w:rFonts w:ascii="Times New Roman" w:hAnsi="Times New Roman"/>
          <w:sz w:val="24"/>
          <w:szCs w:val="24"/>
        </w:rPr>
        <w:t>17. gadā piesaistīja 3,7 milj.</w:t>
      </w:r>
      <w:r w:rsidRPr="003C405A">
        <w:rPr>
          <w:rFonts w:ascii="Times New Roman" w:hAnsi="Times New Roman"/>
          <w:sz w:val="24"/>
          <w:szCs w:val="24"/>
        </w:rPr>
        <w:t xml:space="preserve"> </w:t>
      </w:r>
      <w:r w:rsidR="007B39A7" w:rsidRPr="003C405A">
        <w:rPr>
          <w:rFonts w:ascii="Times New Roman" w:hAnsi="Times New Roman"/>
          <w:i/>
          <w:sz w:val="24"/>
          <w:szCs w:val="24"/>
        </w:rPr>
        <w:t>euro</w:t>
      </w:r>
      <w:r w:rsidR="007B39A7" w:rsidRPr="003C405A">
        <w:rPr>
          <w:rFonts w:ascii="Times New Roman" w:hAnsi="Times New Roman"/>
          <w:sz w:val="24"/>
          <w:szCs w:val="24"/>
        </w:rPr>
        <w:t xml:space="preserve"> </w:t>
      </w:r>
      <w:r w:rsidRPr="003C405A">
        <w:rPr>
          <w:rFonts w:ascii="Times New Roman" w:hAnsi="Times New Roman"/>
          <w:sz w:val="24"/>
          <w:szCs w:val="24"/>
        </w:rPr>
        <w:t xml:space="preserve">investīcijas Latvijā. NKC izmaksātais līdzfinansējums </w:t>
      </w:r>
      <w:r w:rsidR="00904225" w:rsidRPr="003C405A">
        <w:rPr>
          <w:rFonts w:ascii="Times New Roman" w:hAnsi="Times New Roman"/>
          <w:sz w:val="24"/>
          <w:szCs w:val="24"/>
        </w:rPr>
        <w:t xml:space="preserve">uz piesaistītajiem 3,7 milj. </w:t>
      </w:r>
      <w:r w:rsidR="00904225" w:rsidRPr="003C405A">
        <w:rPr>
          <w:rFonts w:ascii="Times New Roman" w:hAnsi="Times New Roman"/>
          <w:i/>
          <w:sz w:val="24"/>
          <w:szCs w:val="24"/>
        </w:rPr>
        <w:t>euro</w:t>
      </w:r>
      <w:r w:rsidRPr="003C405A">
        <w:rPr>
          <w:rFonts w:ascii="Times New Roman" w:hAnsi="Times New Roman"/>
          <w:sz w:val="24"/>
          <w:szCs w:val="24"/>
        </w:rPr>
        <w:t xml:space="preserve"> bija 748 059 </w:t>
      </w:r>
      <w:r w:rsidR="007B39A7" w:rsidRPr="003C405A">
        <w:rPr>
          <w:rFonts w:ascii="Times New Roman" w:hAnsi="Times New Roman"/>
          <w:i/>
          <w:sz w:val="24"/>
          <w:szCs w:val="24"/>
        </w:rPr>
        <w:t>euro</w:t>
      </w:r>
      <w:r w:rsidRPr="003C405A">
        <w:rPr>
          <w:rFonts w:ascii="Times New Roman" w:hAnsi="Times New Roman"/>
          <w:sz w:val="24"/>
          <w:szCs w:val="24"/>
        </w:rPr>
        <w:t xml:space="preserve"> (20%). Savukārt 2018. gadā noslēgti 3 līgumi par 3 filmām, kam izmaksāts līdzfinansējums 576 825 </w:t>
      </w:r>
      <w:r w:rsidR="00904225" w:rsidRPr="003C405A">
        <w:rPr>
          <w:rFonts w:ascii="Times New Roman" w:hAnsi="Times New Roman"/>
          <w:i/>
          <w:sz w:val="24"/>
          <w:szCs w:val="24"/>
        </w:rPr>
        <w:t>euro</w:t>
      </w:r>
      <w:r w:rsidRPr="003C405A">
        <w:rPr>
          <w:rFonts w:ascii="Times New Roman" w:hAnsi="Times New Roman"/>
          <w:sz w:val="24"/>
          <w:szCs w:val="24"/>
        </w:rPr>
        <w:t xml:space="preserve"> apmērā. Šie trīs projekti Latvijas ekono</w:t>
      </w:r>
      <w:r w:rsidR="00904225" w:rsidRPr="003C405A">
        <w:rPr>
          <w:rFonts w:ascii="Times New Roman" w:hAnsi="Times New Roman"/>
          <w:sz w:val="24"/>
          <w:szCs w:val="24"/>
        </w:rPr>
        <w:t>mikai piesaistījuši 3,2 milj.</w:t>
      </w:r>
      <w:r w:rsidRPr="003C405A">
        <w:rPr>
          <w:rFonts w:ascii="Times New Roman" w:hAnsi="Times New Roman"/>
          <w:sz w:val="24"/>
          <w:szCs w:val="24"/>
        </w:rPr>
        <w:t xml:space="preserve"> </w:t>
      </w:r>
      <w:r w:rsidR="007B39A7" w:rsidRPr="003C405A">
        <w:rPr>
          <w:rFonts w:ascii="Times New Roman" w:hAnsi="Times New Roman"/>
          <w:i/>
          <w:sz w:val="24"/>
          <w:szCs w:val="24"/>
        </w:rPr>
        <w:t>euro</w:t>
      </w:r>
      <w:r w:rsidRPr="003C405A">
        <w:rPr>
          <w:rFonts w:ascii="Times New Roman" w:hAnsi="Times New Roman"/>
          <w:sz w:val="24"/>
          <w:szCs w:val="24"/>
        </w:rPr>
        <w:t>.</w:t>
      </w:r>
    </w:p>
    <w:p w14:paraId="7678DBC2" w14:textId="77777777" w:rsidR="008C6B07" w:rsidRPr="003C405A" w:rsidRDefault="008C6B07" w:rsidP="008C6B07">
      <w:pPr>
        <w:spacing w:after="120" w:line="240" w:lineRule="auto"/>
        <w:ind w:firstLine="720"/>
        <w:jc w:val="both"/>
        <w:rPr>
          <w:rFonts w:ascii="Times New Roman" w:hAnsi="Times New Roman"/>
          <w:sz w:val="24"/>
          <w:szCs w:val="24"/>
        </w:rPr>
      </w:pPr>
      <w:r w:rsidRPr="003C405A">
        <w:rPr>
          <w:rFonts w:ascii="Times New Roman" w:hAnsi="Times New Roman"/>
          <w:sz w:val="24"/>
          <w:szCs w:val="24"/>
        </w:rPr>
        <w:t>NKC ārvalstu filmu līdzfinansējuma programmas tiešā ietekme galvenokārt it saistīta ar Latvijā veiktajām filmas uzņemšanas nodrošināšanas izmaksām, vizuālajiem, muzikālajiem u.c. filmas apstrādes pakalpojumiem, kā arī aktieru honorāriem. Latvijas ekonomikā ieplūdušais ārvalstu filmas veidotāju finansējums ir diezgan ievērojams ienākumu avots virknei Latvijas uzņēmumu un privātpersonu.</w:t>
      </w:r>
    </w:p>
    <w:p w14:paraId="15939DDC" w14:textId="7708EB98" w:rsidR="008C6B07" w:rsidRPr="003C405A" w:rsidRDefault="008C6B07" w:rsidP="008C6B07">
      <w:pPr>
        <w:spacing w:after="120" w:line="240" w:lineRule="auto"/>
        <w:ind w:firstLine="720"/>
        <w:jc w:val="both"/>
        <w:rPr>
          <w:rFonts w:ascii="Times New Roman" w:hAnsi="Times New Roman"/>
          <w:sz w:val="24"/>
          <w:szCs w:val="24"/>
        </w:rPr>
      </w:pPr>
      <w:r w:rsidRPr="003C405A">
        <w:rPr>
          <w:rFonts w:ascii="Times New Roman" w:hAnsi="Times New Roman"/>
          <w:sz w:val="24"/>
          <w:szCs w:val="24"/>
        </w:rPr>
        <w:t>Ņemot vērā 2018. gada datus, varam secināt  ka kopējie nodokļu ieņēmumi no 2018.gadā ārvalstu producentu investētā finansējuma 3</w:t>
      </w:r>
      <w:r w:rsidR="007B39A7" w:rsidRPr="003C405A">
        <w:rPr>
          <w:rFonts w:ascii="Times New Roman" w:hAnsi="Times New Roman"/>
          <w:sz w:val="24"/>
          <w:szCs w:val="24"/>
        </w:rPr>
        <w:t xml:space="preserve"> </w:t>
      </w:r>
      <w:r w:rsidRPr="003C405A">
        <w:rPr>
          <w:rFonts w:ascii="Times New Roman" w:hAnsi="Times New Roman"/>
          <w:sz w:val="24"/>
          <w:szCs w:val="24"/>
        </w:rPr>
        <w:t>243</w:t>
      </w:r>
      <w:r w:rsidR="007B39A7" w:rsidRPr="003C405A">
        <w:rPr>
          <w:rFonts w:ascii="Times New Roman" w:hAnsi="Times New Roman"/>
          <w:sz w:val="24"/>
          <w:szCs w:val="24"/>
        </w:rPr>
        <w:t xml:space="preserve"> </w:t>
      </w:r>
      <w:r w:rsidRPr="003C405A">
        <w:rPr>
          <w:rFonts w:ascii="Times New Roman" w:hAnsi="Times New Roman"/>
          <w:sz w:val="24"/>
          <w:szCs w:val="24"/>
        </w:rPr>
        <w:t xml:space="preserve">000  </w:t>
      </w:r>
      <w:r w:rsidR="007B39A7" w:rsidRPr="003C405A">
        <w:rPr>
          <w:rFonts w:ascii="Times New Roman" w:hAnsi="Times New Roman"/>
          <w:i/>
          <w:sz w:val="24"/>
          <w:szCs w:val="24"/>
        </w:rPr>
        <w:t>euro</w:t>
      </w:r>
      <w:r w:rsidRPr="003C405A">
        <w:rPr>
          <w:rFonts w:ascii="Times New Roman" w:hAnsi="Times New Roman"/>
          <w:sz w:val="24"/>
          <w:szCs w:val="24"/>
        </w:rPr>
        <w:t xml:space="preserve"> sastāda ap 17% (darba spēka nodokļu un PVN nodokļu ieņēmumi), kas korelē ar NKC izmaksāto līdzfinansējuma apmēru, kas sastāda ap 17% no kopējā piesaistītā un Latvijas ekonomikā ieplūdušā finansējuma ārvalstu filmu uzņemšanai. </w:t>
      </w:r>
    </w:p>
    <w:p w14:paraId="5B1BC87A" w14:textId="77777777" w:rsidR="008C6B07" w:rsidRPr="003C405A" w:rsidRDefault="008C6B07" w:rsidP="008C6B07">
      <w:pPr>
        <w:spacing w:after="120" w:line="240" w:lineRule="auto"/>
        <w:ind w:firstLine="720"/>
        <w:jc w:val="both"/>
        <w:rPr>
          <w:rFonts w:ascii="Times New Roman" w:hAnsi="Times New Roman"/>
          <w:sz w:val="24"/>
          <w:szCs w:val="24"/>
        </w:rPr>
      </w:pPr>
      <w:r w:rsidRPr="003C405A">
        <w:rPr>
          <w:rFonts w:ascii="Times New Roman" w:hAnsi="Times New Roman"/>
          <w:sz w:val="24"/>
          <w:szCs w:val="24"/>
        </w:rPr>
        <w:t>Iespējamo investīciju piesaisti šobrīd ierobežo vairāki faktori:</w:t>
      </w:r>
    </w:p>
    <w:p w14:paraId="53E6DC11" w14:textId="77777777" w:rsidR="008C6B07" w:rsidRPr="003C405A" w:rsidRDefault="008C6B07" w:rsidP="008C6B07">
      <w:pPr>
        <w:spacing w:after="120" w:line="240" w:lineRule="auto"/>
        <w:ind w:firstLine="720"/>
        <w:jc w:val="both"/>
        <w:rPr>
          <w:rFonts w:ascii="Times New Roman" w:hAnsi="Times New Roman"/>
          <w:sz w:val="24"/>
          <w:szCs w:val="24"/>
        </w:rPr>
      </w:pPr>
      <w:r w:rsidRPr="003C405A">
        <w:rPr>
          <w:rFonts w:ascii="Times New Roman" w:hAnsi="Times New Roman"/>
          <w:sz w:val="24"/>
          <w:szCs w:val="24"/>
        </w:rPr>
        <w:t>-</w:t>
      </w:r>
      <w:r w:rsidRPr="003C405A">
        <w:rPr>
          <w:rFonts w:ascii="Times New Roman" w:hAnsi="Times New Roman"/>
          <w:sz w:val="24"/>
          <w:szCs w:val="24"/>
        </w:rPr>
        <w:tab/>
        <w:t>šim mērķim pieejamā budžeta finansējuma apjoms;</w:t>
      </w:r>
    </w:p>
    <w:p w14:paraId="5A9559A8" w14:textId="77777777" w:rsidR="008C6B07" w:rsidRPr="003C405A" w:rsidRDefault="008C6B07" w:rsidP="008C6B07">
      <w:pPr>
        <w:spacing w:after="120" w:line="240" w:lineRule="auto"/>
        <w:ind w:firstLine="720"/>
        <w:jc w:val="both"/>
        <w:rPr>
          <w:rFonts w:ascii="Times New Roman" w:hAnsi="Times New Roman"/>
          <w:sz w:val="24"/>
          <w:szCs w:val="24"/>
        </w:rPr>
      </w:pPr>
      <w:r w:rsidRPr="003C405A">
        <w:rPr>
          <w:rFonts w:ascii="Times New Roman" w:hAnsi="Times New Roman"/>
          <w:sz w:val="24"/>
          <w:szCs w:val="24"/>
        </w:rPr>
        <w:t>-</w:t>
      </w:r>
      <w:r w:rsidRPr="003C405A">
        <w:rPr>
          <w:rFonts w:ascii="Times New Roman" w:hAnsi="Times New Roman"/>
          <w:sz w:val="24"/>
          <w:szCs w:val="24"/>
        </w:rPr>
        <w:tab/>
        <w:t xml:space="preserve">fiskālā gada ierobežojums. </w:t>
      </w:r>
    </w:p>
    <w:p w14:paraId="2E9D67EF" w14:textId="77777777" w:rsidR="008C6B07" w:rsidRPr="003C405A" w:rsidRDefault="008C6B07" w:rsidP="008C6B07">
      <w:pPr>
        <w:spacing w:after="120" w:line="240" w:lineRule="auto"/>
        <w:ind w:firstLine="720"/>
        <w:jc w:val="both"/>
        <w:rPr>
          <w:rFonts w:ascii="Times New Roman" w:hAnsi="Times New Roman"/>
          <w:sz w:val="24"/>
          <w:szCs w:val="24"/>
        </w:rPr>
      </w:pPr>
      <w:r w:rsidRPr="003C405A">
        <w:rPr>
          <w:rFonts w:ascii="Times New Roman" w:hAnsi="Times New Roman"/>
          <w:sz w:val="24"/>
          <w:szCs w:val="24"/>
        </w:rPr>
        <w:t xml:space="preserve">Programma tika veidota ārvalstu investīciju piesaistei un Latvijas kino industrijas stiprināšanai. Sešu gadu laikā ir izdevies stiprināt nacionālās kino industrijas konkurētspēju un profesionalitāti, kas, savukārt ir rezultējies pieaugošā ārvalstu filmēšanas grupu interesē par filmēšanas iespējām Latvijā. Sākotnēji izveidotais atbalsta mehānisms, diemžēl neļauj apmierināt pieaugošo investīciju interesi, jo ir daļa no NKC budžeta dotācijas, kas ir ierobežota summā un neļauj izmantot investoru interesi pilnā apmērā, jo kā budžeta dotācija ir pakļauta fiskālās disciplīnas prasībām. </w:t>
      </w:r>
    </w:p>
    <w:p w14:paraId="5CDEEA5C" w14:textId="77777777" w:rsidR="008C6B07" w:rsidRPr="003C405A" w:rsidRDefault="008C6B07" w:rsidP="008C6B07">
      <w:pPr>
        <w:spacing w:after="120" w:line="240" w:lineRule="auto"/>
        <w:ind w:firstLine="720"/>
        <w:jc w:val="both"/>
        <w:rPr>
          <w:rFonts w:ascii="Times New Roman" w:hAnsi="Times New Roman"/>
          <w:sz w:val="24"/>
          <w:szCs w:val="24"/>
        </w:rPr>
      </w:pPr>
      <w:r w:rsidRPr="003C405A">
        <w:rPr>
          <w:rFonts w:ascii="Times New Roman" w:hAnsi="Times New Roman"/>
          <w:sz w:val="24"/>
          <w:szCs w:val="24"/>
        </w:rPr>
        <w:t xml:space="preserve">Lai rastu priekšnoteikumus labvēlīgai ārvalstu filmu uzņemšanai, kā arī maksimāli palielinātu iespējamo ārvalstu filmu producentu finansējumā piesaisti Latvijas ekonomikai,  tiek rosināts veikt šādus papildinājumus likumprojektā “Par valsts budžetu 2020.gadam”: </w:t>
      </w:r>
    </w:p>
    <w:p w14:paraId="6ED1AF99" w14:textId="3968F628" w:rsidR="008C6B07" w:rsidRPr="003C405A" w:rsidRDefault="008C6B07" w:rsidP="008C6B07">
      <w:pPr>
        <w:spacing w:after="120" w:line="240" w:lineRule="auto"/>
        <w:ind w:firstLine="720"/>
        <w:jc w:val="both"/>
        <w:rPr>
          <w:rFonts w:ascii="Times New Roman" w:hAnsi="Times New Roman"/>
          <w:sz w:val="24"/>
          <w:szCs w:val="24"/>
        </w:rPr>
      </w:pPr>
      <w:r w:rsidRPr="003C405A">
        <w:rPr>
          <w:rFonts w:ascii="Times New Roman" w:hAnsi="Times New Roman"/>
          <w:sz w:val="24"/>
          <w:szCs w:val="24"/>
        </w:rPr>
        <w:t>1. paredzēt tiesības finanšu ministram pārdalīt Kultūras</w:t>
      </w:r>
      <w:r w:rsidR="007B39A7" w:rsidRPr="003C405A">
        <w:rPr>
          <w:rFonts w:ascii="Times New Roman" w:hAnsi="Times New Roman"/>
          <w:sz w:val="24"/>
          <w:szCs w:val="24"/>
        </w:rPr>
        <w:t xml:space="preserve"> ministrijai no budžeta resora “</w:t>
      </w:r>
      <w:r w:rsidRPr="003C405A">
        <w:rPr>
          <w:rFonts w:ascii="Times New Roman" w:hAnsi="Times New Roman"/>
          <w:sz w:val="24"/>
          <w:szCs w:val="24"/>
        </w:rPr>
        <w:t xml:space="preserve">74. Gadskārtējā valsts budžeta izpildes </w:t>
      </w:r>
      <w:r w:rsidR="007B39A7" w:rsidRPr="003C405A">
        <w:rPr>
          <w:rFonts w:ascii="Times New Roman" w:hAnsi="Times New Roman"/>
          <w:sz w:val="24"/>
          <w:szCs w:val="24"/>
        </w:rPr>
        <w:t>procesā pārdalāmais finansējums” programmas 01.00.00 “</w:t>
      </w:r>
      <w:r w:rsidRPr="003C405A">
        <w:rPr>
          <w:rFonts w:ascii="Times New Roman" w:hAnsi="Times New Roman"/>
          <w:sz w:val="24"/>
          <w:szCs w:val="24"/>
        </w:rPr>
        <w:t>Apropriācijas rezerve</w:t>
      </w:r>
      <w:r w:rsidR="007B39A7" w:rsidRPr="003C405A">
        <w:rPr>
          <w:rFonts w:ascii="Times New Roman" w:hAnsi="Times New Roman"/>
          <w:sz w:val="24"/>
          <w:szCs w:val="24"/>
        </w:rPr>
        <w:t>”</w:t>
      </w:r>
      <w:r w:rsidRPr="003C405A">
        <w:rPr>
          <w:rFonts w:ascii="Times New Roman" w:hAnsi="Times New Roman"/>
          <w:sz w:val="24"/>
          <w:szCs w:val="24"/>
        </w:rPr>
        <w:t xml:space="preserve">  iepriekšējā budžeta gadā neizlietoto finansējumu līdzfinansējumam ārvalstu filmu uzņemšanai;</w:t>
      </w:r>
    </w:p>
    <w:p w14:paraId="7D4A7B29" w14:textId="77777777" w:rsidR="008C6B07" w:rsidRPr="003C405A" w:rsidRDefault="008C6B07" w:rsidP="008C6B07">
      <w:pPr>
        <w:spacing w:after="120" w:line="240" w:lineRule="auto"/>
        <w:ind w:firstLine="720"/>
        <w:jc w:val="both"/>
        <w:rPr>
          <w:rFonts w:ascii="Times New Roman" w:hAnsi="Times New Roman"/>
          <w:sz w:val="24"/>
          <w:szCs w:val="24"/>
        </w:rPr>
      </w:pPr>
      <w:r w:rsidRPr="003C405A">
        <w:rPr>
          <w:rFonts w:ascii="Times New Roman" w:hAnsi="Times New Roman"/>
          <w:sz w:val="24"/>
          <w:szCs w:val="24"/>
        </w:rPr>
        <w:t>2. ja 2020. gada sešu un deviņu mēnešu laikā ārvalstu filmu uzņemšanas rezultātā tiek palielināti nodokļu ieņēmumi, Ministru kabinets var pieņemt lēmumu par apropriācijas palielinājumam līdzfinansējumam ārvalstu filmu uzņemšanai novirzāmo finansējuma apjomu. Finanšu ministram ir tiesības palielināt apropriāciju izdevumiem līdzfinansējumam ārvalstu filmu uzņemšanai Latvijā, ja Saeimas Budžeta un finanšu (nodokļu) komisija piecu darba dienu laikā no attiecīgās informācijas saņemšanas dienas ir izskatījusi to un nav iebildusi pret apropriācijas palielinājumu.</w:t>
      </w:r>
    </w:p>
    <w:p w14:paraId="7F24D558" w14:textId="77777777" w:rsidR="008C6B07" w:rsidRPr="003C405A" w:rsidRDefault="008C6B07" w:rsidP="00122CC8">
      <w:pPr>
        <w:pStyle w:val="ListParagraph"/>
        <w:spacing w:after="120" w:line="240" w:lineRule="auto"/>
        <w:contextualSpacing w:val="0"/>
        <w:rPr>
          <w:rFonts w:ascii="Times New Roman" w:hAnsi="Times New Roman" w:cs="Times New Roman"/>
          <w:b/>
          <w:sz w:val="24"/>
          <w:szCs w:val="24"/>
        </w:rPr>
      </w:pPr>
    </w:p>
    <w:p w14:paraId="05B9B3A4" w14:textId="77777777" w:rsidR="00A668FA" w:rsidRPr="003C405A" w:rsidRDefault="00A668FA" w:rsidP="00122CC8">
      <w:pPr>
        <w:pStyle w:val="ListParagraph"/>
        <w:numPr>
          <w:ilvl w:val="1"/>
          <w:numId w:val="17"/>
        </w:numPr>
        <w:spacing w:after="120" w:line="240" w:lineRule="auto"/>
        <w:contextualSpacing w:val="0"/>
        <w:rPr>
          <w:rFonts w:ascii="Times New Roman" w:hAnsi="Times New Roman" w:cs="Times New Roman"/>
          <w:b/>
          <w:sz w:val="24"/>
          <w:szCs w:val="24"/>
        </w:rPr>
      </w:pPr>
      <w:r w:rsidRPr="003C405A">
        <w:rPr>
          <w:rFonts w:ascii="Times New Roman" w:hAnsi="Times New Roman" w:cs="Times New Roman"/>
          <w:b/>
          <w:sz w:val="24"/>
          <w:szCs w:val="24"/>
        </w:rPr>
        <w:t xml:space="preserve"> Veselības ministrijas priekšlikums</w:t>
      </w:r>
    </w:p>
    <w:p w14:paraId="402D4E34" w14:textId="77777777" w:rsidR="00A668FA" w:rsidRPr="0043129F" w:rsidRDefault="00A668FA" w:rsidP="00A668FA">
      <w:pPr>
        <w:spacing w:after="120" w:line="240" w:lineRule="auto"/>
        <w:ind w:left="360"/>
        <w:jc w:val="both"/>
        <w:rPr>
          <w:rFonts w:ascii="Times New Roman" w:hAnsi="Times New Roman" w:cs="Times New Roman"/>
          <w:b/>
          <w:i/>
          <w:sz w:val="24"/>
          <w:szCs w:val="24"/>
        </w:rPr>
      </w:pPr>
      <w:r w:rsidRPr="0043129F">
        <w:rPr>
          <w:rFonts w:ascii="Times New Roman" w:hAnsi="Times New Roman" w:cs="Times New Roman"/>
          <w:b/>
          <w:i/>
          <w:sz w:val="24"/>
          <w:szCs w:val="24"/>
        </w:rPr>
        <w:t>Rezidentu apmācības nodrošināšana (29_8_P).</w:t>
      </w:r>
    </w:p>
    <w:p w14:paraId="251E0080" w14:textId="77777777" w:rsidR="00A668FA" w:rsidRDefault="00A668FA" w:rsidP="00A668FA">
      <w:pPr>
        <w:spacing w:after="120" w:line="240" w:lineRule="auto"/>
        <w:ind w:firstLine="720"/>
        <w:jc w:val="both"/>
        <w:rPr>
          <w:rFonts w:ascii="Times New Roman" w:hAnsi="Times New Roman" w:cs="Times New Roman"/>
          <w:sz w:val="24"/>
          <w:szCs w:val="24"/>
        </w:rPr>
      </w:pPr>
      <w:r w:rsidRPr="00815D06">
        <w:rPr>
          <w:rFonts w:ascii="Times New Roman" w:hAnsi="Times New Roman" w:cs="Times New Roman"/>
          <w:sz w:val="24"/>
          <w:szCs w:val="24"/>
        </w:rPr>
        <w:t xml:space="preserve">Pasākuma mērķis ir </w:t>
      </w:r>
      <w:r w:rsidRPr="008609E3">
        <w:rPr>
          <w:rFonts w:ascii="Times New Roman" w:eastAsia="Times New Roman" w:hAnsi="Times New Roman"/>
          <w:bCs/>
          <w:noProof/>
          <w:sz w:val="24"/>
          <w:szCs w:val="24"/>
          <w:lang w:eastAsia="lv-LV"/>
        </w:rPr>
        <w:t>veselības apr</w:t>
      </w:r>
      <w:r>
        <w:rPr>
          <w:rFonts w:ascii="Times New Roman" w:eastAsia="Times New Roman" w:hAnsi="Times New Roman"/>
          <w:bCs/>
          <w:noProof/>
          <w:sz w:val="24"/>
          <w:szCs w:val="24"/>
          <w:lang w:eastAsia="lv-LV"/>
        </w:rPr>
        <w:t>ūpes cilvēkresursu nodrošināšana un atjaunošana.</w:t>
      </w:r>
    </w:p>
    <w:p w14:paraId="0B05FFA7" w14:textId="77777777" w:rsidR="00A668FA" w:rsidRDefault="00A668FA" w:rsidP="00A668FA">
      <w:pPr>
        <w:spacing w:after="120" w:line="240" w:lineRule="auto"/>
        <w:ind w:firstLine="720"/>
        <w:jc w:val="both"/>
        <w:rPr>
          <w:rFonts w:ascii="Times New Roman" w:eastAsia="Times New Roman" w:hAnsi="Times New Roman"/>
          <w:bCs/>
          <w:noProof/>
          <w:sz w:val="24"/>
          <w:szCs w:val="24"/>
          <w:lang w:eastAsia="lv-LV"/>
        </w:rPr>
      </w:pPr>
      <w:r>
        <w:rPr>
          <w:rFonts w:ascii="Times New Roman" w:hAnsi="Times New Roman" w:cs="Times New Roman"/>
          <w:sz w:val="24"/>
          <w:szCs w:val="24"/>
        </w:rPr>
        <w:t xml:space="preserve">Atbilstoši Veselības  ministrijas iesniegtajai informācijai nepieciešams papildu finansējums  </w:t>
      </w:r>
      <w:r w:rsidRPr="008609E3">
        <w:rPr>
          <w:rFonts w:ascii="Times New Roman" w:eastAsia="Times New Roman" w:hAnsi="Times New Roman"/>
          <w:bCs/>
          <w:noProof/>
          <w:sz w:val="24"/>
          <w:szCs w:val="24"/>
          <w:lang w:eastAsia="lv-LV"/>
        </w:rPr>
        <w:t xml:space="preserve">2021.gadam 4 178 597 </w:t>
      </w:r>
      <w:r w:rsidRPr="008609E3">
        <w:rPr>
          <w:rFonts w:ascii="Times New Roman" w:eastAsia="Times New Roman" w:hAnsi="Times New Roman"/>
          <w:bCs/>
          <w:i/>
          <w:noProof/>
          <w:sz w:val="24"/>
          <w:szCs w:val="24"/>
          <w:lang w:eastAsia="lv-LV"/>
        </w:rPr>
        <w:t>euro</w:t>
      </w:r>
      <w:r w:rsidRPr="008609E3">
        <w:rPr>
          <w:rFonts w:ascii="Times New Roman" w:eastAsia="Times New Roman" w:hAnsi="Times New Roman"/>
          <w:bCs/>
          <w:noProof/>
          <w:sz w:val="24"/>
          <w:szCs w:val="24"/>
          <w:lang w:eastAsia="lv-LV"/>
        </w:rPr>
        <w:t xml:space="preserve"> apmērā </w:t>
      </w:r>
      <w:r>
        <w:rPr>
          <w:rFonts w:ascii="Times New Roman" w:eastAsia="Times New Roman" w:hAnsi="Times New Roman"/>
          <w:bCs/>
          <w:noProof/>
          <w:sz w:val="24"/>
          <w:szCs w:val="24"/>
          <w:lang w:eastAsia="lv-LV"/>
        </w:rPr>
        <w:t>(</w:t>
      </w:r>
      <w:r w:rsidRPr="008609E3">
        <w:rPr>
          <w:rFonts w:ascii="Times New Roman" w:eastAsia="Times New Roman" w:hAnsi="Times New Roman"/>
          <w:bCs/>
          <w:noProof/>
          <w:sz w:val="24"/>
          <w:szCs w:val="24"/>
          <w:lang w:eastAsia="lv-LV"/>
        </w:rPr>
        <w:t>vidēji gadā nodrošinot 183 rezidentu apmācību</w:t>
      </w:r>
      <w:r>
        <w:rPr>
          <w:rFonts w:ascii="Times New Roman" w:eastAsia="Times New Roman" w:hAnsi="Times New Roman"/>
          <w:bCs/>
          <w:noProof/>
          <w:sz w:val="24"/>
          <w:szCs w:val="24"/>
          <w:lang w:eastAsia="lv-LV"/>
        </w:rPr>
        <w:t>)</w:t>
      </w:r>
      <w:r w:rsidRPr="008609E3">
        <w:rPr>
          <w:rFonts w:ascii="Times New Roman" w:eastAsia="Times New Roman" w:hAnsi="Times New Roman"/>
          <w:bCs/>
          <w:noProof/>
          <w:sz w:val="24"/>
          <w:szCs w:val="24"/>
          <w:lang w:eastAsia="lv-LV"/>
        </w:rPr>
        <w:t xml:space="preserve"> </w:t>
      </w:r>
      <w:r>
        <w:rPr>
          <w:rFonts w:ascii="Times New Roman" w:eastAsia="Times New Roman" w:hAnsi="Times New Roman"/>
          <w:bCs/>
          <w:noProof/>
          <w:sz w:val="24"/>
          <w:szCs w:val="24"/>
          <w:lang w:eastAsia="lv-LV"/>
        </w:rPr>
        <w:t>un 2022.gadam un turpmāk ik gadu 2 201 318</w:t>
      </w:r>
      <w:r w:rsidRPr="008609E3">
        <w:rPr>
          <w:rFonts w:ascii="Times New Roman" w:eastAsia="Times New Roman" w:hAnsi="Times New Roman"/>
          <w:bCs/>
          <w:noProof/>
          <w:sz w:val="24"/>
          <w:szCs w:val="24"/>
          <w:lang w:eastAsia="lv-LV"/>
        </w:rPr>
        <w:t xml:space="preserve"> </w:t>
      </w:r>
      <w:r w:rsidRPr="008609E3">
        <w:rPr>
          <w:rFonts w:ascii="Times New Roman" w:eastAsia="Times New Roman" w:hAnsi="Times New Roman"/>
          <w:bCs/>
          <w:i/>
          <w:noProof/>
          <w:sz w:val="24"/>
          <w:szCs w:val="24"/>
          <w:lang w:eastAsia="lv-LV"/>
        </w:rPr>
        <w:t>euro</w:t>
      </w:r>
      <w:r w:rsidRPr="008609E3">
        <w:rPr>
          <w:rFonts w:ascii="Times New Roman" w:eastAsia="Times New Roman" w:hAnsi="Times New Roman"/>
          <w:bCs/>
          <w:noProof/>
          <w:sz w:val="24"/>
          <w:szCs w:val="24"/>
          <w:lang w:eastAsia="lv-LV"/>
        </w:rPr>
        <w:t xml:space="preserve"> apmērā </w:t>
      </w:r>
      <w:r>
        <w:rPr>
          <w:rFonts w:ascii="Times New Roman" w:eastAsia="Times New Roman" w:hAnsi="Times New Roman"/>
          <w:bCs/>
          <w:noProof/>
          <w:sz w:val="24"/>
          <w:szCs w:val="24"/>
          <w:lang w:eastAsia="lv-LV"/>
        </w:rPr>
        <w:t xml:space="preserve"> (</w:t>
      </w:r>
      <w:r w:rsidRPr="008609E3">
        <w:rPr>
          <w:rFonts w:ascii="Times New Roman" w:eastAsia="Times New Roman" w:hAnsi="Times New Roman"/>
          <w:bCs/>
          <w:noProof/>
          <w:sz w:val="24"/>
          <w:szCs w:val="24"/>
          <w:lang w:eastAsia="lv-LV"/>
        </w:rPr>
        <w:t xml:space="preserve">vidēji gadā nodrošinot </w:t>
      </w:r>
      <w:r>
        <w:rPr>
          <w:rFonts w:ascii="Times New Roman" w:eastAsia="Times New Roman" w:hAnsi="Times New Roman"/>
          <w:bCs/>
          <w:noProof/>
          <w:sz w:val="24"/>
          <w:szCs w:val="24"/>
          <w:lang w:eastAsia="lv-LV"/>
        </w:rPr>
        <w:t>97</w:t>
      </w:r>
      <w:r w:rsidRPr="008609E3">
        <w:rPr>
          <w:rFonts w:ascii="Times New Roman" w:eastAsia="Times New Roman" w:hAnsi="Times New Roman"/>
          <w:bCs/>
          <w:noProof/>
          <w:sz w:val="24"/>
          <w:szCs w:val="24"/>
          <w:lang w:eastAsia="lv-LV"/>
        </w:rPr>
        <w:t xml:space="preserve"> rezidentu apmācību</w:t>
      </w:r>
      <w:r>
        <w:rPr>
          <w:rFonts w:ascii="Times New Roman" w:eastAsia="Times New Roman" w:hAnsi="Times New Roman"/>
          <w:bCs/>
          <w:noProof/>
          <w:sz w:val="24"/>
          <w:szCs w:val="24"/>
          <w:lang w:eastAsia="lv-LV"/>
        </w:rPr>
        <w:t xml:space="preserve">) </w:t>
      </w:r>
      <w:r>
        <w:rPr>
          <w:rFonts w:ascii="Times New Roman" w:hAnsi="Times New Roman" w:cs="Times New Roman"/>
          <w:sz w:val="24"/>
          <w:szCs w:val="24"/>
        </w:rPr>
        <w:t xml:space="preserve">rezidentu apmācībai saistībā ar rezidentu plūsmas pieaugumu </w:t>
      </w:r>
      <w:r w:rsidRPr="008609E3">
        <w:rPr>
          <w:rFonts w:ascii="Times New Roman" w:eastAsia="Times New Roman" w:hAnsi="Times New Roman"/>
          <w:bCs/>
          <w:noProof/>
          <w:sz w:val="24"/>
          <w:szCs w:val="24"/>
          <w:lang w:eastAsia="lv-LV"/>
        </w:rPr>
        <w:t>(faktiskais rezidentu skaits bez ilgstošām prombūtnēm).</w:t>
      </w:r>
      <w:r>
        <w:rPr>
          <w:rFonts w:ascii="Times New Roman" w:eastAsia="Times New Roman" w:hAnsi="Times New Roman"/>
          <w:bCs/>
          <w:noProof/>
          <w:sz w:val="24"/>
          <w:szCs w:val="24"/>
          <w:lang w:eastAsia="lv-LV"/>
        </w:rPr>
        <w:t xml:space="preserve"> </w:t>
      </w:r>
    </w:p>
    <w:p w14:paraId="002D5249" w14:textId="77777777" w:rsidR="00A668FA" w:rsidRPr="00204627" w:rsidRDefault="00A668FA" w:rsidP="00A668FA">
      <w:pPr>
        <w:spacing w:after="120" w:line="240" w:lineRule="auto"/>
        <w:ind w:firstLine="720"/>
        <w:jc w:val="both"/>
        <w:rPr>
          <w:rFonts w:ascii="Times New Roman" w:eastAsia="Times New Roman" w:hAnsi="Times New Roman"/>
          <w:bCs/>
          <w:noProof/>
          <w:sz w:val="24"/>
          <w:szCs w:val="24"/>
          <w:lang w:eastAsia="lv-LV"/>
        </w:rPr>
      </w:pPr>
      <w:r>
        <w:rPr>
          <w:rFonts w:ascii="Times New Roman" w:hAnsi="Times New Roman" w:cs="Times New Roman"/>
          <w:bCs/>
          <w:sz w:val="24"/>
          <w:szCs w:val="24"/>
        </w:rPr>
        <w:t xml:space="preserve">Veselības ministrijas pamatbudžeta </w:t>
      </w:r>
      <w:r w:rsidRPr="00235672">
        <w:rPr>
          <w:rFonts w:ascii="Times New Roman" w:hAnsi="Times New Roman" w:cs="Times New Roman"/>
          <w:bCs/>
          <w:sz w:val="24"/>
          <w:szCs w:val="24"/>
        </w:rPr>
        <w:t>programmas 02.00.00 “Medicīnas izglītība” apakšprogrammas 02.04.00 “Rezidentu apmācība”</w:t>
      </w:r>
      <w:r>
        <w:rPr>
          <w:rFonts w:ascii="Times New Roman" w:hAnsi="Times New Roman" w:cs="Times New Roman"/>
          <w:bCs/>
          <w:sz w:val="24"/>
          <w:szCs w:val="24"/>
        </w:rPr>
        <w:t xml:space="preserve"> (turpmāk – apakšprogramma)</w:t>
      </w:r>
      <w:r w:rsidRPr="008609E3">
        <w:rPr>
          <w:rFonts w:ascii="Times New Roman" w:hAnsi="Times New Roman" w:cs="Times New Roman"/>
          <w:bCs/>
          <w:sz w:val="24"/>
          <w:szCs w:val="24"/>
        </w:rPr>
        <w:t xml:space="preserve"> mērķis ir attīstīt pieejamu un nozares darba tirgus prasībām atbilstošu ārstniecības personu tālākizglītības sistēmu, papildināt veselības aprūpes nozari ar jaunām zināšanām un medicīniskajām tehnoloģijām, nodrošinot pētniecisko projektu konkurētspēju Latvijā un starptautiskajā līmenī, attīstīt lietišķo pētījumu veikšanu. Apakšprogrammas ietvaros tiek nodrošināta no valsts budžeta finansēto rezidentu apmācība, apstiprinot rezidentu apmācībai paredzēto finanšu līdzekļu apjomu un rezidentu vietu skaitu, organizējot rezidentu izglītību un nodrošinot apmācību saskaņā ar valsts akreditētu studiju programmu, uzņemot rezidentus noteiktās specialitātēs, slēdzot līgumus ar ārstniecības iestādēm par rezidentu apmācību. Apakšprogrammas izpildītāji ir Veselības ministrija (slēdzot līgumus ar Rīgas Stradiņa universitāti un Latvijas Universitāti, pārskaitot valsts budžeta dotāciju augstskolām), Valsts tiesu medicīnas ekspertīzes centrs, Valsts asinsdonoru centrs un Slimību profilakses un kontroles centrs.</w:t>
      </w:r>
      <w:r w:rsidRPr="008609E3">
        <w:rPr>
          <w:rFonts w:ascii="Times New Roman" w:eastAsia="Times New Roman" w:hAnsi="Times New Roman"/>
          <w:bCs/>
          <w:noProof/>
          <w:sz w:val="24"/>
          <w:szCs w:val="24"/>
          <w:lang w:eastAsia="lv-LV"/>
        </w:rPr>
        <w:t xml:space="preserve"> </w:t>
      </w:r>
    </w:p>
    <w:p w14:paraId="65BA58DD" w14:textId="77777777" w:rsidR="00A668FA" w:rsidRPr="008B33D0" w:rsidRDefault="00A668FA" w:rsidP="00A668FA">
      <w:pPr>
        <w:spacing w:after="120" w:line="240" w:lineRule="auto"/>
        <w:ind w:firstLine="720"/>
        <w:jc w:val="both"/>
        <w:rPr>
          <w:rFonts w:ascii="Times New Roman" w:eastAsia="Times New Roman" w:hAnsi="Times New Roman"/>
          <w:bCs/>
          <w:noProof/>
          <w:sz w:val="24"/>
          <w:szCs w:val="24"/>
          <w:lang w:eastAsia="lv-LV"/>
        </w:rPr>
      </w:pPr>
      <w:r w:rsidRPr="008B33D0">
        <w:rPr>
          <w:rFonts w:ascii="Times New Roman" w:eastAsia="Times New Roman" w:hAnsi="Times New Roman"/>
          <w:bCs/>
          <w:noProof/>
          <w:sz w:val="24"/>
          <w:szCs w:val="24"/>
          <w:lang w:eastAsia="lv-LV"/>
        </w:rPr>
        <w:t>Veselības ministrijas priekšlikums</w:t>
      </w:r>
      <w:r>
        <w:rPr>
          <w:rFonts w:ascii="Times New Roman" w:eastAsia="Times New Roman" w:hAnsi="Times New Roman"/>
          <w:bCs/>
          <w:noProof/>
          <w:sz w:val="24"/>
          <w:szCs w:val="24"/>
          <w:lang w:eastAsia="lv-LV"/>
        </w:rPr>
        <w:t xml:space="preserve"> minētā pasākuma finansēšanas avotam</w:t>
      </w:r>
      <w:r w:rsidRPr="008B33D0">
        <w:rPr>
          <w:rFonts w:ascii="Times New Roman" w:eastAsia="Times New Roman" w:hAnsi="Times New Roman"/>
          <w:bCs/>
          <w:noProof/>
          <w:sz w:val="24"/>
          <w:szCs w:val="24"/>
          <w:lang w:eastAsia="lv-LV"/>
        </w:rPr>
        <w:t xml:space="preserve"> ir </w:t>
      </w:r>
      <w:r>
        <w:rPr>
          <w:rFonts w:ascii="Times New Roman" w:eastAsia="Times New Roman" w:hAnsi="Times New Roman"/>
          <w:bCs/>
          <w:noProof/>
          <w:sz w:val="24"/>
          <w:szCs w:val="24"/>
          <w:lang w:eastAsia="lv-LV"/>
        </w:rPr>
        <w:t>finansējuma pārdale</w:t>
      </w:r>
      <w:r w:rsidRPr="008B33D0">
        <w:rPr>
          <w:rFonts w:ascii="Times New Roman" w:eastAsia="Times New Roman" w:hAnsi="Times New Roman"/>
          <w:bCs/>
          <w:noProof/>
          <w:sz w:val="24"/>
          <w:szCs w:val="24"/>
          <w:lang w:eastAsia="lv-LV"/>
        </w:rPr>
        <w:t xml:space="preserve"> no budžeta resora “74.Gadskārtējā valsts budžeta izpildes procesā pārdalāmais</w:t>
      </w:r>
      <w:r>
        <w:rPr>
          <w:rFonts w:ascii="Times New Roman" w:eastAsia="Times New Roman" w:hAnsi="Times New Roman"/>
          <w:bCs/>
          <w:noProof/>
          <w:sz w:val="24"/>
          <w:szCs w:val="24"/>
          <w:lang w:eastAsia="lv-LV"/>
        </w:rPr>
        <w:t xml:space="preserve"> finansējums” budžeta programmā</w:t>
      </w:r>
      <w:r w:rsidRPr="008B33D0">
        <w:rPr>
          <w:rFonts w:ascii="Times New Roman" w:eastAsia="Times New Roman" w:hAnsi="Times New Roman"/>
          <w:bCs/>
          <w:noProof/>
          <w:sz w:val="24"/>
          <w:szCs w:val="24"/>
          <w:lang w:eastAsia="lv-LV"/>
        </w:rPr>
        <w:t xml:space="preserve"> 08.00.00 “Veselības aprūpes sistēmas reformas ieviešanas finansējums” </w:t>
      </w:r>
      <w:r>
        <w:rPr>
          <w:rFonts w:ascii="Times New Roman" w:eastAsia="Times New Roman" w:hAnsi="Times New Roman"/>
          <w:bCs/>
          <w:noProof/>
          <w:sz w:val="24"/>
          <w:szCs w:val="24"/>
          <w:lang w:eastAsia="lv-LV"/>
        </w:rPr>
        <w:t>nesadalītā finansējuma</w:t>
      </w:r>
      <w:r w:rsidRPr="008B33D0">
        <w:rPr>
          <w:rFonts w:ascii="Times New Roman" w:eastAsia="Times New Roman" w:hAnsi="Times New Roman"/>
          <w:bCs/>
          <w:noProof/>
          <w:sz w:val="24"/>
          <w:szCs w:val="24"/>
          <w:lang w:eastAsia="lv-LV"/>
        </w:rPr>
        <w:t xml:space="preserve"> no ieņēmumiem no valsts sociālās apdrošināšanas obligāto iemaksu sadales veselības aprūpes finansēšanai</w:t>
      </w:r>
      <w:r>
        <w:rPr>
          <w:rFonts w:ascii="Times New Roman" w:eastAsia="Times New Roman" w:hAnsi="Times New Roman"/>
          <w:bCs/>
          <w:noProof/>
          <w:sz w:val="24"/>
          <w:szCs w:val="24"/>
          <w:lang w:eastAsia="lv-LV"/>
        </w:rPr>
        <w:t xml:space="preserve"> uz </w:t>
      </w:r>
      <w:r w:rsidRPr="00235672">
        <w:rPr>
          <w:rFonts w:ascii="Times New Roman" w:eastAsia="Times New Roman" w:hAnsi="Times New Roman"/>
          <w:bCs/>
          <w:noProof/>
          <w:sz w:val="24"/>
          <w:szCs w:val="24"/>
          <w:lang w:eastAsia="lv-LV"/>
        </w:rPr>
        <w:t>Veselības ministrijas pamatbudžeta apakšprogrammu 02.04.00 “Rezidentu apmācība”</w:t>
      </w:r>
      <w:r>
        <w:rPr>
          <w:rFonts w:ascii="Times New Roman" w:eastAsia="Times New Roman" w:hAnsi="Times New Roman"/>
          <w:bCs/>
          <w:noProof/>
          <w:sz w:val="24"/>
          <w:szCs w:val="24"/>
          <w:lang w:eastAsia="lv-LV"/>
        </w:rPr>
        <w:t>.</w:t>
      </w:r>
    </w:p>
    <w:p w14:paraId="38F005C8" w14:textId="77777777" w:rsidR="00A668FA" w:rsidRDefault="00A668FA" w:rsidP="00A668FA">
      <w:pPr>
        <w:spacing w:after="120" w:line="240" w:lineRule="auto"/>
        <w:ind w:firstLine="720"/>
        <w:jc w:val="both"/>
        <w:rPr>
          <w:rFonts w:ascii="Times New Roman" w:hAnsi="Times New Roman" w:cs="Times New Roman"/>
          <w:sz w:val="24"/>
          <w:szCs w:val="24"/>
        </w:rPr>
      </w:pPr>
    </w:p>
    <w:tbl>
      <w:tblPr>
        <w:tblW w:w="7573" w:type="dxa"/>
        <w:jc w:val="center"/>
        <w:tblLook w:val="04A0" w:firstRow="1" w:lastRow="0" w:firstColumn="1" w:lastColumn="0" w:noHBand="0" w:noVBand="1"/>
      </w:tblPr>
      <w:tblGrid>
        <w:gridCol w:w="4121"/>
        <w:gridCol w:w="1726"/>
        <w:gridCol w:w="1726"/>
      </w:tblGrid>
      <w:tr w:rsidR="00A668FA" w:rsidRPr="00DC007E" w14:paraId="2EA94136" w14:textId="77777777" w:rsidTr="003D6612">
        <w:trPr>
          <w:trHeight w:val="299"/>
          <w:jc w:val="center"/>
        </w:trPr>
        <w:tc>
          <w:tcPr>
            <w:tcW w:w="4121" w:type="dxa"/>
            <w:tcBorders>
              <w:top w:val="single" w:sz="4" w:space="0" w:color="auto"/>
              <w:left w:val="single" w:sz="4" w:space="0" w:color="auto"/>
              <w:bottom w:val="single" w:sz="4" w:space="0" w:color="auto"/>
              <w:right w:val="single" w:sz="4" w:space="0" w:color="000000"/>
            </w:tcBorders>
            <w:shd w:val="clear" w:color="000000" w:fill="EDEDED"/>
            <w:vAlign w:val="bottom"/>
            <w:hideMark/>
          </w:tcPr>
          <w:p w14:paraId="6B1A964E" w14:textId="77777777" w:rsidR="00A668FA" w:rsidRPr="00DC007E" w:rsidRDefault="00A668FA" w:rsidP="003D6612">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29</w:t>
            </w:r>
            <w:r w:rsidRPr="00DC007E">
              <w:rPr>
                <w:rFonts w:ascii="Times New Roman" w:eastAsia="Times New Roman" w:hAnsi="Times New Roman" w:cs="Times New Roman"/>
                <w:color w:val="000000"/>
                <w:sz w:val="24"/>
                <w:szCs w:val="24"/>
                <w:lang w:eastAsia="lv-LV"/>
              </w:rPr>
              <w:t>_</w:t>
            </w:r>
            <w:r>
              <w:rPr>
                <w:rFonts w:ascii="Times New Roman" w:eastAsia="Times New Roman" w:hAnsi="Times New Roman" w:cs="Times New Roman"/>
                <w:color w:val="000000"/>
                <w:sz w:val="24"/>
                <w:szCs w:val="24"/>
                <w:lang w:eastAsia="lv-LV"/>
              </w:rPr>
              <w:t>8</w:t>
            </w:r>
            <w:r w:rsidRPr="00DC007E">
              <w:rPr>
                <w:rFonts w:ascii="Times New Roman" w:eastAsia="Times New Roman" w:hAnsi="Times New Roman" w:cs="Times New Roman"/>
                <w:color w:val="000000"/>
                <w:sz w:val="24"/>
                <w:szCs w:val="24"/>
                <w:lang w:eastAsia="lv-LV"/>
              </w:rPr>
              <w:t>_P</w:t>
            </w:r>
          </w:p>
        </w:tc>
        <w:tc>
          <w:tcPr>
            <w:tcW w:w="1726" w:type="dxa"/>
            <w:tcBorders>
              <w:top w:val="single" w:sz="4" w:space="0" w:color="auto"/>
              <w:left w:val="nil"/>
              <w:bottom w:val="single" w:sz="4" w:space="0" w:color="auto"/>
              <w:right w:val="single" w:sz="4" w:space="0" w:color="auto"/>
            </w:tcBorders>
            <w:shd w:val="clear" w:color="000000" w:fill="E7E6E6"/>
            <w:vAlign w:val="center"/>
            <w:hideMark/>
          </w:tcPr>
          <w:p w14:paraId="76052791" w14:textId="77777777" w:rsidR="00A668FA" w:rsidRPr="00204627" w:rsidRDefault="00A668FA" w:rsidP="003D6612">
            <w:pPr>
              <w:spacing w:after="0" w:line="240" w:lineRule="auto"/>
              <w:jc w:val="center"/>
              <w:rPr>
                <w:rFonts w:ascii="Times New Roman" w:eastAsia="Times New Roman" w:hAnsi="Times New Roman" w:cs="Times New Roman"/>
                <w:sz w:val="20"/>
                <w:szCs w:val="20"/>
                <w:lang w:eastAsia="lv-LV"/>
              </w:rPr>
            </w:pPr>
            <w:r w:rsidRPr="00204627">
              <w:rPr>
                <w:rFonts w:ascii="Times New Roman" w:eastAsia="Times New Roman" w:hAnsi="Times New Roman" w:cs="Times New Roman"/>
                <w:sz w:val="20"/>
                <w:szCs w:val="20"/>
                <w:lang w:eastAsia="lv-LV"/>
              </w:rPr>
              <w:t xml:space="preserve">2021.gads </w:t>
            </w:r>
          </w:p>
        </w:tc>
        <w:tc>
          <w:tcPr>
            <w:tcW w:w="1726" w:type="dxa"/>
            <w:tcBorders>
              <w:top w:val="single" w:sz="4" w:space="0" w:color="auto"/>
              <w:left w:val="nil"/>
              <w:bottom w:val="single" w:sz="4" w:space="0" w:color="auto"/>
              <w:right w:val="single" w:sz="4" w:space="0" w:color="auto"/>
            </w:tcBorders>
            <w:shd w:val="clear" w:color="000000" w:fill="E7E6E6"/>
          </w:tcPr>
          <w:p w14:paraId="3ECBE1FB" w14:textId="77777777" w:rsidR="00A668FA" w:rsidRPr="00204627" w:rsidRDefault="00A668FA" w:rsidP="003D661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2022.gads un turpmāk ik gadu</w:t>
            </w:r>
          </w:p>
        </w:tc>
      </w:tr>
      <w:tr w:rsidR="00A668FA" w:rsidRPr="00DC007E" w14:paraId="6EBA4289" w14:textId="77777777" w:rsidTr="003D6612">
        <w:trPr>
          <w:trHeight w:val="299"/>
          <w:jc w:val="center"/>
        </w:trPr>
        <w:tc>
          <w:tcPr>
            <w:tcW w:w="4121" w:type="dxa"/>
            <w:tcBorders>
              <w:top w:val="single" w:sz="4" w:space="0" w:color="auto"/>
              <w:left w:val="single" w:sz="4" w:space="0" w:color="auto"/>
              <w:bottom w:val="single" w:sz="4" w:space="0" w:color="auto"/>
              <w:right w:val="single" w:sz="4" w:space="0" w:color="000000"/>
            </w:tcBorders>
            <w:shd w:val="clear" w:color="000000" w:fill="EDEDED"/>
            <w:vAlign w:val="bottom"/>
            <w:hideMark/>
          </w:tcPr>
          <w:p w14:paraId="2E378517" w14:textId="77777777" w:rsidR="00A668FA" w:rsidRPr="00DC007E" w:rsidRDefault="00A668FA" w:rsidP="003D6612">
            <w:pPr>
              <w:spacing w:after="0" w:line="240" w:lineRule="auto"/>
              <w:rPr>
                <w:rFonts w:ascii="Times New Roman" w:eastAsia="Times New Roman" w:hAnsi="Times New Roman" w:cs="Times New Roman"/>
                <w:b/>
                <w:bCs/>
                <w:color w:val="000000"/>
                <w:sz w:val="20"/>
                <w:szCs w:val="20"/>
                <w:lang w:eastAsia="lv-LV"/>
              </w:rPr>
            </w:pPr>
            <w:r w:rsidRPr="00DC007E">
              <w:rPr>
                <w:rFonts w:ascii="Times New Roman" w:eastAsia="Times New Roman" w:hAnsi="Times New Roman" w:cs="Times New Roman"/>
                <w:b/>
                <w:bCs/>
                <w:color w:val="000000"/>
                <w:sz w:val="20"/>
                <w:szCs w:val="20"/>
                <w:lang w:eastAsia="lv-LV"/>
              </w:rPr>
              <w:t>Ieņēmumi</w:t>
            </w:r>
            <w:r w:rsidRPr="00DC007E">
              <w:rPr>
                <w:rFonts w:ascii="Times New Roman" w:eastAsia="Times New Roman" w:hAnsi="Times New Roman" w:cs="Times New Roman"/>
                <w:color w:val="000000"/>
                <w:sz w:val="20"/>
                <w:szCs w:val="20"/>
                <w:lang w:eastAsia="lv-LV"/>
              </w:rPr>
              <w:t xml:space="preserve">, </w:t>
            </w:r>
            <w:r w:rsidRPr="00204627">
              <w:rPr>
                <w:rFonts w:ascii="Times New Roman" w:eastAsia="Times New Roman" w:hAnsi="Times New Roman" w:cs="Times New Roman"/>
                <w:i/>
                <w:color w:val="000000"/>
                <w:sz w:val="20"/>
                <w:szCs w:val="20"/>
                <w:lang w:eastAsia="lv-LV"/>
              </w:rPr>
              <w:t>euro</w:t>
            </w:r>
          </w:p>
        </w:tc>
        <w:tc>
          <w:tcPr>
            <w:tcW w:w="1726" w:type="dxa"/>
            <w:tcBorders>
              <w:top w:val="nil"/>
              <w:left w:val="nil"/>
              <w:bottom w:val="single" w:sz="4" w:space="0" w:color="auto"/>
              <w:right w:val="single" w:sz="4" w:space="0" w:color="auto"/>
            </w:tcBorders>
            <w:shd w:val="clear" w:color="auto" w:fill="auto"/>
            <w:vAlign w:val="center"/>
            <w:hideMark/>
          </w:tcPr>
          <w:p w14:paraId="22F9A058" w14:textId="77777777" w:rsidR="00A668FA" w:rsidRPr="00DC007E" w:rsidRDefault="00A668FA" w:rsidP="003D6612">
            <w:pPr>
              <w:spacing w:after="0" w:line="240" w:lineRule="auto"/>
              <w:jc w:val="center"/>
              <w:rPr>
                <w:rFonts w:ascii="Times New Roman" w:eastAsia="Times New Roman" w:hAnsi="Times New Roman" w:cs="Times New Roman"/>
                <w:b/>
                <w:bCs/>
                <w:color w:val="000000"/>
                <w:sz w:val="20"/>
                <w:szCs w:val="20"/>
                <w:lang w:eastAsia="lv-LV"/>
              </w:rPr>
            </w:pPr>
            <w:r w:rsidRPr="00DC007E">
              <w:rPr>
                <w:rFonts w:ascii="Times New Roman" w:eastAsia="Times New Roman" w:hAnsi="Times New Roman" w:cs="Times New Roman"/>
                <w:b/>
                <w:bCs/>
                <w:color w:val="000000"/>
                <w:sz w:val="20"/>
                <w:szCs w:val="20"/>
                <w:lang w:eastAsia="lv-LV"/>
              </w:rPr>
              <w:t>0</w:t>
            </w:r>
          </w:p>
        </w:tc>
        <w:tc>
          <w:tcPr>
            <w:tcW w:w="1726" w:type="dxa"/>
            <w:tcBorders>
              <w:top w:val="nil"/>
              <w:left w:val="nil"/>
              <w:bottom w:val="single" w:sz="4" w:space="0" w:color="auto"/>
              <w:right w:val="single" w:sz="4" w:space="0" w:color="auto"/>
            </w:tcBorders>
            <w:vAlign w:val="center"/>
          </w:tcPr>
          <w:p w14:paraId="5D891367" w14:textId="77777777" w:rsidR="00A668FA" w:rsidRPr="00DC007E" w:rsidRDefault="00A668FA" w:rsidP="003D6612">
            <w:pPr>
              <w:spacing w:after="0" w:line="240" w:lineRule="auto"/>
              <w:jc w:val="center"/>
              <w:rPr>
                <w:rFonts w:ascii="Times New Roman" w:eastAsia="Times New Roman" w:hAnsi="Times New Roman" w:cs="Times New Roman"/>
                <w:b/>
                <w:bCs/>
                <w:color w:val="000000"/>
                <w:sz w:val="20"/>
                <w:szCs w:val="20"/>
                <w:lang w:eastAsia="lv-LV"/>
              </w:rPr>
            </w:pPr>
            <w:r w:rsidRPr="00DC007E">
              <w:rPr>
                <w:rFonts w:ascii="Times New Roman" w:eastAsia="Times New Roman" w:hAnsi="Times New Roman" w:cs="Times New Roman"/>
                <w:b/>
                <w:bCs/>
                <w:color w:val="000000"/>
                <w:sz w:val="20"/>
                <w:szCs w:val="20"/>
                <w:lang w:eastAsia="lv-LV"/>
              </w:rPr>
              <w:t>0</w:t>
            </w:r>
          </w:p>
        </w:tc>
      </w:tr>
      <w:tr w:rsidR="00A668FA" w:rsidRPr="00DC007E" w14:paraId="76DD3C44" w14:textId="77777777" w:rsidTr="003D6612">
        <w:trPr>
          <w:trHeight w:val="299"/>
          <w:jc w:val="center"/>
        </w:trPr>
        <w:tc>
          <w:tcPr>
            <w:tcW w:w="4121"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7A978617" w14:textId="77777777" w:rsidR="00A668FA" w:rsidRPr="00DC007E" w:rsidRDefault="00A668FA" w:rsidP="003D6612">
            <w:pPr>
              <w:spacing w:after="0" w:line="240" w:lineRule="auto"/>
              <w:rPr>
                <w:rFonts w:ascii="Times New Roman" w:eastAsia="Times New Roman" w:hAnsi="Times New Roman" w:cs="Times New Roman"/>
                <w:b/>
                <w:bCs/>
                <w:color w:val="000000"/>
                <w:sz w:val="20"/>
                <w:szCs w:val="20"/>
                <w:lang w:eastAsia="lv-LV"/>
              </w:rPr>
            </w:pPr>
            <w:r w:rsidRPr="00DC007E">
              <w:rPr>
                <w:rFonts w:ascii="Times New Roman" w:eastAsia="Times New Roman" w:hAnsi="Times New Roman" w:cs="Times New Roman"/>
                <w:b/>
                <w:bCs/>
                <w:color w:val="000000"/>
                <w:sz w:val="20"/>
                <w:szCs w:val="20"/>
                <w:lang w:eastAsia="lv-LV"/>
              </w:rPr>
              <w:t>Izdevumi</w:t>
            </w:r>
            <w:r w:rsidRPr="00DC007E">
              <w:rPr>
                <w:rFonts w:ascii="Times New Roman" w:eastAsia="Times New Roman" w:hAnsi="Times New Roman" w:cs="Times New Roman"/>
                <w:color w:val="000000"/>
                <w:sz w:val="20"/>
                <w:szCs w:val="20"/>
                <w:lang w:eastAsia="lv-LV"/>
              </w:rPr>
              <w:t xml:space="preserve">, </w:t>
            </w:r>
            <w:r w:rsidRPr="00204627">
              <w:rPr>
                <w:rFonts w:ascii="Times New Roman" w:eastAsia="Times New Roman" w:hAnsi="Times New Roman" w:cs="Times New Roman"/>
                <w:i/>
                <w:color w:val="000000"/>
                <w:sz w:val="20"/>
                <w:szCs w:val="20"/>
                <w:lang w:eastAsia="lv-LV"/>
              </w:rPr>
              <w:t>euro</w:t>
            </w:r>
            <w:r w:rsidRPr="00DC007E">
              <w:rPr>
                <w:rFonts w:ascii="Times New Roman" w:eastAsia="Times New Roman" w:hAnsi="Times New Roman" w:cs="Times New Roman"/>
                <w:color w:val="000000"/>
                <w:sz w:val="20"/>
                <w:szCs w:val="20"/>
                <w:lang w:eastAsia="lv-LV"/>
              </w:rPr>
              <w:t xml:space="preserve"> </w:t>
            </w:r>
          </w:p>
        </w:tc>
        <w:tc>
          <w:tcPr>
            <w:tcW w:w="1726" w:type="dxa"/>
            <w:tcBorders>
              <w:top w:val="nil"/>
              <w:left w:val="nil"/>
              <w:bottom w:val="single" w:sz="4" w:space="0" w:color="auto"/>
              <w:right w:val="single" w:sz="4" w:space="0" w:color="auto"/>
            </w:tcBorders>
            <w:shd w:val="clear" w:color="auto" w:fill="auto"/>
            <w:vAlign w:val="center"/>
            <w:hideMark/>
          </w:tcPr>
          <w:p w14:paraId="2200182B" w14:textId="77777777" w:rsidR="00A668FA" w:rsidRPr="00DC007E" w:rsidRDefault="00A668FA" w:rsidP="003D6612">
            <w:pPr>
              <w:spacing w:after="0" w:line="240" w:lineRule="auto"/>
              <w:jc w:val="center"/>
              <w:rPr>
                <w:rFonts w:ascii="Times New Roman" w:eastAsia="Times New Roman" w:hAnsi="Times New Roman" w:cs="Times New Roman"/>
                <w:b/>
                <w:bCs/>
                <w:color w:val="000000"/>
                <w:sz w:val="20"/>
                <w:szCs w:val="20"/>
                <w:lang w:eastAsia="lv-LV"/>
              </w:rPr>
            </w:pPr>
            <w:r w:rsidRPr="00DC007E">
              <w:rPr>
                <w:rFonts w:ascii="Times New Roman" w:eastAsia="Times New Roman" w:hAnsi="Times New Roman" w:cs="Times New Roman"/>
                <w:b/>
                <w:bCs/>
                <w:color w:val="000000"/>
                <w:sz w:val="20"/>
                <w:szCs w:val="20"/>
                <w:lang w:eastAsia="lv-LV"/>
              </w:rPr>
              <w:t>0</w:t>
            </w:r>
          </w:p>
        </w:tc>
        <w:tc>
          <w:tcPr>
            <w:tcW w:w="1726" w:type="dxa"/>
            <w:tcBorders>
              <w:top w:val="nil"/>
              <w:left w:val="nil"/>
              <w:bottom w:val="single" w:sz="4" w:space="0" w:color="auto"/>
              <w:right w:val="single" w:sz="4" w:space="0" w:color="auto"/>
            </w:tcBorders>
            <w:vAlign w:val="center"/>
          </w:tcPr>
          <w:p w14:paraId="78ABEE2D" w14:textId="77777777" w:rsidR="00A668FA" w:rsidRPr="00DC007E" w:rsidRDefault="00A668FA" w:rsidP="003D6612">
            <w:pPr>
              <w:spacing w:after="0" w:line="240" w:lineRule="auto"/>
              <w:jc w:val="center"/>
              <w:rPr>
                <w:rFonts w:ascii="Times New Roman" w:eastAsia="Times New Roman" w:hAnsi="Times New Roman" w:cs="Times New Roman"/>
                <w:b/>
                <w:bCs/>
                <w:color w:val="000000"/>
                <w:sz w:val="20"/>
                <w:szCs w:val="20"/>
                <w:lang w:eastAsia="lv-LV"/>
              </w:rPr>
            </w:pPr>
            <w:r w:rsidRPr="00DC007E">
              <w:rPr>
                <w:rFonts w:ascii="Times New Roman" w:eastAsia="Times New Roman" w:hAnsi="Times New Roman" w:cs="Times New Roman"/>
                <w:b/>
                <w:bCs/>
                <w:color w:val="000000"/>
                <w:sz w:val="20"/>
                <w:szCs w:val="20"/>
                <w:lang w:eastAsia="lv-LV"/>
              </w:rPr>
              <w:t>0</w:t>
            </w:r>
          </w:p>
        </w:tc>
      </w:tr>
      <w:tr w:rsidR="00A668FA" w:rsidRPr="00DC007E" w14:paraId="5AC6A21D" w14:textId="77777777" w:rsidTr="003D6612">
        <w:trPr>
          <w:trHeight w:val="299"/>
          <w:jc w:val="center"/>
        </w:trPr>
        <w:tc>
          <w:tcPr>
            <w:tcW w:w="4121" w:type="dxa"/>
            <w:tcBorders>
              <w:top w:val="single" w:sz="4" w:space="0" w:color="auto"/>
              <w:left w:val="single" w:sz="4" w:space="0" w:color="auto"/>
              <w:bottom w:val="single" w:sz="4" w:space="0" w:color="auto"/>
              <w:right w:val="nil"/>
            </w:tcBorders>
            <w:shd w:val="clear" w:color="000000" w:fill="EDEDED"/>
            <w:hideMark/>
          </w:tcPr>
          <w:p w14:paraId="205DE9BA" w14:textId="77777777" w:rsidR="00A668FA" w:rsidRPr="00DC007E" w:rsidRDefault="00A668FA" w:rsidP="003D6612">
            <w:pPr>
              <w:spacing w:after="0" w:line="240" w:lineRule="auto"/>
              <w:rPr>
                <w:rFonts w:ascii="Times New Roman" w:eastAsia="Times New Roman" w:hAnsi="Times New Roman" w:cs="Times New Roman"/>
                <w:color w:val="000000"/>
                <w:sz w:val="20"/>
                <w:szCs w:val="20"/>
                <w:lang w:eastAsia="lv-LV"/>
              </w:rPr>
            </w:pPr>
            <w:r w:rsidRPr="00DC007E">
              <w:rPr>
                <w:rFonts w:ascii="Times New Roman" w:eastAsia="Times New Roman" w:hAnsi="Times New Roman" w:cs="Times New Roman"/>
                <w:color w:val="000000"/>
                <w:sz w:val="20"/>
                <w:szCs w:val="20"/>
                <w:lang w:eastAsia="lv-LV"/>
              </w:rPr>
              <w:t xml:space="preserve">Finansiālā bilance </w:t>
            </w:r>
          </w:p>
        </w:tc>
        <w:tc>
          <w:tcPr>
            <w:tcW w:w="1726" w:type="dxa"/>
            <w:tcBorders>
              <w:top w:val="nil"/>
              <w:left w:val="single" w:sz="4" w:space="0" w:color="auto"/>
              <w:bottom w:val="single" w:sz="4" w:space="0" w:color="auto"/>
              <w:right w:val="single" w:sz="4" w:space="0" w:color="auto"/>
            </w:tcBorders>
            <w:shd w:val="clear" w:color="auto" w:fill="auto"/>
            <w:vAlign w:val="center"/>
            <w:hideMark/>
          </w:tcPr>
          <w:p w14:paraId="4DDC4323" w14:textId="77777777" w:rsidR="00A668FA" w:rsidRPr="00DC007E" w:rsidRDefault="00A668FA" w:rsidP="003D6612">
            <w:pPr>
              <w:spacing w:after="0" w:line="240" w:lineRule="auto"/>
              <w:jc w:val="center"/>
              <w:rPr>
                <w:rFonts w:ascii="Times New Roman" w:eastAsia="Times New Roman" w:hAnsi="Times New Roman" w:cs="Times New Roman"/>
                <w:color w:val="000000"/>
                <w:sz w:val="20"/>
                <w:szCs w:val="20"/>
                <w:lang w:eastAsia="lv-LV"/>
              </w:rPr>
            </w:pPr>
            <w:r w:rsidRPr="00DC007E">
              <w:rPr>
                <w:rFonts w:ascii="Times New Roman" w:eastAsia="Times New Roman" w:hAnsi="Times New Roman" w:cs="Times New Roman"/>
                <w:color w:val="000000"/>
                <w:sz w:val="20"/>
                <w:szCs w:val="20"/>
                <w:lang w:eastAsia="lv-LV"/>
              </w:rPr>
              <w:t>0</w:t>
            </w:r>
          </w:p>
        </w:tc>
        <w:tc>
          <w:tcPr>
            <w:tcW w:w="1726" w:type="dxa"/>
            <w:tcBorders>
              <w:top w:val="nil"/>
              <w:left w:val="single" w:sz="4" w:space="0" w:color="auto"/>
              <w:bottom w:val="single" w:sz="4" w:space="0" w:color="auto"/>
              <w:right w:val="single" w:sz="4" w:space="0" w:color="auto"/>
            </w:tcBorders>
            <w:vAlign w:val="center"/>
          </w:tcPr>
          <w:p w14:paraId="160862E5" w14:textId="77777777" w:rsidR="00A668FA" w:rsidRPr="00DC007E" w:rsidRDefault="00A668FA" w:rsidP="003D6612">
            <w:pPr>
              <w:spacing w:after="0" w:line="240" w:lineRule="auto"/>
              <w:jc w:val="center"/>
              <w:rPr>
                <w:rFonts w:ascii="Times New Roman" w:eastAsia="Times New Roman" w:hAnsi="Times New Roman" w:cs="Times New Roman"/>
                <w:color w:val="000000"/>
                <w:sz w:val="20"/>
                <w:szCs w:val="20"/>
                <w:lang w:eastAsia="lv-LV"/>
              </w:rPr>
            </w:pPr>
            <w:r w:rsidRPr="00DC007E">
              <w:rPr>
                <w:rFonts w:ascii="Times New Roman" w:eastAsia="Times New Roman" w:hAnsi="Times New Roman" w:cs="Times New Roman"/>
                <w:color w:val="000000"/>
                <w:sz w:val="20"/>
                <w:szCs w:val="20"/>
                <w:lang w:eastAsia="lv-LV"/>
              </w:rPr>
              <w:t>0</w:t>
            </w:r>
          </w:p>
        </w:tc>
      </w:tr>
      <w:tr w:rsidR="00A668FA" w:rsidRPr="00DC007E" w14:paraId="0A195848" w14:textId="77777777" w:rsidTr="003D6612">
        <w:trPr>
          <w:trHeight w:val="548"/>
          <w:jc w:val="center"/>
        </w:trPr>
        <w:tc>
          <w:tcPr>
            <w:tcW w:w="4121" w:type="dxa"/>
            <w:tcBorders>
              <w:top w:val="single" w:sz="4" w:space="0" w:color="auto"/>
              <w:left w:val="single" w:sz="4" w:space="0" w:color="auto"/>
              <w:bottom w:val="single" w:sz="4" w:space="0" w:color="auto"/>
              <w:right w:val="nil"/>
            </w:tcBorders>
            <w:shd w:val="clear" w:color="000000" w:fill="EDEDED"/>
            <w:hideMark/>
          </w:tcPr>
          <w:p w14:paraId="114611D9" w14:textId="77777777" w:rsidR="00A668FA" w:rsidRPr="00DC007E" w:rsidRDefault="00A668FA" w:rsidP="003D6612">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xml:space="preserve">29.Veselības ministrija </w:t>
            </w:r>
            <w:r w:rsidRPr="00204627">
              <w:rPr>
                <w:rFonts w:ascii="Times New Roman" w:eastAsia="Times New Roman" w:hAnsi="Times New Roman" w:cs="Times New Roman"/>
                <w:color w:val="000000"/>
                <w:sz w:val="20"/>
                <w:szCs w:val="20"/>
                <w:lang w:eastAsia="lv-LV"/>
              </w:rPr>
              <w:t>02.04.00 “Rezidentu apmācība”</w:t>
            </w:r>
            <w:r w:rsidRPr="00DC007E">
              <w:rPr>
                <w:rFonts w:ascii="Times New Roman" w:eastAsia="Times New Roman" w:hAnsi="Times New Roman" w:cs="Times New Roman"/>
                <w:color w:val="000000"/>
                <w:sz w:val="20"/>
                <w:szCs w:val="20"/>
                <w:lang w:eastAsia="lv-LV"/>
              </w:rPr>
              <w:t xml:space="preserve">- </w:t>
            </w:r>
            <w:r w:rsidRPr="00DC007E">
              <w:rPr>
                <w:rFonts w:ascii="Times New Roman" w:eastAsia="Times New Roman" w:hAnsi="Times New Roman" w:cs="Times New Roman"/>
                <w:b/>
                <w:bCs/>
                <w:i/>
                <w:iCs/>
                <w:color w:val="000000"/>
                <w:sz w:val="20"/>
                <w:szCs w:val="20"/>
                <w:lang w:eastAsia="lv-LV"/>
              </w:rPr>
              <w:t xml:space="preserve">izdevumu </w:t>
            </w:r>
            <w:r>
              <w:rPr>
                <w:rFonts w:ascii="Times New Roman" w:eastAsia="Times New Roman" w:hAnsi="Times New Roman" w:cs="Times New Roman"/>
                <w:b/>
                <w:bCs/>
                <w:i/>
                <w:iCs/>
                <w:color w:val="000000"/>
                <w:sz w:val="20"/>
                <w:szCs w:val="20"/>
                <w:lang w:eastAsia="lv-LV"/>
              </w:rPr>
              <w:t>palielinājums</w:t>
            </w:r>
          </w:p>
        </w:tc>
        <w:tc>
          <w:tcPr>
            <w:tcW w:w="1726" w:type="dxa"/>
            <w:tcBorders>
              <w:top w:val="nil"/>
              <w:left w:val="single" w:sz="4" w:space="0" w:color="auto"/>
              <w:bottom w:val="single" w:sz="4" w:space="0" w:color="auto"/>
              <w:right w:val="single" w:sz="4" w:space="0" w:color="auto"/>
            </w:tcBorders>
            <w:shd w:val="clear" w:color="auto" w:fill="auto"/>
            <w:vAlign w:val="center"/>
            <w:hideMark/>
          </w:tcPr>
          <w:p w14:paraId="4827671B" w14:textId="77777777" w:rsidR="00A668FA" w:rsidRPr="00DC007E" w:rsidRDefault="00A668FA" w:rsidP="003D6612">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4 178 597</w:t>
            </w:r>
          </w:p>
        </w:tc>
        <w:tc>
          <w:tcPr>
            <w:tcW w:w="1726" w:type="dxa"/>
            <w:tcBorders>
              <w:top w:val="nil"/>
              <w:left w:val="single" w:sz="4" w:space="0" w:color="auto"/>
              <w:bottom w:val="single" w:sz="4" w:space="0" w:color="auto"/>
              <w:right w:val="single" w:sz="4" w:space="0" w:color="auto"/>
            </w:tcBorders>
            <w:vAlign w:val="center"/>
          </w:tcPr>
          <w:p w14:paraId="2AAB5645" w14:textId="77777777" w:rsidR="00A668FA" w:rsidRPr="00DC007E" w:rsidRDefault="00A668FA" w:rsidP="003D6612">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2 201 318</w:t>
            </w:r>
          </w:p>
        </w:tc>
      </w:tr>
      <w:tr w:rsidR="00A668FA" w:rsidRPr="00DC007E" w14:paraId="59F920AB" w14:textId="77777777" w:rsidTr="003D6612">
        <w:trPr>
          <w:trHeight w:val="913"/>
          <w:jc w:val="center"/>
        </w:trPr>
        <w:tc>
          <w:tcPr>
            <w:tcW w:w="4121" w:type="dxa"/>
            <w:tcBorders>
              <w:top w:val="single" w:sz="4" w:space="0" w:color="auto"/>
              <w:left w:val="single" w:sz="4" w:space="0" w:color="auto"/>
              <w:bottom w:val="single" w:sz="4" w:space="0" w:color="auto"/>
              <w:right w:val="nil"/>
            </w:tcBorders>
            <w:shd w:val="clear" w:color="000000" w:fill="EDEDED"/>
            <w:hideMark/>
          </w:tcPr>
          <w:p w14:paraId="095C7303" w14:textId="77777777" w:rsidR="00A668FA" w:rsidRPr="00DC007E" w:rsidRDefault="00A668FA" w:rsidP="003D6612">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74.</w:t>
            </w:r>
            <w:r w:rsidRPr="00204627">
              <w:rPr>
                <w:rFonts w:ascii="Times New Roman" w:eastAsia="Times New Roman" w:hAnsi="Times New Roman" w:cs="Times New Roman"/>
                <w:color w:val="000000"/>
                <w:sz w:val="20"/>
                <w:szCs w:val="20"/>
                <w:lang w:eastAsia="lv-LV"/>
              </w:rPr>
              <w:t xml:space="preserve"> Gadskārtējā valsts budžeta izpildes procesā pārdalāmais finansējums  08.00.00 “Veselības aprūpes sistēmas reformas ieviešanas finansējums”</w:t>
            </w:r>
            <w:r>
              <w:rPr>
                <w:rFonts w:ascii="Times New Roman" w:eastAsia="Times New Roman" w:hAnsi="Times New Roman" w:cs="Times New Roman"/>
                <w:color w:val="000000"/>
                <w:sz w:val="20"/>
                <w:szCs w:val="20"/>
                <w:lang w:eastAsia="lv-LV"/>
              </w:rPr>
              <w:t xml:space="preserve"> </w:t>
            </w:r>
            <w:r w:rsidRPr="00DC007E">
              <w:rPr>
                <w:rFonts w:ascii="Times New Roman" w:eastAsia="Times New Roman" w:hAnsi="Times New Roman" w:cs="Times New Roman"/>
                <w:color w:val="000000"/>
                <w:sz w:val="20"/>
                <w:szCs w:val="20"/>
                <w:lang w:eastAsia="lv-LV"/>
              </w:rPr>
              <w:t xml:space="preserve">- </w:t>
            </w:r>
            <w:r w:rsidRPr="00DC007E">
              <w:rPr>
                <w:rFonts w:ascii="Times New Roman" w:eastAsia="Times New Roman" w:hAnsi="Times New Roman" w:cs="Times New Roman"/>
                <w:b/>
                <w:bCs/>
                <w:i/>
                <w:iCs/>
                <w:color w:val="000000"/>
                <w:sz w:val="20"/>
                <w:szCs w:val="20"/>
                <w:lang w:eastAsia="lv-LV"/>
              </w:rPr>
              <w:t>izdevumu samazinājums</w:t>
            </w:r>
          </w:p>
        </w:tc>
        <w:tc>
          <w:tcPr>
            <w:tcW w:w="1726" w:type="dxa"/>
            <w:tcBorders>
              <w:top w:val="nil"/>
              <w:left w:val="single" w:sz="4" w:space="0" w:color="auto"/>
              <w:bottom w:val="single" w:sz="4" w:space="0" w:color="auto"/>
              <w:right w:val="single" w:sz="4" w:space="0" w:color="auto"/>
            </w:tcBorders>
            <w:shd w:val="clear" w:color="auto" w:fill="auto"/>
            <w:vAlign w:val="center"/>
            <w:hideMark/>
          </w:tcPr>
          <w:p w14:paraId="3AB4FE0D" w14:textId="77777777" w:rsidR="00A668FA" w:rsidRPr="00DC007E" w:rsidRDefault="00A668FA" w:rsidP="003D6612">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4 178 597</w:t>
            </w:r>
          </w:p>
        </w:tc>
        <w:tc>
          <w:tcPr>
            <w:tcW w:w="1726" w:type="dxa"/>
            <w:tcBorders>
              <w:top w:val="nil"/>
              <w:left w:val="single" w:sz="4" w:space="0" w:color="auto"/>
              <w:bottom w:val="single" w:sz="4" w:space="0" w:color="auto"/>
              <w:right w:val="single" w:sz="4" w:space="0" w:color="auto"/>
            </w:tcBorders>
            <w:vAlign w:val="center"/>
          </w:tcPr>
          <w:p w14:paraId="4C8308E5" w14:textId="77777777" w:rsidR="00A668FA" w:rsidRPr="00297A33" w:rsidRDefault="00A668FA" w:rsidP="00297A33">
            <w:pPr>
              <w:pStyle w:val="ListParagraph"/>
              <w:numPr>
                <w:ilvl w:val="0"/>
                <w:numId w:val="36"/>
              </w:numPr>
              <w:spacing w:after="0" w:line="240" w:lineRule="auto"/>
              <w:jc w:val="center"/>
              <w:rPr>
                <w:rFonts w:ascii="Times New Roman" w:eastAsia="Times New Roman" w:hAnsi="Times New Roman" w:cs="Times New Roman"/>
                <w:color w:val="000000"/>
                <w:sz w:val="20"/>
                <w:szCs w:val="20"/>
                <w:lang w:eastAsia="lv-LV"/>
              </w:rPr>
            </w:pPr>
            <w:r w:rsidRPr="00297A33">
              <w:rPr>
                <w:rFonts w:ascii="Times New Roman" w:eastAsia="Times New Roman" w:hAnsi="Times New Roman" w:cs="Times New Roman"/>
                <w:color w:val="000000"/>
                <w:sz w:val="20"/>
                <w:szCs w:val="20"/>
                <w:lang w:eastAsia="lv-LV"/>
              </w:rPr>
              <w:t>201 318</w:t>
            </w:r>
          </w:p>
        </w:tc>
      </w:tr>
    </w:tbl>
    <w:p w14:paraId="4567140A" w14:textId="77777777" w:rsidR="003466E8" w:rsidRDefault="003466E8" w:rsidP="00815D06">
      <w:pPr>
        <w:spacing w:after="120" w:line="240" w:lineRule="auto"/>
        <w:jc w:val="both"/>
        <w:rPr>
          <w:rFonts w:ascii="Times New Roman" w:hAnsi="Times New Roman" w:cs="Times New Roman"/>
          <w:sz w:val="24"/>
          <w:szCs w:val="24"/>
        </w:rPr>
      </w:pPr>
    </w:p>
    <w:p w14:paraId="1E78AE42" w14:textId="77777777" w:rsidR="00297A33" w:rsidRPr="00297A33" w:rsidRDefault="00297A33" w:rsidP="00122CC8">
      <w:pPr>
        <w:pStyle w:val="ListParagraph"/>
        <w:numPr>
          <w:ilvl w:val="1"/>
          <w:numId w:val="17"/>
        </w:numPr>
        <w:spacing w:after="120" w:line="240" w:lineRule="auto"/>
        <w:rPr>
          <w:rFonts w:ascii="Times New Roman" w:hAnsi="Times New Roman" w:cs="Times New Roman"/>
          <w:b/>
          <w:sz w:val="24"/>
          <w:szCs w:val="24"/>
        </w:rPr>
      </w:pPr>
      <w:r w:rsidRPr="00297A33">
        <w:rPr>
          <w:rFonts w:ascii="Times New Roman" w:hAnsi="Times New Roman" w:cs="Times New Roman"/>
          <w:b/>
          <w:sz w:val="24"/>
          <w:szCs w:val="24"/>
        </w:rPr>
        <w:t>Veselības ministrijas priekšlikums</w:t>
      </w:r>
    </w:p>
    <w:p w14:paraId="16C1DFAA" w14:textId="77777777" w:rsidR="00297A33" w:rsidRPr="00B359A2" w:rsidRDefault="00297A33" w:rsidP="00297A33">
      <w:pPr>
        <w:spacing w:after="0" w:line="240" w:lineRule="auto"/>
        <w:ind w:firstLine="720"/>
        <w:jc w:val="both"/>
        <w:rPr>
          <w:rFonts w:ascii="Times New Roman" w:hAnsi="Times New Roman" w:cs="Times New Roman"/>
          <w:color w:val="212121"/>
          <w:sz w:val="24"/>
          <w:szCs w:val="24"/>
          <w:shd w:val="clear" w:color="auto" w:fill="FFFFFF"/>
        </w:rPr>
      </w:pPr>
      <w:r>
        <w:rPr>
          <w:rFonts w:ascii="Times New Roman" w:hAnsi="Times New Roman" w:cs="Times New Roman"/>
          <w:sz w:val="24"/>
          <w:szCs w:val="24"/>
        </w:rPr>
        <w:t>SIA “</w:t>
      </w:r>
      <w:r w:rsidRPr="007B1FA5">
        <w:rPr>
          <w:rFonts w:ascii="Times New Roman" w:hAnsi="Times New Roman" w:cs="Times New Roman"/>
          <w:sz w:val="24"/>
          <w:szCs w:val="24"/>
        </w:rPr>
        <w:t>Rīgas Austrumu klīniskā universitātes slimnīca</w:t>
      </w:r>
      <w:r>
        <w:rPr>
          <w:rFonts w:ascii="Times New Roman" w:hAnsi="Times New Roman" w:cs="Times New Roman"/>
          <w:sz w:val="24"/>
          <w:szCs w:val="24"/>
        </w:rPr>
        <w:t>” (turpmāk – RAKUS), VSIA “</w:t>
      </w:r>
      <w:r w:rsidRPr="007B1FA5">
        <w:rPr>
          <w:rFonts w:ascii="Times New Roman" w:hAnsi="Times New Roman" w:cs="Times New Roman"/>
          <w:sz w:val="24"/>
          <w:szCs w:val="24"/>
        </w:rPr>
        <w:t>Paula Stradiņa klīniskā universitātes slimnīca</w:t>
      </w:r>
      <w:r>
        <w:rPr>
          <w:rFonts w:ascii="Times New Roman" w:hAnsi="Times New Roman" w:cs="Times New Roman"/>
          <w:sz w:val="24"/>
          <w:szCs w:val="24"/>
        </w:rPr>
        <w:t>” (turpmāk – PSKUS)</w:t>
      </w:r>
      <w:r w:rsidRPr="007B1FA5">
        <w:rPr>
          <w:rFonts w:ascii="Times New Roman" w:hAnsi="Times New Roman" w:cs="Times New Roman"/>
          <w:sz w:val="24"/>
          <w:szCs w:val="24"/>
        </w:rPr>
        <w:t xml:space="preserve">, VSIA </w:t>
      </w:r>
      <w:r>
        <w:rPr>
          <w:rFonts w:ascii="Times New Roman" w:hAnsi="Times New Roman" w:cs="Times New Roman"/>
          <w:color w:val="212121"/>
          <w:sz w:val="24"/>
          <w:szCs w:val="24"/>
          <w:shd w:val="clear" w:color="auto" w:fill="FFFFFF"/>
        </w:rPr>
        <w:t>“</w:t>
      </w:r>
      <w:r w:rsidRPr="007B1FA5">
        <w:rPr>
          <w:rFonts w:ascii="Times New Roman" w:hAnsi="Times New Roman" w:cs="Times New Roman"/>
          <w:color w:val="212121"/>
          <w:sz w:val="24"/>
          <w:szCs w:val="24"/>
          <w:shd w:val="clear" w:color="auto" w:fill="FFFFFF"/>
        </w:rPr>
        <w:t>Bērnu klīniskā universitātes slimnīca</w:t>
      </w:r>
      <w:r>
        <w:rPr>
          <w:rFonts w:ascii="Times New Roman" w:hAnsi="Times New Roman" w:cs="Times New Roman"/>
          <w:color w:val="212121"/>
          <w:sz w:val="24"/>
          <w:szCs w:val="24"/>
          <w:shd w:val="clear" w:color="auto" w:fill="FFFFFF"/>
        </w:rPr>
        <w:t xml:space="preserve">” </w:t>
      </w:r>
      <w:r>
        <w:rPr>
          <w:rFonts w:ascii="Times New Roman" w:hAnsi="Times New Roman" w:cs="Times New Roman"/>
          <w:sz w:val="24"/>
          <w:szCs w:val="24"/>
        </w:rPr>
        <w:t>(turpmāk – BKUS)</w:t>
      </w:r>
      <w:r w:rsidRPr="007B1FA5">
        <w:rPr>
          <w:rFonts w:ascii="Times New Roman" w:hAnsi="Times New Roman" w:cs="Times New Roman"/>
          <w:sz w:val="24"/>
          <w:szCs w:val="24"/>
        </w:rPr>
        <w:t xml:space="preserve">, </w:t>
      </w:r>
      <w:r w:rsidRPr="007B1FA5">
        <w:rPr>
          <w:rFonts w:ascii="Times New Roman" w:hAnsi="Times New Roman" w:cs="Times New Roman"/>
          <w:color w:val="212121"/>
          <w:sz w:val="24"/>
          <w:szCs w:val="24"/>
          <w:shd w:val="clear" w:color="auto" w:fill="FFFFFF"/>
        </w:rPr>
        <w:t xml:space="preserve"> kā augstākā līmeņa stacionārās ārstniecības iestādes</w:t>
      </w:r>
      <w:r>
        <w:rPr>
          <w:rFonts w:ascii="Times New Roman" w:hAnsi="Times New Roman" w:cs="Times New Roman"/>
          <w:color w:val="212121"/>
          <w:sz w:val="24"/>
          <w:szCs w:val="24"/>
          <w:shd w:val="clear" w:color="auto" w:fill="FFFFFF"/>
        </w:rPr>
        <w:t>, vienīgās valstī</w:t>
      </w:r>
      <w:r w:rsidRPr="007B1FA5">
        <w:rPr>
          <w:rFonts w:ascii="Times New Roman" w:hAnsi="Times New Roman" w:cs="Times New Roman"/>
          <w:color w:val="212121"/>
          <w:sz w:val="24"/>
          <w:szCs w:val="24"/>
          <w:shd w:val="clear" w:color="auto" w:fill="FFFFFF"/>
        </w:rPr>
        <w:t xml:space="preserve"> sniedz </w:t>
      </w:r>
      <w:r w:rsidRPr="007B1FA5">
        <w:rPr>
          <w:rFonts w:ascii="Times New Roman" w:hAnsi="Times New Roman" w:cs="Times New Roman"/>
          <w:sz w:val="24"/>
          <w:szCs w:val="24"/>
        </w:rPr>
        <w:t>augsti kvalificētu</w:t>
      </w:r>
      <w:r>
        <w:rPr>
          <w:rFonts w:ascii="Times New Roman" w:hAnsi="Times New Roman" w:cs="Times New Roman"/>
          <w:sz w:val="24"/>
          <w:szCs w:val="24"/>
        </w:rPr>
        <w:t>s</w:t>
      </w:r>
      <w:r w:rsidRPr="007B1FA5">
        <w:rPr>
          <w:rFonts w:ascii="Times New Roman" w:hAnsi="Times New Roman" w:cs="Times New Roman"/>
          <w:sz w:val="24"/>
          <w:szCs w:val="24"/>
        </w:rPr>
        <w:t xml:space="preserve"> terciāro</w:t>
      </w:r>
      <w:r>
        <w:rPr>
          <w:rFonts w:ascii="Times New Roman" w:hAnsi="Times New Roman" w:cs="Times New Roman"/>
          <w:sz w:val="24"/>
          <w:szCs w:val="24"/>
        </w:rPr>
        <w:t>s</w:t>
      </w:r>
      <w:r w:rsidRPr="007B1FA5">
        <w:rPr>
          <w:rFonts w:ascii="Times New Roman" w:hAnsi="Times New Roman" w:cs="Times New Roman"/>
          <w:sz w:val="24"/>
          <w:szCs w:val="24"/>
        </w:rPr>
        <w:t xml:space="preserve"> veselības aprūpes pakalpojumu</w:t>
      </w:r>
      <w:r>
        <w:rPr>
          <w:rFonts w:ascii="Times New Roman" w:hAnsi="Times New Roman" w:cs="Times New Roman"/>
          <w:sz w:val="24"/>
          <w:szCs w:val="24"/>
        </w:rPr>
        <w:t xml:space="preserve">s. Veselības nozares nepietiekamā finansējuma apstākļos lielākā daļa valsts apmaksāto veselības aprūpes pakalpojumu tarifu nav tikuši pārrēķināti un palielināti, tādējādi ilggadēji nesedzot pakalpojuma sniegšanai faktiski nepieciešamos izdevumus, īpaši augstas kvalifikācijas jomās. Vērtējot RAKUS struktūrvienību ieņēmumus un izdevumus, 5 struktūrvienībās ar lielākajiem zaudējumiem, valsts tarifs 2019.gada 6 mēnešos nenosedz faktiskos ārstēšanas izdevumus 5,4 milj. </w:t>
      </w:r>
      <w:r w:rsidRPr="00B359A2">
        <w:rPr>
          <w:rFonts w:ascii="Times New Roman" w:hAnsi="Times New Roman" w:cs="Times New Roman"/>
          <w:i/>
          <w:sz w:val="24"/>
          <w:szCs w:val="24"/>
        </w:rPr>
        <w:t>euro</w:t>
      </w:r>
      <w:r>
        <w:rPr>
          <w:rFonts w:ascii="Times New Roman" w:hAnsi="Times New Roman" w:cs="Times New Roman"/>
          <w:sz w:val="24"/>
          <w:szCs w:val="24"/>
        </w:rPr>
        <w:t xml:space="preserve"> apmērā: </w:t>
      </w:r>
      <w:r w:rsidRPr="007B1FA5">
        <w:rPr>
          <w:rFonts w:ascii="Times New Roman" w:eastAsia="Times New Roman" w:hAnsi="Times New Roman" w:cs="Times New Roman"/>
          <w:sz w:val="24"/>
          <w:szCs w:val="24"/>
          <w:lang w:eastAsia="lv-LV"/>
        </w:rPr>
        <w:t>Toksikoloģijas un sepses klīnika</w:t>
      </w:r>
      <w:r>
        <w:rPr>
          <w:rFonts w:ascii="Times New Roman" w:eastAsia="Times New Roman" w:hAnsi="Times New Roman" w:cs="Times New Roman"/>
          <w:sz w:val="24"/>
          <w:szCs w:val="24"/>
          <w:lang w:eastAsia="lv-LV"/>
        </w:rPr>
        <w:t xml:space="preserve">s zaudējumi -1,78 </w:t>
      </w:r>
      <w:r>
        <w:rPr>
          <w:rFonts w:ascii="Times New Roman" w:hAnsi="Times New Roman" w:cs="Times New Roman"/>
          <w:sz w:val="24"/>
          <w:szCs w:val="24"/>
        </w:rPr>
        <w:t xml:space="preserve">milj. </w:t>
      </w:r>
      <w:r w:rsidRPr="00B359A2">
        <w:rPr>
          <w:rFonts w:ascii="Times New Roman" w:hAnsi="Times New Roman" w:cs="Times New Roman"/>
          <w:i/>
          <w:sz w:val="24"/>
          <w:szCs w:val="24"/>
        </w:rPr>
        <w:t>euro</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lv-LV"/>
        </w:rPr>
        <w:t xml:space="preserve">apmērā, </w:t>
      </w:r>
      <w:r w:rsidRPr="007B1FA5">
        <w:rPr>
          <w:rFonts w:ascii="Times New Roman" w:eastAsia="Times New Roman" w:hAnsi="Times New Roman" w:cs="Times New Roman"/>
          <w:sz w:val="24"/>
          <w:szCs w:val="24"/>
          <w:lang w:eastAsia="lv-LV"/>
        </w:rPr>
        <w:t>Intensīvās terapijas klīnika</w:t>
      </w:r>
      <w:r>
        <w:rPr>
          <w:rFonts w:ascii="Times New Roman" w:eastAsia="Times New Roman" w:hAnsi="Times New Roman" w:cs="Times New Roman"/>
          <w:sz w:val="24"/>
          <w:szCs w:val="24"/>
          <w:lang w:eastAsia="lv-LV"/>
        </w:rPr>
        <w:t xml:space="preserve">s zaudējumi -1,47 </w:t>
      </w:r>
      <w:r>
        <w:rPr>
          <w:rFonts w:ascii="Times New Roman" w:hAnsi="Times New Roman" w:cs="Times New Roman"/>
          <w:sz w:val="24"/>
          <w:szCs w:val="24"/>
        </w:rPr>
        <w:t xml:space="preserve">milj. </w:t>
      </w:r>
      <w:r w:rsidRPr="00B359A2">
        <w:rPr>
          <w:rFonts w:ascii="Times New Roman" w:hAnsi="Times New Roman" w:cs="Times New Roman"/>
          <w:i/>
          <w:sz w:val="24"/>
          <w:szCs w:val="24"/>
        </w:rPr>
        <w:t>euro</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lv-LV"/>
        </w:rPr>
        <w:t xml:space="preserve">apmērā, </w:t>
      </w:r>
      <w:r w:rsidRPr="007B1FA5">
        <w:rPr>
          <w:rFonts w:ascii="Times New Roman" w:eastAsia="Times New Roman" w:hAnsi="Times New Roman" w:cs="Times New Roman"/>
          <w:sz w:val="24"/>
          <w:szCs w:val="24"/>
          <w:lang w:eastAsia="lv-LV"/>
        </w:rPr>
        <w:t>Neatliekamās medicīnas un pacientu uzņemšanas klīnika</w:t>
      </w:r>
      <w:r>
        <w:rPr>
          <w:rFonts w:ascii="Times New Roman" w:eastAsia="Times New Roman" w:hAnsi="Times New Roman" w:cs="Times New Roman"/>
          <w:sz w:val="24"/>
          <w:szCs w:val="24"/>
          <w:lang w:eastAsia="lv-LV"/>
        </w:rPr>
        <w:t xml:space="preserve">s zaudējumi -0,95 </w:t>
      </w:r>
      <w:r>
        <w:rPr>
          <w:rFonts w:ascii="Times New Roman" w:hAnsi="Times New Roman" w:cs="Times New Roman"/>
          <w:sz w:val="24"/>
          <w:szCs w:val="24"/>
        </w:rPr>
        <w:t xml:space="preserve">milj. </w:t>
      </w:r>
      <w:r w:rsidRPr="00B359A2">
        <w:rPr>
          <w:rFonts w:ascii="Times New Roman" w:hAnsi="Times New Roman" w:cs="Times New Roman"/>
          <w:i/>
          <w:sz w:val="24"/>
          <w:szCs w:val="24"/>
        </w:rPr>
        <w:t>euro</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lv-LV"/>
        </w:rPr>
        <w:t xml:space="preserve">apmērā, </w:t>
      </w:r>
      <w:r w:rsidRPr="007B1FA5">
        <w:rPr>
          <w:rFonts w:ascii="Times New Roman" w:eastAsia="Times New Roman" w:hAnsi="Times New Roman" w:cs="Times New Roman"/>
          <w:sz w:val="24"/>
          <w:szCs w:val="24"/>
          <w:lang w:eastAsia="lv-LV"/>
        </w:rPr>
        <w:t>Anestezioloģijas klīnika</w:t>
      </w:r>
      <w:r>
        <w:rPr>
          <w:rFonts w:ascii="Times New Roman" w:eastAsia="Times New Roman" w:hAnsi="Times New Roman" w:cs="Times New Roman"/>
          <w:sz w:val="24"/>
          <w:szCs w:val="24"/>
          <w:lang w:eastAsia="lv-LV"/>
        </w:rPr>
        <w:t xml:space="preserve">s zaudējumi -0,6 </w:t>
      </w:r>
      <w:r>
        <w:rPr>
          <w:rFonts w:ascii="Times New Roman" w:hAnsi="Times New Roman" w:cs="Times New Roman"/>
          <w:sz w:val="24"/>
          <w:szCs w:val="24"/>
        </w:rPr>
        <w:t xml:space="preserve">milj. </w:t>
      </w:r>
      <w:r w:rsidRPr="00B359A2">
        <w:rPr>
          <w:rFonts w:ascii="Times New Roman" w:hAnsi="Times New Roman" w:cs="Times New Roman"/>
          <w:i/>
          <w:sz w:val="24"/>
          <w:szCs w:val="24"/>
        </w:rPr>
        <w:t>euro</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lv-LV"/>
        </w:rPr>
        <w:t xml:space="preserve">un operāciju bloka zaudējumi -0,6 </w:t>
      </w:r>
      <w:r>
        <w:rPr>
          <w:rFonts w:ascii="Times New Roman" w:hAnsi="Times New Roman" w:cs="Times New Roman"/>
          <w:sz w:val="24"/>
          <w:szCs w:val="24"/>
        </w:rPr>
        <w:t xml:space="preserve">milj. </w:t>
      </w:r>
      <w:r w:rsidRPr="00B359A2">
        <w:rPr>
          <w:rFonts w:ascii="Times New Roman" w:hAnsi="Times New Roman" w:cs="Times New Roman"/>
          <w:i/>
          <w:sz w:val="24"/>
          <w:szCs w:val="24"/>
        </w:rPr>
        <w:t>euro</w:t>
      </w:r>
      <w:r>
        <w:rPr>
          <w:rFonts w:ascii="Times New Roman" w:eastAsia="Times New Roman" w:hAnsi="Times New Roman" w:cs="Times New Roman"/>
          <w:sz w:val="24"/>
          <w:szCs w:val="24"/>
          <w:lang w:eastAsia="lv-LV"/>
        </w:rPr>
        <w:t xml:space="preserve"> apmērā. </w:t>
      </w:r>
      <w:r>
        <w:rPr>
          <w:rFonts w:ascii="Times New Roman" w:hAnsi="Times New Roman" w:cs="Times New Roman"/>
          <w:sz w:val="24"/>
          <w:szCs w:val="24"/>
        </w:rPr>
        <w:t xml:space="preserve">Līdz ar to 2019.gadā zaudējumu prognoze kopā konkrētajās struktūrvienībās pārsniedz 10 milj. </w:t>
      </w:r>
      <w:r w:rsidRPr="00B359A2">
        <w:rPr>
          <w:rFonts w:ascii="Times New Roman" w:hAnsi="Times New Roman" w:cs="Times New Roman"/>
          <w:i/>
          <w:sz w:val="24"/>
          <w:szCs w:val="24"/>
        </w:rPr>
        <w:t>euro</w:t>
      </w:r>
      <w:r>
        <w:rPr>
          <w:rFonts w:ascii="Times New Roman" w:hAnsi="Times New Roman" w:cs="Times New Roman"/>
          <w:sz w:val="24"/>
          <w:szCs w:val="24"/>
        </w:rPr>
        <w:t xml:space="preserve">. Līdzīgi arī PSKUS un BKUS atsevišķas struktūrvienības rada zaudējumus, jo valsts apmaksātais tarifs nenosedz faktiskos ārstēšanas izdevumus. PSKUS kopējie zaudējumi struktūrvienībās ar lielākajiem zaudējumiem 2019.gadā prognozēti 5,7 milj. </w:t>
      </w:r>
      <w:r w:rsidRPr="00B359A2">
        <w:rPr>
          <w:rFonts w:ascii="Times New Roman" w:hAnsi="Times New Roman" w:cs="Times New Roman"/>
          <w:i/>
          <w:sz w:val="24"/>
          <w:szCs w:val="24"/>
        </w:rPr>
        <w:t>euro</w:t>
      </w:r>
      <w:r>
        <w:rPr>
          <w:rFonts w:ascii="Times New Roman" w:hAnsi="Times New Roman" w:cs="Times New Roman"/>
          <w:sz w:val="24"/>
          <w:szCs w:val="24"/>
        </w:rPr>
        <w:t xml:space="preserve"> apmērā, kas saistīti ar:</w:t>
      </w:r>
    </w:p>
    <w:p w14:paraId="26AE2D63" w14:textId="77777777" w:rsidR="00297A33" w:rsidRDefault="00297A33" w:rsidP="00297A3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p</w:t>
      </w:r>
      <w:r w:rsidRPr="00E77236">
        <w:rPr>
          <w:rFonts w:ascii="Times New Roman" w:hAnsi="Times New Roman" w:cs="Times New Roman"/>
          <w:sz w:val="24"/>
          <w:szCs w:val="24"/>
        </w:rPr>
        <w:t>acientu ārstēšan</w:t>
      </w:r>
      <w:r>
        <w:rPr>
          <w:rFonts w:ascii="Times New Roman" w:hAnsi="Times New Roman" w:cs="Times New Roman"/>
          <w:sz w:val="24"/>
          <w:szCs w:val="24"/>
        </w:rPr>
        <w:t>u</w:t>
      </w:r>
      <w:r w:rsidRPr="00E77236">
        <w:rPr>
          <w:rFonts w:ascii="Times New Roman" w:hAnsi="Times New Roman" w:cs="Times New Roman"/>
          <w:sz w:val="24"/>
          <w:szCs w:val="24"/>
        </w:rPr>
        <w:t xml:space="preserve"> intensīvās terapijas un reanimācijas nodaļā terciārā līmeņa </w:t>
      </w:r>
      <w:r>
        <w:rPr>
          <w:rFonts w:ascii="Times New Roman" w:hAnsi="Times New Roman" w:cs="Times New Roman"/>
          <w:sz w:val="24"/>
          <w:szCs w:val="24"/>
        </w:rPr>
        <w:t>s</w:t>
      </w:r>
      <w:r w:rsidRPr="00E77236">
        <w:rPr>
          <w:rFonts w:ascii="Times New Roman" w:hAnsi="Times New Roman" w:cs="Times New Roman"/>
          <w:sz w:val="24"/>
          <w:szCs w:val="24"/>
        </w:rPr>
        <w:t>limnīcā, kas ir viens posms kopējā pacienta ārstēšanas procesā</w:t>
      </w:r>
      <w:r>
        <w:rPr>
          <w:rFonts w:ascii="Times New Roman" w:hAnsi="Times New Roman" w:cs="Times New Roman"/>
          <w:sz w:val="24"/>
          <w:szCs w:val="24"/>
        </w:rPr>
        <w:t>,</w:t>
      </w:r>
      <w:r w:rsidRPr="00E77236">
        <w:rPr>
          <w:rFonts w:ascii="Times New Roman" w:hAnsi="Times New Roman" w:cs="Times New Roman"/>
          <w:sz w:val="24"/>
          <w:szCs w:val="24"/>
        </w:rPr>
        <w:t xml:space="preserve"> </w:t>
      </w:r>
      <w:r>
        <w:rPr>
          <w:rFonts w:ascii="Times New Roman" w:hAnsi="Times New Roman" w:cs="Times New Roman"/>
          <w:sz w:val="24"/>
          <w:szCs w:val="24"/>
        </w:rPr>
        <w:t>-</w:t>
      </w:r>
      <w:r w:rsidRPr="00E77236">
        <w:rPr>
          <w:rFonts w:ascii="Times New Roman" w:hAnsi="Times New Roman" w:cs="Times New Roman"/>
          <w:sz w:val="24"/>
          <w:szCs w:val="24"/>
        </w:rPr>
        <w:t xml:space="preserve"> 2,8 </w:t>
      </w:r>
      <w:r>
        <w:rPr>
          <w:rFonts w:ascii="Times New Roman" w:hAnsi="Times New Roman" w:cs="Times New Roman"/>
          <w:sz w:val="24"/>
          <w:szCs w:val="24"/>
        </w:rPr>
        <w:t xml:space="preserve">milj. </w:t>
      </w:r>
      <w:r w:rsidRPr="00B359A2">
        <w:rPr>
          <w:rFonts w:ascii="Times New Roman" w:hAnsi="Times New Roman" w:cs="Times New Roman"/>
          <w:i/>
          <w:sz w:val="24"/>
          <w:szCs w:val="24"/>
        </w:rPr>
        <w:t>euro</w:t>
      </w:r>
      <w:r>
        <w:rPr>
          <w:rFonts w:ascii="Times New Roman" w:hAnsi="Times New Roman" w:cs="Times New Roman"/>
          <w:sz w:val="24"/>
          <w:szCs w:val="24"/>
        </w:rPr>
        <w:t>;</w:t>
      </w:r>
    </w:p>
    <w:p w14:paraId="03100463" w14:textId="77777777" w:rsidR="00297A33" w:rsidRDefault="00297A33" w:rsidP="00297A3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u</w:t>
      </w:r>
      <w:r w:rsidRPr="00E77236">
        <w:rPr>
          <w:rFonts w:ascii="Times New Roman" w:hAnsi="Times New Roman" w:cs="Times New Roman"/>
          <w:sz w:val="24"/>
          <w:szCs w:val="24"/>
        </w:rPr>
        <w:t>zņemšanas nodaļas darbības  finansējuma deficīt</w:t>
      </w:r>
      <w:r>
        <w:rPr>
          <w:rFonts w:ascii="Times New Roman" w:hAnsi="Times New Roman" w:cs="Times New Roman"/>
          <w:sz w:val="24"/>
          <w:szCs w:val="24"/>
        </w:rPr>
        <w:t>u</w:t>
      </w:r>
      <w:r w:rsidRPr="00E77236">
        <w:rPr>
          <w:rFonts w:ascii="Times New Roman" w:hAnsi="Times New Roman" w:cs="Times New Roman"/>
          <w:sz w:val="24"/>
          <w:szCs w:val="24"/>
        </w:rPr>
        <w:t xml:space="preserve"> 1,9 </w:t>
      </w:r>
      <w:r>
        <w:rPr>
          <w:rFonts w:ascii="Times New Roman" w:hAnsi="Times New Roman" w:cs="Times New Roman"/>
          <w:sz w:val="24"/>
          <w:szCs w:val="24"/>
        </w:rPr>
        <w:t>-</w:t>
      </w:r>
      <w:r w:rsidRPr="00E77236">
        <w:rPr>
          <w:rFonts w:ascii="Times New Roman" w:hAnsi="Times New Roman" w:cs="Times New Roman"/>
          <w:sz w:val="24"/>
          <w:szCs w:val="24"/>
        </w:rPr>
        <w:t xml:space="preserve"> 2,4 </w:t>
      </w:r>
      <w:r>
        <w:rPr>
          <w:rFonts w:ascii="Times New Roman" w:hAnsi="Times New Roman" w:cs="Times New Roman"/>
          <w:sz w:val="24"/>
          <w:szCs w:val="24"/>
        </w:rPr>
        <w:t xml:space="preserve">milj. </w:t>
      </w:r>
      <w:r w:rsidRPr="00B359A2">
        <w:rPr>
          <w:rFonts w:ascii="Times New Roman" w:hAnsi="Times New Roman" w:cs="Times New Roman"/>
          <w:i/>
          <w:sz w:val="24"/>
          <w:szCs w:val="24"/>
        </w:rPr>
        <w:t>euro</w:t>
      </w:r>
      <w:r>
        <w:rPr>
          <w:rFonts w:ascii="Times New Roman" w:hAnsi="Times New Roman" w:cs="Times New Roman"/>
          <w:sz w:val="24"/>
          <w:szCs w:val="24"/>
        </w:rPr>
        <w:t>;</w:t>
      </w:r>
    </w:p>
    <w:p w14:paraId="18850024" w14:textId="77777777" w:rsidR="00297A33" w:rsidRDefault="00297A33" w:rsidP="00297A3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n</w:t>
      </w:r>
      <w:r w:rsidRPr="00E77236">
        <w:rPr>
          <w:rFonts w:ascii="Times New Roman" w:hAnsi="Times New Roman" w:cs="Times New Roman"/>
          <w:sz w:val="24"/>
          <w:szCs w:val="24"/>
        </w:rPr>
        <w:t>eatliekamo pakalpojumu nodrošināšan</w:t>
      </w:r>
      <w:r>
        <w:rPr>
          <w:rFonts w:ascii="Times New Roman" w:hAnsi="Times New Roman" w:cs="Times New Roman"/>
          <w:sz w:val="24"/>
          <w:szCs w:val="24"/>
        </w:rPr>
        <w:t>u Latvijas iedzīvotājiem</w:t>
      </w:r>
      <w:r w:rsidRPr="00E77236">
        <w:rPr>
          <w:rFonts w:ascii="Times New Roman" w:hAnsi="Times New Roman" w:cs="Times New Roman"/>
          <w:sz w:val="24"/>
          <w:szCs w:val="24"/>
        </w:rPr>
        <w:t xml:space="preserve"> zem pakalpojuma pašizmaksas, t.sk</w:t>
      </w:r>
      <w:r>
        <w:rPr>
          <w:rFonts w:ascii="Times New Roman" w:hAnsi="Times New Roman" w:cs="Times New Roman"/>
          <w:sz w:val="24"/>
          <w:szCs w:val="24"/>
        </w:rPr>
        <w:t>. PSKUS,</w:t>
      </w:r>
      <w:r w:rsidRPr="00E77236">
        <w:rPr>
          <w:rFonts w:ascii="Times New Roman" w:hAnsi="Times New Roman" w:cs="Times New Roman"/>
          <w:sz w:val="24"/>
          <w:szCs w:val="24"/>
        </w:rPr>
        <w:t xml:space="preserve"> kā vienīga</w:t>
      </w:r>
      <w:r>
        <w:rPr>
          <w:rFonts w:ascii="Times New Roman" w:hAnsi="Times New Roman" w:cs="Times New Roman"/>
          <w:sz w:val="24"/>
          <w:szCs w:val="24"/>
        </w:rPr>
        <w:t>ja</w:t>
      </w:r>
      <w:r w:rsidRPr="00E77236">
        <w:rPr>
          <w:rFonts w:ascii="Times New Roman" w:hAnsi="Times New Roman" w:cs="Times New Roman"/>
          <w:sz w:val="24"/>
          <w:szCs w:val="24"/>
        </w:rPr>
        <w:t xml:space="preserve">i </w:t>
      </w:r>
      <w:r>
        <w:rPr>
          <w:rFonts w:ascii="Times New Roman" w:hAnsi="Times New Roman" w:cs="Times New Roman"/>
          <w:sz w:val="24"/>
          <w:szCs w:val="24"/>
        </w:rPr>
        <w:t>s</w:t>
      </w:r>
      <w:r w:rsidRPr="00E77236">
        <w:rPr>
          <w:rFonts w:ascii="Times New Roman" w:hAnsi="Times New Roman" w:cs="Times New Roman"/>
          <w:sz w:val="24"/>
          <w:szCs w:val="24"/>
        </w:rPr>
        <w:t xml:space="preserve">limnīcai Latvijā </w:t>
      </w:r>
      <w:r>
        <w:rPr>
          <w:rFonts w:ascii="Times New Roman" w:hAnsi="Times New Roman" w:cs="Times New Roman"/>
          <w:sz w:val="24"/>
          <w:szCs w:val="24"/>
        </w:rPr>
        <w:t>-</w:t>
      </w:r>
      <w:r w:rsidRPr="00E77236">
        <w:rPr>
          <w:rFonts w:ascii="Times New Roman" w:hAnsi="Times New Roman" w:cs="Times New Roman"/>
          <w:sz w:val="24"/>
          <w:szCs w:val="24"/>
        </w:rPr>
        <w:t xml:space="preserve"> piemēram, trombektomijas</w:t>
      </w:r>
      <w:r>
        <w:rPr>
          <w:rFonts w:ascii="Times New Roman" w:hAnsi="Times New Roman" w:cs="Times New Roman"/>
          <w:sz w:val="24"/>
          <w:szCs w:val="24"/>
        </w:rPr>
        <w:t xml:space="preserve"> ārstēšana (p</w:t>
      </w:r>
      <w:r w:rsidRPr="00E77236">
        <w:rPr>
          <w:rFonts w:ascii="Times New Roman" w:hAnsi="Times New Roman" w:cs="Times New Roman"/>
          <w:sz w:val="24"/>
          <w:szCs w:val="24"/>
        </w:rPr>
        <w:t>acientu</w:t>
      </w:r>
      <w:r>
        <w:rPr>
          <w:rFonts w:ascii="Times New Roman" w:hAnsi="Times New Roman" w:cs="Times New Roman"/>
          <w:sz w:val="24"/>
          <w:szCs w:val="24"/>
        </w:rPr>
        <w:t xml:space="preserve">, </w:t>
      </w:r>
      <w:r w:rsidRPr="00E77236">
        <w:rPr>
          <w:rFonts w:ascii="Times New Roman" w:hAnsi="Times New Roman" w:cs="Times New Roman"/>
          <w:sz w:val="24"/>
          <w:szCs w:val="24"/>
        </w:rPr>
        <w:t>kam veikta trombektomija</w:t>
      </w:r>
      <w:r>
        <w:rPr>
          <w:rFonts w:ascii="Times New Roman" w:hAnsi="Times New Roman" w:cs="Times New Roman"/>
          <w:sz w:val="24"/>
          <w:szCs w:val="24"/>
        </w:rPr>
        <w:t>,</w:t>
      </w:r>
      <w:r w:rsidRPr="00E77236">
        <w:rPr>
          <w:rFonts w:ascii="Times New Roman" w:hAnsi="Times New Roman" w:cs="Times New Roman"/>
          <w:sz w:val="24"/>
          <w:szCs w:val="24"/>
        </w:rPr>
        <w:t xml:space="preserve"> skaits</w:t>
      </w:r>
      <w:r>
        <w:rPr>
          <w:rFonts w:ascii="Times New Roman" w:hAnsi="Times New Roman" w:cs="Times New Roman"/>
          <w:sz w:val="24"/>
          <w:szCs w:val="24"/>
        </w:rPr>
        <w:t xml:space="preserve"> pieaug (</w:t>
      </w:r>
      <w:r w:rsidRPr="00E77236">
        <w:rPr>
          <w:rFonts w:ascii="Times New Roman" w:hAnsi="Times New Roman" w:cs="Times New Roman"/>
          <w:sz w:val="24"/>
          <w:szCs w:val="24"/>
        </w:rPr>
        <w:t xml:space="preserve">2018.gadā </w:t>
      </w:r>
      <w:r>
        <w:rPr>
          <w:rFonts w:ascii="Times New Roman" w:hAnsi="Times New Roman" w:cs="Times New Roman"/>
          <w:sz w:val="24"/>
          <w:szCs w:val="24"/>
        </w:rPr>
        <w:t>- 102, 2019.gada 1.pusgadā - 72), p</w:t>
      </w:r>
      <w:r w:rsidRPr="00E77236">
        <w:rPr>
          <w:rFonts w:ascii="Times New Roman" w:hAnsi="Times New Roman" w:cs="Times New Roman"/>
          <w:sz w:val="24"/>
          <w:szCs w:val="24"/>
        </w:rPr>
        <w:t>acientiem</w:t>
      </w:r>
      <w:r>
        <w:rPr>
          <w:rFonts w:ascii="Times New Roman" w:hAnsi="Times New Roman" w:cs="Times New Roman"/>
          <w:sz w:val="24"/>
          <w:szCs w:val="24"/>
        </w:rPr>
        <w:t>,</w:t>
      </w:r>
      <w:r w:rsidRPr="00E77236">
        <w:rPr>
          <w:rFonts w:ascii="Times New Roman" w:hAnsi="Times New Roman" w:cs="Times New Roman"/>
          <w:sz w:val="24"/>
          <w:szCs w:val="24"/>
        </w:rPr>
        <w:t xml:space="preserve"> nonāk</w:t>
      </w:r>
      <w:r>
        <w:rPr>
          <w:rFonts w:ascii="Times New Roman" w:hAnsi="Times New Roman" w:cs="Times New Roman"/>
          <w:sz w:val="24"/>
          <w:szCs w:val="24"/>
        </w:rPr>
        <w:t>ot iezīmētās programmas sadaļā “</w:t>
      </w:r>
      <w:r w:rsidRPr="00E77236">
        <w:rPr>
          <w:rFonts w:ascii="Times New Roman" w:hAnsi="Times New Roman" w:cs="Times New Roman"/>
          <w:sz w:val="24"/>
          <w:szCs w:val="24"/>
        </w:rPr>
        <w:t>Insulta vienība</w:t>
      </w:r>
      <w:r>
        <w:rPr>
          <w:rFonts w:ascii="Times New Roman" w:hAnsi="Times New Roman" w:cs="Times New Roman"/>
          <w:sz w:val="24"/>
          <w:szCs w:val="24"/>
        </w:rPr>
        <w:t xml:space="preserve">”, </w:t>
      </w:r>
      <w:r w:rsidRPr="00E77236">
        <w:rPr>
          <w:rFonts w:ascii="Times New Roman" w:hAnsi="Times New Roman" w:cs="Times New Roman"/>
          <w:sz w:val="24"/>
          <w:szCs w:val="24"/>
        </w:rPr>
        <w:t>apmaksa</w:t>
      </w:r>
      <w:r>
        <w:rPr>
          <w:rFonts w:ascii="Times New Roman" w:hAnsi="Times New Roman" w:cs="Times New Roman"/>
          <w:sz w:val="24"/>
          <w:szCs w:val="24"/>
        </w:rPr>
        <w:t>i ir fiksēts tarifs 1288,</w:t>
      </w:r>
      <w:r w:rsidRPr="00E77236">
        <w:rPr>
          <w:rFonts w:ascii="Times New Roman" w:hAnsi="Times New Roman" w:cs="Times New Roman"/>
          <w:sz w:val="24"/>
          <w:szCs w:val="24"/>
        </w:rPr>
        <w:t xml:space="preserve">65 </w:t>
      </w:r>
      <w:r w:rsidRPr="00B359A2">
        <w:rPr>
          <w:rFonts w:ascii="Times New Roman" w:hAnsi="Times New Roman" w:cs="Times New Roman"/>
          <w:i/>
          <w:sz w:val="24"/>
          <w:szCs w:val="24"/>
        </w:rPr>
        <w:t>euro</w:t>
      </w:r>
      <w:r w:rsidRPr="00E77236">
        <w:rPr>
          <w:rFonts w:ascii="Times New Roman" w:hAnsi="Times New Roman" w:cs="Times New Roman"/>
          <w:sz w:val="24"/>
          <w:szCs w:val="24"/>
        </w:rPr>
        <w:t xml:space="preserve"> (no </w:t>
      </w:r>
      <w:r>
        <w:rPr>
          <w:rFonts w:ascii="Times New Roman" w:hAnsi="Times New Roman" w:cs="Times New Roman"/>
          <w:sz w:val="24"/>
          <w:szCs w:val="24"/>
        </w:rPr>
        <w:t>2019.gada 1.aprīļa tarifa izmaiņas), savukārt f</w:t>
      </w:r>
      <w:r w:rsidRPr="00E77236">
        <w:rPr>
          <w:rFonts w:ascii="Times New Roman" w:hAnsi="Times New Roman" w:cs="Times New Roman"/>
          <w:sz w:val="24"/>
          <w:szCs w:val="24"/>
        </w:rPr>
        <w:t xml:space="preserve">aktiskās </w:t>
      </w:r>
      <w:r w:rsidRPr="006D6F41">
        <w:rPr>
          <w:rFonts w:ascii="Times New Roman" w:hAnsi="Times New Roman" w:cs="Times New Roman"/>
          <w:color w:val="000000"/>
          <w:sz w:val="24"/>
          <w:szCs w:val="24"/>
        </w:rPr>
        <w:t>vienreizlietojamo materiālu</w:t>
      </w:r>
      <w:r>
        <w:rPr>
          <w:rFonts w:ascii="Times New Roman" w:hAnsi="Times New Roman" w:cs="Times New Roman"/>
          <w:sz w:val="24"/>
          <w:szCs w:val="24"/>
        </w:rPr>
        <w:t xml:space="preserve"> izmaksas ir ap </w:t>
      </w:r>
      <w:r w:rsidRPr="00E77236">
        <w:rPr>
          <w:rFonts w:ascii="Times New Roman" w:hAnsi="Times New Roman" w:cs="Times New Roman"/>
          <w:sz w:val="24"/>
          <w:szCs w:val="24"/>
        </w:rPr>
        <w:t xml:space="preserve">7000 </w:t>
      </w:r>
      <w:r w:rsidRPr="00B359A2">
        <w:rPr>
          <w:rFonts w:ascii="Times New Roman" w:hAnsi="Times New Roman" w:cs="Times New Roman"/>
          <w:i/>
          <w:sz w:val="24"/>
          <w:szCs w:val="24"/>
        </w:rPr>
        <w:t>euro</w:t>
      </w:r>
      <w:r>
        <w:rPr>
          <w:rFonts w:ascii="Times New Roman" w:hAnsi="Times New Roman" w:cs="Times New Roman"/>
          <w:sz w:val="24"/>
          <w:szCs w:val="24"/>
        </w:rPr>
        <w:t>) - 0,504</w:t>
      </w:r>
      <w:r w:rsidRPr="00E77236">
        <w:rPr>
          <w:rFonts w:ascii="Times New Roman" w:hAnsi="Times New Roman" w:cs="Times New Roman"/>
          <w:sz w:val="24"/>
          <w:szCs w:val="24"/>
        </w:rPr>
        <w:t xml:space="preserve"> </w:t>
      </w:r>
      <w:r w:rsidRPr="00B359A2">
        <w:rPr>
          <w:rFonts w:ascii="Times New Roman" w:hAnsi="Times New Roman" w:cs="Times New Roman"/>
          <w:i/>
          <w:sz w:val="24"/>
          <w:szCs w:val="24"/>
        </w:rPr>
        <w:t>euro</w:t>
      </w:r>
      <w:r w:rsidRPr="00E77236">
        <w:rPr>
          <w:rFonts w:ascii="Times New Roman" w:hAnsi="Times New Roman" w:cs="Times New Roman"/>
          <w:sz w:val="24"/>
          <w:szCs w:val="24"/>
        </w:rPr>
        <w:t>.</w:t>
      </w:r>
    </w:p>
    <w:p w14:paraId="41632512" w14:textId="77777777" w:rsidR="00297A33" w:rsidRDefault="00297A33" w:rsidP="00297A33">
      <w:pPr>
        <w:ind w:firstLine="720"/>
        <w:jc w:val="both"/>
        <w:rPr>
          <w:rFonts w:ascii="Times New Roman" w:hAnsi="Times New Roman" w:cs="Times New Roman"/>
          <w:sz w:val="24"/>
          <w:szCs w:val="24"/>
        </w:rPr>
      </w:pPr>
      <w:r>
        <w:rPr>
          <w:rFonts w:ascii="Times New Roman" w:hAnsi="Times New Roman" w:cs="Times New Roman"/>
          <w:sz w:val="24"/>
          <w:szCs w:val="24"/>
        </w:rPr>
        <w:t xml:space="preserve">Ņemot vērā minēto, Veselības ministrija prognozē, ka kopējie zaudējumi klīniskajā universitātes slimnīcās 2019.gadā varētu sasniegt 11,9 milj. </w:t>
      </w:r>
      <w:r w:rsidRPr="00B359A2">
        <w:rPr>
          <w:rFonts w:ascii="Times New Roman" w:hAnsi="Times New Roman" w:cs="Times New Roman"/>
          <w:i/>
          <w:sz w:val="24"/>
          <w:szCs w:val="24"/>
        </w:rPr>
        <w:t>euro</w:t>
      </w:r>
      <w:r>
        <w:rPr>
          <w:rFonts w:ascii="Times New Roman" w:hAnsi="Times New Roman" w:cs="Times New Roman"/>
          <w:sz w:val="24"/>
          <w:szCs w:val="24"/>
        </w:rPr>
        <w:t xml:space="preserve">. </w:t>
      </w:r>
    </w:p>
    <w:p w14:paraId="1391F2AB" w14:textId="77777777" w:rsidR="00297A33" w:rsidRPr="003813F2" w:rsidRDefault="00297A33" w:rsidP="00297A33">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Līdz ar to </w:t>
      </w:r>
      <w:r w:rsidRPr="003813F2">
        <w:rPr>
          <w:rFonts w:ascii="Times New Roman" w:hAnsi="Times New Roman" w:cs="Times New Roman"/>
          <w:sz w:val="24"/>
          <w:szCs w:val="24"/>
        </w:rPr>
        <w:t>Veselības ministrija lūdz a</w:t>
      </w:r>
      <w:r w:rsidRPr="003813F2">
        <w:rPr>
          <w:rFonts w:ascii="Times New Roman" w:hAnsi="Times New Roman" w:cs="Times New Roman"/>
          <w:color w:val="000000"/>
          <w:sz w:val="24"/>
          <w:szCs w:val="24"/>
        </w:rPr>
        <w:t xml:space="preserve">tbalstīt priekšlikumu palielināt 2020.gadam finansējumu (resursi no dotācijas no vispārējiem ieņēmumiem un attiecīgi finansēšanā </w:t>
      </w:r>
      <w:r>
        <w:rPr>
          <w:rFonts w:ascii="Times New Roman" w:hAnsi="Times New Roman" w:cs="Times New Roman"/>
          <w:color w:val="000000"/>
          <w:sz w:val="24"/>
          <w:szCs w:val="24"/>
        </w:rPr>
        <w:t>“</w:t>
      </w:r>
      <w:r w:rsidRPr="003813F2">
        <w:rPr>
          <w:rFonts w:ascii="Times New Roman" w:hAnsi="Times New Roman" w:cs="Times New Roman"/>
          <w:color w:val="000000"/>
          <w:sz w:val="24"/>
          <w:szCs w:val="24"/>
        </w:rPr>
        <w:t>Akcijas u</w:t>
      </w:r>
      <w:r>
        <w:rPr>
          <w:rFonts w:ascii="Times New Roman" w:hAnsi="Times New Roman" w:cs="Times New Roman"/>
          <w:color w:val="000000"/>
          <w:sz w:val="24"/>
          <w:szCs w:val="24"/>
        </w:rPr>
        <w:t>n cita līdzdalība pašu kapitālā”</w:t>
      </w:r>
      <w:r w:rsidRPr="003813F2">
        <w:rPr>
          <w:rFonts w:ascii="Times New Roman" w:hAnsi="Times New Roman" w:cs="Times New Roman"/>
          <w:color w:val="000000"/>
          <w:sz w:val="24"/>
          <w:szCs w:val="24"/>
        </w:rPr>
        <w:t xml:space="preserve">) Veselības ministrijas pamatbudžeta apakšprogrammā 33.17.00 </w:t>
      </w:r>
      <w:r>
        <w:rPr>
          <w:rFonts w:ascii="Times New Roman" w:hAnsi="Times New Roman" w:cs="Times New Roman"/>
          <w:color w:val="000000"/>
          <w:sz w:val="24"/>
          <w:szCs w:val="24"/>
        </w:rPr>
        <w:t>“</w:t>
      </w:r>
      <w:r w:rsidRPr="003813F2">
        <w:rPr>
          <w:rFonts w:ascii="Times New Roman" w:hAnsi="Times New Roman" w:cs="Times New Roman"/>
          <w:color w:val="000000"/>
          <w:sz w:val="24"/>
          <w:szCs w:val="24"/>
        </w:rPr>
        <w:t>Neatliekamās medicīniskās palīdzības nodrošināšana st</w:t>
      </w:r>
      <w:r>
        <w:rPr>
          <w:rFonts w:ascii="Times New Roman" w:hAnsi="Times New Roman" w:cs="Times New Roman"/>
          <w:color w:val="000000"/>
          <w:sz w:val="24"/>
          <w:szCs w:val="24"/>
        </w:rPr>
        <w:t>acionārās ārstniecības iestādēs”</w:t>
      </w:r>
      <w:r w:rsidRPr="003813F2">
        <w:rPr>
          <w:rFonts w:ascii="Times New Roman" w:hAnsi="Times New Roman" w:cs="Times New Roman"/>
          <w:color w:val="000000"/>
          <w:sz w:val="24"/>
          <w:szCs w:val="24"/>
        </w:rPr>
        <w:t xml:space="preserve"> 11 903 190 </w:t>
      </w:r>
      <w:r>
        <w:rPr>
          <w:rFonts w:ascii="Times New Roman" w:hAnsi="Times New Roman" w:cs="Times New Roman"/>
          <w:i/>
          <w:color w:val="000000"/>
          <w:sz w:val="24"/>
          <w:szCs w:val="24"/>
        </w:rPr>
        <w:t>euro</w:t>
      </w:r>
      <w:r w:rsidRPr="003813F2">
        <w:rPr>
          <w:rFonts w:ascii="Times New Roman" w:hAnsi="Times New Roman" w:cs="Times New Roman"/>
          <w:color w:val="000000"/>
          <w:sz w:val="24"/>
          <w:szCs w:val="24"/>
        </w:rPr>
        <w:t xml:space="preserve"> apmērā, lai palielinātu pamatkapitālu ar finanšu ieguldījumu valsts sabiedrībai ar ierobežotu atbildību </w:t>
      </w:r>
      <w:r>
        <w:rPr>
          <w:rFonts w:ascii="Times New Roman" w:hAnsi="Times New Roman" w:cs="Times New Roman"/>
          <w:color w:val="000000"/>
          <w:sz w:val="24"/>
          <w:szCs w:val="24"/>
        </w:rPr>
        <w:t>“</w:t>
      </w:r>
      <w:r w:rsidRPr="003813F2">
        <w:rPr>
          <w:rFonts w:ascii="Times New Roman" w:hAnsi="Times New Roman" w:cs="Times New Roman"/>
          <w:color w:val="000000"/>
          <w:sz w:val="24"/>
          <w:szCs w:val="24"/>
        </w:rPr>
        <w:t xml:space="preserve">Paula Stradiņa </w:t>
      </w:r>
      <w:r>
        <w:rPr>
          <w:rFonts w:ascii="Times New Roman" w:hAnsi="Times New Roman" w:cs="Times New Roman"/>
          <w:color w:val="000000"/>
          <w:sz w:val="24"/>
          <w:szCs w:val="24"/>
        </w:rPr>
        <w:t>klīniskā universitātes slimnīca”</w:t>
      </w:r>
      <w:r w:rsidRPr="003813F2">
        <w:rPr>
          <w:rFonts w:ascii="Times New Roman" w:hAnsi="Times New Roman" w:cs="Times New Roman"/>
          <w:color w:val="000000"/>
          <w:sz w:val="24"/>
          <w:szCs w:val="24"/>
        </w:rPr>
        <w:t xml:space="preserve">, sabiedrībai ar ierobežotu atbildību </w:t>
      </w:r>
      <w:r>
        <w:rPr>
          <w:rFonts w:ascii="Times New Roman" w:hAnsi="Times New Roman" w:cs="Times New Roman"/>
          <w:color w:val="000000"/>
          <w:sz w:val="24"/>
          <w:szCs w:val="24"/>
        </w:rPr>
        <w:t>“</w:t>
      </w:r>
      <w:r w:rsidRPr="003813F2">
        <w:rPr>
          <w:rFonts w:ascii="Times New Roman" w:hAnsi="Times New Roman" w:cs="Times New Roman"/>
          <w:color w:val="000000"/>
          <w:sz w:val="24"/>
          <w:szCs w:val="24"/>
        </w:rPr>
        <w:t xml:space="preserve">Rīgas Austrumu </w:t>
      </w:r>
      <w:r>
        <w:rPr>
          <w:rFonts w:ascii="Times New Roman" w:hAnsi="Times New Roman" w:cs="Times New Roman"/>
          <w:color w:val="000000"/>
          <w:sz w:val="24"/>
          <w:szCs w:val="24"/>
        </w:rPr>
        <w:t>klīniskā universitātes slimnīca”</w:t>
      </w:r>
      <w:r w:rsidRPr="003813F2">
        <w:rPr>
          <w:rFonts w:ascii="Times New Roman" w:hAnsi="Times New Roman" w:cs="Times New Roman"/>
          <w:color w:val="000000"/>
          <w:sz w:val="24"/>
          <w:szCs w:val="24"/>
        </w:rPr>
        <w:t xml:space="preserve">, valsts sabiedrībai ar ierobežotu atbildību </w:t>
      </w:r>
      <w:r>
        <w:rPr>
          <w:rFonts w:ascii="Times New Roman" w:hAnsi="Times New Roman" w:cs="Times New Roman"/>
          <w:color w:val="000000"/>
          <w:sz w:val="24"/>
          <w:szCs w:val="24"/>
        </w:rPr>
        <w:t>“</w:t>
      </w:r>
      <w:r w:rsidRPr="003813F2">
        <w:rPr>
          <w:rFonts w:ascii="Times New Roman" w:hAnsi="Times New Roman" w:cs="Times New Roman"/>
          <w:color w:val="000000"/>
          <w:sz w:val="24"/>
          <w:szCs w:val="24"/>
        </w:rPr>
        <w:t xml:space="preserve">Bērnu </w:t>
      </w:r>
      <w:r>
        <w:rPr>
          <w:rFonts w:ascii="Times New Roman" w:hAnsi="Times New Roman" w:cs="Times New Roman"/>
          <w:color w:val="000000"/>
          <w:sz w:val="24"/>
          <w:szCs w:val="24"/>
        </w:rPr>
        <w:t>klīniskā universitātes slimnīca”</w:t>
      </w:r>
      <w:r w:rsidRPr="003813F2">
        <w:rPr>
          <w:rFonts w:ascii="Times New Roman" w:hAnsi="Times New Roman" w:cs="Times New Roman"/>
          <w:color w:val="000000"/>
          <w:sz w:val="24"/>
          <w:szCs w:val="24"/>
        </w:rPr>
        <w:t xml:space="preserve"> (turpmāk – klīniskās universitātes slimnīcas).</w:t>
      </w:r>
      <w:r>
        <w:rPr>
          <w:rFonts w:ascii="Times New Roman" w:hAnsi="Times New Roman" w:cs="Times New Roman"/>
          <w:color w:val="000000"/>
          <w:sz w:val="24"/>
          <w:szCs w:val="24"/>
        </w:rPr>
        <w:t xml:space="preserve"> Veselības ministrija</w:t>
      </w:r>
      <w:r w:rsidRPr="003813F2">
        <w:rPr>
          <w:rFonts w:ascii="Times New Roman" w:hAnsi="Times New Roman" w:cs="Times New Roman"/>
          <w:color w:val="000000"/>
          <w:sz w:val="24"/>
          <w:szCs w:val="24"/>
        </w:rPr>
        <w:t xml:space="preserve"> pēc klīnisko</w:t>
      </w:r>
      <w:r>
        <w:rPr>
          <w:rFonts w:ascii="Times New Roman" w:hAnsi="Times New Roman" w:cs="Times New Roman"/>
          <w:color w:val="000000"/>
          <w:sz w:val="24"/>
          <w:szCs w:val="24"/>
        </w:rPr>
        <w:t xml:space="preserve"> </w:t>
      </w:r>
      <w:r w:rsidRPr="003813F2">
        <w:rPr>
          <w:rFonts w:ascii="Times New Roman" w:hAnsi="Times New Roman" w:cs="Times New Roman"/>
          <w:color w:val="000000"/>
          <w:sz w:val="24"/>
          <w:szCs w:val="24"/>
        </w:rPr>
        <w:t>universitātes slimnīcu 2019.gada fak</w:t>
      </w:r>
      <w:r>
        <w:rPr>
          <w:rFonts w:ascii="Times New Roman" w:hAnsi="Times New Roman" w:cs="Times New Roman"/>
          <w:color w:val="000000"/>
          <w:sz w:val="24"/>
          <w:szCs w:val="24"/>
        </w:rPr>
        <w:t>tisko zaudējumu apstiprināšanas iesniegs</w:t>
      </w:r>
      <w:r w:rsidRPr="003813F2">
        <w:rPr>
          <w:rFonts w:ascii="Times New Roman" w:hAnsi="Times New Roman" w:cs="Times New Roman"/>
          <w:color w:val="000000"/>
          <w:sz w:val="24"/>
          <w:szCs w:val="24"/>
        </w:rPr>
        <w:t xml:space="preserve"> izskatīšanai Ministru kabinetā informatīvo ziņojumu ar finansējuma sadalījumu ieguldījuma veikšanai klīnisko universitātes slimnīcu pamatkapitālā. Veselības ministrija</w:t>
      </w:r>
      <w:r>
        <w:rPr>
          <w:rFonts w:ascii="Times New Roman" w:hAnsi="Times New Roman" w:cs="Times New Roman"/>
          <w:color w:val="000000"/>
          <w:sz w:val="24"/>
          <w:szCs w:val="24"/>
        </w:rPr>
        <w:t xml:space="preserve"> kā kapitāla daļu turētāja nodrošinās</w:t>
      </w:r>
      <w:r w:rsidRPr="003813F2">
        <w:rPr>
          <w:rFonts w:ascii="Times New Roman" w:hAnsi="Times New Roman" w:cs="Times New Roman"/>
          <w:color w:val="000000"/>
          <w:sz w:val="24"/>
          <w:szCs w:val="24"/>
        </w:rPr>
        <w:t>, ka šā pamatkapitāla palielināšanas mērķis ir zaudējumu segšana, kas radušies, nodrošinot valsts apmaksāto veselības aprūpes pakalpojumu sniegšanu.</w:t>
      </w:r>
    </w:p>
    <w:p w14:paraId="5BF6B2E6" w14:textId="77777777" w:rsidR="003D6612" w:rsidRPr="00D410A1" w:rsidRDefault="003D6612" w:rsidP="003D6612">
      <w:pPr>
        <w:rPr>
          <w:rFonts w:ascii="Times New Roman" w:hAnsi="Times New Roman" w:cs="Times New Roman"/>
          <w:sz w:val="24"/>
          <w:szCs w:val="24"/>
        </w:rPr>
      </w:pPr>
    </w:p>
    <w:p w14:paraId="28E8E1ED" w14:textId="77777777" w:rsidR="003D6612" w:rsidRDefault="003D6612" w:rsidP="004C4E58">
      <w:pPr>
        <w:spacing w:before="120" w:after="120"/>
        <w:jc w:val="both"/>
        <w:rPr>
          <w:rFonts w:ascii="Times New Roman" w:hAnsi="Times New Roman" w:cs="Times New Roman"/>
          <w:sz w:val="24"/>
          <w:szCs w:val="24"/>
        </w:rPr>
      </w:pPr>
    </w:p>
    <w:p w14:paraId="09300955" w14:textId="77777777" w:rsidR="00DB41AC" w:rsidRDefault="00DB41AC" w:rsidP="004C4E58">
      <w:pPr>
        <w:spacing w:before="120" w:after="120"/>
        <w:jc w:val="both"/>
        <w:rPr>
          <w:rFonts w:ascii="Times New Roman" w:hAnsi="Times New Roman" w:cs="Times New Roman"/>
          <w:sz w:val="24"/>
          <w:szCs w:val="24"/>
        </w:rPr>
      </w:pPr>
    </w:p>
    <w:p w14:paraId="12E2B941" w14:textId="77777777" w:rsidR="006F09D9" w:rsidRDefault="00730327" w:rsidP="004C4E58">
      <w:pPr>
        <w:spacing w:before="120" w:after="120"/>
        <w:jc w:val="both"/>
        <w:rPr>
          <w:rFonts w:ascii="Times New Roman" w:hAnsi="Times New Roman" w:cs="Times New Roman"/>
          <w:sz w:val="24"/>
          <w:szCs w:val="24"/>
        </w:rPr>
      </w:pPr>
      <w:r>
        <w:rPr>
          <w:rFonts w:ascii="Times New Roman" w:hAnsi="Times New Roman" w:cs="Times New Roman"/>
          <w:sz w:val="24"/>
          <w:szCs w:val="24"/>
        </w:rPr>
        <w:t>Finanšu ministrs</w:t>
      </w:r>
      <w:r w:rsidR="00A00C2A" w:rsidRPr="00A00C2A">
        <w:rPr>
          <w:rFonts w:ascii="Times New Roman" w:hAnsi="Times New Roman" w:cs="Times New Roman"/>
          <w:sz w:val="24"/>
          <w:szCs w:val="24"/>
        </w:rPr>
        <w:tab/>
      </w:r>
      <w:r w:rsidR="00A00C2A" w:rsidRPr="00A00C2A">
        <w:rPr>
          <w:rFonts w:ascii="Times New Roman" w:hAnsi="Times New Roman" w:cs="Times New Roman"/>
          <w:sz w:val="24"/>
          <w:szCs w:val="24"/>
        </w:rPr>
        <w:tab/>
      </w:r>
      <w:r w:rsidR="00A00C2A" w:rsidRPr="00A00C2A">
        <w:rPr>
          <w:rFonts w:ascii="Times New Roman" w:hAnsi="Times New Roman" w:cs="Times New Roman"/>
          <w:sz w:val="24"/>
          <w:szCs w:val="24"/>
        </w:rPr>
        <w:tab/>
      </w:r>
      <w:r w:rsidR="00A00C2A" w:rsidRPr="00A00C2A">
        <w:rPr>
          <w:rFonts w:ascii="Times New Roman" w:hAnsi="Times New Roman" w:cs="Times New Roman"/>
          <w:sz w:val="24"/>
          <w:szCs w:val="24"/>
        </w:rPr>
        <w:tab/>
      </w:r>
      <w:r w:rsidR="00A00C2A" w:rsidRPr="00A00C2A">
        <w:rPr>
          <w:rFonts w:ascii="Times New Roman" w:hAnsi="Times New Roman" w:cs="Times New Roman"/>
          <w:sz w:val="24"/>
          <w:szCs w:val="24"/>
        </w:rPr>
        <w:tab/>
      </w:r>
      <w:r w:rsidR="00A00C2A" w:rsidRPr="00A00C2A">
        <w:rPr>
          <w:rFonts w:ascii="Times New Roman" w:hAnsi="Times New Roman" w:cs="Times New Roman"/>
          <w:sz w:val="24"/>
          <w:szCs w:val="24"/>
        </w:rPr>
        <w:tab/>
      </w:r>
      <w:r w:rsidR="00A00C2A">
        <w:rPr>
          <w:rFonts w:ascii="Times New Roman" w:hAnsi="Times New Roman" w:cs="Times New Roman"/>
          <w:sz w:val="24"/>
          <w:szCs w:val="24"/>
        </w:rPr>
        <w:tab/>
      </w:r>
      <w:r w:rsidR="00A00C2A" w:rsidRPr="00A00C2A">
        <w:rPr>
          <w:rFonts w:ascii="Times New Roman" w:hAnsi="Times New Roman" w:cs="Times New Roman"/>
          <w:sz w:val="24"/>
          <w:szCs w:val="24"/>
        </w:rPr>
        <w:tab/>
      </w:r>
      <w:r>
        <w:rPr>
          <w:rFonts w:ascii="Times New Roman" w:hAnsi="Times New Roman" w:cs="Times New Roman"/>
          <w:sz w:val="24"/>
          <w:szCs w:val="24"/>
        </w:rPr>
        <w:t>J.Reirs</w:t>
      </w:r>
    </w:p>
    <w:p w14:paraId="1EE9AF02" w14:textId="77777777" w:rsidR="006F09D9" w:rsidRDefault="006F09D9" w:rsidP="00195591">
      <w:pPr>
        <w:rPr>
          <w:rFonts w:ascii="Times New Roman" w:hAnsi="Times New Roman" w:cs="Times New Roman"/>
          <w:sz w:val="24"/>
          <w:szCs w:val="24"/>
        </w:rPr>
      </w:pPr>
    </w:p>
    <w:p w14:paraId="6A0C4562" w14:textId="5F960A15" w:rsidR="00DB41AC" w:rsidRDefault="00DB41AC" w:rsidP="00195591">
      <w:pPr>
        <w:rPr>
          <w:rFonts w:ascii="Times New Roman" w:hAnsi="Times New Roman" w:cs="Times New Roman"/>
          <w:sz w:val="24"/>
          <w:szCs w:val="24"/>
        </w:rPr>
      </w:pPr>
    </w:p>
    <w:p w14:paraId="1A0DBC4B" w14:textId="38197AF7" w:rsidR="005167D2" w:rsidRDefault="005167D2" w:rsidP="00195591">
      <w:pPr>
        <w:rPr>
          <w:rFonts w:ascii="Times New Roman" w:hAnsi="Times New Roman" w:cs="Times New Roman"/>
          <w:sz w:val="24"/>
          <w:szCs w:val="24"/>
        </w:rPr>
      </w:pPr>
    </w:p>
    <w:p w14:paraId="448F19D7" w14:textId="2240CB72" w:rsidR="005167D2" w:rsidRDefault="005167D2" w:rsidP="00195591">
      <w:pPr>
        <w:rPr>
          <w:rFonts w:ascii="Times New Roman" w:hAnsi="Times New Roman" w:cs="Times New Roman"/>
          <w:sz w:val="24"/>
          <w:szCs w:val="24"/>
        </w:rPr>
      </w:pPr>
    </w:p>
    <w:p w14:paraId="2AC9A56A" w14:textId="4CBCCA62" w:rsidR="005167D2" w:rsidRDefault="005167D2" w:rsidP="00195591">
      <w:pPr>
        <w:rPr>
          <w:rFonts w:ascii="Times New Roman" w:hAnsi="Times New Roman" w:cs="Times New Roman"/>
          <w:sz w:val="24"/>
          <w:szCs w:val="24"/>
        </w:rPr>
      </w:pPr>
    </w:p>
    <w:p w14:paraId="01ACE813" w14:textId="518B801A" w:rsidR="005167D2" w:rsidRDefault="005167D2" w:rsidP="00195591">
      <w:pPr>
        <w:rPr>
          <w:rFonts w:ascii="Times New Roman" w:hAnsi="Times New Roman" w:cs="Times New Roman"/>
          <w:sz w:val="24"/>
          <w:szCs w:val="24"/>
        </w:rPr>
      </w:pPr>
    </w:p>
    <w:p w14:paraId="6FBE3398" w14:textId="79E2BBD6" w:rsidR="005167D2" w:rsidRDefault="005167D2" w:rsidP="00195591">
      <w:pPr>
        <w:rPr>
          <w:rFonts w:ascii="Times New Roman" w:hAnsi="Times New Roman" w:cs="Times New Roman"/>
          <w:sz w:val="24"/>
          <w:szCs w:val="24"/>
        </w:rPr>
      </w:pPr>
    </w:p>
    <w:p w14:paraId="0A4D0931" w14:textId="2C4D28D5" w:rsidR="005167D2" w:rsidRDefault="005167D2" w:rsidP="00195591">
      <w:pPr>
        <w:rPr>
          <w:rFonts w:ascii="Times New Roman" w:hAnsi="Times New Roman" w:cs="Times New Roman"/>
          <w:sz w:val="24"/>
          <w:szCs w:val="24"/>
        </w:rPr>
      </w:pPr>
    </w:p>
    <w:p w14:paraId="2724334B" w14:textId="121B3CAC" w:rsidR="005167D2" w:rsidRDefault="005167D2" w:rsidP="00195591">
      <w:pPr>
        <w:rPr>
          <w:rFonts w:ascii="Times New Roman" w:hAnsi="Times New Roman" w:cs="Times New Roman"/>
          <w:sz w:val="24"/>
          <w:szCs w:val="24"/>
        </w:rPr>
      </w:pPr>
    </w:p>
    <w:p w14:paraId="39F355B2" w14:textId="0EDA4769" w:rsidR="005167D2" w:rsidRDefault="005167D2" w:rsidP="00195591">
      <w:pPr>
        <w:rPr>
          <w:rFonts w:ascii="Times New Roman" w:hAnsi="Times New Roman" w:cs="Times New Roman"/>
          <w:sz w:val="24"/>
          <w:szCs w:val="24"/>
        </w:rPr>
      </w:pPr>
    </w:p>
    <w:p w14:paraId="66F24E53" w14:textId="03D2A55D" w:rsidR="005167D2" w:rsidRDefault="005167D2" w:rsidP="00195591">
      <w:pPr>
        <w:rPr>
          <w:rFonts w:ascii="Times New Roman" w:hAnsi="Times New Roman" w:cs="Times New Roman"/>
          <w:sz w:val="24"/>
          <w:szCs w:val="24"/>
        </w:rPr>
      </w:pPr>
    </w:p>
    <w:p w14:paraId="431E9DA1" w14:textId="77777777" w:rsidR="005167D2" w:rsidRDefault="005167D2" w:rsidP="00195591">
      <w:pPr>
        <w:rPr>
          <w:rFonts w:ascii="Times New Roman" w:hAnsi="Times New Roman" w:cs="Times New Roman"/>
          <w:sz w:val="24"/>
          <w:szCs w:val="24"/>
        </w:rPr>
      </w:pPr>
    </w:p>
    <w:p w14:paraId="73CEB650" w14:textId="77777777" w:rsidR="005E29B6" w:rsidRDefault="005E29B6" w:rsidP="00195591">
      <w:pPr>
        <w:rPr>
          <w:rFonts w:ascii="Times New Roman" w:hAnsi="Times New Roman" w:cs="Times New Roman"/>
          <w:sz w:val="24"/>
          <w:szCs w:val="24"/>
        </w:rPr>
      </w:pPr>
    </w:p>
    <w:p w14:paraId="5C35029D" w14:textId="77777777" w:rsidR="00B83A21" w:rsidRPr="00B83A21" w:rsidRDefault="00085BC8" w:rsidP="00B83A21">
      <w:pPr>
        <w:spacing w:after="0"/>
        <w:rPr>
          <w:rFonts w:ascii="Times New Roman" w:hAnsi="Times New Roman" w:cs="Times New Roman"/>
          <w:sz w:val="20"/>
          <w:szCs w:val="20"/>
        </w:rPr>
      </w:pPr>
      <w:r>
        <w:rPr>
          <w:rFonts w:ascii="Times New Roman" w:hAnsi="Times New Roman" w:cs="Times New Roman"/>
          <w:sz w:val="20"/>
          <w:szCs w:val="20"/>
        </w:rPr>
        <w:t>Zane Adijāne, 67095437</w:t>
      </w:r>
    </w:p>
    <w:p w14:paraId="78B21C12" w14:textId="77777777" w:rsidR="00B83A21" w:rsidRPr="002E592D" w:rsidRDefault="00714C52" w:rsidP="002E592D">
      <w:pPr>
        <w:spacing w:after="0"/>
        <w:rPr>
          <w:rFonts w:ascii="Times New Roman" w:hAnsi="Times New Roman" w:cs="Times New Roman"/>
          <w:sz w:val="20"/>
          <w:szCs w:val="20"/>
        </w:rPr>
      </w:pPr>
      <w:hyperlink r:id="rId9" w:history="1">
        <w:r w:rsidR="00085BC8" w:rsidRPr="00C51B91">
          <w:rPr>
            <w:rStyle w:val="Hyperlink"/>
            <w:rFonts w:ascii="Times New Roman" w:hAnsi="Times New Roman" w:cs="Times New Roman"/>
            <w:sz w:val="20"/>
            <w:szCs w:val="20"/>
          </w:rPr>
          <w:t>zane.adijane@fm.gov.lv</w:t>
        </w:r>
      </w:hyperlink>
      <w:r w:rsidR="00B83A21" w:rsidRPr="00B83A21">
        <w:rPr>
          <w:rFonts w:ascii="Times New Roman" w:hAnsi="Times New Roman" w:cs="Times New Roman"/>
          <w:sz w:val="20"/>
          <w:szCs w:val="20"/>
        </w:rPr>
        <w:t xml:space="preserve"> </w:t>
      </w:r>
    </w:p>
    <w:sectPr w:rsidR="00B83A21" w:rsidRPr="002E592D" w:rsidSect="004F2BF5">
      <w:headerReference w:type="default" r:id="rId10"/>
      <w:footerReference w:type="default" r:id="rId11"/>
      <w:foot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ED65D" w14:textId="77777777" w:rsidR="00424A35" w:rsidRDefault="00424A35" w:rsidP="00D7043B">
      <w:pPr>
        <w:spacing w:after="0" w:line="240" w:lineRule="auto"/>
      </w:pPr>
      <w:r>
        <w:separator/>
      </w:r>
    </w:p>
  </w:endnote>
  <w:endnote w:type="continuationSeparator" w:id="0">
    <w:p w14:paraId="60869580" w14:textId="77777777" w:rsidR="00424A35" w:rsidRDefault="00424A35" w:rsidP="00D70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3C86B" w14:textId="33C4857C" w:rsidR="00424A35" w:rsidRPr="002B5B22" w:rsidRDefault="00424A35">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sidR="003810C8">
      <w:rPr>
        <w:rFonts w:ascii="Times New Roman" w:hAnsi="Times New Roman" w:cs="Times New Roman"/>
        <w:noProof/>
        <w:sz w:val="20"/>
        <w:szCs w:val="20"/>
      </w:rPr>
      <w:t>FMZin_160919.docx</w:t>
    </w:r>
    <w:r>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4E9E5" w14:textId="12D92244" w:rsidR="00424A35" w:rsidRPr="002B5B22" w:rsidRDefault="00424A35" w:rsidP="000F566C">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sidR="003810C8">
      <w:rPr>
        <w:rFonts w:ascii="Times New Roman" w:hAnsi="Times New Roman" w:cs="Times New Roman"/>
        <w:noProof/>
        <w:sz w:val="20"/>
        <w:szCs w:val="20"/>
      </w:rPr>
      <w:t>FMZin_160919.docx</w:t>
    </w:r>
    <w:r>
      <w:rPr>
        <w:rFonts w:ascii="Times New Roman" w:hAnsi="Times New Roman" w:cs="Times New Roman"/>
        <w:sz w:val="20"/>
        <w:szCs w:val="20"/>
      </w:rPr>
      <w:fldChar w:fldCharType="end"/>
    </w:r>
  </w:p>
  <w:p w14:paraId="46EDF472" w14:textId="77777777" w:rsidR="00424A35" w:rsidRPr="000F566C" w:rsidRDefault="00424A35" w:rsidP="000F5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184F6" w14:textId="77777777" w:rsidR="00424A35" w:rsidRDefault="00424A35" w:rsidP="00D7043B">
      <w:pPr>
        <w:spacing w:after="0" w:line="240" w:lineRule="auto"/>
      </w:pPr>
      <w:r>
        <w:separator/>
      </w:r>
    </w:p>
  </w:footnote>
  <w:footnote w:type="continuationSeparator" w:id="0">
    <w:p w14:paraId="1738254B" w14:textId="77777777" w:rsidR="00424A35" w:rsidRDefault="00424A35" w:rsidP="00D7043B">
      <w:pPr>
        <w:spacing w:after="0" w:line="240" w:lineRule="auto"/>
      </w:pPr>
      <w:r>
        <w:continuationSeparator/>
      </w:r>
    </w:p>
  </w:footnote>
  <w:footnote w:id="1">
    <w:p w14:paraId="5285BEE1" w14:textId="77777777" w:rsidR="00A15586" w:rsidRPr="005A3132" w:rsidRDefault="00A15586" w:rsidP="00A15586">
      <w:pPr>
        <w:pStyle w:val="FootnoteText"/>
        <w:jc w:val="both"/>
        <w:rPr>
          <w:rFonts w:cs="Times New Roman"/>
        </w:rPr>
      </w:pPr>
      <w:r w:rsidRPr="00885A25">
        <w:rPr>
          <w:rStyle w:val="FootnoteReference"/>
          <w:rFonts w:cs="Times New Roman"/>
          <w:sz w:val="18"/>
          <w:szCs w:val="18"/>
        </w:rPr>
        <w:footnoteRef/>
      </w:r>
      <w:r w:rsidRPr="00885A25">
        <w:rPr>
          <w:rFonts w:cs="Times New Roman"/>
          <w:sz w:val="18"/>
          <w:szCs w:val="18"/>
        </w:rPr>
        <w:t xml:space="preserve"> </w:t>
      </w:r>
      <w:r w:rsidRPr="00885A25">
        <w:rPr>
          <w:rFonts w:cs="Times New Roman"/>
          <w:bCs/>
          <w:sz w:val="18"/>
          <w:szCs w:val="18"/>
        </w:rPr>
        <w:t xml:space="preserve">ES fondu 2014.–2020.gada plānošanas perioda vadības likuma (turpmāk – ES fondu likums) 1.panta 15.apakšpunkts: </w:t>
      </w:r>
      <w:r w:rsidRPr="00885A25">
        <w:rPr>
          <w:rFonts w:cs="Times New Roman"/>
          <w:bCs/>
          <w:i/>
          <w:sz w:val="18"/>
          <w:szCs w:val="18"/>
        </w:rPr>
        <w:t>“</w:t>
      </w:r>
      <w:r w:rsidRPr="00885A25">
        <w:rPr>
          <w:rFonts w:cs="Times New Roman"/>
          <w:i/>
          <w:sz w:val="18"/>
          <w:szCs w:val="18"/>
        </w:rPr>
        <w:t xml:space="preserve">15) </w:t>
      </w:r>
      <w:r w:rsidRPr="00885A25">
        <w:rPr>
          <w:rFonts w:cs="Times New Roman"/>
          <w:bCs/>
          <w:i/>
          <w:sz w:val="18"/>
          <w:szCs w:val="18"/>
        </w:rPr>
        <w:t>virssaistības</w:t>
      </w:r>
      <w:r w:rsidRPr="00885A25">
        <w:rPr>
          <w:rFonts w:cs="Times New Roman"/>
          <w:i/>
          <w:sz w:val="18"/>
          <w:szCs w:val="18"/>
        </w:rPr>
        <w:t xml:space="preserve"> </w:t>
      </w:r>
      <w:r w:rsidRPr="00885A25">
        <w:rPr>
          <w:rFonts w:cs="Times New Roman"/>
          <w:bCs/>
          <w:sz w:val="18"/>
          <w:szCs w:val="18"/>
        </w:rPr>
        <w:t>–</w:t>
      </w:r>
      <w:r w:rsidRPr="00885A25">
        <w:rPr>
          <w:rFonts w:cs="Times New Roman"/>
          <w:i/>
          <w:sz w:val="18"/>
          <w:szCs w:val="18"/>
        </w:rPr>
        <w:t xml:space="preserve"> papildu saistības veikt maksājumus no valsts budžeta attiecināmo izdevumu segšanai, kas pārsniedz Eiropas Savienības fonda finansējuma un attiecināmā valsts budžeta līdzfinansējuma summu.”. </w:t>
      </w:r>
      <w:r w:rsidRPr="00885A25">
        <w:rPr>
          <w:rFonts w:cs="Times New Roman"/>
          <w:sz w:val="18"/>
          <w:szCs w:val="18"/>
        </w:rPr>
        <w:t xml:space="preserve">ES fondu likuma anotācijā skaidrots: </w:t>
      </w:r>
      <w:r w:rsidRPr="00885A25">
        <w:rPr>
          <w:rFonts w:cs="Times New Roman"/>
          <w:i/>
          <w:sz w:val="18"/>
          <w:szCs w:val="18"/>
        </w:rPr>
        <w:t>“</w:t>
      </w:r>
      <w:r w:rsidRPr="00885A25">
        <w:rPr>
          <w:rFonts w:cs="Times New Roman"/>
          <w:bCs/>
          <w:i/>
          <w:sz w:val="18"/>
          <w:szCs w:val="18"/>
        </w:rPr>
        <w:t xml:space="preserve">Dalībvalstu ziņā ir noteikt  valsts budžeta līdzfinansējuma likmi, kā arī to, vai tiks uzņemtas virssaistības un cik lielas tās būs. Šie lēmumi ir atkarīgi no apsvērumiem par to, cik lielam ir jābūt publiskā finansējuma apjomam darbības programmas prioritārajos virzienos, vai tiek izvirzīts mērķis pilnībā apgūt no ES fondiem pieejamo finansējumu, kā arī no tā, cik lielu valsts budžeta finansējuma daļu ir iespējams novirzīt darbības programmas īstenošanai. Pēdējais, savukārt, ir atkarīgs no fiskālās disciplīnas nosacījumiem, jeb no tā, cik liels valsts budžeta finansējums (fiskālā telpa) ir pieejams. Būtiski, lai šādi lēmumi tiktu skatīti kontekstā ar citām valsts vajadzībām, </w:t>
      </w:r>
      <w:r w:rsidRPr="00885A25">
        <w:rPr>
          <w:rFonts w:cs="Times New Roman"/>
          <w:bCs/>
          <w:i/>
          <w:iCs/>
          <w:sz w:val="18"/>
          <w:szCs w:val="18"/>
        </w:rPr>
        <w:t>nosakot turpmākajiem gadiem pieejamo finansējumu valsts attīstībai atbilstoši aktuālākajām makroekonomiskās attīstības prognozēm</w:t>
      </w:r>
      <w:r w:rsidRPr="00885A25">
        <w:rPr>
          <w:rFonts w:cs="Times New Roman"/>
          <w:bCs/>
          <w:i/>
          <w:sz w:val="18"/>
          <w:szCs w:val="18"/>
        </w:rPr>
        <w:t>.”.</w:t>
      </w:r>
      <w:r>
        <w:rPr>
          <w:rFonts w:cs="Times New Roman"/>
          <w:bCs/>
          <w:i/>
          <w:sz w:val="18"/>
          <w:szCs w:val="18"/>
        </w:rPr>
        <w:t xml:space="preserve"> </w:t>
      </w:r>
      <w:r w:rsidRPr="005A3132">
        <w:rPr>
          <w:rFonts w:cs="Times New Roman"/>
          <w:bCs/>
        </w:rPr>
        <w:t>Līdz 2019. gada 16. septembrim ar MK l</w:t>
      </w:r>
      <w:r w:rsidRPr="009B617B">
        <w:rPr>
          <w:rFonts w:cs="Times New Roman"/>
          <w:bCs/>
        </w:rPr>
        <w:t>ēmum</w:t>
      </w:r>
      <w:r w:rsidRPr="005A3132">
        <w:rPr>
          <w:rFonts w:cs="Times New Roman"/>
          <w:bCs/>
        </w:rPr>
        <w:t>i</w:t>
      </w:r>
      <w:r>
        <w:rPr>
          <w:rFonts w:cs="Times New Roman"/>
          <w:bCs/>
        </w:rPr>
        <w:t>e</w:t>
      </w:r>
      <w:r w:rsidRPr="005A3132">
        <w:rPr>
          <w:rFonts w:cs="Times New Roman"/>
          <w:bCs/>
        </w:rPr>
        <w:t xml:space="preserve">m piešķirtās ES fondu virssaistības ir  </w:t>
      </w:r>
      <w:r w:rsidRPr="005A3132">
        <w:rPr>
          <w:rFonts w:cs="Times New Roman"/>
        </w:rPr>
        <w:t>kopā 66,3 milj. euro.</w:t>
      </w:r>
    </w:p>
  </w:footnote>
  <w:footnote w:id="2">
    <w:p w14:paraId="6FF8B22D" w14:textId="77777777" w:rsidR="00A15586" w:rsidRPr="00885A25" w:rsidRDefault="00A15586" w:rsidP="00A15586">
      <w:pPr>
        <w:pStyle w:val="FootnoteText"/>
        <w:jc w:val="both"/>
        <w:rPr>
          <w:rFonts w:cs="Times New Roman"/>
          <w:sz w:val="18"/>
          <w:szCs w:val="18"/>
        </w:rPr>
      </w:pPr>
      <w:r w:rsidRPr="00885A25">
        <w:rPr>
          <w:rStyle w:val="FootnoteReference"/>
          <w:rFonts w:cs="Times New Roman"/>
          <w:sz w:val="18"/>
          <w:szCs w:val="18"/>
        </w:rPr>
        <w:footnoteRef/>
      </w:r>
      <w:r w:rsidRPr="00885A25">
        <w:rPr>
          <w:rFonts w:cs="Times New Roman"/>
          <w:sz w:val="18"/>
          <w:szCs w:val="18"/>
        </w:rPr>
        <w:t xml:space="preserve">  MK 2015.gada 10.novembra rīkojums Nr.709 “Par integrēto teritoriālo investīciju specifisko atbalsta mērķu finansējuma kopējo apjomu katram nacionālas nozīmes attīstības centram un kopējiem rezultatīvajiem rādītājiem nacionālas nozīmes attīstības centru grupai”</w:t>
      </w:r>
    </w:p>
  </w:footnote>
  <w:footnote w:id="3">
    <w:p w14:paraId="32D84C87" w14:textId="77777777" w:rsidR="00A15586" w:rsidRPr="00885A25" w:rsidRDefault="00A15586" w:rsidP="00A15586">
      <w:pPr>
        <w:pStyle w:val="FootnoteText"/>
        <w:jc w:val="both"/>
        <w:rPr>
          <w:rFonts w:cs="Times New Roman"/>
          <w:i/>
          <w:sz w:val="18"/>
          <w:szCs w:val="18"/>
        </w:rPr>
      </w:pPr>
      <w:r w:rsidRPr="00885A25">
        <w:rPr>
          <w:rStyle w:val="FootnoteReference"/>
          <w:rFonts w:cs="Times New Roman"/>
          <w:sz w:val="18"/>
          <w:szCs w:val="18"/>
        </w:rPr>
        <w:footnoteRef/>
      </w:r>
      <w:r w:rsidRPr="00885A25">
        <w:rPr>
          <w:rFonts w:cs="Times New Roman"/>
          <w:sz w:val="18"/>
          <w:szCs w:val="18"/>
        </w:rPr>
        <w:t xml:space="preserve"> MK 2015.gada 10.novembra rīkojuma Nr.709</w:t>
      </w:r>
      <w:r w:rsidRPr="00885A25">
        <w:rPr>
          <w:rFonts w:cs="Times New Roman"/>
          <w:sz w:val="18"/>
          <w:szCs w:val="18"/>
          <w:vertAlign w:val="superscript"/>
        </w:rPr>
        <w:t xml:space="preserve">3 </w:t>
      </w:r>
      <w:r w:rsidRPr="00885A25">
        <w:rPr>
          <w:rFonts w:cs="Times New Roman"/>
          <w:sz w:val="18"/>
          <w:szCs w:val="18"/>
        </w:rPr>
        <w:t xml:space="preserve">5.punkts: </w:t>
      </w:r>
      <w:r w:rsidRPr="00885A25">
        <w:rPr>
          <w:rFonts w:cs="Times New Roman"/>
          <w:i/>
          <w:sz w:val="18"/>
          <w:szCs w:val="18"/>
        </w:rPr>
        <w:t>“Pēc Eiropas Savienības fondu 2014.</w:t>
      </w:r>
      <w:r w:rsidRPr="00885A25">
        <w:rPr>
          <w:rFonts w:cs="Times New Roman"/>
          <w:bCs/>
          <w:sz w:val="18"/>
          <w:szCs w:val="18"/>
        </w:rPr>
        <w:t>–</w:t>
      </w:r>
      <w:r w:rsidRPr="00885A25">
        <w:rPr>
          <w:rFonts w:cs="Times New Roman"/>
          <w:i/>
          <w:sz w:val="18"/>
          <w:szCs w:val="18"/>
        </w:rPr>
        <w:t>2020.gada darbības programmas "Izaugsme un nodarbinātība" vidusposma izvērtējuma veikšanas ES fondu pārdales prioritāri veicamas virssaistību dzēšanai, lai nodrošinātu virssaistību neitrālu ietekmi uz valsts budžeta fiskālo telpu.”.</w:t>
      </w:r>
    </w:p>
  </w:footnote>
  <w:footnote w:id="4">
    <w:p w14:paraId="2EFCAB57" w14:textId="77777777" w:rsidR="00A15586" w:rsidRPr="00885A25" w:rsidRDefault="00A15586" w:rsidP="00A15586">
      <w:pPr>
        <w:pStyle w:val="FootnoteText"/>
        <w:jc w:val="both"/>
        <w:rPr>
          <w:rFonts w:cs="Times New Roman"/>
          <w:sz w:val="18"/>
          <w:szCs w:val="18"/>
        </w:rPr>
      </w:pPr>
      <w:r w:rsidRPr="00885A25">
        <w:rPr>
          <w:rStyle w:val="FootnoteReference"/>
          <w:rFonts w:cs="Times New Roman"/>
          <w:sz w:val="18"/>
          <w:szCs w:val="18"/>
        </w:rPr>
        <w:footnoteRef/>
      </w:r>
      <w:r w:rsidRPr="00885A25">
        <w:rPr>
          <w:rFonts w:cs="Times New Roman"/>
          <w:sz w:val="18"/>
          <w:szCs w:val="18"/>
        </w:rPr>
        <w:t xml:space="preserve"> Likuma par vidēja termiņa budžeta ietvaru 2018., 2019. un 2020. gadam 19.pants: </w:t>
      </w:r>
      <w:r w:rsidRPr="00885A25">
        <w:rPr>
          <w:rFonts w:cs="Times New Roman"/>
          <w:i/>
          <w:sz w:val="18"/>
          <w:szCs w:val="18"/>
        </w:rPr>
        <w:t>“Ja no uzņemtajām virssaistībām 2014.</w:t>
      </w:r>
      <w:r w:rsidRPr="00885A25">
        <w:rPr>
          <w:rFonts w:cs="Times New Roman"/>
          <w:bCs/>
          <w:sz w:val="18"/>
          <w:szCs w:val="18"/>
        </w:rPr>
        <w:t>–</w:t>
      </w:r>
      <w:r w:rsidRPr="00885A25">
        <w:rPr>
          <w:rFonts w:cs="Times New Roman"/>
          <w:i/>
          <w:sz w:val="18"/>
          <w:szCs w:val="18"/>
        </w:rPr>
        <w:t>2020.gada plānošanas perioda Eiropas Savienības fondu ietvaros rodas negatīva ietekme uz vispārējās valdības budžeta bilanci, to kompensē pēc 2018. gada vidusposma izvērtējuma, tajā skaitā veicot Eiropas Savienības fondu finansējuma pārdales starp specifiskiem atbalsta mērķiem.”.</w:t>
      </w:r>
    </w:p>
  </w:footnote>
  <w:footnote w:id="5">
    <w:p w14:paraId="2E45E958" w14:textId="77777777" w:rsidR="00A15586" w:rsidRPr="00885A25" w:rsidRDefault="00A15586" w:rsidP="00A15586">
      <w:pPr>
        <w:jc w:val="both"/>
        <w:rPr>
          <w:rFonts w:cs="Times New Roman"/>
          <w:sz w:val="18"/>
          <w:szCs w:val="18"/>
        </w:rPr>
      </w:pPr>
      <w:r w:rsidRPr="00885A25">
        <w:rPr>
          <w:rFonts w:cs="Times New Roman"/>
          <w:bCs/>
          <w:sz w:val="18"/>
          <w:szCs w:val="18"/>
          <w:vertAlign w:val="superscript"/>
        </w:rPr>
        <w:footnoteRef/>
      </w:r>
      <w:r w:rsidRPr="00885A25">
        <w:rPr>
          <w:rFonts w:cs="Times New Roman"/>
          <w:bCs/>
          <w:sz w:val="18"/>
          <w:szCs w:val="18"/>
          <w:vertAlign w:val="superscript"/>
        </w:rPr>
        <w:t xml:space="preserve"> </w:t>
      </w:r>
      <w:r w:rsidRPr="00885A25">
        <w:rPr>
          <w:rFonts w:cs="Times New Roman"/>
          <w:bCs/>
          <w:sz w:val="18"/>
          <w:szCs w:val="18"/>
        </w:rPr>
        <w:t>MK 2019.gada 23.aprīļa sēdes protokollēmum</w:t>
      </w:r>
      <w:r>
        <w:rPr>
          <w:rFonts w:cs="Times New Roman"/>
          <w:bCs/>
          <w:sz w:val="18"/>
          <w:szCs w:val="18"/>
        </w:rPr>
        <w:t>a</w:t>
      </w:r>
      <w:r w:rsidRPr="00885A25">
        <w:rPr>
          <w:rFonts w:cs="Times New Roman"/>
          <w:bCs/>
          <w:sz w:val="18"/>
          <w:szCs w:val="18"/>
        </w:rPr>
        <w:t xml:space="preserve"> Nr.21 23.§ “Informatīvais ziņojums “Par Kohēzijas politikas Eiropas Savienības fondu investīciju aktualitātēm līdz 2018.gada 31.decembrim un 2019.gada februāra ikmēneša operatīvā informācija””.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843586"/>
      <w:docPartObj>
        <w:docPartGallery w:val="Page Numbers (Top of Page)"/>
        <w:docPartUnique/>
      </w:docPartObj>
    </w:sdtPr>
    <w:sdtEndPr>
      <w:rPr>
        <w:rFonts w:ascii="Times New Roman" w:hAnsi="Times New Roman" w:cs="Times New Roman"/>
        <w:noProof/>
        <w:sz w:val="20"/>
        <w:szCs w:val="20"/>
      </w:rPr>
    </w:sdtEndPr>
    <w:sdtContent>
      <w:p w14:paraId="0CDA03C2" w14:textId="7120548C" w:rsidR="00424A35" w:rsidRPr="0054493C" w:rsidRDefault="00424A35">
        <w:pPr>
          <w:pStyle w:val="Header"/>
          <w:jc w:val="right"/>
          <w:rPr>
            <w:rFonts w:ascii="Times New Roman" w:hAnsi="Times New Roman" w:cs="Times New Roman"/>
            <w:sz w:val="20"/>
            <w:szCs w:val="20"/>
          </w:rPr>
        </w:pPr>
        <w:r w:rsidRPr="0054493C">
          <w:rPr>
            <w:rFonts w:ascii="Times New Roman" w:hAnsi="Times New Roman" w:cs="Times New Roman"/>
            <w:sz w:val="20"/>
            <w:szCs w:val="20"/>
          </w:rPr>
          <w:fldChar w:fldCharType="begin"/>
        </w:r>
        <w:r w:rsidRPr="0054493C">
          <w:rPr>
            <w:rFonts w:ascii="Times New Roman" w:hAnsi="Times New Roman" w:cs="Times New Roman"/>
            <w:sz w:val="20"/>
            <w:szCs w:val="20"/>
          </w:rPr>
          <w:instrText xml:space="preserve"> PAGE   \* MERGEFORMAT </w:instrText>
        </w:r>
        <w:r w:rsidRPr="0054493C">
          <w:rPr>
            <w:rFonts w:ascii="Times New Roman" w:hAnsi="Times New Roman" w:cs="Times New Roman"/>
            <w:sz w:val="20"/>
            <w:szCs w:val="20"/>
          </w:rPr>
          <w:fldChar w:fldCharType="separate"/>
        </w:r>
        <w:r w:rsidR="00714C52">
          <w:rPr>
            <w:rFonts w:ascii="Times New Roman" w:hAnsi="Times New Roman" w:cs="Times New Roman"/>
            <w:noProof/>
            <w:sz w:val="20"/>
            <w:szCs w:val="20"/>
          </w:rPr>
          <w:t>27</w:t>
        </w:r>
        <w:r w:rsidRPr="0054493C">
          <w:rPr>
            <w:rFonts w:ascii="Times New Roman" w:hAnsi="Times New Roman" w:cs="Times New Roman"/>
            <w:noProof/>
            <w:sz w:val="20"/>
            <w:szCs w:val="20"/>
          </w:rPr>
          <w:fldChar w:fldCharType="end"/>
        </w:r>
      </w:p>
    </w:sdtContent>
  </w:sdt>
  <w:p w14:paraId="22CED204" w14:textId="77777777" w:rsidR="00424A35" w:rsidRDefault="00424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76BF"/>
    <w:multiLevelType w:val="hybridMultilevel"/>
    <w:tmpl w:val="89F4EF56"/>
    <w:lvl w:ilvl="0" w:tplc="7F2649F8">
      <w:start w:val="1"/>
      <w:numFmt w:val="bullet"/>
      <w:lvlText w:val="•"/>
      <w:lvlJc w:val="left"/>
      <w:pPr>
        <w:tabs>
          <w:tab w:val="num" w:pos="720"/>
        </w:tabs>
        <w:ind w:left="720" w:hanging="360"/>
      </w:pPr>
      <w:rPr>
        <w:rFonts w:ascii="Arial" w:hAnsi="Arial" w:hint="default"/>
      </w:rPr>
    </w:lvl>
    <w:lvl w:ilvl="1" w:tplc="3CCA66CC" w:tentative="1">
      <w:start w:val="1"/>
      <w:numFmt w:val="bullet"/>
      <w:lvlText w:val="•"/>
      <w:lvlJc w:val="left"/>
      <w:pPr>
        <w:tabs>
          <w:tab w:val="num" w:pos="1440"/>
        </w:tabs>
        <w:ind w:left="1440" w:hanging="360"/>
      </w:pPr>
      <w:rPr>
        <w:rFonts w:ascii="Arial" w:hAnsi="Arial" w:hint="default"/>
      </w:rPr>
    </w:lvl>
    <w:lvl w:ilvl="2" w:tplc="09EAAB98" w:tentative="1">
      <w:start w:val="1"/>
      <w:numFmt w:val="bullet"/>
      <w:lvlText w:val="•"/>
      <w:lvlJc w:val="left"/>
      <w:pPr>
        <w:tabs>
          <w:tab w:val="num" w:pos="2160"/>
        </w:tabs>
        <w:ind w:left="2160" w:hanging="360"/>
      </w:pPr>
      <w:rPr>
        <w:rFonts w:ascii="Arial" w:hAnsi="Arial" w:hint="default"/>
      </w:rPr>
    </w:lvl>
    <w:lvl w:ilvl="3" w:tplc="9A52E648" w:tentative="1">
      <w:start w:val="1"/>
      <w:numFmt w:val="bullet"/>
      <w:lvlText w:val="•"/>
      <w:lvlJc w:val="left"/>
      <w:pPr>
        <w:tabs>
          <w:tab w:val="num" w:pos="2880"/>
        </w:tabs>
        <w:ind w:left="2880" w:hanging="360"/>
      </w:pPr>
      <w:rPr>
        <w:rFonts w:ascii="Arial" w:hAnsi="Arial" w:hint="default"/>
      </w:rPr>
    </w:lvl>
    <w:lvl w:ilvl="4" w:tplc="EF74F52E" w:tentative="1">
      <w:start w:val="1"/>
      <w:numFmt w:val="bullet"/>
      <w:lvlText w:val="•"/>
      <w:lvlJc w:val="left"/>
      <w:pPr>
        <w:tabs>
          <w:tab w:val="num" w:pos="3600"/>
        </w:tabs>
        <w:ind w:left="3600" w:hanging="360"/>
      </w:pPr>
      <w:rPr>
        <w:rFonts w:ascii="Arial" w:hAnsi="Arial" w:hint="default"/>
      </w:rPr>
    </w:lvl>
    <w:lvl w:ilvl="5" w:tplc="7DC8F692" w:tentative="1">
      <w:start w:val="1"/>
      <w:numFmt w:val="bullet"/>
      <w:lvlText w:val="•"/>
      <w:lvlJc w:val="left"/>
      <w:pPr>
        <w:tabs>
          <w:tab w:val="num" w:pos="4320"/>
        </w:tabs>
        <w:ind w:left="4320" w:hanging="360"/>
      </w:pPr>
      <w:rPr>
        <w:rFonts w:ascii="Arial" w:hAnsi="Arial" w:hint="default"/>
      </w:rPr>
    </w:lvl>
    <w:lvl w:ilvl="6" w:tplc="C1C65BD6" w:tentative="1">
      <w:start w:val="1"/>
      <w:numFmt w:val="bullet"/>
      <w:lvlText w:val="•"/>
      <w:lvlJc w:val="left"/>
      <w:pPr>
        <w:tabs>
          <w:tab w:val="num" w:pos="5040"/>
        </w:tabs>
        <w:ind w:left="5040" w:hanging="360"/>
      </w:pPr>
      <w:rPr>
        <w:rFonts w:ascii="Arial" w:hAnsi="Arial" w:hint="default"/>
      </w:rPr>
    </w:lvl>
    <w:lvl w:ilvl="7" w:tplc="9904D99C" w:tentative="1">
      <w:start w:val="1"/>
      <w:numFmt w:val="bullet"/>
      <w:lvlText w:val="•"/>
      <w:lvlJc w:val="left"/>
      <w:pPr>
        <w:tabs>
          <w:tab w:val="num" w:pos="5760"/>
        </w:tabs>
        <w:ind w:left="5760" w:hanging="360"/>
      </w:pPr>
      <w:rPr>
        <w:rFonts w:ascii="Arial" w:hAnsi="Arial" w:hint="default"/>
      </w:rPr>
    </w:lvl>
    <w:lvl w:ilvl="8" w:tplc="B2AC277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BB78E5"/>
    <w:multiLevelType w:val="hybridMultilevel"/>
    <w:tmpl w:val="E4287B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75071A"/>
    <w:multiLevelType w:val="hybridMultilevel"/>
    <w:tmpl w:val="D5A4B5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1F63303"/>
    <w:multiLevelType w:val="hybridMultilevel"/>
    <w:tmpl w:val="05E46CBC"/>
    <w:lvl w:ilvl="0" w:tplc="C6A678AC">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C25A47"/>
    <w:multiLevelType w:val="hybridMultilevel"/>
    <w:tmpl w:val="33B0387A"/>
    <w:lvl w:ilvl="0" w:tplc="318299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67823"/>
    <w:multiLevelType w:val="hybridMultilevel"/>
    <w:tmpl w:val="E2046E1A"/>
    <w:lvl w:ilvl="0" w:tplc="572478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4E84704"/>
    <w:multiLevelType w:val="multilevel"/>
    <w:tmpl w:val="83BAF276"/>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071263"/>
    <w:multiLevelType w:val="multilevel"/>
    <w:tmpl w:val="38687A9E"/>
    <w:lvl w:ilvl="0">
      <w:start w:val="1"/>
      <w:numFmt w:val="decimal"/>
      <w:lvlText w:val="%1"/>
      <w:lvlJc w:val="left"/>
      <w:pPr>
        <w:ind w:left="720" w:hanging="360"/>
      </w:pPr>
      <w:rPr>
        <w:rFonts w:hint="default"/>
      </w:r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1D2384"/>
    <w:multiLevelType w:val="hybridMultilevel"/>
    <w:tmpl w:val="7FB014A2"/>
    <w:lvl w:ilvl="0" w:tplc="05B2D054">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9031D9"/>
    <w:multiLevelType w:val="multilevel"/>
    <w:tmpl w:val="83BAF276"/>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695713"/>
    <w:multiLevelType w:val="hybridMultilevel"/>
    <w:tmpl w:val="C1E290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4E40245"/>
    <w:multiLevelType w:val="hybridMultilevel"/>
    <w:tmpl w:val="A290DF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7C60988"/>
    <w:multiLevelType w:val="hybridMultilevel"/>
    <w:tmpl w:val="BC885020"/>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3" w15:restartNumberingAfterBreak="0">
    <w:nsid w:val="2D165DCE"/>
    <w:multiLevelType w:val="multilevel"/>
    <w:tmpl w:val="83BAF276"/>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320E27"/>
    <w:multiLevelType w:val="hybridMultilevel"/>
    <w:tmpl w:val="640A28AC"/>
    <w:lvl w:ilvl="0" w:tplc="BB728DFA">
      <w:start w:val="1"/>
      <w:numFmt w:val="decimal"/>
      <w:lvlText w:val="%1."/>
      <w:lvlJc w:val="center"/>
      <w:pPr>
        <w:ind w:left="720" w:hanging="360"/>
      </w:pPr>
      <w:rPr>
        <w:rFonts w:ascii="Times New Roman" w:hAnsi="Times New Roman" w:hint="default"/>
        <w:b w:val="0"/>
        <w:i w:val="0"/>
        <w:sz w:val="28"/>
      </w:rPr>
    </w:lvl>
    <w:lvl w:ilvl="1" w:tplc="AC22066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8E76A6"/>
    <w:multiLevelType w:val="hybridMultilevel"/>
    <w:tmpl w:val="2F2ACDE4"/>
    <w:lvl w:ilvl="0" w:tplc="30B26E36">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1312E09"/>
    <w:multiLevelType w:val="hybridMultilevel"/>
    <w:tmpl w:val="BA6688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4D30333"/>
    <w:multiLevelType w:val="hybridMultilevel"/>
    <w:tmpl w:val="DB284430"/>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8" w15:restartNumberingAfterBreak="0">
    <w:nsid w:val="46141F43"/>
    <w:multiLevelType w:val="hybridMultilevel"/>
    <w:tmpl w:val="BFF83422"/>
    <w:lvl w:ilvl="0" w:tplc="6396F9E0">
      <w:start w:val="2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71C3311"/>
    <w:multiLevelType w:val="hybridMultilevel"/>
    <w:tmpl w:val="05E46CBC"/>
    <w:lvl w:ilvl="0" w:tplc="C6A678AC">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8DF636B"/>
    <w:multiLevelType w:val="multilevel"/>
    <w:tmpl w:val="EC2C1B86"/>
    <w:lvl w:ilvl="0">
      <w:start w:val="1"/>
      <w:numFmt w:val="decimal"/>
      <w:lvlText w:val="%1"/>
      <w:lvlJc w:val="left"/>
      <w:pPr>
        <w:ind w:left="720" w:hanging="360"/>
      </w:pPr>
      <w:rPr>
        <w:rFonts w:hint="default"/>
        <w:b w:val="0"/>
      </w:rPr>
    </w:lvl>
    <w:lvl w:ilvl="1">
      <w:start w:val="4"/>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B151983"/>
    <w:multiLevelType w:val="multilevel"/>
    <w:tmpl w:val="83BAF276"/>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0910876"/>
    <w:multiLevelType w:val="multilevel"/>
    <w:tmpl w:val="83BAF276"/>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C7A0E25"/>
    <w:multiLevelType w:val="hybridMultilevel"/>
    <w:tmpl w:val="BDB8C4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F284EC8"/>
    <w:multiLevelType w:val="hybridMultilevel"/>
    <w:tmpl w:val="C0147A48"/>
    <w:lvl w:ilvl="0" w:tplc="552A82E2">
      <w:start w:val="1"/>
      <w:numFmt w:val="decimal"/>
      <w:lvlText w:val="%1."/>
      <w:lvlJc w:val="left"/>
      <w:pPr>
        <w:ind w:left="720" w:hanging="360"/>
      </w:pPr>
      <w:rPr>
        <w:rFonts w:ascii="Times New Roman" w:hAnsi="Times New Roman" w:cs="Times New Roman" w:hint="default"/>
        <w:sz w:val="28"/>
        <w:szCs w:val="28"/>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147338D"/>
    <w:multiLevelType w:val="multilevel"/>
    <w:tmpl w:val="83BAF276"/>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1B52A22"/>
    <w:multiLevelType w:val="multilevel"/>
    <w:tmpl w:val="D530323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3BC6A7F"/>
    <w:multiLevelType w:val="hybridMultilevel"/>
    <w:tmpl w:val="6A50F7F6"/>
    <w:lvl w:ilvl="0" w:tplc="420E987C">
      <w:start w:val="390"/>
      <w:numFmt w:val="decimal"/>
      <w:lvlText w:val="%1"/>
      <w:lvlJc w:val="left"/>
      <w:pPr>
        <w:ind w:left="720" w:hanging="360"/>
      </w:pPr>
      <w:rPr>
        <w:rFonts w:hint="default"/>
        <w:i/>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4B11D66"/>
    <w:multiLevelType w:val="multilevel"/>
    <w:tmpl w:val="649644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CC47BA0"/>
    <w:multiLevelType w:val="hybridMultilevel"/>
    <w:tmpl w:val="D7EAB9BC"/>
    <w:lvl w:ilvl="0" w:tplc="69DEE3C6">
      <w:start w:val="1"/>
      <w:numFmt w:val="decimal"/>
      <w:lvlText w:val="%1."/>
      <w:lvlJc w:val="left"/>
      <w:pPr>
        <w:ind w:left="720" w:hanging="360"/>
      </w:pPr>
      <w:rPr>
        <w:rFonts w:ascii="Times New Roman" w:hAnsi="Times New Roman" w:cs="Times New Roman" w:hint="default"/>
        <w:i/>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D121B1F"/>
    <w:multiLevelType w:val="multilevel"/>
    <w:tmpl w:val="83BAF276"/>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15804F5"/>
    <w:multiLevelType w:val="hybridMultilevel"/>
    <w:tmpl w:val="6F9E5B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264276B"/>
    <w:multiLevelType w:val="multilevel"/>
    <w:tmpl w:val="BD108B5E"/>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760B6753"/>
    <w:multiLevelType w:val="hybridMultilevel"/>
    <w:tmpl w:val="A6742C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C6633EA"/>
    <w:multiLevelType w:val="multilevel"/>
    <w:tmpl w:val="83BAF276"/>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CF064EB"/>
    <w:multiLevelType w:val="hybridMultilevel"/>
    <w:tmpl w:val="4CF012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FA35AD2"/>
    <w:multiLevelType w:val="hybridMultilevel"/>
    <w:tmpl w:val="A8A40AC0"/>
    <w:lvl w:ilvl="0" w:tplc="2864F4B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26"/>
  </w:num>
  <w:num w:numId="4">
    <w:abstractNumId w:val="1"/>
  </w:num>
  <w:num w:numId="5">
    <w:abstractNumId w:val="11"/>
  </w:num>
  <w:num w:numId="6">
    <w:abstractNumId w:val="23"/>
  </w:num>
  <w:num w:numId="7">
    <w:abstractNumId w:val="16"/>
  </w:num>
  <w:num w:numId="8">
    <w:abstractNumId w:val="14"/>
  </w:num>
  <w:num w:numId="9">
    <w:abstractNumId w:val="19"/>
  </w:num>
  <w:num w:numId="10">
    <w:abstractNumId w:val="29"/>
  </w:num>
  <w:num w:numId="11">
    <w:abstractNumId w:val="12"/>
  </w:num>
  <w:num w:numId="12">
    <w:abstractNumId w:val="17"/>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5"/>
  </w:num>
  <w:num w:numId="16">
    <w:abstractNumId w:val="24"/>
  </w:num>
  <w:num w:numId="17">
    <w:abstractNumId w:val="30"/>
  </w:num>
  <w:num w:numId="18">
    <w:abstractNumId w:val="0"/>
  </w:num>
  <w:num w:numId="19">
    <w:abstractNumId w:val="15"/>
  </w:num>
  <w:num w:numId="20">
    <w:abstractNumId w:val="34"/>
  </w:num>
  <w:num w:numId="21">
    <w:abstractNumId w:val="25"/>
  </w:num>
  <w:num w:numId="22">
    <w:abstractNumId w:val="20"/>
  </w:num>
  <w:num w:numId="23">
    <w:abstractNumId w:val="18"/>
  </w:num>
  <w:num w:numId="24">
    <w:abstractNumId w:val="6"/>
  </w:num>
  <w:num w:numId="25">
    <w:abstractNumId w:val="27"/>
  </w:num>
  <w:num w:numId="26">
    <w:abstractNumId w:val="35"/>
  </w:num>
  <w:num w:numId="27">
    <w:abstractNumId w:val="10"/>
  </w:num>
  <w:num w:numId="28">
    <w:abstractNumId w:val="33"/>
  </w:num>
  <w:num w:numId="29">
    <w:abstractNumId w:val="32"/>
  </w:num>
  <w:num w:numId="30">
    <w:abstractNumId w:val="31"/>
  </w:num>
  <w:num w:numId="31">
    <w:abstractNumId w:val="22"/>
  </w:num>
  <w:num w:numId="32">
    <w:abstractNumId w:val="7"/>
  </w:num>
  <w:num w:numId="33">
    <w:abstractNumId w:val="2"/>
  </w:num>
  <w:num w:numId="34">
    <w:abstractNumId w:val="36"/>
  </w:num>
  <w:num w:numId="35">
    <w:abstractNumId w:val="9"/>
  </w:num>
  <w:num w:numId="36">
    <w:abstractNumId w:val="4"/>
  </w:num>
  <w:num w:numId="37">
    <w:abstractNumId w:val="13"/>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414"/>
    <w:rsid w:val="000013CE"/>
    <w:rsid w:val="00001439"/>
    <w:rsid w:val="00001C37"/>
    <w:rsid w:val="0000325A"/>
    <w:rsid w:val="00003554"/>
    <w:rsid w:val="00004DCB"/>
    <w:rsid w:val="00010D77"/>
    <w:rsid w:val="00016D53"/>
    <w:rsid w:val="00022E12"/>
    <w:rsid w:val="0002588A"/>
    <w:rsid w:val="000333A0"/>
    <w:rsid w:val="00033993"/>
    <w:rsid w:val="00035A21"/>
    <w:rsid w:val="000423FF"/>
    <w:rsid w:val="00043312"/>
    <w:rsid w:val="000446A2"/>
    <w:rsid w:val="0004570B"/>
    <w:rsid w:val="0005110C"/>
    <w:rsid w:val="000519E9"/>
    <w:rsid w:val="000609E6"/>
    <w:rsid w:val="00080A09"/>
    <w:rsid w:val="00084804"/>
    <w:rsid w:val="00085BC8"/>
    <w:rsid w:val="000A0DD9"/>
    <w:rsid w:val="000A3FE2"/>
    <w:rsid w:val="000B09BF"/>
    <w:rsid w:val="000B227B"/>
    <w:rsid w:val="000B4ECE"/>
    <w:rsid w:val="000C100E"/>
    <w:rsid w:val="000C4483"/>
    <w:rsid w:val="000D7FB4"/>
    <w:rsid w:val="000E4AC2"/>
    <w:rsid w:val="000E4FCE"/>
    <w:rsid w:val="000F566C"/>
    <w:rsid w:val="000F6C16"/>
    <w:rsid w:val="001139D7"/>
    <w:rsid w:val="00116D68"/>
    <w:rsid w:val="00122CC8"/>
    <w:rsid w:val="00123E50"/>
    <w:rsid w:val="001251E3"/>
    <w:rsid w:val="00134B4B"/>
    <w:rsid w:val="001442FF"/>
    <w:rsid w:val="00151A46"/>
    <w:rsid w:val="001567AA"/>
    <w:rsid w:val="00167C0D"/>
    <w:rsid w:val="0017255E"/>
    <w:rsid w:val="001758A3"/>
    <w:rsid w:val="0018264F"/>
    <w:rsid w:val="00183405"/>
    <w:rsid w:val="00186AEF"/>
    <w:rsid w:val="00190C91"/>
    <w:rsid w:val="00191EE1"/>
    <w:rsid w:val="00192A93"/>
    <w:rsid w:val="00192E7D"/>
    <w:rsid w:val="00195591"/>
    <w:rsid w:val="001A074E"/>
    <w:rsid w:val="001B4427"/>
    <w:rsid w:val="001B6F5D"/>
    <w:rsid w:val="001C115C"/>
    <w:rsid w:val="001D15B5"/>
    <w:rsid w:val="001D48F8"/>
    <w:rsid w:val="001E0EB9"/>
    <w:rsid w:val="001E2726"/>
    <w:rsid w:val="001E4A6C"/>
    <w:rsid w:val="001E7FD2"/>
    <w:rsid w:val="00204AE7"/>
    <w:rsid w:val="00204BB9"/>
    <w:rsid w:val="00211EDD"/>
    <w:rsid w:val="00215468"/>
    <w:rsid w:val="00216680"/>
    <w:rsid w:val="00227D81"/>
    <w:rsid w:val="00231AA9"/>
    <w:rsid w:val="00232851"/>
    <w:rsid w:val="00237888"/>
    <w:rsid w:val="00242F06"/>
    <w:rsid w:val="00252404"/>
    <w:rsid w:val="00252753"/>
    <w:rsid w:val="00253ADC"/>
    <w:rsid w:val="002543C5"/>
    <w:rsid w:val="0026004D"/>
    <w:rsid w:val="00262312"/>
    <w:rsid w:val="002710BB"/>
    <w:rsid w:val="00272F9E"/>
    <w:rsid w:val="002746CD"/>
    <w:rsid w:val="0028088C"/>
    <w:rsid w:val="00281580"/>
    <w:rsid w:val="00282845"/>
    <w:rsid w:val="00283B19"/>
    <w:rsid w:val="002915C7"/>
    <w:rsid w:val="00291E25"/>
    <w:rsid w:val="002930BF"/>
    <w:rsid w:val="00295B1A"/>
    <w:rsid w:val="00297420"/>
    <w:rsid w:val="00297A33"/>
    <w:rsid w:val="002B2ECF"/>
    <w:rsid w:val="002B59B3"/>
    <w:rsid w:val="002B59D0"/>
    <w:rsid w:val="002B5B22"/>
    <w:rsid w:val="002B6AFA"/>
    <w:rsid w:val="002C05E9"/>
    <w:rsid w:val="002C6045"/>
    <w:rsid w:val="002C7B85"/>
    <w:rsid w:val="002C7E3F"/>
    <w:rsid w:val="002D1AD7"/>
    <w:rsid w:val="002E247E"/>
    <w:rsid w:val="002E592D"/>
    <w:rsid w:val="002F40EF"/>
    <w:rsid w:val="002F5AC8"/>
    <w:rsid w:val="002F5F9A"/>
    <w:rsid w:val="002F7281"/>
    <w:rsid w:val="003118DE"/>
    <w:rsid w:val="00316949"/>
    <w:rsid w:val="00323222"/>
    <w:rsid w:val="00324414"/>
    <w:rsid w:val="003260C4"/>
    <w:rsid w:val="00336C67"/>
    <w:rsid w:val="0034242D"/>
    <w:rsid w:val="00342E17"/>
    <w:rsid w:val="00344E6D"/>
    <w:rsid w:val="00346678"/>
    <w:rsid w:val="003466E8"/>
    <w:rsid w:val="00350CE4"/>
    <w:rsid w:val="00355114"/>
    <w:rsid w:val="003738C6"/>
    <w:rsid w:val="0037629F"/>
    <w:rsid w:val="003810C8"/>
    <w:rsid w:val="00396295"/>
    <w:rsid w:val="00397D8E"/>
    <w:rsid w:val="003A01D3"/>
    <w:rsid w:val="003A07D4"/>
    <w:rsid w:val="003A090F"/>
    <w:rsid w:val="003A1AAF"/>
    <w:rsid w:val="003B03F6"/>
    <w:rsid w:val="003B1DC1"/>
    <w:rsid w:val="003B402E"/>
    <w:rsid w:val="003B4541"/>
    <w:rsid w:val="003B6B93"/>
    <w:rsid w:val="003B7C5D"/>
    <w:rsid w:val="003C405A"/>
    <w:rsid w:val="003C55B3"/>
    <w:rsid w:val="003D0DB8"/>
    <w:rsid w:val="003D6612"/>
    <w:rsid w:val="003D79CB"/>
    <w:rsid w:val="003E2569"/>
    <w:rsid w:val="003E25FF"/>
    <w:rsid w:val="003E4587"/>
    <w:rsid w:val="003E713D"/>
    <w:rsid w:val="003F10BA"/>
    <w:rsid w:val="003F7220"/>
    <w:rsid w:val="0040341A"/>
    <w:rsid w:val="00403C1E"/>
    <w:rsid w:val="00403C8E"/>
    <w:rsid w:val="0040490D"/>
    <w:rsid w:val="0040542E"/>
    <w:rsid w:val="004179EA"/>
    <w:rsid w:val="00422288"/>
    <w:rsid w:val="00424A35"/>
    <w:rsid w:val="0042550F"/>
    <w:rsid w:val="004347A4"/>
    <w:rsid w:val="00436179"/>
    <w:rsid w:val="00451420"/>
    <w:rsid w:val="004528EE"/>
    <w:rsid w:val="004536CB"/>
    <w:rsid w:val="004600C8"/>
    <w:rsid w:val="00462F46"/>
    <w:rsid w:val="004676C0"/>
    <w:rsid w:val="00470828"/>
    <w:rsid w:val="00470D80"/>
    <w:rsid w:val="004756AA"/>
    <w:rsid w:val="00475A32"/>
    <w:rsid w:val="00476ECB"/>
    <w:rsid w:val="00477E71"/>
    <w:rsid w:val="00481670"/>
    <w:rsid w:val="0048558D"/>
    <w:rsid w:val="00495D14"/>
    <w:rsid w:val="00496D7D"/>
    <w:rsid w:val="00496F4C"/>
    <w:rsid w:val="004B434A"/>
    <w:rsid w:val="004C2E43"/>
    <w:rsid w:val="004C4E58"/>
    <w:rsid w:val="004C6D46"/>
    <w:rsid w:val="004E441E"/>
    <w:rsid w:val="004E7CAA"/>
    <w:rsid w:val="004F05D3"/>
    <w:rsid w:val="004F2BF5"/>
    <w:rsid w:val="00500B53"/>
    <w:rsid w:val="005127F6"/>
    <w:rsid w:val="00512A89"/>
    <w:rsid w:val="0051557E"/>
    <w:rsid w:val="005167D2"/>
    <w:rsid w:val="00521719"/>
    <w:rsid w:val="00526720"/>
    <w:rsid w:val="0053087D"/>
    <w:rsid w:val="00532142"/>
    <w:rsid w:val="0054369E"/>
    <w:rsid w:val="0054493C"/>
    <w:rsid w:val="005507D7"/>
    <w:rsid w:val="00560010"/>
    <w:rsid w:val="00562400"/>
    <w:rsid w:val="005626B1"/>
    <w:rsid w:val="005663BC"/>
    <w:rsid w:val="005667DD"/>
    <w:rsid w:val="005675EB"/>
    <w:rsid w:val="005765A1"/>
    <w:rsid w:val="00586496"/>
    <w:rsid w:val="00586FBF"/>
    <w:rsid w:val="005903EA"/>
    <w:rsid w:val="0059295F"/>
    <w:rsid w:val="00594BCF"/>
    <w:rsid w:val="00597E79"/>
    <w:rsid w:val="005A00A9"/>
    <w:rsid w:val="005A754D"/>
    <w:rsid w:val="005C0665"/>
    <w:rsid w:val="005C306B"/>
    <w:rsid w:val="005C3BFE"/>
    <w:rsid w:val="005C4AA6"/>
    <w:rsid w:val="005C5922"/>
    <w:rsid w:val="005C7020"/>
    <w:rsid w:val="005D043B"/>
    <w:rsid w:val="005E0AC3"/>
    <w:rsid w:val="005E1DE3"/>
    <w:rsid w:val="005E29B6"/>
    <w:rsid w:val="005E3782"/>
    <w:rsid w:val="005F6ED3"/>
    <w:rsid w:val="005F6FAF"/>
    <w:rsid w:val="00603C94"/>
    <w:rsid w:val="00604E1C"/>
    <w:rsid w:val="00605A81"/>
    <w:rsid w:val="00614D74"/>
    <w:rsid w:val="00621CBC"/>
    <w:rsid w:val="006339B1"/>
    <w:rsid w:val="00633F61"/>
    <w:rsid w:val="00640872"/>
    <w:rsid w:val="00640ADD"/>
    <w:rsid w:val="00641A7A"/>
    <w:rsid w:val="00657B44"/>
    <w:rsid w:val="00657E76"/>
    <w:rsid w:val="006607ED"/>
    <w:rsid w:val="00664969"/>
    <w:rsid w:val="00675A0E"/>
    <w:rsid w:val="00677C78"/>
    <w:rsid w:val="00680020"/>
    <w:rsid w:val="006812E4"/>
    <w:rsid w:val="00683091"/>
    <w:rsid w:val="0068561C"/>
    <w:rsid w:val="00686460"/>
    <w:rsid w:val="00694930"/>
    <w:rsid w:val="00695246"/>
    <w:rsid w:val="006972BF"/>
    <w:rsid w:val="006A11AB"/>
    <w:rsid w:val="006A29A5"/>
    <w:rsid w:val="006A2DD3"/>
    <w:rsid w:val="006A4307"/>
    <w:rsid w:val="006A4401"/>
    <w:rsid w:val="006A5E97"/>
    <w:rsid w:val="006A70E4"/>
    <w:rsid w:val="006B6FAD"/>
    <w:rsid w:val="006C1A42"/>
    <w:rsid w:val="006C3BAB"/>
    <w:rsid w:val="006C5FAB"/>
    <w:rsid w:val="006C6594"/>
    <w:rsid w:val="006D33E3"/>
    <w:rsid w:val="006D38DC"/>
    <w:rsid w:val="006E1A1B"/>
    <w:rsid w:val="006E1E23"/>
    <w:rsid w:val="006E61E6"/>
    <w:rsid w:val="006E6F2D"/>
    <w:rsid w:val="006F09D9"/>
    <w:rsid w:val="006F2A1E"/>
    <w:rsid w:val="006F2A8E"/>
    <w:rsid w:val="006F4B21"/>
    <w:rsid w:val="006F61FE"/>
    <w:rsid w:val="006F6427"/>
    <w:rsid w:val="0070062C"/>
    <w:rsid w:val="00700CDE"/>
    <w:rsid w:val="00704774"/>
    <w:rsid w:val="00712356"/>
    <w:rsid w:val="007148A2"/>
    <w:rsid w:val="00714C52"/>
    <w:rsid w:val="00715729"/>
    <w:rsid w:val="00722773"/>
    <w:rsid w:val="00722FD9"/>
    <w:rsid w:val="00723D4A"/>
    <w:rsid w:val="00730327"/>
    <w:rsid w:val="00732E24"/>
    <w:rsid w:val="007343EA"/>
    <w:rsid w:val="007437A8"/>
    <w:rsid w:val="007464B5"/>
    <w:rsid w:val="007517F5"/>
    <w:rsid w:val="007519B7"/>
    <w:rsid w:val="007548CF"/>
    <w:rsid w:val="0075682C"/>
    <w:rsid w:val="00763F47"/>
    <w:rsid w:val="00764FC6"/>
    <w:rsid w:val="0076790D"/>
    <w:rsid w:val="00773870"/>
    <w:rsid w:val="00774414"/>
    <w:rsid w:val="00780F38"/>
    <w:rsid w:val="00781B46"/>
    <w:rsid w:val="007825A2"/>
    <w:rsid w:val="00782F46"/>
    <w:rsid w:val="00783A41"/>
    <w:rsid w:val="007A32C6"/>
    <w:rsid w:val="007A389D"/>
    <w:rsid w:val="007B39A7"/>
    <w:rsid w:val="007B65BD"/>
    <w:rsid w:val="007C5699"/>
    <w:rsid w:val="007D071A"/>
    <w:rsid w:val="007E783C"/>
    <w:rsid w:val="007F1074"/>
    <w:rsid w:val="007F3856"/>
    <w:rsid w:val="007F3A28"/>
    <w:rsid w:val="007F5309"/>
    <w:rsid w:val="00800917"/>
    <w:rsid w:val="00807265"/>
    <w:rsid w:val="00807A52"/>
    <w:rsid w:val="00815D06"/>
    <w:rsid w:val="008216CF"/>
    <w:rsid w:val="008308D5"/>
    <w:rsid w:val="00836077"/>
    <w:rsid w:val="00841DCB"/>
    <w:rsid w:val="00843362"/>
    <w:rsid w:val="0084432B"/>
    <w:rsid w:val="00850023"/>
    <w:rsid w:val="00851216"/>
    <w:rsid w:val="00856A14"/>
    <w:rsid w:val="00857F8E"/>
    <w:rsid w:val="00861A36"/>
    <w:rsid w:val="00872CF0"/>
    <w:rsid w:val="0087412B"/>
    <w:rsid w:val="0087414C"/>
    <w:rsid w:val="00874258"/>
    <w:rsid w:val="00875303"/>
    <w:rsid w:val="00877705"/>
    <w:rsid w:val="00883A23"/>
    <w:rsid w:val="00897BC6"/>
    <w:rsid w:val="008A4A91"/>
    <w:rsid w:val="008A5BB4"/>
    <w:rsid w:val="008A6FEA"/>
    <w:rsid w:val="008B3560"/>
    <w:rsid w:val="008C2DC4"/>
    <w:rsid w:val="008C476E"/>
    <w:rsid w:val="008C6B07"/>
    <w:rsid w:val="008C75EE"/>
    <w:rsid w:val="008C7BD6"/>
    <w:rsid w:val="008D233C"/>
    <w:rsid w:val="008E2B2D"/>
    <w:rsid w:val="008E3BA1"/>
    <w:rsid w:val="008F3DDF"/>
    <w:rsid w:val="008F47D9"/>
    <w:rsid w:val="008F6FF2"/>
    <w:rsid w:val="008F79E3"/>
    <w:rsid w:val="00904225"/>
    <w:rsid w:val="00904658"/>
    <w:rsid w:val="009110C4"/>
    <w:rsid w:val="009260CB"/>
    <w:rsid w:val="009266BA"/>
    <w:rsid w:val="00932031"/>
    <w:rsid w:val="00932308"/>
    <w:rsid w:val="00937F0A"/>
    <w:rsid w:val="0094305B"/>
    <w:rsid w:val="00951B65"/>
    <w:rsid w:val="00954937"/>
    <w:rsid w:val="009579B3"/>
    <w:rsid w:val="009661F6"/>
    <w:rsid w:val="00966F69"/>
    <w:rsid w:val="00976C4E"/>
    <w:rsid w:val="00981479"/>
    <w:rsid w:val="00981C9B"/>
    <w:rsid w:val="00986140"/>
    <w:rsid w:val="00996A10"/>
    <w:rsid w:val="00997136"/>
    <w:rsid w:val="009978C1"/>
    <w:rsid w:val="009A040D"/>
    <w:rsid w:val="009A2920"/>
    <w:rsid w:val="009A5E8B"/>
    <w:rsid w:val="009B6C98"/>
    <w:rsid w:val="009C6D30"/>
    <w:rsid w:val="009D729B"/>
    <w:rsid w:val="009E0B58"/>
    <w:rsid w:val="009E0C77"/>
    <w:rsid w:val="009E10C3"/>
    <w:rsid w:val="009E1FA7"/>
    <w:rsid w:val="009E26AD"/>
    <w:rsid w:val="009E3490"/>
    <w:rsid w:val="009F1F46"/>
    <w:rsid w:val="009F433F"/>
    <w:rsid w:val="00A00C2A"/>
    <w:rsid w:val="00A03A18"/>
    <w:rsid w:val="00A15586"/>
    <w:rsid w:val="00A175F4"/>
    <w:rsid w:val="00A230B0"/>
    <w:rsid w:val="00A27225"/>
    <w:rsid w:val="00A31142"/>
    <w:rsid w:val="00A32C8A"/>
    <w:rsid w:val="00A33012"/>
    <w:rsid w:val="00A375CF"/>
    <w:rsid w:val="00A4354E"/>
    <w:rsid w:val="00A44B6C"/>
    <w:rsid w:val="00A56A58"/>
    <w:rsid w:val="00A571E6"/>
    <w:rsid w:val="00A57CA3"/>
    <w:rsid w:val="00A6031B"/>
    <w:rsid w:val="00A668FA"/>
    <w:rsid w:val="00A75627"/>
    <w:rsid w:val="00A800E4"/>
    <w:rsid w:val="00A85B53"/>
    <w:rsid w:val="00A875C1"/>
    <w:rsid w:val="00A91516"/>
    <w:rsid w:val="00AA5B1F"/>
    <w:rsid w:val="00AB07E3"/>
    <w:rsid w:val="00AB389A"/>
    <w:rsid w:val="00AB5AE2"/>
    <w:rsid w:val="00AC0A04"/>
    <w:rsid w:val="00AC31C9"/>
    <w:rsid w:val="00AC3C82"/>
    <w:rsid w:val="00AD18EF"/>
    <w:rsid w:val="00AD1F82"/>
    <w:rsid w:val="00AD6401"/>
    <w:rsid w:val="00AE6259"/>
    <w:rsid w:val="00AE6295"/>
    <w:rsid w:val="00AF12DA"/>
    <w:rsid w:val="00AF1D16"/>
    <w:rsid w:val="00AF20D0"/>
    <w:rsid w:val="00AF2C6B"/>
    <w:rsid w:val="00AF2EC7"/>
    <w:rsid w:val="00AF54E2"/>
    <w:rsid w:val="00B05DE1"/>
    <w:rsid w:val="00B07E38"/>
    <w:rsid w:val="00B118B3"/>
    <w:rsid w:val="00B14339"/>
    <w:rsid w:val="00B15602"/>
    <w:rsid w:val="00B17867"/>
    <w:rsid w:val="00B235AA"/>
    <w:rsid w:val="00B244A6"/>
    <w:rsid w:val="00B4008A"/>
    <w:rsid w:val="00B53BB5"/>
    <w:rsid w:val="00B603D2"/>
    <w:rsid w:val="00B677EA"/>
    <w:rsid w:val="00B7240C"/>
    <w:rsid w:val="00B74A37"/>
    <w:rsid w:val="00B75EBF"/>
    <w:rsid w:val="00B76A35"/>
    <w:rsid w:val="00B77254"/>
    <w:rsid w:val="00B81011"/>
    <w:rsid w:val="00B81758"/>
    <w:rsid w:val="00B83A21"/>
    <w:rsid w:val="00B83E98"/>
    <w:rsid w:val="00B863D4"/>
    <w:rsid w:val="00BA051B"/>
    <w:rsid w:val="00BB2D4B"/>
    <w:rsid w:val="00BB7CBB"/>
    <w:rsid w:val="00BC03BF"/>
    <w:rsid w:val="00BC1E91"/>
    <w:rsid w:val="00BD0DB3"/>
    <w:rsid w:val="00BD68D0"/>
    <w:rsid w:val="00BE052F"/>
    <w:rsid w:val="00BE22E4"/>
    <w:rsid w:val="00BE3735"/>
    <w:rsid w:val="00BF0BFD"/>
    <w:rsid w:val="00BF627A"/>
    <w:rsid w:val="00BF6DED"/>
    <w:rsid w:val="00C0426A"/>
    <w:rsid w:val="00C12D05"/>
    <w:rsid w:val="00C13E5C"/>
    <w:rsid w:val="00C157FB"/>
    <w:rsid w:val="00C16514"/>
    <w:rsid w:val="00C22B11"/>
    <w:rsid w:val="00C26B14"/>
    <w:rsid w:val="00C341D4"/>
    <w:rsid w:val="00C36666"/>
    <w:rsid w:val="00C36921"/>
    <w:rsid w:val="00C51E36"/>
    <w:rsid w:val="00C53417"/>
    <w:rsid w:val="00C6303B"/>
    <w:rsid w:val="00C63690"/>
    <w:rsid w:val="00C66787"/>
    <w:rsid w:val="00C73CC6"/>
    <w:rsid w:val="00C85271"/>
    <w:rsid w:val="00C85D23"/>
    <w:rsid w:val="00C8730E"/>
    <w:rsid w:val="00C90AF4"/>
    <w:rsid w:val="00C96ECB"/>
    <w:rsid w:val="00C9704B"/>
    <w:rsid w:val="00CA359D"/>
    <w:rsid w:val="00CA6484"/>
    <w:rsid w:val="00CA7F98"/>
    <w:rsid w:val="00CB218D"/>
    <w:rsid w:val="00CB3A23"/>
    <w:rsid w:val="00CB7F8F"/>
    <w:rsid w:val="00CC101A"/>
    <w:rsid w:val="00CC154B"/>
    <w:rsid w:val="00CC28FA"/>
    <w:rsid w:val="00CC2D38"/>
    <w:rsid w:val="00CD0687"/>
    <w:rsid w:val="00CE26FC"/>
    <w:rsid w:val="00CE6E76"/>
    <w:rsid w:val="00CF00EE"/>
    <w:rsid w:val="00CF27C9"/>
    <w:rsid w:val="00CF5831"/>
    <w:rsid w:val="00D04C5B"/>
    <w:rsid w:val="00D05D9B"/>
    <w:rsid w:val="00D1774A"/>
    <w:rsid w:val="00D210C9"/>
    <w:rsid w:val="00D250FB"/>
    <w:rsid w:val="00D34FED"/>
    <w:rsid w:val="00D463C4"/>
    <w:rsid w:val="00D477AE"/>
    <w:rsid w:val="00D53C44"/>
    <w:rsid w:val="00D54849"/>
    <w:rsid w:val="00D60401"/>
    <w:rsid w:val="00D64EFA"/>
    <w:rsid w:val="00D701BF"/>
    <w:rsid w:val="00D7043B"/>
    <w:rsid w:val="00D72C98"/>
    <w:rsid w:val="00D7774B"/>
    <w:rsid w:val="00D77D5C"/>
    <w:rsid w:val="00D82A74"/>
    <w:rsid w:val="00D84463"/>
    <w:rsid w:val="00D87B6A"/>
    <w:rsid w:val="00D90DFF"/>
    <w:rsid w:val="00DA3125"/>
    <w:rsid w:val="00DA6D3C"/>
    <w:rsid w:val="00DB11B0"/>
    <w:rsid w:val="00DB330B"/>
    <w:rsid w:val="00DB41AC"/>
    <w:rsid w:val="00DB4908"/>
    <w:rsid w:val="00DC4F26"/>
    <w:rsid w:val="00DF13AD"/>
    <w:rsid w:val="00E00C48"/>
    <w:rsid w:val="00E0167D"/>
    <w:rsid w:val="00E04A89"/>
    <w:rsid w:val="00E0527B"/>
    <w:rsid w:val="00E11270"/>
    <w:rsid w:val="00E12299"/>
    <w:rsid w:val="00E12705"/>
    <w:rsid w:val="00E174CE"/>
    <w:rsid w:val="00E200F0"/>
    <w:rsid w:val="00E25E0B"/>
    <w:rsid w:val="00E26778"/>
    <w:rsid w:val="00E26DCD"/>
    <w:rsid w:val="00E3442F"/>
    <w:rsid w:val="00E35728"/>
    <w:rsid w:val="00E365F0"/>
    <w:rsid w:val="00E37140"/>
    <w:rsid w:val="00E40422"/>
    <w:rsid w:val="00E406F1"/>
    <w:rsid w:val="00E420B8"/>
    <w:rsid w:val="00E43C5C"/>
    <w:rsid w:val="00E50766"/>
    <w:rsid w:val="00E534B6"/>
    <w:rsid w:val="00E6032C"/>
    <w:rsid w:val="00E603AA"/>
    <w:rsid w:val="00E61BB8"/>
    <w:rsid w:val="00E6287D"/>
    <w:rsid w:val="00E62BEC"/>
    <w:rsid w:val="00E63EC3"/>
    <w:rsid w:val="00E64980"/>
    <w:rsid w:val="00E653B2"/>
    <w:rsid w:val="00E710DE"/>
    <w:rsid w:val="00E74F90"/>
    <w:rsid w:val="00E856D9"/>
    <w:rsid w:val="00E85B20"/>
    <w:rsid w:val="00E91112"/>
    <w:rsid w:val="00E9243E"/>
    <w:rsid w:val="00E92786"/>
    <w:rsid w:val="00E9327E"/>
    <w:rsid w:val="00EC2161"/>
    <w:rsid w:val="00EC4EA5"/>
    <w:rsid w:val="00EC5012"/>
    <w:rsid w:val="00EC5231"/>
    <w:rsid w:val="00EC5616"/>
    <w:rsid w:val="00EE196C"/>
    <w:rsid w:val="00EE488D"/>
    <w:rsid w:val="00EF00DC"/>
    <w:rsid w:val="00EF2741"/>
    <w:rsid w:val="00EF27A0"/>
    <w:rsid w:val="00EF4F26"/>
    <w:rsid w:val="00EF6B79"/>
    <w:rsid w:val="00F03647"/>
    <w:rsid w:val="00F0687C"/>
    <w:rsid w:val="00F1544B"/>
    <w:rsid w:val="00F16D4C"/>
    <w:rsid w:val="00F21225"/>
    <w:rsid w:val="00F22300"/>
    <w:rsid w:val="00F27176"/>
    <w:rsid w:val="00F32AE6"/>
    <w:rsid w:val="00F47327"/>
    <w:rsid w:val="00F50194"/>
    <w:rsid w:val="00F518AC"/>
    <w:rsid w:val="00F529B2"/>
    <w:rsid w:val="00F60A5D"/>
    <w:rsid w:val="00F62BA7"/>
    <w:rsid w:val="00F63B5B"/>
    <w:rsid w:val="00F679A1"/>
    <w:rsid w:val="00F73528"/>
    <w:rsid w:val="00F73F70"/>
    <w:rsid w:val="00F80A5B"/>
    <w:rsid w:val="00F811D2"/>
    <w:rsid w:val="00F85C1B"/>
    <w:rsid w:val="00F879E2"/>
    <w:rsid w:val="00F879FC"/>
    <w:rsid w:val="00F935CB"/>
    <w:rsid w:val="00F93E04"/>
    <w:rsid w:val="00F97F3E"/>
    <w:rsid w:val="00FA1F39"/>
    <w:rsid w:val="00FA23D5"/>
    <w:rsid w:val="00FB0C0D"/>
    <w:rsid w:val="00FB1BCB"/>
    <w:rsid w:val="00FB6D1F"/>
    <w:rsid w:val="00FC6BE2"/>
    <w:rsid w:val="00FD00D9"/>
    <w:rsid w:val="00FD425F"/>
    <w:rsid w:val="00FD55C1"/>
    <w:rsid w:val="00FD6CD3"/>
    <w:rsid w:val="00FD768E"/>
    <w:rsid w:val="00FE5726"/>
    <w:rsid w:val="00FF2EEB"/>
    <w:rsid w:val="00FF5215"/>
    <w:rsid w:val="00FF5798"/>
    <w:rsid w:val="00FF61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4D38AC4"/>
  <w15:chartTrackingRefBased/>
  <w15:docId w15:val="{EE021AD0-F2F2-49B7-8781-607A97D0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033993"/>
    <w:pPr>
      <w:keepNext/>
      <w:spacing w:after="0" w:line="240" w:lineRule="auto"/>
      <w:ind w:firstLine="709"/>
      <w:outlineLvl w:val="2"/>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7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Numbered Para 1,Dot pt,No Spacing1,List Paragraph Char Char Char,Indicator Text,Bullet 1,Bullet Points,MAIN CONTENT,IFCL - List Paragraph,List Paragraph12,OBC Bullet,F5 List Paragraph,Colorful List - Accent 11,Strip,Saraksta rindkopa"/>
    <w:basedOn w:val="Normal"/>
    <w:link w:val="ListParagraphChar"/>
    <w:uiPriority w:val="34"/>
    <w:qFormat/>
    <w:rsid w:val="00951B65"/>
    <w:pPr>
      <w:ind w:left="720"/>
      <w:contextualSpacing/>
    </w:pPr>
  </w:style>
  <w:style w:type="paragraph" w:styleId="Header">
    <w:name w:val="header"/>
    <w:basedOn w:val="Normal"/>
    <w:link w:val="HeaderChar"/>
    <w:unhideWhenUsed/>
    <w:rsid w:val="00D7043B"/>
    <w:pPr>
      <w:tabs>
        <w:tab w:val="center" w:pos="4153"/>
        <w:tab w:val="right" w:pos="8306"/>
      </w:tabs>
      <w:spacing w:after="0" w:line="240" w:lineRule="auto"/>
    </w:pPr>
  </w:style>
  <w:style w:type="character" w:customStyle="1" w:styleId="HeaderChar">
    <w:name w:val="Header Char"/>
    <w:basedOn w:val="DefaultParagraphFont"/>
    <w:link w:val="Header"/>
    <w:rsid w:val="00D7043B"/>
  </w:style>
  <w:style w:type="paragraph" w:styleId="Footer">
    <w:name w:val="footer"/>
    <w:basedOn w:val="Normal"/>
    <w:link w:val="FooterChar"/>
    <w:uiPriority w:val="99"/>
    <w:unhideWhenUsed/>
    <w:rsid w:val="00D704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7043B"/>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rsid w:val="006E6F2D"/>
    <w:rPr>
      <w:vertAlign w:val="superscript"/>
    </w:rPr>
  </w:style>
  <w:style w:type="character" w:styleId="Hyperlink">
    <w:name w:val="Hyperlink"/>
    <w:uiPriority w:val="99"/>
    <w:rsid w:val="00B83A21"/>
    <w:rPr>
      <w:color w:val="0000FF"/>
      <w:u w:val="single"/>
    </w:rPr>
  </w:style>
  <w:style w:type="character" w:styleId="CommentReference">
    <w:name w:val="annotation reference"/>
    <w:basedOn w:val="DefaultParagraphFont"/>
    <w:uiPriority w:val="99"/>
    <w:unhideWhenUsed/>
    <w:rsid w:val="00CA7F98"/>
    <w:rPr>
      <w:sz w:val="16"/>
      <w:szCs w:val="16"/>
    </w:rPr>
  </w:style>
  <w:style w:type="paragraph" w:styleId="CommentText">
    <w:name w:val="annotation text"/>
    <w:basedOn w:val="Normal"/>
    <w:link w:val="CommentTextChar"/>
    <w:uiPriority w:val="99"/>
    <w:unhideWhenUsed/>
    <w:rsid w:val="00CA7F98"/>
    <w:pPr>
      <w:spacing w:line="240" w:lineRule="auto"/>
    </w:pPr>
    <w:rPr>
      <w:sz w:val="20"/>
      <w:szCs w:val="20"/>
    </w:rPr>
  </w:style>
  <w:style w:type="character" w:customStyle="1" w:styleId="CommentTextChar">
    <w:name w:val="Comment Text Char"/>
    <w:basedOn w:val="DefaultParagraphFont"/>
    <w:link w:val="CommentText"/>
    <w:uiPriority w:val="99"/>
    <w:rsid w:val="00CA7F98"/>
    <w:rPr>
      <w:sz w:val="20"/>
      <w:szCs w:val="20"/>
    </w:rPr>
  </w:style>
  <w:style w:type="paragraph" w:styleId="CommentSubject">
    <w:name w:val="annotation subject"/>
    <w:basedOn w:val="CommentText"/>
    <w:next w:val="CommentText"/>
    <w:link w:val="CommentSubjectChar"/>
    <w:uiPriority w:val="99"/>
    <w:semiHidden/>
    <w:unhideWhenUsed/>
    <w:rsid w:val="00CA7F98"/>
    <w:rPr>
      <w:b/>
      <w:bCs/>
    </w:rPr>
  </w:style>
  <w:style w:type="character" w:customStyle="1" w:styleId="CommentSubjectChar">
    <w:name w:val="Comment Subject Char"/>
    <w:basedOn w:val="CommentTextChar"/>
    <w:link w:val="CommentSubject"/>
    <w:uiPriority w:val="99"/>
    <w:semiHidden/>
    <w:rsid w:val="00CA7F98"/>
    <w:rPr>
      <w:b/>
      <w:bCs/>
      <w:sz w:val="20"/>
      <w:szCs w:val="20"/>
    </w:rPr>
  </w:style>
  <w:style w:type="paragraph" w:styleId="BalloonText">
    <w:name w:val="Balloon Text"/>
    <w:basedOn w:val="Normal"/>
    <w:link w:val="BalloonTextChar"/>
    <w:uiPriority w:val="99"/>
    <w:semiHidden/>
    <w:unhideWhenUsed/>
    <w:rsid w:val="00CA7F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F98"/>
    <w:rPr>
      <w:rFonts w:ascii="Segoe UI" w:hAnsi="Segoe UI" w:cs="Segoe UI"/>
      <w:sz w:val="18"/>
      <w:szCs w:val="18"/>
    </w:rPr>
  </w:style>
  <w:style w:type="character" w:customStyle="1" w:styleId="ListParagraphChar">
    <w:name w:val="List Paragraph Char"/>
    <w:aliases w:val="2 Char,Numbered Para 1 Char,Dot pt Char,No Spacing1 Char,List Paragraph Char Char Char Char,Indicator Text Char,Bullet 1 Char,Bullet Points Char,MAIN CONTENT Char,IFCL - List Paragraph Char,List Paragraph12 Char,OBC Bullet Char"/>
    <w:link w:val="ListParagraph"/>
    <w:uiPriority w:val="34"/>
    <w:qFormat/>
    <w:locked/>
    <w:rsid w:val="003B03F6"/>
  </w:style>
  <w:style w:type="character" w:styleId="FollowedHyperlink">
    <w:name w:val="FollowedHyperlink"/>
    <w:basedOn w:val="DefaultParagraphFont"/>
    <w:uiPriority w:val="99"/>
    <w:semiHidden/>
    <w:unhideWhenUsed/>
    <w:rsid w:val="007A389D"/>
    <w:rPr>
      <w:color w:val="954F72" w:themeColor="followedHyperlink"/>
      <w:u w:val="single"/>
    </w:rPr>
  </w:style>
  <w:style w:type="paragraph" w:styleId="FootnoteText">
    <w:name w:val="footnote text"/>
    <w:aliases w:val="Char, Char,Footnote,Fußnote,Footnote Text Char1,Vēres teksts Char Char Char Char Char Char Char Char Char Char Char Char1,Char Char Char Char Char Char Char Char Char Char Char Char Char Char Char Char Char Char Char1,-E Fußnotentext,fn,f"/>
    <w:basedOn w:val="Normal"/>
    <w:link w:val="FootnoteTextChar"/>
    <w:uiPriority w:val="99"/>
    <w:unhideWhenUsed/>
    <w:qFormat/>
    <w:rsid w:val="00475A32"/>
    <w:pPr>
      <w:spacing w:after="0" w:line="240" w:lineRule="auto"/>
    </w:pPr>
    <w:rPr>
      <w:rFonts w:ascii="Times New Roman" w:hAnsi="Times New Roman"/>
      <w:sz w:val="20"/>
      <w:szCs w:val="20"/>
    </w:rPr>
  </w:style>
  <w:style w:type="character" w:customStyle="1" w:styleId="FootnoteTextChar">
    <w:name w:val="Footnote Text Char"/>
    <w:aliases w:val="Char Char, Char Char,Footnote Char,Fußnote Char,Footnote Text Char1 Char,Vēres teksts Char Char Char Char Char Char Char Char Char Char Char Char1 Char,-E Fußnotentext Char,fn Char,f Char"/>
    <w:basedOn w:val="DefaultParagraphFont"/>
    <w:link w:val="FootnoteText"/>
    <w:uiPriority w:val="99"/>
    <w:rsid w:val="00475A32"/>
    <w:rPr>
      <w:rFonts w:ascii="Times New Roman" w:hAnsi="Times New Roman"/>
      <w:sz w:val="20"/>
      <w:szCs w:val="20"/>
    </w:rPr>
  </w:style>
  <w:style w:type="character" w:customStyle="1" w:styleId="Heading3Char">
    <w:name w:val="Heading 3 Char"/>
    <w:basedOn w:val="DefaultParagraphFont"/>
    <w:link w:val="Heading3"/>
    <w:rsid w:val="00033993"/>
    <w:rPr>
      <w:rFonts w:ascii="Times New Roman" w:eastAsia="Times New Roman" w:hAnsi="Times New Roman" w:cs="Times New Roman"/>
      <w:sz w:val="28"/>
      <w:szCs w:val="20"/>
    </w:rPr>
  </w:style>
  <w:style w:type="table" w:customStyle="1" w:styleId="TableGrid61">
    <w:name w:val="Table Grid61"/>
    <w:basedOn w:val="TableNormal"/>
    <w:next w:val="TableGrid"/>
    <w:uiPriority w:val="39"/>
    <w:rsid w:val="00033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Normal"/>
    <w:rsid w:val="003D6612"/>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CharCharCharChar">
    <w:name w:val="Char Char Char Char"/>
    <w:aliases w:val="Char2"/>
    <w:basedOn w:val="Normal"/>
    <w:next w:val="Normal"/>
    <w:link w:val="FootnoteReference"/>
    <w:uiPriority w:val="99"/>
    <w:rsid w:val="001B4427"/>
    <w:pPr>
      <w:spacing w:line="240" w:lineRule="exact"/>
      <w:jc w:val="both"/>
      <w:textAlignment w:val="baseline"/>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29904">
      <w:bodyDiv w:val="1"/>
      <w:marLeft w:val="0"/>
      <w:marRight w:val="0"/>
      <w:marTop w:val="0"/>
      <w:marBottom w:val="0"/>
      <w:divBdr>
        <w:top w:val="none" w:sz="0" w:space="0" w:color="auto"/>
        <w:left w:val="none" w:sz="0" w:space="0" w:color="auto"/>
        <w:bottom w:val="none" w:sz="0" w:space="0" w:color="auto"/>
        <w:right w:val="none" w:sz="0" w:space="0" w:color="auto"/>
      </w:divBdr>
    </w:div>
    <w:div w:id="242690573">
      <w:bodyDiv w:val="1"/>
      <w:marLeft w:val="0"/>
      <w:marRight w:val="0"/>
      <w:marTop w:val="0"/>
      <w:marBottom w:val="0"/>
      <w:divBdr>
        <w:top w:val="none" w:sz="0" w:space="0" w:color="auto"/>
        <w:left w:val="none" w:sz="0" w:space="0" w:color="auto"/>
        <w:bottom w:val="none" w:sz="0" w:space="0" w:color="auto"/>
        <w:right w:val="none" w:sz="0" w:space="0" w:color="auto"/>
      </w:divBdr>
    </w:div>
    <w:div w:id="295258294">
      <w:bodyDiv w:val="1"/>
      <w:marLeft w:val="0"/>
      <w:marRight w:val="0"/>
      <w:marTop w:val="0"/>
      <w:marBottom w:val="0"/>
      <w:divBdr>
        <w:top w:val="none" w:sz="0" w:space="0" w:color="auto"/>
        <w:left w:val="none" w:sz="0" w:space="0" w:color="auto"/>
        <w:bottom w:val="none" w:sz="0" w:space="0" w:color="auto"/>
        <w:right w:val="none" w:sz="0" w:space="0" w:color="auto"/>
      </w:divBdr>
    </w:div>
    <w:div w:id="457844999">
      <w:bodyDiv w:val="1"/>
      <w:marLeft w:val="0"/>
      <w:marRight w:val="0"/>
      <w:marTop w:val="0"/>
      <w:marBottom w:val="0"/>
      <w:divBdr>
        <w:top w:val="none" w:sz="0" w:space="0" w:color="auto"/>
        <w:left w:val="none" w:sz="0" w:space="0" w:color="auto"/>
        <w:bottom w:val="none" w:sz="0" w:space="0" w:color="auto"/>
        <w:right w:val="none" w:sz="0" w:space="0" w:color="auto"/>
      </w:divBdr>
    </w:div>
    <w:div w:id="503129779">
      <w:bodyDiv w:val="1"/>
      <w:marLeft w:val="0"/>
      <w:marRight w:val="0"/>
      <w:marTop w:val="0"/>
      <w:marBottom w:val="0"/>
      <w:divBdr>
        <w:top w:val="none" w:sz="0" w:space="0" w:color="auto"/>
        <w:left w:val="none" w:sz="0" w:space="0" w:color="auto"/>
        <w:bottom w:val="none" w:sz="0" w:space="0" w:color="auto"/>
        <w:right w:val="none" w:sz="0" w:space="0" w:color="auto"/>
      </w:divBdr>
    </w:div>
    <w:div w:id="553395501">
      <w:bodyDiv w:val="1"/>
      <w:marLeft w:val="0"/>
      <w:marRight w:val="0"/>
      <w:marTop w:val="0"/>
      <w:marBottom w:val="0"/>
      <w:divBdr>
        <w:top w:val="none" w:sz="0" w:space="0" w:color="auto"/>
        <w:left w:val="none" w:sz="0" w:space="0" w:color="auto"/>
        <w:bottom w:val="none" w:sz="0" w:space="0" w:color="auto"/>
        <w:right w:val="none" w:sz="0" w:space="0" w:color="auto"/>
      </w:divBdr>
    </w:div>
    <w:div w:id="573124747">
      <w:bodyDiv w:val="1"/>
      <w:marLeft w:val="0"/>
      <w:marRight w:val="0"/>
      <w:marTop w:val="0"/>
      <w:marBottom w:val="0"/>
      <w:divBdr>
        <w:top w:val="none" w:sz="0" w:space="0" w:color="auto"/>
        <w:left w:val="none" w:sz="0" w:space="0" w:color="auto"/>
        <w:bottom w:val="none" w:sz="0" w:space="0" w:color="auto"/>
        <w:right w:val="none" w:sz="0" w:space="0" w:color="auto"/>
      </w:divBdr>
    </w:div>
    <w:div w:id="640962427">
      <w:bodyDiv w:val="1"/>
      <w:marLeft w:val="0"/>
      <w:marRight w:val="0"/>
      <w:marTop w:val="0"/>
      <w:marBottom w:val="0"/>
      <w:divBdr>
        <w:top w:val="none" w:sz="0" w:space="0" w:color="auto"/>
        <w:left w:val="none" w:sz="0" w:space="0" w:color="auto"/>
        <w:bottom w:val="none" w:sz="0" w:space="0" w:color="auto"/>
        <w:right w:val="none" w:sz="0" w:space="0" w:color="auto"/>
      </w:divBdr>
    </w:div>
    <w:div w:id="1152605359">
      <w:bodyDiv w:val="1"/>
      <w:marLeft w:val="0"/>
      <w:marRight w:val="0"/>
      <w:marTop w:val="0"/>
      <w:marBottom w:val="0"/>
      <w:divBdr>
        <w:top w:val="none" w:sz="0" w:space="0" w:color="auto"/>
        <w:left w:val="none" w:sz="0" w:space="0" w:color="auto"/>
        <w:bottom w:val="none" w:sz="0" w:space="0" w:color="auto"/>
        <w:right w:val="none" w:sz="0" w:space="0" w:color="auto"/>
      </w:divBdr>
    </w:div>
    <w:div w:id="1238325602">
      <w:bodyDiv w:val="1"/>
      <w:marLeft w:val="0"/>
      <w:marRight w:val="0"/>
      <w:marTop w:val="0"/>
      <w:marBottom w:val="0"/>
      <w:divBdr>
        <w:top w:val="none" w:sz="0" w:space="0" w:color="auto"/>
        <w:left w:val="none" w:sz="0" w:space="0" w:color="auto"/>
        <w:bottom w:val="none" w:sz="0" w:space="0" w:color="auto"/>
        <w:right w:val="none" w:sz="0" w:space="0" w:color="auto"/>
      </w:divBdr>
    </w:div>
    <w:div w:id="1352143404">
      <w:bodyDiv w:val="1"/>
      <w:marLeft w:val="0"/>
      <w:marRight w:val="0"/>
      <w:marTop w:val="0"/>
      <w:marBottom w:val="0"/>
      <w:divBdr>
        <w:top w:val="none" w:sz="0" w:space="0" w:color="auto"/>
        <w:left w:val="none" w:sz="0" w:space="0" w:color="auto"/>
        <w:bottom w:val="none" w:sz="0" w:space="0" w:color="auto"/>
        <w:right w:val="none" w:sz="0" w:space="0" w:color="auto"/>
      </w:divBdr>
    </w:div>
    <w:div w:id="1423255715">
      <w:bodyDiv w:val="1"/>
      <w:marLeft w:val="0"/>
      <w:marRight w:val="0"/>
      <w:marTop w:val="0"/>
      <w:marBottom w:val="0"/>
      <w:divBdr>
        <w:top w:val="none" w:sz="0" w:space="0" w:color="auto"/>
        <w:left w:val="none" w:sz="0" w:space="0" w:color="auto"/>
        <w:bottom w:val="none" w:sz="0" w:space="0" w:color="auto"/>
        <w:right w:val="none" w:sz="0" w:space="0" w:color="auto"/>
      </w:divBdr>
    </w:div>
    <w:div w:id="1503740175">
      <w:bodyDiv w:val="1"/>
      <w:marLeft w:val="0"/>
      <w:marRight w:val="0"/>
      <w:marTop w:val="0"/>
      <w:marBottom w:val="0"/>
      <w:divBdr>
        <w:top w:val="none" w:sz="0" w:space="0" w:color="auto"/>
        <w:left w:val="none" w:sz="0" w:space="0" w:color="auto"/>
        <w:bottom w:val="none" w:sz="0" w:space="0" w:color="auto"/>
        <w:right w:val="none" w:sz="0" w:space="0" w:color="auto"/>
      </w:divBdr>
    </w:div>
    <w:div w:id="1744983800">
      <w:bodyDiv w:val="1"/>
      <w:marLeft w:val="0"/>
      <w:marRight w:val="0"/>
      <w:marTop w:val="0"/>
      <w:marBottom w:val="0"/>
      <w:divBdr>
        <w:top w:val="none" w:sz="0" w:space="0" w:color="auto"/>
        <w:left w:val="none" w:sz="0" w:space="0" w:color="auto"/>
        <w:bottom w:val="none" w:sz="0" w:space="0" w:color="auto"/>
        <w:right w:val="none" w:sz="0" w:space="0" w:color="auto"/>
      </w:divBdr>
    </w:div>
    <w:div w:id="1841576513">
      <w:bodyDiv w:val="1"/>
      <w:marLeft w:val="0"/>
      <w:marRight w:val="0"/>
      <w:marTop w:val="0"/>
      <w:marBottom w:val="0"/>
      <w:divBdr>
        <w:top w:val="none" w:sz="0" w:space="0" w:color="auto"/>
        <w:left w:val="none" w:sz="0" w:space="0" w:color="auto"/>
        <w:bottom w:val="none" w:sz="0" w:space="0" w:color="auto"/>
        <w:right w:val="none" w:sz="0" w:space="0" w:color="auto"/>
      </w:divBdr>
    </w:div>
    <w:div w:id="197783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kskeresanaskarte.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ne.adijane@fm.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890B1-5FBF-4A8C-9A8E-1AAD5F298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27</Pages>
  <Words>51988</Words>
  <Characters>29634</Characters>
  <Application>Microsoft Office Word</Application>
  <DocSecurity>0</DocSecurity>
  <Lines>246</Lines>
  <Paragraphs>162</Paragraphs>
  <ScaleCrop>false</ScaleCrop>
  <HeadingPairs>
    <vt:vector size="2" baseType="variant">
      <vt:variant>
        <vt:lpstr>Title</vt:lpstr>
      </vt:variant>
      <vt:variant>
        <vt:i4>1</vt:i4>
      </vt:variant>
    </vt:vector>
  </HeadingPairs>
  <TitlesOfParts>
    <vt:vector size="1" baseType="lpstr">
      <vt:lpstr>Informatīvais ziņojums “Par prioritārajiem pasākumiem valsts budžetam 2020.gadam un ietvaram 2020.–2022.gadam”</vt:lpstr>
    </vt:vector>
  </TitlesOfParts>
  <Company>Finanšu ministrija</Company>
  <LinksUpToDate>false</LinksUpToDate>
  <CharactersWithSpaces>81460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prioritārajiem pasākumiem valsts budžetam 2020.gadam un ietvaram 2020.–2022.gadam”</dc:title>
  <dc:subject/>
  <dc:creator>Zane Adijāne</dc:creator>
  <cp:keywords/>
  <dc:description>Zane.Adijane@fm.gov.lv_x000d_
67095437</dc:description>
  <cp:lastModifiedBy>Zane Adijāne</cp:lastModifiedBy>
  <cp:revision>57</cp:revision>
  <cp:lastPrinted>2019-09-16T16:38:00Z</cp:lastPrinted>
  <dcterms:created xsi:type="dcterms:W3CDTF">2019-09-15T12:12:00Z</dcterms:created>
  <dcterms:modified xsi:type="dcterms:W3CDTF">2019-09-16T17:21:00Z</dcterms:modified>
</cp:coreProperties>
</file>