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82" w:type="dxa"/>
        <w:tblInd w:w="-34" w:type="dxa"/>
        <w:tblLayout w:type="fixed"/>
        <w:tblLook w:val="04A0" w:firstRow="1" w:lastRow="0" w:firstColumn="1" w:lastColumn="0" w:noHBand="0" w:noVBand="1"/>
      </w:tblPr>
      <w:tblGrid>
        <w:gridCol w:w="10382"/>
      </w:tblGrid>
      <w:tr w:rsidR="0076656C" w:rsidRPr="00073903" w14:paraId="520C878C" w14:textId="77777777">
        <w:trPr>
          <w:trHeight w:val="715"/>
        </w:trPr>
        <w:tc>
          <w:tcPr>
            <w:tcW w:w="10382" w:type="dxa"/>
            <w:shd w:val="clear" w:color="auto" w:fill="auto"/>
          </w:tcPr>
          <w:tbl>
            <w:tblPr>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4"/>
              <w:gridCol w:w="1545"/>
              <w:gridCol w:w="565"/>
              <w:gridCol w:w="2862"/>
              <w:gridCol w:w="3145"/>
            </w:tblGrid>
            <w:tr w:rsidR="00E65C7A" w:rsidRPr="00073903" w14:paraId="11D0E405" w14:textId="77777777" w:rsidTr="00E003EE">
              <w:tc>
                <w:tcPr>
                  <w:tcW w:w="3432" w:type="dxa"/>
                  <w:gridSpan w:val="2"/>
                  <w:tcBorders>
                    <w:top w:val="nil"/>
                    <w:left w:val="nil"/>
                    <w:bottom w:val="nil"/>
                    <w:right w:val="nil"/>
                  </w:tcBorders>
                  <w:shd w:val="clear" w:color="auto" w:fill="auto"/>
                </w:tcPr>
                <w:p w14:paraId="19089AFC" w14:textId="4830B84C" w:rsidR="00E65C7A" w:rsidRPr="00073903" w:rsidRDefault="00201ECB" w:rsidP="00073903">
                  <w:pPr>
                    <w:spacing w:after="0" w:line="240" w:lineRule="auto"/>
                    <w:jc w:val="both"/>
                    <w:rPr>
                      <w:rFonts w:ascii="Times New Roman" w:hAnsi="Times New Roman"/>
                      <w:b/>
                      <w:sz w:val="36"/>
                      <w:szCs w:val="36"/>
                    </w:rPr>
                  </w:pPr>
                  <w:r w:rsidRPr="00B36C66">
                    <w:rPr>
                      <w:noProof/>
                    </w:rPr>
                    <w:drawing>
                      <wp:inline distT="0" distB="0" distL="0" distR="0" wp14:anchorId="4884299C" wp14:editId="50A43FCF">
                        <wp:extent cx="1286510" cy="1042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6510" cy="1042035"/>
                                </a:xfrm>
                                <a:prstGeom prst="rect">
                                  <a:avLst/>
                                </a:prstGeom>
                                <a:noFill/>
                                <a:ln>
                                  <a:noFill/>
                                </a:ln>
                              </pic:spPr>
                            </pic:pic>
                          </a:graphicData>
                        </a:graphic>
                      </wp:inline>
                    </w:drawing>
                  </w:r>
                </w:p>
              </w:tc>
              <w:tc>
                <w:tcPr>
                  <w:tcW w:w="3402" w:type="dxa"/>
                  <w:gridSpan w:val="2"/>
                  <w:tcBorders>
                    <w:top w:val="nil"/>
                    <w:left w:val="nil"/>
                    <w:bottom w:val="nil"/>
                    <w:right w:val="nil"/>
                  </w:tcBorders>
                  <w:shd w:val="clear" w:color="auto" w:fill="auto"/>
                </w:tcPr>
                <w:p w14:paraId="7A2E65A6" w14:textId="77777777" w:rsidR="00E65C7A" w:rsidRPr="00073903" w:rsidRDefault="00E65C7A" w:rsidP="00073903">
                  <w:pPr>
                    <w:spacing w:after="0" w:line="240" w:lineRule="auto"/>
                    <w:jc w:val="both"/>
                    <w:rPr>
                      <w:rFonts w:ascii="Times New Roman" w:hAnsi="Times New Roman"/>
                      <w:b/>
                      <w:sz w:val="32"/>
                      <w:szCs w:val="32"/>
                    </w:rPr>
                  </w:pPr>
                </w:p>
                <w:p w14:paraId="60FE82AB" w14:textId="77777777" w:rsidR="00E65C7A" w:rsidRPr="00073903" w:rsidRDefault="00E65C7A" w:rsidP="00073903">
                  <w:pPr>
                    <w:spacing w:after="0" w:line="240" w:lineRule="auto"/>
                    <w:jc w:val="both"/>
                    <w:rPr>
                      <w:rFonts w:ascii="Times New Roman" w:hAnsi="Times New Roman"/>
                      <w:b/>
                      <w:sz w:val="32"/>
                      <w:szCs w:val="32"/>
                    </w:rPr>
                  </w:pPr>
                </w:p>
                <w:p w14:paraId="1EE7D395" w14:textId="77777777" w:rsidR="00C1299F" w:rsidRPr="00073903" w:rsidRDefault="00C1299F" w:rsidP="00073903">
                  <w:pPr>
                    <w:spacing w:after="0" w:line="240" w:lineRule="auto"/>
                    <w:jc w:val="both"/>
                    <w:rPr>
                      <w:rFonts w:ascii="Times New Roman" w:hAnsi="Times New Roman"/>
                      <w:b/>
                      <w:sz w:val="32"/>
                      <w:szCs w:val="32"/>
                    </w:rPr>
                  </w:pPr>
                </w:p>
                <w:p w14:paraId="3EACBF77" w14:textId="77777777" w:rsidR="00E003EE" w:rsidRDefault="00E003EE" w:rsidP="00073903">
                  <w:pPr>
                    <w:spacing w:after="0" w:line="240" w:lineRule="auto"/>
                    <w:jc w:val="both"/>
                    <w:rPr>
                      <w:rFonts w:ascii="Times New Roman" w:hAnsi="Times New Roman"/>
                      <w:b/>
                      <w:sz w:val="32"/>
                      <w:szCs w:val="32"/>
                    </w:rPr>
                  </w:pPr>
                </w:p>
                <w:p w14:paraId="043A04E3" w14:textId="77777777" w:rsidR="00E003EE" w:rsidRDefault="00E003EE" w:rsidP="00073903">
                  <w:pPr>
                    <w:spacing w:after="0" w:line="240" w:lineRule="auto"/>
                    <w:jc w:val="both"/>
                    <w:rPr>
                      <w:rFonts w:ascii="Times New Roman" w:hAnsi="Times New Roman"/>
                      <w:b/>
                      <w:sz w:val="32"/>
                      <w:szCs w:val="32"/>
                    </w:rPr>
                  </w:pPr>
                </w:p>
                <w:p w14:paraId="40DA24F9" w14:textId="77777777" w:rsidR="00E003EE" w:rsidRDefault="00E003EE" w:rsidP="00073903">
                  <w:pPr>
                    <w:spacing w:after="0" w:line="240" w:lineRule="auto"/>
                    <w:jc w:val="both"/>
                    <w:rPr>
                      <w:rFonts w:ascii="Times New Roman" w:hAnsi="Times New Roman"/>
                      <w:b/>
                      <w:sz w:val="32"/>
                      <w:szCs w:val="32"/>
                    </w:rPr>
                  </w:pPr>
                </w:p>
                <w:p w14:paraId="0BC93A41" w14:textId="77777777" w:rsidR="00E003EE" w:rsidRDefault="00E003EE" w:rsidP="00073903">
                  <w:pPr>
                    <w:spacing w:after="0" w:line="240" w:lineRule="auto"/>
                    <w:jc w:val="both"/>
                    <w:rPr>
                      <w:rFonts w:ascii="Times New Roman" w:hAnsi="Times New Roman"/>
                      <w:b/>
                      <w:sz w:val="32"/>
                      <w:szCs w:val="32"/>
                    </w:rPr>
                  </w:pPr>
                </w:p>
                <w:p w14:paraId="41CC8244" w14:textId="77777777" w:rsidR="00E65C7A" w:rsidRPr="00073903" w:rsidRDefault="00E65C7A" w:rsidP="00E003EE">
                  <w:pPr>
                    <w:spacing w:after="240" w:line="240" w:lineRule="auto"/>
                    <w:jc w:val="both"/>
                    <w:rPr>
                      <w:rFonts w:ascii="Times New Roman" w:hAnsi="Times New Roman"/>
                      <w:b/>
                      <w:sz w:val="32"/>
                      <w:szCs w:val="32"/>
                    </w:rPr>
                  </w:pPr>
                  <w:r w:rsidRPr="00073903">
                    <w:rPr>
                      <w:rFonts w:ascii="Times New Roman" w:hAnsi="Times New Roman"/>
                      <w:b/>
                      <w:sz w:val="32"/>
                      <w:szCs w:val="32"/>
                    </w:rPr>
                    <w:t>AMATA APRAKSTS</w:t>
                  </w:r>
                </w:p>
              </w:tc>
              <w:tc>
                <w:tcPr>
                  <w:tcW w:w="3157" w:type="dxa"/>
                  <w:tcBorders>
                    <w:top w:val="nil"/>
                    <w:left w:val="nil"/>
                    <w:bottom w:val="nil"/>
                    <w:right w:val="nil"/>
                  </w:tcBorders>
                  <w:shd w:val="clear" w:color="auto" w:fill="auto"/>
                </w:tcPr>
                <w:p w14:paraId="5DAE3C73" w14:textId="77777777" w:rsidR="00E003EE" w:rsidRDefault="00E003EE" w:rsidP="00E003EE">
                  <w:pPr>
                    <w:spacing w:after="0"/>
                    <w:jc w:val="right"/>
                    <w:rPr>
                      <w:rFonts w:ascii="Times New Roman" w:hAnsi="Times New Roman"/>
                      <w:b/>
                      <w:bCs/>
                      <w:lang w:eastAsia="lv-LV"/>
                    </w:rPr>
                  </w:pPr>
                  <w:r w:rsidRPr="005320DA">
                    <w:rPr>
                      <w:rFonts w:ascii="Times New Roman" w:hAnsi="Times New Roman"/>
                      <w:b/>
                      <w:bCs/>
                      <w:lang w:eastAsia="lv-LV"/>
                    </w:rPr>
                    <w:t>APSTIPRINU</w:t>
                  </w:r>
                </w:p>
                <w:p w14:paraId="0051E824" w14:textId="77777777" w:rsidR="00E003EE" w:rsidRPr="005320DA" w:rsidRDefault="00E003EE" w:rsidP="00E003EE">
                  <w:pPr>
                    <w:spacing w:after="0"/>
                    <w:jc w:val="right"/>
                    <w:rPr>
                      <w:rFonts w:ascii="Times New Roman" w:hAnsi="Times New Roman"/>
                      <w:lang w:eastAsia="lv-LV"/>
                    </w:rPr>
                  </w:pPr>
                  <w:r w:rsidRPr="005320DA">
                    <w:rPr>
                      <w:rFonts w:ascii="Times New Roman" w:hAnsi="Times New Roman"/>
                      <w:lang w:eastAsia="lv-LV"/>
                    </w:rPr>
                    <w:t>Finanšu ministrijas</w:t>
                  </w:r>
                </w:p>
                <w:p w14:paraId="614350D1" w14:textId="77777777" w:rsidR="00E003EE" w:rsidRPr="00946B70" w:rsidRDefault="00E003EE" w:rsidP="004F6340">
                  <w:pPr>
                    <w:spacing w:after="0"/>
                    <w:jc w:val="right"/>
                    <w:rPr>
                      <w:rFonts w:ascii="Times New Roman" w:hAnsi="Times New Roman"/>
                      <w:i/>
                      <w:iCs/>
                    </w:rPr>
                  </w:pPr>
                  <w:r w:rsidRPr="00946B70">
                    <w:rPr>
                      <w:rFonts w:ascii="Times New Roman" w:hAnsi="Times New Roman"/>
                      <w:lang w:eastAsia="lv-LV"/>
                    </w:rPr>
                    <w:t>valsts sekretāre</w:t>
                  </w:r>
                  <w:r w:rsidR="004F6340" w:rsidRPr="00946B70">
                    <w:rPr>
                      <w:rFonts w:ascii="Times New Roman" w:hAnsi="Times New Roman"/>
                      <w:lang w:eastAsia="lv-LV"/>
                    </w:rPr>
                    <w:t xml:space="preserve"> B.Bāne</w:t>
                  </w:r>
                </w:p>
                <w:p w14:paraId="170640A0" w14:textId="77777777" w:rsidR="00946B70" w:rsidRDefault="00946B70" w:rsidP="00E003EE">
                  <w:pPr>
                    <w:spacing w:after="0"/>
                    <w:jc w:val="right"/>
                    <w:rPr>
                      <w:rFonts w:ascii="Times New Roman" w:hAnsi="Times New Roman"/>
                      <w:lang w:eastAsia="lv-LV"/>
                    </w:rPr>
                  </w:pPr>
                </w:p>
                <w:p w14:paraId="6E80546A" w14:textId="361321D9" w:rsidR="00E003EE" w:rsidRPr="00946B70" w:rsidRDefault="00E003EE" w:rsidP="00E003EE">
                  <w:pPr>
                    <w:spacing w:after="0"/>
                    <w:jc w:val="right"/>
                    <w:rPr>
                      <w:rFonts w:ascii="Times New Roman" w:hAnsi="Times New Roman"/>
                      <w:lang w:eastAsia="lv-LV"/>
                    </w:rPr>
                  </w:pPr>
                  <w:r w:rsidRPr="00946B70">
                    <w:rPr>
                      <w:rFonts w:ascii="Times New Roman" w:hAnsi="Times New Roman"/>
                      <w:lang w:eastAsia="lv-LV"/>
                    </w:rPr>
                    <w:t>Dokuments apstiprināts ar elektronisko parakstu</w:t>
                  </w:r>
                </w:p>
                <w:p w14:paraId="4C3363B6" w14:textId="77777777" w:rsidR="00E003EE" w:rsidRPr="00946B70" w:rsidRDefault="00E003EE" w:rsidP="00E003EE">
                  <w:pPr>
                    <w:spacing w:after="0"/>
                    <w:jc w:val="right"/>
                    <w:rPr>
                      <w:rFonts w:ascii="Times New Roman" w:hAnsi="Times New Roman"/>
                      <w:lang w:eastAsia="lv-LV"/>
                    </w:rPr>
                  </w:pPr>
                  <w:r w:rsidRPr="00946B70">
                    <w:rPr>
                      <w:rFonts w:ascii="Times New Roman" w:hAnsi="Times New Roman"/>
                      <w:lang w:eastAsia="lv-LV"/>
                    </w:rPr>
                    <w:t>Datums skatāms laika zīmogā</w:t>
                  </w:r>
                </w:p>
                <w:p w14:paraId="6A852B09" w14:textId="77777777" w:rsidR="00E65C7A" w:rsidRPr="00073903" w:rsidRDefault="00E003EE" w:rsidP="00E003EE">
                  <w:pPr>
                    <w:spacing w:after="0" w:line="240" w:lineRule="auto"/>
                    <w:jc w:val="right"/>
                    <w:rPr>
                      <w:rFonts w:ascii="Times New Roman" w:hAnsi="Times New Roman"/>
                      <w:b/>
                      <w:sz w:val="36"/>
                      <w:szCs w:val="36"/>
                    </w:rPr>
                  </w:pPr>
                  <w:r w:rsidRPr="00946B70">
                    <w:rPr>
                      <w:rFonts w:ascii="Times New Roman" w:hAnsi="Times New Roman"/>
                      <w:lang w:eastAsia="lv-LV"/>
                    </w:rPr>
                    <w:t>Reģistrācijas numurs skatāms reģistrācijas informācijā</w:t>
                  </w:r>
                  <w:r w:rsidRPr="00073903">
                    <w:rPr>
                      <w:rFonts w:ascii="Times New Roman" w:hAnsi="Times New Roman"/>
                      <w:b/>
                      <w:sz w:val="36"/>
                      <w:szCs w:val="36"/>
                    </w:rPr>
                    <w:t xml:space="preserve"> </w:t>
                  </w:r>
                </w:p>
              </w:tc>
            </w:tr>
            <w:tr w:rsidR="009C3A22" w:rsidRPr="00073903" w14:paraId="387B7F91" w14:textId="77777777" w:rsidTr="00E003EE">
              <w:tc>
                <w:tcPr>
                  <w:tcW w:w="1881" w:type="dxa"/>
                  <w:shd w:val="clear" w:color="auto" w:fill="auto"/>
                </w:tcPr>
                <w:p w14:paraId="15C84EF0" w14:textId="77777777" w:rsidR="009C3A22" w:rsidRPr="00073903" w:rsidRDefault="009C3A22" w:rsidP="00073903">
                  <w:pPr>
                    <w:spacing w:after="0" w:line="240" w:lineRule="auto"/>
                    <w:jc w:val="both"/>
                    <w:rPr>
                      <w:rFonts w:ascii="Times New Roman" w:hAnsi="Times New Roman"/>
                      <w:sz w:val="24"/>
                      <w:szCs w:val="24"/>
                    </w:rPr>
                  </w:pPr>
                  <w:r w:rsidRPr="00073903">
                    <w:rPr>
                      <w:rFonts w:ascii="Times New Roman" w:hAnsi="Times New Roman"/>
                      <w:sz w:val="24"/>
                      <w:szCs w:val="24"/>
                    </w:rPr>
                    <w:t>2.AMATA NOSAUKUMS</w:t>
                  </w:r>
                </w:p>
              </w:tc>
              <w:tc>
                <w:tcPr>
                  <w:tcW w:w="2118" w:type="dxa"/>
                  <w:gridSpan w:val="2"/>
                  <w:shd w:val="clear" w:color="auto" w:fill="auto"/>
                </w:tcPr>
                <w:p w14:paraId="40890CBA" w14:textId="77777777" w:rsidR="009C3A22" w:rsidRPr="00E003EE" w:rsidRDefault="009C3A22" w:rsidP="00073903">
                  <w:pPr>
                    <w:spacing w:after="0" w:line="240" w:lineRule="auto"/>
                    <w:jc w:val="both"/>
                    <w:rPr>
                      <w:rFonts w:ascii="Times New Roman" w:hAnsi="Times New Roman"/>
                      <w:b/>
                      <w:bCs/>
                      <w:sz w:val="24"/>
                      <w:szCs w:val="24"/>
                    </w:rPr>
                  </w:pPr>
                  <w:r w:rsidRPr="00E003EE">
                    <w:rPr>
                      <w:rFonts w:ascii="Times New Roman" w:hAnsi="Times New Roman"/>
                      <w:b/>
                      <w:bCs/>
                      <w:color w:val="000000"/>
                      <w:sz w:val="24"/>
                      <w:szCs w:val="24"/>
                    </w:rPr>
                    <w:t>Vecākais eksperts</w:t>
                  </w:r>
                </w:p>
              </w:tc>
              <w:tc>
                <w:tcPr>
                  <w:tcW w:w="2873" w:type="dxa"/>
                  <w:shd w:val="clear" w:color="auto" w:fill="auto"/>
                </w:tcPr>
                <w:p w14:paraId="64BA169B" w14:textId="77777777" w:rsidR="009C3A22" w:rsidRPr="00073903" w:rsidRDefault="009C3A22" w:rsidP="00073903">
                  <w:pPr>
                    <w:spacing w:after="0" w:line="240" w:lineRule="auto"/>
                    <w:jc w:val="both"/>
                    <w:rPr>
                      <w:rFonts w:ascii="Times New Roman" w:hAnsi="Times New Roman"/>
                      <w:sz w:val="24"/>
                      <w:szCs w:val="24"/>
                    </w:rPr>
                  </w:pPr>
                  <w:r w:rsidRPr="00073903">
                    <w:rPr>
                      <w:rFonts w:ascii="Times New Roman" w:hAnsi="Times New Roman"/>
                      <w:sz w:val="24"/>
                      <w:szCs w:val="24"/>
                    </w:rPr>
                    <w:t>2.1.AMATA STATUSS</w:t>
                  </w:r>
                </w:p>
              </w:tc>
              <w:tc>
                <w:tcPr>
                  <w:tcW w:w="3119" w:type="dxa"/>
                  <w:shd w:val="clear" w:color="auto" w:fill="auto"/>
                </w:tcPr>
                <w:p w14:paraId="52022CBF" w14:textId="77777777" w:rsidR="009C3A22" w:rsidRPr="00073903" w:rsidRDefault="009C3A22" w:rsidP="00073903">
                  <w:pPr>
                    <w:spacing w:after="0" w:line="240" w:lineRule="auto"/>
                    <w:jc w:val="both"/>
                    <w:rPr>
                      <w:rFonts w:ascii="Times New Roman" w:hAnsi="Times New Roman"/>
                      <w:sz w:val="24"/>
                      <w:szCs w:val="24"/>
                    </w:rPr>
                  </w:pPr>
                  <w:r w:rsidRPr="00073903">
                    <w:rPr>
                      <w:rFonts w:ascii="Times New Roman" w:hAnsi="Times New Roman"/>
                      <w:sz w:val="24"/>
                      <w:szCs w:val="24"/>
                    </w:rPr>
                    <w:t>Ierēdnis</w:t>
                  </w:r>
                </w:p>
              </w:tc>
            </w:tr>
            <w:tr w:rsidR="009C3A22" w:rsidRPr="00073903" w14:paraId="2E908EAF" w14:textId="77777777" w:rsidTr="00E003EE">
              <w:tc>
                <w:tcPr>
                  <w:tcW w:w="3999" w:type="dxa"/>
                  <w:gridSpan w:val="3"/>
                  <w:shd w:val="clear" w:color="auto" w:fill="auto"/>
                </w:tcPr>
                <w:p w14:paraId="74D9B1E4" w14:textId="77777777" w:rsidR="009C3A22" w:rsidRPr="00E7445C" w:rsidRDefault="009C3A22" w:rsidP="00073903">
                  <w:pPr>
                    <w:spacing w:after="0" w:line="240" w:lineRule="auto"/>
                    <w:rPr>
                      <w:rFonts w:ascii="Times New Roman" w:hAnsi="Times New Roman"/>
                      <w:sz w:val="24"/>
                    </w:rPr>
                  </w:pPr>
                  <w:r w:rsidRPr="00E7445C">
                    <w:rPr>
                      <w:rFonts w:ascii="Times New Roman" w:hAnsi="Times New Roman"/>
                      <w:sz w:val="24"/>
                    </w:rPr>
                    <w:t>3.STRUKTŪRVIENĪBA</w:t>
                  </w:r>
                </w:p>
                <w:p w14:paraId="5E8A7E53" w14:textId="77777777" w:rsidR="009C3A22" w:rsidRPr="00073903" w:rsidRDefault="009C3A22" w:rsidP="00073903">
                  <w:pPr>
                    <w:spacing w:after="0" w:line="240" w:lineRule="auto"/>
                    <w:jc w:val="both"/>
                    <w:rPr>
                      <w:rFonts w:ascii="Times New Roman" w:hAnsi="Times New Roman"/>
                      <w:sz w:val="24"/>
                      <w:szCs w:val="24"/>
                    </w:rPr>
                  </w:pPr>
                </w:p>
              </w:tc>
              <w:tc>
                <w:tcPr>
                  <w:tcW w:w="5992" w:type="dxa"/>
                  <w:gridSpan w:val="2"/>
                  <w:shd w:val="clear" w:color="auto" w:fill="auto"/>
                </w:tcPr>
                <w:p w14:paraId="021D11CB" w14:textId="77777777" w:rsidR="009C3A22" w:rsidRPr="00E003EE" w:rsidRDefault="009C3A22" w:rsidP="00E003EE">
                  <w:pPr>
                    <w:spacing w:after="0" w:line="240" w:lineRule="auto"/>
                    <w:rPr>
                      <w:rFonts w:ascii="Times New Roman" w:hAnsi="Times New Roman"/>
                      <w:b/>
                      <w:bCs/>
                      <w:sz w:val="24"/>
                      <w:szCs w:val="24"/>
                    </w:rPr>
                  </w:pPr>
                  <w:r w:rsidRPr="00E003EE">
                    <w:rPr>
                      <w:rFonts w:ascii="Times New Roman" w:hAnsi="Times New Roman"/>
                      <w:b/>
                      <w:bCs/>
                      <w:sz w:val="24"/>
                      <w:szCs w:val="24"/>
                    </w:rPr>
                    <w:t xml:space="preserve">Eiropas Savienības fondu </w:t>
                  </w:r>
                  <w:r w:rsidR="0054419E" w:rsidRPr="00E003EE">
                    <w:rPr>
                      <w:rFonts w:ascii="Times New Roman" w:hAnsi="Times New Roman"/>
                      <w:b/>
                      <w:bCs/>
                      <w:sz w:val="24"/>
                      <w:szCs w:val="24"/>
                    </w:rPr>
                    <w:t xml:space="preserve">sistēmas </w:t>
                  </w:r>
                  <w:r w:rsidRPr="00E003EE">
                    <w:rPr>
                      <w:rFonts w:ascii="Times New Roman" w:hAnsi="Times New Roman"/>
                      <w:b/>
                      <w:bCs/>
                      <w:sz w:val="24"/>
                      <w:szCs w:val="24"/>
                    </w:rPr>
                    <w:t>vadības departaments</w:t>
                  </w:r>
                </w:p>
                <w:p w14:paraId="304051D8" w14:textId="77777777" w:rsidR="009C3A22" w:rsidRPr="00EF2FE5" w:rsidRDefault="009C3A22" w:rsidP="00E003EE">
                  <w:pPr>
                    <w:spacing w:after="0" w:line="240" w:lineRule="auto"/>
                    <w:rPr>
                      <w:rFonts w:ascii="Times New Roman" w:hAnsi="Times New Roman"/>
                      <w:sz w:val="24"/>
                      <w:szCs w:val="24"/>
                    </w:rPr>
                  </w:pPr>
                  <w:r w:rsidRPr="00E003EE">
                    <w:rPr>
                      <w:rFonts w:ascii="Times New Roman" w:eastAsia="Times New Roman" w:hAnsi="Times New Roman"/>
                      <w:b/>
                      <w:bCs/>
                      <w:sz w:val="24"/>
                      <w:szCs w:val="24"/>
                      <w:lang w:eastAsia="lv-LV"/>
                    </w:rPr>
                    <w:t xml:space="preserve">Eiropas Savienības fondu ieviešanas </w:t>
                  </w:r>
                  <w:r w:rsidR="00287A6D">
                    <w:rPr>
                      <w:rFonts w:ascii="Times New Roman" w:eastAsia="Times New Roman" w:hAnsi="Times New Roman"/>
                      <w:b/>
                      <w:bCs/>
                      <w:sz w:val="24"/>
                      <w:szCs w:val="24"/>
                      <w:lang w:eastAsia="lv-LV"/>
                    </w:rPr>
                    <w:t>un metodoloģijas</w:t>
                  </w:r>
                  <w:r w:rsidR="00287A6D" w:rsidRPr="00E003EE">
                    <w:rPr>
                      <w:rFonts w:ascii="Times New Roman" w:eastAsia="Times New Roman" w:hAnsi="Times New Roman"/>
                      <w:b/>
                      <w:bCs/>
                      <w:sz w:val="24"/>
                      <w:szCs w:val="24"/>
                      <w:lang w:eastAsia="lv-LV"/>
                    </w:rPr>
                    <w:t xml:space="preserve"> </w:t>
                  </w:r>
                  <w:r w:rsidRPr="00E003EE">
                    <w:rPr>
                      <w:rFonts w:ascii="Times New Roman" w:eastAsia="Times New Roman" w:hAnsi="Times New Roman"/>
                      <w:b/>
                      <w:bCs/>
                      <w:sz w:val="24"/>
                      <w:szCs w:val="24"/>
                      <w:lang w:eastAsia="lv-LV"/>
                    </w:rPr>
                    <w:t>nodaļa</w:t>
                  </w:r>
                </w:p>
              </w:tc>
            </w:tr>
            <w:tr w:rsidR="009C3A22" w:rsidRPr="00073903" w14:paraId="042C0F55" w14:textId="77777777" w:rsidTr="00E003EE">
              <w:tc>
                <w:tcPr>
                  <w:tcW w:w="1881" w:type="dxa"/>
                  <w:shd w:val="clear" w:color="auto" w:fill="auto"/>
                </w:tcPr>
                <w:p w14:paraId="7ABE976D" w14:textId="77777777" w:rsidR="009C3A22" w:rsidRPr="00073903" w:rsidRDefault="009C3A22" w:rsidP="00073903">
                  <w:pPr>
                    <w:spacing w:after="0" w:line="240" w:lineRule="auto"/>
                    <w:jc w:val="both"/>
                    <w:rPr>
                      <w:rFonts w:ascii="Times New Roman" w:hAnsi="Times New Roman"/>
                      <w:sz w:val="24"/>
                      <w:szCs w:val="24"/>
                    </w:rPr>
                  </w:pPr>
                  <w:r w:rsidRPr="00073903">
                    <w:rPr>
                      <w:rFonts w:ascii="Times New Roman" w:hAnsi="Times New Roman"/>
                      <w:sz w:val="24"/>
                      <w:szCs w:val="24"/>
                    </w:rPr>
                    <w:t>4.PROFESIJAS KODS</w:t>
                  </w:r>
                </w:p>
              </w:tc>
              <w:tc>
                <w:tcPr>
                  <w:tcW w:w="2118" w:type="dxa"/>
                  <w:gridSpan w:val="2"/>
                  <w:shd w:val="clear" w:color="auto" w:fill="auto"/>
                </w:tcPr>
                <w:p w14:paraId="7CC43837" w14:textId="77777777" w:rsidR="009C3A22" w:rsidRPr="00073903" w:rsidRDefault="009C3A22" w:rsidP="00073903">
                  <w:pPr>
                    <w:spacing w:after="0" w:line="240" w:lineRule="auto"/>
                    <w:jc w:val="both"/>
                    <w:rPr>
                      <w:rFonts w:ascii="Times New Roman" w:hAnsi="Times New Roman"/>
                      <w:sz w:val="24"/>
                      <w:szCs w:val="24"/>
                    </w:rPr>
                  </w:pPr>
                  <w:r w:rsidRPr="00073903">
                    <w:rPr>
                      <w:rFonts w:ascii="Times New Roman" w:hAnsi="Times New Roman"/>
                      <w:sz w:val="24"/>
                      <w:szCs w:val="24"/>
                    </w:rPr>
                    <w:t>2422 09</w:t>
                  </w:r>
                </w:p>
              </w:tc>
              <w:tc>
                <w:tcPr>
                  <w:tcW w:w="2873" w:type="dxa"/>
                  <w:shd w:val="clear" w:color="auto" w:fill="auto"/>
                </w:tcPr>
                <w:p w14:paraId="0EAD8D7F" w14:textId="77777777" w:rsidR="009C3A22" w:rsidRPr="00073903" w:rsidRDefault="009C3A22" w:rsidP="00073903">
                  <w:pPr>
                    <w:spacing w:after="0" w:line="240" w:lineRule="auto"/>
                    <w:rPr>
                      <w:rFonts w:ascii="Times New Roman" w:hAnsi="Times New Roman"/>
                      <w:sz w:val="24"/>
                      <w:szCs w:val="24"/>
                    </w:rPr>
                  </w:pPr>
                  <w:r w:rsidRPr="00073903">
                    <w:rPr>
                      <w:rFonts w:ascii="Times New Roman" w:hAnsi="Times New Roman"/>
                      <w:sz w:val="24"/>
                      <w:szCs w:val="24"/>
                    </w:rPr>
                    <w:t>5.AMATA SAIME UN LĪMENIS</w:t>
                  </w:r>
                </w:p>
              </w:tc>
              <w:tc>
                <w:tcPr>
                  <w:tcW w:w="3119" w:type="dxa"/>
                  <w:shd w:val="clear" w:color="auto" w:fill="auto"/>
                </w:tcPr>
                <w:p w14:paraId="3319E9D3" w14:textId="77777777" w:rsidR="009C3A22" w:rsidRPr="00073903" w:rsidRDefault="00E003EE" w:rsidP="00073903">
                  <w:pPr>
                    <w:spacing w:after="0" w:line="240" w:lineRule="auto"/>
                    <w:jc w:val="both"/>
                    <w:rPr>
                      <w:rFonts w:ascii="Times New Roman" w:hAnsi="Times New Roman"/>
                      <w:sz w:val="24"/>
                      <w:szCs w:val="24"/>
                    </w:rPr>
                  </w:pPr>
                  <w:r>
                    <w:rPr>
                      <w:rFonts w:ascii="Times New Roman" w:hAnsi="Times New Roman"/>
                      <w:sz w:val="24"/>
                      <w:szCs w:val="24"/>
                    </w:rPr>
                    <w:t>37.  IIA</w:t>
                  </w:r>
                </w:p>
              </w:tc>
            </w:tr>
            <w:tr w:rsidR="009C3A22" w:rsidRPr="00073903" w14:paraId="36006556" w14:textId="77777777" w:rsidTr="00E003EE">
              <w:tc>
                <w:tcPr>
                  <w:tcW w:w="1881" w:type="dxa"/>
                  <w:shd w:val="clear" w:color="auto" w:fill="auto"/>
                </w:tcPr>
                <w:p w14:paraId="2954F4E4" w14:textId="77777777" w:rsidR="009C3A22" w:rsidRPr="00073903" w:rsidRDefault="009C3A22" w:rsidP="00073903">
                  <w:pPr>
                    <w:spacing w:after="0" w:line="240" w:lineRule="auto"/>
                    <w:jc w:val="both"/>
                    <w:rPr>
                      <w:rFonts w:ascii="Times New Roman" w:hAnsi="Times New Roman"/>
                      <w:sz w:val="24"/>
                      <w:szCs w:val="24"/>
                    </w:rPr>
                  </w:pPr>
                  <w:r w:rsidRPr="00073903">
                    <w:rPr>
                      <w:rFonts w:ascii="Times New Roman" w:hAnsi="Times New Roman"/>
                      <w:sz w:val="24"/>
                      <w:szCs w:val="24"/>
                    </w:rPr>
                    <w:t>6.TIEŠAIS VADĪTĀJS</w:t>
                  </w:r>
                </w:p>
              </w:tc>
              <w:tc>
                <w:tcPr>
                  <w:tcW w:w="2118" w:type="dxa"/>
                  <w:gridSpan w:val="2"/>
                  <w:shd w:val="clear" w:color="auto" w:fill="auto"/>
                </w:tcPr>
                <w:p w14:paraId="3B438D78" w14:textId="77777777" w:rsidR="009C3A22" w:rsidRPr="00073903" w:rsidRDefault="00E003EE" w:rsidP="00073903">
                  <w:pPr>
                    <w:spacing w:after="0" w:line="240" w:lineRule="auto"/>
                    <w:jc w:val="both"/>
                    <w:rPr>
                      <w:rFonts w:ascii="Times New Roman" w:hAnsi="Times New Roman"/>
                      <w:sz w:val="24"/>
                      <w:szCs w:val="24"/>
                    </w:rPr>
                  </w:pPr>
                  <w:r>
                    <w:rPr>
                      <w:rFonts w:ascii="Times New Roman" w:hAnsi="Times New Roman"/>
                      <w:sz w:val="24"/>
                      <w:szCs w:val="24"/>
                    </w:rPr>
                    <w:t>N</w:t>
                  </w:r>
                  <w:r w:rsidR="009C3A22" w:rsidRPr="00073903">
                    <w:rPr>
                      <w:rFonts w:ascii="Times New Roman" w:hAnsi="Times New Roman"/>
                      <w:sz w:val="24"/>
                      <w:szCs w:val="24"/>
                    </w:rPr>
                    <w:t>odaļas vadītājs</w:t>
                  </w:r>
                </w:p>
              </w:tc>
              <w:tc>
                <w:tcPr>
                  <w:tcW w:w="2873" w:type="dxa"/>
                  <w:shd w:val="clear" w:color="auto" w:fill="auto"/>
                </w:tcPr>
                <w:p w14:paraId="299708BD" w14:textId="77777777" w:rsidR="009C3A22" w:rsidRPr="00073903" w:rsidRDefault="009C3A22" w:rsidP="00073903">
                  <w:pPr>
                    <w:spacing w:after="0" w:line="240" w:lineRule="auto"/>
                    <w:rPr>
                      <w:rFonts w:ascii="Times New Roman" w:hAnsi="Times New Roman"/>
                      <w:sz w:val="24"/>
                      <w:szCs w:val="24"/>
                    </w:rPr>
                  </w:pPr>
                  <w:r w:rsidRPr="00073903">
                    <w:rPr>
                      <w:rFonts w:ascii="Times New Roman" w:hAnsi="Times New Roman"/>
                      <w:sz w:val="24"/>
                      <w:szCs w:val="24"/>
                    </w:rPr>
                    <w:t>7.FUNKCIONĀLAIS VADĪTĀJS</w:t>
                  </w:r>
                </w:p>
              </w:tc>
              <w:tc>
                <w:tcPr>
                  <w:tcW w:w="3119" w:type="dxa"/>
                  <w:shd w:val="clear" w:color="auto" w:fill="auto"/>
                </w:tcPr>
                <w:p w14:paraId="223713D4" w14:textId="77777777" w:rsidR="009C3A22" w:rsidRPr="00073903" w:rsidRDefault="00E003EE" w:rsidP="00073903">
                  <w:pPr>
                    <w:spacing w:after="0" w:line="240" w:lineRule="auto"/>
                    <w:jc w:val="both"/>
                    <w:rPr>
                      <w:rFonts w:ascii="Times New Roman" w:hAnsi="Times New Roman"/>
                      <w:sz w:val="24"/>
                      <w:szCs w:val="24"/>
                    </w:rPr>
                  </w:pPr>
                  <w:r>
                    <w:rPr>
                      <w:rFonts w:ascii="Times New Roman" w:hAnsi="Times New Roman"/>
                      <w:sz w:val="24"/>
                      <w:szCs w:val="24"/>
                    </w:rPr>
                    <w:t>N</w:t>
                  </w:r>
                  <w:r w:rsidR="00854211" w:rsidRPr="00073903">
                    <w:rPr>
                      <w:rFonts w:ascii="Times New Roman" w:hAnsi="Times New Roman"/>
                      <w:sz w:val="24"/>
                      <w:szCs w:val="24"/>
                    </w:rPr>
                    <w:t>odaļas vadītājs</w:t>
                  </w:r>
                </w:p>
              </w:tc>
            </w:tr>
            <w:tr w:rsidR="00231D71" w:rsidRPr="00073903" w14:paraId="443B4799" w14:textId="77777777" w:rsidTr="00E003EE">
              <w:tc>
                <w:tcPr>
                  <w:tcW w:w="1881" w:type="dxa"/>
                  <w:shd w:val="clear" w:color="auto" w:fill="auto"/>
                </w:tcPr>
                <w:p w14:paraId="483C6C5C" w14:textId="77777777" w:rsidR="00231D71" w:rsidRPr="00073903" w:rsidRDefault="00231D71" w:rsidP="00073903">
                  <w:pPr>
                    <w:spacing w:after="0" w:line="240" w:lineRule="auto"/>
                    <w:jc w:val="both"/>
                    <w:rPr>
                      <w:rFonts w:ascii="Times New Roman" w:hAnsi="Times New Roman"/>
                      <w:sz w:val="24"/>
                      <w:szCs w:val="24"/>
                    </w:rPr>
                  </w:pPr>
                  <w:r w:rsidRPr="00073903">
                    <w:rPr>
                      <w:rFonts w:ascii="Times New Roman" w:hAnsi="Times New Roman"/>
                      <w:sz w:val="24"/>
                      <w:szCs w:val="24"/>
                    </w:rPr>
                    <w:t>8.IEKŠĒJĀ SADARBĪBA</w:t>
                  </w:r>
                </w:p>
              </w:tc>
              <w:tc>
                <w:tcPr>
                  <w:tcW w:w="2118" w:type="dxa"/>
                  <w:gridSpan w:val="2"/>
                  <w:shd w:val="clear" w:color="auto" w:fill="auto"/>
                </w:tcPr>
                <w:p w14:paraId="5115D046" w14:textId="77777777" w:rsidR="00231D71" w:rsidRPr="00073903" w:rsidRDefault="00231D71" w:rsidP="00E003EE">
                  <w:pPr>
                    <w:spacing w:after="0" w:line="240" w:lineRule="auto"/>
                    <w:rPr>
                      <w:rFonts w:ascii="Times New Roman" w:hAnsi="Times New Roman"/>
                      <w:sz w:val="24"/>
                      <w:szCs w:val="24"/>
                    </w:rPr>
                  </w:pPr>
                  <w:r w:rsidRPr="00073903">
                    <w:rPr>
                      <w:rFonts w:ascii="Times New Roman" w:hAnsi="Times New Roman"/>
                      <w:sz w:val="24"/>
                      <w:szCs w:val="24"/>
                    </w:rPr>
                    <w:t>Finanšu ministrijas struktūrvienības</w:t>
                  </w:r>
                </w:p>
              </w:tc>
              <w:tc>
                <w:tcPr>
                  <w:tcW w:w="2873" w:type="dxa"/>
                  <w:shd w:val="clear" w:color="auto" w:fill="auto"/>
                </w:tcPr>
                <w:p w14:paraId="4CE3F8E0" w14:textId="77777777" w:rsidR="00231D71" w:rsidRPr="00073903" w:rsidRDefault="00231D71" w:rsidP="00073903">
                  <w:pPr>
                    <w:spacing w:after="0" w:line="240" w:lineRule="auto"/>
                    <w:jc w:val="both"/>
                    <w:rPr>
                      <w:rFonts w:ascii="Times New Roman" w:hAnsi="Times New Roman"/>
                      <w:sz w:val="24"/>
                      <w:szCs w:val="24"/>
                    </w:rPr>
                  </w:pPr>
                  <w:r w:rsidRPr="00073903">
                    <w:rPr>
                      <w:rFonts w:ascii="Times New Roman" w:hAnsi="Times New Roman"/>
                      <w:sz w:val="24"/>
                      <w:szCs w:val="24"/>
                    </w:rPr>
                    <w:t>9.ĀRĒJĀ SADARBĪBA</w:t>
                  </w:r>
                </w:p>
              </w:tc>
              <w:tc>
                <w:tcPr>
                  <w:tcW w:w="3119" w:type="dxa"/>
                  <w:shd w:val="clear" w:color="auto" w:fill="auto"/>
                </w:tcPr>
                <w:p w14:paraId="60CF9558" w14:textId="77777777" w:rsidR="00231D71" w:rsidRPr="00B85F31" w:rsidRDefault="00231D71" w:rsidP="00261C7D">
                  <w:pPr>
                    <w:spacing w:after="0" w:line="240" w:lineRule="auto"/>
                    <w:rPr>
                      <w:rFonts w:ascii="Times New Roman" w:hAnsi="Times New Roman"/>
                      <w:sz w:val="24"/>
                      <w:szCs w:val="24"/>
                    </w:rPr>
                  </w:pPr>
                  <w:r w:rsidRPr="00B85F31">
                    <w:rPr>
                      <w:rFonts w:ascii="Times New Roman" w:hAnsi="Times New Roman"/>
                      <w:sz w:val="24"/>
                      <w:szCs w:val="24"/>
                    </w:rPr>
                    <w:t>9.1. Sava amata kompetences ietvaros sadarboties ar Eiropas Komisijas, starptautisko organizāciju, citu valstu pārstāvjiem un privātā sektora pārstāvjiem.</w:t>
                  </w:r>
                </w:p>
                <w:p w14:paraId="16A1475C" w14:textId="77777777" w:rsidR="00231D71" w:rsidRPr="00073903" w:rsidRDefault="00231D71" w:rsidP="00261C7D">
                  <w:pPr>
                    <w:spacing w:after="0" w:line="240" w:lineRule="auto"/>
                    <w:rPr>
                      <w:rFonts w:ascii="Times New Roman" w:hAnsi="Times New Roman"/>
                      <w:sz w:val="24"/>
                      <w:szCs w:val="24"/>
                    </w:rPr>
                  </w:pPr>
                  <w:r w:rsidRPr="00B85F31">
                    <w:rPr>
                      <w:rFonts w:ascii="Times New Roman" w:hAnsi="Times New Roman"/>
                      <w:sz w:val="24"/>
                      <w:szCs w:val="24"/>
                    </w:rPr>
                    <w:t>9.2. Sadarboties ar citu institūciju pārstāvjiem.</w:t>
                  </w:r>
                </w:p>
              </w:tc>
            </w:tr>
          </w:tbl>
          <w:p w14:paraId="313694BF" w14:textId="77777777" w:rsidR="00E65C7A" w:rsidRPr="00073903" w:rsidRDefault="00E65C7A" w:rsidP="00073903">
            <w:pPr>
              <w:spacing w:after="0" w:line="240" w:lineRule="auto"/>
              <w:jc w:val="both"/>
              <w:rPr>
                <w:rFonts w:ascii="Times New Roman" w:hAnsi="Times New Roman"/>
                <w:b/>
                <w:sz w:val="24"/>
                <w:szCs w:val="24"/>
              </w:rPr>
            </w:pPr>
          </w:p>
          <w:tbl>
            <w:tblPr>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1984"/>
              <w:gridCol w:w="5529"/>
              <w:gridCol w:w="1706"/>
            </w:tblGrid>
            <w:tr w:rsidR="004A074A" w:rsidRPr="00073903" w14:paraId="13E42E00" w14:textId="77777777">
              <w:tc>
                <w:tcPr>
                  <w:tcW w:w="2756" w:type="dxa"/>
                  <w:gridSpan w:val="2"/>
                  <w:shd w:val="clear" w:color="auto" w:fill="auto"/>
                </w:tcPr>
                <w:p w14:paraId="15F526E6" w14:textId="77777777" w:rsidR="004A074A" w:rsidRPr="00073903" w:rsidRDefault="004A074A" w:rsidP="00073903">
                  <w:pPr>
                    <w:spacing w:after="0" w:line="240" w:lineRule="auto"/>
                    <w:rPr>
                      <w:rFonts w:ascii="Times New Roman" w:hAnsi="Times New Roman"/>
                      <w:sz w:val="24"/>
                      <w:szCs w:val="24"/>
                    </w:rPr>
                  </w:pPr>
                  <w:r w:rsidRPr="00EF2FE5">
                    <w:rPr>
                      <w:rFonts w:ascii="Times New Roman" w:hAnsi="Times New Roman"/>
                      <w:sz w:val="24"/>
                    </w:rPr>
                    <w:t>10.AMATA MĒRĶIS</w:t>
                  </w:r>
                </w:p>
              </w:tc>
              <w:tc>
                <w:tcPr>
                  <w:tcW w:w="7235" w:type="dxa"/>
                  <w:gridSpan w:val="2"/>
                  <w:shd w:val="clear" w:color="auto" w:fill="auto"/>
                </w:tcPr>
                <w:p w14:paraId="78E21247" w14:textId="215F1919" w:rsidR="00913B99" w:rsidRPr="00697EDD" w:rsidRDefault="00EC1641" w:rsidP="00091C8F">
                  <w:pPr>
                    <w:spacing w:after="0" w:line="240" w:lineRule="auto"/>
                    <w:ind w:left="48"/>
                    <w:jc w:val="both"/>
                    <w:rPr>
                      <w:rStyle w:val="Strong"/>
                      <w:rFonts w:ascii="Times New Roman" w:hAnsi="Times New Roman"/>
                      <w:b w:val="0"/>
                      <w:sz w:val="24"/>
                      <w:szCs w:val="24"/>
                    </w:rPr>
                  </w:pPr>
                  <w:r w:rsidRPr="00FF7372">
                    <w:rPr>
                      <w:rStyle w:val="Strong"/>
                      <w:rFonts w:ascii="Times New Roman" w:hAnsi="Times New Roman"/>
                      <w:b w:val="0"/>
                      <w:sz w:val="24"/>
                      <w:szCs w:val="24"/>
                    </w:rPr>
                    <w:t xml:space="preserve">Nodrošināt </w:t>
                  </w:r>
                  <w:r w:rsidR="004F6340">
                    <w:rPr>
                      <w:rFonts w:ascii="Times New Roman" w:hAnsi="Times New Roman"/>
                      <w:iCs/>
                      <w:sz w:val="24"/>
                      <w:szCs w:val="24"/>
                    </w:rPr>
                    <w:t xml:space="preserve">Eiropas Savienības (turpmāk – ES) </w:t>
                  </w:r>
                  <w:r w:rsidR="004F6340">
                    <w:rPr>
                      <w:rFonts w:ascii="Times New Roman" w:hAnsi="Times New Roman"/>
                      <w:sz w:val="24"/>
                      <w:szCs w:val="24"/>
                    </w:rPr>
                    <w:t xml:space="preserve">Eiropas Reģionālās attīstības fonda, Eiropas Sociālā fonda, Eiropas Sociālā fonda Plus, Taisnīgas pārkārtošanās un Kohēzijas fonda (turpmāk - </w:t>
                  </w:r>
                  <w:r w:rsidR="004F6340">
                    <w:rPr>
                      <w:rFonts w:ascii="Times New Roman" w:hAnsi="Times New Roman"/>
                      <w:iCs/>
                      <w:sz w:val="24"/>
                      <w:szCs w:val="24"/>
                    </w:rPr>
                    <w:t xml:space="preserve">ES fondi) </w:t>
                  </w:r>
                  <w:r w:rsidRPr="00FF7372">
                    <w:rPr>
                      <w:rStyle w:val="Strong"/>
                      <w:rFonts w:ascii="Times New Roman" w:hAnsi="Times New Roman"/>
                      <w:b w:val="0"/>
                      <w:sz w:val="24"/>
                      <w:szCs w:val="24"/>
                    </w:rPr>
                    <w:t>v</w:t>
                  </w:r>
                  <w:r w:rsidR="00DA78C5" w:rsidRPr="00FF7372">
                    <w:rPr>
                      <w:rStyle w:val="Strong"/>
                      <w:rFonts w:ascii="Times New Roman" w:hAnsi="Times New Roman"/>
                      <w:b w:val="0"/>
                      <w:sz w:val="24"/>
                      <w:szCs w:val="24"/>
                    </w:rPr>
                    <w:t xml:space="preserve">adības un kontroles sistēmas </w:t>
                  </w:r>
                  <w:r w:rsidR="00A83D52">
                    <w:rPr>
                      <w:rStyle w:val="Strong"/>
                      <w:rFonts w:ascii="Times New Roman" w:hAnsi="Times New Roman"/>
                      <w:b w:val="0"/>
                      <w:sz w:val="24"/>
                      <w:szCs w:val="24"/>
                    </w:rPr>
                    <w:t xml:space="preserve">izveidi un uzturēšanu, </w:t>
                  </w:r>
                  <w:r w:rsidR="00DA78C5" w:rsidRPr="00FF7372">
                    <w:rPr>
                      <w:rStyle w:val="Strong"/>
                      <w:rFonts w:ascii="Times New Roman" w:hAnsi="Times New Roman"/>
                      <w:b w:val="0"/>
                      <w:sz w:val="24"/>
                      <w:szCs w:val="24"/>
                    </w:rPr>
                    <w:t>metodoloģisko atbalstu izdevumu attiecināmības</w:t>
                  </w:r>
                  <w:r w:rsidR="00A83D52">
                    <w:rPr>
                      <w:rStyle w:val="Strong"/>
                      <w:rFonts w:ascii="Times New Roman" w:hAnsi="Times New Roman"/>
                      <w:b w:val="0"/>
                      <w:sz w:val="24"/>
                      <w:szCs w:val="24"/>
                    </w:rPr>
                    <w:t xml:space="preserve">, </w:t>
                  </w:r>
                  <w:r w:rsidR="00DA78C5" w:rsidRPr="00FF7372">
                    <w:rPr>
                      <w:rStyle w:val="Strong"/>
                      <w:rFonts w:ascii="Times New Roman" w:hAnsi="Times New Roman"/>
                      <w:b w:val="0"/>
                      <w:sz w:val="24"/>
                      <w:szCs w:val="24"/>
                    </w:rPr>
                    <w:t>vienkāršoto izmaksu piemērošanas jautājumos</w:t>
                  </w:r>
                  <w:r w:rsidR="00697EDD">
                    <w:rPr>
                      <w:rStyle w:val="Strong"/>
                      <w:rFonts w:ascii="Times New Roman" w:hAnsi="Times New Roman"/>
                      <w:b w:val="0"/>
                      <w:sz w:val="24"/>
                      <w:szCs w:val="24"/>
                    </w:rPr>
                    <w:t xml:space="preserve">, kā </w:t>
                  </w:r>
                  <w:r w:rsidR="00A83D52">
                    <w:rPr>
                      <w:rStyle w:val="Strong"/>
                      <w:rFonts w:ascii="Times New Roman" w:hAnsi="Times New Roman"/>
                      <w:b w:val="0"/>
                      <w:sz w:val="24"/>
                      <w:szCs w:val="24"/>
                    </w:rPr>
                    <w:t xml:space="preserve">arī nodrošināt sadarbību </w:t>
                  </w:r>
                  <w:r w:rsidR="00A83D52" w:rsidRPr="00A83D52">
                    <w:rPr>
                      <w:rStyle w:val="Strong"/>
                      <w:rFonts w:ascii="Times New Roman" w:hAnsi="Times New Roman"/>
                      <w:b w:val="0"/>
                      <w:sz w:val="24"/>
                      <w:szCs w:val="24"/>
                    </w:rPr>
                    <w:t>Eiropas Komisijas, Eiropas Revīzijas palātas, revīzijas iestādes auditiem par ES fondu vadības un kontroles sistēmu</w:t>
                  </w:r>
                  <w:r w:rsidR="00A83D52" w:rsidRPr="00A83D52" w:rsidDel="00A83D52">
                    <w:rPr>
                      <w:rStyle w:val="Strong"/>
                      <w:rFonts w:ascii="Times New Roman" w:hAnsi="Times New Roman"/>
                      <w:b w:val="0"/>
                      <w:sz w:val="24"/>
                      <w:szCs w:val="24"/>
                    </w:rPr>
                    <w:t xml:space="preserve"> </w:t>
                  </w:r>
                  <w:r w:rsidR="001D2EB5">
                    <w:rPr>
                      <w:rStyle w:val="Strong"/>
                      <w:rFonts w:ascii="Times New Roman" w:hAnsi="Times New Roman"/>
                      <w:b w:val="0"/>
                      <w:sz w:val="24"/>
                      <w:szCs w:val="24"/>
                    </w:rPr>
                    <w:t>un</w:t>
                  </w:r>
                  <w:r w:rsidR="001D2EB5" w:rsidRPr="001D2EB5">
                    <w:rPr>
                      <w:rStyle w:val="Strong"/>
                      <w:rFonts w:ascii="Times New Roman" w:hAnsi="Times New Roman"/>
                      <w:b w:val="0"/>
                      <w:sz w:val="24"/>
                      <w:szCs w:val="24"/>
                    </w:rPr>
                    <w:t xml:space="preserve"> Atveseļošanas un noturības mehānism</w:t>
                  </w:r>
                  <w:r w:rsidR="001D2EB5">
                    <w:rPr>
                      <w:rStyle w:val="Strong"/>
                      <w:rFonts w:ascii="Times New Roman" w:hAnsi="Times New Roman"/>
                      <w:b w:val="0"/>
                      <w:sz w:val="24"/>
                      <w:szCs w:val="24"/>
                    </w:rPr>
                    <w:t>u</w:t>
                  </w:r>
                  <w:r w:rsidR="001D2EB5" w:rsidRPr="001D2EB5">
                    <w:rPr>
                      <w:rStyle w:val="Strong"/>
                      <w:rFonts w:ascii="Times New Roman" w:hAnsi="Times New Roman"/>
                      <w:b w:val="0"/>
                      <w:sz w:val="24"/>
                      <w:szCs w:val="24"/>
                    </w:rPr>
                    <w:t xml:space="preserve"> (turpmāk – Atveseļošanas fonds)</w:t>
                  </w:r>
                  <w:r w:rsidR="001D2EB5">
                    <w:rPr>
                      <w:rStyle w:val="Strong"/>
                      <w:rFonts w:ascii="Times New Roman" w:hAnsi="Times New Roman"/>
                      <w:b w:val="0"/>
                      <w:sz w:val="24"/>
                      <w:szCs w:val="24"/>
                    </w:rPr>
                    <w:t>.</w:t>
                  </w:r>
                  <w:r w:rsidR="001D2EB5" w:rsidRPr="001D2EB5">
                    <w:rPr>
                      <w:rStyle w:val="Strong"/>
                      <w:rFonts w:ascii="Times New Roman" w:hAnsi="Times New Roman"/>
                      <w:b w:val="0"/>
                      <w:sz w:val="24"/>
                      <w:szCs w:val="24"/>
                    </w:rPr>
                    <w:t xml:space="preserve"> </w:t>
                  </w:r>
                  <w:r w:rsidR="00913B99" w:rsidRPr="00913B99">
                    <w:rPr>
                      <w:rStyle w:val="Strong"/>
                      <w:rFonts w:ascii="Times New Roman" w:hAnsi="Times New Roman"/>
                      <w:b w:val="0"/>
                      <w:sz w:val="24"/>
                      <w:szCs w:val="24"/>
                    </w:rPr>
                    <w:t>.</w:t>
                  </w:r>
                </w:p>
              </w:tc>
            </w:tr>
            <w:tr w:rsidR="00FA5808" w:rsidRPr="00073903" w14:paraId="3635CCF6" w14:textId="77777777">
              <w:tc>
                <w:tcPr>
                  <w:tcW w:w="9991" w:type="dxa"/>
                  <w:gridSpan w:val="4"/>
                  <w:shd w:val="clear" w:color="auto" w:fill="auto"/>
                </w:tcPr>
                <w:p w14:paraId="33C56162" w14:textId="77777777" w:rsidR="00FA5808" w:rsidRPr="00073903" w:rsidRDefault="00FA5808" w:rsidP="00073903">
                  <w:pPr>
                    <w:spacing w:after="0" w:line="240" w:lineRule="auto"/>
                    <w:jc w:val="both"/>
                    <w:rPr>
                      <w:rFonts w:ascii="Times New Roman" w:hAnsi="Times New Roman"/>
                      <w:sz w:val="24"/>
                      <w:szCs w:val="24"/>
                    </w:rPr>
                  </w:pPr>
                  <w:r w:rsidRPr="00073903">
                    <w:rPr>
                      <w:rFonts w:ascii="Times New Roman" w:hAnsi="Times New Roman"/>
                      <w:sz w:val="24"/>
                      <w:szCs w:val="24"/>
                    </w:rPr>
                    <w:t>11.AMATA PIENĀKUMI</w:t>
                  </w:r>
                </w:p>
              </w:tc>
            </w:tr>
            <w:tr w:rsidR="00FA5808" w:rsidRPr="00073903" w14:paraId="645BF90D" w14:textId="77777777">
              <w:tc>
                <w:tcPr>
                  <w:tcW w:w="772" w:type="dxa"/>
                  <w:shd w:val="clear" w:color="auto" w:fill="auto"/>
                </w:tcPr>
                <w:p w14:paraId="4904C379" w14:textId="77777777" w:rsidR="00FA5808" w:rsidRPr="00073903" w:rsidRDefault="00FA5808" w:rsidP="00073903">
                  <w:pPr>
                    <w:spacing w:after="0" w:line="240" w:lineRule="auto"/>
                    <w:jc w:val="both"/>
                    <w:rPr>
                      <w:rFonts w:ascii="Times New Roman" w:hAnsi="Times New Roman"/>
                      <w:sz w:val="24"/>
                      <w:szCs w:val="24"/>
                    </w:rPr>
                  </w:pPr>
                </w:p>
              </w:tc>
              <w:tc>
                <w:tcPr>
                  <w:tcW w:w="7513" w:type="dxa"/>
                  <w:gridSpan w:val="2"/>
                  <w:shd w:val="clear" w:color="auto" w:fill="auto"/>
                </w:tcPr>
                <w:p w14:paraId="56CBC515" w14:textId="77777777" w:rsidR="00FA5808" w:rsidRPr="00073903" w:rsidRDefault="00FA5808" w:rsidP="00073903">
                  <w:pPr>
                    <w:spacing w:after="0" w:line="240" w:lineRule="auto"/>
                    <w:jc w:val="both"/>
                    <w:rPr>
                      <w:rFonts w:ascii="Times New Roman" w:hAnsi="Times New Roman"/>
                      <w:sz w:val="24"/>
                      <w:szCs w:val="24"/>
                    </w:rPr>
                  </w:pPr>
                  <w:r w:rsidRPr="00073903">
                    <w:rPr>
                      <w:rFonts w:ascii="Times New Roman" w:hAnsi="Times New Roman"/>
                      <w:sz w:val="24"/>
                      <w:szCs w:val="24"/>
                    </w:rPr>
                    <w:t>PIENĀKUMS</w:t>
                  </w:r>
                </w:p>
              </w:tc>
              <w:tc>
                <w:tcPr>
                  <w:tcW w:w="1706" w:type="dxa"/>
                  <w:shd w:val="clear" w:color="auto" w:fill="auto"/>
                </w:tcPr>
                <w:p w14:paraId="6254A572" w14:textId="77777777" w:rsidR="00FA5808" w:rsidRPr="00073903" w:rsidRDefault="00FA5808" w:rsidP="00073903">
                  <w:pPr>
                    <w:spacing w:after="0" w:line="240" w:lineRule="auto"/>
                    <w:jc w:val="both"/>
                    <w:rPr>
                      <w:rFonts w:ascii="Times New Roman" w:hAnsi="Times New Roman"/>
                      <w:sz w:val="24"/>
                      <w:szCs w:val="24"/>
                    </w:rPr>
                  </w:pPr>
                  <w:r w:rsidRPr="00073903">
                    <w:rPr>
                      <w:rFonts w:ascii="Times New Roman" w:hAnsi="Times New Roman"/>
                      <w:sz w:val="24"/>
                      <w:szCs w:val="24"/>
                    </w:rPr>
                    <w:t>NOZĪMĪBA %</w:t>
                  </w:r>
                </w:p>
              </w:tc>
            </w:tr>
            <w:tr w:rsidR="00DA78C5" w:rsidRPr="00073903" w14:paraId="65DDCDC6" w14:textId="77777777">
              <w:tc>
                <w:tcPr>
                  <w:tcW w:w="772" w:type="dxa"/>
                  <w:shd w:val="clear" w:color="auto" w:fill="auto"/>
                </w:tcPr>
                <w:p w14:paraId="376E647B" w14:textId="77777777" w:rsidR="00DA78C5" w:rsidRDefault="00DA78C5" w:rsidP="00903FA6">
                  <w:pPr>
                    <w:spacing w:after="0" w:line="240" w:lineRule="auto"/>
                    <w:jc w:val="both"/>
                    <w:rPr>
                      <w:rFonts w:ascii="Times New Roman" w:hAnsi="Times New Roman"/>
                      <w:sz w:val="24"/>
                      <w:szCs w:val="24"/>
                    </w:rPr>
                  </w:pPr>
                  <w:r>
                    <w:rPr>
                      <w:rFonts w:ascii="Times New Roman" w:hAnsi="Times New Roman"/>
                      <w:sz w:val="24"/>
                      <w:szCs w:val="24"/>
                    </w:rPr>
                    <w:t>11.1.</w:t>
                  </w:r>
                </w:p>
              </w:tc>
              <w:tc>
                <w:tcPr>
                  <w:tcW w:w="7513" w:type="dxa"/>
                  <w:gridSpan w:val="2"/>
                  <w:shd w:val="clear" w:color="auto" w:fill="auto"/>
                </w:tcPr>
                <w:p w14:paraId="211186B8" w14:textId="07AF5160" w:rsidR="00287A6D" w:rsidRPr="00287A6D" w:rsidRDefault="00287A6D" w:rsidP="00287A6D">
                  <w:pPr>
                    <w:spacing w:after="0" w:line="240" w:lineRule="auto"/>
                    <w:jc w:val="both"/>
                    <w:rPr>
                      <w:rFonts w:ascii="Times New Roman" w:hAnsi="Times New Roman"/>
                      <w:sz w:val="24"/>
                      <w:szCs w:val="24"/>
                    </w:rPr>
                  </w:pPr>
                  <w:r w:rsidRPr="00287A6D">
                    <w:rPr>
                      <w:rFonts w:ascii="Times New Roman" w:hAnsi="Times New Roman"/>
                      <w:sz w:val="24"/>
                      <w:szCs w:val="24"/>
                    </w:rPr>
                    <w:t>Nodrošināt metodoloģisko atbalstu ES fondu vienkāršoto izmaksu</w:t>
                  </w:r>
                  <w:r w:rsidR="00DA0C9B">
                    <w:t xml:space="preserve"> un </w:t>
                  </w:r>
                  <w:r w:rsidR="00DA0C9B" w:rsidRPr="00DA0C9B">
                    <w:rPr>
                      <w:rFonts w:ascii="Times New Roman" w:hAnsi="Times New Roman"/>
                      <w:sz w:val="24"/>
                      <w:szCs w:val="24"/>
                    </w:rPr>
                    <w:t>izdevumu attiecināmības</w:t>
                  </w:r>
                  <w:r w:rsidRPr="00287A6D">
                    <w:rPr>
                      <w:rFonts w:ascii="Times New Roman" w:hAnsi="Times New Roman"/>
                      <w:sz w:val="24"/>
                      <w:szCs w:val="24"/>
                    </w:rPr>
                    <w:t xml:space="preserve"> jautājumos, </w:t>
                  </w:r>
                  <w:r w:rsidR="00705699">
                    <w:rPr>
                      <w:rFonts w:ascii="Times New Roman" w:hAnsi="Times New Roman"/>
                      <w:sz w:val="24"/>
                      <w:szCs w:val="24"/>
                    </w:rPr>
                    <w:t>t.sk.</w:t>
                  </w:r>
                  <w:r w:rsidRPr="00287A6D">
                    <w:rPr>
                      <w:rFonts w:ascii="Times New Roman" w:hAnsi="Times New Roman"/>
                      <w:sz w:val="24"/>
                      <w:szCs w:val="24"/>
                    </w:rPr>
                    <w:t>:</w:t>
                  </w:r>
                </w:p>
                <w:p w14:paraId="386A17FC" w14:textId="77777777" w:rsidR="00287A6D" w:rsidRPr="00287A6D" w:rsidRDefault="00287A6D" w:rsidP="00287A6D">
                  <w:pPr>
                    <w:spacing w:after="0" w:line="240" w:lineRule="auto"/>
                    <w:jc w:val="both"/>
                    <w:rPr>
                      <w:rFonts w:ascii="Times New Roman" w:hAnsi="Times New Roman"/>
                      <w:sz w:val="24"/>
                      <w:szCs w:val="24"/>
                    </w:rPr>
                  </w:pPr>
                  <w:r w:rsidRPr="00287A6D">
                    <w:rPr>
                      <w:rFonts w:ascii="Times New Roman" w:hAnsi="Times New Roman"/>
                      <w:sz w:val="24"/>
                      <w:szCs w:val="24"/>
                    </w:rPr>
                    <w:t>11.</w:t>
                  </w:r>
                  <w:r>
                    <w:rPr>
                      <w:rFonts w:ascii="Times New Roman" w:hAnsi="Times New Roman"/>
                      <w:sz w:val="24"/>
                      <w:szCs w:val="24"/>
                    </w:rPr>
                    <w:t>1</w:t>
                  </w:r>
                  <w:r w:rsidRPr="00287A6D">
                    <w:rPr>
                      <w:rFonts w:ascii="Times New Roman" w:hAnsi="Times New Roman"/>
                      <w:sz w:val="24"/>
                      <w:szCs w:val="24"/>
                    </w:rPr>
                    <w:t>.1. sniegt konsultācijas par vienkāršoto izmaksu piemērošanas iespējām un atbilstību;</w:t>
                  </w:r>
                </w:p>
                <w:p w14:paraId="592701E7" w14:textId="77777777" w:rsidR="00287A6D" w:rsidRPr="00287A6D" w:rsidRDefault="00287A6D" w:rsidP="00287A6D">
                  <w:pPr>
                    <w:spacing w:after="0" w:line="240" w:lineRule="auto"/>
                    <w:jc w:val="both"/>
                    <w:rPr>
                      <w:rFonts w:ascii="Times New Roman" w:hAnsi="Times New Roman"/>
                      <w:sz w:val="24"/>
                      <w:szCs w:val="24"/>
                    </w:rPr>
                  </w:pPr>
                  <w:r w:rsidRPr="00287A6D">
                    <w:rPr>
                      <w:rFonts w:ascii="Times New Roman" w:hAnsi="Times New Roman"/>
                      <w:sz w:val="24"/>
                      <w:szCs w:val="24"/>
                    </w:rPr>
                    <w:t>11.</w:t>
                  </w:r>
                  <w:r>
                    <w:rPr>
                      <w:rFonts w:ascii="Times New Roman" w:hAnsi="Times New Roman"/>
                      <w:sz w:val="24"/>
                      <w:szCs w:val="24"/>
                    </w:rPr>
                    <w:t>1</w:t>
                  </w:r>
                  <w:r w:rsidRPr="00287A6D">
                    <w:rPr>
                      <w:rFonts w:ascii="Times New Roman" w:hAnsi="Times New Roman"/>
                      <w:sz w:val="24"/>
                      <w:szCs w:val="24"/>
                    </w:rPr>
                    <w:t>.2. saskaņošanas nolūkos izskatīt atbildīgo iestāžu iesniegtos metodikas projektus par vienkāršoto izmaksu piemērošanu;</w:t>
                  </w:r>
                </w:p>
                <w:p w14:paraId="4880CF36" w14:textId="6122DAF6" w:rsidR="00287A6D" w:rsidRPr="00287A6D" w:rsidRDefault="00287A6D" w:rsidP="00287A6D">
                  <w:pPr>
                    <w:spacing w:after="0" w:line="240" w:lineRule="auto"/>
                    <w:jc w:val="both"/>
                    <w:rPr>
                      <w:rFonts w:ascii="Times New Roman" w:hAnsi="Times New Roman"/>
                      <w:sz w:val="24"/>
                      <w:szCs w:val="24"/>
                    </w:rPr>
                  </w:pPr>
                  <w:r w:rsidRPr="00287A6D">
                    <w:rPr>
                      <w:rFonts w:ascii="Times New Roman" w:hAnsi="Times New Roman"/>
                      <w:sz w:val="24"/>
                      <w:szCs w:val="24"/>
                    </w:rPr>
                    <w:lastRenderedPageBreak/>
                    <w:t>11.</w:t>
                  </w:r>
                  <w:r>
                    <w:rPr>
                      <w:rFonts w:ascii="Times New Roman" w:hAnsi="Times New Roman"/>
                      <w:sz w:val="24"/>
                      <w:szCs w:val="24"/>
                    </w:rPr>
                    <w:t>1</w:t>
                  </w:r>
                  <w:r w:rsidRPr="00287A6D">
                    <w:rPr>
                      <w:rFonts w:ascii="Times New Roman" w:hAnsi="Times New Roman"/>
                      <w:sz w:val="24"/>
                      <w:szCs w:val="24"/>
                    </w:rPr>
                    <w:t>.3. pēc pieprasījuma un nepieciešamības izskatīt ES fondu vadošajā iestādē saskaņošanai saņemto normatīvo aktu projektus attiecībā uz plānoto vienkāršoto izmaksu piemērošanas atbilstību</w:t>
                  </w:r>
                  <w:r w:rsidR="00094CE6">
                    <w:rPr>
                      <w:rFonts w:ascii="Times New Roman" w:hAnsi="Times New Roman"/>
                      <w:sz w:val="24"/>
                      <w:szCs w:val="24"/>
                    </w:rPr>
                    <w:t xml:space="preserve"> un izdevumu attiecināmību</w:t>
                  </w:r>
                  <w:r w:rsidRPr="00287A6D">
                    <w:rPr>
                      <w:rFonts w:ascii="Times New Roman" w:hAnsi="Times New Roman"/>
                      <w:sz w:val="24"/>
                      <w:szCs w:val="24"/>
                    </w:rPr>
                    <w:t>;</w:t>
                  </w:r>
                </w:p>
                <w:p w14:paraId="109A31B9" w14:textId="77777777" w:rsidR="00287A6D" w:rsidRDefault="00287A6D" w:rsidP="00287A6D">
                  <w:pPr>
                    <w:spacing w:after="0" w:line="240" w:lineRule="auto"/>
                    <w:jc w:val="both"/>
                    <w:rPr>
                      <w:rFonts w:ascii="Times New Roman" w:hAnsi="Times New Roman"/>
                      <w:sz w:val="24"/>
                      <w:szCs w:val="24"/>
                    </w:rPr>
                  </w:pPr>
                  <w:r w:rsidRPr="00287A6D">
                    <w:rPr>
                      <w:rFonts w:ascii="Times New Roman" w:hAnsi="Times New Roman"/>
                      <w:sz w:val="24"/>
                      <w:szCs w:val="24"/>
                    </w:rPr>
                    <w:t>11.</w:t>
                  </w:r>
                  <w:r>
                    <w:rPr>
                      <w:rFonts w:ascii="Times New Roman" w:hAnsi="Times New Roman"/>
                      <w:sz w:val="24"/>
                      <w:szCs w:val="24"/>
                    </w:rPr>
                    <w:t>1</w:t>
                  </w:r>
                  <w:r w:rsidRPr="00287A6D">
                    <w:rPr>
                      <w:rFonts w:ascii="Times New Roman" w:hAnsi="Times New Roman"/>
                      <w:sz w:val="24"/>
                      <w:szCs w:val="24"/>
                    </w:rPr>
                    <w:t>.4. komunicēt ar Eiropas Komisiju un ES fondu revīzijas iestādi par vienkāršoto izmaksu piemērošanas atbilstības jautājumiem;</w:t>
                  </w:r>
                </w:p>
                <w:p w14:paraId="0672374A" w14:textId="77777777" w:rsidR="00D62696" w:rsidRPr="00FC686F" w:rsidRDefault="00705699" w:rsidP="00261C7D">
                  <w:pPr>
                    <w:spacing w:after="0" w:line="240" w:lineRule="auto"/>
                    <w:jc w:val="both"/>
                    <w:rPr>
                      <w:rFonts w:ascii="Times New Roman" w:hAnsi="Times New Roman"/>
                      <w:sz w:val="24"/>
                      <w:szCs w:val="24"/>
                    </w:rPr>
                  </w:pPr>
                  <w:r>
                    <w:rPr>
                      <w:rFonts w:ascii="Times New Roman" w:hAnsi="Times New Roman"/>
                      <w:sz w:val="24"/>
                      <w:szCs w:val="24"/>
                    </w:rPr>
                    <w:t xml:space="preserve">11.1.5. </w:t>
                  </w:r>
                  <w:r w:rsidR="00885966">
                    <w:rPr>
                      <w:rFonts w:ascii="Times New Roman" w:hAnsi="Times New Roman"/>
                      <w:sz w:val="24"/>
                      <w:szCs w:val="24"/>
                    </w:rPr>
                    <w:t>a</w:t>
                  </w:r>
                  <w:r w:rsidR="002A3B34">
                    <w:rPr>
                      <w:rFonts w:ascii="Times New Roman" w:hAnsi="Times New Roman"/>
                      <w:sz w:val="24"/>
                      <w:szCs w:val="24"/>
                    </w:rPr>
                    <w:t>ktualizē un i</w:t>
                  </w:r>
                  <w:r>
                    <w:rPr>
                      <w:rFonts w:ascii="Times New Roman" w:hAnsi="Times New Roman"/>
                      <w:sz w:val="24"/>
                      <w:szCs w:val="24"/>
                    </w:rPr>
                    <w:t>zstrādā horizontālās vienkāršoto izmaksu metodikas.</w:t>
                  </w:r>
                </w:p>
              </w:tc>
              <w:tc>
                <w:tcPr>
                  <w:tcW w:w="1706" w:type="dxa"/>
                  <w:shd w:val="clear" w:color="auto" w:fill="auto"/>
                </w:tcPr>
                <w:p w14:paraId="66BFC462" w14:textId="7160C808" w:rsidR="00DA78C5" w:rsidDel="00DA78C5" w:rsidRDefault="001D2EB5" w:rsidP="00E003EE">
                  <w:pPr>
                    <w:spacing w:after="0" w:line="240" w:lineRule="auto"/>
                    <w:jc w:val="center"/>
                    <w:rPr>
                      <w:rFonts w:ascii="Times New Roman" w:hAnsi="Times New Roman"/>
                      <w:sz w:val="24"/>
                      <w:szCs w:val="24"/>
                    </w:rPr>
                  </w:pPr>
                  <w:r>
                    <w:rPr>
                      <w:rFonts w:ascii="Times New Roman" w:hAnsi="Times New Roman"/>
                      <w:sz w:val="24"/>
                      <w:szCs w:val="24"/>
                    </w:rPr>
                    <w:lastRenderedPageBreak/>
                    <w:t>2</w:t>
                  </w:r>
                  <w:r w:rsidR="00DA0C9B">
                    <w:rPr>
                      <w:rFonts w:ascii="Times New Roman" w:hAnsi="Times New Roman"/>
                      <w:sz w:val="24"/>
                      <w:szCs w:val="24"/>
                    </w:rPr>
                    <w:t xml:space="preserve">0 </w:t>
                  </w:r>
                  <w:r w:rsidR="00DA78C5">
                    <w:rPr>
                      <w:rFonts w:ascii="Times New Roman" w:hAnsi="Times New Roman"/>
                      <w:sz w:val="24"/>
                      <w:szCs w:val="24"/>
                    </w:rPr>
                    <w:t>%</w:t>
                  </w:r>
                </w:p>
              </w:tc>
            </w:tr>
            <w:tr w:rsidR="00165F1B" w:rsidRPr="00073903" w14:paraId="1A9E6D65" w14:textId="77777777">
              <w:tc>
                <w:tcPr>
                  <w:tcW w:w="772" w:type="dxa"/>
                  <w:shd w:val="clear" w:color="auto" w:fill="auto"/>
                </w:tcPr>
                <w:p w14:paraId="1F5EB419" w14:textId="1FD718C2" w:rsidR="00165F1B" w:rsidRDefault="00165F1B" w:rsidP="00903FA6">
                  <w:pPr>
                    <w:spacing w:after="0" w:line="240" w:lineRule="auto"/>
                    <w:jc w:val="both"/>
                    <w:rPr>
                      <w:rFonts w:ascii="Times New Roman" w:hAnsi="Times New Roman"/>
                      <w:sz w:val="24"/>
                      <w:szCs w:val="24"/>
                    </w:rPr>
                  </w:pPr>
                  <w:r>
                    <w:rPr>
                      <w:rFonts w:ascii="Times New Roman" w:hAnsi="Times New Roman"/>
                      <w:sz w:val="24"/>
                      <w:szCs w:val="24"/>
                    </w:rPr>
                    <w:t>11.2.</w:t>
                  </w:r>
                </w:p>
              </w:tc>
              <w:tc>
                <w:tcPr>
                  <w:tcW w:w="7513" w:type="dxa"/>
                  <w:gridSpan w:val="2"/>
                  <w:shd w:val="clear" w:color="auto" w:fill="auto"/>
                </w:tcPr>
                <w:p w14:paraId="0F2FE0AD" w14:textId="7ECA72FB" w:rsidR="00165F1B" w:rsidRPr="00287A6D" w:rsidRDefault="00165F1B" w:rsidP="00287A6D">
                  <w:pPr>
                    <w:spacing w:after="0" w:line="240" w:lineRule="auto"/>
                    <w:jc w:val="both"/>
                    <w:rPr>
                      <w:rFonts w:ascii="Times New Roman" w:hAnsi="Times New Roman"/>
                      <w:sz w:val="24"/>
                      <w:szCs w:val="24"/>
                    </w:rPr>
                  </w:pPr>
                  <w:r w:rsidRPr="001D2EB5">
                    <w:rPr>
                      <w:rFonts w:ascii="Times New Roman" w:hAnsi="Times New Roman"/>
                      <w:sz w:val="24"/>
                      <w:szCs w:val="24"/>
                    </w:rPr>
                    <w:t>Nodrošināt sadarbību attiecībā uz Eiropas Komisijas, Eiropas Revīzijas palātas, revīzijas iestādes auditiem par ES fondu un Atveseļošanas fonda plāna vadības un kontroles sistēmu un sagatavo un sniedz auditoriem nepieciešamo informāciju sadarbībā ar citām vadošās iestādes, koordinējošās iestādes un Finanšu ministrijas struktūrvienībām, t.sk. koordinē saņemto ziņojumu projektu saskaņošanas procesu vadošajā iestādē</w:t>
                  </w:r>
                  <w:r>
                    <w:rPr>
                      <w:rFonts w:ascii="Times New Roman" w:hAnsi="Times New Roman"/>
                      <w:sz w:val="24"/>
                      <w:szCs w:val="24"/>
                    </w:rPr>
                    <w:t>.</w:t>
                  </w:r>
                </w:p>
              </w:tc>
              <w:tc>
                <w:tcPr>
                  <w:tcW w:w="1706" w:type="dxa"/>
                  <w:shd w:val="clear" w:color="auto" w:fill="auto"/>
                </w:tcPr>
                <w:p w14:paraId="3ACB0C2A" w14:textId="3CF1E88C" w:rsidR="00165F1B" w:rsidRDefault="00165F1B" w:rsidP="00E003EE">
                  <w:pPr>
                    <w:spacing w:after="0" w:line="240" w:lineRule="auto"/>
                    <w:jc w:val="center"/>
                    <w:rPr>
                      <w:rFonts w:ascii="Times New Roman" w:hAnsi="Times New Roman"/>
                      <w:sz w:val="24"/>
                      <w:szCs w:val="24"/>
                    </w:rPr>
                  </w:pPr>
                  <w:r>
                    <w:rPr>
                      <w:rFonts w:ascii="Times New Roman" w:hAnsi="Times New Roman"/>
                      <w:sz w:val="24"/>
                      <w:szCs w:val="24"/>
                    </w:rPr>
                    <w:t>20%</w:t>
                  </w:r>
                </w:p>
              </w:tc>
            </w:tr>
            <w:tr w:rsidR="000A1717" w:rsidRPr="00073903" w14:paraId="3B24606F" w14:textId="77777777">
              <w:tc>
                <w:tcPr>
                  <w:tcW w:w="772" w:type="dxa"/>
                  <w:shd w:val="clear" w:color="auto" w:fill="auto"/>
                </w:tcPr>
                <w:p w14:paraId="1DAC0BF7" w14:textId="03F609AA" w:rsidR="000A1717" w:rsidRDefault="000A1717" w:rsidP="00903FA6">
                  <w:pPr>
                    <w:spacing w:after="0" w:line="240" w:lineRule="auto"/>
                    <w:jc w:val="both"/>
                    <w:rPr>
                      <w:rFonts w:ascii="Times New Roman" w:hAnsi="Times New Roman"/>
                      <w:sz w:val="24"/>
                      <w:szCs w:val="24"/>
                    </w:rPr>
                  </w:pPr>
                  <w:r>
                    <w:rPr>
                      <w:rFonts w:ascii="Times New Roman" w:hAnsi="Times New Roman"/>
                      <w:sz w:val="24"/>
                      <w:szCs w:val="24"/>
                    </w:rPr>
                    <w:t>11.</w:t>
                  </w:r>
                  <w:r w:rsidR="00165F1B">
                    <w:rPr>
                      <w:rFonts w:ascii="Times New Roman" w:hAnsi="Times New Roman"/>
                      <w:sz w:val="24"/>
                      <w:szCs w:val="24"/>
                    </w:rPr>
                    <w:t>3</w:t>
                  </w:r>
                  <w:r>
                    <w:rPr>
                      <w:rFonts w:ascii="Times New Roman" w:hAnsi="Times New Roman"/>
                      <w:sz w:val="24"/>
                      <w:szCs w:val="24"/>
                    </w:rPr>
                    <w:t>.</w:t>
                  </w:r>
                </w:p>
              </w:tc>
              <w:tc>
                <w:tcPr>
                  <w:tcW w:w="7513" w:type="dxa"/>
                  <w:gridSpan w:val="2"/>
                  <w:shd w:val="clear" w:color="auto" w:fill="auto"/>
                </w:tcPr>
                <w:p w14:paraId="6C53CDBB" w14:textId="77777777" w:rsidR="000A1717" w:rsidRDefault="000A1717" w:rsidP="00181A61">
                  <w:pPr>
                    <w:spacing w:after="0" w:line="240" w:lineRule="auto"/>
                    <w:jc w:val="both"/>
                    <w:rPr>
                      <w:rFonts w:ascii="Times New Roman" w:hAnsi="Times New Roman"/>
                      <w:sz w:val="24"/>
                      <w:szCs w:val="24"/>
                    </w:rPr>
                  </w:pPr>
                  <w:r>
                    <w:rPr>
                      <w:rFonts w:ascii="Times New Roman" w:hAnsi="Times New Roman"/>
                      <w:sz w:val="24"/>
                      <w:szCs w:val="24"/>
                    </w:rPr>
                    <w:t>Atbilstoši kompetencei:</w:t>
                  </w:r>
                </w:p>
                <w:p w14:paraId="66087851" w14:textId="18D92BF7" w:rsidR="000A1717" w:rsidRDefault="000A1717" w:rsidP="000A1717">
                  <w:pPr>
                    <w:spacing w:after="0" w:line="240" w:lineRule="auto"/>
                    <w:ind w:left="706" w:hanging="706"/>
                    <w:jc w:val="both"/>
                    <w:rPr>
                      <w:rFonts w:ascii="Times New Roman" w:hAnsi="Times New Roman"/>
                      <w:sz w:val="24"/>
                      <w:szCs w:val="24"/>
                    </w:rPr>
                  </w:pPr>
                  <w:r>
                    <w:rPr>
                      <w:rFonts w:ascii="Times New Roman" w:hAnsi="Times New Roman"/>
                      <w:sz w:val="24"/>
                      <w:szCs w:val="24"/>
                    </w:rPr>
                    <w:t>11.</w:t>
                  </w:r>
                  <w:r w:rsidR="00165F1B">
                    <w:rPr>
                      <w:rFonts w:ascii="Times New Roman" w:hAnsi="Times New Roman"/>
                      <w:sz w:val="24"/>
                      <w:szCs w:val="24"/>
                    </w:rPr>
                    <w:t>3</w:t>
                  </w:r>
                  <w:r>
                    <w:rPr>
                      <w:rFonts w:ascii="Times New Roman" w:hAnsi="Times New Roman"/>
                      <w:sz w:val="24"/>
                      <w:szCs w:val="24"/>
                    </w:rPr>
                    <w:t xml:space="preserve">.1. </w:t>
                  </w:r>
                  <w:r w:rsidR="00562DCE">
                    <w:rPr>
                      <w:rFonts w:ascii="Times New Roman" w:hAnsi="Times New Roman"/>
                      <w:bCs/>
                      <w:sz w:val="24"/>
                      <w:szCs w:val="24"/>
                      <w:lang w:eastAsia="lv-LV"/>
                    </w:rPr>
                    <w:t>i</w:t>
                  </w:r>
                  <w:r w:rsidRPr="00B85F31">
                    <w:rPr>
                      <w:rFonts w:ascii="Times New Roman" w:hAnsi="Times New Roman"/>
                      <w:bCs/>
                      <w:sz w:val="24"/>
                      <w:szCs w:val="24"/>
                      <w:lang w:eastAsia="lv-LV"/>
                    </w:rPr>
                    <w:t xml:space="preserve">esaistīties ES līmeņa, kā arī nacionālo normatīvo aktu, </w:t>
                  </w:r>
                  <w:r w:rsidRPr="00B85F31">
                    <w:rPr>
                      <w:rStyle w:val="Strong"/>
                      <w:rFonts w:ascii="Times New Roman" w:hAnsi="Times New Roman"/>
                      <w:b w:val="0"/>
                      <w:sz w:val="24"/>
                      <w:szCs w:val="24"/>
                    </w:rPr>
                    <w:t xml:space="preserve">plānošanas </w:t>
                  </w:r>
                  <w:r w:rsidRPr="00B85F31">
                    <w:rPr>
                      <w:rFonts w:ascii="Times New Roman" w:hAnsi="Times New Roman"/>
                      <w:sz w:val="24"/>
                      <w:szCs w:val="24"/>
                    </w:rPr>
                    <w:t xml:space="preserve">un citu </w:t>
                  </w:r>
                  <w:r w:rsidRPr="00B85F31">
                    <w:rPr>
                      <w:rStyle w:val="Strong"/>
                      <w:rFonts w:ascii="Times New Roman" w:hAnsi="Times New Roman"/>
                      <w:b w:val="0"/>
                      <w:sz w:val="24"/>
                      <w:szCs w:val="24"/>
                    </w:rPr>
                    <w:t>dokumentu izstrādē, sniegt ierosinājumus</w:t>
                  </w:r>
                  <w:r>
                    <w:rPr>
                      <w:rStyle w:val="Strong"/>
                      <w:rFonts w:ascii="Times New Roman" w:hAnsi="Times New Roman"/>
                      <w:b w:val="0"/>
                      <w:sz w:val="24"/>
                      <w:szCs w:val="24"/>
                    </w:rPr>
                    <w:t>,</w:t>
                  </w:r>
                  <w:r w:rsidRPr="00B85F31">
                    <w:rPr>
                      <w:rStyle w:val="Strong"/>
                      <w:rFonts w:ascii="Times New Roman" w:hAnsi="Times New Roman"/>
                      <w:b w:val="0"/>
                      <w:sz w:val="24"/>
                      <w:szCs w:val="24"/>
                    </w:rPr>
                    <w:t xml:space="preserve"> veikt tajos </w:t>
                  </w:r>
                  <w:r w:rsidRPr="00B85F31">
                    <w:rPr>
                      <w:rFonts w:ascii="Times New Roman" w:hAnsi="Times New Roman"/>
                      <w:sz w:val="24"/>
                      <w:szCs w:val="24"/>
                    </w:rPr>
                    <w:t>nepieciešamos grozījumus</w:t>
                  </w:r>
                  <w:r w:rsidRPr="00B85F31">
                    <w:rPr>
                      <w:rStyle w:val="Strong"/>
                      <w:rFonts w:ascii="Times New Roman" w:hAnsi="Times New Roman"/>
                      <w:b w:val="0"/>
                      <w:sz w:val="24"/>
                      <w:szCs w:val="24"/>
                    </w:rPr>
                    <w:t xml:space="preserve"> un </w:t>
                  </w:r>
                  <w:r w:rsidRPr="00B85F31">
                    <w:rPr>
                      <w:rFonts w:ascii="Times New Roman" w:hAnsi="Times New Roman"/>
                      <w:sz w:val="24"/>
                      <w:szCs w:val="24"/>
                    </w:rPr>
                    <w:t>piedalīties atzinumu sagatavošanā par</w:t>
                  </w:r>
                  <w:r w:rsidRPr="00B85F31">
                    <w:rPr>
                      <w:rStyle w:val="Strong"/>
                      <w:rFonts w:ascii="Times New Roman" w:hAnsi="Times New Roman"/>
                      <w:b w:val="0"/>
                      <w:sz w:val="24"/>
                      <w:szCs w:val="24"/>
                    </w:rPr>
                    <w:t xml:space="preserve"> </w:t>
                  </w:r>
                  <w:r w:rsidRPr="00B85F31">
                    <w:rPr>
                      <w:rFonts w:ascii="Times New Roman" w:hAnsi="Times New Roman"/>
                      <w:sz w:val="24"/>
                      <w:szCs w:val="24"/>
                    </w:rPr>
                    <w:t>dokumentu projektiem</w:t>
                  </w:r>
                  <w:r w:rsidR="00562DCE">
                    <w:rPr>
                      <w:rFonts w:ascii="Times New Roman" w:hAnsi="Times New Roman"/>
                      <w:sz w:val="24"/>
                      <w:szCs w:val="24"/>
                    </w:rPr>
                    <w:t>;</w:t>
                  </w:r>
                </w:p>
                <w:p w14:paraId="6DFC9F27" w14:textId="4B9289C7" w:rsidR="0002569A" w:rsidRDefault="000A1717" w:rsidP="00E003EE">
                  <w:pPr>
                    <w:spacing w:after="0" w:line="240" w:lineRule="auto"/>
                    <w:ind w:left="706" w:hanging="706"/>
                    <w:jc w:val="both"/>
                    <w:rPr>
                      <w:rFonts w:ascii="Times New Roman" w:hAnsi="Times New Roman"/>
                      <w:sz w:val="24"/>
                      <w:szCs w:val="24"/>
                    </w:rPr>
                  </w:pPr>
                  <w:r>
                    <w:rPr>
                      <w:rFonts w:ascii="Times New Roman" w:hAnsi="Times New Roman"/>
                      <w:sz w:val="24"/>
                      <w:szCs w:val="24"/>
                    </w:rPr>
                    <w:t>11.</w:t>
                  </w:r>
                  <w:r w:rsidR="00165F1B">
                    <w:rPr>
                      <w:rFonts w:ascii="Times New Roman" w:hAnsi="Times New Roman"/>
                      <w:sz w:val="24"/>
                      <w:szCs w:val="24"/>
                    </w:rPr>
                    <w:t>3</w:t>
                  </w:r>
                  <w:r>
                    <w:rPr>
                      <w:rFonts w:ascii="Times New Roman" w:hAnsi="Times New Roman"/>
                      <w:sz w:val="24"/>
                      <w:szCs w:val="24"/>
                    </w:rPr>
                    <w:t xml:space="preserve">.2. </w:t>
                  </w:r>
                  <w:r w:rsidRPr="00181A61">
                    <w:rPr>
                      <w:rFonts w:ascii="Times New Roman" w:hAnsi="Times New Roman"/>
                      <w:sz w:val="24"/>
                      <w:szCs w:val="24"/>
                    </w:rPr>
                    <w:t>pārstāvēt departamentu un sniegt viedokli sanāksmēs un darba grupās, citās valsts un pašvaldību iestādēs, Eiropas Komisijā un citās ārvalstu institūcijās</w:t>
                  </w:r>
                  <w:r w:rsidR="0002569A">
                    <w:rPr>
                      <w:rFonts w:ascii="Times New Roman" w:hAnsi="Times New Roman"/>
                      <w:sz w:val="24"/>
                      <w:szCs w:val="24"/>
                    </w:rPr>
                    <w:t>;</w:t>
                  </w:r>
                </w:p>
                <w:p w14:paraId="0F72924F" w14:textId="09EB66EF" w:rsidR="000A1717" w:rsidRDefault="0002569A" w:rsidP="00E003EE">
                  <w:pPr>
                    <w:spacing w:after="0" w:line="240" w:lineRule="auto"/>
                    <w:ind w:left="706" w:hanging="706"/>
                    <w:jc w:val="both"/>
                    <w:rPr>
                      <w:rFonts w:ascii="Times New Roman" w:hAnsi="Times New Roman"/>
                      <w:sz w:val="24"/>
                      <w:szCs w:val="24"/>
                    </w:rPr>
                  </w:pPr>
                  <w:r>
                    <w:rPr>
                      <w:rFonts w:ascii="Times New Roman" w:hAnsi="Times New Roman"/>
                      <w:sz w:val="24"/>
                      <w:szCs w:val="24"/>
                    </w:rPr>
                    <w:t>11.</w:t>
                  </w:r>
                  <w:r w:rsidR="00165F1B">
                    <w:rPr>
                      <w:rFonts w:ascii="Times New Roman" w:hAnsi="Times New Roman"/>
                      <w:sz w:val="24"/>
                      <w:szCs w:val="24"/>
                    </w:rPr>
                    <w:t>3</w:t>
                  </w:r>
                  <w:r>
                    <w:rPr>
                      <w:rFonts w:ascii="Times New Roman" w:hAnsi="Times New Roman"/>
                      <w:sz w:val="24"/>
                      <w:szCs w:val="24"/>
                    </w:rPr>
                    <w:t xml:space="preserve">.3. </w:t>
                  </w:r>
                  <w:r w:rsidRPr="0002569A">
                    <w:rPr>
                      <w:rFonts w:ascii="Times New Roman" w:hAnsi="Times New Roman"/>
                      <w:sz w:val="24"/>
                      <w:szCs w:val="24"/>
                    </w:rPr>
                    <w:t>atbilstoši nodaļas kompetencei pildīt citus uzticētos pienākumus</w:t>
                  </w:r>
                  <w:r w:rsidR="00684336">
                    <w:rPr>
                      <w:rFonts w:ascii="Times New Roman" w:hAnsi="Times New Roman"/>
                      <w:sz w:val="24"/>
                      <w:szCs w:val="24"/>
                    </w:rPr>
                    <w:t>.</w:t>
                  </w:r>
                </w:p>
              </w:tc>
              <w:tc>
                <w:tcPr>
                  <w:tcW w:w="1706" w:type="dxa"/>
                  <w:shd w:val="clear" w:color="auto" w:fill="auto"/>
                </w:tcPr>
                <w:p w14:paraId="39638CFC" w14:textId="28E6D4F7" w:rsidR="000A1717" w:rsidRDefault="00DA0C9B" w:rsidP="00E003EE">
                  <w:pPr>
                    <w:spacing w:after="0" w:line="240" w:lineRule="auto"/>
                    <w:jc w:val="center"/>
                    <w:rPr>
                      <w:rFonts w:ascii="Times New Roman" w:hAnsi="Times New Roman"/>
                      <w:sz w:val="24"/>
                      <w:szCs w:val="24"/>
                    </w:rPr>
                  </w:pPr>
                  <w:r>
                    <w:rPr>
                      <w:rFonts w:ascii="Times New Roman" w:hAnsi="Times New Roman"/>
                      <w:sz w:val="24"/>
                      <w:szCs w:val="24"/>
                    </w:rPr>
                    <w:t>20</w:t>
                  </w:r>
                  <w:r w:rsidR="000A1717">
                    <w:rPr>
                      <w:rFonts w:ascii="Times New Roman" w:hAnsi="Times New Roman"/>
                      <w:sz w:val="24"/>
                      <w:szCs w:val="24"/>
                    </w:rPr>
                    <w:t>%</w:t>
                  </w:r>
                </w:p>
              </w:tc>
            </w:tr>
            <w:tr w:rsidR="00AB45DD" w:rsidRPr="00073903" w14:paraId="5E7FC022" w14:textId="77777777">
              <w:tc>
                <w:tcPr>
                  <w:tcW w:w="772" w:type="dxa"/>
                  <w:shd w:val="clear" w:color="auto" w:fill="auto"/>
                </w:tcPr>
                <w:p w14:paraId="7D9467B3" w14:textId="5E997853" w:rsidR="00AB45DD" w:rsidRDefault="005878BE" w:rsidP="00073903">
                  <w:pPr>
                    <w:spacing w:after="0" w:line="240" w:lineRule="auto"/>
                    <w:jc w:val="both"/>
                    <w:rPr>
                      <w:rFonts w:ascii="Times New Roman" w:hAnsi="Times New Roman"/>
                      <w:sz w:val="24"/>
                      <w:szCs w:val="24"/>
                    </w:rPr>
                  </w:pPr>
                  <w:r>
                    <w:rPr>
                      <w:rFonts w:ascii="Times New Roman" w:hAnsi="Times New Roman"/>
                      <w:sz w:val="24"/>
                      <w:szCs w:val="24"/>
                    </w:rPr>
                    <w:t>11.</w:t>
                  </w:r>
                  <w:r w:rsidR="00165F1B">
                    <w:rPr>
                      <w:rFonts w:ascii="Times New Roman" w:hAnsi="Times New Roman"/>
                      <w:sz w:val="24"/>
                      <w:szCs w:val="24"/>
                    </w:rPr>
                    <w:t>4</w:t>
                  </w:r>
                  <w:r>
                    <w:rPr>
                      <w:rFonts w:ascii="Times New Roman" w:hAnsi="Times New Roman"/>
                      <w:sz w:val="24"/>
                      <w:szCs w:val="24"/>
                    </w:rPr>
                    <w:t>.</w:t>
                  </w:r>
                </w:p>
              </w:tc>
              <w:tc>
                <w:tcPr>
                  <w:tcW w:w="7513" w:type="dxa"/>
                  <w:gridSpan w:val="2"/>
                  <w:shd w:val="clear" w:color="auto" w:fill="auto"/>
                </w:tcPr>
                <w:p w14:paraId="415B3504" w14:textId="77777777" w:rsidR="00E52627" w:rsidRDefault="00E52627" w:rsidP="00E52627">
                  <w:pPr>
                    <w:spacing w:after="0" w:line="240" w:lineRule="auto"/>
                    <w:jc w:val="both"/>
                    <w:rPr>
                      <w:rStyle w:val="Strong"/>
                      <w:rFonts w:ascii="Times New Roman" w:hAnsi="Times New Roman"/>
                      <w:b w:val="0"/>
                      <w:sz w:val="24"/>
                      <w:szCs w:val="24"/>
                    </w:rPr>
                  </w:pPr>
                  <w:r w:rsidRPr="00E52627">
                    <w:rPr>
                      <w:rStyle w:val="Strong"/>
                      <w:rFonts w:ascii="Times New Roman" w:hAnsi="Times New Roman"/>
                      <w:b w:val="0"/>
                      <w:sz w:val="24"/>
                      <w:szCs w:val="24"/>
                    </w:rPr>
                    <w:t>Atbilstoši kompetencei piedalīties ES fondu vadības un kontroles sistēmas izveidē un uzturēšanā un iesaistīto iestāžu darbību nepilnību novēršanā, t.sk.:</w:t>
                  </w:r>
                </w:p>
                <w:p w14:paraId="630D9F03" w14:textId="4FDF83FD" w:rsidR="00E52627" w:rsidRPr="00E52627" w:rsidRDefault="00E52627" w:rsidP="00E52627">
                  <w:pPr>
                    <w:spacing w:after="0" w:line="240" w:lineRule="auto"/>
                    <w:jc w:val="both"/>
                    <w:rPr>
                      <w:rStyle w:val="Strong"/>
                      <w:rFonts w:ascii="Times New Roman" w:hAnsi="Times New Roman"/>
                      <w:b w:val="0"/>
                      <w:sz w:val="24"/>
                      <w:szCs w:val="24"/>
                    </w:rPr>
                  </w:pPr>
                  <w:r w:rsidRPr="00E52627">
                    <w:rPr>
                      <w:rStyle w:val="Strong"/>
                      <w:rFonts w:ascii="Times New Roman" w:hAnsi="Times New Roman"/>
                      <w:b w:val="0"/>
                      <w:sz w:val="24"/>
                      <w:szCs w:val="24"/>
                    </w:rPr>
                    <w:t>11.</w:t>
                  </w:r>
                  <w:r w:rsidR="00165F1B">
                    <w:rPr>
                      <w:rStyle w:val="Strong"/>
                      <w:rFonts w:ascii="Times New Roman" w:hAnsi="Times New Roman"/>
                      <w:b w:val="0"/>
                      <w:sz w:val="24"/>
                      <w:szCs w:val="24"/>
                    </w:rPr>
                    <w:t>4</w:t>
                  </w:r>
                  <w:r w:rsidRPr="00E52627">
                    <w:rPr>
                      <w:rStyle w:val="Strong"/>
                      <w:rFonts w:ascii="Times New Roman" w:hAnsi="Times New Roman"/>
                      <w:b w:val="0"/>
                      <w:sz w:val="24"/>
                      <w:szCs w:val="24"/>
                    </w:rPr>
                    <w:t>.1.</w:t>
                  </w:r>
                  <w:r w:rsidRPr="00E52627">
                    <w:rPr>
                      <w:rStyle w:val="Strong"/>
                      <w:rFonts w:ascii="Times New Roman" w:hAnsi="Times New Roman"/>
                      <w:b w:val="0"/>
                      <w:sz w:val="24"/>
                      <w:szCs w:val="24"/>
                    </w:rPr>
                    <w:tab/>
                    <w:t>analizēt informāciju par ES fondu vadības un kontroles sistēmas efektivitāti, t.sk., Eiropas Komisijas un citu iestāžu veiktos auditus un pārbaudes, un sniegt priekšlikumus par uzlabojumiem, kas nepieciešami ES fondu vadības un kontroles sistēmā un nodrošināt uzlabojumu ieviešanu;</w:t>
                  </w:r>
                </w:p>
                <w:p w14:paraId="1C9A17A6" w14:textId="7DC6DDA6" w:rsidR="00E52627" w:rsidRPr="00E52627" w:rsidRDefault="00E52627" w:rsidP="00E52627">
                  <w:pPr>
                    <w:spacing w:after="0" w:line="240" w:lineRule="auto"/>
                    <w:jc w:val="both"/>
                    <w:rPr>
                      <w:rStyle w:val="Strong"/>
                      <w:rFonts w:ascii="Times New Roman" w:hAnsi="Times New Roman"/>
                      <w:b w:val="0"/>
                      <w:sz w:val="24"/>
                      <w:szCs w:val="24"/>
                    </w:rPr>
                  </w:pPr>
                  <w:r w:rsidRPr="00E52627">
                    <w:rPr>
                      <w:rStyle w:val="Strong"/>
                      <w:rFonts w:ascii="Times New Roman" w:hAnsi="Times New Roman"/>
                      <w:b w:val="0"/>
                      <w:sz w:val="24"/>
                      <w:szCs w:val="24"/>
                    </w:rPr>
                    <w:t>11.</w:t>
                  </w:r>
                  <w:r w:rsidR="00165F1B">
                    <w:rPr>
                      <w:rStyle w:val="Strong"/>
                      <w:rFonts w:ascii="Times New Roman" w:hAnsi="Times New Roman"/>
                      <w:b w:val="0"/>
                      <w:sz w:val="24"/>
                      <w:szCs w:val="24"/>
                    </w:rPr>
                    <w:t>4</w:t>
                  </w:r>
                  <w:r w:rsidRPr="00E52627">
                    <w:rPr>
                      <w:rStyle w:val="Strong"/>
                      <w:rFonts w:ascii="Times New Roman" w:hAnsi="Times New Roman"/>
                      <w:b w:val="0"/>
                      <w:sz w:val="24"/>
                      <w:szCs w:val="24"/>
                    </w:rPr>
                    <w:t>.2.</w:t>
                  </w:r>
                  <w:r w:rsidRPr="00E52627">
                    <w:rPr>
                      <w:rStyle w:val="Strong"/>
                      <w:rFonts w:ascii="Times New Roman" w:hAnsi="Times New Roman"/>
                      <w:b w:val="0"/>
                      <w:sz w:val="24"/>
                      <w:szCs w:val="24"/>
                    </w:rPr>
                    <w:tab/>
                    <w:t>nodrošināt ES fondu kontroles sistēmas aprakst</w:t>
                  </w:r>
                  <w:r w:rsidR="0002569A">
                    <w:rPr>
                      <w:rStyle w:val="Strong"/>
                      <w:rFonts w:ascii="Times New Roman" w:hAnsi="Times New Roman"/>
                      <w:b w:val="0"/>
                      <w:sz w:val="24"/>
                      <w:szCs w:val="24"/>
                    </w:rPr>
                    <w:t>u</w:t>
                  </w:r>
                  <w:r w:rsidRPr="00E52627">
                    <w:rPr>
                      <w:rStyle w:val="Strong"/>
                      <w:rFonts w:ascii="Times New Roman" w:hAnsi="Times New Roman"/>
                      <w:b w:val="0"/>
                      <w:sz w:val="24"/>
                      <w:szCs w:val="24"/>
                    </w:rPr>
                    <w:t xml:space="preserve"> izstrādi</w:t>
                  </w:r>
                  <w:r w:rsidR="00A502FD">
                    <w:rPr>
                      <w:rStyle w:val="Strong"/>
                      <w:rFonts w:ascii="Times New Roman" w:hAnsi="Times New Roman"/>
                      <w:b w:val="0"/>
                      <w:sz w:val="24"/>
                      <w:szCs w:val="24"/>
                    </w:rPr>
                    <w:t xml:space="preserve"> un aktualizēšanu, kā arī </w:t>
                  </w:r>
                  <w:r w:rsidR="00A502FD" w:rsidRPr="00A502FD">
                    <w:rPr>
                      <w:rStyle w:val="Strong"/>
                      <w:rFonts w:ascii="Times New Roman" w:hAnsi="Times New Roman"/>
                      <w:b w:val="0"/>
                      <w:sz w:val="24"/>
                      <w:szCs w:val="24"/>
                    </w:rPr>
                    <w:t>uzturēšan</w:t>
                  </w:r>
                  <w:r w:rsidR="00A502FD">
                    <w:rPr>
                      <w:rStyle w:val="Strong"/>
                      <w:rFonts w:ascii="Times New Roman" w:hAnsi="Times New Roman"/>
                      <w:b w:val="0"/>
                      <w:sz w:val="24"/>
                      <w:szCs w:val="24"/>
                    </w:rPr>
                    <w:t>u</w:t>
                  </w:r>
                  <w:r w:rsidRPr="00E52627">
                    <w:rPr>
                      <w:rStyle w:val="Strong"/>
                      <w:rFonts w:ascii="Times New Roman" w:hAnsi="Times New Roman"/>
                      <w:b w:val="0"/>
                      <w:sz w:val="24"/>
                      <w:szCs w:val="24"/>
                    </w:rPr>
                    <w:t>;</w:t>
                  </w:r>
                </w:p>
                <w:p w14:paraId="5E8A01D0" w14:textId="0DA883CE" w:rsidR="00AB45DD" w:rsidRDefault="00913B99" w:rsidP="00E003EE">
                  <w:pPr>
                    <w:spacing w:after="0" w:line="240" w:lineRule="auto"/>
                    <w:jc w:val="both"/>
                    <w:rPr>
                      <w:rFonts w:ascii="Times New Roman" w:hAnsi="Times New Roman"/>
                      <w:bCs/>
                      <w:sz w:val="24"/>
                      <w:szCs w:val="24"/>
                    </w:rPr>
                  </w:pPr>
                  <w:r>
                    <w:rPr>
                      <w:rStyle w:val="Strong"/>
                      <w:rFonts w:ascii="Times New Roman" w:hAnsi="Times New Roman"/>
                      <w:b w:val="0"/>
                      <w:sz w:val="24"/>
                      <w:szCs w:val="24"/>
                    </w:rPr>
                    <w:t>11.</w:t>
                  </w:r>
                  <w:r w:rsidR="00165F1B">
                    <w:rPr>
                      <w:rStyle w:val="Strong"/>
                      <w:rFonts w:ascii="Times New Roman" w:hAnsi="Times New Roman"/>
                      <w:b w:val="0"/>
                      <w:sz w:val="24"/>
                      <w:szCs w:val="24"/>
                    </w:rPr>
                    <w:t>4</w:t>
                  </w:r>
                  <w:r>
                    <w:rPr>
                      <w:rStyle w:val="Strong"/>
                      <w:rFonts w:ascii="Times New Roman" w:hAnsi="Times New Roman"/>
                      <w:b w:val="0"/>
                      <w:sz w:val="24"/>
                      <w:szCs w:val="24"/>
                    </w:rPr>
                    <w:t xml:space="preserve">.3. </w:t>
                  </w:r>
                  <w:r w:rsidR="00E52627" w:rsidRPr="00E52627">
                    <w:rPr>
                      <w:rStyle w:val="Strong"/>
                      <w:rFonts w:ascii="Times New Roman" w:hAnsi="Times New Roman"/>
                      <w:b w:val="0"/>
                      <w:sz w:val="24"/>
                      <w:szCs w:val="24"/>
                    </w:rPr>
                    <w:t>izstrādāt un aktualizēt metodiskos materiālus, vadlīnijas un departamenta funkciju izpildes nodrošināšanai nepieciešamās iekšējās procedūras.</w:t>
                  </w:r>
                </w:p>
              </w:tc>
              <w:tc>
                <w:tcPr>
                  <w:tcW w:w="1706" w:type="dxa"/>
                  <w:shd w:val="clear" w:color="auto" w:fill="auto"/>
                </w:tcPr>
                <w:p w14:paraId="6F745F7A" w14:textId="22E4C6F8" w:rsidR="00AB45DD" w:rsidRDefault="00DA0C9B" w:rsidP="00E003EE">
                  <w:pPr>
                    <w:spacing w:after="0" w:line="240" w:lineRule="auto"/>
                    <w:jc w:val="center"/>
                    <w:rPr>
                      <w:rFonts w:ascii="Times New Roman" w:hAnsi="Times New Roman"/>
                      <w:sz w:val="24"/>
                      <w:szCs w:val="24"/>
                    </w:rPr>
                  </w:pPr>
                  <w:r>
                    <w:rPr>
                      <w:rFonts w:ascii="Times New Roman" w:hAnsi="Times New Roman"/>
                      <w:sz w:val="24"/>
                      <w:szCs w:val="24"/>
                    </w:rPr>
                    <w:t>40</w:t>
                  </w:r>
                  <w:r w:rsidR="00AB45DD">
                    <w:rPr>
                      <w:rFonts w:ascii="Times New Roman" w:hAnsi="Times New Roman"/>
                      <w:sz w:val="24"/>
                      <w:szCs w:val="24"/>
                    </w:rPr>
                    <w:t>%</w:t>
                  </w:r>
                </w:p>
              </w:tc>
            </w:tr>
          </w:tbl>
          <w:p w14:paraId="65FAB915" w14:textId="77777777" w:rsidR="0076656C" w:rsidRPr="00073903" w:rsidRDefault="0076656C" w:rsidP="00073903">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9214"/>
            </w:tblGrid>
            <w:tr w:rsidR="00E003EE" w:rsidRPr="004072F2" w14:paraId="0615B04B" w14:textId="77777777" w:rsidTr="004072F2">
              <w:tc>
                <w:tcPr>
                  <w:tcW w:w="9986" w:type="dxa"/>
                  <w:gridSpan w:val="2"/>
                  <w:shd w:val="clear" w:color="auto" w:fill="auto"/>
                </w:tcPr>
                <w:p w14:paraId="5E9B4793" w14:textId="77777777" w:rsidR="00E003EE" w:rsidRPr="004072F2" w:rsidRDefault="00E003EE" w:rsidP="004072F2">
                  <w:pPr>
                    <w:spacing w:after="0"/>
                    <w:jc w:val="both"/>
                    <w:rPr>
                      <w:rFonts w:ascii="Times New Roman" w:hAnsi="Times New Roman"/>
                      <w:sz w:val="24"/>
                      <w:szCs w:val="24"/>
                    </w:rPr>
                  </w:pPr>
                  <w:r w:rsidRPr="004072F2">
                    <w:rPr>
                      <w:rFonts w:ascii="Times New Roman" w:hAnsi="Times New Roman"/>
                      <w:sz w:val="24"/>
                      <w:szCs w:val="24"/>
                    </w:rPr>
                    <w:t>12.KOMPETENCES</w:t>
                  </w:r>
                </w:p>
              </w:tc>
            </w:tr>
            <w:tr w:rsidR="00E003EE" w:rsidRPr="004072F2" w14:paraId="745CF3C2" w14:textId="77777777" w:rsidTr="004072F2">
              <w:tc>
                <w:tcPr>
                  <w:tcW w:w="772" w:type="dxa"/>
                  <w:shd w:val="clear" w:color="auto" w:fill="auto"/>
                </w:tcPr>
                <w:p w14:paraId="0918D137" w14:textId="77777777" w:rsidR="00E003EE" w:rsidRPr="004072F2" w:rsidRDefault="00E003EE" w:rsidP="004072F2">
                  <w:pPr>
                    <w:spacing w:after="0"/>
                    <w:jc w:val="both"/>
                    <w:rPr>
                      <w:rFonts w:ascii="Times New Roman" w:hAnsi="Times New Roman"/>
                      <w:sz w:val="24"/>
                      <w:szCs w:val="24"/>
                    </w:rPr>
                  </w:pPr>
                  <w:r w:rsidRPr="004072F2">
                    <w:rPr>
                      <w:rFonts w:ascii="Times New Roman" w:hAnsi="Times New Roman"/>
                      <w:sz w:val="24"/>
                      <w:szCs w:val="24"/>
                    </w:rPr>
                    <w:t>12.1.</w:t>
                  </w:r>
                </w:p>
              </w:tc>
              <w:tc>
                <w:tcPr>
                  <w:tcW w:w="9214" w:type="dxa"/>
                  <w:shd w:val="clear" w:color="auto" w:fill="auto"/>
                </w:tcPr>
                <w:p w14:paraId="181EE5A7" w14:textId="77777777" w:rsidR="00E003EE" w:rsidRPr="004072F2" w:rsidRDefault="00E003EE" w:rsidP="004072F2">
                  <w:pPr>
                    <w:spacing w:after="0"/>
                    <w:jc w:val="both"/>
                    <w:rPr>
                      <w:rFonts w:ascii="Times New Roman" w:hAnsi="Times New Roman"/>
                      <w:sz w:val="24"/>
                      <w:szCs w:val="24"/>
                    </w:rPr>
                  </w:pPr>
                  <w:r w:rsidRPr="004072F2">
                    <w:rPr>
                      <w:rFonts w:ascii="Times New Roman" w:hAnsi="Times New Roman"/>
                      <w:sz w:val="24"/>
                      <w:szCs w:val="24"/>
                    </w:rPr>
                    <w:t>Analītiskā domāšana</w:t>
                  </w:r>
                </w:p>
              </w:tc>
            </w:tr>
            <w:tr w:rsidR="00E003EE" w:rsidRPr="004072F2" w14:paraId="3A7CA283" w14:textId="77777777" w:rsidTr="004072F2">
              <w:tc>
                <w:tcPr>
                  <w:tcW w:w="772" w:type="dxa"/>
                  <w:shd w:val="clear" w:color="auto" w:fill="auto"/>
                </w:tcPr>
                <w:p w14:paraId="2D004D3E" w14:textId="77777777" w:rsidR="00E003EE" w:rsidRPr="004072F2" w:rsidRDefault="00E003EE" w:rsidP="004072F2">
                  <w:pPr>
                    <w:spacing w:after="0"/>
                    <w:jc w:val="both"/>
                    <w:rPr>
                      <w:rFonts w:ascii="Times New Roman" w:hAnsi="Times New Roman"/>
                      <w:sz w:val="24"/>
                      <w:szCs w:val="24"/>
                    </w:rPr>
                  </w:pPr>
                  <w:r w:rsidRPr="004072F2">
                    <w:rPr>
                      <w:rFonts w:ascii="Times New Roman" w:hAnsi="Times New Roman"/>
                      <w:sz w:val="24"/>
                      <w:szCs w:val="24"/>
                    </w:rPr>
                    <w:t>12.2.</w:t>
                  </w:r>
                </w:p>
              </w:tc>
              <w:tc>
                <w:tcPr>
                  <w:tcW w:w="9214" w:type="dxa"/>
                  <w:shd w:val="clear" w:color="auto" w:fill="auto"/>
                </w:tcPr>
                <w:p w14:paraId="7FA00F6C" w14:textId="77777777" w:rsidR="00E003EE" w:rsidRPr="004072F2" w:rsidRDefault="00E003EE" w:rsidP="004072F2">
                  <w:pPr>
                    <w:spacing w:after="0"/>
                    <w:jc w:val="both"/>
                    <w:rPr>
                      <w:rFonts w:ascii="Times New Roman" w:hAnsi="Times New Roman"/>
                      <w:sz w:val="24"/>
                      <w:szCs w:val="24"/>
                    </w:rPr>
                  </w:pPr>
                  <w:r w:rsidRPr="004072F2">
                    <w:rPr>
                      <w:rFonts w:ascii="Times New Roman" w:hAnsi="Times New Roman"/>
                      <w:sz w:val="24"/>
                      <w:szCs w:val="24"/>
                    </w:rPr>
                    <w:t>Konceptuālā domāšana</w:t>
                  </w:r>
                </w:p>
              </w:tc>
            </w:tr>
            <w:tr w:rsidR="00E003EE" w:rsidRPr="004072F2" w14:paraId="7F2037FD" w14:textId="77777777" w:rsidTr="004072F2">
              <w:tc>
                <w:tcPr>
                  <w:tcW w:w="772" w:type="dxa"/>
                  <w:shd w:val="clear" w:color="auto" w:fill="auto"/>
                </w:tcPr>
                <w:p w14:paraId="5A73543B" w14:textId="77777777" w:rsidR="00E003EE" w:rsidRPr="004072F2" w:rsidRDefault="00E003EE" w:rsidP="004072F2">
                  <w:pPr>
                    <w:spacing w:after="0"/>
                    <w:jc w:val="both"/>
                    <w:rPr>
                      <w:rFonts w:ascii="Times New Roman" w:hAnsi="Times New Roman"/>
                      <w:sz w:val="24"/>
                      <w:szCs w:val="24"/>
                    </w:rPr>
                  </w:pPr>
                  <w:r w:rsidRPr="004072F2">
                    <w:rPr>
                      <w:rFonts w:ascii="Times New Roman" w:hAnsi="Times New Roman"/>
                      <w:sz w:val="24"/>
                      <w:szCs w:val="24"/>
                    </w:rPr>
                    <w:t>12.3.</w:t>
                  </w:r>
                </w:p>
              </w:tc>
              <w:tc>
                <w:tcPr>
                  <w:tcW w:w="9214" w:type="dxa"/>
                  <w:shd w:val="clear" w:color="auto" w:fill="auto"/>
                </w:tcPr>
                <w:p w14:paraId="157330B4" w14:textId="77777777" w:rsidR="00E003EE" w:rsidRPr="004072F2" w:rsidRDefault="00E003EE" w:rsidP="004072F2">
                  <w:pPr>
                    <w:spacing w:after="0"/>
                    <w:jc w:val="both"/>
                    <w:rPr>
                      <w:rFonts w:ascii="Times New Roman" w:hAnsi="Times New Roman"/>
                      <w:sz w:val="24"/>
                      <w:szCs w:val="24"/>
                    </w:rPr>
                  </w:pPr>
                  <w:r w:rsidRPr="004072F2">
                    <w:rPr>
                      <w:rFonts w:ascii="Times New Roman" w:hAnsi="Times New Roman"/>
                      <w:sz w:val="24"/>
                      <w:szCs w:val="24"/>
                    </w:rPr>
                    <w:t>Patstāvība</w:t>
                  </w:r>
                </w:p>
              </w:tc>
            </w:tr>
            <w:tr w:rsidR="00E003EE" w:rsidRPr="004072F2" w14:paraId="453EA556" w14:textId="77777777" w:rsidTr="004072F2">
              <w:tc>
                <w:tcPr>
                  <w:tcW w:w="772" w:type="dxa"/>
                  <w:shd w:val="clear" w:color="auto" w:fill="auto"/>
                </w:tcPr>
                <w:p w14:paraId="1210D382" w14:textId="77777777" w:rsidR="00E003EE" w:rsidRPr="004072F2" w:rsidRDefault="00E003EE" w:rsidP="004072F2">
                  <w:pPr>
                    <w:spacing w:after="0"/>
                    <w:jc w:val="both"/>
                    <w:rPr>
                      <w:rFonts w:ascii="Times New Roman" w:hAnsi="Times New Roman"/>
                      <w:sz w:val="24"/>
                      <w:szCs w:val="24"/>
                    </w:rPr>
                  </w:pPr>
                  <w:r w:rsidRPr="004072F2">
                    <w:rPr>
                      <w:rFonts w:ascii="Times New Roman" w:hAnsi="Times New Roman"/>
                      <w:sz w:val="24"/>
                      <w:szCs w:val="24"/>
                    </w:rPr>
                    <w:t>12.4.</w:t>
                  </w:r>
                </w:p>
              </w:tc>
              <w:tc>
                <w:tcPr>
                  <w:tcW w:w="9214" w:type="dxa"/>
                  <w:shd w:val="clear" w:color="auto" w:fill="auto"/>
                </w:tcPr>
                <w:p w14:paraId="2A8ED99A" w14:textId="77777777" w:rsidR="00E003EE" w:rsidRPr="004072F2" w:rsidRDefault="00E003EE" w:rsidP="004072F2">
                  <w:pPr>
                    <w:spacing w:after="0"/>
                    <w:jc w:val="both"/>
                    <w:rPr>
                      <w:rFonts w:ascii="Times New Roman" w:hAnsi="Times New Roman"/>
                      <w:sz w:val="24"/>
                      <w:szCs w:val="24"/>
                    </w:rPr>
                  </w:pPr>
                  <w:r w:rsidRPr="004072F2">
                    <w:rPr>
                      <w:rFonts w:ascii="Times New Roman" w:hAnsi="Times New Roman"/>
                      <w:sz w:val="24"/>
                      <w:szCs w:val="24"/>
                    </w:rPr>
                    <w:t>Ētiskums</w:t>
                  </w:r>
                </w:p>
              </w:tc>
            </w:tr>
          </w:tbl>
          <w:p w14:paraId="0F59BD85" w14:textId="77777777" w:rsidR="00E003EE" w:rsidRPr="00073903" w:rsidRDefault="00E003EE" w:rsidP="00073903">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6"/>
              <w:gridCol w:w="7230"/>
            </w:tblGrid>
            <w:tr w:rsidR="00FA5808" w:rsidRPr="00073903" w14:paraId="2017F1D7" w14:textId="77777777">
              <w:tc>
                <w:tcPr>
                  <w:tcW w:w="9986" w:type="dxa"/>
                  <w:gridSpan w:val="2"/>
                  <w:shd w:val="clear" w:color="auto" w:fill="auto"/>
                </w:tcPr>
                <w:p w14:paraId="00C852AA" w14:textId="77777777" w:rsidR="00FA5808" w:rsidRPr="00073903" w:rsidRDefault="00FA5808" w:rsidP="00073903">
                  <w:pPr>
                    <w:spacing w:after="0" w:line="240" w:lineRule="auto"/>
                    <w:jc w:val="both"/>
                    <w:rPr>
                      <w:rFonts w:ascii="Times New Roman" w:hAnsi="Times New Roman"/>
                      <w:sz w:val="24"/>
                      <w:szCs w:val="24"/>
                    </w:rPr>
                  </w:pPr>
                  <w:r w:rsidRPr="00073903">
                    <w:rPr>
                      <w:rFonts w:ascii="Times New Roman" w:hAnsi="Times New Roman"/>
                      <w:sz w:val="24"/>
                      <w:szCs w:val="24"/>
                    </w:rPr>
                    <w:t>13.PROFESIONĀLĀ KVALIFIKĀCIJA</w:t>
                  </w:r>
                </w:p>
              </w:tc>
            </w:tr>
            <w:tr w:rsidR="00516464" w:rsidRPr="00073903" w14:paraId="5A829D5C" w14:textId="77777777">
              <w:tc>
                <w:tcPr>
                  <w:tcW w:w="2756" w:type="dxa"/>
                  <w:shd w:val="clear" w:color="auto" w:fill="auto"/>
                </w:tcPr>
                <w:p w14:paraId="51A593C8" w14:textId="77777777" w:rsidR="00516464" w:rsidRPr="00073903" w:rsidRDefault="00516464" w:rsidP="00073903">
                  <w:pPr>
                    <w:spacing w:after="0" w:line="240" w:lineRule="auto"/>
                    <w:jc w:val="both"/>
                    <w:rPr>
                      <w:rFonts w:ascii="Times New Roman" w:hAnsi="Times New Roman"/>
                      <w:sz w:val="24"/>
                      <w:szCs w:val="24"/>
                    </w:rPr>
                  </w:pPr>
                  <w:r w:rsidRPr="00073903">
                    <w:rPr>
                      <w:rFonts w:ascii="Times New Roman" w:hAnsi="Times New Roman"/>
                      <w:sz w:val="24"/>
                      <w:szCs w:val="24"/>
                    </w:rPr>
                    <w:t>13.1.IZGLĪTĪBA</w:t>
                  </w:r>
                </w:p>
              </w:tc>
              <w:tc>
                <w:tcPr>
                  <w:tcW w:w="7230" w:type="dxa"/>
                  <w:shd w:val="clear" w:color="auto" w:fill="auto"/>
                </w:tcPr>
                <w:p w14:paraId="58233A5B" w14:textId="77777777" w:rsidR="00516464" w:rsidRPr="00073903" w:rsidRDefault="00516464" w:rsidP="00D23E6C">
                  <w:pPr>
                    <w:spacing w:after="120" w:line="240" w:lineRule="auto"/>
                    <w:jc w:val="both"/>
                    <w:rPr>
                      <w:rFonts w:ascii="Times New Roman" w:hAnsi="Times New Roman"/>
                    </w:rPr>
                  </w:pPr>
                  <w:r w:rsidRPr="00073903">
                    <w:rPr>
                      <w:rFonts w:ascii="Times New Roman" w:hAnsi="Times New Roman"/>
                      <w:sz w:val="24"/>
                      <w:szCs w:val="24"/>
                    </w:rPr>
                    <w:t xml:space="preserve">Augstākā </w:t>
                  </w:r>
                  <w:r w:rsidRPr="00073903">
                    <w:rPr>
                      <w:rFonts w:ascii="Times New Roman" w:hAnsi="Times New Roman"/>
                      <w:color w:val="000000"/>
                      <w:sz w:val="24"/>
                      <w:szCs w:val="24"/>
                    </w:rPr>
                    <w:t xml:space="preserve">akadēmiskā vai augstākā profesionālā </w:t>
                  </w:r>
                  <w:r w:rsidRPr="00073903">
                    <w:rPr>
                      <w:rFonts w:ascii="Times New Roman" w:hAnsi="Times New Roman"/>
                      <w:sz w:val="24"/>
                      <w:szCs w:val="24"/>
                    </w:rPr>
                    <w:t>izglītība sociāl</w:t>
                  </w:r>
                  <w:r w:rsidR="00E003EE">
                    <w:rPr>
                      <w:rFonts w:ascii="Times New Roman" w:hAnsi="Times New Roman"/>
                      <w:sz w:val="24"/>
                      <w:szCs w:val="24"/>
                    </w:rPr>
                    <w:t>ajās zinātnēs</w:t>
                  </w:r>
                  <w:r w:rsidRPr="00073903">
                    <w:rPr>
                      <w:rFonts w:ascii="Times New Roman" w:hAnsi="Times New Roman"/>
                      <w:sz w:val="24"/>
                      <w:szCs w:val="24"/>
                    </w:rPr>
                    <w:t>.</w:t>
                  </w:r>
                </w:p>
              </w:tc>
            </w:tr>
            <w:tr w:rsidR="00516464" w:rsidRPr="00073903" w14:paraId="6B6BE0AF" w14:textId="77777777">
              <w:tc>
                <w:tcPr>
                  <w:tcW w:w="2756" w:type="dxa"/>
                  <w:shd w:val="clear" w:color="auto" w:fill="auto"/>
                </w:tcPr>
                <w:p w14:paraId="5FDBA644" w14:textId="77777777" w:rsidR="00516464" w:rsidRPr="00073903" w:rsidRDefault="00516464" w:rsidP="00073903">
                  <w:pPr>
                    <w:spacing w:after="0" w:line="240" w:lineRule="auto"/>
                    <w:jc w:val="both"/>
                    <w:rPr>
                      <w:rFonts w:ascii="Times New Roman" w:hAnsi="Times New Roman"/>
                      <w:sz w:val="24"/>
                      <w:szCs w:val="24"/>
                    </w:rPr>
                  </w:pPr>
                  <w:r w:rsidRPr="00073903">
                    <w:rPr>
                      <w:rFonts w:ascii="Times New Roman" w:hAnsi="Times New Roman"/>
                      <w:sz w:val="24"/>
                      <w:szCs w:val="24"/>
                    </w:rPr>
                    <w:t>13.2.PROFESIONĀLĀ PIEREDZE</w:t>
                  </w:r>
                </w:p>
              </w:tc>
              <w:tc>
                <w:tcPr>
                  <w:tcW w:w="7230" w:type="dxa"/>
                  <w:shd w:val="clear" w:color="auto" w:fill="auto"/>
                </w:tcPr>
                <w:p w14:paraId="39B3E188" w14:textId="7A10E8C3" w:rsidR="00094CE6" w:rsidRDefault="00516464" w:rsidP="00E003EE">
                  <w:pPr>
                    <w:spacing w:after="0" w:line="240" w:lineRule="auto"/>
                    <w:jc w:val="both"/>
                    <w:rPr>
                      <w:rFonts w:ascii="Times New Roman" w:hAnsi="Times New Roman"/>
                      <w:sz w:val="24"/>
                      <w:szCs w:val="24"/>
                    </w:rPr>
                  </w:pPr>
                  <w:r w:rsidRPr="00073903">
                    <w:rPr>
                      <w:rFonts w:ascii="Times New Roman" w:hAnsi="Times New Roman"/>
                      <w:sz w:val="24"/>
                      <w:szCs w:val="24"/>
                    </w:rPr>
                    <w:t xml:space="preserve">13.2.1. </w:t>
                  </w:r>
                  <w:r w:rsidR="0011195E" w:rsidRPr="0011195E">
                    <w:rPr>
                      <w:rFonts w:ascii="Times New Roman" w:hAnsi="Times New Roman"/>
                      <w:sz w:val="24"/>
                      <w:szCs w:val="24"/>
                    </w:rPr>
                    <w:t>Pieredze darbā valsts pārvaldē pēdējo 5 gadu laikā ne mazāk kā 1 gads</w:t>
                  </w:r>
                  <w:r w:rsidR="0011195E">
                    <w:rPr>
                      <w:rFonts w:ascii="Times New Roman" w:hAnsi="Times New Roman"/>
                      <w:sz w:val="24"/>
                      <w:szCs w:val="24"/>
                    </w:rPr>
                    <w:t xml:space="preserve">. </w:t>
                  </w:r>
                </w:p>
                <w:p w14:paraId="26782D3A" w14:textId="3C4E44A9" w:rsidR="00516464" w:rsidRPr="001D2EB5" w:rsidRDefault="00516464" w:rsidP="00E003EE">
                  <w:pPr>
                    <w:tabs>
                      <w:tab w:val="left" w:pos="493"/>
                    </w:tabs>
                    <w:spacing w:after="0" w:line="240" w:lineRule="auto"/>
                    <w:jc w:val="both"/>
                    <w:rPr>
                      <w:rFonts w:ascii="Times New Roman" w:hAnsi="Times New Roman"/>
                      <w:bCs/>
                      <w:color w:val="000000"/>
                      <w:sz w:val="24"/>
                      <w:szCs w:val="24"/>
                    </w:rPr>
                  </w:pPr>
                  <w:r w:rsidRPr="00073903">
                    <w:rPr>
                      <w:rFonts w:ascii="Times New Roman" w:hAnsi="Times New Roman"/>
                      <w:sz w:val="24"/>
                      <w:szCs w:val="24"/>
                    </w:rPr>
                    <w:t>13.2.</w:t>
                  </w:r>
                  <w:r w:rsidR="00684336">
                    <w:rPr>
                      <w:rFonts w:ascii="Times New Roman" w:hAnsi="Times New Roman"/>
                      <w:sz w:val="24"/>
                      <w:szCs w:val="24"/>
                    </w:rPr>
                    <w:t>2</w:t>
                  </w:r>
                  <w:r w:rsidRPr="00073903">
                    <w:rPr>
                      <w:rFonts w:ascii="Times New Roman" w:hAnsi="Times New Roman"/>
                      <w:sz w:val="24"/>
                      <w:szCs w:val="24"/>
                    </w:rPr>
                    <w:t xml:space="preserve">. </w:t>
                  </w:r>
                  <w:r w:rsidR="0011195E">
                    <w:rPr>
                      <w:rFonts w:ascii="Times New Roman" w:hAnsi="Times New Roman"/>
                      <w:sz w:val="24"/>
                      <w:szCs w:val="24"/>
                    </w:rPr>
                    <w:t xml:space="preserve">Vēlama </w:t>
                  </w:r>
                  <w:r w:rsidR="0011195E">
                    <w:rPr>
                      <w:rFonts w:ascii="Times New Roman" w:hAnsi="Times New Roman"/>
                      <w:color w:val="000000"/>
                      <w:sz w:val="24"/>
                      <w:szCs w:val="24"/>
                    </w:rPr>
                    <w:t>p</w:t>
                  </w:r>
                  <w:r w:rsidRPr="00073903">
                    <w:rPr>
                      <w:rFonts w:ascii="Times New Roman" w:hAnsi="Times New Roman"/>
                      <w:color w:val="000000"/>
                      <w:sz w:val="24"/>
                      <w:szCs w:val="24"/>
                    </w:rPr>
                    <w:t xml:space="preserve">ieredze </w:t>
                  </w:r>
                  <w:r w:rsidR="00E003EE">
                    <w:rPr>
                      <w:rFonts w:ascii="Times New Roman" w:hAnsi="Times New Roman"/>
                      <w:color w:val="000000"/>
                      <w:sz w:val="24"/>
                      <w:szCs w:val="24"/>
                    </w:rPr>
                    <w:t xml:space="preserve">darbā </w:t>
                  </w:r>
                  <w:r w:rsidRPr="00073903">
                    <w:rPr>
                      <w:rFonts w:ascii="Times New Roman" w:hAnsi="Times New Roman"/>
                      <w:color w:val="000000"/>
                      <w:sz w:val="24"/>
                      <w:szCs w:val="24"/>
                    </w:rPr>
                    <w:t xml:space="preserve">ar ES </w:t>
                  </w:r>
                  <w:r w:rsidRPr="00073903">
                    <w:rPr>
                      <w:rFonts w:ascii="Times New Roman" w:hAnsi="Times New Roman"/>
                      <w:bCs/>
                      <w:color w:val="000000"/>
                      <w:sz w:val="24"/>
                      <w:szCs w:val="24"/>
                    </w:rPr>
                    <w:t xml:space="preserve">fondu administrēšanas </w:t>
                  </w:r>
                  <w:r w:rsidRPr="00073903">
                    <w:rPr>
                      <w:rFonts w:ascii="Times New Roman" w:hAnsi="Times New Roman"/>
                      <w:color w:val="000000"/>
                      <w:sz w:val="24"/>
                      <w:szCs w:val="24"/>
                    </w:rPr>
                    <w:t xml:space="preserve">jautājumiem vai </w:t>
                  </w:r>
                  <w:r w:rsidRPr="00073903">
                    <w:rPr>
                      <w:rFonts w:ascii="Times New Roman" w:hAnsi="Times New Roman"/>
                      <w:sz w:val="24"/>
                      <w:szCs w:val="24"/>
                    </w:rPr>
                    <w:t>iekšējā kontroles sistēmā</w:t>
                  </w:r>
                  <w:r w:rsidRPr="00073903">
                    <w:rPr>
                      <w:rFonts w:ascii="Times New Roman" w:hAnsi="Times New Roman"/>
                      <w:color w:val="000000"/>
                      <w:sz w:val="24"/>
                      <w:szCs w:val="24"/>
                    </w:rPr>
                    <w:t>.</w:t>
                  </w:r>
                </w:p>
              </w:tc>
            </w:tr>
            <w:tr w:rsidR="00053C5B" w:rsidRPr="00073903" w14:paraId="70931E4D" w14:textId="77777777">
              <w:tc>
                <w:tcPr>
                  <w:tcW w:w="2756" w:type="dxa"/>
                  <w:shd w:val="clear" w:color="auto" w:fill="auto"/>
                </w:tcPr>
                <w:p w14:paraId="249798E1" w14:textId="77777777" w:rsidR="00053C5B" w:rsidRPr="00073903" w:rsidRDefault="00053C5B" w:rsidP="00073903">
                  <w:pPr>
                    <w:spacing w:after="0" w:line="240" w:lineRule="auto"/>
                    <w:rPr>
                      <w:rFonts w:ascii="Times New Roman" w:hAnsi="Times New Roman"/>
                      <w:sz w:val="24"/>
                      <w:szCs w:val="24"/>
                    </w:rPr>
                  </w:pPr>
                  <w:r w:rsidRPr="00073903">
                    <w:rPr>
                      <w:rFonts w:ascii="Times New Roman" w:hAnsi="Times New Roman"/>
                      <w:sz w:val="24"/>
                      <w:szCs w:val="24"/>
                    </w:rPr>
                    <w:lastRenderedPageBreak/>
                    <w:t>13.3.PROFESIONĀLĀS ZINĀŠANAS UN PRASMES</w:t>
                  </w:r>
                </w:p>
              </w:tc>
              <w:tc>
                <w:tcPr>
                  <w:tcW w:w="7230" w:type="dxa"/>
                  <w:shd w:val="clear" w:color="auto" w:fill="auto"/>
                </w:tcPr>
                <w:p w14:paraId="66D0BA97" w14:textId="77777777" w:rsidR="00053C5B" w:rsidRPr="00073903" w:rsidRDefault="00053C5B" w:rsidP="00073903">
                  <w:pPr>
                    <w:spacing w:after="0" w:line="240" w:lineRule="auto"/>
                    <w:jc w:val="both"/>
                    <w:rPr>
                      <w:rFonts w:ascii="Times New Roman" w:hAnsi="Times New Roman"/>
                      <w:bCs/>
                      <w:sz w:val="24"/>
                      <w:szCs w:val="24"/>
                    </w:rPr>
                  </w:pPr>
                  <w:r w:rsidRPr="00073903">
                    <w:rPr>
                      <w:rFonts w:ascii="Times New Roman" w:hAnsi="Times New Roman"/>
                      <w:sz w:val="24"/>
                      <w:szCs w:val="24"/>
                    </w:rPr>
                    <w:t xml:space="preserve">Zināšanas par ES institūcijām, darbības principiem, lēmumu pieņemšanas procesu. Nepārtraukta zināšanu papildināšana. </w:t>
                  </w:r>
                </w:p>
              </w:tc>
            </w:tr>
            <w:tr w:rsidR="00053C5B" w:rsidRPr="00073903" w14:paraId="40BE0A99" w14:textId="77777777">
              <w:tc>
                <w:tcPr>
                  <w:tcW w:w="2756" w:type="dxa"/>
                  <w:shd w:val="clear" w:color="auto" w:fill="auto"/>
                </w:tcPr>
                <w:p w14:paraId="56FE5BF1" w14:textId="77777777" w:rsidR="00053C5B" w:rsidRPr="00073903" w:rsidRDefault="00053C5B" w:rsidP="00073903">
                  <w:pPr>
                    <w:spacing w:after="0" w:line="240" w:lineRule="auto"/>
                    <w:rPr>
                      <w:rFonts w:ascii="Times New Roman" w:hAnsi="Times New Roman"/>
                      <w:sz w:val="24"/>
                      <w:szCs w:val="24"/>
                    </w:rPr>
                  </w:pPr>
                  <w:r w:rsidRPr="00073903">
                    <w:rPr>
                      <w:rFonts w:ascii="Times New Roman" w:hAnsi="Times New Roman"/>
                      <w:sz w:val="24"/>
                      <w:szCs w:val="24"/>
                    </w:rPr>
                    <w:t>13.4.VISPĀRĒJĀS ZINĀŠANAS UN PRASMES</w:t>
                  </w:r>
                </w:p>
              </w:tc>
              <w:tc>
                <w:tcPr>
                  <w:tcW w:w="7230" w:type="dxa"/>
                  <w:shd w:val="clear" w:color="auto" w:fill="auto"/>
                </w:tcPr>
                <w:p w14:paraId="771A2302" w14:textId="44EE9C50" w:rsidR="00053C5B" w:rsidRPr="00073903" w:rsidRDefault="0011195E" w:rsidP="00E003EE">
                  <w:pPr>
                    <w:spacing w:after="0" w:line="240" w:lineRule="auto"/>
                    <w:jc w:val="both"/>
                    <w:rPr>
                      <w:rFonts w:ascii="Times New Roman" w:hAnsi="Times New Roman"/>
                      <w:sz w:val="24"/>
                      <w:szCs w:val="24"/>
                    </w:rPr>
                  </w:pPr>
                  <w:r>
                    <w:rPr>
                      <w:rFonts w:ascii="Times New Roman" w:hAnsi="Times New Roman"/>
                      <w:sz w:val="24"/>
                      <w:szCs w:val="24"/>
                    </w:rPr>
                    <w:t>Labas</w:t>
                  </w:r>
                  <w:r w:rsidRPr="00073903">
                    <w:rPr>
                      <w:rFonts w:ascii="Times New Roman" w:hAnsi="Times New Roman"/>
                      <w:sz w:val="24"/>
                      <w:szCs w:val="24"/>
                    </w:rPr>
                    <w:t xml:space="preserve"> </w:t>
                  </w:r>
                  <w:r w:rsidR="00053C5B" w:rsidRPr="00073903">
                    <w:rPr>
                      <w:rFonts w:ascii="Times New Roman" w:hAnsi="Times New Roman"/>
                      <w:sz w:val="24"/>
                      <w:szCs w:val="24"/>
                    </w:rPr>
                    <w:t xml:space="preserve">angļu valodas zināšanas </w:t>
                  </w:r>
                  <w:r w:rsidR="00053C5B" w:rsidRPr="00073903">
                    <w:rPr>
                      <w:rFonts w:ascii="Times New Roman" w:hAnsi="Times New Roman"/>
                      <w:bCs/>
                      <w:sz w:val="24"/>
                      <w:szCs w:val="24"/>
                    </w:rPr>
                    <w:t>–</w:t>
                  </w:r>
                  <w:r w:rsidR="00053C5B" w:rsidRPr="00073903">
                    <w:rPr>
                      <w:rFonts w:ascii="Times New Roman" w:hAnsi="Times New Roman"/>
                      <w:sz w:val="24"/>
                      <w:szCs w:val="24"/>
                    </w:rPr>
                    <w:t xml:space="preserve"> spēja strādāt ar dokumentiem angļu valodā un līdzdarboties sanāksmēs, kas notiek angļu valodā. Prasme pielietot teorētiskās zināšanas praksē. </w:t>
                  </w:r>
                  <w:r w:rsidR="00684336">
                    <w:rPr>
                      <w:rFonts w:ascii="Times New Roman" w:hAnsi="Times New Roman"/>
                      <w:sz w:val="24"/>
                      <w:szCs w:val="24"/>
                    </w:rPr>
                    <w:t>Datorprasmes lietotāja līmenī, da</w:t>
                  </w:r>
                  <w:r w:rsidR="00053C5B" w:rsidRPr="00073903">
                    <w:rPr>
                      <w:rFonts w:ascii="Times New Roman" w:hAnsi="Times New Roman"/>
                      <w:sz w:val="24"/>
                      <w:szCs w:val="24"/>
                    </w:rPr>
                    <w:t>rba organizēšanas un koordinācijas prasmes</w:t>
                  </w:r>
                  <w:r w:rsidR="00684336">
                    <w:rPr>
                      <w:rFonts w:ascii="Times New Roman" w:hAnsi="Times New Roman"/>
                      <w:sz w:val="24"/>
                      <w:szCs w:val="24"/>
                    </w:rPr>
                    <w:t>,</w:t>
                  </w:r>
                  <w:r w:rsidR="00053C5B" w:rsidRPr="00073903">
                    <w:rPr>
                      <w:rFonts w:ascii="Times New Roman" w:hAnsi="Times New Roman"/>
                      <w:sz w:val="24"/>
                      <w:szCs w:val="24"/>
                    </w:rPr>
                    <w:t xml:space="preserve"> </w:t>
                  </w:r>
                  <w:r w:rsidR="00684336">
                    <w:rPr>
                      <w:rFonts w:ascii="Times New Roman" w:hAnsi="Times New Roman"/>
                      <w:sz w:val="24"/>
                      <w:szCs w:val="24"/>
                    </w:rPr>
                    <w:t>p</w:t>
                  </w:r>
                  <w:r w:rsidR="00053C5B" w:rsidRPr="00073903">
                    <w:rPr>
                      <w:rFonts w:ascii="Times New Roman" w:hAnsi="Times New Roman"/>
                      <w:sz w:val="24"/>
                      <w:szCs w:val="24"/>
                    </w:rPr>
                    <w:t xml:space="preserve">rofesionālas iemaņas </w:t>
                  </w:r>
                  <w:r w:rsidRPr="00073903">
                    <w:rPr>
                      <w:rFonts w:ascii="Times New Roman" w:hAnsi="Times New Roman"/>
                      <w:sz w:val="24"/>
                      <w:szCs w:val="24"/>
                    </w:rPr>
                    <w:t>saskarsmē</w:t>
                  </w:r>
                  <w:r w:rsidR="00053C5B" w:rsidRPr="00073903">
                    <w:rPr>
                      <w:rFonts w:ascii="Times New Roman" w:hAnsi="Times New Roman"/>
                      <w:sz w:val="24"/>
                      <w:szCs w:val="24"/>
                    </w:rPr>
                    <w:t xml:space="preserve">, </w:t>
                  </w:r>
                  <w:r w:rsidR="00684336">
                    <w:rPr>
                      <w:rFonts w:ascii="Times New Roman" w:hAnsi="Times New Roman"/>
                      <w:sz w:val="24"/>
                      <w:szCs w:val="24"/>
                    </w:rPr>
                    <w:t>p</w:t>
                  </w:r>
                  <w:r w:rsidR="00053C5B" w:rsidRPr="00073903">
                    <w:rPr>
                      <w:rFonts w:ascii="Times New Roman" w:hAnsi="Times New Roman"/>
                      <w:sz w:val="24"/>
                      <w:szCs w:val="24"/>
                    </w:rPr>
                    <w:t xml:space="preserve">ārliecināšanas un argumentācijas </w:t>
                  </w:r>
                  <w:r w:rsidR="00053C5B" w:rsidRPr="00073903">
                    <w:rPr>
                      <w:rFonts w:ascii="Times New Roman" w:hAnsi="Times New Roman"/>
                      <w:bCs/>
                      <w:sz w:val="24"/>
                      <w:szCs w:val="24"/>
                    </w:rPr>
                    <w:t>prasmes.</w:t>
                  </w:r>
                </w:p>
              </w:tc>
            </w:tr>
          </w:tbl>
          <w:p w14:paraId="55A9679F" w14:textId="77777777" w:rsidR="00FA5808" w:rsidRPr="00073903" w:rsidRDefault="00FA5808" w:rsidP="00073903">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6"/>
              <w:gridCol w:w="7230"/>
            </w:tblGrid>
            <w:tr w:rsidR="00053C5B" w:rsidRPr="00073903" w14:paraId="5E6F983C" w14:textId="77777777">
              <w:tc>
                <w:tcPr>
                  <w:tcW w:w="2756" w:type="dxa"/>
                  <w:shd w:val="clear" w:color="auto" w:fill="auto"/>
                </w:tcPr>
                <w:p w14:paraId="5EF92902" w14:textId="77777777" w:rsidR="00053C5B" w:rsidRPr="00073903" w:rsidRDefault="00053C5B" w:rsidP="00073903">
                  <w:pPr>
                    <w:spacing w:after="0" w:line="240" w:lineRule="auto"/>
                    <w:jc w:val="both"/>
                    <w:rPr>
                      <w:rFonts w:ascii="Times New Roman" w:hAnsi="Times New Roman"/>
                      <w:sz w:val="24"/>
                      <w:szCs w:val="24"/>
                    </w:rPr>
                  </w:pPr>
                  <w:r w:rsidRPr="00073903">
                    <w:rPr>
                      <w:rFonts w:ascii="Times New Roman" w:hAnsi="Times New Roman"/>
                      <w:sz w:val="24"/>
                      <w:szCs w:val="24"/>
                    </w:rPr>
                    <w:t>14.AMATA ATBILDĪBA</w:t>
                  </w:r>
                </w:p>
              </w:tc>
              <w:tc>
                <w:tcPr>
                  <w:tcW w:w="7230" w:type="dxa"/>
                  <w:shd w:val="clear" w:color="auto" w:fill="auto"/>
                </w:tcPr>
                <w:p w14:paraId="17A7214C" w14:textId="77777777" w:rsidR="00FC686F" w:rsidRDefault="00FC686F" w:rsidP="00E003EE">
                  <w:pPr>
                    <w:spacing w:after="0" w:line="240" w:lineRule="auto"/>
                    <w:jc w:val="both"/>
                    <w:rPr>
                      <w:rFonts w:ascii="Times New Roman" w:hAnsi="Times New Roman"/>
                      <w:sz w:val="24"/>
                      <w:szCs w:val="24"/>
                    </w:rPr>
                  </w:pPr>
                  <w:r>
                    <w:rPr>
                      <w:rFonts w:ascii="Times New Roman" w:hAnsi="Times New Roman"/>
                      <w:sz w:val="24"/>
                      <w:szCs w:val="24"/>
                    </w:rPr>
                    <w:t xml:space="preserve">14.1. </w:t>
                  </w:r>
                  <w:r w:rsidR="00C05BAC">
                    <w:rPr>
                      <w:rFonts w:ascii="Times New Roman" w:hAnsi="Times New Roman"/>
                      <w:sz w:val="24"/>
                      <w:szCs w:val="24"/>
                    </w:rPr>
                    <w:t>V</w:t>
                  </w:r>
                  <w:r w:rsidR="00231D71" w:rsidRPr="00073903">
                    <w:rPr>
                      <w:rFonts w:ascii="Times New Roman" w:hAnsi="Times New Roman"/>
                      <w:sz w:val="24"/>
                      <w:szCs w:val="24"/>
                    </w:rPr>
                    <w:t>eikt nodaļai noteikto funkciju un uzdevumu savlaicīgu un kvalitatīvu izpildi saskaņā ar departamenta reglamentu un</w:t>
                  </w:r>
                  <w:r w:rsidRPr="00FC686F">
                    <w:rPr>
                      <w:sz w:val="24"/>
                      <w:szCs w:val="24"/>
                    </w:rPr>
                    <w:t xml:space="preserve"> </w:t>
                  </w:r>
                  <w:r w:rsidR="00231D71" w:rsidRPr="00073903">
                    <w:rPr>
                      <w:rFonts w:ascii="Times New Roman" w:hAnsi="Times New Roman"/>
                      <w:sz w:val="24"/>
                      <w:szCs w:val="24"/>
                    </w:rPr>
                    <w:t>nodaļas vadītāja norādījumiem</w:t>
                  </w:r>
                  <w:r w:rsidR="00C05BAC">
                    <w:rPr>
                      <w:rFonts w:ascii="Times New Roman" w:hAnsi="Times New Roman"/>
                      <w:sz w:val="24"/>
                      <w:szCs w:val="24"/>
                    </w:rPr>
                    <w:t>,</w:t>
                  </w:r>
                </w:p>
                <w:p w14:paraId="01B525D9" w14:textId="77777777" w:rsidR="00FC686F" w:rsidRDefault="00D23E6C" w:rsidP="00E003EE">
                  <w:pPr>
                    <w:spacing w:after="0" w:line="240" w:lineRule="auto"/>
                    <w:jc w:val="both"/>
                    <w:rPr>
                      <w:rFonts w:ascii="Times New Roman" w:hAnsi="Times New Roman"/>
                      <w:sz w:val="24"/>
                      <w:szCs w:val="24"/>
                    </w:rPr>
                  </w:pPr>
                  <w:r>
                    <w:rPr>
                      <w:rFonts w:ascii="Times New Roman" w:hAnsi="Times New Roman"/>
                      <w:sz w:val="24"/>
                      <w:szCs w:val="24"/>
                    </w:rPr>
                    <w:t xml:space="preserve">14.2. </w:t>
                  </w:r>
                  <w:r w:rsidR="00C05BAC" w:rsidRPr="00FC686F">
                    <w:rPr>
                      <w:rFonts w:ascii="Times New Roman" w:hAnsi="Times New Roman"/>
                      <w:sz w:val="24"/>
                      <w:szCs w:val="24"/>
                    </w:rPr>
                    <w:t xml:space="preserve">Veikt darbu patstāvīgi, nepieciešamības gadījumā konsultējoties ar </w:t>
                  </w:r>
                  <w:r w:rsidR="00FC686F" w:rsidRPr="00FC686F">
                    <w:rPr>
                      <w:rFonts w:ascii="Times New Roman" w:hAnsi="Times New Roman"/>
                      <w:sz w:val="24"/>
                      <w:szCs w:val="24"/>
                    </w:rPr>
                    <w:t xml:space="preserve"> </w:t>
                  </w:r>
                  <w:r w:rsidR="00C05BAC" w:rsidRPr="00FC686F">
                    <w:rPr>
                      <w:rFonts w:ascii="Times New Roman" w:hAnsi="Times New Roman"/>
                      <w:sz w:val="24"/>
                      <w:szCs w:val="24"/>
                    </w:rPr>
                    <w:t>nodaļas vadītāju vai nodaļas vadītāja vietnieku, kā arī informēt nodaļas vadītāju un nodaļas vadītāja vietnieku par uzticēto uzdevumu izpildes gaitu un problēmām,</w:t>
                  </w:r>
                </w:p>
                <w:p w14:paraId="1D79A304" w14:textId="77777777" w:rsidR="00053C5B" w:rsidRPr="00FC686F" w:rsidRDefault="00D23E6C" w:rsidP="00E003EE">
                  <w:pPr>
                    <w:spacing w:after="0" w:line="240" w:lineRule="auto"/>
                    <w:jc w:val="both"/>
                    <w:rPr>
                      <w:rFonts w:ascii="Times New Roman" w:hAnsi="Times New Roman"/>
                      <w:sz w:val="24"/>
                      <w:szCs w:val="24"/>
                    </w:rPr>
                  </w:pPr>
                  <w:r>
                    <w:rPr>
                      <w:rFonts w:ascii="Times New Roman" w:hAnsi="Times New Roman"/>
                      <w:sz w:val="24"/>
                      <w:szCs w:val="24"/>
                    </w:rPr>
                    <w:t xml:space="preserve">14.3. </w:t>
                  </w:r>
                  <w:r w:rsidR="00C05BAC" w:rsidRPr="00FC686F">
                    <w:rPr>
                      <w:rFonts w:ascii="Times New Roman" w:hAnsi="Times New Roman"/>
                      <w:sz w:val="24"/>
                      <w:szCs w:val="24"/>
                    </w:rPr>
                    <w:t>Ievērot vadošās iestādes procedūru rokasgrāmatā kompetencei saistošās kārtības, vadlīnijas un metodikas, kā arī sniegt priekšlikumus to pilnveidošanai</w:t>
                  </w:r>
                  <w:r w:rsidR="00903FA6" w:rsidRPr="00FC686F">
                    <w:rPr>
                      <w:rFonts w:ascii="Times New Roman" w:hAnsi="Times New Roman"/>
                      <w:sz w:val="24"/>
                      <w:szCs w:val="24"/>
                    </w:rPr>
                    <w:t>.</w:t>
                  </w:r>
                  <w:r w:rsidR="00C05BAC" w:rsidRPr="00FC686F" w:rsidDel="00C05BAC">
                    <w:rPr>
                      <w:rFonts w:ascii="Times New Roman" w:hAnsi="Times New Roman"/>
                      <w:sz w:val="24"/>
                      <w:szCs w:val="24"/>
                    </w:rPr>
                    <w:t xml:space="preserve"> </w:t>
                  </w:r>
                </w:p>
              </w:tc>
            </w:tr>
            <w:tr w:rsidR="00053C5B" w:rsidRPr="00073903" w14:paraId="54FED11F" w14:textId="77777777">
              <w:tc>
                <w:tcPr>
                  <w:tcW w:w="2756" w:type="dxa"/>
                  <w:shd w:val="clear" w:color="auto" w:fill="auto"/>
                </w:tcPr>
                <w:p w14:paraId="7A302716" w14:textId="77777777" w:rsidR="00053C5B" w:rsidRPr="00073903" w:rsidRDefault="00053C5B" w:rsidP="00073903">
                  <w:pPr>
                    <w:spacing w:after="0" w:line="240" w:lineRule="auto"/>
                    <w:rPr>
                      <w:rFonts w:ascii="Times New Roman" w:hAnsi="Times New Roman"/>
                      <w:sz w:val="24"/>
                      <w:szCs w:val="24"/>
                    </w:rPr>
                  </w:pPr>
                  <w:r w:rsidRPr="00073903">
                    <w:rPr>
                      <w:rFonts w:ascii="Times New Roman" w:hAnsi="Times New Roman"/>
                      <w:sz w:val="24"/>
                      <w:szCs w:val="24"/>
                    </w:rPr>
                    <w:t>15.AMATA TIESĪBAS</w:t>
                  </w:r>
                </w:p>
              </w:tc>
              <w:tc>
                <w:tcPr>
                  <w:tcW w:w="7230" w:type="dxa"/>
                  <w:shd w:val="clear" w:color="auto" w:fill="auto"/>
                </w:tcPr>
                <w:p w14:paraId="24586969" w14:textId="77777777" w:rsidR="00FC686F" w:rsidRDefault="00FC686F" w:rsidP="00E003EE">
                  <w:pPr>
                    <w:pStyle w:val="BodyTextIndent3"/>
                    <w:tabs>
                      <w:tab w:val="left" w:pos="1202"/>
                    </w:tabs>
                    <w:spacing w:after="0"/>
                    <w:ind w:left="0"/>
                    <w:jc w:val="both"/>
                    <w:rPr>
                      <w:sz w:val="24"/>
                      <w:szCs w:val="24"/>
                    </w:rPr>
                  </w:pPr>
                  <w:r>
                    <w:rPr>
                      <w:sz w:val="24"/>
                      <w:szCs w:val="24"/>
                    </w:rPr>
                    <w:t xml:space="preserve">15.1. </w:t>
                  </w:r>
                  <w:r w:rsidR="00053C5B" w:rsidRPr="00073903">
                    <w:rPr>
                      <w:sz w:val="24"/>
                      <w:szCs w:val="24"/>
                    </w:rPr>
                    <w:t>Savlaicīgi saņemt darba pienākumu veikšanai nepieciešamo informāciju no nodaļas vadītāja;</w:t>
                  </w:r>
                </w:p>
                <w:p w14:paraId="6ED0A2B4" w14:textId="77777777" w:rsidR="00053C5B" w:rsidRPr="00FC686F" w:rsidRDefault="00FC686F" w:rsidP="00FC686F">
                  <w:pPr>
                    <w:pStyle w:val="BodyTextIndent3"/>
                    <w:tabs>
                      <w:tab w:val="left" w:pos="1202"/>
                    </w:tabs>
                    <w:ind w:left="0"/>
                    <w:jc w:val="both"/>
                    <w:rPr>
                      <w:sz w:val="24"/>
                      <w:szCs w:val="24"/>
                    </w:rPr>
                  </w:pPr>
                  <w:r>
                    <w:rPr>
                      <w:sz w:val="24"/>
                      <w:szCs w:val="24"/>
                    </w:rPr>
                    <w:t xml:space="preserve">15.2. </w:t>
                  </w:r>
                  <w:r w:rsidR="00053C5B" w:rsidRPr="00FC686F">
                    <w:rPr>
                      <w:sz w:val="24"/>
                      <w:szCs w:val="24"/>
                    </w:rPr>
                    <w:t>Sniegt priekšlikumus nodaļas vadītājam, nodaļas vadītāja vietniekam nodaļas darba organizācijas, kvalitātes un efektivitātes uzlabošanai.</w:t>
                  </w:r>
                </w:p>
              </w:tc>
            </w:tr>
            <w:tr w:rsidR="00053C5B" w:rsidRPr="00073903" w14:paraId="0A749AAA" w14:textId="77777777">
              <w:tc>
                <w:tcPr>
                  <w:tcW w:w="2756" w:type="dxa"/>
                  <w:shd w:val="clear" w:color="auto" w:fill="auto"/>
                </w:tcPr>
                <w:p w14:paraId="4EA9644F" w14:textId="77777777" w:rsidR="00053C5B" w:rsidRPr="00073903" w:rsidRDefault="00053C5B" w:rsidP="00073903">
                  <w:pPr>
                    <w:spacing w:after="0" w:line="240" w:lineRule="auto"/>
                    <w:rPr>
                      <w:rFonts w:ascii="Times New Roman" w:hAnsi="Times New Roman"/>
                      <w:sz w:val="24"/>
                      <w:szCs w:val="24"/>
                    </w:rPr>
                  </w:pPr>
                  <w:r w:rsidRPr="00073903">
                    <w:rPr>
                      <w:rFonts w:ascii="Times New Roman" w:hAnsi="Times New Roman"/>
                      <w:sz w:val="24"/>
                      <w:szCs w:val="24"/>
                    </w:rPr>
                    <w:t>16.CITA INFORMĀCIJA</w:t>
                  </w:r>
                </w:p>
              </w:tc>
              <w:tc>
                <w:tcPr>
                  <w:tcW w:w="7230" w:type="dxa"/>
                  <w:shd w:val="clear" w:color="auto" w:fill="auto"/>
                </w:tcPr>
                <w:p w14:paraId="537A0091" w14:textId="77777777" w:rsidR="00053C5B" w:rsidRPr="00073903" w:rsidRDefault="00E003EE" w:rsidP="00073903">
                  <w:pPr>
                    <w:spacing w:after="0" w:line="240" w:lineRule="auto"/>
                    <w:jc w:val="both"/>
                    <w:rPr>
                      <w:rFonts w:ascii="Times New Roman" w:hAnsi="Times New Roman"/>
                      <w:sz w:val="24"/>
                      <w:szCs w:val="24"/>
                    </w:rPr>
                  </w:pPr>
                  <w:r w:rsidRPr="007B1E3C">
                    <w:rPr>
                      <w:rFonts w:ascii="Times New Roman" w:hAnsi="Times New Roman"/>
                      <w:sz w:val="24"/>
                      <w:szCs w:val="24"/>
                    </w:rPr>
                    <w:t xml:space="preserve">Darbs regulāri prasa jaunus risinājumus. Dažreiz ir pieejami paraugrisinājumi. Liela apjoma dažāda veida nepārskatāmas informācijas un sazarotu loģisko atzinumu ķēžu analīze,  ekspertu sniegtā novērtējuma izvērtēšana, labāko risinājumu izvēle lēmumu pieņemšanai. </w:t>
                  </w:r>
                  <w:r w:rsidRPr="007B1E3C">
                    <w:rPr>
                      <w:rFonts w:ascii="Times New Roman" w:hAnsi="Times New Roman"/>
                      <w:iCs/>
                      <w:sz w:val="24"/>
                      <w:szCs w:val="24"/>
                    </w:rPr>
                    <w:t>I</w:t>
                  </w:r>
                  <w:r w:rsidRPr="007B1E3C">
                    <w:rPr>
                      <w:rFonts w:ascii="Times New Roman" w:hAnsi="Times New Roman"/>
                      <w:sz w:val="24"/>
                      <w:szCs w:val="24"/>
                    </w:rPr>
                    <w:t>ntelektuāls darbs, kas ir saistīts ar plašas informācijas uztveri un analīzi.</w:t>
                  </w:r>
                </w:p>
              </w:tc>
            </w:tr>
          </w:tbl>
          <w:p w14:paraId="365E1305" w14:textId="77777777" w:rsidR="00693281" w:rsidRPr="00073903" w:rsidRDefault="00693281" w:rsidP="00073903">
            <w:pPr>
              <w:spacing w:after="0" w:line="240" w:lineRule="auto"/>
              <w:jc w:val="both"/>
              <w:rPr>
                <w:rFonts w:ascii="Times New Roman" w:hAnsi="Times New Roman"/>
                <w:b/>
                <w:sz w:val="36"/>
                <w:szCs w:val="36"/>
              </w:rPr>
            </w:pPr>
          </w:p>
        </w:tc>
      </w:tr>
    </w:tbl>
    <w:p w14:paraId="45B8F2CE" w14:textId="77777777" w:rsidR="00877F7B" w:rsidRPr="00877F7B" w:rsidRDefault="00877F7B" w:rsidP="00877F7B">
      <w:pPr>
        <w:spacing w:after="0"/>
        <w:rPr>
          <w:rFonts w:ascii="Times New Roman" w:hAnsi="Times New Roman"/>
          <w:sz w:val="24"/>
          <w:szCs w:val="24"/>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1938"/>
        <w:gridCol w:w="3603"/>
        <w:gridCol w:w="1701"/>
      </w:tblGrid>
      <w:tr w:rsidR="00E003EE" w:rsidRPr="00E003EE" w14:paraId="4A5126DD" w14:textId="77777777" w:rsidTr="004072F2">
        <w:tc>
          <w:tcPr>
            <w:tcW w:w="2681" w:type="dxa"/>
            <w:tcBorders>
              <w:top w:val="single" w:sz="4" w:space="0" w:color="auto"/>
              <w:left w:val="single" w:sz="4" w:space="0" w:color="auto"/>
              <w:bottom w:val="nil"/>
              <w:right w:val="single" w:sz="4" w:space="0" w:color="auto"/>
            </w:tcBorders>
            <w:shd w:val="clear" w:color="auto" w:fill="auto"/>
          </w:tcPr>
          <w:p w14:paraId="6347A6B8" w14:textId="77777777" w:rsidR="00E003EE" w:rsidRPr="00E003EE" w:rsidRDefault="00E003EE" w:rsidP="004072F2">
            <w:pPr>
              <w:spacing w:after="0" w:line="240" w:lineRule="auto"/>
              <w:rPr>
                <w:rFonts w:ascii="Times New Roman" w:hAnsi="Times New Roman"/>
              </w:rPr>
            </w:pPr>
            <w:bookmarkStart w:id="0" w:name="_Hlk101178081"/>
            <w:r w:rsidRPr="00E003EE">
              <w:rPr>
                <w:rFonts w:ascii="Times New Roman" w:hAnsi="Times New Roman"/>
              </w:rPr>
              <w:t xml:space="preserve">STRUKTŪRVIENĪBAS </w:t>
            </w:r>
          </w:p>
        </w:tc>
        <w:tc>
          <w:tcPr>
            <w:tcW w:w="1938" w:type="dxa"/>
            <w:tcBorders>
              <w:left w:val="single" w:sz="4" w:space="0" w:color="auto"/>
            </w:tcBorders>
            <w:shd w:val="clear" w:color="auto" w:fill="auto"/>
          </w:tcPr>
          <w:p w14:paraId="4ED3D189" w14:textId="3C323A2C" w:rsidR="00E003EE" w:rsidRPr="00E003EE" w:rsidRDefault="00E003EE" w:rsidP="004072F2">
            <w:pPr>
              <w:spacing w:after="0" w:line="240" w:lineRule="auto"/>
              <w:rPr>
                <w:rFonts w:ascii="Times New Roman" w:hAnsi="Times New Roman"/>
                <w:sz w:val="24"/>
                <w:szCs w:val="24"/>
              </w:rPr>
            </w:pPr>
            <w:r w:rsidRPr="00E003EE">
              <w:rPr>
                <w:rFonts w:ascii="Times New Roman" w:hAnsi="Times New Roman"/>
                <w:sz w:val="24"/>
                <w:szCs w:val="24"/>
              </w:rPr>
              <w:t xml:space="preserve">Saskaņots </w:t>
            </w:r>
            <w:r w:rsidR="00836DF2">
              <w:rPr>
                <w:rFonts w:ascii="Times New Roman" w:hAnsi="Times New Roman"/>
                <w:sz w:val="24"/>
                <w:szCs w:val="24"/>
              </w:rPr>
              <w:t>DVS</w:t>
            </w:r>
          </w:p>
        </w:tc>
        <w:tc>
          <w:tcPr>
            <w:tcW w:w="3603" w:type="dxa"/>
            <w:shd w:val="clear" w:color="auto" w:fill="auto"/>
          </w:tcPr>
          <w:p w14:paraId="2F1A55CE" w14:textId="5EF16012" w:rsidR="00E003EE" w:rsidRPr="00E003EE" w:rsidRDefault="00E003EE" w:rsidP="004072F2">
            <w:pPr>
              <w:spacing w:after="0" w:line="240" w:lineRule="auto"/>
              <w:jc w:val="center"/>
              <w:rPr>
                <w:rFonts w:ascii="Times New Roman" w:hAnsi="Times New Roman"/>
                <w:sz w:val="24"/>
                <w:szCs w:val="24"/>
              </w:rPr>
            </w:pPr>
          </w:p>
        </w:tc>
        <w:tc>
          <w:tcPr>
            <w:tcW w:w="1701" w:type="dxa"/>
            <w:shd w:val="clear" w:color="auto" w:fill="auto"/>
          </w:tcPr>
          <w:p w14:paraId="205A7BEE" w14:textId="77777777" w:rsidR="00E003EE" w:rsidRPr="00E003EE" w:rsidRDefault="00E003EE" w:rsidP="004072F2">
            <w:pPr>
              <w:spacing w:after="0" w:line="240" w:lineRule="auto"/>
              <w:rPr>
                <w:rFonts w:ascii="Times New Roman" w:hAnsi="Times New Roman"/>
              </w:rPr>
            </w:pPr>
          </w:p>
        </w:tc>
      </w:tr>
      <w:tr w:rsidR="00E003EE" w:rsidRPr="00E003EE" w14:paraId="453B9CE5" w14:textId="77777777" w:rsidTr="004072F2">
        <w:tc>
          <w:tcPr>
            <w:tcW w:w="2681" w:type="dxa"/>
            <w:tcBorders>
              <w:top w:val="nil"/>
              <w:bottom w:val="single" w:sz="4" w:space="0" w:color="auto"/>
            </w:tcBorders>
            <w:shd w:val="clear" w:color="auto" w:fill="auto"/>
          </w:tcPr>
          <w:p w14:paraId="264CB81D" w14:textId="77777777" w:rsidR="00E003EE" w:rsidRPr="00E003EE" w:rsidRDefault="00E003EE" w:rsidP="004072F2">
            <w:pPr>
              <w:spacing w:after="0" w:line="240" w:lineRule="auto"/>
              <w:rPr>
                <w:rFonts w:ascii="Times New Roman" w:hAnsi="Times New Roman"/>
              </w:rPr>
            </w:pPr>
            <w:r w:rsidRPr="00E003EE">
              <w:rPr>
                <w:rFonts w:ascii="Times New Roman" w:hAnsi="Times New Roman"/>
              </w:rPr>
              <w:t>VADĪTĀJS</w:t>
            </w:r>
          </w:p>
        </w:tc>
        <w:tc>
          <w:tcPr>
            <w:tcW w:w="1938" w:type="dxa"/>
            <w:shd w:val="clear" w:color="auto" w:fill="auto"/>
          </w:tcPr>
          <w:p w14:paraId="6840037B" w14:textId="77777777" w:rsidR="00E003EE" w:rsidRPr="00E003EE" w:rsidRDefault="00E003EE" w:rsidP="004072F2">
            <w:pPr>
              <w:spacing w:after="0" w:line="240" w:lineRule="auto"/>
              <w:jc w:val="center"/>
              <w:rPr>
                <w:rFonts w:ascii="Times New Roman" w:hAnsi="Times New Roman"/>
                <w:i/>
                <w:sz w:val="24"/>
                <w:szCs w:val="24"/>
              </w:rPr>
            </w:pPr>
            <w:r w:rsidRPr="00E003EE">
              <w:rPr>
                <w:rFonts w:ascii="Times New Roman" w:hAnsi="Times New Roman"/>
                <w:i/>
                <w:sz w:val="24"/>
                <w:szCs w:val="24"/>
              </w:rPr>
              <w:t>(paraksts)</w:t>
            </w:r>
          </w:p>
        </w:tc>
        <w:tc>
          <w:tcPr>
            <w:tcW w:w="3603" w:type="dxa"/>
            <w:shd w:val="clear" w:color="auto" w:fill="auto"/>
          </w:tcPr>
          <w:p w14:paraId="7AD26271" w14:textId="77777777" w:rsidR="00E003EE" w:rsidRPr="00E003EE" w:rsidRDefault="00E003EE" w:rsidP="004072F2">
            <w:pPr>
              <w:spacing w:after="0" w:line="240" w:lineRule="auto"/>
              <w:rPr>
                <w:rFonts w:ascii="Times New Roman" w:hAnsi="Times New Roman"/>
                <w:i/>
                <w:sz w:val="24"/>
                <w:szCs w:val="24"/>
              </w:rPr>
            </w:pPr>
            <w:r w:rsidRPr="00E003EE">
              <w:rPr>
                <w:rFonts w:ascii="Times New Roman" w:hAnsi="Times New Roman"/>
                <w:sz w:val="24"/>
                <w:szCs w:val="24"/>
              </w:rPr>
              <w:t xml:space="preserve">               </w:t>
            </w:r>
            <w:r w:rsidRPr="00E003EE">
              <w:rPr>
                <w:rFonts w:ascii="Times New Roman" w:hAnsi="Times New Roman"/>
                <w:i/>
                <w:sz w:val="24"/>
                <w:szCs w:val="24"/>
              </w:rPr>
              <w:t>vārds, uzvārds</w:t>
            </w:r>
          </w:p>
        </w:tc>
        <w:tc>
          <w:tcPr>
            <w:tcW w:w="1701" w:type="dxa"/>
            <w:shd w:val="clear" w:color="auto" w:fill="auto"/>
          </w:tcPr>
          <w:p w14:paraId="7417844E" w14:textId="77777777" w:rsidR="00E003EE" w:rsidRPr="00E003EE" w:rsidRDefault="00E003EE" w:rsidP="004072F2">
            <w:pPr>
              <w:spacing w:after="0" w:line="240" w:lineRule="auto"/>
              <w:rPr>
                <w:rFonts w:ascii="Times New Roman" w:hAnsi="Times New Roman"/>
                <w:i/>
                <w:sz w:val="24"/>
                <w:szCs w:val="24"/>
              </w:rPr>
            </w:pPr>
            <w:r w:rsidRPr="00E003EE">
              <w:rPr>
                <w:rFonts w:ascii="Times New Roman" w:hAnsi="Times New Roman"/>
                <w:i/>
                <w:sz w:val="24"/>
                <w:szCs w:val="24"/>
              </w:rPr>
              <w:t xml:space="preserve">  datums</w:t>
            </w:r>
          </w:p>
        </w:tc>
      </w:tr>
      <w:tr w:rsidR="00E003EE" w:rsidRPr="00E003EE" w14:paraId="5016CFD3" w14:textId="77777777" w:rsidTr="004072F2">
        <w:tc>
          <w:tcPr>
            <w:tcW w:w="2681" w:type="dxa"/>
            <w:tcBorders>
              <w:top w:val="single" w:sz="4" w:space="0" w:color="auto"/>
              <w:left w:val="single" w:sz="4" w:space="0" w:color="auto"/>
              <w:bottom w:val="nil"/>
              <w:right w:val="single" w:sz="4" w:space="0" w:color="auto"/>
            </w:tcBorders>
            <w:shd w:val="clear" w:color="auto" w:fill="auto"/>
          </w:tcPr>
          <w:p w14:paraId="1AFEE113" w14:textId="77777777" w:rsidR="00E003EE" w:rsidRPr="00E003EE" w:rsidRDefault="00E003EE" w:rsidP="004072F2">
            <w:pPr>
              <w:spacing w:after="0" w:line="240" w:lineRule="auto"/>
              <w:rPr>
                <w:rFonts w:ascii="Times New Roman" w:hAnsi="Times New Roman"/>
                <w:sz w:val="24"/>
                <w:szCs w:val="24"/>
              </w:rPr>
            </w:pPr>
            <w:r w:rsidRPr="00E003EE">
              <w:rPr>
                <w:rFonts w:ascii="Times New Roman" w:hAnsi="Times New Roman"/>
                <w:sz w:val="24"/>
                <w:szCs w:val="24"/>
              </w:rPr>
              <w:t>DARBINIEKS</w:t>
            </w:r>
          </w:p>
        </w:tc>
        <w:tc>
          <w:tcPr>
            <w:tcW w:w="1938" w:type="dxa"/>
            <w:tcBorders>
              <w:left w:val="single" w:sz="4" w:space="0" w:color="auto"/>
            </w:tcBorders>
            <w:shd w:val="clear" w:color="auto" w:fill="auto"/>
          </w:tcPr>
          <w:p w14:paraId="3F0D4E40" w14:textId="77777777" w:rsidR="00E003EE" w:rsidRPr="00E003EE" w:rsidRDefault="00E003EE" w:rsidP="004072F2">
            <w:pPr>
              <w:spacing w:after="0" w:line="240" w:lineRule="auto"/>
              <w:jc w:val="center"/>
              <w:rPr>
                <w:rFonts w:ascii="Times New Roman" w:hAnsi="Times New Roman"/>
                <w:sz w:val="24"/>
                <w:szCs w:val="24"/>
              </w:rPr>
            </w:pPr>
            <w:r w:rsidRPr="00E003EE">
              <w:rPr>
                <w:rFonts w:ascii="Times New Roman" w:hAnsi="Times New Roman"/>
                <w:i/>
                <w:sz w:val="24"/>
                <w:szCs w:val="24"/>
              </w:rPr>
              <w:t>(paraksts)*</w:t>
            </w:r>
          </w:p>
        </w:tc>
        <w:tc>
          <w:tcPr>
            <w:tcW w:w="3603" w:type="dxa"/>
            <w:shd w:val="clear" w:color="auto" w:fill="auto"/>
          </w:tcPr>
          <w:p w14:paraId="7C7FB780" w14:textId="77777777" w:rsidR="00E003EE" w:rsidRPr="00E003EE" w:rsidRDefault="00E003EE" w:rsidP="004072F2">
            <w:pPr>
              <w:spacing w:after="0" w:line="240" w:lineRule="auto"/>
              <w:rPr>
                <w:rFonts w:ascii="Times New Roman" w:hAnsi="Times New Roman"/>
                <w:sz w:val="24"/>
                <w:szCs w:val="24"/>
              </w:rPr>
            </w:pPr>
          </w:p>
        </w:tc>
        <w:tc>
          <w:tcPr>
            <w:tcW w:w="1701" w:type="dxa"/>
            <w:shd w:val="clear" w:color="auto" w:fill="auto"/>
          </w:tcPr>
          <w:p w14:paraId="4AAFA9ED" w14:textId="77777777" w:rsidR="00E003EE" w:rsidRPr="00E003EE" w:rsidRDefault="00E003EE" w:rsidP="004072F2">
            <w:pPr>
              <w:spacing w:after="0" w:line="240" w:lineRule="auto"/>
              <w:rPr>
                <w:rFonts w:ascii="Times New Roman" w:hAnsi="Times New Roman"/>
                <w:sz w:val="24"/>
                <w:szCs w:val="24"/>
              </w:rPr>
            </w:pPr>
          </w:p>
        </w:tc>
      </w:tr>
      <w:tr w:rsidR="00E003EE" w:rsidRPr="00E003EE" w14:paraId="4D6BA119" w14:textId="77777777" w:rsidTr="004072F2">
        <w:tc>
          <w:tcPr>
            <w:tcW w:w="2681" w:type="dxa"/>
            <w:tcBorders>
              <w:top w:val="nil"/>
            </w:tcBorders>
            <w:shd w:val="clear" w:color="auto" w:fill="auto"/>
          </w:tcPr>
          <w:p w14:paraId="162FAC9E" w14:textId="77777777" w:rsidR="00E003EE" w:rsidRPr="00E003EE" w:rsidRDefault="00E003EE" w:rsidP="004072F2">
            <w:pPr>
              <w:spacing w:after="0" w:line="240" w:lineRule="auto"/>
              <w:rPr>
                <w:rFonts w:ascii="Times New Roman" w:hAnsi="Times New Roman"/>
                <w:sz w:val="24"/>
                <w:szCs w:val="24"/>
              </w:rPr>
            </w:pPr>
          </w:p>
        </w:tc>
        <w:tc>
          <w:tcPr>
            <w:tcW w:w="1938" w:type="dxa"/>
            <w:shd w:val="clear" w:color="auto" w:fill="auto"/>
          </w:tcPr>
          <w:p w14:paraId="3DFDF081" w14:textId="77777777" w:rsidR="00E003EE" w:rsidRPr="00E003EE" w:rsidRDefault="00E003EE" w:rsidP="004072F2">
            <w:pPr>
              <w:spacing w:after="0" w:line="240" w:lineRule="auto"/>
              <w:rPr>
                <w:rFonts w:ascii="Times New Roman" w:hAnsi="Times New Roman"/>
                <w:sz w:val="24"/>
                <w:szCs w:val="24"/>
              </w:rPr>
            </w:pPr>
            <w:r w:rsidRPr="00E003EE">
              <w:rPr>
                <w:rFonts w:ascii="Times New Roman" w:hAnsi="Times New Roman"/>
                <w:sz w:val="24"/>
                <w:szCs w:val="24"/>
              </w:rPr>
              <w:t xml:space="preserve">       </w:t>
            </w:r>
          </w:p>
        </w:tc>
        <w:tc>
          <w:tcPr>
            <w:tcW w:w="3603" w:type="dxa"/>
            <w:shd w:val="clear" w:color="auto" w:fill="auto"/>
          </w:tcPr>
          <w:p w14:paraId="52006D2A" w14:textId="77777777" w:rsidR="00E003EE" w:rsidRPr="00E003EE" w:rsidRDefault="00E003EE" w:rsidP="004072F2">
            <w:pPr>
              <w:spacing w:after="0" w:line="240" w:lineRule="auto"/>
              <w:rPr>
                <w:rFonts w:ascii="Times New Roman" w:hAnsi="Times New Roman"/>
                <w:i/>
                <w:sz w:val="24"/>
                <w:szCs w:val="24"/>
              </w:rPr>
            </w:pPr>
            <w:r w:rsidRPr="00E003EE">
              <w:rPr>
                <w:rFonts w:ascii="Times New Roman" w:hAnsi="Times New Roman"/>
                <w:sz w:val="24"/>
                <w:szCs w:val="24"/>
              </w:rPr>
              <w:t xml:space="preserve">              </w:t>
            </w:r>
            <w:r w:rsidRPr="00E003EE">
              <w:rPr>
                <w:rFonts w:ascii="Times New Roman" w:hAnsi="Times New Roman"/>
                <w:i/>
                <w:sz w:val="24"/>
                <w:szCs w:val="24"/>
              </w:rPr>
              <w:t>vārds, uzvārds</w:t>
            </w:r>
          </w:p>
        </w:tc>
        <w:tc>
          <w:tcPr>
            <w:tcW w:w="1701" w:type="dxa"/>
            <w:shd w:val="clear" w:color="auto" w:fill="auto"/>
          </w:tcPr>
          <w:p w14:paraId="7568B81A" w14:textId="77777777" w:rsidR="00E003EE" w:rsidRPr="00E003EE" w:rsidRDefault="00E003EE" w:rsidP="004072F2">
            <w:pPr>
              <w:spacing w:after="0" w:line="240" w:lineRule="auto"/>
              <w:rPr>
                <w:rFonts w:ascii="Times New Roman" w:hAnsi="Times New Roman"/>
                <w:i/>
                <w:sz w:val="24"/>
                <w:szCs w:val="24"/>
              </w:rPr>
            </w:pPr>
          </w:p>
        </w:tc>
      </w:tr>
    </w:tbl>
    <w:p w14:paraId="35102C67" w14:textId="77777777" w:rsidR="00877F7B" w:rsidRPr="00877F7B" w:rsidRDefault="00E003EE" w:rsidP="006D1D9C">
      <w:pPr>
        <w:spacing w:before="120"/>
        <w:rPr>
          <w:rFonts w:ascii="Times New Roman" w:hAnsi="Times New Roman"/>
          <w:sz w:val="24"/>
          <w:szCs w:val="24"/>
        </w:rPr>
      </w:pPr>
      <w:r w:rsidRPr="00E003EE">
        <w:rPr>
          <w:rFonts w:ascii="Times New Roman" w:hAnsi="Times New Roman"/>
          <w:sz w:val="24"/>
          <w:szCs w:val="24"/>
        </w:rPr>
        <w:t>*Dokuments parakstīts ar drošu elektronisko parakstu un satur laika zīmogu.</w:t>
      </w:r>
      <w:bookmarkEnd w:id="0"/>
    </w:p>
    <w:sectPr w:rsidR="00877F7B" w:rsidRPr="00877F7B" w:rsidSect="00E003EE">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7E9F3" w14:textId="77777777" w:rsidR="001E35B7" w:rsidRDefault="001E35B7" w:rsidP="00301922">
      <w:pPr>
        <w:spacing w:after="0" w:line="240" w:lineRule="auto"/>
      </w:pPr>
      <w:r>
        <w:separator/>
      </w:r>
    </w:p>
  </w:endnote>
  <w:endnote w:type="continuationSeparator" w:id="0">
    <w:p w14:paraId="295AF8E2" w14:textId="77777777" w:rsidR="001E35B7" w:rsidRDefault="001E35B7" w:rsidP="00301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5EB72" w14:textId="77777777" w:rsidR="00301922" w:rsidRDefault="00301922">
    <w:pPr>
      <w:pStyle w:val="Footer"/>
      <w:jc w:val="center"/>
    </w:pPr>
    <w:r>
      <w:fldChar w:fldCharType="begin"/>
    </w:r>
    <w:r>
      <w:instrText xml:space="preserve"> PAGE   \* MERGEFORMAT </w:instrText>
    </w:r>
    <w:r>
      <w:fldChar w:fldCharType="separate"/>
    </w:r>
    <w:r>
      <w:rPr>
        <w:noProof/>
      </w:rPr>
      <w:t>2</w:t>
    </w:r>
    <w:r>
      <w:rPr>
        <w:noProof/>
      </w:rPr>
      <w:fldChar w:fldCharType="end"/>
    </w:r>
  </w:p>
  <w:p w14:paraId="060651EE" w14:textId="77777777" w:rsidR="00301922" w:rsidRDefault="003019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4AB03" w14:textId="77777777" w:rsidR="001E35B7" w:rsidRDefault="001E35B7" w:rsidP="00301922">
      <w:pPr>
        <w:spacing w:after="0" w:line="240" w:lineRule="auto"/>
      </w:pPr>
      <w:r>
        <w:separator/>
      </w:r>
    </w:p>
  </w:footnote>
  <w:footnote w:type="continuationSeparator" w:id="0">
    <w:p w14:paraId="7991628F" w14:textId="77777777" w:rsidR="001E35B7" w:rsidRDefault="001E35B7" w:rsidP="003019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B6946"/>
    <w:multiLevelType w:val="multilevel"/>
    <w:tmpl w:val="58A08330"/>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DC6CFE"/>
    <w:multiLevelType w:val="multilevel"/>
    <w:tmpl w:val="58A08330"/>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6B7B68"/>
    <w:multiLevelType w:val="multilevel"/>
    <w:tmpl w:val="35208A8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5B55C4"/>
    <w:multiLevelType w:val="multilevel"/>
    <w:tmpl w:val="52005B4A"/>
    <w:lvl w:ilvl="0">
      <w:start w:val="2"/>
      <w:numFmt w:val="decimal"/>
      <w:lvlText w:val="%1."/>
      <w:lvlJc w:val="left"/>
      <w:pPr>
        <w:tabs>
          <w:tab w:val="num" w:pos="1440"/>
        </w:tabs>
        <w:ind w:left="1440" w:hanging="720"/>
      </w:pPr>
      <w:rPr>
        <w:rFonts w:cs="Times New Roman" w:hint="default"/>
        <w:b w:val="0"/>
        <w:i w:val="0"/>
      </w:rPr>
    </w:lvl>
    <w:lvl w:ilvl="1">
      <w:start w:val="1"/>
      <w:numFmt w:val="decimal"/>
      <w:isLgl/>
      <w:lvlText w:val="%1.%2."/>
      <w:lvlJc w:val="left"/>
      <w:pPr>
        <w:ind w:left="1080" w:hanging="360"/>
      </w:pPr>
      <w:rPr>
        <w:rFonts w:cs="Times New Roman" w:hint="default"/>
        <w:sz w:val="20"/>
      </w:rPr>
    </w:lvl>
    <w:lvl w:ilvl="2">
      <w:start w:val="1"/>
      <w:numFmt w:val="decimal"/>
      <w:isLgl/>
      <w:lvlText w:val="%1.%2.%3."/>
      <w:lvlJc w:val="left"/>
      <w:pPr>
        <w:ind w:left="1440" w:hanging="720"/>
      </w:pPr>
      <w:rPr>
        <w:rFonts w:cs="Times New Roman" w:hint="default"/>
        <w:sz w:val="20"/>
      </w:rPr>
    </w:lvl>
    <w:lvl w:ilvl="3">
      <w:start w:val="1"/>
      <w:numFmt w:val="decimal"/>
      <w:isLgl/>
      <w:lvlText w:val="%1.%2.%3.%4."/>
      <w:lvlJc w:val="left"/>
      <w:pPr>
        <w:ind w:left="1440" w:hanging="720"/>
      </w:pPr>
      <w:rPr>
        <w:rFonts w:cs="Times New Roman" w:hint="default"/>
        <w:sz w:val="20"/>
      </w:rPr>
    </w:lvl>
    <w:lvl w:ilvl="4">
      <w:start w:val="1"/>
      <w:numFmt w:val="decimal"/>
      <w:isLgl/>
      <w:lvlText w:val="%1.%2.%3.%4.%5."/>
      <w:lvlJc w:val="left"/>
      <w:pPr>
        <w:ind w:left="1800" w:hanging="1080"/>
      </w:pPr>
      <w:rPr>
        <w:rFonts w:cs="Times New Roman" w:hint="default"/>
        <w:sz w:val="20"/>
      </w:rPr>
    </w:lvl>
    <w:lvl w:ilvl="5">
      <w:start w:val="1"/>
      <w:numFmt w:val="decimal"/>
      <w:isLgl/>
      <w:lvlText w:val="%1.%2.%3.%4.%5.%6."/>
      <w:lvlJc w:val="left"/>
      <w:pPr>
        <w:ind w:left="1800" w:hanging="1080"/>
      </w:pPr>
      <w:rPr>
        <w:rFonts w:cs="Times New Roman" w:hint="default"/>
        <w:sz w:val="20"/>
      </w:rPr>
    </w:lvl>
    <w:lvl w:ilvl="6">
      <w:start w:val="1"/>
      <w:numFmt w:val="decimal"/>
      <w:isLgl/>
      <w:lvlText w:val="%1.%2.%3.%4.%5.%6.%7."/>
      <w:lvlJc w:val="left"/>
      <w:pPr>
        <w:ind w:left="2160" w:hanging="1440"/>
      </w:pPr>
      <w:rPr>
        <w:rFonts w:cs="Times New Roman" w:hint="default"/>
        <w:sz w:val="20"/>
      </w:rPr>
    </w:lvl>
    <w:lvl w:ilvl="7">
      <w:start w:val="1"/>
      <w:numFmt w:val="decimal"/>
      <w:isLgl/>
      <w:lvlText w:val="%1.%2.%3.%4.%5.%6.%7.%8."/>
      <w:lvlJc w:val="left"/>
      <w:pPr>
        <w:ind w:left="2160" w:hanging="1440"/>
      </w:pPr>
      <w:rPr>
        <w:rFonts w:cs="Times New Roman" w:hint="default"/>
        <w:sz w:val="20"/>
      </w:rPr>
    </w:lvl>
    <w:lvl w:ilvl="8">
      <w:start w:val="1"/>
      <w:numFmt w:val="decimal"/>
      <w:isLgl/>
      <w:lvlText w:val="%1.%2.%3.%4.%5.%6.%7.%8.%9."/>
      <w:lvlJc w:val="left"/>
      <w:pPr>
        <w:ind w:left="2520" w:hanging="1800"/>
      </w:pPr>
      <w:rPr>
        <w:rFonts w:cs="Times New Roman" w:hint="default"/>
        <w:sz w:val="20"/>
      </w:rPr>
    </w:lvl>
  </w:abstractNum>
  <w:abstractNum w:abstractNumId="4" w15:restartNumberingAfterBreak="0">
    <w:nsid w:val="1FB17B69"/>
    <w:multiLevelType w:val="multilevel"/>
    <w:tmpl w:val="35208A80"/>
    <w:lvl w:ilvl="0">
      <w:start w:val="1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994234"/>
    <w:multiLevelType w:val="hybridMultilevel"/>
    <w:tmpl w:val="E88A89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82D53A7"/>
    <w:multiLevelType w:val="multilevel"/>
    <w:tmpl w:val="58A08330"/>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A0E4CF8"/>
    <w:multiLevelType w:val="multilevel"/>
    <w:tmpl w:val="090A159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41411CA"/>
    <w:multiLevelType w:val="hybridMultilevel"/>
    <w:tmpl w:val="5972E8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9676E03"/>
    <w:multiLevelType w:val="multilevel"/>
    <w:tmpl w:val="35208A80"/>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EEE6FB2"/>
    <w:multiLevelType w:val="multilevel"/>
    <w:tmpl w:val="7AC8DF3C"/>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3375E74"/>
    <w:multiLevelType w:val="multilevel"/>
    <w:tmpl w:val="58A08330"/>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7A1202E"/>
    <w:multiLevelType w:val="multilevel"/>
    <w:tmpl w:val="35208A8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BE375FA"/>
    <w:multiLevelType w:val="multilevel"/>
    <w:tmpl w:val="F02EB648"/>
    <w:lvl w:ilvl="0">
      <w:start w:val="1"/>
      <w:numFmt w:val="decimal"/>
      <w:lvlText w:val="5.%1."/>
      <w:lvlJc w:val="left"/>
      <w:pPr>
        <w:tabs>
          <w:tab w:val="num" w:pos="1494"/>
        </w:tabs>
        <w:ind w:left="1494"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16cid:durableId="2092653533">
    <w:abstractNumId w:val="13"/>
  </w:num>
  <w:num w:numId="2" w16cid:durableId="2710040">
    <w:abstractNumId w:val="3"/>
    <w:lvlOverride w:ilvl="0">
      <w:startOverride w:val="1"/>
    </w:lvlOverride>
  </w:num>
  <w:num w:numId="3" w16cid:durableId="195313589">
    <w:abstractNumId w:val="7"/>
  </w:num>
  <w:num w:numId="4" w16cid:durableId="1034816733">
    <w:abstractNumId w:val="8"/>
  </w:num>
  <w:num w:numId="5" w16cid:durableId="569968547">
    <w:abstractNumId w:val="5"/>
  </w:num>
  <w:num w:numId="6" w16cid:durableId="720593606">
    <w:abstractNumId w:val="1"/>
  </w:num>
  <w:num w:numId="7" w16cid:durableId="392390335">
    <w:abstractNumId w:val="11"/>
  </w:num>
  <w:num w:numId="8" w16cid:durableId="2017999501">
    <w:abstractNumId w:val="0"/>
  </w:num>
  <w:num w:numId="9" w16cid:durableId="2028945118">
    <w:abstractNumId w:val="6"/>
  </w:num>
  <w:num w:numId="10" w16cid:durableId="436413132">
    <w:abstractNumId w:val="10"/>
  </w:num>
  <w:num w:numId="11" w16cid:durableId="779301087">
    <w:abstractNumId w:val="2"/>
  </w:num>
  <w:num w:numId="12" w16cid:durableId="592859095">
    <w:abstractNumId w:val="12"/>
  </w:num>
  <w:num w:numId="13" w16cid:durableId="832254573">
    <w:abstractNumId w:val="9"/>
  </w:num>
  <w:num w:numId="14" w16cid:durableId="7006725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FFD"/>
    <w:rsid w:val="00002336"/>
    <w:rsid w:val="000033E1"/>
    <w:rsid w:val="00024B7B"/>
    <w:rsid w:val="0002569A"/>
    <w:rsid w:val="000313B0"/>
    <w:rsid w:val="00036B3B"/>
    <w:rsid w:val="00053C5B"/>
    <w:rsid w:val="00054F14"/>
    <w:rsid w:val="00057F8E"/>
    <w:rsid w:val="00060175"/>
    <w:rsid w:val="00061D3B"/>
    <w:rsid w:val="00073903"/>
    <w:rsid w:val="00074CBA"/>
    <w:rsid w:val="0007509F"/>
    <w:rsid w:val="0008764B"/>
    <w:rsid w:val="0008765D"/>
    <w:rsid w:val="00091C8F"/>
    <w:rsid w:val="00094CE6"/>
    <w:rsid w:val="000950B4"/>
    <w:rsid w:val="000A1717"/>
    <w:rsid w:val="000C538E"/>
    <w:rsid w:val="000E6831"/>
    <w:rsid w:val="000F5CF7"/>
    <w:rsid w:val="001035AB"/>
    <w:rsid w:val="0011195E"/>
    <w:rsid w:val="00134228"/>
    <w:rsid w:val="001368AA"/>
    <w:rsid w:val="0014393B"/>
    <w:rsid w:val="00143F01"/>
    <w:rsid w:val="00163CF6"/>
    <w:rsid w:val="00165F1B"/>
    <w:rsid w:val="00181A61"/>
    <w:rsid w:val="00194830"/>
    <w:rsid w:val="001D2EB5"/>
    <w:rsid w:val="001E35B7"/>
    <w:rsid w:val="001F5CA4"/>
    <w:rsid w:val="00201ECB"/>
    <w:rsid w:val="00213B30"/>
    <w:rsid w:val="00231D71"/>
    <w:rsid w:val="0024147E"/>
    <w:rsid w:val="00257620"/>
    <w:rsid w:val="00261C7D"/>
    <w:rsid w:val="00271752"/>
    <w:rsid w:val="00287A6D"/>
    <w:rsid w:val="002A3B34"/>
    <w:rsid w:val="002C2E71"/>
    <w:rsid w:val="002C3C29"/>
    <w:rsid w:val="002D603F"/>
    <w:rsid w:val="00301922"/>
    <w:rsid w:val="00301DB6"/>
    <w:rsid w:val="00324A6F"/>
    <w:rsid w:val="00334913"/>
    <w:rsid w:val="003365AF"/>
    <w:rsid w:val="00343FB8"/>
    <w:rsid w:val="003443F6"/>
    <w:rsid w:val="003461C5"/>
    <w:rsid w:val="003474DC"/>
    <w:rsid w:val="00366672"/>
    <w:rsid w:val="00373A8D"/>
    <w:rsid w:val="0037420B"/>
    <w:rsid w:val="0037786F"/>
    <w:rsid w:val="003D19A9"/>
    <w:rsid w:val="004072F2"/>
    <w:rsid w:val="00485FFD"/>
    <w:rsid w:val="00490F29"/>
    <w:rsid w:val="004A074A"/>
    <w:rsid w:val="004A6DD2"/>
    <w:rsid w:val="004D777E"/>
    <w:rsid w:val="004E5F98"/>
    <w:rsid w:val="004E610C"/>
    <w:rsid w:val="004F6340"/>
    <w:rsid w:val="00512D0C"/>
    <w:rsid w:val="00516464"/>
    <w:rsid w:val="00540FC8"/>
    <w:rsid w:val="00541DF6"/>
    <w:rsid w:val="0054419E"/>
    <w:rsid w:val="005566E6"/>
    <w:rsid w:val="00562DCE"/>
    <w:rsid w:val="00574CA5"/>
    <w:rsid w:val="00582133"/>
    <w:rsid w:val="00584D89"/>
    <w:rsid w:val="005852CF"/>
    <w:rsid w:val="005878BE"/>
    <w:rsid w:val="00594DEB"/>
    <w:rsid w:val="005A6463"/>
    <w:rsid w:val="005A7F4E"/>
    <w:rsid w:val="005B6DD6"/>
    <w:rsid w:val="005C098F"/>
    <w:rsid w:val="005C253B"/>
    <w:rsid w:val="005C2988"/>
    <w:rsid w:val="005E3356"/>
    <w:rsid w:val="005E5A57"/>
    <w:rsid w:val="005E5CA1"/>
    <w:rsid w:val="005F18F8"/>
    <w:rsid w:val="005F501A"/>
    <w:rsid w:val="00636007"/>
    <w:rsid w:val="006533B2"/>
    <w:rsid w:val="00657198"/>
    <w:rsid w:val="00684336"/>
    <w:rsid w:val="00690B7C"/>
    <w:rsid w:val="00693281"/>
    <w:rsid w:val="00697EDD"/>
    <w:rsid w:val="006C0896"/>
    <w:rsid w:val="006D1D9C"/>
    <w:rsid w:val="00705699"/>
    <w:rsid w:val="00711B1E"/>
    <w:rsid w:val="00720CC0"/>
    <w:rsid w:val="007510A8"/>
    <w:rsid w:val="00760175"/>
    <w:rsid w:val="007635D6"/>
    <w:rsid w:val="0076656C"/>
    <w:rsid w:val="007B14D1"/>
    <w:rsid w:val="007D4814"/>
    <w:rsid w:val="007E2CAE"/>
    <w:rsid w:val="007E36F2"/>
    <w:rsid w:val="007F5BE9"/>
    <w:rsid w:val="00804D64"/>
    <w:rsid w:val="00836DF2"/>
    <w:rsid w:val="00854211"/>
    <w:rsid w:val="00877F7B"/>
    <w:rsid w:val="008843C2"/>
    <w:rsid w:val="00885370"/>
    <w:rsid w:val="00885966"/>
    <w:rsid w:val="0089582A"/>
    <w:rsid w:val="008B2A49"/>
    <w:rsid w:val="008C1C43"/>
    <w:rsid w:val="008C2F4D"/>
    <w:rsid w:val="008C578D"/>
    <w:rsid w:val="008D60E2"/>
    <w:rsid w:val="008E221E"/>
    <w:rsid w:val="00903FA6"/>
    <w:rsid w:val="00913B99"/>
    <w:rsid w:val="00915E91"/>
    <w:rsid w:val="00917E9C"/>
    <w:rsid w:val="009410CB"/>
    <w:rsid w:val="0094264F"/>
    <w:rsid w:val="00946B70"/>
    <w:rsid w:val="009552D7"/>
    <w:rsid w:val="00994248"/>
    <w:rsid w:val="009A736D"/>
    <w:rsid w:val="009B3077"/>
    <w:rsid w:val="009C3A22"/>
    <w:rsid w:val="009E28A3"/>
    <w:rsid w:val="009F3DEB"/>
    <w:rsid w:val="00A002B1"/>
    <w:rsid w:val="00A41E38"/>
    <w:rsid w:val="00A43455"/>
    <w:rsid w:val="00A47653"/>
    <w:rsid w:val="00A502FD"/>
    <w:rsid w:val="00A80379"/>
    <w:rsid w:val="00A83D52"/>
    <w:rsid w:val="00A87040"/>
    <w:rsid w:val="00AB0AD7"/>
    <w:rsid w:val="00AB45DD"/>
    <w:rsid w:val="00AB59F5"/>
    <w:rsid w:val="00AB6EE7"/>
    <w:rsid w:val="00AD5122"/>
    <w:rsid w:val="00B24763"/>
    <w:rsid w:val="00B26DB6"/>
    <w:rsid w:val="00B33E3C"/>
    <w:rsid w:val="00B66C8E"/>
    <w:rsid w:val="00BB3033"/>
    <w:rsid w:val="00BD67F6"/>
    <w:rsid w:val="00BD6DEE"/>
    <w:rsid w:val="00BE58DC"/>
    <w:rsid w:val="00C05BAC"/>
    <w:rsid w:val="00C1299F"/>
    <w:rsid w:val="00C14E85"/>
    <w:rsid w:val="00C40CB5"/>
    <w:rsid w:val="00C46639"/>
    <w:rsid w:val="00C531DC"/>
    <w:rsid w:val="00C63155"/>
    <w:rsid w:val="00C656F9"/>
    <w:rsid w:val="00C6660C"/>
    <w:rsid w:val="00C709BA"/>
    <w:rsid w:val="00C861E4"/>
    <w:rsid w:val="00C9377D"/>
    <w:rsid w:val="00CB5453"/>
    <w:rsid w:val="00CC4A75"/>
    <w:rsid w:val="00CE7ED7"/>
    <w:rsid w:val="00CF4098"/>
    <w:rsid w:val="00CF633D"/>
    <w:rsid w:val="00CF78AE"/>
    <w:rsid w:val="00D06A43"/>
    <w:rsid w:val="00D16C97"/>
    <w:rsid w:val="00D20C26"/>
    <w:rsid w:val="00D23E6C"/>
    <w:rsid w:val="00D27615"/>
    <w:rsid w:val="00D41F10"/>
    <w:rsid w:val="00D5088D"/>
    <w:rsid w:val="00D54508"/>
    <w:rsid w:val="00D62696"/>
    <w:rsid w:val="00D75620"/>
    <w:rsid w:val="00D77399"/>
    <w:rsid w:val="00D800B8"/>
    <w:rsid w:val="00DA0221"/>
    <w:rsid w:val="00DA0C9B"/>
    <w:rsid w:val="00DA31E5"/>
    <w:rsid w:val="00DA78C5"/>
    <w:rsid w:val="00DF6086"/>
    <w:rsid w:val="00E003EE"/>
    <w:rsid w:val="00E25820"/>
    <w:rsid w:val="00E472B4"/>
    <w:rsid w:val="00E52258"/>
    <w:rsid w:val="00E52627"/>
    <w:rsid w:val="00E572EB"/>
    <w:rsid w:val="00E65C7A"/>
    <w:rsid w:val="00E7445C"/>
    <w:rsid w:val="00E852E0"/>
    <w:rsid w:val="00E85470"/>
    <w:rsid w:val="00EC1641"/>
    <w:rsid w:val="00EC2E69"/>
    <w:rsid w:val="00EE04E0"/>
    <w:rsid w:val="00EF2FE5"/>
    <w:rsid w:val="00F12956"/>
    <w:rsid w:val="00F30DBC"/>
    <w:rsid w:val="00F43854"/>
    <w:rsid w:val="00F63FC7"/>
    <w:rsid w:val="00F7315E"/>
    <w:rsid w:val="00F82F17"/>
    <w:rsid w:val="00FA02A1"/>
    <w:rsid w:val="00FA2D03"/>
    <w:rsid w:val="00FA5808"/>
    <w:rsid w:val="00FB5C1E"/>
    <w:rsid w:val="00FC686F"/>
    <w:rsid w:val="00FD2ED5"/>
    <w:rsid w:val="00FF19EB"/>
    <w:rsid w:val="00FF3B3C"/>
    <w:rsid w:val="00FF6D3F"/>
    <w:rsid w:val="00FF73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F91EB"/>
  <w15:chartTrackingRefBased/>
  <w15:docId w15:val="{D2561A5A-5C05-49B3-96D4-CDCD7677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libri" w:hAnsi="Cambria"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D3B"/>
    <w:pPr>
      <w:spacing w:after="200" w:line="276" w:lineRule="auto"/>
    </w:pPr>
    <w:rPr>
      <w:sz w:val="22"/>
      <w:szCs w:val="22"/>
      <w:lang w:eastAsia="en-US"/>
    </w:rPr>
  </w:style>
  <w:style w:type="paragraph" w:styleId="Heading1">
    <w:name w:val="heading 1"/>
    <w:basedOn w:val="Normal"/>
    <w:next w:val="Normal"/>
    <w:link w:val="Heading1Char"/>
    <w:uiPriority w:val="99"/>
    <w:qFormat/>
    <w:rsid w:val="00061D3B"/>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qFormat/>
    <w:rsid w:val="00061D3B"/>
    <w:pPr>
      <w:spacing w:before="200" w:after="0" w:line="271" w:lineRule="auto"/>
      <w:outlineLvl w:val="1"/>
    </w:pPr>
    <w:rPr>
      <w:smallCaps/>
      <w:sz w:val="28"/>
      <w:szCs w:val="28"/>
    </w:rPr>
  </w:style>
  <w:style w:type="paragraph" w:styleId="Heading3">
    <w:name w:val="heading 3"/>
    <w:basedOn w:val="Normal"/>
    <w:next w:val="Normal"/>
    <w:link w:val="Heading3Char"/>
    <w:uiPriority w:val="9"/>
    <w:qFormat/>
    <w:rsid w:val="00061D3B"/>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qFormat/>
    <w:rsid w:val="00061D3B"/>
    <w:pPr>
      <w:spacing w:after="0" w:line="271" w:lineRule="auto"/>
      <w:outlineLvl w:val="3"/>
    </w:pPr>
    <w:rPr>
      <w:b/>
      <w:bCs/>
      <w:spacing w:val="5"/>
      <w:sz w:val="24"/>
      <w:szCs w:val="24"/>
    </w:rPr>
  </w:style>
  <w:style w:type="paragraph" w:styleId="Heading5">
    <w:name w:val="heading 5"/>
    <w:basedOn w:val="Normal"/>
    <w:next w:val="Normal"/>
    <w:link w:val="Heading5Char"/>
    <w:uiPriority w:val="9"/>
    <w:qFormat/>
    <w:rsid w:val="00061D3B"/>
    <w:pPr>
      <w:spacing w:after="0" w:line="271" w:lineRule="auto"/>
      <w:outlineLvl w:val="4"/>
    </w:pPr>
    <w:rPr>
      <w:i/>
      <w:iCs/>
      <w:sz w:val="24"/>
      <w:szCs w:val="24"/>
    </w:rPr>
  </w:style>
  <w:style w:type="paragraph" w:styleId="Heading6">
    <w:name w:val="heading 6"/>
    <w:basedOn w:val="Normal"/>
    <w:next w:val="Normal"/>
    <w:link w:val="Heading6Char"/>
    <w:uiPriority w:val="9"/>
    <w:qFormat/>
    <w:rsid w:val="00061D3B"/>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
    <w:qFormat/>
    <w:rsid w:val="00061D3B"/>
    <w:pPr>
      <w:spacing w:after="0"/>
      <w:outlineLvl w:val="6"/>
    </w:pPr>
    <w:rPr>
      <w:b/>
      <w:bCs/>
      <w:i/>
      <w:iCs/>
      <w:color w:val="5A5A5A"/>
      <w:sz w:val="20"/>
      <w:szCs w:val="20"/>
    </w:rPr>
  </w:style>
  <w:style w:type="paragraph" w:styleId="Heading8">
    <w:name w:val="heading 8"/>
    <w:basedOn w:val="Normal"/>
    <w:next w:val="Normal"/>
    <w:link w:val="Heading8Char"/>
    <w:uiPriority w:val="9"/>
    <w:qFormat/>
    <w:rsid w:val="00061D3B"/>
    <w:pPr>
      <w:spacing w:after="0"/>
      <w:outlineLvl w:val="7"/>
    </w:pPr>
    <w:rPr>
      <w:b/>
      <w:bCs/>
      <w:color w:val="7F7F7F"/>
      <w:sz w:val="20"/>
      <w:szCs w:val="20"/>
    </w:rPr>
  </w:style>
  <w:style w:type="paragraph" w:styleId="Heading9">
    <w:name w:val="heading 9"/>
    <w:basedOn w:val="Normal"/>
    <w:next w:val="Normal"/>
    <w:link w:val="Heading9Char"/>
    <w:uiPriority w:val="9"/>
    <w:qFormat/>
    <w:rsid w:val="00061D3B"/>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61D3B"/>
    <w:rPr>
      <w:smallCaps/>
      <w:spacing w:val="5"/>
      <w:sz w:val="36"/>
      <w:szCs w:val="36"/>
    </w:rPr>
  </w:style>
  <w:style w:type="character" w:customStyle="1" w:styleId="Heading2Char">
    <w:name w:val="Heading 2 Char"/>
    <w:link w:val="Heading2"/>
    <w:uiPriority w:val="9"/>
    <w:semiHidden/>
    <w:rsid w:val="00061D3B"/>
    <w:rPr>
      <w:smallCaps/>
      <w:sz w:val="28"/>
      <w:szCs w:val="28"/>
    </w:rPr>
  </w:style>
  <w:style w:type="character" w:customStyle="1" w:styleId="Heading3Char">
    <w:name w:val="Heading 3 Char"/>
    <w:link w:val="Heading3"/>
    <w:uiPriority w:val="9"/>
    <w:semiHidden/>
    <w:rsid w:val="00061D3B"/>
    <w:rPr>
      <w:i/>
      <w:iCs/>
      <w:smallCaps/>
      <w:spacing w:val="5"/>
      <w:sz w:val="26"/>
      <w:szCs w:val="26"/>
    </w:rPr>
  </w:style>
  <w:style w:type="character" w:customStyle="1" w:styleId="Heading4Char">
    <w:name w:val="Heading 4 Char"/>
    <w:link w:val="Heading4"/>
    <w:uiPriority w:val="9"/>
    <w:semiHidden/>
    <w:rsid w:val="00061D3B"/>
    <w:rPr>
      <w:b/>
      <w:bCs/>
      <w:spacing w:val="5"/>
      <w:sz w:val="24"/>
      <w:szCs w:val="24"/>
    </w:rPr>
  </w:style>
  <w:style w:type="character" w:customStyle="1" w:styleId="Heading5Char">
    <w:name w:val="Heading 5 Char"/>
    <w:link w:val="Heading5"/>
    <w:uiPriority w:val="9"/>
    <w:semiHidden/>
    <w:rsid w:val="00061D3B"/>
    <w:rPr>
      <w:i/>
      <w:iCs/>
      <w:sz w:val="24"/>
      <w:szCs w:val="24"/>
    </w:rPr>
  </w:style>
  <w:style w:type="character" w:customStyle="1" w:styleId="Heading6Char">
    <w:name w:val="Heading 6 Char"/>
    <w:link w:val="Heading6"/>
    <w:uiPriority w:val="9"/>
    <w:semiHidden/>
    <w:rsid w:val="00061D3B"/>
    <w:rPr>
      <w:b/>
      <w:bCs/>
      <w:color w:val="595959"/>
      <w:spacing w:val="5"/>
      <w:shd w:val="clear" w:color="auto" w:fill="FFFFFF"/>
    </w:rPr>
  </w:style>
  <w:style w:type="character" w:customStyle="1" w:styleId="Heading7Char">
    <w:name w:val="Heading 7 Char"/>
    <w:link w:val="Heading7"/>
    <w:uiPriority w:val="9"/>
    <w:semiHidden/>
    <w:rsid w:val="00061D3B"/>
    <w:rPr>
      <w:b/>
      <w:bCs/>
      <w:i/>
      <w:iCs/>
      <w:color w:val="5A5A5A"/>
      <w:sz w:val="20"/>
      <w:szCs w:val="20"/>
    </w:rPr>
  </w:style>
  <w:style w:type="character" w:customStyle="1" w:styleId="Heading8Char">
    <w:name w:val="Heading 8 Char"/>
    <w:link w:val="Heading8"/>
    <w:uiPriority w:val="9"/>
    <w:semiHidden/>
    <w:rsid w:val="00061D3B"/>
    <w:rPr>
      <w:b/>
      <w:bCs/>
      <w:color w:val="7F7F7F"/>
      <w:sz w:val="20"/>
      <w:szCs w:val="20"/>
    </w:rPr>
  </w:style>
  <w:style w:type="character" w:customStyle="1" w:styleId="Heading9Char">
    <w:name w:val="Heading 9 Char"/>
    <w:link w:val="Heading9"/>
    <w:uiPriority w:val="9"/>
    <w:semiHidden/>
    <w:rsid w:val="00061D3B"/>
    <w:rPr>
      <w:b/>
      <w:bCs/>
      <w:i/>
      <w:iCs/>
      <w:color w:val="7F7F7F"/>
      <w:sz w:val="18"/>
      <w:szCs w:val="18"/>
    </w:rPr>
  </w:style>
  <w:style w:type="paragraph" w:styleId="Title">
    <w:name w:val="Title"/>
    <w:basedOn w:val="Normal"/>
    <w:next w:val="Normal"/>
    <w:link w:val="TitleChar"/>
    <w:uiPriority w:val="99"/>
    <w:qFormat/>
    <w:rsid w:val="00061D3B"/>
    <w:pPr>
      <w:spacing w:after="300" w:line="240" w:lineRule="auto"/>
      <w:contextualSpacing/>
    </w:pPr>
    <w:rPr>
      <w:smallCaps/>
      <w:sz w:val="52"/>
      <w:szCs w:val="52"/>
    </w:rPr>
  </w:style>
  <w:style w:type="character" w:customStyle="1" w:styleId="TitleChar">
    <w:name w:val="Title Char"/>
    <w:link w:val="Title"/>
    <w:uiPriority w:val="99"/>
    <w:rsid w:val="00061D3B"/>
    <w:rPr>
      <w:smallCaps/>
      <w:sz w:val="52"/>
      <w:szCs w:val="52"/>
    </w:rPr>
  </w:style>
  <w:style w:type="paragraph" w:styleId="Subtitle">
    <w:name w:val="Subtitle"/>
    <w:basedOn w:val="Normal"/>
    <w:next w:val="Normal"/>
    <w:link w:val="SubtitleChar"/>
    <w:uiPriority w:val="11"/>
    <w:qFormat/>
    <w:rsid w:val="00061D3B"/>
    <w:rPr>
      <w:i/>
      <w:iCs/>
      <w:smallCaps/>
      <w:spacing w:val="10"/>
      <w:sz w:val="28"/>
      <w:szCs w:val="28"/>
    </w:rPr>
  </w:style>
  <w:style w:type="character" w:customStyle="1" w:styleId="SubtitleChar">
    <w:name w:val="Subtitle Char"/>
    <w:link w:val="Subtitle"/>
    <w:uiPriority w:val="11"/>
    <w:rsid w:val="00061D3B"/>
    <w:rPr>
      <w:i/>
      <w:iCs/>
      <w:smallCaps/>
      <w:spacing w:val="10"/>
      <w:sz w:val="28"/>
      <w:szCs w:val="28"/>
    </w:rPr>
  </w:style>
  <w:style w:type="character" w:styleId="Strong">
    <w:name w:val="Strong"/>
    <w:uiPriority w:val="22"/>
    <w:qFormat/>
    <w:rsid w:val="00061D3B"/>
    <w:rPr>
      <w:b/>
      <w:bCs/>
    </w:rPr>
  </w:style>
  <w:style w:type="character" w:styleId="Emphasis">
    <w:name w:val="Emphasis"/>
    <w:uiPriority w:val="20"/>
    <w:qFormat/>
    <w:rsid w:val="00061D3B"/>
    <w:rPr>
      <w:b/>
      <w:bCs/>
      <w:i/>
      <w:iCs/>
      <w:spacing w:val="10"/>
    </w:rPr>
  </w:style>
  <w:style w:type="paragraph" w:styleId="NoSpacing">
    <w:name w:val="No Spacing"/>
    <w:basedOn w:val="Normal"/>
    <w:uiPriority w:val="1"/>
    <w:qFormat/>
    <w:rsid w:val="00061D3B"/>
    <w:pPr>
      <w:spacing w:after="0" w:line="240" w:lineRule="auto"/>
    </w:pPr>
  </w:style>
  <w:style w:type="paragraph" w:styleId="ListParagraph">
    <w:name w:val="List Paragraph"/>
    <w:basedOn w:val="Normal"/>
    <w:uiPriority w:val="34"/>
    <w:qFormat/>
    <w:rsid w:val="00061D3B"/>
    <w:pPr>
      <w:ind w:left="720"/>
      <w:contextualSpacing/>
    </w:pPr>
  </w:style>
  <w:style w:type="paragraph" w:styleId="Quote">
    <w:name w:val="Quote"/>
    <w:basedOn w:val="Normal"/>
    <w:next w:val="Normal"/>
    <w:link w:val="QuoteChar"/>
    <w:uiPriority w:val="29"/>
    <w:qFormat/>
    <w:rsid w:val="00061D3B"/>
    <w:rPr>
      <w:i/>
      <w:iCs/>
    </w:rPr>
  </w:style>
  <w:style w:type="character" w:customStyle="1" w:styleId="QuoteChar">
    <w:name w:val="Quote Char"/>
    <w:link w:val="Quote"/>
    <w:uiPriority w:val="29"/>
    <w:rsid w:val="00061D3B"/>
    <w:rPr>
      <w:i/>
      <w:iCs/>
    </w:rPr>
  </w:style>
  <w:style w:type="paragraph" w:styleId="IntenseQuote">
    <w:name w:val="Intense Quote"/>
    <w:basedOn w:val="Normal"/>
    <w:next w:val="Normal"/>
    <w:link w:val="IntenseQuoteChar"/>
    <w:uiPriority w:val="30"/>
    <w:qFormat/>
    <w:rsid w:val="00061D3B"/>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link w:val="IntenseQuote"/>
    <w:uiPriority w:val="30"/>
    <w:rsid w:val="00061D3B"/>
    <w:rPr>
      <w:i/>
      <w:iCs/>
    </w:rPr>
  </w:style>
  <w:style w:type="character" w:styleId="SubtleEmphasis">
    <w:name w:val="Subtle Emphasis"/>
    <w:uiPriority w:val="19"/>
    <w:qFormat/>
    <w:rsid w:val="00061D3B"/>
    <w:rPr>
      <w:i/>
      <w:iCs/>
    </w:rPr>
  </w:style>
  <w:style w:type="character" w:styleId="IntenseEmphasis">
    <w:name w:val="Intense Emphasis"/>
    <w:uiPriority w:val="21"/>
    <w:qFormat/>
    <w:rsid w:val="00061D3B"/>
    <w:rPr>
      <w:b/>
      <w:bCs/>
      <w:i/>
      <w:iCs/>
    </w:rPr>
  </w:style>
  <w:style w:type="character" w:styleId="SubtleReference">
    <w:name w:val="Subtle Reference"/>
    <w:uiPriority w:val="31"/>
    <w:qFormat/>
    <w:rsid w:val="00061D3B"/>
    <w:rPr>
      <w:smallCaps/>
    </w:rPr>
  </w:style>
  <w:style w:type="character" w:styleId="IntenseReference">
    <w:name w:val="Intense Reference"/>
    <w:uiPriority w:val="32"/>
    <w:qFormat/>
    <w:rsid w:val="00061D3B"/>
    <w:rPr>
      <w:b/>
      <w:bCs/>
      <w:smallCaps/>
    </w:rPr>
  </w:style>
  <w:style w:type="character" w:styleId="BookTitle">
    <w:name w:val="Book Title"/>
    <w:uiPriority w:val="33"/>
    <w:qFormat/>
    <w:rsid w:val="00061D3B"/>
    <w:rPr>
      <w:i/>
      <w:iCs/>
      <w:smallCaps/>
      <w:spacing w:val="5"/>
    </w:rPr>
  </w:style>
  <w:style w:type="paragraph" w:styleId="TOCHeading">
    <w:name w:val="TOC Heading"/>
    <w:basedOn w:val="Heading1"/>
    <w:next w:val="Normal"/>
    <w:uiPriority w:val="39"/>
    <w:qFormat/>
    <w:rsid w:val="00061D3B"/>
    <w:pPr>
      <w:outlineLvl w:val="9"/>
    </w:pPr>
    <w:rPr>
      <w:lang w:bidi="en-US"/>
    </w:rPr>
  </w:style>
  <w:style w:type="table" w:styleId="TableGrid">
    <w:name w:val="Table Grid"/>
    <w:basedOn w:val="TableNormal"/>
    <w:uiPriority w:val="59"/>
    <w:rsid w:val="00CE7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1E3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41E38"/>
    <w:rPr>
      <w:rFonts w:ascii="Tahoma" w:hAnsi="Tahoma" w:cs="Tahoma"/>
      <w:sz w:val="16"/>
      <w:szCs w:val="16"/>
    </w:rPr>
  </w:style>
  <w:style w:type="paragraph" w:customStyle="1" w:styleId="Default">
    <w:name w:val="Default"/>
    <w:rsid w:val="00E572EB"/>
    <w:pPr>
      <w:autoSpaceDE w:val="0"/>
      <w:autoSpaceDN w:val="0"/>
      <w:adjustRightInd w:val="0"/>
    </w:pPr>
    <w:rPr>
      <w:rFonts w:ascii="Times New Roman" w:hAnsi="Times New Roman"/>
      <w:color w:val="000000"/>
      <w:sz w:val="24"/>
      <w:szCs w:val="24"/>
      <w:lang w:eastAsia="en-US"/>
    </w:rPr>
  </w:style>
  <w:style w:type="paragraph" w:styleId="BodyTextIndent3">
    <w:name w:val="Body Text Indent 3"/>
    <w:basedOn w:val="Normal"/>
    <w:link w:val="BodyTextIndent3Char"/>
    <w:uiPriority w:val="99"/>
    <w:rsid w:val="00053C5B"/>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link w:val="BodyTextIndent3"/>
    <w:uiPriority w:val="99"/>
    <w:rsid w:val="00053C5B"/>
    <w:rPr>
      <w:rFonts w:ascii="Times New Roman" w:eastAsia="Times New Roman" w:hAnsi="Times New Roman" w:cs="Times New Roman"/>
      <w:sz w:val="16"/>
      <w:szCs w:val="16"/>
    </w:rPr>
  </w:style>
  <w:style w:type="character" w:styleId="CommentReference">
    <w:name w:val="annotation reference"/>
    <w:uiPriority w:val="99"/>
    <w:semiHidden/>
    <w:unhideWhenUsed/>
    <w:rsid w:val="009410CB"/>
    <w:rPr>
      <w:sz w:val="16"/>
      <w:szCs w:val="16"/>
    </w:rPr>
  </w:style>
  <w:style w:type="paragraph" w:styleId="CommentText">
    <w:name w:val="annotation text"/>
    <w:basedOn w:val="Normal"/>
    <w:link w:val="CommentTextChar"/>
    <w:uiPriority w:val="99"/>
    <w:unhideWhenUsed/>
    <w:rsid w:val="009410CB"/>
    <w:rPr>
      <w:sz w:val="20"/>
      <w:szCs w:val="20"/>
    </w:rPr>
  </w:style>
  <w:style w:type="character" w:customStyle="1" w:styleId="CommentTextChar">
    <w:name w:val="Comment Text Char"/>
    <w:link w:val="CommentText"/>
    <w:uiPriority w:val="99"/>
    <w:rsid w:val="009410CB"/>
    <w:rPr>
      <w:lang w:eastAsia="en-US"/>
    </w:rPr>
  </w:style>
  <w:style w:type="paragraph" w:styleId="CommentSubject">
    <w:name w:val="annotation subject"/>
    <w:basedOn w:val="CommentText"/>
    <w:next w:val="CommentText"/>
    <w:link w:val="CommentSubjectChar"/>
    <w:uiPriority w:val="99"/>
    <w:semiHidden/>
    <w:unhideWhenUsed/>
    <w:rsid w:val="009410CB"/>
    <w:rPr>
      <w:b/>
      <w:bCs/>
    </w:rPr>
  </w:style>
  <w:style w:type="character" w:customStyle="1" w:styleId="CommentSubjectChar">
    <w:name w:val="Comment Subject Char"/>
    <w:link w:val="CommentSubject"/>
    <w:uiPriority w:val="99"/>
    <w:semiHidden/>
    <w:rsid w:val="009410CB"/>
    <w:rPr>
      <w:b/>
      <w:bCs/>
      <w:lang w:eastAsia="en-US"/>
    </w:rPr>
  </w:style>
  <w:style w:type="paragraph" w:styleId="Header">
    <w:name w:val="header"/>
    <w:basedOn w:val="Normal"/>
    <w:link w:val="HeaderChar"/>
    <w:uiPriority w:val="99"/>
    <w:unhideWhenUsed/>
    <w:rsid w:val="00301922"/>
    <w:pPr>
      <w:tabs>
        <w:tab w:val="center" w:pos="4153"/>
        <w:tab w:val="right" w:pos="8306"/>
      </w:tabs>
    </w:pPr>
  </w:style>
  <w:style w:type="character" w:customStyle="1" w:styleId="HeaderChar">
    <w:name w:val="Header Char"/>
    <w:link w:val="Header"/>
    <w:uiPriority w:val="99"/>
    <w:rsid w:val="00301922"/>
    <w:rPr>
      <w:sz w:val="22"/>
      <w:szCs w:val="22"/>
      <w:lang w:eastAsia="en-US"/>
    </w:rPr>
  </w:style>
  <w:style w:type="paragraph" w:styleId="Footer">
    <w:name w:val="footer"/>
    <w:basedOn w:val="Normal"/>
    <w:link w:val="FooterChar"/>
    <w:uiPriority w:val="99"/>
    <w:unhideWhenUsed/>
    <w:rsid w:val="00301922"/>
    <w:pPr>
      <w:tabs>
        <w:tab w:val="center" w:pos="4153"/>
        <w:tab w:val="right" w:pos="8306"/>
      </w:tabs>
    </w:pPr>
  </w:style>
  <w:style w:type="character" w:customStyle="1" w:styleId="FooterChar">
    <w:name w:val="Footer Char"/>
    <w:link w:val="Footer"/>
    <w:uiPriority w:val="99"/>
    <w:rsid w:val="00301922"/>
    <w:rPr>
      <w:sz w:val="22"/>
      <w:szCs w:val="22"/>
      <w:lang w:eastAsia="en-US"/>
    </w:rPr>
  </w:style>
  <w:style w:type="table" w:customStyle="1" w:styleId="TableGrid1">
    <w:name w:val="Table Grid1"/>
    <w:basedOn w:val="TableNormal"/>
    <w:next w:val="TableGrid"/>
    <w:uiPriority w:val="59"/>
    <w:rsid w:val="00E003E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566E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8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3975</Words>
  <Characters>2267</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Finanšu ministrija</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pn-krisa</dc:creator>
  <cp:keywords/>
  <dc:description/>
  <cp:lastModifiedBy>Santa Roziņa</cp:lastModifiedBy>
  <cp:revision>2</cp:revision>
  <cp:lastPrinted>2017-03-07T07:57:00Z</cp:lastPrinted>
  <dcterms:created xsi:type="dcterms:W3CDTF">2025-03-04T10:47:00Z</dcterms:created>
  <dcterms:modified xsi:type="dcterms:W3CDTF">2025-03-04T10:47:00Z</dcterms:modified>
</cp:coreProperties>
</file>