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363C9" w14:textId="47843193" w:rsidR="00F640A5" w:rsidRPr="00F640A5" w:rsidRDefault="00F640A5" w:rsidP="00060BE1">
      <w:pPr>
        <w:widowControl w:val="0"/>
        <w:spacing w:after="0" w:line="240" w:lineRule="auto"/>
        <w:jc w:val="right"/>
        <w:rPr>
          <w:rFonts w:ascii="Times New Roman" w:eastAsia="Times New Roman" w:hAnsi="Times New Roman" w:cs="Times New Roman"/>
          <w:i/>
          <w:color w:val="000000" w:themeColor="text1"/>
          <w:sz w:val="24"/>
          <w:szCs w:val="24"/>
        </w:rPr>
      </w:pPr>
      <w:r w:rsidRPr="00F640A5">
        <w:rPr>
          <w:rFonts w:ascii="Times New Roman" w:eastAsia="Times New Roman" w:hAnsi="Times New Roman" w:cs="Times New Roman"/>
          <w:i/>
          <w:color w:val="000000" w:themeColor="text1"/>
          <w:sz w:val="24"/>
          <w:szCs w:val="24"/>
        </w:rPr>
        <w:t>Projekts</w:t>
      </w:r>
    </w:p>
    <w:p w14:paraId="356EB117" w14:textId="77777777" w:rsidR="00F640A5" w:rsidRDefault="00F640A5" w:rsidP="00060BE1">
      <w:pPr>
        <w:widowControl w:val="0"/>
        <w:spacing w:after="0" w:line="240" w:lineRule="auto"/>
        <w:jc w:val="right"/>
        <w:rPr>
          <w:rFonts w:ascii="Times New Roman" w:eastAsia="Times New Roman" w:hAnsi="Times New Roman" w:cs="Times New Roman"/>
          <w:color w:val="000000" w:themeColor="text1"/>
          <w:sz w:val="24"/>
          <w:szCs w:val="24"/>
        </w:rPr>
      </w:pPr>
    </w:p>
    <w:p w14:paraId="20403522" w14:textId="09B9663A" w:rsidR="00507FCF" w:rsidRPr="00507FCF" w:rsidRDefault="00507FCF" w:rsidP="00060BE1">
      <w:pPr>
        <w:widowControl w:val="0"/>
        <w:spacing w:after="0" w:line="240" w:lineRule="auto"/>
        <w:jc w:val="center"/>
        <w:rPr>
          <w:rFonts w:ascii="Times New Roman" w:eastAsia="Times New Roman" w:hAnsi="Times New Roman" w:cs="Times New Roman"/>
          <w:color w:val="000000" w:themeColor="text1"/>
          <w:sz w:val="24"/>
          <w:szCs w:val="24"/>
        </w:rPr>
      </w:pPr>
      <w:r w:rsidRPr="00507FCF">
        <w:rPr>
          <w:rFonts w:ascii="Times New Roman" w:eastAsia="Times New Roman" w:hAnsi="Times New Roman" w:cs="Times New Roman"/>
          <w:color w:val="000000" w:themeColor="text1"/>
          <w:sz w:val="24"/>
          <w:szCs w:val="24"/>
        </w:rPr>
        <w:t>LATVIJAS REPUBLIKAS MINISTRU KABINETS</w:t>
      </w:r>
    </w:p>
    <w:p w14:paraId="5A431E82" w14:textId="77777777" w:rsidR="00507FCF" w:rsidRPr="00507FCF" w:rsidRDefault="00507FCF" w:rsidP="00060BE1">
      <w:pPr>
        <w:widowControl w:val="0"/>
        <w:spacing w:after="0" w:line="240" w:lineRule="auto"/>
        <w:jc w:val="center"/>
        <w:rPr>
          <w:rFonts w:ascii="Times New Roman" w:eastAsia="Times New Roman" w:hAnsi="Times New Roman" w:cs="Times New Roman"/>
          <w:color w:val="000000" w:themeColor="text1"/>
          <w:sz w:val="24"/>
          <w:szCs w:val="24"/>
        </w:rPr>
      </w:pPr>
    </w:p>
    <w:p w14:paraId="5BF6542A" w14:textId="160353B1" w:rsidR="00507FCF" w:rsidRPr="00507FCF" w:rsidRDefault="00963643" w:rsidP="00060BE1">
      <w:pPr>
        <w:widowControl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2020</w:t>
      </w:r>
      <w:r w:rsidR="00507FCF" w:rsidRPr="00507FCF">
        <w:rPr>
          <w:rFonts w:ascii="Times New Roman" w:eastAsia="Times New Roman" w:hAnsi="Times New Roman" w:cs="Times New Roman"/>
          <w:color w:val="000000" w:themeColor="text1"/>
          <w:sz w:val="24"/>
          <w:szCs w:val="24"/>
        </w:rPr>
        <w:t xml:space="preserve">. gada__________ </w:t>
      </w:r>
      <w:r w:rsidR="00507FCF" w:rsidRPr="00507FCF">
        <w:rPr>
          <w:rFonts w:ascii="Times New Roman" w:eastAsia="Times New Roman" w:hAnsi="Times New Roman" w:cs="Times New Roman"/>
          <w:color w:val="000000" w:themeColor="text1"/>
          <w:sz w:val="24"/>
          <w:szCs w:val="24"/>
        </w:rPr>
        <w:tab/>
      </w:r>
      <w:r w:rsidR="00507FCF" w:rsidRPr="00507FCF">
        <w:rPr>
          <w:rFonts w:ascii="Times New Roman" w:eastAsia="Times New Roman" w:hAnsi="Times New Roman" w:cs="Times New Roman"/>
          <w:color w:val="000000" w:themeColor="text1"/>
          <w:sz w:val="24"/>
          <w:szCs w:val="24"/>
        </w:rPr>
        <w:tab/>
      </w:r>
      <w:r w:rsidR="00507FCF" w:rsidRPr="00507FCF">
        <w:rPr>
          <w:rFonts w:ascii="Times New Roman" w:eastAsia="Times New Roman" w:hAnsi="Times New Roman" w:cs="Times New Roman"/>
          <w:color w:val="000000" w:themeColor="text1"/>
          <w:sz w:val="24"/>
          <w:szCs w:val="24"/>
        </w:rPr>
        <w:tab/>
      </w:r>
      <w:r w:rsidR="00507FCF" w:rsidRPr="00507FCF">
        <w:rPr>
          <w:rFonts w:ascii="Times New Roman" w:eastAsia="Times New Roman" w:hAnsi="Times New Roman" w:cs="Times New Roman"/>
          <w:color w:val="000000" w:themeColor="text1"/>
          <w:sz w:val="24"/>
          <w:szCs w:val="24"/>
        </w:rPr>
        <w:tab/>
      </w:r>
      <w:r w:rsidR="00507FCF" w:rsidRPr="00507FCF">
        <w:rPr>
          <w:rFonts w:ascii="Times New Roman" w:eastAsia="Times New Roman" w:hAnsi="Times New Roman" w:cs="Times New Roman"/>
          <w:color w:val="000000" w:themeColor="text1"/>
          <w:sz w:val="24"/>
          <w:szCs w:val="24"/>
        </w:rPr>
        <w:tab/>
        <w:t xml:space="preserve"> Noteikumi Nr.___</w:t>
      </w:r>
    </w:p>
    <w:p w14:paraId="1407C187" w14:textId="60408E28" w:rsidR="00507FCF" w:rsidRPr="00507FCF" w:rsidRDefault="00507FCF" w:rsidP="00060BE1">
      <w:pPr>
        <w:widowControl w:val="0"/>
        <w:tabs>
          <w:tab w:val="left" w:pos="426"/>
          <w:tab w:val="left" w:pos="6946"/>
        </w:tabs>
        <w:spacing w:after="0" w:line="240" w:lineRule="auto"/>
        <w:rPr>
          <w:rFonts w:ascii="Times New Roman" w:eastAsia="Times New Roman" w:hAnsi="Times New Roman" w:cs="Times New Roman"/>
          <w:color w:val="000000" w:themeColor="text1"/>
          <w:sz w:val="24"/>
          <w:szCs w:val="24"/>
        </w:rPr>
      </w:pPr>
      <w:r w:rsidRPr="00507FCF">
        <w:rPr>
          <w:rFonts w:ascii="Times New Roman" w:eastAsia="Times New Roman" w:hAnsi="Times New Roman" w:cs="Times New Roman"/>
          <w:color w:val="000000" w:themeColor="text1"/>
          <w:sz w:val="24"/>
          <w:szCs w:val="24"/>
        </w:rPr>
        <w:t>Rīga</w:t>
      </w:r>
      <w:r>
        <w:rPr>
          <w:rFonts w:ascii="Times New Roman" w:eastAsia="Times New Roman" w:hAnsi="Times New Roman" w:cs="Times New Roman"/>
          <w:color w:val="000000" w:themeColor="text1"/>
          <w:sz w:val="24"/>
          <w:szCs w:val="24"/>
        </w:rPr>
        <w:t xml:space="preserve">                                                                                         </w:t>
      </w:r>
      <w:r w:rsidRPr="00507FCF">
        <w:rPr>
          <w:rFonts w:ascii="Times New Roman" w:eastAsia="Times New Roman" w:hAnsi="Times New Roman" w:cs="Times New Roman"/>
          <w:color w:val="000000" w:themeColor="text1"/>
          <w:sz w:val="24"/>
          <w:szCs w:val="24"/>
        </w:rPr>
        <w:t>(</w:t>
      </w:r>
      <w:proofErr w:type="spellStart"/>
      <w:r w:rsidRPr="00507FCF">
        <w:rPr>
          <w:rFonts w:ascii="Times New Roman" w:eastAsia="Times New Roman" w:hAnsi="Times New Roman" w:cs="Times New Roman"/>
          <w:color w:val="000000" w:themeColor="text1"/>
          <w:sz w:val="24"/>
          <w:szCs w:val="24"/>
        </w:rPr>
        <w:t>prot.Nr</w:t>
      </w:r>
      <w:proofErr w:type="spellEnd"/>
      <w:r w:rsidRPr="00507FCF">
        <w:rPr>
          <w:rFonts w:ascii="Times New Roman" w:eastAsia="Times New Roman" w:hAnsi="Times New Roman" w:cs="Times New Roman"/>
          <w:color w:val="000000" w:themeColor="text1"/>
          <w:sz w:val="24"/>
          <w:szCs w:val="24"/>
        </w:rPr>
        <w:t>.__</w:t>
      </w:r>
      <w:r w:rsidRPr="00507FCF">
        <w:rPr>
          <w:rFonts w:ascii="Times New Roman" w:eastAsia="Calibri" w:hAnsi="Times New Roman" w:cs="Times New Roman"/>
          <w:color w:val="000000" w:themeColor="text1"/>
          <w:sz w:val="24"/>
          <w:szCs w:val="24"/>
        </w:rPr>
        <w:t xml:space="preserve"> </w:t>
      </w:r>
      <w:r w:rsidRPr="00507FCF">
        <w:rPr>
          <w:rFonts w:ascii="Times New Roman" w:eastAsia="Times New Roman" w:hAnsi="Times New Roman" w:cs="Times New Roman"/>
          <w:color w:val="000000" w:themeColor="text1"/>
          <w:sz w:val="24"/>
          <w:szCs w:val="24"/>
        </w:rPr>
        <w:t xml:space="preserve"> __.§)</w:t>
      </w:r>
    </w:p>
    <w:p w14:paraId="28C85D48" w14:textId="77777777" w:rsidR="001E6458" w:rsidRDefault="001E6458" w:rsidP="00060BE1">
      <w:pPr>
        <w:spacing w:after="0" w:line="240" w:lineRule="auto"/>
        <w:jc w:val="center"/>
        <w:rPr>
          <w:rFonts w:ascii="Times New Roman" w:hAnsi="Times New Roman" w:cs="Times New Roman"/>
          <w:b/>
          <w:color w:val="000000" w:themeColor="text1"/>
          <w:sz w:val="24"/>
          <w:szCs w:val="24"/>
        </w:rPr>
      </w:pPr>
    </w:p>
    <w:p w14:paraId="5CCE92B5" w14:textId="7853A702" w:rsidR="00507FCF" w:rsidRPr="00B22205" w:rsidRDefault="00B22205" w:rsidP="00B22205">
      <w:pPr>
        <w:spacing w:after="0" w:line="240" w:lineRule="auto"/>
        <w:jc w:val="center"/>
        <w:rPr>
          <w:rFonts w:ascii="Times New Roman" w:hAnsi="Times New Roman" w:cs="Times New Roman"/>
          <w:b/>
          <w:bCs/>
          <w:color w:val="000000" w:themeColor="text1"/>
          <w:sz w:val="24"/>
          <w:szCs w:val="24"/>
        </w:rPr>
      </w:pPr>
      <w:r w:rsidRPr="00B22205">
        <w:rPr>
          <w:rFonts w:ascii="Times New Roman" w:hAnsi="Times New Roman" w:cs="Times New Roman"/>
          <w:b/>
          <w:bCs/>
          <w:color w:val="000000" w:themeColor="text1"/>
          <w:sz w:val="24"/>
          <w:szCs w:val="24"/>
        </w:rPr>
        <w:t xml:space="preserve">Noteikumi par </w:t>
      </w:r>
      <w:r>
        <w:rPr>
          <w:rFonts w:ascii="Times New Roman" w:hAnsi="Times New Roman" w:cs="Times New Roman"/>
          <w:b/>
          <w:bCs/>
          <w:color w:val="000000" w:themeColor="text1"/>
          <w:sz w:val="24"/>
          <w:szCs w:val="24"/>
        </w:rPr>
        <w:t>aizdomīgu darījumu ziņojumu</w:t>
      </w:r>
      <w:r w:rsidRPr="00B22205">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un</w:t>
      </w:r>
      <w:r w:rsidRPr="00B22205">
        <w:rPr>
          <w:rFonts w:ascii="Times New Roman" w:hAnsi="Times New Roman" w:cs="Times New Roman"/>
          <w:b/>
          <w:bCs/>
          <w:color w:val="000000" w:themeColor="text1"/>
          <w:sz w:val="24"/>
          <w:szCs w:val="24"/>
        </w:rPr>
        <w:t xml:space="preserve"> sliekšņa deklarācijas iesniegšanas kārtību un saturu</w:t>
      </w:r>
      <w:r w:rsidRPr="00B22205" w:rsidDel="00B22205">
        <w:rPr>
          <w:rFonts w:ascii="Times New Roman" w:hAnsi="Times New Roman" w:cs="Times New Roman"/>
          <w:b/>
          <w:bCs/>
          <w:color w:val="000000" w:themeColor="text1"/>
          <w:sz w:val="24"/>
          <w:szCs w:val="24"/>
        </w:rPr>
        <w:t xml:space="preserve"> </w:t>
      </w:r>
    </w:p>
    <w:p w14:paraId="041C8544" w14:textId="77777777" w:rsidR="00BA1A9A" w:rsidRPr="00B22205" w:rsidRDefault="00BA1A9A" w:rsidP="00B22205">
      <w:pPr>
        <w:spacing w:after="0" w:line="240" w:lineRule="auto"/>
        <w:jc w:val="center"/>
        <w:rPr>
          <w:rFonts w:ascii="Times New Roman" w:hAnsi="Times New Roman" w:cs="Times New Roman"/>
          <w:b/>
          <w:bCs/>
          <w:color w:val="000000" w:themeColor="text1"/>
          <w:sz w:val="24"/>
          <w:szCs w:val="24"/>
        </w:rPr>
      </w:pPr>
    </w:p>
    <w:p w14:paraId="0810AD68" w14:textId="1F3FEF7A" w:rsidR="00507FCF" w:rsidRPr="00507FCF" w:rsidRDefault="00507FCF" w:rsidP="00B22205">
      <w:pPr>
        <w:shd w:val="clear" w:color="auto" w:fill="FFFFFF"/>
        <w:spacing w:after="0" w:line="240" w:lineRule="auto"/>
        <w:ind w:left="4111"/>
        <w:jc w:val="both"/>
        <w:rPr>
          <w:rFonts w:ascii="Times New Roman" w:eastAsia="Times New Roman" w:hAnsi="Times New Roman" w:cs="Times New Roman"/>
          <w:i/>
          <w:iCs/>
          <w:color w:val="000000" w:themeColor="text1"/>
          <w:sz w:val="24"/>
          <w:szCs w:val="24"/>
          <w:lang w:eastAsia="lv-LV"/>
        </w:rPr>
      </w:pPr>
      <w:r w:rsidRPr="00B22205">
        <w:rPr>
          <w:rFonts w:ascii="Times New Roman" w:hAnsi="Times New Roman" w:cs="Times New Roman"/>
          <w:bCs/>
          <w:i/>
          <w:color w:val="000000" w:themeColor="text1"/>
          <w:sz w:val="24"/>
          <w:szCs w:val="24"/>
        </w:rPr>
        <w:t xml:space="preserve">Izdoti saskaņā ar </w:t>
      </w:r>
      <w:hyperlink r:id="rId11" w:tgtFrame="_blank" w:history="1">
        <w:r w:rsidRPr="00B22205">
          <w:rPr>
            <w:rStyle w:val="Hyperlink"/>
            <w:rFonts w:ascii="Times New Roman" w:eastAsia="Times New Roman" w:hAnsi="Times New Roman" w:cs="Times New Roman"/>
            <w:i/>
            <w:iCs/>
            <w:color w:val="auto"/>
            <w:sz w:val="24"/>
            <w:szCs w:val="24"/>
            <w:u w:val="none"/>
            <w:lang w:eastAsia="lv-LV"/>
          </w:rPr>
          <w:t xml:space="preserve">Noziedzīgi iegūtu līdzekļu legalizācijas un terorisma un </w:t>
        </w:r>
        <w:proofErr w:type="spellStart"/>
        <w:r w:rsidRPr="00B22205">
          <w:rPr>
            <w:rStyle w:val="Hyperlink"/>
            <w:rFonts w:ascii="Times New Roman" w:eastAsia="Times New Roman" w:hAnsi="Times New Roman" w:cs="Times New Roman"/>
            <w:i/>
            <w:iCs/>
            <w:color w:val="auto"/>
            <w:sz w:val="24"/>
            <w:szCs w:val="24"/>
            <w:u w:val="none"/>
            <w:lang w:eastAsia="lv-LV"/>
          </w:rPr>
          <w:t>proliferācijas</w:t>
        </w:r>
        <w:proofErr w:type="spellEnd"/>
        <w:r w:rsidRPr="00B22205">
          <w:rPr>
            <w:rStyle w:val="Hyperlink"/>
            <w:rFonts w:ascii="Times New Roman" w:eastAsia="Times New Roman" w:hAnsi="Times New Roman" w:cs="Times New Roman"/>
            <w:i/>
            <w:iCs/>
            <w:color w:val="auto"/>
            <w:sz w:val="24"/>
            <w:szCs w:val="24"/>
            <w:u w:val="none"/>
            <w:lang w:eastAsia="lv-LV"/>
          </w:rPr>
          <w:t xml:space="preserve"> finansēšanas novēršanas likuma</w:t>
        </w:r>
      </w:hyperlink>
      <w:r w:rsidRPr="00507FCF">
        <w:rPr>
          <w:rFonts w:ascii="Times New Roman" w:eastAsia="Times New Roman" w:hAnsi="Times New Roman" w:cs="Times New Roman"/>
          <w:i/>
          <w:iCs/>
          <w:color w:val="000000" w:themeColor="text1"/>
          <w:sz w:val="24"/>
          <w:szCs w:val="24"/>
          <w:lang w:eastAsia="lv-LV"/>
        </w:rPr>
        <w:t xml:space="preserve"> </w:t>
      </w:r>
      <w:r w:rsidR="00F640A5" w:rsidRPr="00F640A5">
        <w:rPr>
          <w:rFonts w:ascii="Times New Roman" w:eastAsia="Times New Roman" w:hAnsi="Times New Roman" w:cs="Times New Roman"/>
          <w:bCs/>
          <w:i/>
          <w:iCs/>
          <w:color w:val="000000" w:themeColor="text1"/>
          <w:sz w:val="24"/>
          <w:szCs w:val="24"/>
          <w:lang w:eastAsia="lv-LV"/>
        </w:rPr>
        <w:t>31.</w:t>
      </w:r>
      <w:r w:rsidR="00F640A5" w:rsidRPr="00F640A5">
        <w:rPr>
          <w:rFonts w:ascii="Times New Roman" w:eastAsia="Times New Roman" w:hAnsi="Times New Roman" w:cs="Times New Roman"/>
          <w:bCs/>
          <w:i/>
          <w:iCs/>
          <w:color w:val="000000" w:themeColor="text1"/>
          <w:sz w:val="24"/>
          <w:szCs w:val="24"/>
          <w:vertAlign w:val="superscript"/>
          <w:lang w:eastAsia="lv-LV"/>
        </w:rPr>
        <w:t>6</w:t>
      </w:r>
      <w:r w:rsidR="00F640A5" w:rsidRPr="00F640A5">
        <w:rPr>
          <w:rFonts w:ascii="Times New Roman" w:eastAsia="Times New Roman" w:hAnsi="Times New Roman" w:cs="Times New Roman"/>
          <w:bCs/>
          <w:i/>
          <w:iCs/>
          <w:color w:val="000000" w:themeColor="text1"/>
          <w:sz w:val="24"/>
          <w:szCs w:val="24"/>
          <w:lang w:eastAsia="lv-LV"/>
        </w:rPr>
        <w:t xml:space="preserve"> panta trešo daļu </w:t>
      </w:r>
      <w:r w:rsidR="00FA3F29" w:rsidRPr="00FA3F29">
        <w:rPr>
          <w:rFonts w:ascii="Times New Roman" w:eastAsia="Times New Roman" w:hAnsi="Times New Roman" w:cs="Times New Roman"/>
          <w:i/>
          <w:iCs/>
          <w:color w:val="000000" w:themeColor="text1"/>
          <w:sz w:val="24"/>
          <w:szCs w:val="24"/>
          <w:lang w:eastAsia="lv-LV"/>
        </w:rPr>
        <w:t>un likuma „Par nodokļiem un nodevām” 22.</w:t>
      </w:r>
      <w:r w:rsidR="00FA3F29" w:rsidRPr="00E3358C">
        <w:rPr>
          <w:rFonts w:ascii="Times New Roman" w:eastAsia="Times New Roman" w:hAnsi="Times New Roman" w:cs="Times New Roman"/>
          <w:i/>
          <w:iCs/>
          <w:color w:val="000000" w:themeColor="text1"/>
          <w:sz w:val="24"/>
          <w:szCs w:val="24"/>
          <w:vertAlign w:val="superscript"/>
          <w:lang w:eastAsia="lv-LV"/>
        </w:rPr>
        <w:t>2</w:t>
      </w:r>
      <w:r w:rsidR="00FA3F29" w:rsidRPr="00FA3F29">
        <w:rPr>
          <w:rFonts w:ascii="Times New Roman" w:eastAsia="Times New Roman" w:hAnsi="Times New Roman" w:cs="Times New Roman"/>
          <w:i/>
          <w:iCs/>
          <w:color w:val="000000" w:themeColor="text1"/>
          <w:sz w:val="24"/>
          <w:szCs w:val="24"/>
          <w:lang w:eastAsia="lv-LV"/>
        </w:rPr>
        <w:t> pant</w:t>
      </w:r>
      <w:r w:rsidR="00E0132B">
        <w:rPr>
          <w:rFonts w:ascii="Times New Roman" w:eastAsia="Times New Roman" w:hAnsi="Times New Roman" w:cs="Times New Roman"/>
          <w:i/>
          <w:iCs/>
          <w:color w:val="000000" w:themeColor="text1"/>
          <w:sz w:val="24"/>
          <w:szCs w:val="24"/>
          <w:lang w:eastAsia="lv-LV"/>
        </w:rPr>
        <w:t>a sesto daļu</w:t>
      </w:r>
    </w:p>
    <w:p w14:paraId="6769AA8F" w14:textId="77777777" w:rsidR="00507FCF" w:rsidRDefault="00507FCF" w:rsidP="00060BE1">
      <w:pPr>
        <w:spacing w:after="0" w:line="240" w:lineRule="auto"/>
        <w:jc w:val="center"/>
        <w:rPr>
          <w:rFonts w:ascii="Times New Roman" w:hAnsi="Times New Roman" w:cs="Times New Roman"/>
          <w:b/>
          <w:color w:val="000000" w:themeColor="text1"/>
          <w:sz w:val="24"/>
          <w:szCs w:val="24"/>
        </w:rPr>
      </w:pPr>
    </w:p>
    <w:p w14:paraId="0462D9A8" w14:textId="70B6BEF9" w:rsidR="006E576E" w:rsidRDefault="00BA1A9A" w:rsidP="00060BE1">
      <w:pPr>
        <w:pStyle w:val="ListParagraph"/>
        <w:spacing w:after="0" w:line="240" w:lineRule="auto"/>
        <w:ind w:left="360"/>
        <w:jc w:val="center"/>
        <w:rPr>
          <w:rFonts w:ascii="Times New Roman" w:hAnsi="Times New Roman" w:cs="Times New Roman"/>
          <w:b/>
          <w:bCs/>
          <w:color w:val="000000" w:themeColor="text1"/>
          <w:sz w:val="24"/>
          <w:szCs w:val="24"/>
        </w:rPr>
      </w:pPr>
      <w:r>
        <w:rPr>
          <w:rFonts w:ascii="Times New Roman" w:hAnsi="Times New Roman" w:cs="Times New Roman"/>
          <w:b/>
          <w:color w:val="000000" w:themeColor="text1"/>
          <w:sz w:val="24"/>
          <w:szCs w:val="24"/>
        </w:rPr>
        <w:t>I</w:t>
      </w:r>
      <w:r w:rsidR="00B473BB">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006E576E" w:rsidRPr="00507FCF">
        <w:rPr>
          <w:rFonts w:ascii="Times New Roman" w:hAnsi="Times New Roman" w:cs="Times New Roman"/>
          <w:b/>
          <w:bCs/>
          <w:color w:val="000000" w:themeColor="text1"/>
          <w:sz w:val="24"/>
          <w:szCs w:val="24"/>
        </w:rPr>
        <w:t>Vispārīgie jautājumi</w:t>
      </w:r>
    </w:p>
    <w:p w14:paraId="55BBDE8D" w14:textId="77777777" w:rsidR="0004243E" w:rsidRDefault="0004243E" w:rsidP="00060BE1">
      <w:pPr>
        <w:spacing w:after="0" w:line="240" w:lineRule="auto"/>
        <w:jc w:val="both"/>
        <w:rPr>
          <w:rFonts w:ascii="Times New Roman" w:hAnsi="Times New Roman" w:cs="Times New Roman"/>
          <w:b/>
          <w:bCs/>
          <w:color w:val="000000" w:themeColor="text1"/>
          <w:sz w:val="24"/>
          <w:szCs w:val="24"/>
        </w:rPr>
      </w:pPr>
    </w:p>
    <w:p w14:paraId="0D9AF948" w14:textId="597B6A46" w:rsidR="006E576E" w:rsidRPr="0004243E" w:rsidRDefault="0004243E" w:rsidP="00060BE1">
      <w:pPr>
        <w:spacing w:after="0" w:line="240" w:lineRule="auto"/>
        <w:ind w:firstLine="567"/>
        <w:jc w:val="both"/>
        <w:rPr>
          <w:rFonts w:ascii="Times New Roman" w:hAnsi="Times New Roman" w:cs="Times New Roman"/>
          <w:color w:val="000000" w:themeColor="text1"/>
          <w:sz w:val="24"/>
          <w:szCs w:val="24"/>
        </w:rPr>
      </w:pPr>
      <w:r w:rsidRPr="0004243E">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w:t>
      </w:r>
      <w:r w:rsidR="006E576E" w:rsidRPr="0004243E">
        <w:rPr>
          <w:rFonts w:ascii="Times New Roman" w:hAnsi="Times New Roman" w:cs="Times New Roman"/>
          <w:color w:val="000000" w:themeColor="text1"/>
          <w:sz w:val="24"/>
          <w:szCs w:val="24"/>
        </w:rPr>
        <w:t xml:space="preserve">Noteikumi nosaka: </w:t>
      </w:r>
    </w:p>
    <w:p w14:paraId="72888EEE" w14:textId="6ADF97D1" w:rsidR="0004243E" w:rsidRPr="0004243E" w:rsidRDefault="0004243E" w:rsidP="00060BE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BF28D2" w:rsidRPr="0004243E">
        <w:rPr>
          <w:rFonts w:ascii="Times New Roman" w:hAnsi="Times New Roman" w:cs="Times New Roman"/>
          <w:color w:val="000000" w:themeColor="text1"/>
          <w:sz w:val="24"/>
          <w:szCs w:val="24"/>
        </w:rPr>
        <w:t>k</w:t>
      </w:r>
      <w:r w:rsidR="00121F6A" w:rsidRPr="0004243E">
        <w:rPr>
          <w:rFonts w:ascii="Times New Roman" w:hAnsi="Times New Roman" w:cs="Times New Roman"/>
          <w:color w:val="000000" w:themeColor="text1"/>
          <w:sz w:val="24"/>
          <w:szCs w:val="24"/>
        </w:rPr>
        <w:t>ārtību, kādā persona tiek reģistrēta Finanšu izlūkošanas dienesta Finanšu izlūkošanas datu saņemšanas un analīzes sistēmā</w:t>
      </w:r>
      <w:r w:rsidR="00B473BB">
        <w:rPr>
          <w:rFonts w:ascii="Times New Roman" w:hAnsi="Times New Roman" w:cs="Times New Roman"/>
          <w:color w:val="000000" w:themeColor="text1"/>
          <w:sz w:val="24"/>
          <w:szCs w:val="24"/>
        </w:rPr>
        <w:t xml:space="preserve"> (turpmāk – Sistēma)</w:t>
      </w:r>
      <w:r w:rsidR="00BF28D2" w:rsidRPr="0004243E">
        <w:rPr>
          <w:rFonts w:ascii="Times New Roman" w:hAnsi="Times New Roman" w:cs="Times New Roman"/>
          <w:color w:val="000000" w:themeColor="text1"/>
          <w:sz w:val="24"/>
          <w:szCs w:val="24"/>
        </w:rPr>
        <w:t>;</w:t>
      </w:r>
    </w:p>
    <w:p w14:paraId="63ECE34D" w14:textId="006F78CB" w:rsidR="0004243E" w:rsidRPr="0004243E" w:rsidRDefault="0004243E" w:rsidP="00060BE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 </w:t>
      </w:r>
      <w:r w:rsidR="00BF28D2" w:rsidRPr="0004243E">
        <w:rPr>
          <w:rFonts w:ascii="Times New Roman" w:hAnsi="Times New Roman" w:cs="Times New Roman"/>
          <w:color w:val="000000" w:themeColor="text1"/>
          <w:sz w:val="24"/>
          <w:szCs w:val="24"/>
        </w:rPr>
        <w:t>k</w:t>
      </w:r>
      <w:r w:rsidR="00121F6A" w:rsidRPr="0004243E">
        <w:rPr>
          <w:rFonts w:ascii="Times New Roman" w:hAnsi="Times New Roman" w:cs="Times New Roman"/>
          <w:color w:val="000000" w:themeColor="text1"/>
          <w:sz w:val="24"/>
          <w:szCs w:val="24"/>
        </w:rPr>
        <w:t>ārtību, kādā sniedzami ziņojumi par aizdomīgiem darījumiem</w:t>
      </w:r>
      <w:r w:rsidR="00BF28D2" w:rsidRPr="0004243E">
        <w:rPr>
          <w:rFonts w:ascii="Times New Roman" w:hAnsi="Times New Roman" w:cs="Times New Roman"/>
          <w:color w:val="000000" w:themeColor="text1"/>
          <w:sz w:val="24"/>
          <w:szCs w:val="24"/>
        </w:rPr>
        <w:t xml:space="preserve"> (turpmāk – ziņojumi)</w:t>
      </w:r>
      <w:r w:rsidR="00121F6A" w:rsidRPr="0004243E">
        <w:rPr>
          <w:rFonts w:ascii="Times New Roman" w:hAnsi="Times New Roman" w:cs="Times New Roman"/>
          <w:color w:val="000000" w:themeColor="text1"/>
          <w:sz w:val="24"/>
          <w:szCs w:val="24"/>
        </w:rPr>
        <w:t xml:space="preserve"> un to saturu</w:t>
      </w:r>
      <w:r w:rsidR="00BF28D2" w:rsidRPr="0004243E">
        <w:rPr>
          <w:rFonts w:ascii="Times New Roman" w:hAnsi="Times New Roman" w:cs="Times New Roman"/>
          <w:color w:val="000000" w:themeColor="text1"/>
          <w:sz w:val="24"/>
          <w:szCs w:val="24"/>
        </w:rPr>
        <w:t>;</w:t>
      </w:r>
    </w:p>
    <w:p w14:paraId="4583AD09" w14:textId="14E47AE5" w:rsidR="0004243E" w:rsidRPr="0004243E" w:rsidRDefault="0004243E" w:rsidP="00060BE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1.3. </w:t>
      </w:r>
      <w:r w:rsidR="00BF28D2" w:rsidRPr="0004243E">
        <w:rPr>
          <w:rFonts w:ascii="Times New Roman" w:hAnsi="Times New Roman" w:cs="Times New Roman"/>
          <w:color w:val="000000" w:themeColor="text1"/>
          <w:sz w:val="24"/>
          <w:szCs w:val="24"/>
        </w:rPr>
        <w:t>g</w:t>
      </w:r>
      <w:r w:rsidR="00121F6A" w:rsidRPr="0004243E">
        <w:rPr>
          <w:rFonts w:ascii="Times New Roman" w:hAnsi="Times New Roman" w:cs="Times New Roman"/>
          <w:color w:val="000000" w:themeColor="text1"/>
          <w:sz w:val="24"/>
          <w:szCs w:val="24"/>
        </w:rPr>
        <w:t>adījumus, kad iesniedzama sliekšņa deklarācija, sliekšņa deklarācijas iesniegšanas kārtību un saturu</w:t>
      </w:r>
      <w:r w:rsidR="00BF28D2" w:rsidRPr="0004243E">
        <w:rPr>
          <w:rFonts w:ascii="Times New Roman" w:hAnsi="Times New Roman" w:cs="Times New Roman"/>
          <w:color w:val="000000" w:themeColor="text1"/>
          <w:sz w:val="24"/>
          <w:szCs w:val="24"/>
        </w:rPr>
        <w:t>;</w:t>
      </w:r>
    </w:p>
    <w:p w14:paraId="596D1BA5" w14:textId="1ED021F7" w:rsidR="00EB5FA9" w:rsidRPr="0004243E" w:rsidRDefault="0004243E" w:rsidP="00060BE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 </w:t>
      </w:r>
      <w:r w:rsidR="00BF28D2" w:rsidRPr="0004243E">
        <w:rPr>
          <w:rFonts w:ascii="Times New Roman" w:hAnsi="Times New Roman" w:cs="Times New Roman"/>
          <w:color w:val="000000" w:themeColor="text1"/>
          <w:sz w:val="24"/>
          <w:szCs w:val="24"/>
        </w:rPr>
        <w:t>k</w:t>
      </w:r>
      <w:r w:rsidR="00EB5FA9" w:rsidRPr="0004243E">
        <w:rPr>
          <w:rFonts w:ascii="Times New Roman" w:hAnsi="Times New Roman" w:cs="Times New Roman"/>
          <w:color w:val="000000" w:themeColor="text1"/>
          <w:sz w:val="24"/>
          <w:szCs w:val="24"/>
        </w:rPr>
        <w:t xml:space="preserve">ārtību, kādā </w:t>
      </w:r>
      <w:r w:rsidR="00121F6A" w:rsidRPr="0004243E">
        <w:rPr>
          <w:rFonts w:ascii="Times New Roman" w:hAnsi="Times New Roman" w:cs="Times New Roman"/>
          <w:color w:val="000000" w:themeColor="text1"/>
          <w:sz w:val="24"/>
          <w:szCs w:val="24"/>
        </w:rPr>
        <w:t xml:space="preserve">Finanšu izlūkošanas dienests </w:t>
      </w:r>
      <w:proofErr w:type="spellStart"/>
      <w:r w:rsidR="00121F6A" w:rsidRPr="0004243E">
        <w:rPr>
          <w:rFonts w:ascii="Times New Roman" w:hAnsi="Times New Roman" w:cs="Times New Roman"/>
          <w:color w:val="000000" w:themeColor="text1"/>
          <w:sz w:val="24"/>
          <w:szCs w:val="24"/>
        </w:rPr>
        <w:t>nosūta</w:t>
      </w:r>
      <w:proofErr w:type="spellEnd"/>
      <w:r w:rsidR="00121F6A" w:rsidRPr="0004243E">
        <w:rPr>
          <w:rFonts w:ascii="Times New Roman" w:hAnsi="Times New Roman" w:cs="Times New Roman"/>
          <w:color w:val="000000" w:themeColor="text1"/>
          <w:sz w:val="24"/>
          <w:szCs w:val="24"/>
        </w:rPr>
        <w:t xml:space="preserve"> Valsts ieņēmumu dienestam </w:t>
      </w:r>
      <w:r w:rsidR="004A535F" w:rsidRPr="0004243E">
        <w:rPr>
          <w:rFonts w:ascii="Times New Roman" w:hAnsi="Times New Roman" w:cs="Times New Roman"/>
          <w:color w:val="000000" w:themeColor="text1"/>
          <w:sz w:val="24"/>
          <w:szCs w:val="24"/>
        </w:rPr>
        <w:t xml:space="preserve">Noziedzīgi iegūtu līdzekļu legalizācijas un terorisma un </w:t>
      </w:r>
      <w:proofErr w:type="spellStart"/>
      <w:r w:rsidR="004A535F" w:rsidRPr="0004243E">
        <w:rPr>
          <w:rFonts w:ascii="Times New Roman" w:hAnsi="Times New Roman" w:cs="Times New Roman"/>
          <w:color w:val="000000" w:themeColor="text1"/>
          <w:sz w:val="24"/>
          <w:szCs w:val="24"/>
        </w:rPr>
        <w:t>proliferācijas</w:t>
      </w:r>
      <w:proofErr w:type="spellEnd"/>
      <w:r w:rsidR="004A535F" w:rsidRPr="0004243E">
        <w:rPr>
          <w:rFonts w:ascii="Times New Roman" w:hAnsi="Times New Roman" w:cs="Times New Roman"/>
          <w:color w:val="000000" w:themeColor="text1"/>
          <w:sz w:val="24"/>
          <w:szCs w:val="24"/>
        </w:rPr>
        <w:t xml:space="preserve"> finansēšanas novēršanas likuma subjekt</w:t>
      </w:r>
      <w:r w:rsidR="00283530" w:rsidRPr="0004243E">
        <w:rPr>
          <w:rFonts w:ascii="Times New Roman" w:hAnsi="Times New Roman" w:cs="Times New Roman"/>
          <w:color w:val="000000" w:themeColor="text1"/>
          <w:sz w:val="24"/>
          <w:szCs w:val="24"/>
        </w:rPr>
        <w:t>u</w:t>
      </w:r>
      <w:r w:rsidR="004A535F" w:rsidRPr="0004243E">
        <w:rPr>
          <w:rFonts w:ascii="Times New Roman" w:hAnsi="Times New Roman" w:cs="Times New Roman"/>
          <w:color w:val="000000" w:themeColor="text1"/>
          <w:sz w:val="24"/>
          <w:szCs w:val="24"/>
        </w:rPr>
        <w:t xml:space="preserve"> (turpmāk – likuma subjekts)</w:t>
      </w:r>
      <w:r w:rsidR="00121F6A" w:rsidRPr="0004243E">
        <w:rPr>
          <w:rFonts w:ascii="Times New Roman" w:hAnsi="Times New Roman" w:cs="Times New Roman"/>
          <w:color w:val="000000" w:themeColor="text1"/>
          <w:sz w:val="24"/>
          <w:szCs w:val="24"/>
        </w:rPr>
        <w:t xml:space="preserve"> ziņojumu</w:t>
      </w:r>
      <w:r w:rsidR="00FA3F29" w:rsidRPr="0004243E">
        <w:rPr>
          <w:rFonts w:ascii="Times New Roman" w:hAnsi="Times New Roman" w:cs="Times New Roman"/>
          <w:color w:val="000000" w:themeColor="text1"/>
          <w:sz w:val="24"/>
          <w:szCs w:val="24"/>
        </w:rPr>
        <w:t>s</w:t>
      </w:r>
      <w:r w:rsidR="00121F6A" w:rsidRPr="0004243E">
        <w:rPr>
          <w:rFonts w:ascii="Times New Roman" w:hAnsi="Times New Roman" w:cs="Times New Roman"/>
          <w:color w:val="000000" w:themeColor="text1"/>
          <w:sz w:val="24"/>
          <w:szCs w:val="24"/>
        </w:rPr>
        <w:t xml:space="preserve"> par aizdomīg</w:t>
      </w:r>
      <w:r w:rsidR="00FA3F29" w:rsidRPr="0004243E">
        <w:rPr>
          <w:rFonts w:ascii="Times New Roman" w:hAnsi="Times New Roman" w:cs="Times New Roman"/>
          <w:color w:val="000000" w:themeColor="text1"/>
          <w:sz w:val="24"/>
          <w:szCs w:val="24"/>
        </w:rPr>
        <w:t>iem</w:t>
      </w:r>
      <w:r w:rsidR="00121F6A" w:rsidRPr="0004243E">
        <w:rPr>
          <w:rFonts w:ascii="Times New Roman" w:hAnsi="Times New Roman" w:cs="Times New Roman"/>
          <w:color w:val="000000" w:themeColor="text1"/>
          <w:sz w:val="24"/>
          <w:szCs w:val="24"/>
        </w:rPr>
        <w:t xml:space="preserve"> darījum</w:t>
      </w:r>
      <w:r w:rsidR="00FA3F29" w:rsidRPr="0004243E">
        <w:rPr>
          <w:rFonts w:ascii="Times New Roman" w:hAnsi="Times New Roman" w:cs="Times New Roman"/>
          <w:color w:val="000000" w:themeColor="text1"/>
          <w:sz w:val="24"/>
          <w:szCs w:val="24"/>
        </w:rPr>
        <w:t xml:space="preserve">iem un sliekšņa </w:t>
      </w:r>
      <w:r w:rsidR="00901DC1" w:rsidRPr="0004243E">
        <w:rPr>
          <w:rFonts w:ascii="Times New Roman" w:hAnsi="Times New Roman" w:cs="Times New Roman"/>
          <w:color w:val="000000" w:themeColor="text1"/>
          <w:sz w:val="24"/>
          <w:szCs w:val="24"/>
        </w:rPr>
        <w:t>deklarācij</w:t>
      </w:r>
      <w:r w:rsidR="00901DC1">
        <w:rPr>
          <w:rFonts w:ascii="Times New Roman" w:hAnsi="Times New Roman" w:cs="Times New Roman"/>
          <w:color w:val="000000" w:themeColor="text1"/>
          <w:sz w:val="24"/>
          <w:szCs w:val="24"/>
        </w:rPr>
        <w:t>u</w:t>
      </w:r>
      <w:r w:rsidR="00901DC1" w:rsidRPr="0004243E">
        <w:rPr>
          <w:rFonts w:ascii="Times New Roman" w:hAnsi="Times New Roman" w:cs="Times New Roman"/>
          <w:color w:val="000000" w:themeColor="text1"/>
          <w:sz w:val="24"/>
          <w:szCs w:val="24"/>
        </w:rPr>
        <w:t xml:space="preserve"> </w:t>
      </w:r>
      <w:r w:rsidR="00121F6A" w:rsidRPr="0004243E">
        <w:rPr>
          <w:rFonts w:ascii="Times New Roman" w:hAnsi="Times New Roman" w:cs="Times New Roman"/>
          <w:color w:val="000000" w:themeColor="text1"/>
          <w:sz w:val="24"/>
          <w:szCs w:val="24"/>
        </w:rPr>
        <w:t>nodokļu jomā</w:t>
      </w:r>
      <w:r w:rsidR="0089379A" w:rsidRPr="0004243E">
        <w:rPr>
          <w:rFonts w:ascii="Times New Roman" w:hAnsi="Times New Roman" w:cs="Times New Roman"/>
          <w:color w:val="000000" w:themeColor="text1"/>
          <w:sz w:val="24"/>
          <w:szCs w:val="24"/>
        </w:rPr>
        <w:t>.</w:t>
      </w:r>
    </w:p>
    <w:p w14:paraId="00259CFE" w14:textId="77777777" w:rsidR="00507FCF" w:rsidRPr="00507FCF" w:rsidRDefault="00507FCF" w:rsidP="00060BE1">
      <w:pPr>
        <w:pStyle w:val="ListParagraph"/>
        <w:spacing w:after="0" w:line="240" w:lineRule="auto"/>
        <w:ind w:left="1495"/>
        <w:jc w:val="both"/>
        <w:rPr>
          <w:rFonts w:ascii="Times New Roman" w:hAnsi="Times New Roman" w:cs="Times New Roman"/>
          <w:color w:val="000000" w:themeColor="text1"/>
          <w:sz w:val="24"/>
          <w:szCs w:val="24"/>
        </w:rPr>
      </w:pPr>
    </w:p>
    <w:p w14:paraId="2A47DB36" w14:textId="5E11FEC1" w:rsidR="00D26FA6" w:rsidRPr="002062F1" w:rsidRDefault="00B473BB" w:rsidP="00060BE1">
      <w:pPr>
        <w:spacing w:after="0" w:line="240" w:lineRule="auto"/>
        <w:ind w:firstLine="567"/>
        <w:jc w:val="both"/>
        <w:rPr>
          <w:rFonts w:ascii="Times New Roman" w:hAnsi="Times New Roman" w:cs="Times New Roman"/>
          <w:color w:val="000000" w:themeColor="text1"/>
          <w:sz w:val="24"/>
          <w:szCs w:val="24"/>
        </w:rPr>
      </w:pPr>
      <w:bookmarkStart w:id="0" w:name="_Hlk54766980"/>
      <w:r>
        <w:rPr>
          <w:rFonts w:ascii="Times New Roman" w:hAnsi="Times New Roman" w:cs="Times New Roman"/>
          <w:color w:val="000000" w:themeColor="text1"/>
          <w:sz w:val="24"/>
          <w:szCs w:val="24"/>
        </w:rPr>
        <w:t>2</w:t>
      </w:r>
      <w:r w:rsidR="002062F1">
        <w:rPr>
          <w:rFonts w:ascii="Times New Roman" w:hAnsi="Times New Roman" w:cs="Times New Roman"/>
          <w:color w:val="000000" w:themeColor="text1"/>
          <w:sz w:val="24"/>
          <w:szCs w:val="24"/>
        </w:rPr>
        <w:t xml:space="preserve">. </w:t>
      </w:r>
      <w:bookmarkEnd w:id="0"/>
      <w:r w:rsidR="004940A6" w:rsidRPr="0004243E">
        <w:rPr>
          <w:rFonts w:ascii="Times New Roman" w:hAnsi="Times New Roman" w:cs="Times New Roman"/>
          <w:color w:val="000000" w:themeColor="text1"/>
          <w:sz w:val="24"/>
          <w:szCs w:val="24"/>
        </w:rPr>
        <w:t xml:space="preserve">Sistēma </w:t>
      </w:r>
      <w:r w:rsidR="00B3706A" w:rsidRPr="0004243E">
        <w:rPr>
          <w:rFonts w:ascii="Times New Roman" w:hAnsi="Times New Roman" w:cs="Times New Roman"/>
          <w:color w:val="000000" w:themeColor="text1"/>
          <w:sz w:val="24"/>
          <w:szCs w:val="24"/>
        </w:rPr>
        <w:t>ir valsts informācijas sistēma, kuras</w:t>
      </w:r>
      <w:r w:rsidR="00FC389D" w:rsidRPr="0004243E">
        <w:rPr>
          <w:rFonts w:ascii="Times New Roman" w:hAnsi="Times New Roman" w:cs="Times New Roman"/>
          <w:color w:val="000000" w:themeColor="text1"/>
          <w:sz w:val="24"/>
          <w:szCs w:val="24"/>
        </w:rPr>
        <w:t xml:space="preserve"> </w:t>
      </w:r>
      <w:r w:rsidR="00960D16" w:rsidRPr="0004243E">
        <w:rPr>
          <w:rFonts w:ascii="Times New Roman" w:hAnsi="Times New Roman" w:cs="Times New Roman"/>
          <w:color w:val="000000" w:themeColor="text1"/>
          <w:sz w:val="24"/>
          <w:szCs w:val="24"/>
        </w:rPr>
        <w:t>pārzinis un turētājs i</w:t>
      </w:r>
      <w:r w:rsidR="002062F1">
        <w:rPr>
          <w:rFonts w:ascii="Times New Roman" w:hAnsi="Times New Roman" w:cs="Times New Roman"/>
          <w:color w:val="000000" w:themeColor="text1"/>
          <w:sz w:val="24"/>
          <w:szCs w:val="24"/>
        </w:rPr>
        <w:t xml:space="preserve">r Finanšu izlūkošanas dienests. </w:t>
      </w:r>
      <w:r w:rsidR="00D26FA6" w:rsidRPr="002062F1">
        <w:rPr>
          <w:rFonts w:ascii="Times New Roman" w:hAnsi="Times New Roman" w:cs="Times New Roman"/>
          <w:color w:val="000000" w:themeColor="text1"/>
          <w:sz w:val="24"/>
          <w:szCs w:val="24"/>
        </w:rPr>
        <w:t xml:space="preserve">Finanšu izlūkošanas dienests uztur un attīsta </w:t>
      </w:r>
      <w:r w:rsidR="004940A6" w:rsidRPr="002062F1">
        <w:rPr>
          <w:rFonts w:ascii="Times New Roman" w:hAnsi="Times New Roman" w:cs="Times New Roman"/>
          <w:color w:val="000000" w:themeColor="text1"/>
          <w:sz w:val="24"/>
          <w:szCs w:val="24"/>
        </w:rPr>
        <w:t>Sistēmu</w:t>
      </w:r>
      <w:r w:rsidR="00D26FA6" w:rsidRPr="002062F1">
        <w:rPr>
          <w:rFonts w:ascii="Times New Roman" w:hAnsi="Times New Roman" w:cs="Times New Roman"/>
          <w:color w:val="000000" w:themeColor="text1"/>
          <w:sz w:val="24"/>
          <w:szCs w:val="24"/>
        </w:rPr>
        <w:t xml:space="preserve"> un nodrošina </w:t>
      </w:r>
      <w:r w:rsidR="004940A6" w:rsidRPr="002062F1">
        <w:rPr>
          <w:rFonts w:ascii="Times New Roman" w:hAnsi="Times New Roman" w:cs="Times New Roman"/>
          <w:color w:val="000000" w:themeColor="text1"/>
          <w:sz w:val="24"/>
          <w:szCs w:val="24"/>
        </w:rPr>
        <w:t>Sistēmas</w:t>
      </w:r>
      <w:r w:rsidR="00D26FA6" w:rsidRPr="002062F1">
        <w:rPr>
          <w:rFonts w:ascii="Times New Roman" w:hAnsi="Times New Roman" w:cs="Times New Roman"/>
          <w:color w:val="000000" w:themeColor="text1"/>
          <w:sz w:val="24"/>
          <w:szCs w:val="24"/>
        </w:rPr>
        <w:t xml:space="preserve"> drošības pārvaldību atbilstoši valsts informācijas sistēmai normatīvajos aktos noteiktajām drošības prasībām.</w:t>
      </w:r>
    </w:p>
    <w:p w14:paraId="4806EF8A" w14:textId="77777777" w:rsidR="00507FCF" w:rsidRPr="00D26FA6" w:rsidRDefault="00507FCF" w:rsidP="00060BE1">
      <w:pPr>
        <w:spacing w:after="0" w:line="240" w:lineRule="auto"/>
        <w:jc w:val="both"/>
        <w:rPr>
          <w:rFonts w:ascii="Times New Roman" w:hAnsi="Times New Roman" w:cs="Times New Roman"/>
          <w:color w:val="000000" w:themeColor="text1"/>
          <w:sz w:val="24"/>
          <w:szCs w:val="24"/>
        </w:rPr>
      </w:pPr>
    </w:p>
    <w:p w14:paraId="14D4EAAA" w14:textId="453E0783" w:rsidR="00FC389D" w:rsidRPr="00250700" w:rsidRDefault="00250700" w:rsidP="00060BE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00121F6A" w:rsidRPr="00250700">
        <w:rPr>
          <w:rFonts w:ascii="Times New Roman" w:hAnsi="Times New Roman" w:cs="Times New Roman"/>
          <w:color w:val="000000" w:themeColor="text1"/>
          <w:sz w:val="24"/>
          <w:szCs w:val="24"/>
        </w:rPr>
        <w:t>Finanšu izlūkošanas dienesta uzturētā tīmekļvietne (</w:t>
      </w:r>
      <w:hyperlink r:id="rId12" w:history="1">
        <w:r w:rsidR="00121F6A" w:rsidRPr="00250700">
          <w:rPr>
            <w:rStyle w:val="Hyperlink"/>
            <w:rFonts w:ascii="Times New Roman" w:hAnsi="Times New Roman" w:cs="Times New Roman"/>
            <w:color w:val="000000" w:themeColor="text1"/>
            <w:sz w:val="24"/>
            <w:szCs w:val="24"/>
          </w:rPr>
          <w:t>https://goaml.fid.gov.lv</w:t>
        </w:r>
      </w:hyperlink>
      <w:r w:rsidR="00121F6A" w:rsidRPr="00250700">
        <w:rPr>
          <w:rFonts w:ascii="Times New Roman" w:hAnsi="Times New Roman" w:cs="Times New Roman"/>
          <w:color w:val="000000" w:themeColor="text1"/>
          <w:sz w:val="24"/>
          <w:szCs w:val="24"/>
        </w:rPr>
        <w:t xml:space="preserve">) </w:t>
      </w:r>
      <w:r w:rsidR="00062C25" w:rsidRPr="00250700">
        <w:rPr>
          <w:rFonts w:ascii="Times New Roman" w:hAnsi="Times New Roman" w:cs="Times New Roman"/>
          <w:color w:val="000000" w:themeColor="text1"/>
          <w:sz w:val="24"/>
          <w:szCs w:val="24"/>
        </w:rPr>
        <w:t xml:space="preserve">(turpmāk – Finanšu izlūkošanas dienesta tīmekļvietne) </w:t>
      </w:r>
      <w:r w:rsidR="00121F6A" w:rsidRPr="00250700">
        <w:rPr>
          <w:rFonts w:ascii="Times New Roman" w:hAnsi="Times New Roman" w:cs="Times New Roman"/>
          <w:color w:val="000000" w:themeColor="text1"/>
          <w:sz w:val="24"/>
          <w:szCs w:val="24"/>
        </w:rPr>
        <w:t>ir daļa</w:t>
      </w:r>
      <w:r w:rsidR="00FC389D" w:rsidRPr="00250700">
        <w:rPr>
          <w:rFonts w:ascii="Times New Roman" w:hAnsi="Times New Roman" w:cs="Times New Roman"/>
          <w:color w:val="000000" w:themeColor="text1"/>
          <w:sz w:val="24"/>
          <w:szCs w:val="24"/>
        </w:rPr>
        <w:t xml:space="preserve"> no</w:t>
      </w:r>
      <w:r w:rsidR="00121F6A" w:rsidRPr="00250700">
        <w:rPr>
          <w:rFonts w:ascii="Times New Roman" w:hAnsi="Times New Roman" w:cs="Times New Roman"/>
          <w:color w:val="000000" w:themeColor="text1"/>
          <w:sz w:val="24"/>
          <w:szCs w:val="24"/>
        </w:rPr>
        <w:t xml:space="preserve"> </w:t>
      </w:r>
      <w:r w:rsidR="004940A6" w:rsidRPr="00250700">
        <w:rPr>
          <w:rFonts w:ascii="Times New Roman" w:hAnsi="Times New Roman" w:cs="Times New Roman"/>
          <w:color w:val="000000" w:themeColor="text1"/>
          <w:sz w:val="24"/>
          <w:szCs w:val="24"/>
        </w:rPr>
        <w:t>Sistēmas</w:t>
      </w:r>
      <w:r>
        <w:rPr>
          <w:rFonts w:ascii="Times New Roman" w:hAnsi="Times New Roman" w:cs="Times New Roman"/>
          <w:color w:val="000000" w:themeColor="text1"/>
          <w:sz w:val="24"/>
          <w:szCs w:val="24"/>
        </w:rPr>
        <w:t xml:space="preserve"> un </w:t>
      </w:r>
      <w:r w:rsidR="00062C25" w:rsidRPr="00250700">
        <w:rPr>
          <w:rFonts w:ascii="Times New Roman" w:hAnsi="Times New Roman" w:cs="Times New Roman"/>
          <w:color w:val="000000" w:themeColor="text1"/>
          <w:sz w:val="24"/>
          <w:szCs w:val="24"/>
        </w:rPr>
        <w:t>Finanšu izlūkošanas dienest</w:t>
      </w:r>
      <w:r w:rsidR="00283530" w:rsidRPr="00250700">
        <w:rPr>
          <w:rFonts w:ascii="Times New Roman" w:hAnsi="Times New Roman" w:cs="Times New Roman"/>
          <w:color w:val="000000" w:themeColor="text1"/>
          <w:sz w:val="24"/>
          <w:szCs w:val="24"/>
        </w:rPr>
        <w:t>s nodrošina, ka</w:t>
      </w:r>
      <w:r w:rsidR="00DD490D">
        <w:rPr>
          <w:rFonts w:ascii="Times New Roman" w:hAnsi="Times New Roman" w:cs="Times New Roman"/>
          <w:color w:val="000000" w:themeColor="text1"/>
          <w:sz w:val="24"/>
          <w:szCs w:val="24"/>
        </w:rPr>
        <w:t>, izmantojot tā</w:t>
      </w:r>
      <w:r w:rsidR="00954404">
        <w:rPr>
          <w:rFonts w:ascii="Times New Roman" w:hAnsi="Times New Roman" w:cs="Times New Roman"/>
          <w:color w:val="000000" w:themeColor="text1"/>
          <w:sz w:val="24"/>
          <w:szCs w:val="24"/>
        </w:rPr>
        <w:t xml:space="preserve"> tīmekļvietni, iespējams</w:t>
      </w:r>
      <w:r w:rsidR="00FC389D" w:rsidRPr="00250700">
        <w:rPr>
          <w:rFonts w:ascii="Times New Roman" w:hAnsi="Times New Roman" w:cs="Times New Roman"/>
          <w:color w:val="000000" w:themeColor="text1"/>
          <w:sz w:val="24"/>
          <w:szCs w:val="24"/>
        </w:rPr>
        <w:t xml:space="preserve">: </w:t>
      </w:r>
    </w:p>
    <w:p w14:paraId="7C14DAB6" w14:textId="43E8D8B4" w:rsidR="00C85D31" w:rsidRPr="0023131E" w:rsidRDefault="0023131E" w:rsidP="00060BE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r w:rsidR="00C85D31" w:rsidRPr="0023131E">
        <w:rPr>
          <w:rFonts w:ascii="Times New Roman" w:hAnsi="Times New Roman" w:cs="Times New Roman"/>
          <w:color w:val="000000" w:themeColor="text1"/>
          <w:sz w:val="24"/>
          <w:szCs w:val="24"/>
        </w:rPr>
        <w:t> </w:t>
      </w:r>
      <w:bookmarkStart w:id="1" w:name="_Hlk51341527"/>
      <w:bookmarkStart w:id="2" w:name="_Hlk51358528"/>
      <w:r w:rsidR="00954404" w:rsidRPr="0023131E">
        <w:rPr>
          <w:rFonts w:ascii="Times New Roman" w:hAnsi="Times New Roman" w:cs="Times New Roman"/>
          <w:color w:val="000000" w:themeColor="text1"/>
          <w:sz w:val="24"/>
          <w:szCs w:val="24"/>
        </w:rPr>
        <w:t>lejupielād</w:t>
      </w:r>
      <w:r w:rsidR="00954404">
        <w:rPr>
          <w:rFonts w:ascii="Times New Roman" w:hAnsi="Times New Roman" w:cs="Times New Roman"/>
          <w:color w:val="000000" w:themeColor="text1"/>
          <w:sz w:val="24"/>
          <w:szCs w:val="24"/>
        </w:rPr>
        <w:t>ēt</w:t>
      </w:r>
      <w:r w:rsidR="00954404" w:rsidRPr="0023131E">
        <w:rPr>
          <w:rFonts w:ascii="Times New Roman" w:hAnsi="Times New Roman" w:cs="Times New Roman"/>
          <w:color w:val="000000" w:themeColor="text1"/>
          <w:sz w:val="24"/>
          <w:szCs w:val="24"/>
        </w:rPr>
        <w:t xml:space="preserve"> </w:t>
      </w:r>
      <w:r w:rsidR="00C85D31" w:rsidRPr="0023131E">
        <w:rPr>
          <w:rFonts w:ascii="Times New Roman" w:hAnsi="Times New Roman" w:cs="Times New Roman"/>
          <w:color w:val="000000" w:themeColor="text1"/>
          <w:sz w:val="24"/>
          <w:szCs w:val="24"/>
        </w:rPr>
        <w:t xml:space="preserve">XML shēmas </w:t>
      </w:r>
      <w:r w:rsidR="00954404" w:rsidRPr="0023131E">
        <w:rPr>
          <w:rFonts w:ascii="Times New Roman" w:hAnsi="Times New Roman" w:cs="Times New Roman"/>
          <w:color w:val="000000" w:themeColor="text1"/>
          <w:sz w:val="24"/>
          <w:szCs w:val="24"/>
        </w:rPr>
        <w:t>struktūr</w:t>
      </w:r>
      <w:r w:rsidR="00954404">
        <w:rPr>
          <w:rFonts w:ascii="Times New Roman" w:hAnsi="Times New Roman" w:cs="Times New Roman"/>
          <w:color w:val="000000" w:themeColor="text1"/>
          <w:sz w:val="24"/>
          <w:szCs w:val="24"/>
        </w:rPr>
        <w:t>u</w:t>
      </w:r>
      <w:r w:rsidR="00954404" w:rsidRPr="0023131E">
        <w:rPr>
          <w:rFonts w:ascii="Times New Roman" w:hAnsi="Times New Roman" w:cs="Times New Roman"/>
          <w:color w:val="000000" w:themeColor="text1"/>
          <w:sz w:val="24"/>
          <w:szCs w:val="24"/>
        </w:rPr>
        <w:t xml:space="preserve"> </w:t>
      </w:r>
      <w:r w:rsidR="00C85D31" w:rsidRPr="0023131E">
        <w:rPr>
          <w:rFonts w:ascii="Times New Roman" w:hAnsi="Times New Roman" w:cs="Times New Roman"/>
          <w:color w:val="000000" w:themeColor="text1"/>
          <w:sz w:val="24"/>
          <w:szCs w:val="24"/>
        </w:rPr>
        <w:t xml:space="preserve">jeb XSD (XML </w:t>
      </w:r>
      <w:proofErr w:type="spellStart"/>
      <w:r w:rsidR="00C85D31" w:rsidRPr="00D4020C">
        <w:rPr>
          <w:rFonts w:ascii="Times New Roman" w:hAnsi="Times New Roman" w:cs="Times New Roman"/>
          <w:i/>
          <w:color w:val="000000" w:themeColor="text1"/>
          <w:sz w:val="24"/>
          <w:szCs w:val="24"/>
        </w:rPr>
        <w:t>Schema</w:t>
      </w:r>
      <w:proofErr w:type="spellEnd"/>
      <w:r w:rsidR="00C85D31" w:rsidRPr="00D4020C">
        <w:rPr>
          <w:rFonts w:ascii="Times New Roman" w:hAnsi="Times New Roman" w:cs="Times New Roman"/>
          <w:i/>
          <w:color w:val="000000" w:themeColor="text1"/>
          <w:sz w:val="24"/>
          <w:szCs w:val="24"/>
        </w:rPr>
        <w:t xml:space="preserve"> </w:t>
      </w:r>
      <w:proofErr w:type="spellStart"/>
      <w:r w:rsidR="00C85D31" w:rsidRPr="00D4020C">
        <w:rPr>
          <w:rFonts w:ascii="Times New Roman" w:hAnsi="Times New Roman" w:cs="Times New Roman"/>
          <w:i/>
          <w:color w:val="000000" w:themeColor="text1"/>
          <w:sz w:val="24"/>
          <w:szCs w:val="24"/>
        </w:rPr>
        <w:t>Definition</w:t>
      </w:r>
      <w:proofErr w:type="spellEnd"/>
      <w:r w:rsidR="00C85D31" w:rsidRPr="0023131E">
        <w:rPr>
          <w:rFonts w:ascii="Times New Roman" w:hAnsi="Times New Roman" w:cs="Times New Roman"/>
          <w:color w:val="000000" w:themeColor="text1"/>
          <w:sz w:val="24"/>
          <w:szCs w:val="24"/>
        </w:rPr>
        <w:t>)</w:t>
      </w:r>
      <w:bookmarkEnd w:id="1"/>
      <w:r w:rsidR="00C85D31" w:rsidRPr="0023131E">
        <w:rPr>
          <w:rFonts w:ascii="Times New Roman" w:hAnsi="Times New Roman" w:cs="Times New Roman"/>
          <w:color w:val="000000" w:themeColor="text1"/>
          <w:sz w:val="24"/>
          <w:szCs w:val="24"/>
        </w:rPr>
        <w:t xml:space="preserve"> </w:t>
      </w:r>
      <w:bookmarkEnd w:id="2"/>
      <w:r w:rsidR="00A343B7" w:rsidRPr="0023131E">
        <w:rPr>
          <w:rFonts w:ascii="Times New Roman" w:hAnsi="Times New Roman" w:cs="Times New Roman"/>
          <w:color w:val="000000" w:themeColor="text1"/>
          <w:sz w:val="24"/>
          <w:szCs w:val="24"/>
        </w:rPr>
        <w:t>(turpmāk – X</w:t>
      </w:r>
      <w:r w:rsidR="00747FA0" w:rsidRPr="0023131E">
        <w:rPr>
          <w:rFonts w:ascii="Times New Roman" w:hAnsi="Times New Roman" w:cs="Times New Roman"/>
          <w:color w:val="000000" w:themeColor="text1"/>
          <w:sz w:val="24"/>
          <w:szCs w:val="24"/>
        </w:rPr>
        <w:t>SD</w:t>
      </w:r>
      <w:r w:rsidR="00A343B7" w:rsidRPr="0023131E">
        <w:rPr>
          <w:rFonts w:ascii="Times New Roman" w:hAnsi="Times New Roman" w:cs="Times New Roman"/>
          <w:color w:val="000000" w:themeColor="text1"/>
          <w:sz w:val="24"/>
          <w:szCs w:val="24"/>
        </w:rPr>
        <w:t xml:space="preserve">) </w:t>
      </w:r>
      <w:r w:rsidR="00C85D31" w:rsidRPr="0023131E">
        <w:rPr>
          <w:rFonts w:ascii="Times New Roman" w:hAnsi="Times New Roman" w:cs="Times New Roman"/>
          <w:color w:val="000000" w:themeColor="text1"/>
          <w:sz w:val="24"/>
          <w:szCs w:val="24"/>
        </w:rPr>
        <w:t>ziņojumu un sliekšņa deklarācij</w:t>
      </w:r>
      <w:r>
        <w:rPr>
          <w:rFonts w:ascii="Times New Roman" w:hAnsi="Times New Roman" w:cs="Times New Roman"/>
          <w:color w:val="000000" w:themeColor="text1"/>
          <w:sz w:val="24"/>
          <w:szCs w:val="24"/>
        </w:rPr>
        <w:t>as</w:t>
      </w:r>
      <w:r w:rsidR="00C85D31" w:rsidRPr="0023131E">
        <w:rPr>
          <w:rFonts w:ascii="Times New Roman" w:hAnsi="Times New Roman" w:cs="Times New Roman"/>
          <w:color w:val="000000" w:themeColor="text1"/>
          <w:sz w:val="24"/>
          <w:szCs w:val="24"/>
        </w:rPr>
        <w:t xml:space="preserve"> iesniegšanai</w:t>
      </w:r>
      <w:r w:rsidR="002003F8" w:rsidRPr="0023131E">
        <w:rPr>
          <w:rFonts w:ascii="Times New Roman" w:hAnsi="Times New Roman" w:cs="Times New Roman"/>
          <w:color w:val="000000" w:themeColor="text1"/>
          <w:sz w:val="24"/>
          <w:szCs w:val="24"/>
        </w:rPr>
        <w:t xml:space="preserve">. XSD saturs tiek noteikts atbilstoši </w:t>
      </w:r>
      <w:r w:rsidR="002003F8" w:rsidRPr="0023131E">
        <w:rPr>
          <w:rFonts w:ascii="Times New Roman" w:hAnsi="Times New Roman" w:cs="Times New Roman"/>
          <w:color w:val="000000"/>
          <w:sz w:val="24"/>
          <w:szCs w:val="24"/>
          <w:shd w:val="clear" w:color="auto" w:fill="FFFFFF"/>
        </w:rPr>
        <w:t>Apvienoto Nāciju Organizācijas Narkotiku un noziedzības novēršanas biroja izstrādā</w:t>
      </w:r>
      <w:r w:rsidR="007B3693" w:rsidRPr="0023131E">
        <w:rPr>
          <w:rFonts w:ascii="Times New Roman" w:hAnsi="Times New Roman" w:cs="Times New Roman"/>
          <w:color w:val="000000"/>
          <w:sz w:val="24"/>
          <w:szCs w:val="24"/>
          <w:shd w:val="clear" w:color="auto" w:fill="FFFFFF"/>
        </w:rPr>
        <w:t xml:space="preserve">s programmas </w:t>
      </w:r>
      <w:proofErr w:type="spellStart"/>
      <w:r w:rsidR="007B3693" w:rsidRPr="0023131E">
        <w:rPr>
          <w:rFonts w:ascii="Times New Roman" w:hAnsi="Times New Roman" w:cs="Times New Roman"/>
          <w:color w:val="000000"/>
          <w:sz w:val="24"/>
          <w:szCs w:val="24"/>
          <w:shd w:val="clear" w:color="auto" w:fill="FFFFFF"/>
        </w:rPr>
        <w:t>goAML</w:t>
      </w:r>
      <w:proofErr w:type="spellEnd"/>
      <w:r w:rsidR="007B3693" w:rsidRPr="0023131E">
        <w:rPr>
          <w:rFonts w:ascii="Times New Roman" w:hAnsi="Times New Roman" w:cs="Times New Roman"/>
          <w:color w:val="000000"/>
          <w:sz w:val="24"/>
          <w:szCs w:val="24"/>
          <w:shd w:val="clear" w:color="auto" w:fill="FFFFFF"/>
        </w:rPr>
        <w:t xml:space="preserve"> </w:t>
      </w:r>
      <w:r w:rsidR="002003F8" w:rsidRPr="0023131E">
        <w:rPr>
          <w:rFonts w:ascii="Times New Roman" w:hAnsi="Times New Roman" w:cs="Times New Roman"/>
          <w:color w:val="000000"/>
          <w:sz w:val="24"/>
          <w:szCs w:val="24"/>
          <w:shd w:val="clear" w:color="auto" w:fill="FFFFFF"/>
        </w:rPr>
        <w:t xml:space="preserve"> nosacījumiem;</w:t>
      </w:r>
      <w:r w:rsidR="002003F8" w:rsidRPr="0023131E">
        <w:rPr>
          <w:rFonts w:ascii="Times New Roman" w:hAnsi="Times New Roman" w:cs="Times New Roman"/>
          <w:color w:val="000000" w:themeColor="text1"/>
          <w:sz w:val="24"/>
          <w:szCs w:val="24"/>
        </w:rPr>
        <w:t xml:space="preserve"> </w:t>
      </w:r>
    </w:p>
    <w:p w14:paraId="473B2F02" w14:textId="0EC8CE39" w:rsidR="00FC389D" w:rsidRPr="0023131E" w:rsidRDefault="0023131E" w:rsidP="00060BE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r w:rsidRPr="0023131E">
        <w:rPr>
          <w:rFonts w:ascii="Times New Roman" w:hAnsi="Times New Roman" w:cs="Times New Roman"/>
          <w:color w:val="000000" w:themeColor="text1"/>
          <w:sz w:val="24"/>
          <w:szCs w:val="24"/>
        </w:rPr>
        <w:t xml:space="preserve"> </w:t>
      </w:r>
      <w:r w:rsidR="00316966" w:rsidRPr="0023131E">
        <w:rPr>
          <w:rFonts w:ascii="Times New Roman" w:hAnsi="Times New Roman" w:cs="Times New Roman"/>
          <w:color w:val="000000" w:themeColor="text1"/>
          <w:sz w:val="24"/>
          <w:szCs w:val="24"/>
        </w:rPr>
        <w:t>l</w:t>
      </w:r>
      <w:r w:rsidR="004A535F" w:rsidRPr="0023131E">
        <w:rPr>
          <w:rFonts w:ascii="Times New Roman" w:hAnsi="Times New Roman" w:cs="Times New Roman"/>
          <w:color w:val="000000" w:themeColor="text1"/>
          <w:sz w:val="24"/>
          <w:szCs w:val="24"/>
        </w:rPr>
        <w:t>ikuma subjekt</w:t>
      </w:r>
      <w:r w:rsidR="00BF28D2" w:rsidRPr="0023131E">
        <w:rPr>
          <w:rFonts w:ascii="Times New Roman" w:hAnsi="Times New Roman" w:cs="Times New Roman"/>
          <w:color w:val="000000" w:themeColor="text1"/>
          <w:sz w:val="24"/>
          <w:szCs w:val="24"/>
        </w:rPr>
        <w:t>iem</w:t>
      </w:r>
      <w:r w:rsidR="004A535F" w:rsidRPr="0023131E">
        <w:rPr>
          <w:rFonts w:ascii="Times New Roman" w:hAnsi="Times New Roman" w:cs="Times New Roman"/>
          <w:color w:val="000000" w:themeColor="text1"/>
          <w:sz w:val="24"/>
          <w:szCs w:val="24"/>
        </w:rPr>
        <w:t xml:space="preserve"> </w:t>
      </w:r>
      <w:r w:rsidR="00FC389D" w:rsidRPr="0023131E">
        <w:rPr>
          <w:rFonts w:ascii="Times New Roman" w:hAnsi="Times New Roman" w:cs="Times New Roman"/>
          <w:color w:val="000000" w:themeColor="text1"/>
          <w:sz w:val="24"/>
          <w:szCs w:val="24"/>
        </w:rPr>
        <w:t xml:space="preserve">un </w:t>
      </w:r>
      <w:r w:rsidR="00E35A7A" w:rsidRPr="0023131E">
        <w:rPr>
          <w:rFonts w:ascii="Times New Roman" w:hAnsi="Times New Roman" w:cs="Times New Roman"/>
          <w:color w:val="000000" w:themeColor="text1"/>
          <w:sz w:val="24"/>
          <w:szCs w:val="24"/>
        </w:rPr>
        <w:t xml:space="preserve">Noziedzīgi iegūtu līdzekļu legalizācijas un terorisma un </w:t>
      </w:r>
      <w:proofErr w:type="spellStart"/>
      <w:r w:rsidR="00E35A7A" w:rsidRPr="0023131E">
        <w:rPr>
          <w:rFonts w:ascii="Times New Roman" w:hAnsi="Times New Roman" w:cs="Times New Roman"/>
          <w:color w:val="000000" w:themeColor="text1"/>
          <w:sz w:val="24"/>
          <w:szCs w:val="24"/>
        </w:rPr>
        <w:t>proliferācijas</w:t>
      </w:r>
      <w:proofErr w:type="spellEnd"/>
      <w:r w:rsidR="00E35A7A" w:rsidRPr="0023131E">
        <w:rPr>
          <w:rFonts w:ascii="Times New Roman" w:hAnsi="Times New Roman" w:cs="Times New Roman"/>
          <w:color w:val="000000" w:themeColor="text1"/>
          <w:sz w:val="24"/>
          <w:szCs w:val="24"/>
        </w:rPr>
        <w:t xml:space="preserve"> finansēšanas novēršanas likuma 3.</w:t>
      </w:r>
      <w:r w:rsidR="00E35A7A" w:rsidRPr="0023131E">
        <w:rPr>
          <w:rFonts w:ascii="Times New Roman" w:hAnsi="Times New Roman" w:cs="Times New Roman"/>
          <w:color w:val="000000" w:themeColor="text1"/>
          <w:sz w:val="24"/>
          <w:szCs w:val="24"/>
          <w:vertAlign w:val="superscript"/>
        </w:rPr>
        <w:t xml:space="preserve">1 </w:t>
      </w:r>
      <w:r w:rsidR="00E35A7A" w:rsidRPr="0023131E">
        <w:rPr>
          <w:rFonts w:ascii="Times New Roman" w:hAnsi="Times New Roman" w:cs="Times New Roman"/>
          <w:color w:val="000000" w:themeColor="text1"/>
          <w:sz w:val="24"/>
          <w:szCs w:val="24"/>
        </w:rPr>
        <w:t>pant</w:t>
      </w:r>
      <w:r w:rsidR="00C85D31" w:rsidRPr="0023131E">
        <w:rPr>
          <w:rFonts w:ascii="Times New Roman" w:hAnsi="Times New Roman" w:cs="Times New Roman"/>
          <w:color w:val="000000" w:themeColor="text1"/>
          <w:sz w:val="24"/>
          <w:szCs w:val="24"/>
        </w:rPr>
        <w:t>ā minētajām personām</w:t>
      </w:r>
      <w:r w:rsidR="00E35A7A" w:rsidRPr="0023131E">
        <w:rPr>
          <w:rFonts w:ascii="Times New Roman" w:hAnsi="Times New Roman" w:cs="Times New Roman"/>
          <w:color w:val="000000" w:themeColor="text1"/>
          <w:sz w:val="24"/>
          <w:szCs w:val="24"/>
        </w:rPr>
        <w:t xml:space="preserve"> (turpmāk – cita</w:t>
      </w:r>
      <w:r w:rsidR="00BA1A9A" w:rsidRPr="0023131E">
        <w:rPr>
          <w:rFonts w:ascii="Times New Roman" w:hAnsi="Times New Roman" w:cs="Times New Roman"/>
          <w:color w:val="000000" w:themeColor="text1"/>
          <w:sz w:val="24"/>
          <w:szCs w:val="24"/>
        </w:rPr>
        <w:t>s</w:t>
      </w:r>
      <w:r w:rsidR="00E35A7A" w:rsidRPr="0023131E">
        <w:rPr>
          <w:rFonts w:ascii="Times New Roman" w:hAnsi="Times New Roman" w:cs="Times New Roman"/>
          <w:color w:val="000000" w:themeColor="text1"/>
          <w:sz w:val="24"/>
          <w:szCs w:val="24"/>
        </w:rPr>
        <w:t xml:space="preserve"> persona</w:t>
      </w:r>
      <w:r w:rsidR="00BA1A9A" w:rsidRPr="0023131E">
        <w:rPr>
          <w:rFonts w:ascii="Times New Roman" w:hAnsi="Times New Roman" w:cs="Times New Roman"/>
          <w:color w:val="000000" w:themeColor="text1"/>
          <w:sz w:val="24"/>
          <w:szCs w:val="24"/>
        </w:rPr>
        <w:t>s</w:t>
      </w:r>
      <w:r w:rsidR="00E35A7A" w:rsidRPr="0023131E">
        <w:rPr>
          <w:rFonts w:ascii="Times New Roman" w:hAnsi="Times New Roman" w:cs="Times New Roman"/>
          <w:color w:val="000000" w:themeColor="text1"/>
          <w:sz w:val="24"/>
          <w:szCs w:val="24"/>
        </w:rPr>
        <w:t>)</w:t>
      </w:r>
      <w:r w:rsidR="00F17B80">
        <w:rPr>
          <w:rFonts w:ascii="Times New Roman" w:hAnsi="Times New Roman" w:cs="Times New Roman"/>
          <w:color w:val="000000" w:themeColor="text1"/>
          <w:sz w:val="24"/>
          <w:szCs w:val="24"/>
        </w:rPr>
        <w:t xml:space="preserve"> </w:t>
      </w:r>
      <w:r w:rsidR="00FC389D" w:rsidRPr="0023131E">
        <w:rPr>
          <w:rFonts w:ascii="Times New Roman" w:hAnsi="Times New Roman" w:cs="Times New Roman"/>
          <w:color w:val="000000" w:themeColor="text1"/>
          <w:sz w:val="24"/>
          <w:szCs w:val="24"/>
        </w:rPr>
        <w:t>iesniegt ziņojumu</w:t>
      </w:r>
      <w:r w:rsidR="00BF28D2" w:rsidRPr="0023131E">
        <w:rPr>
          <w:rFonts w:ascii="Times New Roman" w:hAnsi="Times New Roman" w:cs="Times New Roman"/>
          <w:color w:val="000000" w:themeColor="text1"/>
          <w:sz w:val="24"/>
          <w:szCs w:val="24"/>
        </w:rPr>
        <w:t>s</w:t>
      </w:r>
      <w:r w:rsidR="001D2271">
        <w:rPr>
          <w:rFonts w:ascii="Times New Roman" w:hAnsi="Times New Roman" w:cs="Times New Roman"/>
          <w:color w:val="000000" w:themeColor="text1"/>
          <w:sz w:val="24"/>
          <w:szCs w:val="24"/>
        </w:rPr>
        <w:t>;</w:t>
      </w:r>
    </w:p>
    <w:p w14:paraId="448742DB" w14:textId="74CDB0C2" w:rsidR="00FC389D" w:rsidRPr="0023131E" w:rsidRDefault="0023131E" w:rsidP="00060BE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r w:rsidR="00DD490D">
        <w:rPr>
          <w:rFonts w:ascii="Times New Roman" w:hAnsi="Times New Roman" w:cs="Times New Roman"/>
          <w:color w:val="000000" w:themeColor="text1"/>
          <w:sz w:val="24"/>
          <w:szCs w:val="24"/>
        </w:rPr>
        <w:t xml:space="preserve"> </w:t>
      </w:r>
      <w:r w:rsidR="00FC389D" w:rsidRPr="0023131E">
        <w:rPr>
          <w:rFonts w:ascii="Times New Roman" w:hAnsi="Times New Roman" w:cs="Times New Roman"/>
          <w:color w:val="000000" w:themeColor="text1"/>
          <w:sz w:val="24"/>
          <w:szCs w:val="24"/>
        </w:rPr>
        <w:t>likuma subjekt</w:t>
      </w:r>
      <w:r w:rsidR="00C85D31" w:rsidRPr="0023131E">
        <w:rPr>
          <w:rFonts w:ascii="Times New Roman" w:hAnsi="Times New Roman" w:cs="Times New Roman"/>
          <w:color w:val="000000" w:themeColor="text1"/>
          <w:sz w:val="24"/>
          <w:szCs w:val="24"/>
        </w:rPr>
        <w:t>iem</w:t>
      </w:r>
      <w:r w:rsidR="00FC389D" w:rsidRPr="0023131E">
        <w:rPr>
          <w:rFonts w:ascii="Times New Roman" w:hAnsi="Times New Roman" w:cs="Times New Roman"/>
          <w:color w:val="000000" w:themeColor="text1"/>
          <w:sz w:val="24"/>
          <w:szCs w:val="24"/>
        </w:rPr>
        <w:t xml:space="preserve"> iesniegt sliekšņa </w:t>
      </w:r>
      <w:r w:rsidR="009F618C" w:rsidRPr="0023131E">
        <w:rPr>
          <w:rFonts w:ascii="Times New Roman" w:hAnsi="Times New Roman" w:cs="Times New Roman"/>
          <w:color w:val="000000" w:themeColor="text1"/>
          <w:sz w:val="24"/>
          <w:szCs w:val="24"/>
        </w:rPr>
        <w:t>deklarācij</w:t>
      </w:r>
      <w:r w:rsidR="009F618C">
        <w:rPr>
          <w:rFonts w:ascii="Times New Roman" w:hAnsi="Times New Roman" w:cs="Times New Roman"/>
          <w:color w:val="000000" w:themeColor="text1"/>
          <w:sz w:val="24"/>
          <w:szCs w:val="24"/>
        </w:rPr>
        <w:t>u</w:t>
      </w:r>
      <w:r w:rsidR="00FC389D" w:rsidRPr="0023131E">
        <w:rPr>
          <w:rFonts w:ascii="Times New Roman" w:hAnsi="Times New Roman" w:cs="Times New Roman"/>
          <w:color w:val="000000" w:themeColor="text1"/>
          <w:sz w:val="24"/>
          <w:szCs w:val="24"/>
        </w:rPr>
        <w:t>;</w:t>
      </w:r>
    </w:p>
    <w:p w14:paraId="5C66CCC3" w14:textId="55CC62E2" w:rsidR="00BE2C3C" w:rsidRPr="0023131E" w:rsidRDefault="0023131E" w:rsidP="00D90B26">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3.4. </w:t>
      </w:r>
      <w:r w:rsidR="00FC389D" w:rsidRPr="0023131E">
        <w:rPr>
          <w:rFonts w:ascii="Times New Roman" w:hAnsi="Times New Roman" w:cs="Times New Roman"/>
          <w:color w:val="000000" w:themeColor="text1"/>
          <w:sz w:val="24"/>
          <w:szCs w:val="24"/>
        </w:rPr>
        <w:t>saņemt Finanšu izlūkošanas dienesta pieprasījumu</w:t>
      </w:r>
      <w:r w:rsidR="00BF28D2" w:rsidRPr="0023131E">
        <w:rPr>
          <w:rFonts w:ascii="Times New Roman" w:hAnsi="Times New Roman" w:cs="Times New Roman"/>
          <w:color w:val="000000" w:themeColor="text1"/>
          <w:sz w:val="24"/>
          <w:szCs w:val="24"/>
        </w:rPr>
        <w:t>s</w:t>
      </w:r>
      <w:r w:rsidR="00FC389D" w:rsidRPr="0023131E">
        <w:rPr>
          <w:rFonts w:ascii="Times New Roman" w:hAnsi="Times New Roman" w:cs="Times New Roman"/>
          <w:color w:val="000000" w:themeColor="text1"/>
          <w:sz w:val="24"/>
          <w:szCs w:val="24"/>
        </w:rPr>
        <w:t xml:space="preserve"> vai cita veida informāciju Noziedzīgi iegūtu līdzekļu legalizācijas un terorisma un </w:t>
      </w:r>
      <w:proofErr w:type="spellStart"/>
      <w:r w:rsidR="00FC389D" w:rsidRPr="0023131E">
        <w:rPr>
          <w:rFonts w:ascii="Times New Roman" w:hAnsi="Times New Roman" w:cs="Times New Roman"/>
          <w:color w:val="000000" w:themeColor="text1"/>
          <w:sz w:val="24"/>
          <w:szCs w:val="24"/>
        </w:rPr>
        <w:t>proliferācijas</w:t>
      </w:r>
      <w:proofErr w:type="spellEnd"/>
      <w:r w:rsidR="00FC389D" w:rsidRPr="0023131E">
        <w:rPr>
          <w:rFonts w:ascii="Times New Roman" w:hAnsi="Times New Roman" w:cs="Times New Roman"/>
          <w:color w:val="000000" w:themeColor="text1"/>
          <w:sz w:val="24"/>
          <w:szCs w:val="24"/>
        </w:rPr>
        <w:t xml:space="preserve"> finansēšanas novēršanas likuma IV</w:t>
      </w:r>
      <w:r w:rsidR="00D54648" w:rsidRPr="0023131E">
        <w:rPr>
          <w:rFonts w:ascii="Times New Roman" w:hAnsi="Times New Roman" w:cs="Times New Roman"/>
          <w:color w:val="000000" w:themeColor="text1"/>
          <w:sz w:val="24"/>
          <w:szCs w:val="24"/>
          <w:vertAlign w:val="superscript"/>
        </w:rPr>
        <w:t>2</w:t>
      </w:r>
      <w:r w:rsidR="00FC3A2C">
        <w:rPr>
          <w:rFonts w:ascii="Times New Roman" w:hAnsi="Times New Roman" w:cs="Times New Roman"/>
          <w:color w:val="000000" w:themeColor="text1"/>
          <w:sz w:val="24"/>
          <w:szCs w:val="24"/>
        </w:rPr>
        <w:t>, V un X</w:t>
      </w:r>
      <w:r w:rsidR="00FC389D" w:rsidRPr="0023131E">
        <w:rPr>
          <w:rFonts w:ascii="Times New Roman" w:hAnsi="Times New Roman" w:cs="Times New Roman"/>
          <w:color w:val="000000" w:themeColor="text1"/>
          <w:sz w:val="24"/>
          <w:szCs w:val="24"/>
        </w:rPr>
        <w:t xml:space="preserve"> nodaļā paredzētajos gadījumos, kā arī</w:t>
      </w:r>
      <w:r w:rsidR="00DA1D21">
        <w:rPr>
          <w:rFonts w:ascii="Times New Roman" w:hAnsi="Times New Roman" w:cs="Times New Roman"/>
          <w:color w:val="000000" w:themeColor="text1"/>
          <w:sz w:val="24"/>
          <w:szCs w:val="24"/>
        </w:rPr>
        <w:t xml:space="preserve"> nosūtīt atbildes uz Finanšu izlūkošanas dienesta pieprasījumiem</w:t>
      </w:r>
      <w:r w:rsidR="0095196C">
        <w:rPr>
          <w:rFonts w:ascii="Times New Roman" w:hAnsi="Times New Roman" w:cs="Times New Roman"/>
          <w:color w:val="000000" w:themeColor="text1"/>
          <w:sz w:val="24"/>
          <w:szCs w:val="24"/>
        </w:rPr>
        <w:t>.</w:t>
      </w:r>
    </w:p>
    <w:p w14:paraId="53DFEC75" w14:textId="20693C76" w:rsidR="005F54B3" w:rsidRDefault="005F54B3" w:rsidP="00060BE1">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II</w:t>
      </w:r>
      <w:r w:rsidR="0023131E">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r w:rsidR="0058642A">
        <w:rPr>
          <w:rFonts w:ascii="Times New Roman" w:hAnsi="Times New Roman" w:cs="Times New Roman"/>
          <w:b/>
          <w:bCs/>
          <w:color w:val="000000" w:themeColor="text1"/>
          <w:sz w:val="24"/>
          <w:szCs w:val="24"/>
        </w:rPr>
        <w:t>Sistēmas</w:t>
      </w:r>
      <w:r w:rsidRPr="00BA1A9A">
        <w:rPr>
          <w:rFonts w:ascii="Times New Roman" w:hAnsi="Times New Roman" w:cs="Times New Roman"/>
          <w:b/>
          <w:bCs/>
          <w:color w:val="000000" w:themeColor="text1"/>
          <w:sz w:val="24"/>
          <w:szCs w:val="24"/>
        </w:rPr>
        <w:t xml:space="preserve"> lietotāja </w:t>
      </w:r>
      <w:r w:rsidR="007F0C33">
        <w:rPr>
          <w:rFonts w:ascii="Times New Roman" w:hAnsi="Times New Roman" w:cs="Times New Roman"/>
          <w:b/>
          <w:bCs/>
          <w:color w:val="000000" w:themeColor="text1"/>
          <w:sz w:val="24"/>
          <w:szCs w:val="24"/>
        </w:rPr>
        <w:t>tiesīb</w:t>
      </w:r>
      <w:r w:rsidR="0058642A">
        <w:rPr>
          <w:rFonts w:ascii="Times New Roman" w:hAnsi="Times New Roman" w:cs="Times New Roman"/>
          <w:b/>
          <w:bCs/>
          <w:color w:val="000000" w:themeColor="text1"/>
          <w:sz w:val="24"/>
          <w:szCs w:val="24"/>
        </w:rPr>
        <w:t>u iegūšana</w:t>
      </w:r>
      <w:r w:rsidR="007F0C33">
        <w:rPr>
          <w:rFonts w:ascii="Times New Roman" w:hAnsi="Times New Roman" w:cs="Times New Roman"/>
          <w:b/>
          <w:bCs/>
          <w:color w:val="000000" w:themeColor="text1"/>
          <w:sz w:val="24"/>
          <w:szCs w:val="24"/>
        </w:rPr>
        <w:t xml:space="preserve"> </w:t>
      </w:r>
      <w:r w:rsidR="00D433EE">
        <w:rPr>
          <w:rFonts w:ascii="Times New Roman" w:hAnsi="Times New Roman" w:cs="Times New Roman"/>
          <w:b/>
          <w:bCs/>
          <w:color w:val="000000" w:themeColor="text1"/>
          <w:sz w:val="24"/>
          <w:szCs w:val="24"/>
        </w:rPr>
        <w:t xml:space="preserve">un pārvaldīšana </w:t>
      </w:r>
      <w:r w:rsidRPr="00BA1A9A">
        <w:rPr>
          <w:rFonts w:ascii="Times New Roman" w:hAnsi="Times New Roman" w:cs="Times New Roman"/>
          <w:b/>
          <w:bCs/>
          <w:color w:val="000000" w:themeColor="text1"/>
          <w:sz w:val="24"/>
          <w:szCs w:val="24"/>
        </w:rPr>
        <w:t xml:space="preserve"> </w:t>
      </w:r>
    </w:p>
    <w:p w14:paraId="507F2F93" w14:textId="77777777" w:rsidR="005F54B3" w:rsidRPr="00BA1A9A" w:rsidRDefault="005F54B3" w:rsidP="00060BE1">
      <w:pPr>
        <w:spacing w:after="0" w:line="240" w:lineRule="auto"/>
        <w:jc w:val="center"/>
        <w:rPr>
          <w:rFonts w:ascii="Times New Roman" w:hAnsi="Times New Roman" w:cs="Times New Roman"/>
          <w:b/>
          <w:bCs/>
          <w:color w:val="000000" w:themeColor="text1"/>
          <w:sz w:val="24"/>
          <w:szCs w:val="24"/>
        </w:rPr>
      </w:pPr>
    </w:p>
    <w:p w14:paraId="3A5109E5" w14:textId="28D8F4E3" w:rsidR="005F54B3" w:rsidRPr="00176AD2" w:rsidRDefault="00176AD2" w:rsidP="00344738">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4. </w:t>
      </w:r>
      <w:r w:rsidR="005F54B3" w:rsidRPr="00176AD2">
        <w:rPr>
          <w:rFonts w:ascii="Times New Roman" w:hAnsi="Times New Roman" w:cs="Times New Roman"/>
          <w:color w:val="000000"/>
          <w:sz w:val="24"/>
          <w:szCs w:val="24"/>
        </w:rPr>
        <w:t>Likuma subjekt</w:t>
      </w:r>
      <w:r w:rsidR="00B56C2F" w:rsidRPr="00176AD2">
        <w:rPr>
          <w:rFonts w:ascii="Times New Roman" w:hAnsi="Times New Roman" w:cs="Times New Roman"/>
          <w:color w:val="000000"/>
          <w:sz w:val="24"/>
          <w:szCs w:val="24"/>
        </w:rPr>
        <w:t>s</w:t>
      </w:r>
      <w:r w:rsidR="005F54B3" w:rsidRPr="00176AD2">
        <w:rPr>
          <w:rFonts w:ascii="Times New Roman" w:hAnsi="Times New Roman" w:cs="Times New Roman"/>
          <w:color w:val="000000"/>
          <w:sz w:val="24"/>
          <w:szCs w:val="24"/>
        </w:rPr>
        <w:t xml:space="preserve"> vai cita persona</w:t>
      </w:r>
      <w:r w:rsidR="00B56C2F" w:rsidRPr="00176AD2">
        <w:rPr>
          <w:rFonts w:ascii="Times New Roman" w:hAnsi="Times New Roman" w:cs="Times New Roman"/>
          <w:color w:val="000000"/>
          <w:sz w:val="24"/>
          <w:szCs w:val="24"/>
        </w:rPr>
        <w:t xml:space="preserve"> vai to</w:t>
      </w:r>
      <w:r w:rsidR="005F54B3" w:rsidRPr="00176AD2">
        <w:rPr>
          <w:rFonts w:ascii="Times New Roman" w:hAnsi="Times New Roman" w:cs="Times New Roman"/>
          <w:color w:val="000000"/>
          <w:sz w:val="24"/>
          <w:szCs w:val="24"/>
        </w:rPr>
        <w:t xml:space="preserve"> deleģēts pārstāvis (turpmāk – sistēmas </w:t>
      </w:r>
      <w:r w:rsidR="005F54B3" w:rsidRPr="00D433EE">
        <w:rPr>
          <w:rFonts w:ascii="Times New Roman" w:hAnsi="Times New Roman" w:cs="Times New Roman"/>
          <w:color w:val="000000"/>
          <w:sz w:val="24"/>
          <w:szCs w:val="24"/>
        </w:rPr>
        <w:t>lietotāja galvenais pārstāvis</w:t>
      </w:r>
      <w:r w:rsidR="005F54B3" w:rsidRPr="00176AD2">
        <w:rPr>
          <w:rFonts w:ascii="Times New Roman" w:hAnsi="Times New Roman" w:cs="Times New Roman"/>
          <w:color w:val="000000"/>
          <w:sz w:val="24"/>
          <w:szCs w:val="24"/>
        </w:rPr>
        <w:t xml:space="preserve">) piesaka </w:t>
      </w:r>
      <w:r w:rsidR="009F57D4" w:rsidRPr="00176AD2">
        <w:rPr>
          <w:rFonts w:ascii="Times New Roman" w:hAnsi="Times New Roman" w:cs="Times New Roman"/>
          <w:color w:val="000000"/>
          <w:sz w:val="24"/>
          <w:szCs w:val="24"/>
        </w:rPr>
        <w:t>S</w:t>
      </w:r>
      <w:r w:rsidR="005F54B3" w:rsidRPr="00176AD2">
        <w:rPr>
          <w:rFonts w:ascii="Times New Roman" w:hAnsi="Times New Roman" w:cs="Times New Roman"/>
          <w:color w:val="000000"/>
          <w:sz w:val="24"/>
          <w:szCs w:val="24"/>
        </w:rPr>
        <w:t xml:space="preserve">istēmas lietotāja </w:t>
      </w:r>
      <w:r>
        <w:rPr>
          <w:rFonts w:ascii="Times New Roman" w:hAnsi="Times New Roman" w:cs="Times New Roman"/>
          <w:color w:val="000000"/>
          <w:sz w:val="24"/>
          <w:szCs w:val="24"/>
        </w:rPr>
        <w:t>tiesības</w:t>
      </w:r>
      <w:r w:rsidRPr="00176AD2">
        <w:rPr>
          <w:rFonts w:ascii="Times New Roman" w:hAnsi="Times New Roman" w:cs="Times New Roman"/>
          <w:color w:val="000000"/>
          <w:sz w:val="24"/>
          <w:szCs w:val="24"/>
        </w:rPr>
        <w:t xml:space="preserve"> </w:t>
      </w:r>
      <w:r w:rsidR="005F54B3" w:rsidRPr="00176AD2">
        <w:rPr>
          <w:rFonts w:ascii="Times New Roman" w:hAnsi="Times New Roman" w:cs="Times New Roman"/>
          <w:color w:val="000000"/>
          <w:sz w:val="24"/>
          <w:szCs w:val="24"/>
        </w:rPr>
        <w:t>Finanšu izlūkošanas dienesta tīmekļvietnē, aizpildot elektronisku pieteikumu un pievienojot dokument</w:t>
      </w:r>
      <w:r w:rsidR="00D24DCC">
        <w:rPr>
          <w:rFonts w:ascii="Times New Roman" w:hAnsi="Times New Roman" w:cs="Times New Roman"/>
          <w:color w:val="000000"/>
          <w:sz w:val="24"/>
          <w:szCs w:val="24"/>
        </w:rPr>
        <w:t>u</w:t>
      </w:r>
      <w:r w:rsidR="005F54B3" w:rsidRPr="00176AD2">
        <w:rPr>
          <w:rFonts w:ascii="Times New Roman" w:hAnsi="Times New Roman" w:cs="Times New Roman"/>
          <w:color w:val="000000"/>
          <w:sz w:val="24"/>
          <w:szCs w:val="24"/>
        </w:rPr>
        <w:t xml:space="preserve"> kopij</w:t>
      </w:r>
      <w:r w:rsidR="00D24DCC">
        <w:rPr>
          <w:rFonts w:ascii="Times New Roman" w:hAnsi="Times New Roman" w:cs="Times New Roman"/>
          <w:color w:val="000000"/>
          <w:sz w:val="24"/>
          <w:szCs w:val="24"/>
        </w:rPr>
        <w:t>as</w:t>
      </w:r>
      <w:r w:rsidR="005F54B3" w:rsidRPr="00176AD2">
        <w:rPr>
          <w:rFonts w:ascii="Times New Roman" w:hAnsi="Times New Roman" w:cs="Times New Roman"/>
          <w:color w:val="000000"/>
          <w:sz w:val="24"/>
          <w:szCs w:val="24"/>
        </w:rPr>
        <w:t xml:space="preserve">, kas </w:t>
      </w:r>
      <w:r w:rsidR="009F57D4" w:rsidRPr="00176AD2">
        <w:rPr>
          <w:rFonts w:ascii="Times New Roman" w:hAnsi="Times New Roman" w:cs="Times New Roman"/>
          <w:color w:val="000000"/>
          <w:sz w:val="24"/>
          <w:szCs w:val="24"/>
        </w:rPr>
        <w:t>ap</w:t>
      </w:r>
      <w:r w:rsidR="005F54B3" w:rsidRPr="00176AD2">
        <w:rPr>
          <w:rFonts w:ascii="Times New Roman" w:hAnsi="Times New Roman" w:cs="Times New Roman"/>
          <w:color w:val="000000"/>
          <w:sz w:val="24"/>
          <w:szCs w:val="24"/>
        </w:rPr>
        <w:t xml:space="preserve">liecina tiesības pārstāvēt likuma subjektu vai </w:t>
      </w:r>
      <w:r w:rsidR="005F54B3" w:rsidRPr="00176AD2">
        <w:rPr>
          <w:rFonts w:ascii="Times New Roman" w:hAnsi="Times New Roman" w:cs="Times New Roman"/>
          <w:color w:val="000000" w:themeColor="text1"/>
          <w:sz w:val="24"/>
          <w:szCs w:val="24"/>
        </w:rPr>
        <w:t>citu personu</w:t>
      </w:r>
      <w:r w:rsidR="00B56C2F" w:rsidRPr="00176AD2">
        <w:rPr>
          <w:rFonts w:ascii="Times New Roman" w:hAnsi="Times New Roman" w:cs="Times New Roman"/>
          <w:color w:val="000000" w:themeColor="text1"/>
          <w:sz w:val="24"/>
          <w:szCs w:val="24"/>
        </w:rPr>
        <w:t xml:space="preserve">, </w:t>
      </w:r>
      <w:r w:rsidR="002253AA" w:rsidRPr="00176AD2">
        <w:rPr>
          <w:rFonts w:ascii="Times New Roman" w:hAnsi="Times New Roman" w:cs="Times New Roman"/>
          <w:color w:val="000000" w:themeColor="text1"/>
          <w:sz w:val="24"/>
          <w:szCs w:val="24"/>
        </w:rPr>
        <w:t xml:space="preserve">ja vien pārstāvības tiesības neizriet no </w:t>
      </w:r>
      <w:r w:rsidR="00876CB9" w:rsidRPr="00176AD2">
        <w:rPr>
          <w:rFonts w:ascii="Times New Roman" w:hAnsi="Times New Roman" w:cs="Times New Roman"/>
          <w:color w:val="000000" w:themeColor="text1"/>
          <w:sz w:val="24"/>
          <w:szCs w:val="24"/>
          <w:shd w:val="clear" w:color="auto" w:fill="FFFFFF"/>
        </w:rPr>
        <w:t>Latvijas Republikas Uzņēmumu reģistra</w:t>
      </w:r>
      <w:r>
        <w:rPr>
          <w:rFonts w:ascii="Times New Roman" w:hAnsi="Times New Roman" w:cs="Times New Roman"/>
          <w:color w:val="000000" w:themeColor="text1"/>
          <w:sz w:val="24"/>
          <w:szCs w:val="24"/>
          <w:shd w:val="clear" w:color="auto" w:fill="FFFFFF"/>
        </w:rPr>
        <w:t xml:space="preserve"> informācijas</w:t>
      </w:r>
      <w:r w:rsidR="002253AA" w:rsidRPr="00176AD2">
        <w:rPr>
          <w:rFonts w:ascii="Times New Roman" w:hAnsi="Times New Roman" w:cs="Times New Roman"/>
          <w:color w:val="000000" w:themeColor="text1"/>
          <w:sz w:val="24"/>
          <w:szCs w:val="24"/>
        </w:rPr>
        <w:t xml:space="preserve">. </w:t>
      </w:r>
    </w:p>
    <w:p w14:paraId="15A17C59" w14:textId="77777777" w:rsidR="002E669C" w:rsidRDefault="002E669C" w:rsidP="00344738">
      <w:pPr>
        <w:pStyle w:val="ListParagraph"/>
        <w:tabs>
          <w:tab w:val="left" w:pos="851"/>
        </w:tabs>
        <w:spacing w:after="0" w:line="240" w:lineRule="auto"/>
        <w:ind w:left="360"/>
        <w:jc w:val="both"/>
        <w:rPr>
          <w:rFonts w:ascii="Times New Roman" w:hAnsi="Times New Roman" w:cs="Times New Roman"/>
          <w:color w:val="000000" w:themeColor="text1"/>
          <w:sz w:val="24"/>
          <w:szCs w:val="24"/>
        </w:rPr>
      </w:pPr>
    </w:p>
    <w:p w14:paraId="5175A1F4" w14:textId="424D896C" w:rsidR="005F54B3" w:rsidRPr="00060BE1" w:rsidRDefault="00060BE1" w:rsidP="00344738">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5. </w:t>
      </w:r>
      <w:r w:rsidR="005F54B3" w:rsidRPr="00060BE1">
        <w:rPr>
          <w:rFonts w:ascii="Times New Roman" w:hAnsi="Times New Roman" w:cs="Times New Roman"/>
          <w:color w:val="000000"/>
          <w:sz w:val="24"/>
          <w:szCs w:val="24"/>
        </w:rPr>
        <w:t>Pēc pieteikumā un pievienot</w:t>
      </w:r>
      <w:r>
        <w:rPr>
          <w:rFonts w:ascii="Times New Roman" w:hAnsi="Times New Roman" w:cs="Times New Roman"/>
          <w:color w:val="000000"/>
          <w:sz w:val="24"/>
          <w:szCs w:val="24"/>
        </w:rPr>
        <w:t>o</w:t>
      </w:r>
      <w:r w:rsidR="005F54B3" w:rsidRPr="00060BE1">
        <w:rPr>
          <w:rFonts w:ascii="Times New Roman" w:hAnsi="Times New Roman" w:cs="Times New Roman"/>
          <w:color w:val="000000"/>
          <w:sz w:val="24"/>
          <w:szCs w:val="24"/>
        </w:rPr>
        <w:t xml:space="preserve"> dokument</w:t>
      </w:r>
      <w:r>
        <w:rPr>
          <w:rFonts w:ascii="Times New Roman" w:hAnsi="Times New Roman" w:cs="Times New Roman"/>
          <w:color w:val="000000"/>
          <w:sz w:val="24"/>
          <w:szCs w:val="24"/>
        </w:rPr>
        <w:t>u</w:t>
      </w:r>
      <w:r w:rsidR="005F54B3" w:rsidRPr="00060BE1">
        <w:rPr>
          <w:rFonts w:ascii="Times New Roman" w:hAnsi="Times New Roman" w:cs="Times New Roman"/>
          <w:color w:val="000000"/>
          <w:sz w:val="24"/>
          <w:szCs w:val="24"/>
        </w:rPr>
        <w:t xml:space="preserve"> kopijā</w:t>
      </w:r>
      <w:r>
        <w:rPr>
          <w:rFonts w:ascii="Times New Roman" w:hAnsi="Times New Roman" w:cs="Times New Roman"/>
          <w:color w:val="000000"/>
          <w:sz w:val="24"/>
          <w:szCs w:val="24"/>
        </w:rPr>
        <w:t>s</w:t>
      </w:r>
      <w:r w:rsidR="005F54B3" w:rsidRPr="00060BE1">
        <w:rPr>
          <w:rFonts w:ascii="Times New Roman" w:hAnsi="Times New Roman" w:cs="Times New Roman"/>
          <w:color w:val="000000"/>
          <w:sz w:val="24"/>
          <w:szCs w:val="24"/>
        </w:rPr>
        <w:t xml:space="preserve"> iekļautās informācijas pārbaudes Finanšu izlūkošanas</w:t>
      </w:r>
      <w:r w:rsidR="005F54B3" w:rsidRPr="00060BE1">
        <w:rPr>
          <w:rFonts w:ascii="Times New Roman" w:hAnsi="Times New Roman" w:cs="Times New Roman"/>
          <w:sz w:val="24"/>
          <w:szCs w:val="24"/>
        </w:rPr>
        <w:t xml:space="preserve"> dienesta </w:t>
      </w:r>
      <w:r w:rsidR="009F57D4" w:rsidRPr="00060BE1">
        <w:rPr>
          <w:rFonts w:ascii="Times New Roman" w:hAnsi="Times New Roman" w:cs="Times New Roman"/>
          <w:sz w:val="24"/>
          <w:szCs w:val="24"/>
        </w:rPr>
        <w:t>S</w:t>
      </w:r>
      <w:r w:rsidR="005F54B3" w:rsidRPr="00060BE1">
        <w:rPr>
          <w:rFonts w:ascii="Times New Roman" w:hAnsi="Times New Roman" w:cs="Times New Roman"/>
          <w:sz w:val="24"/>
          <w:szCs w:val="24"/>
        </w:rPr>
        <w:t xml:space="preserve">istēmā tiek aktivizēts </w:t>
      </w:r>
      <w:r w:rsidR="009F57D4" w:rsidRPr="00060BE1">
        <w:rPr>
          <w:rFonts w:ascii="Times New Roman" w:hAnsi="Times New Roman" w:cs="Times New Roman"/>
          <w:sz w:val="24"/>
          <w:szCs w:val="24"/>
        </w:rPr>
        <w:t>S</w:t>
      </w:r>
      <w:r w:rsidR="005F54B3" w:rsidRPr="00060BE1">
        <w:rPr>
          <w:rFonts w:ascii="Times New Roman" w:hAnsi="Times New Roman" w:cs="Times New Roman"/>
          <w:sz w:val="24"/>
          <w:szCs w:val="24"/>
        </w:rPr>
        <w:t>istēmas lietotāja konts, k</w:t>
      </w:r>
      <w:r w:rsidR="00715A6D">
        <w:rPr>
          <w:rFonts w:ascii="Times New Roman" w:hAnsi="Times New Roman" w:cs="Times New Roman"/>
          <w:sz w:val="24"/>
          <w:szCs w:val="24"/>
        </w:rPr>
        <w:t>as</w:t>
      </w:r>
      <w:r w:rsidR="005F54B3" w:rsidRPr="00060BE1">
        <w:rPr>
          <w:rFonts w:ascii="Times New Roman" w:hAnsi="Times New Roman" w:cs="Times New Roman"/>
          <w:sz w:val="24"/>
          <w:szCs w:val="24"/>
        </w:rPr>
        <w:t xml:space="preserve"> piesaistīts unikālam ziņotāja identifikatoram. </w:t>
      </w:r>
      <w:bookmarkStart w:id="3" w:name="_Hlk54767172"/>
      <w:r w:rsidR="00876CB9" w:rsidRPr="00060BE1">
        <w:rPr>
          <w:rFonts w:ascii="Times New Roman" w:hAnsi="Times New Roman" w:cs="Times New Roman"/>
          <w:sz w:val="24"/>
          <w:szCs w:val="24"/>
        </w:rPr>
        <w:t>Finanšu izlūkošanas dienests ne</w:t>
      </w:r>
      <w:r w:rsidR="009B43E8" w:rsidRPr="00060BE1">
        <w:rPr>
          <w:rFonts w:ascii="Times New Roman" w:hAnsi="Times New Roman" w:cs="Times New Roman"/>
          <w:sz w:val="24"/>
          <w:szCs w:val="24"/>
        </w:rPr>
        <w:t xml:space="preserve">aktivizē Sistēmas lietotāja kontu gadījumā, ja likuma subjekts nav reģistrējies pie uzraudzības un kontroles institūcijas. </w:t>
      </w:r>
      <w:r w:rsidR="00876CB9" w:rsidRPr="00060BE1">
        <w:rPr>
          <w:rFonts w:ascii="Times New Roman" w:hAnsi="Times New Roman" w:cs="Times New Roman"/>
          <w:sz w:val="24"/>
          <w:szCs w:val="24"/>
        </w:rPr>
        <w:t xml:space="preserve"> </w:t>
      </w:r>
    </w:p>
    <w:bookmarkEnd w:id="3"/>
    <w:p w14:paraId="28D2FB6A" w14:textId="77777777" w:rsidR="005F54B3" w:rsidRPr="00507FCF" w:rsidRDefault="005F54B3" w:rsidP="00344738">
      <w:pPr>
        <w:pStyle w:val="ListParagraph"/>
        <w:spacing w:after="0" w:line="240" w:lineRule="auto"/>
        <w:rPr>
          <w:rFonts w:ascii="Times New Roman" w:hAnsi="Times New Roman" w:cs="Times New Roman"/>
          <w:color w:val="000000" w:themeColor="text1"/>
          <w:sz w:val="24"/>
          <w:szCs w:val="24"/>
        </w:rPr>
      </w:pPr>
    </w:p>
    <w:p w14:paraId="4103C8F4" w14:textId="0D80277D" w:rsidR="005F54B3" w:rsidRPr="00344738" w:rsidRDefault="00344738" w:rsidP="00344738">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sidR="005F54B3" w:rsidRPr="00344738">
        <w:rPr>
          <w:rFonts w:ascii="Times New Roman" w:eastAsia="Times New Roman" w:hAnsi="Times New Roman" w:cs="Times New Roman"/>
          <w:color w:val="000000"/>
          <w:sz w:val="24"/>
          <w:szCs w:val="24"/>
        </w:rPr>
        <w:t xml:space="preserve">Sistēmas lietotāja </w:t>
      </w:r>
      <w:r w:rsidR="005F54B3" w:rsidRPr="00153143">
        <w:rPr>
          <w:rFonts w:ascii="Times New Roman" w:eastAsia="Times New Roman" w:hAnsi="Times New Roman" w:cs="Times New Roman"/>
          <w:color w:val="000000"/>
          <w:sz w:val="24"/>
          <w:szCs w:val="24"/>
        </w:rPr>
        <w:t>galvenais</w:t>
      </w:r>
      <w:r w:rsidR="005F54B3" w:rsidRPr="00344738">
        <w:rPr>
          <w:rFonts w:ascii="Times New Roman" w:eastAsia="Times New Roman" w:hAnsi="Times New Roman" w:cs="Times New Roman"/>
          <w:color w:val="000000"/>
          <w:sz w:val="24"/>
          <w:szCs w:val="24"/>
        </w:rPr>
        <w:t xml:space="preserve"> pārstāvis nodrošina</w:t>
      </w:r>
      <w:r w:rsidR="00D433EE">
        <w:rPr>
          <w:rFonts w:ascii="Times New Roman" w:eastAsia="Times New Roman" w:hAnsi="Times New Roman" w:cs="Times New Roman"/>
          <w:color w:val="000000"/>
          <w:sz w:val="24"/>
          <w:szCs w:val="24"/>
        </w:rPr>
        <w:t xml:space="preserve"> citu</w:t>
      </w:r>
      <w:r w:rsidR="005F54B3" w:rsidRPr="00344738">
        <w:rPr>
          <w:rFonts w:ascii="Times New Roman" w:eastAsia="Times New Roman" w:hAnsi="Times New Roman" w:cs="Times New Roman"/>
          <w:color w:val="000000"/>
          <w:sz w:val="24"/>
          <w:szCs w:val="24"/>
        </w:rPr>
        <w:t xml:space="preserve"> Sistēmas lietotāja</w:t>
      </w:r>
      <w:r w:rsidR="00FD5759">
        <w:rPr>
          <w:rFonts w:ascii="Times New Roman" w:eastAsia="Times New Roman" w:hAnsi="Times New Roman" w:cs="Times New Roman"/>
          <w:color w:val="000000"/>
          <w:sz w:val="24"/>
          <w:szCs w:val="24"/>
        </w:rPr>
        <w:t xml:space="preserve"> pārstāvju</w:t>
      </w:r>
      <w:r w:rsidR="005F54B3" w:rsidRPr="00344738">
        <w:rPr>
          <w:rFonts w:ascii="Times New Roman" w:eastAsia="Times New Roman" w:hAnsi="Times New Roman" w:cs="Times New Roman"/>
          <w:color w:val="000000"/>
          <w:sz w:val="24"/>
          <w:szCs w:val="24"/>
        </w:rPr>
        <w:t xml:space="preserve"> kont</w:t>
      </w:r>
      <w:r w:rsidR="00D433EE">
        <w:rPr>
          <w:rFonts w:ascii="Times New Roman" w:eastAsia="Times New Roman" w:hAnsi="Times New Roman" w:cs="Times New Roman"/>
          <w:color w:val="000000"/>
          <w:sz w:val="24"/>
          <w:szCs w:val="24"/>
        </w:rPr>
        <w:t>u</w:t>
      </w:r>
      <w:r w:rsidR="005F54B3" w:rsidRPr="00344738">
        <w:rPr>
          <w:rFonts w:ascii="Times New Roman" w:eastAsia="Times New Roman" w:hAnsi="Times New Roman" w:cs="Times New Roman"/>
          <w:color w:val="000000"/>
          <w:sz w:val="24"/>
          <w:szCs w:val="24"/>
        </w:rPr>
        <w:t xml:space="preserve"> pārvaldību, apstiprinot vai bloķējot</w:t>
      </w:r>
      <w:r w:rsidR="00D433EE">
        <w:rPr>
          <w:rFonts w:ascii="Times New Roman" w:eastAsia="Times New Roman" w:hAnsi="Times New Roman" w:cs="Times New Roman"/>
          <w:color w:val="000000"/>
          <w:sz w:val="24"/>
          <w:szCs w:val="24"/>
        </w:rPr>
        <w:t xml:space="preserve"> </w:t>
      </w:r>
      <w:r w:rsidR="00465E27">
        <w:rPr>
          <w:rFonts w:ascii="Times New Roman" w:eastAsia="Times New Roman" w:hAnsi="Times New Roman" w:cs="Times New Roman"/>
          <w:color w:val="000000"/>
          <w:sz w:val="24"/>
          <w:szCs w:val="24"/>
        </w:rPr>
        <w:t>to</w:t>
      </w:r>
      <w:r w:rsidR="005F54B3" w:rsidRPr="00344738">
        <w:rPr>
          <w:rFonts w:ascii="Times New Roman" w:eastAsia="Times New Roman" w:hAnsi="Times New Roman" w:cs="Times New Roman"/>
          <w:color w:val="000000"/>
          <w:sz w:val="24"/>
          <w:szCs w:val="24"/>
        </w:rPr>
        <w:t xml:space="preserve"> piekļuvi</w:t>
      </w:r>
      <w:r w:rsidR="0068642A">
        <w:rPr>
          <w:rFonts w:ascii="Times New Roman" w:eastAsia="Times New Roman" w:hAnsi="Times New Roman" w:cs="Times New Roman"/>
          <w:color w:val="000000"/>
          <w:sz w:val="24"/>
          <w:szCs w:val="24"/>
        </w:rPr>
        <w:t xml:space="preserve"> </w:t>
      </w:r>
      <w:r w:rsidR="005F54B3" w:rsidRPr="0068642A">
        <w:rPr>
          <w:rFonts w:ascii="Times New Roman" w:eastAsia="Times New Roman" w:hAnsi="Times New Roman" w:cs="Times New Roman"/>
          <w:color w:val="000000"/>
          <w:sz w:val="24"/>
          <w:szCs w:val="24"/>
        </w:rPr>
        <w:t>Sistēmas lietotāja konta</w:t>
      </w:r>
      <w:r w:rsidR="0068642A">
        <w:rPr>
          <w:rFonts w:ascii="Times New Roman" w:eastAsia="Times New Roman" w:hAnsi="Times New Roman" w:cs="Times New Roman"/>
          <w:color w:val="000000"/>
          <w:sz w:val="24"/>
          <w:szCs w:val="24"/>
        </w:rPr>
        <w:t>m</w:t>
      </w:r>
      <w:r w:rsidR="005F54B3" w:rsidRPr="00344738">
        <w:rPr>
          <w:rFonts w:ascii="Times New Roman" w:eastAsia="Times New Roman" w:hAnsi="Times New Roman" w:cs="Times New Roman"/>
          <w:color w:val="000000"/>
          <w:sz w:val="24"/>
          <w:szCs w:val="24"/>
        </w:rPr>
        <w:t xml:space="preserve">. </w:t>
      </w:r>
    </w:p>
    <w:p w14:paraId="4941225D" w14:textId="77777777" w:rsidR="005F54B3" w:rsidRPr="00507FCF" w:rsidRDefault="005F54B3" w:rsidP="00060BE1">
      <w:pPr>
        <w:pStyle w:val="ListParagraph"/>
        <w:spacing w:after="0" w:line="240" w:lineRule="auto"/>
        <w:rPr>
          <w:rFonts w:ascii="Times New Roman" w:hAnsi="Times New Roman" w:cs="Times New Roman"/>
          <w:color w:val="000000" w:themeColor="text1"/>
          <w:sz w:val="24"/>
          <w:szCs w:val="24"/>
        </w:rPr>
      </w:pPr>
    </w:p>
    <w:p w14:paraId="62D02EF0" w14:textId="7AB774F6" w:rsidR="005F54B3" w:rsidRDefault="0058642A" w:rsidP="0058642A">
      <w:pPr>
        <w:pStyle w:val="ListParagraph"/>
        <w:spacing w:after="0" w:line="24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J</w:t>
      </w:r>
      <w:r w:rsidR="005F54B3" w:rsidRPr="00507FCF">
        <w:rPr>
          <w:rFonts w:ascii="Times New Roman" w:hAnsi="Times New Roman" w:cs="Times New Roman"/>
          <w:color w:val="000000" w:themeColor="text1"/>
          <w:sz w:val="24"/>
          <w:szCs w:val="24"/>
        </w:rPr>
        <w:t xml:space="preserve">a mainās </w:t>
      </w:r>
      <w:r w:rsidR="005F54B3">
        <w:rPr>
          <w:rFonts w:ascii="Times New Roman" w:hAnsi="Times New Roman" w:cs="Times New Roman"/>
          <w:color w:val="000000" w:themeColor="text1"/>
          <w:sz w:val="24"/>
          <w:szCs w:val="24"/>
        </w:rPr>
        <w:t>S</w:t>
      </w:r>
      <w:r w:rsidR="005F54B3" w:rsidRPr="00507FCF">
        <w:rPr>
          <w:rFonts w:ascii="Times New Roman" w:hAnsi="Times New Roman" w:cs="Times New Roman"/>
          <w:color w:val="000000" w:themeColor="text1"/>
          <w:sz w:val="24"/>
          <w:szCs w:val="24"/>
        </w:rPr>
        <w:t xml:space="preserve">istēmas lietotāja </w:t>
      </w:r>
      <w:r w:rsidR="003D7840" w:rsidRPr="00153143">
        <w:rPr>
          <w:rFonts w:ascii="Times New Roman" w:hAnsi="Times New Roman" w:cs="Times New Roman"/>
          <w:color w:val="000000" w:themeColor="text1"/>
          <w:sz w:val="24"/>
          <w:szCs w:val="24"/>
        </w:rPr>
        <w:t>galvenais</w:t>
      </w:r>
      <w:r w:rsidR="003D7840">
        <w:rPr>
          <w:rFonts w:ascii="Times New Roman" w:hAnsi="Times New Roman" w:cs="Times New Roman"/>
          <w:color w:val="000000" w:themeColor="text1"/>
          <w:sz w:val="24"/>
          <w:szCs w:val="24"/>
        </w:rPr>
        <w:t xml:space="preserve"> </w:t>
      </w:r>
      <w:r w:rsidR="005F54B3" w:rsidRPr="00507FCF">
        <w:rPr>
          <w:rFonts w:ascii="Times New Roman" w:hAnsi="Times New Roman" w:cs="Times New Roman"/>
          <w:color w:val="000000" w:themeColor="text1"/>
          <w:sz w:val="24"/>
          <w:szCs w:val="24"/>
        </w:rPr>
        <w:t xml:space="preserve">pārstāvis, </w:t>
      </w:r>
      <w:r w:rsidR="009F57D4">
        <w:rPr>
          <w:rFonts w:ascii="Times New Roman" w:hAnsi="Times New Roman" w:cs="Times New Roman"/>
          <w:color w:val="000000" w:themeColor="text1"/>
          <w:sz w:val="24"/>
          <w:szCs w:val="24"/>
        </w:rPr>
        <w:t>S</w:t>
      </w:r>
      <w:r w:rsidR="005F54B3" w:rsidRPr="00507FCF">
        <w:rPr>
          <w:rFonts w:ascii="Times New Roman" w:hAnsi="Times New Roman" w:cs="Times New Roman"/>
          <w:color w:val="000000" w:themeColor="text1"/>
          <w:sz w:val="24"/>
          <w:szCs w:val="24"/>
        </w:rPr>
        <w:t xml:space="preserve">istēmas lietotājs nodrošina </w:t>
      </w:r>
      <w:r w:rsidR="005F54B3">
        <w:rPr>
          <w:rFonts w:ascii="Times New Roman" w:hAnsi="Times New Roman" w:cs="Times New Roman"/>
          <w:color w:val="000000" w:themeColor="text1"/>
          <w:sz w:val="24"/>
          <w:szCs w:val="24"/>
        </w:rPr>
        <w:t>S</w:t>
      </w:r>
      <w:r w:rsidR="005F54B3" w:rsidRPr="00507FCF">
        <w:rPr>
          <w:rFonts w:ascii="Times New Roman" w:hAnsi="Times New Roman" w:cs="Times New Roman"/>
          <w:color w:val="000000" w:themeColor="text1"/>
          <w:sz w:val="24"/>
          <w:szCs w:val="24"/>
        </w:rPr>
        <w:t xml:space="preserve">istēmas lietotāja konta pārvaldības pārņemšanu un nodošanu jaunam </w:t>
      </w:r>
      <w:r w:rsidR="005F54B3">
        <w:rPr>
          <w:rFonts w:ascii="Times New Roman" w:hAnsi="Times New Roman" w:cs="Times New Roman"/>
          <w:color w:val="000000" w:themeColor="text1"/>
          <w:sz w:val="24"/>
          <w:szCs w:val="24"/>
        </w:rPr>
        <w:t>S</w:t>
      </w:r>
      <w:r w:rsidR="005F54B3" w:rsidRPr="00507FCF">
        <w:rPr>
          <w:rFonts w:ascii="Times New Roman" w:hAnsi="Times New Roman" w:cs="Times New Roman"/>
          <w:color w:val="000000" w:themeColor="text1"/>
          <w:sz w:val="24"/>
          <w:szCs w:val="24"/>
        </w:rPr>
        <w:t xml:space="preserve">istēmas lietotāja </w:t>
      </w:r>
      <w:r w:rsidR="003D7840">
        <w:rPr>
          <w:rFonts w:ascii="Times New Roman" w:hAnsi="Times New Roman" w:cs="Times New Roman"/>
          <w:color w:val="000000" w:themeColor="text1"/>
          <w:sz w:val="24"/>
          <w:szCs w:val="24"/>
        </w:rPr>
        <w:t xml:space="preserve">galvenajam </w:t>
      </w:r>
      <w:r w:rsidR="005F54B3" w:rsidRPr="00507FCF">
        <w:rPr>
          <w:rFonts w:ascii="Times New Roman" w:hAnsi="Times New Roman" w:cs="Times New Roman"/>
          <w:color w:val="000000" w:themeColor="text1"/>
          <w:sz w:val="24"/>
          <w:szCs w:val="24"/>
        </w:rPr>
        <w:t>pārstāvim.</w:t>
      </w:r>
    </w:p>
    <w:p w14:paraId="32455A47" w14:textId="2B2FFC5B" w:rsidR="0058642A" w:rsidRPr="0058642A" w:rsidRDefault="0058642A" w:rsidP="0058642A">
      <w:pPr>
        <w:spacing w:after="0" w:line="240" w:lineRule="auto"/>
        <w:jc w:val="both"/>
        <w:rPr>
          <w:rFonts w:ascii="Times New Roman" w:hAnsi="Times New Roman" w:cs="Times New Roman"/>
          <w:color w:val="000000" w:themeColor="text1"/>
          <w:sz w:val="24"/>
          <w:szCs w:val="24"/>
        </w:rPr>
      </w:pPr>
    </w:p>
    <w:p w14:paraId="44906F87" w14:textId="58411812" w:rsidR="00B85775" w:rsidRPr="00BA1A9A" w:rsidRDefault="00BA1A9A" w:rsidP="00060BE1">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II</w:t>
      </w:r>
      <w:r w:rsidR="001244D9">
        <w:rPr>
          <w:rFonts w:ascii="Times New Roman" w:hAnsi="Times New Roman" w:cs="Times New Roman"/>
          <w:b/>
          <w:bCs/>
          <w:color w:val="000000" w:themeColor="text1"/>
          <w:sz w:val="24"/>
          <w:szCs w:val="24"/>
        </w:rPr>
        <w:t>I</w:t>
      </w:r>
      <w:r w:rsidR="0058642A">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r w:rsidR="0058642A">
        <w:rPr>
          <w:rFonts w:ascii="Times New Roman" w:hAnsi="Times New Roman" w:cs="Times New Roman"/>
          <w:b/>
          <w:bCs/>
          <w:color w:val="000000" w:themeColor="text1"/>
          <w:sz w:val="24"/>
          <w:szCs w:val="24"/>
        </w:rPr>
        <w:t>Z</w:t>
      </w:r>
      <w:r w:rsidR="00B85775" w:rsidRPr="00BA1A9A">
        <w:rPr>
          <w:rFonts w:ascii="Times New Roman" w:hAnsi="Times New Roman" w:cs="Times New Roman"/>
          <w:b/>
          <w:bCs/>
          <w:color w:val="000000" w:themeColor="text1"/>
          <w:sz w:val="24"/>
          <w:szCs w:val="24"/>
        </w:rPr>
        <w:t>iņojum</w:t>
      </w:r>
      <w:r w:rsidR="0058642A">
        <w:rPr>
          <w:rFonts w:ascii="Times New Roman" w:hAnsi="Times New Roman" w:cs="Times New Roman"/>
          <w:b/>
          <w:bCs/>
          <w:color w:val="000000" w:themeColor="text1"/>
          <w:sz w:val="24"/>
          <w:szCs w:val="24"/>
        </w:rPr>
        <w:t xml:space="preserve">u un </w:t>
      </w:r>
      <w:r w:rsidR="00B85775" w:rsidRPr="00BA1A9A">
        <w:rPr>
          <w:rFonts w:ascii="Times New Roman" w:hAnsi="Times New Roman" w:cs="Times New Roman"/>
          <w:b/>
          <w:bCs/>
          <w:color w:val="000000" w:themeColor="text1"/>
          <w:sz w:val="24"/>
          <w:szCs w:val="24"/>
        </w:rPr>
        <w:t>sliekšņa deklarācija</w:t>
      </w:r>
      <w:r w:rsidR="00FA3F29">
        <w:rPr>
          <w:rFonts w:ascii="Times New Roman" w:hAnsi="Times New Roman" w:cs="Times New Roman"/>
          <w:b/>
          <w:bCs/>
          <w:color w:val="000000" w:themeColor="text1"/>
          <w:sz w:val="24"/>
          <w:szCs w:val="24"/>
        </w:rPr>
        <w:t>s</w:t>
      </w:r>
      <w:r w:rsidR="0058642A">
        <w:rPr>
          <w:rFonts w:ascii="Times New Roman" w:hAnsi="Times New Roman" w:cs="Times New Roman"/>
          <w:b/>
          <w:bCs/>
          <w:color w:val="000000" w:themeColor="text1"/>
          <w:sz w:val="24"/>
          <w:szCs w:val="24"/>
        </w:rPr>
        <w:t xml:space="preserve"> iesniegšana</w:t>
      </w:r>
    </w:p>
    <w:p w14:paraId="6636E032" w14:textId="77777777" w:rsidR="00507FCF" w:rsidRPr="00507FCF" w:rsidRDefault="00507FCF" w:rsidP="00060BE1">
      <w:pPr>
        <w:pStyle w:val="ListParagraph"/>
        <w:spacing w:after="0" w:line="240" w:lineRule="auto"/>
        <w:ind w:left="1080"/>
        <w:rPr>
          <w:rFonts w:ascii="Times New Roman" w:hAnsi="Times New Roman" w:cs="Times New Roman"/>
          <w:b/>
          <w:bCs/>
          <w:color w:val="000000" w:themeColor="text1"/>
          <w:sz w:val="24"/>
          <w:szCs w:val="24"/>
        </w:rPr>
      </w:pPr>
    </w:p>
    <w:p w14:paraId="4794F301" w14:textId="77C16C6A" w:rsidR="00486CB4" w:rsidRPr="00FD787D" w:rsidRDefault="009F618C" w:rsidP="00FD787D">
      <w:pPr>
        <w:tabs>
          <w:tab w:val="left" w:pos="851"/>
        </w:tabs>
        <w:spacing w:after="0" w:line="240" w:lineRule="auto"/>
        <w:ind w:firstLine="567"/>
        <w:jc w:val="both"/>
        <w:rPr>
          <w:rFonts w:ascii="Times New Roman" w:hAnsi="Times New Roman" w:cs="Times New Roman"/>
          <w:color w:val="000000" w:themeColor="text1"/>
          <w:sz w:val="24"/>
          <w:szCs w:val="24"/>
        </w:rPr>
      </w:pPr>
      <w:r w:rsidRPr="009F618C">
        <w:rPr>
          <w:rFonts w:ascii="Times New Roman" w:hAnsi="Times New Roman" w:cs="Times New Roman"/>
          <w:color w:val="000000" w:themeColor="text1"/>
          <w:sz w:val="24"/>
          <w:szCs w:val="24"/>
        </w:rPr>
        <w:t xml:space="preserve">8. </w:t>
      </w:r>
      <w:r w:rsidR="00486CB4" w:rsidRPr="009F618C">
        <w:rPr>
          <w:rFonts w:ascii="Times New Roman" w:hAnsi="Times New Roman" w:cs="Times New Roman"/>
          <w:color w:val="000000" w:themeColor="text1"/>
          <w:sz w:val="24"/>
          <w:szCs w:val="24"/>
        </w:rPr>
        <w:t>Z</w:t>
      </w:r>
      <w:r w:rsidR="00121F6A" w:rsidRPr="009F618C">
        <w:rPr>
          <w:rFonts w:ascii="Times New Roman" w:hAnsi="Times New Roman" w:cs="Times New Roman"/>
          <w:color w:val="000000" w:themeColor="text1"/>
          <w:sz w:val="24"/>
          <w:szCs w:val="24"/>
        </w:rPr>
        <w:t>iņojumu</w:t>
      </w:r>
      <w:r w:rsidR="00094DBC" w:rsidRPr="009F618C">
        <w:rPr>
          <w:rFonts w:ascii="Times New Roman" w:hAnsi="Times New Roman" w:cs="Times New Roman"/>
          <w:color w:val="000000" w:themeColor="text1"/>
          <w:sz w:val="24"/>
          <w:szCs w:val="24"/>
        </w:rPr>
        <w:t>s</w:t>
      </w:r>
      <w:r w:rsidR="00121F6A" w:rsidRPr="009F618C">
        <w:rPr>
          <w:rFonts w:ascii="Times New Roman" w:hAnsi="Times New Roman" w:cs="Times New Roman"/>
          <w:color w:val="000000" w:themeColor="text1"/>
          <w:sz w:val="24"/>
          <w:szCs w:val="24"/>
        </w:rPr>
        <w:t xml:space="preserve"> </w:t>
      </w:r>
      <w:r w:rsidR="00486CB4" w:rsidRPr="009F618C">
        <w:rPr>
          <w:rFonts w:ascii="Times New Roman" w:hAnsi="Times New Roman" w:cs="Times New Roman"/>
          <w:color w:val="000000" w:themeColor="text1"/>
          <w:sz w:val="24"/>
          <w:szCs w:val="24"/>
        </w:rPr>
        <w:t>un</w:t>
      </w:r>
      <w:r w:rsidR="0048040B" w:rsidRPr="009F618C">
        <w:rPr>
          <w:rFonts w:ascii="Times New Roman" w:hAnsi="Times New Roman" w:cs="Times New Roman"/>
          <w:color w:val="000000" w:themeColor="text1"/>
          <w:sz w:val="24"/>
          <w:szCs w:val="24"/>
        </w:rPr>
        <w:t xml:space="preserve"> </w:t>
      </w:r>
      <w:r w:rsidR="00121F6A" w:rsidRPr="009F618C">
        <w:rPr>
          <w:rFonts w:ascii="Times New Roman" w:hAnsi="Times New Roman" w:cs="Times New Roman"/>
          <w:color w:val="000000" w:themeColor="text1"/>
          <w:sz w:val="24"/>
          <w:szCs w:val="24"/>
        </w:rPr>
        <w:t xml:space="preserve">sliekšņa </w:t>
      </w:r>
      <w:r w:rsidR="00A84D27" w:rsidRPr="009F618C">
        <w:rPr>
          <w:rFonts w:ascii="Times New Roman" w:hAnsi="Times New Roman" w:cs="Times New Roman"/>
          <w:color w:val="000000" w:themeColor="text1"/>
          <w:sz w:val="24"/>
          <w:szCs w:val="24"/>
        </w:rPr>
        <w:t xml:space="preserve">deklarāciju </w:t>
      </w:r>
      <w:r w:rsidR="00121F6A" w:rsidRPr="009F618C">
        <w:rPr>
          <w:rFonts w:ascii="Times New Roman" w:hAnsi="Times New Roman" w:cs="Times New Roman"/>
          <w:color w:val="000000" w:themeColor="text1"/>
          <w:sz w:val="24"/>
          <w:szCs w:val="24"/>
        </w:rPr>
        <w:t xml:space="preserve">iesniedz elektroniski, izmantojot </w:t>
      </w:r>
      <w:r w:rsidR="00062C25" w:rsidRPr="009F618C">
        <w:rPr>
          <w:rFonts w:ascii="Times New Roman" w:hAnsi="Times New Roman" w:cs="Times New Roman"/>
          <w:color w:val="000000" w:themeColor="text1"/>
          <w:sz w:val="24"/>
          <w:szCs w:val="24"/>
        </w:rPr>
        <w:t>Finanšu izlūkošanas dienesta tīmekļvietn</w:t>
      </w:r>
      <w:r w:rsidR="00B42D74" w:rsidRPr="009F618C">
        <w:rPr>
          <w:rFonts w:ascii="Times New Roman" w:hAnsi="Times New Roman" w:cs="Times New Roman"/>
          <w:color w:val="000000" w:themeColor="text1"/>
          <w:sz w:val="24"/>
          <w:szCs w:val="24"/>
        </w:rPr>
        <w:t xml:space="preserve">ē pieejamo tiešsaistes formu vai </w:t>
      </w:r>
      <w:r w:rsidR="00CF1D82" w:rsidRPr="009F618C">
        <w:rPr>
          <w:rFonts w:ascii="Times New Roman" w:hAnsi="Times New Roman" w:cs="Times New Roman"/>
          <w:color w:val="000000" w:themeColor="text1"/>
          <w:sz w:val="24"/>
          <w:szCs w:val="24"/>
        </w:rPr>
        <w:t xml:space="preserve">augšupielādējot </w:t>
      </w:r>
      <w:r w:rsidR="00B42D74" w:rsidRPr="009F618C">
        <w:rPr>
          <w:rFonts w:ascii="Times New Roman" w:hAnsi="Times New Roman" w:cs="Times New Roman"/>
          <w:color w:val="000000" w:themeColor="text1"/>
          <w:sz w:val="24"/>
          <w:szCs w:val="24"/>
        </w:rPr>
        <w:t>XML (</w:t>
      </w:r>
      <w:proofErr w:type="spellStart"/>
      <w:r w:rsidR="00B42D74" w:rsidRPr="009F618C">
        <w:rPr>
          <w:rFonts w:ascii="Times New Roman" w:hAnsi="Times New Roman" w:cs="Times New Roman"/>
          <w:i/>
          <w:iCs/>
          <w:color w:val="000000" w:themeColor="text1"/>
          <w:sz w:val="24"/>
          <w:szCs w:val="24"/>
        </w:rPr>
        <w:t>Extensible</w:t>
      </w:r>
      <w:proofErr w:type="spellEnd"/>
      <w:r w:rsidR="00B42D74" w:rsidRPr="009F618C">
        <w:rPr>
          <w:rFonts w:ascii="Times New Roman" w:hAnsi="Times New Roman" w:cs="Times New Roman"/>
          <w:i/>
          <w:iCs/>
          <w:color w:val="000000" w:themeColor="text1"/>
          <w:sz w:val="24"/>
          <w:szCs w:val="24"/>
        </w:rPr>
        <w:t xml:space="preserve"> </w:t>
      </w:r>
      <w:proofErr w:type="spellStart"/>
      <w:r w:rsidR="00B42D74" w:rsidRPr="009F618C">
        <w:rPr>
          <w:rFonts w:ascii="Times New Roman" w:hAnsi="Times New Roman" w:cs="Times New Roman"/>
          <w:i/>
          <w:iCs/>
          <w:color w:val="000000" w:themeColor="text1"/>
          <w:sz w:val="24"/>
          <w:szCs w:val="24"/>
        </w:rPr>
        <w:t>Markup</w:t>
      </w:r>
      <w:proofErr w:type="spellEnd"/>
      <w:r w:rsidR="00B42D74" w:rsidRPr="009F618C">
        <w:rPr>
          <w:rFonts w:ascii="Times New Roman" w:hAnsi="Times New Roman" w:cs="Times New Roman"/>
          <w:i/>
          <w:iCs/>
          <w:color w:val="000000" w:themeColor="text1"/>
          <w:sz w:val="24"/>
          <w:szCs w:val="24"/>
        </w:rPr>
        <w:t xml:space="preserve"> </w:t>
      </w:r>
      <w:proofErr w:type="spellStart"/>
      <w:r w:rsidR="00B42D74" w:rsidRPr="009F618C">
        <w:rPr>
          <w:rFonts w:ascii="Times New Roman" w:hAnsi="Times New Roman" w:cs="Times New Roman"/>
          <w:i/>
          <w:iCs/>
          <w:color w:val="000000" w:themeColor="text1"/>
          <w:sz w:val="24"/>
          <w:szCs w:val="24"/>
        </w:rPr>
        <w:t>Language</w:t>
      </w:r>
      <w:proofErr w:type="spellEnd"/>
      <w:r w:rsidR="00B42D74" w:rsidRPr="009F618C">
        <w:rPr>
          <w:rFonts w:ascii="Times New Roman" w:hAnsi="Times New Roman" w:cs="Times New Roman"/>
          <w:color w:val="000000" w:themeColor="text1"/>
          <w:sz w:val="24"/>
          <w:szCs w:val="24"/>
        </w:rPr>
        <w:t>) datni</w:t>
      </w:r>
      <w:r w:rsidR="00CF1D82" w:rsidRPr="009F618C">
        <w:rPr>
          <w:rFonts w:ascii="Times New Roman" w:hAnsi="Times New Roman" w:cs="Times New Roman"/>
          <w:color w:val="000000" w:themeColor="text1"/>
          <w:sz w:val="24"/>
          <w:szCs w:val="24"/>
        </w:rPr>
        <w:t xml:space="preserve">, kas izveidota atbilstoši Finanšu izlūkošanas dienesta tīmekļvietnē publicētajai </w:t>
      </w:r>
      <w:r w:rsidR="00747FA0" w:rsidRPr="009F618C">
        <w:rPr>
          <w:rFonts w:ascii="Times New Roman" w:hAnsi="Times New Roman" w:cs="Times New Roman"/>
          <w:color w:val="000000" w:themeColor="text1"/>
          <w:sz w:val="24"/>
          <w:szCs w:val="24"/>
        </w:rPr>
        <w:t>XSD</w:t>
      </w:r>
      <w:r w:rsidR="00062C25" w:rsidRPr="009F618C">
        <w:rPr>
          <w:rFonts w:ascii="Times New Roman" w:hAnsi="Times New Roman" w:cs="Times New Roman"/>
          <w:color w:val="000000" w:themeColor="text1"/>
          <w:sz w:val="24"/>
          <w:szCs w:val="24"/>
        </w:rPr>
        <w:t>.</w:t>
      </w:r>
      <w:r w:rsidR="00FD787D">
        <w:rPr>
          <w:rFonts w:ascii="Times New Roman" w:hAnsi="Times New Roman" w:cs="Times New Roman"/>
          <w:color w:val="000000" w:themeColor="text1"/>
          <w:sz w:val="24"/>
          <w:szCs w:val="24"/>
        </w:rPr>
        <w:t xml:space="preserve"> </w:t>
      </w:r>
      <w:r w:rsidR="00486CB4" w:rsidRPr="00FD787D">
        <w:rPr>
          <w:rFonts w:ascii="Times New Roman" w:hAnsi="Times New Roman" w:cs="Times New Roman"/>
          <w:color w:val="000000" w:themeColor="text1"/>
          <w:sz w:val="24"/>
          <w:szCs w:val="24"/>
        </w:rPr>
        <w:t>C</w:t>
      </w:r>
      <w:r w:rsidR="00121F6A" w:rsidRPr="00FD787D">
        <w:rPr>
          <w:rFonts w:ascii="Times New Roman" w:hAnsi="Times New Roman" w:cs="Times New Roman"/>
          <w:color w:val="000000" w:themeColor="text1"/>
          <w:sz w:val="24"/>
          <w:szCs w:val="24"/>
        </w:rPr>
        <w:t>ita</w:t>
      </w:r>
      <w:r w:rsidR="00094DBC" w:rsidRPr="00FD787D">
        <w:rPr>
          <w:rFonts w:ascii="Times New Roman" w:hAnsi="Times New Roman" w:cs="Times New Roman"/>
          <w:color w:val="000000" w:themeColor="text1"/>
          <w:sz w:val="24"/>
          <w:szCs w:val="24"/>
        </w:rPr>
        <w:t>s</w:t>
      </w:r>
      <w:r w:rsidR="00121F6A" w:rsidRPr="00FD787D">
        <w:rPr>
          <w:rFonts w:ascii="Times New Roman" w:hAnsi="Times New Roman" w:cs="Times New Roman"/>
          <w:color w:val="000000" w:themeColor="text1"/>
          <w:sz w:val="24"/>
          <w:szCs w:val="24"/>
        </w:rPr>
        <w:t xml:space="preserve"> persona</w:t>
      </w:r>
      <w:r w:rsidR="00094DBC" w:rsidRPr="00FD787D">
        <w:rPr>
          <w:rFonts w:ascii="Times New Roman" w:hAnsi="Times New Roman" w:cs="Times New Roman"/>
          <w:color w:val="000000" w:themeColor="text1"/>
          <w:sz w:val="24"/>
          <w:szCs w:val="24"/>
        </w:rPr>
        <w:t>s</w:t>
      </w:r>
      <w:r w:rsidR="003054D1" w:rsidRPr="00FD787D">
        <w:rPr>
          <w:rFonts w:ascii="Times New Roman" w:hAnsi="Times New Roman" w:cs="Times New Roman"/>
          <w:color w:val="000000" w:themeColor="text1"/>
          <w:sz w:val="24"/>
          <w:szCs w:val="24"/>
        </w:rPr>
        <w:t xml:space="preserve"> </w:t>
      </w:r>
      <w:r w:rsidR="009F57D4" w:rsidRPr="00FD787D">
        <w:rPr>
          <w:rFonts w:ascii="Times New Roman" w:hAnsi="Times New Roman" w:cs="Times New Roman"/>
          <w:color w:val="000000" w:themeColor="text1"/>
          <w:sz w:val="24"/>
          <w:szCs w:val="24"/>
        </w:rPr>
        <w:t>ziņojumu</w:t>
      </w:r>
      <w:r w:rsidR="00121F6A" w:rsidRPr="00FD787D">
        <w:rPr>
          <w:rFonts w:ascii="Times New Roman" w:hAnsi="Times New Roman" w:cs="Times New Roman"/>
          <w:color w:val="000000" w:themeColor="text1"/>
          <w:sz w:val="24"/>
          <w:szCs w:val="24"/>
        </w:rPr>
        <w:t xml:space="preserve"> </w:t>
      </w:r>
      <w:r w:rsidR="00094DBC" w:rsidRPr="00FD787D">
        <w:rPr>
          <w:rFonts w:ascii="Times New Roman" w:hAnsi="Times New Roman" w:cs="Times New Roman"/>
          <w:color w:val="000000" w:themeColor="text1"/>
          <w:sz w:val="24"/>
          <w:szCs w:val="24"/>
        </w:rPr>
        <w:t>Finanšu izlūkošanas dienestam var iesniegt</w:t>
      </w:r>
      <w:r w:rsidR="00486CB4" w:rsidRPr="00FD787D">
        <w:rPr>
          <w:rFonts w:ascii="Times New Roman" w:hAnsi="Times New Roman" w:cs="Times New Roman"/>
          <w:color w:val="000000" w:themeColor="text1"/>
          <w:sz w:val="24"/>
          <w:szCs w:val="24"/>
        </w:rPr>
        <w:t xml:space="preserve"> </w:t>
      </w:r>
      <w:r w:rsidR="003F51B3" w:rsidRPr="00FD787D">
        <w:rPr>
          <w:rFonts w:ascii="Times New Roman" w:hAnsi="Times New Roman" w:cs="Times New Roman"/>
          <w:color w:val="000000" w:themeColor="text1"/>
          <w:sz w:val="24"/>
          <w:szCs w:val="24"/>
        </w:rPr>
        <w:t xml:space="preserve">arī </w:t>
      </w:r>
      <w:r w:rsidR="009F57D4" w:rsidRPr="00FD787D">
        <w:rPr>
          <w:rFonts w:ascii="Times New Roman" w:hAnsi="Times New Roman" w:cs="Times New Roman"/>
          <w:color w:val="000000" w:themeColor="text1"/>
          <w:sz w:val="24"/>
          <w:szCs w:val="24"/>
        </w:rPr>
        <w:t>kā iesniegumu</w:t>
      </w:r>
      <w:r w:rsidR="00FD787D">
        <w:rPr>
          <w:rFonts w:ascii="Times New Roman" w:hAnsi="Times New Roman" w:cs="Times New Roman"/>
          <w:color w:val="000000" w:themeColor="text1"/>
          <w:sz w:val="24"/>
          <w:szCs w:val="24"/>
        </w:rPr>
        <w:t xml:space="preserve"> </w:t>
      </w:r>
      <w:proofErr w:type="spellStart"/>
      <w:r w:rsidR="00D91D57">
        <w:rPr>
          <w:rFonts w:ascii="Times New Roman" w:hAnsi="Times New Roman" w:cs="Times New Roman"/>
          <w:color w:val="000000" w:themeColor="text1"/>
          <w:sz w:val="24"/>
          <w:szCs w:val="24"/>
        </w:rPr>
        <w:t>rakstveidā</w:t>
      </w:r>
      <w:proofErr w:type="spellEnd"/>
      <w:r w:rsidR="00D91D57">
        <w:rPr>
          <w:rFonts w:ascii="Times New Roman" w:hAnsi="Times New Roman" w:cs="Times New Roman"/>
          <w:color w:val="000000" w:themeColor="text1"/>
          <w:sz w:val="24"/>
          <w:szCs w:val="24"/>
        </w:rPr>
        <w:t xml:space="preserve"> vai </w:t>
      </w:r>
      <w:r w:rsidR="00FD787D" w:rsidRPr="00FD787D">
        <w:rPr>
          <w:rFonts w:ascii="Times New Roman" w:hAnsi="Times New Roman" w:cs="Times New Roman"/>
          <w:color w:val="000000" w:themeColor="text1"/>
          <w:sz w:val="24"/>
          <w:szCs w:val="24"/>
        </w:rPr>
        <w:t>elektroniskā veidā</w:t>
      </w:r>
      <w:r w:rsidR="00D91D57">
        <w:rPr>
          <w:rFonts w:ascii="Times New Roman" w:hAnsi="Times New Roman" w:cs="Times New Roman"/>
          <w:color w:val="000000" w:themeColor="text1"/>
          <w:sz w:val="24"/>
          <w:szCs w:val="24"/>
        </w:rPr>
        <w:t xml:space="preserve">, </w:t>
      </w:r>
      <w:r w:rsidR="00D91D57" w:rsidRPr="00D91D57">
        <w:rPr>
          <w:rFonts w:ascii="Times New Roman" w:hAnsi="Times New Roman" w:cs="Times New Roman"/>
          <w:color w:val="000000" w:themeColor="text1"/>
          <w:sz w:val="24"/>
          <w:szCs w:val="24"/>
        </w:rPr>
        <w:t>parakstī</w:t>
      </w:r>
      <w:r w:rsidR="00D91D57">
        <w:rPr>
          <w:rFonts w:ascii="Times New Roman" w:hAnsi="Times New Roman" w:cs="Times New Roman"/>
          <w:color w:val="000000" w:themeColor="text1"/>
          <w:sz w:val="24"/>
          <w:szCs w:val="24"/>
        </w:rPr>
        <w:t>tu</w:t>
      </w:r>
      <w:r w:rsidR="00D91D57" w:rsidRPr="00D91D57">
        <w:rPr>
          <w:rFonts w:ascii="Times New Roman" w:hAnsi="Times New Roman" w:cs="Times New Roman"/>
          <w:color w:val="000000" w:themeColor="text1"/>
          <w:sz w:val="24"/>
          <w:szCs w:val="24"/>
        </w:rPr>
        <w:t xml:space="preserve"> ar elektronisko parakstu</w:t>
      </w:r>
      <w:r w:rsidR="00D91D57">
        <w:rPr>
          <w:rFonts w:ascii="Times New Roman" w:hAnsi="Times New Roman" w:cs="Times New Roman"/>
          <w:color w:val="000000" w:themeColor="text1"/>
          <w:sz w:val="24"/>
          <w:szCs w:val="24"/>
        </w:rPr>
        <w:t xml:space="preserve"> vai</w:t>
      </w:r>
      <w:r w:rsidR="009F57D4" w:rsidRPr="00FD787D">
        <w:rPr>
          <w:rFonts w:ascii="Times New Roman" w:hAnsi="Times New Roman" w:cs="Times New Roman"/>
          <w:color w:val="000000" w:themeColor="text1"/>
          <w:sz w:val="24"/>
          <w:szCs w:val="24"/>
        </w:rPr>
        <w:t xml:space="preserve"> </w:t>
      </w:r>
      <w:r w:rsidR="00D91D57" w:rsidRPr="00D91D57">
        <w:rPr>
          <w:rFonts w:ascii="Times New Roman" w:hAnsi="Times New Roman" w:cs="Times New Roman"/>
          <w:color w:val="000000" w:themeColor="text1"/>
          <w:sz w:val="24"/>
          <w:szCs w:val="24"/>
        </w:rPr>
        <w:t>izmantojot tiešsaistes formas, kuras pieejamas Vienotajā valsts un pašvaldību pakalpojumu portālā (www.latvija.lv).</w:t>
      </w:r>
      <w:r w:rsidR="00D91D57" w:rsidRPr="00FD787D" w:rsidDel="00D91D57">
        <w:rPr>
          <w:rFonts w:ascii="Times New Roman" w:hAnsi="Times New Roman" w:cs="Times New Roman"/>
          <w:color w:val="000000" w:themeColor="text1"/>
          <w:sz w:val="24"/>
          <w:szCs w:val="24"/>
        </w:rPr>
        <w:t xml:space="preserve"> </w:t>
      </w:r>
    </w:p>
    <w:p w14:paraId="062AB861" w14:textId="77777777" w:rsidR="004D0517" w:rsidRDefault="004D0517" w:rsidP="004D0517">
      <w:pPr>
        <w:pStyle w:val="ListParagraph"/>
        <w:tabs>
          <w:tab w:val="left" w:pos="1701"/>
        </w:tabs>
        <w:spacing w:after="0" w:line="240" w:lineRule="auto"/>
        <w:ind w:left="709"/>
        <w:jc w:val="both"/>
        <w:rPr>
          <w:rFonts w:ascii="Times New Roman" w:hAnsi="Times New Roman" w:cs="Times New Roman"/>
          <w:color w:val="000000" w:themeColor="text1"/>
          <w:sz w:val="24"/>
          <w:szCs w:val="24"/>
        </w:rPr>
      </w:pPr>
    </w:p>
    <w:p w14:paraId="6C8289BC" w14:textId="1765D8B0" w:rsidR="004D0517" w:rsidRDefault="00715DEA" w:rsidP="004D0517">
      <w:pPr>
        <w:spacing w:after="0" w:line="240" w:lineRule="auto"/>
        <w:ind w:firstLine="567"/>
        <w:jc w:val="both"/>
        <w:rPr>
          <w:rFonts w:ascii="Times New Roman" w:hAnsi="Times New Roman" w:cs="Times New Roman"/>
          <w:color w:val="000000" w:themeColor="text1"/>
          <w:sz w:val="24"/>
          <w:szCs w:val="24"/>
        </w:rPr>
      </w:pPr>
      <w:r w:rsidRPr="004D0517">
        <w:rPr>
          <w:rFonts w:ascii="Times New Roman" w:hAnsi="Times New Roman" w:cs="Times New Roman"/>
          <w:sz w:val="24"/>
          <w:szCs w:val="24"/>
        </w:rPr>
        <w:t xml:space="preserve">9. </w:t>
      </w:r>
      <w:r w:rsidR="003054D1" w:rsidRPr="004D0517">
        <w:rPr>
          <w:rFonts w:ascii="Times New Roman" w:hAnsi="Times New Roman" w:cs="Times New Roman"/>
          <w:sz w:val="24"/>
          <w:szCs w:val="24"/>
        </w:rPr>
        <w:t>Iesniedzot ziņojumu un sliekšņa deklarāciju, iesniedzējs piekrīt Finanšu izlūkošanas dienesta noteiktajiem “Biznesa prasību nosacījumiem”, kas ir publicēti Finanšu izlūkošanas dienesta tīmekļvietnē, un apņemas tos ievērot, iesniedzot ziņojumu vai sliekšņa deklarāciju</w:t>
      </w:r>
      <w:r w:rsidR="00316966" w:rsidRPr="004D0517">
        <w:rPr>
          <w:rFonts w:ascii="Times New Roman" w:hAnsi="Times New Roman" w:cs="Times New Roman"/>
          <w:color w:val="000000" w:themeColor="text1"/>
          <w:sz w:val="24"/>
          <w:szCs w:val="24"/>
        </w:rPr>
        <w:t xml:space="preserve">. </w:t>
      </w:r>
    </w:p>
    <w:p w14:paraId="39369F0C" w14:textId="77777777" w:rsidR="00277730" w:rsidRPr="004D0517" w:rsidRDefault="00277730" w:rsidP="004D0517">
      <w:pPr>
        <w:spacing w:after="0" w:line="240" w:lineRule="auto"/>
        <w:ind w:firstLine="567"/>
        <w:jc w:val="both"/>
        <w:rPr>
          <w:rFonts w:ascii="Times New Roman" w:hAnsi="Times New Roman" w:cs="Times New Roman"/>
          <w:color w:val="000000" w:themeColor="text1"/>
          <w:sz w:val="24"/>
          <w:szCs w:val="24"/>
        </w:rPr>
      </w:pPr>
    </w:p>
    <w:p w14:paraId="4F71B600" w14:textId="72FB072C" w:rsidR="004D0517" w:rsidRDefault="00F17C9A" w:rsidP="004D0517">
      <w:pPr>
        <w:pStyle w:val="ListParagraph"/>
        <w:spacing w:after="0" w:line="240" w:lineRule="auto"/>
        <w:ind w:left="0" w:firstLine="567"/>
        <w:jc w:val="both"/>
        <w:rPr>
          <w:rFonts w:ascii="Times New Roman" w:hAnsi="Times New Roman" w:cs="Times New Roman"/>
          <w:color w:val="000000" w:themeColor="text1"/>
          <w:sz w:val="24"/>
          <w:szCs w:val="24"/>
        </w:rPr>
      </w:pPr>
      <w:r w:rsidRPr="00F17C9A">
        <w:rPr>
          <w:rFonts w:ascii="Times New Roman" w:hAnsi="Times New Roman" w:cs="Times New Roman"/>
          <w:color w:val="000000" w:themeColor="text1"/>
          <w:sz w:val="24"/>
          <w:szCs w:val="24"/>
        </w:rPr>
        <w:t xml:space="preserve">10. </w:t>
      </w:r>
      <w:r w:rsidR="00B92A51" w:rsidRPr="00F17C9A">
        <w:rPr>
          <w:rFonts w:ascii="Times New Roman" w:hAnsi="Times New Roman" w:cs="Times New Roman"/>
          <w:color w:val="000000" w:themeColor="text1"/>
          <w:sz w:val="24"/>
          <w:szCs w:val="24"/>
        </w:rPr>
        <w:t>Z</w:t>
      </w:r>
      <w:r w:rsidR="007517CD" w:rsidRPr="00F17C9A">
        <w:rPr>
          <w:rFonts w:ascii="Times New Roman" w:hAnsi="Times New Roman" w:cs="Times New Roman"/>
          <w:color w:val="000000" w:themeColor="text1"/>
          <w:sz w:val="24"/>
          <w:szCs w:val="24"/>
        </w:rPr>
        <w:t>iņojum</w:t>
      </w:r>
      <w:r w:rsidR="006B20A6" w:rsidRPr="00F17C9A">
        <w:rPr>
          <w:rFonts w:ascii="Times New Roman" w:hAnsi="Times New Roman" w:cs="Times New Roman"/>
          <w:color w:val="000000" w:themeColor="text1"/>
          <w:sz w:val="24"/>
          <w:szCs w:val="24"/>
        </w:rPr>
        <w:t>u</w:t>
      </w:r>
      <w:r w:rsidR="00B92A51" w:rsidRPr="00F17C9A">
        <w:rPr>
          <w:rFonts w:ascii="Times New Roman" w:hAnsi="Times New Roman" w:cs="Times New Roman"/>
          <w:color w:val="000000" w:themeColor="text1"/>
          <w:sz w:val="24"/>
          <w:szCs w:val="24"/>
        </w:rPr>
        <w:t>s</w:t>
      </w:r>
      <w:r w:rsidR="007517CD" w:rsidRPr="00F17C9A">
        <w:rPr>
          <w:rFonts w:ascii="Times New Roman" w:hAnsi="Times New Roman" w:cs="Times New Roman"/>
          <w:color w:val="000000" w:themeColor="text1"/>
          <w:sz w:val="24"/>
          <w:szCs w:val="24"/>
        </w:rPr>
        <w:t xml:space="preserve"> </w:t>
      </w:r>
      <w:r w:rsidR="00D97C8E">
        <w:rPr>
          <w:rFonts w:ascii="Times New Roman" w:hAnsi="Times New Roman" w:cs="Times New Roman"/>
          <w:color w:val="000000" w:themeColor="text1"/>
          <w:sz w:val="24"/>
          <w:szCs w:val="24"/>
        </w:rPr>
        <w:t xml:space="preserve">un </w:t>
      </w:r>
      <w:r w:rsidR="007517CD" w:rsidRPr="00F17C9A">
        <w:rPr>
          <w:rFonts w:ascii="Times New Roman" w:hAnsi="Times New Roman" w:cs="Times New Roman"/>
          <w:color w:val="000000" w:themeColor="text1"/>
          <w:sz w:val="24"/>
          <w:szCs w:val="24"/>
        </w:rPr>
        <w:t>sliekšņa deklarācij</w:t>
      </w:r>
      <w:r w:rsidR="00D97C8E">
        <w:rPr>
          <w:rFonts w:ascii="Times New Roman" w:hAnsi="Times New Roman" w:cs="Times New Roman"/>
          <w:color w:val="000000" w:themeColor="text1"/>
          <w:sz w:val="24"/>
          <w:szCs w:val="24"/>
        </w:rPr>
        <w:t>u</w:t>
      </w:r>
      <w:r w:rsidR="006B20A6" w:rsidRPr="00F17C9A">
        <w:rPr>
          <w:rFonts w:ascii="Times New Roman" w:hAnsi="Times New Roman" w:cs="Times New Roman"/>
          <w:color w:val="000000" w:themeColor="text1"/>
          <w:sz w:val="24"/>
          <w:szCs w:val="24"/>
        </w:rPr>
        <w:t>,</w:t>
      </w:r>
      <w:r w:rsidR="00B92A51" w:rsidRPr="00F17C9A">
        <w:rPr>
          <w:rFonts w:ascii="Times New Roman" w:hAnsi="Times New Roman" w:cs="Times New Roman"/>
          <w:color w:val="000000" w:themeColor="text1"/>
          <w:sz w:val="24"/>
          <w:szCs w:val="24"/>
        </w:rPr>
        <w:t xml:space="preserve"> kas nav </w:t>
      </w:r>
      <w:r w:rsidR="00D97C8E" w:rsidRPr="00F17C9A">
        <w:rPr>
          <w:rFonts w:ascii="Times New Roman" w:hAnsi="Times New Roman" w:cs="Times New Roman"/>
          <w:color w:val="000000" w:themeColor="text1"/>
          <w:sz w:val="24"/>
          <w:szCs w:val="24"/>
        </w:rPr>
        <w:t>iesniegt</w:t>
      </w:r>
      <w:r w:rsidR="00D97C8E">
        <w:rPr>
          <w:rFonts w:ascii="Times New Roman" w:hAnsi="Times New Roman" w:cs="Times New Roman"/>
          <w:color w:val="000000" w:themeColor="text1"/>
          <w:sz w:val="24"/>
          <w:szCs w:val="24"/>
        </w:rPr>
        <w:t>i</w:t>
      </w:r>
      <w:r w:rsidR="00D97C8E" w:rsidRPr="00F17C9A">
        <w:rPr>
          <w:rFonts w:ascii="Times New Roman" w:hAnsi="Times New Roman" w:cs="Times New Roman"/>
          <w:color w:val="000000" w:themeColor="text1"/>
          <w:sz w:val="24"/>
          <w:szCs w:val="24"/>
        </w:rPr>
        <w:t xml:space="preserve"> </w:t>
      </w:r>
      <w:r w:rsidR="00B92A51" w:rsidRPr="00F17C9A">
        <w:rPr>
          <w:rFonts w:ascii="Times New Roman" w:hAnsi="Times New Roman" w:cs="Times New Roman"/>
          <w:color w:val="000000" w:themeColor="text1"/>
          <w:sz w:val="24"/>
          <w:szCs w:val="24"/>
        </w:rPr>
        <w:t xml:space="preserve">atbilstoši </w:t>
      </w:r>
      <w:r w:rsidR="004940A6" w:rsidRPr="00F17C9A">
        <w:rPr>
          <w:rFonts w:ascii="Times New Roman" w:hAnsi="Times New Roman" w:cs="Times New Roman"/>
          <w:color w:val="000000" w:themeColor="text1"/>
          <w:sz w:val="24"/>
          <w:szCs w:val="24"/>
        </w:rPr>
        <w:t xml:space="preserve">šajos noteikumos </w:t>
      </w:r>
      <w:r w:rsidR="006B20A6" w:rsidRPr="00F17C9A">
        <w:rPr>
          <w:rFonts w:ascii="Times New Roman" w:hAnsi="Times New Roman" w:cs="Times New Roman"/>
          <w:color w:val="000000" w:themeColor="text1"/>
          <w:sz w:val="24"/>
          <w:szCs w:val="24"/>
        </w:rPr>
        <w:t>noteiktajām prasībām</w:t>
      </w:r>
      <w:r w:rsidR="00B92A51" w:rsidRPr="00621CA9">
        <w:rPr>
          <w:rFonts w:ascii="Times New Roman" w:hAnsi="Times New Roman" w:cs="Times New Roman"/>
          <w:color w:val="000000" w:themeColor="text1"/>
          <w:sz w:val="24"/>
          <w:szCs w:val="24"/>
        </w:rPr>
        <w:t>,</w:t>
      </w:r>
      <w:r w:rsidR="00150222" w:rsidRPr="00F17C9A">
        <w:rPr>
          <w:rFonts w:ascii="Times New Roman" w:hAnsi="Times New Roman" w:cs="Times New Roman"/>
          <w:color w:val="000000" w:themeColor="text1"/>
          <w:sz w:val="24"/>
          <w:szCs w:val="24"/>
        </w:rPr>
        <w:t xml:space="preserve"> Finanšu izlūkošanas dienestam ir tiesības nepieņemt un nereģistrēt. </w:t>
      </w:r>
    </w:p>
    <w:p w14:paraId="75362CDA" w14:textId="77777777" w:rsidR="004D0517" w:rsidRDefault="004D0517" w:rsidP="004D0517">
      <w:pPr>
        <w:spacing w:after="0" w:line="240" w:lineRule="auto"/>
        <w:ind w:firstLine="567"/>
        <w:jc w:val="both"/>
        <w:rPr>
          <w:rFonts w:ascii="Times New Roman" w:hAnsi="Times New Roman" w:cs="Times New Roman"/>
          <w:color w:val="000000" w:themeColor="text1"/>
          <w:sz w:val="24"/>
          <w:szCs w:val="24"/>
        </w:rPr>
      </w:pPr>
    </w:p>
    <w:p w14:paraId="674451F9" w14:textId="3C92E2FA" w:rsidR="00344656" w:rsidRDefault="004D0517" w:rsidP="004D0517">
      <w:pPr>
        <w:spacing w:after="0" w:line="240" w:lineRule="auto"/>
        <w:ind w:firstLine="567"/>
        <w:jc w:val="both"/>
        <w:rPr>
          <w:rFonts w:ascii="Times New Roman" w:hAnsi="Times New Roman" w:cs="Times New Roman"/>
          <w:color w:val="000000" w:themeColor="text1"/>
          <w:sz w:val="24"/>
          <w:szCs w:val="24"/>
        </w:rPr>
      </w:pPr>
      <w:r w:rsidRPr="004D0517">
        <w:rPr>
          <w:rFonts w:ascii="Times New Roman" w:hAnsi="Times New Roman" w:cs="Times New Roman"/>
          <w:color w:val="000000" w:themeColor="text1"/>
          <w:sz w:val="24"/>
          <w:szCs w:val="24"/>
        </w:rPr>
        <w:t xml:space="preserve">11. </w:t>
      </w:r>
      <w:r w:rsidR="004067E1" w:rsidRPr="004D0517">
        <w:rPr>
          <w:rFonts w:ascii="Times New Roman" w:hAnsi="Times New Roman" w:cs="Times New Roman"/>
          <w:color w:val="000000" w:themeColor="text1"/>
          <w:sz w:val="24"/>
          <w:szCs w:val="24"/>
        </w:rPr>
        <w:t xml:space="preserve">Ja Finanšu izlūkošanas dienests veic izmaiņas šo </w:t>
      </w:r>
      <w:r w:rsidR="004067E1" w:rsidRPr="00621CA9">
        <w:rPr>
          <w:rFonts w:ascii="Times New Roman" w:hAnsi="Times New Roman" w:cs="Times New Roman"/>
          <w:color w:val="000000" w:themeColor="text1"/>
          <w:sz w:val="24"/>
          <w:szCs w:val="24"/>
        </w:rPr>
        <w:t xml:space="preserve">noteikumu </w:t>
      </w:r>
      <w:r w:rsidRPr="00621CA9">
        <w:rPr>
          <w:rFonts w:ascii="Times New Roman" w:hAnsi="Times New Roman" w:cs="Times New Roman"/>
          <w:color w:val="000000" w:themeColor="text1"/>
          <w:sz w:val="24"/>
          <w:szCs w:val="24"/>
        </w:rPr>
        <w:t>3</w:t>
      </w:r>
      <w:r w:rsidR="006B20A6" w:rsidRPr="00621CA9">
        <w:rPr>
          <w:rFonts w:ascii="Times New Roman" w:hAnsi="Times New Roman" w:cs="Times New Roman"/>
          <w:color w:val="000000" w:themeColor="text1"/>
          <w:sz w:val="24"/>
          <w:szCs w:val="24"/>
        </w:rPr>
        <w:t>.1. </w:t>
      </w:r>
      <w:r w:rsidRPr="00621CA9">
        <w:rPr>
          <w:rFonts w:ascii="Times New Roman" w:hAnsi="Times New Roman" w:cs="Times New Roman"/>
          <w:color w:val="000000" w:themeColor="text1"/>
          <w:sz w:val="24"/>
          <w:szCs w:val="24"/>
        </w:rPr>
        <w:t>apakš</w:t>
      </w:r>
      <w:r w:rsidR="004067E1" w:rsidRPr="00621CA9">
        <w:rPr>
          <w:rFonts w:ascii="Times New Roman" w:hAnsi="Times New Roman" w:cs="Times New Roman"/>
          <w:color w:val="000000" w:themeColor="text1"/>
          <w:sz w:val="24"/>
          <w:szCs w:val="24"/>
        </w:rPr>
        <w:t>punktā</w:t>
      </w:r>
      <w:r w:rsidR="004067E1" w:rsidRPr="004D0517">
        <w:rPr>
          <w:rFonts w:ascii="Times New Roman" w:hAnsi="Times New Roman" w:cs="Times New Roman"/>
          <w:color w:val="000000" w:themeColor="text1"/>
          <w:sz w:val="24"/>
          <w:szCs w:val="24"/>
        </w:rPr>
        <w:t xml:space="preserve"> minētajā </w:t>
      </w:r>
      <w:r w:rsidR="006B20A6" w:rsidRPr="004D0517">
        <w:rPr>
          <w:rFonts w:ascii="Times New Roman" w:hAnsi="Times New Roman" w:cs="Times New Roman"/>
          <w:color w:val="000000" w:themeColor="text1"/>
          <w:sz w:val="24"/>
          <w:szCs w:val="24"/>
        </w:rPr>
        <w:t>XSD</w:t>
      </w:r>
      <w:r w:rsidR="004067E1" w:rsidRPr="004D0517">
        <w:rPr>
          <w:rFonts w:ascii="Times New Roman" w:hAnsi="Times New Roman" w:cs="Times New Roman"/>
          <w:color w:val="000000" w:themeColor="text1"/>
          <w:sz w:val="24"/>
          <w:szCs w:val="24"/>
        </w:rPr>
        <w:t>, ta</w:t>
      </w:r>
      <w:r>
        <w:rPr>
          <w:rFonts w:ascii="Times New Roman" w:hAnsi="Times New Roman" w:cs="Times New Roman"/>
          <w:color w:val="000000" w:themeColor="text1"/>
          <w:sz w:val="24"/>
          <w:szCs w:val="24"/>
        </w:rPr>
        <w:t>s</w:t>
      </w:r>
      <w:r w:rsidR="004067E1" w:rsidRPr="004D0517">
        <w:rPr>
          <w:rFonts w:ascii="Times New Roman" w:hAnsi="Times New Roman" w:cs="Times New Roman"/>
          <w:color w:val="000000" w:themeColor="text1"/>
          <w:sz w:val="24"/>
          <w:szCs w:val="24"/>
        </w:rPr>
        <w:t xml:space="preserve"> </w:t>
      </w:r>
      <w:r w:rsidR="004067E1" w:rsidRPr="00344656">
        <w:rPr>
          <w:rFonts w:ascii="Times New Roman" w:hAnsi="Times New Roman" w:cs="Times New Roman"/>
          <w:color w:val="000000" w:themeColor="text1"/>
          <w:sz w:val="24"/>
          <w:szCs w:val="24"/>
        </w:rPr>
        <w:t>publicē jauno XSD savā tīmekļvietnē</w:t>
      </w:r>
      <w:r w:rsidR="00344656">
        <w:rPr>
          <w:rFonts w:ascii="Times New Roman" w:hAnsi="Times New Roman" w:cs="Times New Roman"/>
          <w:color w:val="000000" w:themeColor="text1"/>
          <w:sz w:val="24"/>
          <w:szCs w:val="24"/>
        </w:rPr>
        <w:t>:</w:t>
      </w:r>
    </w:p>
    <w:p w14:paraId="5F83B59D" w14:textId="41D4DD4E" w:rsidR="00344656" w:rsidRDefault="00344656" w:rsidP="004D0517">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11.1. </w:t>
      </w:r>
      <w:r w:rsidRPr="00344656">
        <w:rPr>
          <w:rFonts w:ascii="Times New Roman" w:hAnsi="Times New Roman" w:cs="Times New Roman"/>
          <w:color w:val="000000" w:themeColor="text1"/>
          <w:sz w:val="24"/>
          <w:szCs w:val="24"/>
        </w:rPr>
        <w:t xml:space="preserve"> </w:t>
      </w:r>
      <w:r w:rsidR="004067E1" w:rsidRPr="004D0517">
        <w:rPr>
          <w:rFonts w:ascii="Times New Roman" w:hAnsi="Times New Roman" w:cs="Times New Roman"/>
          <w:color w:val="000000" w:themeColor="text1"/>
          <w:sz w:val="24"/>
          <w:szCs w:val="24"/>
        </w:rPr>
        <w:t xml:space="preserve">ne vēlāk kā </w:t>
      </w:r>
      <w:r w:rsidR="006B20A6" w:rsidRPr="004D0517">
        <w:rPr>
          <w:rFonts w:ascii="Times New Roman" w:hAnsi="Times New Roman" w:cs="Times New Roman"/>
          <w:color w:val="000000" w:themeColor="text1"/>
          <w:sz w:val="24"/>
          <w:szCs w:val="24"/>
        </w:rPr>
        <w:t>sešus mēnešus pirms izmaiņu spēkā stāšanās, ja izstrādāta jauna shēmas struktūra</w:t>
      </w:r>
      <w:r w:rsidR="00CD1649">
        <w:rPr>
          <w:rFonts w:ascii="Times New Roman" w:hAnsi="Times New Roman" w:cs="Times New Roman"/>
          <w:color w:val="000000" w:themeColor="text1"/>
          <w:sz w:val="24"/>
          <w:szCs w:val="24"/>
        </w:rPr>
        <w:t>;</w:t>
      </w:r>
      <w:r w:rsidR="006B20A6" w:rsidRPr="004D0517">
        <w:rPr>
          <w:rFonts w:ascii="Times New Roman" w:hAnsi="Times New Roman" w:cs="Times New Roman"/>
          <w:color w:val="000000" w:themeColor="text1"/>
          <w:sz w:val="24"/>
          <w:szCs w:val="24"/>
        </w:rPr>
        <w:t xml:space="preserve"> </w:t>
      </w:r>
    </w:p>
    <w:p w14:paraId="4BEAC5A1" w14:textId="38768D20" w:rsidR="004067E1" w:rsidRDefault="00CD1649" w:rsidP="004D0517">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00344656">
        <w:rPr>
          <w:rFonts w:ascii="Times New Roman" w:hAnsi="Times New Roman" w:cs="Times New Roman"/>
          <w:color w:val="000000" w:themeColor="text1"/>
          <w:sz w:val="24"/>
          <w:szCs w:val="24"/>
        </w:rPr>
        <w:t xml:space="preserve">2. </w:t>
      </w:r>
      <w:r w:rsidR="006B20A6" w:rsidRPr="004D0517">
        <w:rPr>
          <w:rFonts w:ascii="Times New Roman" w:hAnsi="Times New Roman" w:cs="Times New Roman"/>
          <w:color w:val="000000" w:themeColor="text1"/>
          <w:sz w:val="24"/>
          <w:szCs w:val="24"/>
        </w:rPr>
        <w:t>ne vēlāk kā divus mēnešus pirms izmaiņu spēkā stāšanās, ja veiktas izmaiņas esoš</w:t>
      </w:r>
      <w:r w:rsidR="00234BCB" w:rsidRPr="004D0517">
        <w:rPr>
          <w:rFonts w:ascii="Times New Roman" w:hAnsi="Times New Roman" w:cs="Times New Roman"/>
          <w:color w:val="000000" w:themeColor="text1"/>
          <w:sz w:val="24"/>
          <w:szCs w:val="24"/>
        </w:rPr>
        <w:t>ajā</w:t>
      </w:r>
      <w:r w:rsidR="006B20A6" w:rsidRPr="004D0517">
        <w:rPr>
          <w:rFonts w:ascii="Times New Roman" w:hAnsi="Times New Roman" w:cs="Times New Roman"/>
          <w:color w:val="000000" w:themeColor="text1"/>
          <w:sz w:val="24"/>
          <w:szCs w:val="24"/>
        </w:rPr>
        <w:t xml:space="preserve"> </w:t>
      </w:r>
      <w:r w:rsidR="004940A6" w:rsidRPr="004D0517">
        <w:rPr>
          <w:rFonts w:ascii="Times New Roman" w:hAnsi="Times New Roman" w:cs="Times New Roman"/>
          <w:color w:val="000000" w:themeColor="text1"/>
          <w:sz w:val="24"/>
          <w:szCs w:val="24"/>
        </w:rPr>
        <w:t>XSD</w:t>
      </w:r>
      <w:r w:rsidR="00234BCB" w:rsidRPr="004D0517">
        <w:rPr>
          <w:rFonts w:ascii="Times New Roman" w:hAnsi="Times New Roman" w:cs="Times New Roman"/>
          <w:color w:val="000000" w:themeColor="text1"/>
          <w:sz w:val="24"/>
          <w:szCs w:val="24"/>
        </w:rPr>
        <w:t xml:space="preserve"> shēmas struktūrā</w:t>
      </w:r>
      <w:r>
        <w:rPr>
          <w:rFonts w:ascii="Times New Roman" w:hAnsi="Times New Roman" w:cs="Times New Roman"/>
          <w:color w:val="000000" w:themeColor="text1"/>
          <w:sz w:val="24"/>
          <w:szCs w:val="24"/>
        </w:rPr>
        <w:t>.</w:t>
      </w:r>
    </w:p>
    <w:p w14:paraId="3710E7AF" w14:textId="77777777" w:rsidR="00D90B26" w:rsidRDefault="00D90B26" w:rsidP="004D0517">
      <w:pPr>
        <w:spacing w:after="0" w:line="240" w:lineRule="auto"/>
        <w:ind w:firstLine="567"/>
        <w:jc w:val="both"/>
        <w:rPr>
          <w:rFonts w:ascii="Times New Roman" w:hAnsi="Times New Roman" w:cs="Times New Roman"/>
          <w:color w:val="000000" w:themeColor="text1"/>
          <w:sz w:val="24"/>
          <w:szCs w:val="24"/>
        </w:rPr>
      </w:pPr>
    </w:p>
    <w:p w14:paraId="3DE1D638" w14:textId="0FC35621" w:rsidR="00727ECC" w:rsidRPr="00727ECC" w:rsidRDefault="00684891" w:rsidP="00727ECC">
      <w:pPr>
        <w:spacing w:after="0" w:line="240" w:lineRule="auto"/>
        <w:ind w:firstLine="567"/>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12</w:t>
      </w:r>
      <w:r w:rsidR="00727ECC" w:rsidRPr="00727ECC">
        <w:rPr>
          <w:rFonts w:ascii="Times New Roman" w:hAnsi="Times New Roman" w:cs="Times New Roman"/>
          <w:color w:val="000000" w:themeColor="text1"/>
          <w:sz w:val="24"/>
          <w:szCs w:val="24"/>
        </w:rPr>
        <w:t xml:space="preserve">. </w:t>
      </w:r>
      <w:hyperlink r:id="rId13" w:tgtFrame="_blank" w:history="1">
        <w:r w:rsidR="00727ECC" w:rsidRPr="00727ECC">
          <w:rPr>
            <w:rStyle w:val="Hyperlink"/>
            <w:rFonts w:ascii="Times New Roman" w:hAnsi="Times New Roman" w:cs="Times New Roman"/>
            <w:color w:val="auto"/>
            <w:sz w:val="24"/>
            <w:szCs w:val="24"/>
            <w:u w:val="none"/>
          </w:rPr>
          <w:t>Likuma</w:t>
        </w:r>
      </w:hyperlink>
      <w:r w:rsidR="00727ECC" w:rsidRPr="00727ECC">
        <w:rPr>
          <w:rFonts w:ascii="Times New Roman" w:hAnsi="Times New Roman" w:cs="Times New Roman"/>
          <w:color w:val="000000" w:themeColor="text1"/>
          <w:sz w:val="24"/>
          <w:szCs w:val="24"/>
        </w:rPr>
        <w:t> subjekti šo noteikumu </w:t>
      </w:r>
      <w:r w:rsidR="009C16E4">
        <w:rPr>
          <w:rFonts w:ascii="Times New Roman" w:hAnsi="Times New Roman" w:cs="Times New Roman"/>
          <w:color w:val="000000" w:themeColor="text1"/>
          <w:sz w:val="24"/>
          <w:szCs w:val="24"/>
        </w:rPr>
        <w:t>16</w:t>
      </w:r>
      <w:r w:rsidR="00727ECC" w:rsidRPr="00727ECC">
        <w:rPr>
          <w:rFonts w:ascii="Times New Roman" w:hAnsi="Times New Roman" w:cs="Times New Roman"/>
          <w:color w:val="000000" w:themeColor="text1"/>
          <w:sz w:val="24"/>
          <w:szCs w:val="24"/>
        </w:rPr>
        <w:t xml:space="preserve">.1. </w:t>
      </w:r>
      <w:r w:rsidR="009C16E4">
        <w:rPr>
          <w:rFonts w:ascii="Times New Roman" w:hAnsi="Times New Roman" w:cs="Times New Roman"/>
          <w:color w:val="000000" w:themeColor="text1"/>
          <w:sz w:val="24"/>
          <w:szCs w:val="24"/>
        </w:rPr>
        <w:t>16</w:t>
      </w:r>
      <w:r w:rsidR="00727ECC" w:rsidRPr="00727ECC">
        <w:rPr>
          <w:rFonts w:ascii="Times New Roman" w:hAnsi="Times New Roman" w:cs="Times New Roman"/>
          <w:color w:val="000000" w:themeColor="text1"/>
          <w:sz w:val="24"/>
          <w:szCs w:val="24"/>
        </w:rPr>
        <w:t xml:space="preserve">.2., </w:t>
      </w:r>
      <w:r w:rsidR="009C16E4">
        <w:rPr>
          <w:rFonts w:ascii="Times New Roman" w:hAnsi="Times New Roman" w:cs="Times New Roman"/>
          <w:color w:val="000000" w:themeColor="text1"/>
          <w:sz w:val="24"/>
          <w:szCs w:val="24"/>
        </w:rPr>
        <w:t>16</w:t>
      </w:r>
      <w:r w:rsidR="00727ECC" w:rsidRPr="00727ECC">
        <w:rPr>
          <w:rFonts w:ascii="Times New Roman" w:hAnsi="Times New Roman" w:cs="Times New Roman"/>
          <w:color w:val="000000" w:themeColor="text1"/>
          <w:sz w:val="24"/>
          <w:szCs w:val="24"/>
        </w:rPr>
        <w:t xml:space="preserve">.3., </w:t>
      </w:r>
      <w:r w:rsidR="009C16E4">
        <w:rPr>
          <w:rFonts w:ascii="Times New Roman" w:hAnsi="Times New Roman" w:cs="Times New Roman"/>
          <w:color w:val="000000" w:themeColor="text1"/>
          <w:sz w:val="24"/>
          <w:szCs w:val="24"/>
        </w:rPr>
        <w:t>16</w:t>
      </w:r>
      <w:r w:rsidR="00727ECC" w:rsidRPr="00727ECC">
        <w:rPr>
          <w:rFonts w:ascii="Times New Roman" w:hAnsi="Times New Roman" w:cs="Times New Roman"/>
          <w:color w:val="000000" w:themeColor="text1"/>
          <w:sz w:val="24"/>
          <w:szCs w:val="24"/>
        </w:rPr>
        <w:t xml:space="preserve">.4., </w:t>
      </w:r>
      <w:r w:rsidR="009C16E4">
        <w:rPr>
          <w:rFonts w:ascii="Times New Roman" w:hAnsi="Times New Roman" w:cs="Times New Roman"/>
          <w:color w:val="000000" w:themeColor="text1"/>
          <w:sz w:val="24"/>
          <w:szCs w:val="24"/>
        </w:rPr>
        <w:t>16</w:t>
      </w:r>
      <w:r w:rsidR="00727ECC" w:rsidRPr="00727ECC">
        <w:rPr>
          <w:rFonts w:ascii="Times New Roman" w:hAnsi="Times New Roman" w:cs="Times New Roman"/>
          <w:color w:val="000000" w:themeColor="text1"/>
          <w:sz w:val="24"/>
          <w:szCs w:val="24"/>
        </w:rPr>
        <w:t xml:space="preserve">.5. un </w:t>
      </w:r>
      <w:r w:rsidR="009C16E4">
        <w:rPr>
          <w:rFonts w:ascii="Times New Roman" w:hAnsi="Times New Roman" w:cs="Times New Roman"/>
          <w:color w:val="000000" w:themeColor="text1"/>
          <w:sz w:val="24"/>
          <w:szCs w:val="24"/>
        </w:rPr>
        <w:t>16</w:t>
      </w:r>
      <w:r w:rsidR="00727ECC" w:rsidRPr="00727ECC">
        <w:rPr>
          <w:rFonts w:ascii="Times New Roman" w:hAnsi="Times New Roman" w:cs="Times New Roman"/>
          <w:color w:val="000000" w:themeColor="text1"/>
          <w:sz w:val="24"/>
          <w:szCs w:val="24"/>
        </w:rPr>
        <w:t xml:space="preserve">.6. apakšpunktā minētajos gadījumos reizi nedēļā iesniedz Finanšu izlūkošanas dienestam </w:t>
      </w:r>
      <w:r w:rsidR="00727ECC" w:rsidRPr="00727ECC">
        <w:rPr>
          <w:rFonts w:ascii="Times New Roman" w:hAnsi="Times New Roman" w:cs="Times New Roman"/>
          <w:color w:val="000000" w:themeColor="text1"/>
          <w:sz w:val="24"/>
          <w:szCs w:val="24"/>
        </w:rPr>
        <w:lastRenderedPageBreak/>
        <w:t xml:space="preserve">sliekšņa deklarāciju par katru iepriekšējā periodā veiktu darījumu starp likuma subjektu un viņa klientu. Likuma subjekts var apvienot vairākas sliekšņa deklarācijas vienā, iekļaujot tajā informāciju par vienu no šo noteikumu </w:t>
      </w:r>
      <w:r w:rsidR="009C16E4">
        <w:rPr>
          <w:rFonts w:ascii="Times New Roman" w:hAnsi="Times New Roman" w:cs="Times New Roman"/>
          <w:color w:val="000000" w:themeColor="text1"/>
          <w:sz w:val="24"/>
          <w:szCs w:val="24"/>
        </w:rPr>
        <w:t>16</w:t>
      </w:r>
      <w:r w:rsidR="00727ECC" w:rsidRPr="00727ECC">
        <w:rPr>
          <w:rFonts w:ascii="Times New Roman" w:hAnsi="Times New Roman" w:cs="Times New Roman"/>
          <w:color w:val="000000" w:themeColor="text1"/>
          <w:sz w:val="24"/>
          <w:szCs w:val="24"/>
        </w:rPr>
        <w:t xml:space="preserve">.punktā minēto darījumu vai darbību veidiem.  </w:t>
      </w:r>
    </w:p>
    <w:p w14:paraId="1BE3EE19" w14:textId="77777777" w:rsidR="00727ECC" w:rsidRPr="00727ECC" w:rsidRDefault="00727ECC" w:rsidP="00727ECC">
      <w:pPr>
        <w:spacing w:after="0" w:line="240" w:lineRule="auto"/>
        <w:ind w:firstLine="567"/>
        <w:jc w:val="both"/>
        <w:rPr>
          <w:rFonts w:ascii="Times New Roman" w:hAnsi="Times New Roman" w:cs="Times New Roman"/>
          <w:color w:val="000000" w:themeColor="text1"/>
          <w:sz w:val="24"/>
          <w:szCs w:val="24"/>
        </w:rPr>
      </w:pPr>
    </w:p>
    <w:p w14:paraId="12320110" w14:textId="3D3EBD9D" w:rsidR="00727ECC" w:rsidRPr="00727ECC" w:rsidRDefault="00684891" w:rsidP="00727ECC">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r w:rsidR="00727ECC" w:rsidRPr="00727ECC">
        <w:rPr>
          <w:rFonts w:ascii="Times New Roman" w:hAnsi="Times New Roman" w:cs="Times New Roman"/>
          <w:color w:val="000000" w:themeColor="text1"/>
          <w:sz w:val="24"/>
          <w:szCs w:val="24"/>
        </w:rPr>
        <w:t xml:space="preserve">. Likuma subjekti sliekšņa deklarāciju šo noteikumu </w:t>
      </w:r>
      <w:r w:rsidR="009C16E4">
        <w:rPr>
          <w:rFonts w:ascii="Times New Roman" w:hAnsi="Times New Roman" w:cs="Times New Roman"/>
          <w:color w:val="000000" w:themeColor="text1"/>
          <w:sz w:val="24"/>
          <w:szCs w:val="24"/>
        </w:rPr>
        <w:t>12</w:t>
      </w:r>
      <w:r w:rsidR="00727ECC" w:rsidRPr="00727ECC">
        <w:rPr>
          <w:rFonts w:ascii="Times New Roman" w:hAnsi="Times New Roman" w:cs="Times New Roman"/>
          <w:color w:val="000000" w:themeColor="text1"/>
          <w:sz w:val="24"/>
          <w:szCs w:val="24"/>
        </w:rPr>
        <w:t xml:space="preserve">. punktā minētajā kārtībā iesniedz arī šo noteikumu  </w:t>
      </w:r>
      <w:r w:rsidR="009C16E4">
        <w:rPr>
          <w:rFonts w:ascii="Times New Roman" w:hAnsi="Times New Roman" w:cs="Times New Roman"/>
          <w:color w:val="000000" w:themeColor="text1"/>
          <w:sz w:val="24"/>
          <w:szCs w:val="24"/>
        </w:rPr>
        <w:t>16</w:t>
      </w:r>
      <w:r w:rsidR="00727ECC" w:rsidRPr="00727ECC">
        <w:rPr>
          <w:rFonts w:ascii="Times New Roman" w:hAnsi="Times New Roman" w:cs="Times New Roman"/>
          <w:color w:val="000000" w:themeColor="text1"/>
          <w:sz w:val="24"/>
          <w:szCs w:val="24"/>
        </w:rPr>
        <w:t>.7. apakšpunktā minētajos gadījumos.</w:t>
      </w:r>
    </w:p>
    <w:p w14:paraId="235F7D55" w14:textId="77777777" w:rsidR="00727ECC" w:rsidRPr="00727ECC" w:rsidRDefault="00727ECC" w:rsidP="00727ECC">
      <w:pPr>
        <w:spacing w:after="0" w:line="240" w:lineRule="auto"/>
        <w:ind w:firstLine="567"/>
        <w:jc w:val="both"/>
        <w:rPr>
          <w:rFonts w:ascii="Times New Roman" w:hAnsi="Times New Roman" w:cs="Times New Roman"/>
          <w:color w:val="000000" w:themeColor="text1"/>
          <w:sz w:val="24"/>
          <w:szCs w:val="24"/>
        </w:rPr>
      </w:pPr>
    </w:p>
    <w:p w14:paraId="2157FA66" w14:textId="1324270E" w:rsidR="00727ECC" w:rsidRPr="00727ECC" w:rsidRDefault="00684891" w:rsidP="00727ECC">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r w:rsidR="00727ECC" w:rsidRPr="00727ECC">
        <w:rPr>
          <w:rFonts w:ascii="Times New Roman" w:hAnsi="Times New Roman" w:cs="Times New Roman"/>
          <w:color w:val="000000" w:themeColor="text1"/>
          <w:sz w:val="24"/>
          <w:szCs w:val="24"/>
        </w:rPr>
        <w:t>. Iepriekšējais periods šo noteikumu izpratnē ir periods no iepriekšējās sliekšņa deklarācijas iesniegšanas dienas.</w:t>
      </w:r>
    </w:p>
    <w:p w14:paraId="472DF0B3" w14:textId="77777777" w:rsidR="00727ECC" w:rsidRPr="00727ECC" w:rsidRDefault="00727ECC" w:rsidP="00727ECC">
      <w:pPr>
        <w:spacing w:after="0" w:line="240" w:lineRule="auto"/>
        <w:ind w:firstLine="567"/>
        <w:jc w:val="both"/>
        <w:rPr>
          <w:rFonts w:ascii="Times New Roman" w:hAnsi="Times New Roman" w:cs="Times New Roman"/>
          <w:b/>
          <w:bCs/>
          <w:color w:val="000000" w:themeColor="text1"/>
          <w:sz w:val="24"/>
          <w:szCs w:val="24"/>
        </w:rPr>
      </w:pPr>
    </w:p>
    <w:p w14:paraId="4877CE1B" w14:textId="6938C2A6" w:rsidR="00727ECC" w:rsidRPr="00727ECC" w:rsidRDefault="00684891" w:rsidP="0068489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 </w:t>
      </w:r>
      <w:r w:rsidR="00727ECC" w:rsidRPr="00727ECC">
        <w:rPr>
          <w:rFonts w:ascii="Times New Roman" w:hAnsi="Times New Roman" w:cs="Times New Roman"/>
          <w:color w:val="000000" w:themeColor="text1"/>
          <w:sz w:val="24"/>
          <w:szCs w:val="24"/>
        </w:rPr>
        <w:t xml:space="preserve">Likuma subjekti iesniedz sliekšņa deklarāciju par katru darījumu un darbību, kas atbilst šo noteikumu </w:t>
      </w:r>
      <w:r w:rsidR="009C16E4">
        <w:rPr>
          <w:rFonts w:ascii="Times New Roman" w:hAnsi="Times New Roman" w:cs="Times New Roman"/>
          <w:color w:val="000000" w:themeColor="text1"/>
          <w:sz w:val="24"/>
          <w:szCs w:val="24"/>
        </w:rPr>
        <w:t>16</w:t>
      </w:r>
      <w:r w:rsidR="00727ECC" w:rsidRPr="00727ECC">
        <w:rPr>
          <w:rFonts w:ascii="Times New Roman" w:hAnsi="Times New Roman" w:cs="Times New Roman"/>
          <w:color w:val="000000" w:themeColor="text1"/>
          <w:sz w:val="24"/>
          <w:szCs w:val="24"/>
        </w:rPr>
        <w:t xml:space="preserve">.punktā minētajai summai </w:t>
      </w:r>
      <w:proofErr w:type="spellStart"/>
      <w:r w:rsidR="00727ECC" w:rsidRPr="00727ECC">
        <w:rPr>
          <w:rFonts w:ascii="Times New Roman" w:hAnsi="Times New Roman" w:cs="Times New Roman"/>
          <w:i/>
          <w:color w:val="000000" w:themeColor="text1"/>
          <w:sz w:val="24"/>
          <w:szCs w:val="24"/>
        </w:rPr>
        <w:t>euro</w:t>
      </w:r>
      <w:proofErr w:type="spellEnd"/>
      <w:r w:rsidR="00727ECC" w:rsidRPr="00727ECC">
        <w:rPr>
          <w:rFonts w:ascii="Times New Roman" w:hAnsi="Times New Roman" w:cs="Times New Roman"/>
          <w:color w:val="000000" w:themeColor="text1"/>
          <w:sz w:val="24"/>
          <w:szCs w:val="24"/>
        </w:rPr>
        <w:t xml:space="preserve"> vai tās ekvivalentam citā valūtā pēc Eiropas Centrālās bankas publicētā </w:t>
      </w:r>
      <w:proofErr w:type="spellStart"/>
      <w:r w:rsidR="00727ECC" w:rsidRPr="00727ECC">
        <w:rPr>
          <w:rFonts w:ascii="Times New Roman" w:hAnsi="Times New Roman" w:cs="Times New Roman"/>
          <w:i/>
          <w:color w:val="000000" w:themeColor="text1"/>
          <w:sz w:val="24"/>
          <w:szCs w:val="24"/>
        </w:rPr>
        <w:t>euro</w:t>
      </w:r>
      <w:proofErr w:type="spellEnd"/>
      <w:r w:rsidR="00727ECC" w:rsidRPr="00727ECC">
        <w:rPr>
          <w:rFonts w:ascii="Times New Roman" w:hAnsi="Times New Roman" w:cs="Times New Roman"/>
          <w:color w:val="000000" w:themeColor="text1"/>
          <w:sz w:val="24"/>
          <w:szCs w:val="24"/>
        </w:rPr>
        <w:t xml:space="preserve"> atsauces kursa darījuma veikšanas dienā. Ja darījumā tiek izmantota ārvalstu valūta, kurai Eiropas Centrālā banka nepublicē </w:t>
      </w:r>
      <w:proofErr w:type="spellStart"/>
      <w:r w:rsidR="00727ECC" w:rsidRPr="00727ECC">
        <w:rPr>
          <w:rFonts w:ascii="Times New Roman" w:hAnsi="Times New Roman" w:cs="Times New Roman"/>
          <w:i/>
          <w:color w:val="000000" w:themeColor="text1"/>
          <w:sz w:val="24"/>
          <w:szCs w:val="24"/>
        </w:rPr>
        <w:t>euro</w:t>
      </w:r>
      <w:proofErr w:type="spellEnd"/>
      <w:r w:rsidR="00727ECC" w:rsidRPr="00727ECC">
        <w:rPr>
          <w:rFonts w:ascii="Times New Roman" w:hAnsi="Times New Roman" w:cs="Times New Roman"/>
          <w:color w:val="000000" w:themeColor="text1"/>
          <w:sz w:val="24"/>
          <w:szCs w:val="24"/>
        </w:rPr>
        <w:t xml:space="preserve"> atsauces kursu, aprēķiniem izmanto pasaules finanšu tirgus atzīta finanšu informācijas sniedzēja periodiskajā izdevumā vai tā tīmekļvietnē publicēto jaunāko valūtas tirgus kursu attiecībā pret </w:t>
      </w:r>
      <w:proofErr w:type="spellStart"/>
      <w:r w:rsidR="00727ECC" w:rsidRPr="00727ECC">
        <w:rPr>
          <w:rFonts w:ascii="Times New Roman" w:hAnsi="Times New Roman" w:cs="Times New Roman"/>
          <w:i/>
          <w:color w:val="000000" w:themeColor="text1"/>
          <w:sz w:val="24"/>
          <w:szCs w:val="24"/>
        </w:rPr>
        <w:t>euro</w:t>
      </w:r>
      <w:proofErr w:type="spellEnd"/>
      <w:r w:rsidR="00727ECC" w:rsidRPr="00727ECC">
        <w:rPr>
          <w:rFonts w:ascii="Times New Roman" w:hAnsi="Times New Roman" w:cs="Times New Roman"/>
          <w:color w:val="000000" w:themeColor="text1"/>
          <w:sz w:val="24"/>
          <w:szCs w:val="24"/>
        </w:rPr>
        <w:t>.</w:t>
      </w:r>
    </w:p>
    <w:p w14:paraId="372ABBCC" w14:textId="77777777" w:rsidR="00727ECC" w:rsidRPr="00727ECC" w:rsidRDefault="00727ECC" w:rsidP="00727ECC">
      <w:pPr>
        <w:spacing w:after="0" w:line="240" w:lineRule="auto"/>
        <w:ind w:firstLine="567"/>
        <w:jc w:val="both"/>
        <w:rPr>
          <w:rFonts w:ascii="Times New Roman" w:hAnsi="Times New Roman" w:cs="Times New Roman"/>
          <w:color w:val="000000" w:themeColor="text1"/>
          <w:sz w:val="24"/>
          <w:szCs w:val="24"/>
        </w:rPr>
      </w:pPr>
    </w:p>
    <w:p w14:paraId="7D7360B7" w14:textId="2CFC0118" w:rsidR="00727ECC" w:rsidRPr="00727ECC" w:rsidRDefault="00684891" w:rsidP="00727ECC">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sidR="00727ECC" w:rsidRPr="00727ECC">
        <w:rPr>
          <w:rFonts w:ascii="Times New Roman" w:hAnsi="Times New Roman" w:cs="Times New Roman"/>
          <w:color w:val="000000" w:themeColor="text1"/>
          <w:sz w:val="24"/>
          <w:szCs w:val="24"/>
        </w:rPr>
        <w:t>. Likuma subjekti iesniedz Finanšu izlūkošanas dienestam sliekšņa deklarāciju šādos gadījumos:</w:t>
      </w:r>
    </w:p>
    <w:p w14:paraId="4E5243FE" w14:textId="505AA76E" w:rsidR="00727ECC" w:rsidRPr="00727ECC" w:rsidRDefault="00A8272C" w:rsidP="00727ECC">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sidR="00727ECC" w:rsidRPr="00727ECC">
        <w:rPr>
          <w:rFonts w:ascii="Times New Roman" w:hAnsi="Times New Roman" w:cs="Times New Roman"/>
          <w:color w:val="000000" w:themeColor="text1"/>
          <w:sz w:val="24"/>
          <w:szCs w:val="24"/>
        </w:rPr>
        <w:t xml:space="preserve">.1. attiecībā uz visiem likuma subjektiem, ciktāl tie nodrošina maksājumu pakalpojumus </w:t>
      </w:r>
      <w:r w:rsidR="00727ECC" w:rsidRPr="00727ECC">
        <w:rPr>
          <w:rFonts w:ascii="Times New Roman" w:hAnsi="Times New Roman" w:cs="Times New Roman"/>
          <w:bCs/>
          <w:color w:val="000000" w:themeColor="text1"/>
          <w:sz w:val="24"/>
          <w:szCs w:val="24"/>
        </w:rPr>
        <w:t>Maksājumu pakalpojumu un elektroniskās naudas likuma izpratnē</w:t>
      </w:r>
      <w:r w:rsidR="00727ECC" w:rsidRPr="00727ECC">
        <w:rPr>
          <w:rFonts w:ascii="Times New Roman" w:hAnsi="Times New Roman" w:cs="Times New Roman"/>
          <w:color w:val="000000" w:themeColor="text1"/>
          <w:sz w:val="24"/>
          <w:szCs w:val="24"/>
        </w:rPr>
        <w:t>, kas saistīti ar skaidras naudas darījumiem vai pārrobežu maksājumiem:</w:t>
      </w:r>
    </w:p>
    <w:p w14:paraId="45073653" w14:textId="0B795628" w:rsidR="00727ECC" w:rsidRPr="00727ECC" w:rsidRDefault="00A8272C" w:rsidP="00727ECC">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sidR="00727ECC" w:rsidRPr="00727ECC">
        <w:rPr>
          <w:rFonts w:ascii="Times New Roman" w:hAnsi="Times New Roman" w:cs="Times New Roman"/>
          <w:color w:val="000000" w:themeColor="text1"/>
          <w:sz w:val="24"/>
          <w:szCs w:val="24"/>
        </w:rPr>
        <w:t xml:space="preserve">.1.1.klients veic skaidras naudas darījumu, kura apmērs ir ekvivalents 7000 </w:t>
      </w:r>
      <w:proofErr w:type="spellStart"/>
      <w:r w:rsidR="00727ECC" w:rsidRPr="00727ECC">
        <w:rPr>
          <w:rFonts w:ascii="Times New Roman" w:hAnsi="Times New Roman" w:cs="Times New Roman"/>
          <w:i/>
          <w:color w:val="000000" w:themeColor="text1"/>
          <w:sz w:val="24"/>
          <w:szCs w:val="24"/>
        </w:rPr>
        <w:t>euro</w:t>
      </w:r>
      <w:proofErr w:type="spellEnd"/>
      <w:r w:rsidR="00727ECC" w:rsidRPr="00727ECC">
        <w:rPr>
          <w:rFonts w:ascii="Times New Roman" w:hAnsi="Times New Roman" w:cs="Times New Roman"/>
          <w:i/>
          <w:color w:val="000000" w:themeColor="text1"/>
          <w:sz w:val="24"/>
          <w:szCs w:val="24"/>
        </w:rPr>
        <w:t xml:space="preserve"> </w:t>
      </w:r>
      <w:r w:rsidR="00727ECC" w:rsidRPr="00727ECC">
        <w:rPr>
          <w:rFonts w:ascii="Times New Roman" w:hAnsi="Times New Roman" w:cs="Times New Roman"/>
          <w:color w:val="000000" w:themeColor="text1"/>
          <w:sz w:val="24"/>
          <w:szCs w:val="24"/>
        </w:rPr>
        <w:t>vai vairāk, izņemot gadījumu, ja inkasācijas pakalpojuma ietvaros skaidra nauda tiek ieskaitīta vai izņemta no pakalpojuma sniedzēja klienta konta kredītiestādē vai finanšu iestādē;</w:t>
      </w:r>
    </w:p>
    <w:p w14:paraId="40BBD9D5" w14:textId="18CE93E5" w:rsidR="00727ECC" w:rsidRPr="00727ECC" w:rsidRDefault="00A8272C" w:rsidP="00727ECC">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sidR="00727ECC" w:rsidRPr="00727ECC">
        <w:rPr>
          <w:rFonts w:ascii="Times New Roman" w:hAnsi="Times New Roman" w:cs="Times New Roman"/>
          <w:color w:val="000000" w:themeColor="text1"/>
          <w:sz w:val="24"/>
          <w:szCs w:val="24"/>
        </w:rPr>
        <w:t xml:space="preserve">.1.2. klients </w:t>
      </w:r>
      <w:proofErr w:type="spellStart"/>
      <w:r w:rsidR="00727ECC" w:rsidRPr="00727ECC">
        <w:rPr>
          <w:rFonts w:ascii="Times New Roman" w:hAnsi="Times New Roman" w:cs="Times New Roman"/>
          <w:color w:val="000000" w:themeColor="text1"/>
          <w:sz w:val="24"/>
          <w:szCs w:val="24"/>
        </w:rPr>
        <w:t>nosūta</w:t>
      </w:r>
      <w:proofErr w:type="spellEnd"/>
      <w:r w:rsidR="00727ECC" w:rsidRPr="00727ECC">
        <w:rPr>
          <w:rFonts w:ascii="Times New Roman" w:hAnsi="Times New Roman" w:cs="Times New Roman"/>
          <w:color w:val="000000" w:themeColor="text1"/>
          <w:sz w:val="24"/>
          <w:szCs w:val="24"/>
        </w:rPr>
        <w:t xml:space="preserve"> vai saņem pārrobežu maksājumu, kura apmērs ir ekvivalents 500 000 </w:t>
      </w:r>
      <w:proofErr w:type="spellStart"/>
      <w:r w:rsidR="00727ECC" w:rsidRPr="00727ECC">
        <w:rPr>
          <w:rFonts w:ascii="Times New Roman" w:hAnsi="Times New Roman" w:cs="Times New Roman"/>
          <w:i/>
          <w:color w:val="000000" w:themeColor="text1"/>
          <w:sz w:val="24"/>
          <w:szCs w:val="24"/>
        </w:rPr>
        <w:t>euro</w:t>
      </w:r>
      <w:proofErr w:type="spellEnd"/>
      <w:r w:rsidR="00727ECC" w:rsidRPr="00727ECC">
        <w:rPr>
          <w:rFonts w:ascii="Times New Roman" w:hAnsi="Times New Roman" w:cs="Times New Roman"/>
          <w:i/>
          <w:color w:val="000000" w:themeColor="text1"/>
          <w:sz w:val="24"/>
          <w:szCs w:val="24"/>
        </w:rPr>
        <w:t xml:space="preserve"> </w:t>
      </w:r>
      <w:r w:rsidR="00727ECC" w:rsidRPr="00727ECC">
        <w:rPr>
          <w:rFonts w:ascii="Times New Roman" w:hAnsi="Times New Roman" w:cs="Times New Roman"/>
          <w:color w:val="000000" w:themeColor="text1"/>
          <w:sz w:val="24"/>
          <w:szCs w:val="24"/>
        </w:rPr>
        <w:t>vai vairāk;</w:t>
      </w:r>
    </w:p>
    <w:p w14:paraId="01A08564" w14:textId="0B706544" w:rsidR="00727ECC" w:rsidRPr="00727ECC" w:rsidRDefault="00A8272C" w:rsidP="00727ECC">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sidR="00727ECC" w:rsidRPr="00727ECC">
        <w:rPr>
          <w:rFonts w:ascii="Times New Roman" w:hAnsi="Times New Roman" w:cs="Times New Roman"/>
          <w:color w:val="000000" w:themeColor="text1"/>
          <w:sz w:val="24"/>
          <w:szCs w:val="24"/>
        </w:rPr>
        <w:t xml:space="preserve">.2. attiecībā uz apdrošināšanas komersantiem un starpniekiem, ciktāl tie veic vai sniedz dzīvības apdrošināšanas vai citus ar līdzekļu uzkrāšanu saistītus apdrošināšanas pakalpojumus, – izmaksātās apdrošināšanas atlīdzības vai atpirkumu summa ir ekvivalenta 100 000 </w:t>
      </w:r>
      <w:proofErr w:type="spellStart"/>
      <w:r w:rsidR="00727ECC" w:rsidRPr="00727ECC">
        <w:rPr>
          <w:rFonts w:ascii="Times New Roman" w:hAnsi="Times New Roman" w:cs="Times New Roman"/>
          <w:i/>
          <w:color w:val="000000" w:themeColor="text1"/>
          <w:sz w:val="24"/>
          <w:szCs w:val="24"/>
        </w:rPr>
        <w:t>euro</w:t>
      </w:r>
      <w:proofErr w:type="spellEnd"/>
      <w:r w:rsidR="00727ECC" w:rsidRPr="00727ECC">
        <w:rPr>
          <w:rFonts w:ascii="Times New Roman" w:hAnsi="Times New Roman" w:cs="Times New Roman"/>
          <w:color w:val="000000" w:themeColor="text1"/>
          <w:sz w:val="24"/>
          <w:szCs w:val="24"/>
        </w:rPr>
        <w:t xml:space="preserve"> vai vairāk;</w:t>
      </w:r>
    </w:p>
    <w:p w14:paraId="062A0BF9" w14:textId="3451D29E" w:rsidR="00727ECC" w:rsidRPr="00727ECC" w:rsidRDefault="00A8272C" w:rsidP="00727ECC">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sidR="00727ECC" w:rsidRPr="00727ECC">
        <w:rPr>
          <w:rFonts w:ascii="Times New Roman" w:hAnsi="Times New Roman" w:cs="Times New Roman"/>
          <w:color w:val="000000" w:themeColor="text1"/>
          <w:sz w:val="24"/>
          <w:szCs w:val="24"/>
        </w:rPr>
        <w:t xml:space="preserve">.3. attiecībā uz privātajiem pensiju fondiem – izmaksātā papildpensijas kapitāla summa ir ekvivalenta 100 000 </w:t>
      </w:r>
      <w:proofErr w:type="spellStart"/>
      <w:r w:rsidR="00727ECC" w:rsidRPr="00727ECC">
        <w:rPr>
          <w:rFonts w:ascii="Times New Roman" w:hAnsi="Times New Roman" w:cs="Times New Roman"/>
          <w:i/>
          <w:color w:val="000000" w:themeColor="text1"/>
          <w:sz w:val="24"/>
          <w:szCs w:val="24"/>
        </w:rPr>
        <w:t>euro</w:t>
      </w:r>
      <w:proofErr w:type="spellEnd"/>
      <w:r w:rsidR="00727ECC" w:rsidRPr="00727ECC">
        <w:rPr>
          <w:rFonts w:ascii="Times New Roman" w:hAnsi="Times New Roman" w:cs="Times New Roman"/>
          <w:color w:val="000000" w:themeColor="text1"/>
          <w:sz w:val="24"/>
          <w:szCs w:val="24"/>
        </w:rPr>
        <w:t xml:space="preserve"> vai vairāk;</w:t>
      </w:r>
    </w:p>
    <w:p w14:paraId="1619FD3E" w14:textId="59C850C7" w:rsidR="00727ECC" w:rsidRPr="00727ECC" w:rsidRDefault="00A8272C" w:rsidP="00727ECC">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sidR="00727ECC" w:rsidRPr="00727ECC">
        <w:rPr>
          <w:rFonts w:ascii="Times New Roman" w:hAnsi="Times New Roman" w:cs="Times New Roman"/>
          <w:color w:val="000000" w:themeColor="text1"/>
          <w:sz w:val="24"/>
          <w:szCs w:val="24"/>
        </w:rPr>
        <w:t xml:space="preserve">.4. attiecībā uz kapitālsabiedrībām un kredītiestādēm, kas nodarbojas ar ārvalstu valūtas skaidrās naudas pirkšanu un pārdošanu, – darījums, kurā klients pērk vai pārdod ārvalstu valūtu skaidrā naudā, kuras apmērs ir ekvivalents 5000 </w:t>
      </w:r>
      <w:proofErr w:type="spellStart"/>
      <w:r w:rsidR="00727ECC" w:rsidRPr="00727ECC">
        <w:rPr>
          <w:rFonts w:ascii="Times New Roman" w:hAnsi="Times New Roman" w:cs="Times New Roman"/>
          <w:i/>
          <w:color w:val="000000" w:themeColor="text1"/>
          <w:sz w:val="24"/>
          <w:szCs w:val="24"/>
        </w:rPr>
        <w:t>euro</w:t>
      </w:r>
      <w:proofErr w:type="spellEnd"/>
      <w:r w:rsidR="00727ECC" w:rsidRPr="00727ECC">
        <w:rPr>
          <w:rFonts w:ascii="Times New Roman" w:hAnsi="Times New Roman" w:cs="Times New Roman"/>
          <w:color w:val="000000" w:themeColor="text1"/>
          <w:sz w:val="24"/>
          <w:szCs w:val="24"/>
        </w:rPr>
        <w:t xml:space="preserve"> vai vairāk;</w:t>
      </w:r>
    </w:p>
    <w:p w14:paraId="7E14F1D1" w14:textId="778B3C8B" w:rsidR="00727ECC" w:rsidRPr="00727ECC" w:rsidRDefault="00A8272C" w:rsidP="00727ECC">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sidR="00727ECC" w:rsidRPr="00727ECC">
        <w:rPr>
          <w:rFonts w:ascii="Times New Roman" w:hAnsi="Times New Roman" w:cs="Times New Roman"/>
          <w:color w:val="000000" w:themeColor="text1"/>
          <w:sz w:val="24"/>
          <w:szCs w:val="24"/>
        </w:rPr>
        <w:t xml:space="preserve">.5. attiecībā uz izložu un azartspēļu organizētājiem – darījums, kura apmērs ir ekvivalents 2000 </w:t>
      </w:r>
      <w:proofErr w:type="spellStart"/>
      <w:r w:rsidR="00727ECC" w:rsidRPr="00727ECC">
        <w:rPr>
          <w:rFonts w:ascii="Times New Roman" w:hAnsi="Times New Roman" w:cs="Times New Roman"/>
          <w:i/>
          <w:color w:val="000000" w:themeColor="text1"/>
          <w:sz w:val="24"/>
          <w:szCs w:val="24"/>
        </w:rPr>
        <w:t>euro</w:t>
      </w:r>
      <w:proofErr w:type="spellEnd"/>
      <w:r w:rsidR="00727ECC" w:rsidRPr="00727ECC">
        <w:rPr>
          <w:rFonts w:ascii="Times New Roman" w:hAnsi="Times New Roman" w:cs="Times New Roman"/>
          <w:color w:val="000000" w:themeColor="text1"/>
          <w:sz w:val="24"/>
          <w:szCs w:val="24"/>
        </w:rPr>
        <w:t xml:space="preserve"> vai vairāk un kurā klientam izmaksā laimestu vai veic norēķinus ar klientu, kā arī ja klients pērk, pārdod vai maina spēles dalības līdzekļus vai šajā nolūkā maina valūtu, papildina interaktīvo azartspēļu un interaktīvo izložu kontu vai no tā izņem līdzekļus apmērā, kas ir ekvivalents 2000 </w:t>
      </w:r>
      <w:proofErr w:type="spellStart"/>
      <w:r w:rsidR="00727ECC" w:rsidRPr="00727ECC">
        <w:rPr>
          <w:rFonts w:ascii="Times New Roman" w:hAnsi="Times New Roman" w:cs="Times New Roman"/>
          <w:i/>
          <w:color w:val="000000" w:themeColor="text1"/>
          <w:sz w:val="24"/>
          <w:szCs w:val="24"/>
        </w:rPr>
        <w:t>euro</w:t>
      </w:r>
      <w:proofErr w:type="spellEnd"/>
      <w:r w:rsidR="00727ECC" w:rsidRPr="00727ECC">
        <w:rPr>
          <w:rFonts w:ascii="Times New Roman" w:hAnsi="Times New Roman" w:cs="Times New Roman"/>
          <w:color w:val="000000" w:themeColor="text1"/>
          <w:sz w:val="24"/>
          <w:szCs w:val="24"/>
        </w:rPr>
        <w:t xml:space="preserve"> vai vairāk;</w:t>
      </w:r>
    </w:p>
    <w:p w14:paraId="048DEC00" w14:textId="77443A83" w:rsidR="00727ECC" w:rsidRPr="00727ECC" w:rsidRDefault="00A8272C" w:rsidP="00727ECC">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sidR="00727ECC" w:rsidRPr="00727ECC">
        <w:rPr>
          <w:rFonts w:ascii="Times New Roman" w:hAnsi="Times New Roman" w:cs="Times New Roman"/>
          <w:color w:val="000000" w:themeColor="text1"/>
          <w:sz w:val="24"/>
          <w:szCs w:val="24"/>
        </w:rPr>
        <w:t xml:space="preserve">.6. attiecībā uz personām, kas nodarbojas mākslas un antikvāro priekšmetu apritē, – darījuma apmērs ir ekvivalents 50 000 </w:t>
      </w:r>
      <w:proofErr w:type="spellStart"/>
      <w:r w:rsidR="00727ECC" w:rsidRPr="00727ECC">
        <w:rPr>
          <w:rFonts w:ascii="Times New Roman" w:hAnsi="Times New Roman" w:cs="Times New Roman"/>
          <w:i/>
          <w:color w:val="000000" w:themeColor="text1"/>
          <w:sz w:val="24"/>
          <w:szCs w:val="24"/>
        </w:rPr>
        <w:t>euro</w:t>
      </w:r>
      <w:proofErr w:type="spellEnd"/>
      <w:r w:rsidR="00727ECC" w:rsidRPr="00727ECC">
        <w:rPr>
          <w:rFonts w:ascii="Times New Roman" w:hAnsi="Times New Roman" w:cs="Times New Roman"/>
          <w:color w:val="000000" w:themeColor="text1"/>
          <w:sz w:val="24"/>
          <w:szCs w:val="24"/>
        </w:rPr>
        <w:t xml:space="preserve"> vai vairāk;</w:t>
      </w:r>
    </w:p>
    <w:p w14:paraId="53A37877" w14:textId="209F9329" w:rsidR="00727ECC" w:rsidRPr="00727ECC" w:rsidRDefault="00A8272C" w:rsidP="00727ECC">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sidR="00727ECC" w:rsidRPr="00727ECC">
        <w:rPr>
          <w:rFonts w:ascii="Times New Roman" w:hAnsi="Times New Roman" w:cs="Times New Roman"/>
          <w:color w:val="000000" w:themeColor="text1"/>
          <w:sz w:val="24"/>
          <w:szCs w:val="24"/>
        </w:rPr>
        <w:t xml:space="preserve">.7. attiecībā uz zvērinātiem notāriem – mantinieks, iesniedzot mantojamās mantas sarakstu ar mantas novērtējumu, mantojuma masas sastāvā ir norādījis </w:t>
      </w:r>
      <w:r w:rsidR="00727ECC" w:rsidRPr="00727ECC">
        <w:rPr>
          <w:rFonts w:ascii="Times New Roman" w:hAnsi="Times New Roman" w:cs="Times New Roman"/>
          <w:color w:val="000000" w:themeColor="text1"/>
          <w:sz w:val="24"/>
          <w:szCs w:val="24"/>
        </w:rPr>
        <w:lastRenderedPageBreak/>
        <w:t>nereģistrējamu kustamu mantu (tajā skaitā skaidru naudu), kuras novērtējums pārsniedz 15 000 </w:t>
      </w:r>
      <w:proofErr w:type="spellStart"/>
      <w:r w:rsidR="00727ECC" w:rsidRPr="00727ECC">
        <w:rPr>
          <w:rFonts w:ascii="Times New Roman" w:hAnsi="Times New Roman" w:cs="Times New Roman"/>
          <w:i/>
          <w:color w:val="000000" w:themeColor="text1"/>
          <w:sz w:val="24"/>
          <w:szCs w:val="24"/>
        </w:rPr>
        <w:t>euro</w:t>
      </w:r>
      <w:proofErr w:type="spellEnd"/>
      <w:r w:rsidR="00727ECC" w:rsidRPr="00727ECC">
        <w:rPr>
          <w:rFonts w:ascii="Times New Roman" w:hAnsi="Times New Roman" w:cs="Times New Roman"/>
          <w:color w:val="000000" w:themeColor="text1"/>
          <w:sz w:val="24"/>
          <w:szCs w:val="24"/>
        </w:rPr>
        <w:t>.</w:t>
      </w:r>
    </w:p>
    <w:p w14:paraId="1C3D0E63" w14:textId="34B4D0BD" w:rsidR="00E35A7A" w:rsidRPr="00465E27" w:rsidRDefault="00E35A7A" w:rsidP="00465E27">
      <w:pPr>
        <w:spacing w:after="0" w:line="240" w:lineRule="auto"/>
        <w:rPr>
          <w:rFonts w:ascii="Times New Roman" w:hAnsi="Times New Roman" w:cs="Times New Roman"/>
          <w:color w:val="000000" w:themeColor="text1"/>
          <w:sz w:val="24"/>
          <w:szCs w:val="24"/>
        </w:rPr>
      </w:pPr>
    </w:p>
    <w:p w14:paraId="6E919F63" w14:textId="0479AAFF" w:rsidR="00765A9A" w:rsidRDefault="00BA1A9A" w:rsidP="00765A9A">
      <w:pPr>
        <w:pStyle w:val="ListParagraph"/>
        <w:spacing w:after="0" w:line="240" w:lineRule="auto"/>
        <w:ind w:left="284"/>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IV</w:t>
      </w:r>
      <w:r w:rsidR="00922AF4">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r w:rsidR="0052226D" w:rsidRPr="00507FCF">
        <w:rPr>
          <w:rFonts w:ascii="Times New Roman" w:hAnsi="Times New Roman" w:cs="Times New Roman"/>
          <w:b/>
          <w:bCs/>
          <w:color w:val="000000" w:themeColor="text1"/>
          <w:sz w:val="24"/>
          <w:szCs w:val="24"/>
        </w:rPr>
        <w:t>Ziņojum</w:t>
      </w:r>
      <w:r w:rsidR="004A08D3">
        <w:rPr>
          <w:rFonts w:ascii="Times New Roman" w:hAnsi="Times New Roman" w:cs="Times New Roman"/>
          <w:b/>
          <w:bCs/>
          <w:color w:val="000000" w:themeColor="text1"/>
          <w:sz w:val="24"/>
          <w:szCs w:val="24"/>
        </w:rPr>
        <w:t>a</w:t>
      </w:r>
      <w:r w:rsidR="0052226D" w:rsidRPr="00507FCF">
        <w:rPr>
          <w:rFonts w:ascii="Times New Roman" w:hAnsi="Times New Roman" w:cs="Times New Roman"/>
          <w:b/>
          <w:bCs/>
          <w:color w:val="000000" w:themeColor="text1"/>
          <w:sz w:val="24"/>
          <w:szCs w:val="24"/>
        </w:rPr>
        <w:t xml:space="preserve"> </w:t>
      </w:r>
      <w:r w:rsidR="004A08D3">
        <w:rPr>
          <w:rFonts w:ascii="Times New Roman" w:hAnsi="Times New Roman" w:cs="Times New Roman"/>
          <w:b/>
          <w:bCs/>
          <w:color w:val="000000" w:themeColor="text1"/>
          <w:sz w:val="24"/>
          <w:szCs w:val="24"/>
        </w:rPr>
        <w:t>un</w:t>
      </w:r>
      <w:r w:rsidR="004A08D3" w:rsidRPr="00507FCF">
        <w:rPr>
          <w:rFonts w:ascii="Times New Roman" w:hAnsi="Times New Roman" w:cs="Times New Roman"/>
          <w:b/>
          <w:bCs/>
          <w:color w:val="000000" w:themeColor="text1"/>
          <w:sz w:val="24"/>
          <w:szCs w:val="24"/>
        </w:rPr>
        <w:t xml:space="preserve"> </w:t>
      </w:r>
      <w:r w:rsidR="00A8297A" w:rsidRPr="00507FCF">
        <w:rPr>
          <w:rFonts w:ascii="Times New Roman" w:hAnsi="Times New Roman" w:cs="Times New Roman"/>
          <w:b/>
          <w:bCs/>
          <w:color w:val="000000" w:themeColor="text1"/>
          <w:sz w:val="24"/>
          <w:szCs w:val="24"/>
        </w:rPr>
        <w:t>sliekšņa deklarācij</w:t>
      </w:r>
      <w:r w:rsidR="004A08D3">
        <w:rPr>
          <w:rFonts w:ascii="Times New Roman" w:hAnsi="Times New Roman" w:cs="Times New Roman"/>
          <w:b/>
          <w:bCs/>
          <w:color w:val="000000" w:themeColor="text1"/>
          <w:sz w:val="24"/>
          <w:szCs w:val="24"/>
        </w:rPr>
        <w:t>as saturs</w:t>
      </w:r>
      <w:r w:rsidR="0052226D" w:rsidRPr="00507FCF">
        <w:rPr>
          <w:rFonts w:ascii="Times New Roman" w:hAnsi="Times New Roman" w:cs="Times New Roman"/>
          <w:b/>
          <w:bCs/>
          <w:color w:val="000000" w:themeColor="text1"/>
          <w:sz w:val="24"/>
          <w:szCs w:val="24"/>
        </w:rPr>
        <w:t xml:space="preserve"> </w:t>
      </w:r>
    </w:p>
    <w:p w14:paraId="26F05956" w14:textId="77777777" w:rsidR="00765A9A" w:rsidRDefault="00765A9A" w:rsidP="00765A9A">
      <w:pPr>
        <w:pStyle w:val="ListParagraph"/>
        <w:spacing w:after="0" w:line="240" w:lineRule="auto"/>
        <w:ind w:left="284"/>
        <w:jc w:val="center"/>
        <w:rPr>
          <w:rFonts w:ascii="Times New Roman" w:hAnsi="Times New Roman" w:cs="Times New Roman"/>
          <w:color w:val="000000" w:themeColor="text1"/>
          <w:sz w:val="24"/>
          <w:szCs w:val="24"/>
        </w:rPr>
      </w:pPr>
    </w:p>
    <w:p w14:paraId="175E6171" w14:textId="07F26394" w:rsidR="00A10FE8" w:rsidRDefault="00A8272C" w:rsidP="00A10FE8">
      <w:pPr>
        <w:pStyle w:val="ListParagraph"/>
        <w:spacing w:after="0" w:line="240" w:lineRule="auto"/>
        <w:ind w:left="0" w:firstLine="567"/>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17</w:t>
      </w:r>
      <w:r w:rsidR="00B93126" w:rsidRPr="00765A9A">
        <w:rPr>
          <w:rFonts w:ascii="Times New Roman" w:hAnsi="Times New Roman" w:cs="Times New Roman"/>
          <w:color w:val="000000" w:themeColor="text1"/>
          <w:sz w:val="24"/>
          <w:szCs w:val="24"/>
        </w:rPr>
        <w:t xml:space="preserve">. </w:t>
      </w:r>
      <w:r w:rsidR="006367E2" w:rsidRPr="00765A9A">
        <w:rPr>
          <w:rFonts w:ascii="Times New Roman" w:hAnsi="Times New Roman" w:cs="Times New Roman"/>
          <w:color w:val="000000" w:themeColor="text1"/>
          <w:sz w:val="24"/>
          <w:szCs w:val="24"/>
        </w:rPr>
        <w:t>Ziņojum</w:t>
      </w:r>
      <w:r w:rsidR="00D3361B" w:rsidRPr="00765A9A">
        <w:rPr>
          <w:rFonts w:ascii="Times New Roman" w:hAnsi="Times New Roman" w:cs="Times New Roman"/>
          <w:color w:val="000000" w:themeColor="text1"/>
          <w:sz w:val="24"/>
          <w:szCs w:val="24"/>
        </w:rPr>
        <w:t>ā</w:t>
      </w:r>
      <w:r w:rsidR="006367E2" w:rsidRPr="00765A9A">
        <w:rPr>
          <w:rFonts w:ascii="Times New Roman" w:hAnsi="Times New Roman" w:cs="Times New Roman"/>
          <w:color w:val="000000" w:themeColor="text1"/>
          <w:sz w:val="24"/>
          <w:szCs w:val="24"/>
        </w:rPr>
        <w:t xml:space="preserve"> </w:t>
      </w:r>
      <w:r w:rsidR="00B93126" w:rsidRPr="00765A9A">
        <w:rPr>
          <w:rFonts w:ascii="Times New Roman" w:hAnsi="Times New Roman" w:cs="Times New Roman"/>
          <w:color w:val="000000" w:themeColor="text1"/>
          <w:sz w:val="24"/>
          <w:szCs w:val="24"/>
        </w:rPr>
        <w:t xml:space="preserve">un </w:t>
      </w:r>
      <w:r w:rsidR="006367E2" w:rsidRPr="00765A9A">
        <w:rPr>
          <w:rFonts w:ascii="Times New Roman" w:hAnsi="Times New Roman" w:cs="Times New Roman"/>
          <w:color w:val="000000" w:themeColor="text1"/>
          <w:sz w:val="24"/>
          <w:szCs w:val="24"/>
        </w:rPr>
        <w:t xml:space="preserve">sliekšņa deklarācijā </w:t>
      </w:r>
      <w:r w:rsidR="00D66995" w:rsidRPr="00765A9A">
        <w:rPr>
          <w:rFonts w:ascii="Times New Roman" w:hAnsi="Times New Roman" w:cs="Times New Roman"/>
          <w:color w:val="000000" w:themeColor="text1"/>
          <w:sz w:val="24"/>
          <w:szCs w:val="24"/>
        </w:rPr>
        <w:t xml:space="preserve">atbilstoši XSD prasībām </w:t>
      </w:r>
      <w:r w:rsidR="006367E2" w:rsidRPr="00765A9A">
        <w:rPr>
          <w:rFonts w:ascii="Times New Roman" w:hAnsi="Times New Roman" w:cs="Times New Roman"/>
          <w:color w:val="000000" w:themeColor="text1"/>
          <w:sz w:val="24"/>
          <w:szCs w:val="24"/>
        </w:rPr>
        <w:t xml:space="preserve">iekļauj </w:t>
      </w:r>
      <w:r w:rsidR="00094DBC" w:rsidRPr="00765A9A">
        <w:rPr>
          <w:rFonts w:ascii="Times New Roman" w:hAnsi="Times New Roman" w:cs="Times New Roman"/>
          <w:color w:val="000000" w:themeColor="text1"/>
          <w:sz w:val="24"/>
          <w:szCs w:val="24"/>
        </w:rPr>
        <w:t xml:space="preserve">vismaz </w:t>
      </w:r>
      <w:r w:rsidR="006367E2" w:rsidRPr="00765A9A">
        <w:rPr>
          <w:rFonts w:ascii="Times New Roman" w:hAnsi="Times New Roman" w:cs="Times New Roman"/>
          <w:color w:val="000000" w:themeColor="text1"/>
          <w:sz w:val="24"/>
          <w:szCs w:val="24"/>
        </w:rPr>
        <w:t xml:space="preserve">šādu  informāciju: </w:t>
      </w:r>
    </w:p>
    <w:p w14:paraId="2DE5524F" w14:textId="6996712D" w:rsidR="00A10FE8" w:rsidRDefault="00A8272C" w:rsidP="00A10FE8">
      <w:pPr>
        <w:pStyle w:val="ListParagraph"/>
        <w:spacing w:after="0" w:line="24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r w:rsidR="00B93126" w:rsidRPr="00765A9A">
        <w:rPr>
          <w:rFonts w:ascii="Times New Roman" w:hAnsi="Times New Roman" w:cs="Times New Roman"/>
          <w:color w:val="000000" w:themeColor="text1"/>
          <w:sz w:val="24"/>
          <w:szCs w:val="24"/>
        </w:rPr>
        <w:t xml:space="preserve">.1. </w:t>
      </w:r>
      <w:r w:rsidR="00355558" w:rsidRPr="00765A9A">
        <w:rPr>
          <w:rFonts w:ascii="Times New Roman" w:hAnsi="Times New Roman" w:cs="Times New Roman"/>
          <w:color w:val="000000" w:themeColor="text1"/>
          <w:sz w:val="24"/>
          <w:szCs w:val="24"/>
        </w:rPr>
        <w:t>z</w:t>
      </w:r>
      <w:r w:rsidR="000874FC" w:rsidRPr="00765A9A">
        <w:rPr>
          <w:rFonts w:ascii="Times New Roman" w:hAnsi="Times New Roman" w:cs="Times New Roman"/>
          <w:color w:val="000000" w:themeColor="text1"/>
          <w:sz w:val="24"/>
          <w:szCs w:val="24"/>
        </w:rPr>
        <w:t>iņojuma vai sliekšņa deklarācijas reģistrācijas datus;</w:t>
      </w:r>
    </w:p>
    <w:p w14:paraId="75459668" w14:textId="28FBF348" w:rsidR="00A10FE8" w:rsidRDefault="00A8272C" w:rsidP="00A10FE8">
      <w:pPr>
        <w:pStyle w:val="ListParagraph"/>
        <w:spacing w:after="0" w:line="24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shd w:val="clear" w:color="auto" w:fill="FFFFFF"/>
        </w:rPr>
        <w:t>17</w:t>
      </w:r>
      <w:r w:rsidR="00B93126" w:rsidRPr="00765A9A">
        <w:rPr>
          <w:rFonts w:ascii="Times New Roman" w:hAnsi="Times New Roman" w:cs="Times New Roman"/>
          <w:color w:val="000000"/>
          <w:sz w:val="24"/>
          <w:szCs w:val="24"/>
          <w:shd w:val="clear" w:color="auto" w:fill="FFFFFF"/>
        </w:rPr>
        <w:t>.2.</w:t>
      </w:r>
      <w:r w:rsidR="00A9034E" w:rsidRPr="00765A9A">
        <w:rPr>
          <w:rFonts w:ascii="Times New Roman" w:hAnsi="Times New Roman" w:cs="Times New Roman"/>
          <w:color w:val="000000"/>
          <w:sz w:val="24"/>
          <w:szCs w:val="24"/>
          <w:shd w:val="clear" w:color="auto" w:fill="FFFFFF"/>
        </w:rPr>
        <w:t> Eiropas Savienības vienotās valūtas kod</w:t>
      </w:r>
      <w:r w:rsidR="00B048FC" w:rsidRPr="00765A9A">
        <w:rPr>
          <w:rFonts w:ascii="Times New Roman" w:hAnsi="Times New Roman" w:cs="Times New Roman"/>
          <w:color w:val="000000"/>
          <w:sz w:val="24"/>
          <w:szCs w:val="24"/>
          <w:shd w:val="clear" w:color="auto" w:fill="FFFFFF"/>
        </w:rPr>
        <w:t>u</w:t>
      </w:r>
      <w:r w:rsidR="009C66BB" w:rsidRPr="00765A9A">
        <w:rPr>
          <w:rFonts w:ascii="Times New Roman" w:hAnsi="Times New Roman" w:cs="Times New Roman"/>
          <w:color w:val="000000" w:themeColor="text1"/>
          <w:sz w:val="24"/>
          <w:szCs w:val="24"/>
        </w:rPr>
        <w:t xml:space="preserve">; </w:t>
      </w:r>
    </w:p>
    <w:p w14:paraId="5B1F4321" w14:textId="68DE7250" w:rsidR="00A10FE8" w:rsidRDefault="00A8272C" w:rsidP="00A10FE8">
      <w:pPr>
        <w:pStyle w:val="ListParagraph"/>
        <w:spacing w:after="0" w:line="24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r w:rsidR="00B93126">
        <w:rPr>
          <w:rFonts w:ascii="Times New Roman" w:hAnsi="Times New Roman" w:cs="Times New Roman"/>
          <w:color w:val="000000" w:themeColor="text1"/>
          <w:sz w:val="24"/>
          <w:szCs w:val="24"/>
        </w:rPr>
        <w:t xml:space="preserve">.3. </w:t>
      </w:r>
      <w:r w:rsidR="00120C60">
        <w:rPr>
          <w:rFonts w:ascii="Times New Roman" w:hAnsi="Times New Roman" w:cs="Times New Roman"/>
          <w:color w:val="000000" w:themeColor="text1"/>
          <w:sz w:val="24"/>
          <w:szCs w:val="24"/>
        </w:rPr>
        <w:t>informāciju</w:t>
      </w:r>
      <w:r w:rsidR="00120C60" w:rsidRPr="00A9034E">
        <w:rPr>
          <w:rFonts w:ascii="Times New Roman" w:hAnsi="Times New Roman" w:cs="Times New Roman"/>
          <w:color w:val="000000" w:themeColor="text1"/>
          <w:sz w:val="24"/>
          <w:szCs w:val="24"/>
        </w:rPr>
        <w:t xml:space="preserve"> </w:t>
      </w:r>
      <w:r w:rsidR="002714D4" w:rsidRPr="00A9034E">
        <w:rPr>
          <w:rFonts w:ascii="Times New Roman" w:hAnsi="Times New Roman" w:cs="Times New Roman"/>
          <w:color w:val="000000" w:themeColor="text1"/>
          <w:sz w:val="24"/>
          <w:szCs w:val="24"/>
        </w:rPr>
        <w:t xml:space="preserve">par </w:t>
      </w:r>
      <w:r w:rsidR="00BF21DE" w:rsidRPr="00A9034E">
        <w:rPr>
          <w:rFonts w:ascii="Times New Roman" w:hAnsi="Times New Roman" w:cs="Times New Roman"/>
          <w:color w:val="000000" w:themeColor="text1"/>
          <w:sz w:val="24"/>
          <w:szCs w:val="24"/>
        </w:rPr>
        <w:t>ziņojuma vai sliekšņa deklarācijas</w:t>
      </w:r>
      <w:r w:rsidR="00BF21DE" w:rsidRPr="00507FCF">
        <w:rPr>
          <w:rFonts w:ascii="Times New Roman" w:hAnsi="Times New Roman" w:cs="Times New Roman"/>
          <w:color w:val="000000" w:themeColor="text1"/>
          <w:sz w:val="24"/>
          <w:szCs w:val="24"/>
        </w:rPr>
        <w:t xml:space="preserve"> iesniedzēju; </w:t>
      </w:r>
    </w:p>
    <w:p w14:paraId="335E5F48" w14:textId="03CBF72F" w:rsidR="00A10FE8" w:rsidRPr="00A10FE8" w:rsidRDefault="00A8272C" w:rsidP="00A10FE8">
      <w:pPr>
        <w:pStyle w:val="ListParagraph"/>
        <w:spacing w:after="0" w:line="240" w:lineRule="auto"/>
        <w:ind w:left="0" w:firstLine="567"/>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17</w:t>
      </w:r>
      <w:r w:rsidR="00B93126" w:rsidRPr="00765A9A">
        <w:rPr>
          <w:rFonts w:ascii="Times New Roman" w:hAnsi="Times New Roman" w:cs="Times New Roman"/>
          <w:color w:val="000000" w:themeColor="text1"/>
          <w:sz w:val="24"/>
          <w:szCs w:val="24"/>
        </w:rPr>
        <w:t xml:space="preserve">.4. </w:t>
      </w:r>
      <w:r w:rsidR="00D961F4" w:rsidRPr="00765A9A">
        <w:rPr>
          <w:rFonts w:ascii="Times New Roman" w:hAnsi="Times New Roman" w:cs="Times New Roman"/>
          <w:color w:val="000000" w:themeColor="text1"/>
          <w:sz w:val="24"/>
          <w:szCs w:val="24"/>
        </w:rPr>
        <w:t>pazīmes</w:t>
      </w:r>
      <w:r w:rsidR="00205AF9" w:rsidRPr="00765A9A">
        <w:rPr>
          <w:rFonts w:ascii="Times New Roman" w:hAnsi="Times New Roman" w:cs="Times New Roman"/>
          <w:color w:val="000000" w:themeColor="text1"/>
          <w:sz w:val="24"/>
          <w:szCs w:val="24"/>
        </w:rPr>
        <w:t xml:space="preserve"> kodu </w:t>
      </w:r>
      <w:r w:rsidR="00D961F4" w:rsidRPr="00765A9A">
        <w:rPr>
          <w:rFonts w:ascii="Times New Roman" w:hAnsi="Times New Roman" w:cs="Times New Roman"/>
          <w:color w:val="000000" w:themeColor="text1"/>
          <w:sz w:val="24"/>
          <w:szCs w:val="24"/>
        </w:rPr>
        <w:t xml:space="preserve">atbilstoši klasifikatoru vērtībām: </w:t>
      </w:r>
    </w:p>
    <w:p w14:paraId="117D2E93" w14:textId="251B7503" w:rsidR="00A10FE8" w:rsidRPr="00A10FE8" w:rsidRDefault="00A8272C" w:rsidP="00277730">
      <w:pPr>
        <w:spacing w:after="0" w:line="240" w:lineRule="auto"/>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r w:rsidR="00120C60" w:rsidRPr="00A10FE8">
        <w:rPr>
          <w:rFonts w:ascii="Times New Roman" w:hAnsi="Times New Roman" w:cs="Times New Roman"/>
          <w:color w:val="000000" w:themeColor="text1"/>
          <w:sz w:val="24"/>
          <w:szCs w:val="24"/>
        </w:rPr>
        <w:t xml:space="preserve">.4.1. </w:t>
      </w:r>
      <w:r w:rsidR="00D961F4" w:rsidRPr="00A10FE8">
        <w:rPr>
          <w:rFonts w:ascii="Times New Roman" w:hAnsi="Times New Roman" w:cs="Times New Roman"/>
          <w:color w:val="000000" w:themeColor="text1"/>
          <w:sz w:val="24"/>
          <w:szCs w:val="24"/>
        </w:rPr>
        <w:t xml:space="preserve">sliekšņa deklarācijai </w:t>
      </w:r>
      <w:r w:rsidR="00922E09" w:rsidRPr="00A10FE8">
        <w:rPr>
          <w:rFonts w:ascii="Times New Roman" w:hAnsi="Times New Roman" w:cs="Times New Roman"/>
          <w:color w:val="000000" w:themeColor="text1"/>
          <w:sz w:val="24"/>
          <w:szCs w:val="24"/>
        </w:rPr>
        <w:t xml:space="preserve">– </w:t>
      </w:r>
      <w:r w:rsidR="002714D4" w:rsidRPr="00A10FE8">
        <w:rPr>
          <w:rFonts w:ascii="Times New Roman" w:hAnsi="Times New Roman" w:cs="Times New Roman"/>
          <w:color w:val="000000" w:themeColor="text1"/>
          <w:sz w:val="24"/>
          <w:szCs w:val="24"/>
        </w:rPr>
        <w:t>atbilstoši</w:t>
      </w:r>
      <w:r w:rsidR="00922E09" w:rsidRPr="00A10FE8">
        <w:rPr>
          <w:rFonts w:ascii="Times New Roman" w:hAnsi="Times New Roman" w:cs="Times New Roman"/>
          <w:color w:val="000000" w:themeColor="text1"/>
          <w:sz w:val="24"/>
          <w:szCs w:val="24"/>
        </w:rPr>
        <w:t xml:space="preserve"> </w:t>
      </w:r>
      <w:r w:rsidR="002714D4" w:rsidRPr="00A10FE8">
        <w:rPr>
          <w:rFonts w:ascii="Times New Roman" w:hAnsi="Times New Roman" w:cs="Times New Roman"/>
          <w:color w:val="000000" w:themeColor="text1"/>
          <w:sz w:val="24"/>
          <w:szCs w:val="24"/>
        </w:rPr>
        <w:t xml:space="preserve">šo noteikumu </w:t>
      </w:r>
      <w:r w:rsidR="009C16E4">
        <w:rPr>
          <w:rFonts w:ascii="Times New Roman" w:hAnsi="Times New Roman" w:cs="Times New Roman"/>
          <w:color w:val="000000" w:themeColor="text1"/>
          <w:sz w:val="24"/>
          <w:szCs w:val="24"/>
        </w:rPr>
        <w:t>16</w:t>
      </w:r>
      <w:r w:rsidR="005E6FC6" w:rsidRPr="00621CA9">
        <w:rPr>
          <w:rFonts w:ascii="Times New Roman" w:hAnsi="Times New Roman" w:cs="Times New Roman"/>
          <w:color w:val="000000" w:themeColor="text1"/>
          <w:sz w:val="24"/>
          <w:szCs w:val="24"/>
        </w:rPr>
        <w:t>.</w:t>
      </w:r>
      <w:r w:rsidR="002C3AB6" w:rsidRPr="00621CA9">
        <w:rPr>
          <w:rFonts w:ascii="Times New Roman" w:hAnsi="Times New Roman" w:cs="Times New Roman"/>
          <w:color w:val="000000" w:themeColor="text1"/>
          <w:sz w:val="24"/>
          <w:szCs w:val="24"/>
        </w:rPr>
        <w:t xml:space="preserve"> </w:t>
      </w:r>
      <w:r w:rsidR="002714D4" w:rsidRPr="00621CA9">
        <w:rPr>
          <w:rFonts w:ascii="Times New Roman" w:hAnsi="Times New Roman" w:cs="Times New Roman"/>
          <w:color w:val="000000" w:themeColor="text1"/>
          <w:sz w:val="24"/>
          <w:szCs w:val="24"/>
        </w:rPr>
        <w:t>punktā minētaj</w:t>
      </w:r>
      <w:r w:rsidR="000874FC" w:rsidRPr="00621CA9">
        <w:rPr>
          <w:rFonts w:ascii="Times New Roman" w:hAnsi="Times New Roman" w:cs="Times New Roman"/>
          <w:color w:val="000000" w:themeColor="text1"/>
          <w:sz w:val="24"/>
          <w:szCs w:val="24"/>
        </w:rPr>
        <w:t>iem gadījumiem</w:t>
      </w:r>
      <w:r w:rsidR="00D961F4" w:rsidRPr="00621CA9">
        <w:rPr>
          <w:rFonts w:ascii="Times New Roman" w:hAnsi="Times New Roman" w:cs="Times New Roman"/>
          <w:color w:val="000000" w:themeColor="text1"/>
          <w:sz w:val="24"/>
          <w:szCs w:val="24"/>
        </w:rPr>
        <w:t>;</w:t>
      </w:r>
      <w:r w:rsidR="00D961F4" w:rsidRPr="00A10FE8">
        <w:rPr>
          <w:rFonts w:ascii="Times New Roman" w:hAnsi="Times New Roman" w:cs="Times New Roman"/>
          <w:color w:val="000000" w:themeColor="text1"/>
          <w:sz w:val="24"/>
          <w:szCs w:val="24"/>
        </w:rPr>
        <w:t xml:space="preserve"> </w:t>
      </w:r>
    </w:p>
    <w:p w14:paraId="025E63A1" w14:textId="342380EF" w:rsidR="004C3AA9" w:rsidRDefault="00A8272C" w:rsidP="00A10FE8">
      <w:pPr>
        <w:pStyle w:val="ListParagraph"/>
        <w:spacing w:after="0" w:line="240" w:lineRule="auto"/>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r w:rsidR="00120C60" w:rsidRPr="00A10FE8">
        <w:rPr>
          <w:rFonts w:ascii="Times New Roman" w:hAnsi="Times New Roman" w:cs="Times New Roman"/>
          <w:color w:val="000000" w:themeColor="text1"/>
          <w:sz w:val="24"/>
          <w:szCs w:val="24"/>
        </w:rPr>
        <w:t xml:space="preserve">.4.2. </w:t>
      </w:r>
      <w:r w:rsidR="003042E9" w:rsidRPr="00A10FE8">
        <w:rPr>
          <w:rFonts w:ascii="Times New Roman" w:hAnsi="Times New Roman" w:cs="Times New Roman"/>
          <w:color w:val="000000" w:themeColor="text1"/>
          <w:sz w:val="24"/>
          <w:szCs w:val="24"/>
        </w:rPr>
        <w:t xml:space="preserve">ziņojumam – </w:t>
      </w:r>
      <w:r w:rsidR="00922E09" w:rsidRPr="00A10FE8">
        <w:rPr>
          <w:rFonts w:ascii="Times New Roman" w:hAnsi="Times New Roman" w:cs="Times New Roman"/>
          <w:color w:val="000000" w:themeColor="text1"/>
          <w:sz w:val="24"/>
          <w:szCs w:val="24"/>
        </w:rPr>
        <w:t xml:space="preserve">informāciju par iespējamo noziedzīgo </w:t>
      </w:r>
      <w:r w:rsidR="003042E9" w:rsidRPr="00A10FE8">
        <w:rPr>
          <w:rFonts w:ascii="Times New Roman" w:hAnsi="Times New Roman" w:cs="Times New Roman"/>
          <w:color w:val="000000" w:themeColor="text1"/>
          <w:sz w:val="24"/>
          <w:szCs w:val="24"/>
        </w:rPr>
        <w:t>nodarījum</w:t>
      </w:r>
      <w:r w:rsidR="00922E09" w:rsidRPr="00A10FE8">
        <w:rPr>
          <w:rFonts w:ascii="Times New Roman" w:hAnsi="Times New Roman" w:cs="Times New Roman"/>
          <w:color w:val="000000" w:themeColor="text1"/>
          <w:sz w:val="24"/>
          <w:szCs w:val="24"/>
        </w:rPr>
        <w:t>u</w:t>
      </w:r>
      <w:r w:rsidR="00451328" w:rsidRPr="00A10FE8">
        <w:rPr>
          <w:rFonts w:ascii="Times New Roman" w:hAnsi="Times New Roman" w:cs="Times New Roman"/>
          <w:color w:val="000000" w:themeColor="text1"/>
          <w:sz w:val="24"/>
          <w:szCs w:val="24"/>
        </w:rPr>
        <w:t xml:space="preserve"> vai </w:t>
      </w:r>
      <w:r w:rsidR="00922E09" w:rsidRPr="00A10FE8">
        <w:rPr>
          <w:rFonts w:ascii="Times New Roman" w:hAnsi="Times New Roman" w:cs="Times New Roman"/>
          <w:color w:val="000000" w:themeColor="text1"/>
          <w:sz w:val="24"/>
          <w:szCs w:val="24"/>
        </w:rPr>
        <w:t xml:space="preserve">nodarījumiem </w:t>
      </w:r>
      <w:r w:rsidR="003042E9" w:rsidRPr="00A10FE8">
        <w:rPr>
          <w:rFonts w:ascii="Times New Roman" w:hAnsi="Times New Roman" w:cs="Times New Roman"/>
          <w:color w:val="000000" w:themeColor="text1"/>
          <w:sz w:val="24"/>
          <w:szCs w:val="24"/>
        </w:rPr>
        <w:t xml:space="preserve">un </w:t>
      </w:r>
      <w:r w:rsidR="00451328" w:rsidRPr="00A10FE8">
        <w:rPr>
          <w:rFonts w:ascii="Times New Roman" w:hAnsi="Times New Roman" w:cs="Times New Roman"/>
          <w:color w:val="000000" w:themeColor="text1"/>
          <w:sz w:val="24"/>
          <w:szCs w:val="24"/>
        </w:rPr>
        <w:t>vismaz vienu</w:t>
      </w:r>
      <w:r w:rsidR="00120C60" w:rsidRPr="00A10FE8">
        <w:rPr>
          <w:rFonts w:ascii="Arial" w:hAnsi="Arial" w:cs="Arial"/>
          <w:b/>
          <w:bCs/>
          <w:color w:val="5F6368"/>
          <w:sz w:val="21"/>
          <w:szCs w:val="21"/>
          <w:shd w:val="clear" w:color="auto" w:fill="FFFFFF"/>
        </w:rPr>
        <w:t xml:space="preserve"> </w:t>
      </w:r>
      <w:r w:rsidR="003042E9" w:rsidRPr="00A10FE8">
        <w:rPr>
          <w:rFonts w:ascii="Times New Roman" w:hAnsi="Times New Roman" w:cs="Times New Roman"/>
          <w:color w:val="000000" w:themeColor="text1"/>
          <w:sz w:val="24"/>
          <w:szCs w:val="24"/>
        </w:rPr>
        <w:t>tipoloģijas pazīm</w:t>
      </w:r>
      <w:r w:rsidR="00922E09" w:rsidRPr="00A10FE8">
        <w:rPr>
          <w:rFonts w:ascii="Times New Roman" w:hAnsi="Times New Roman" w:cs="Times New Roman"/>
          <w:color w:val="000000" w:themeColor="text1"/>
          <w:sz w:val="24"/>
          <w:szCs w:val="24"/>
        </w:rPr>
        <w:t>i</w:t>
      </w:r>
      <w:r w:rsidR="004C3AA9">
        <w:rPr>
          <w:rFonts w:ascii="Times New Roman" w:hAnsi="Times New Roman" w:cs="Times New Roman"/>
          <w:color w:val="000000" w:themeColor="text1"/>
          <w:sz w:val="24"/>
          <w:szCs w:val="24"/>
        </w:rPr>
        <w:t>;</w:t>
      </w:r>
    </w:p>
    <w:p w14:paraId="64E9A7FD" w14:textId="1F9A6381" w:rsidR="005E6FC6" w:rsidRPr="00A10FE8" w:rsidRDefault="00A8272C" w:rsidP="00A10FE8">
      <w:pPr>
        <w:pStyle w:val="ListParagraph"/>
        <w:spacing w:after="0" w:line="240" w:lineRule="auto"/>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r w:rsidR="004C3AA9">
        <w:rPr>
          <w:rFonts w:ascii="Times New Roman" w:hAnsi="Times New Roman" w:cs="Times New Roman"/>
          <w:color w:val="000000" w:themeColor="text1"/>
          <w:sz w:val="24"/>
          <w:szCs w:val="24"/>
        </w:rPr>
        <w:t xml:space="preserve">.4.3. </w:t>
      </w:r>
      <w:r w:rsidR="005E6FC6" w:rsidRPr="00A10FE8">
        <w:rPr>
          <w:rFonts w:ascii="Times New Roman" w:hAnsi="Times New Roman" w:cs="Times New Roman"/>
          <w:color w:val="000000" w:themeColor="text1"/>
          <w:sz w:val="24"/>
          <w:szCs w:val="24"/>
        </w:rPr>
        <w:t xml:space="preserve">norādi, </w:t>
      </w:r>
      <w:r w:rsidR="004C3AA9">
        <w:rPr>
          <w:rFonts w:ascii="Times New Roman" w:hAnsi="Times New Roman" w:cs="Times New Roman"/>
          <w:color w:val="000000" w:themeColor="text1"/>
          <w:sz w:val="24"/>
          <w:szCs w:val="24"/>
        </w:rPr>
        <w:t xml:space="preserve">ka </w:t>
      </w:r>
      <w:r w:rsidR="005E6FC6" w:rsidRPr="000C4BEE">
        <w:rPr>
          <w:rFonts w:ascii="Times New Roman" w:hAnsi="Times New Roman" w:cs="Times New Roman"/>
          <w:color w:val="000000" w:themeColor="text1"/>
          <w:sz w:val="24"/>
          <w:szCs w:val="24"/>
        </w:rPr>
        <w:t>ziņojums iesniegt</w:t>
      </w:r>
      <w:r w:rsidR="000C4BEE" w:rsidRPr="000C4BEE">
        <w:rPr>
          <w:rFonts w:ascii="Times New Roman" w:hAnsi="Times New Roman" w:cs="Times New Roman"/>
          <w:color w:val="000000" w:themeColor="text1"/>
          <w:sz w:val="24"/>
          <w:szCs w:val="24"/>
        </w:rPr>
        <w:t>s</w:t>
      </w:r>
      <w:r w:rsidR="005E6FC6" w:rsidRPr="000C4BEE">
        <w:rPr>
          <w:rFonts w:ascii="Times New Roman" w:hAnsi="Times New Roman" w:cs="Times New Roman"/>
          <w:color w:val="000000" w:themeColor="text1"/>
          <w:sz w:val="24"/>
          <w:szCs w:val="24"/>
        </w:rPr>
        <w:t xml:space="preserve"> par aizdomīgu darījumu nodokļu jomā </w:t>
      </w:r>
      <w:r w:rsidR="005E6FC6" w:rsidRPr="00A10FE8">
        <w:rPr>
          <w:rFonts w:ascii="Times New Roman" w:hAnsi="Times New Roman" w:cs="Times New Roman"/>
          <w:color w:val="000000" w:themeColor="text1"/>
          <w:sz w:val="24"/>
          <w:szCs w:val="24"/>
        </w:rPr>
        <w:t>un nosūtāms Valsts ieņēmumu dienestam;</w:t>
      </w:r>
    </w:p>
    <w:p w14:paraId="3197723C" w14:textId="6FA01843" w:rsidR="003042E9" w:rsidRDefault="00A8272C" w:rsidP="00A10FE8">
      <w:pPr>
        <w:pStyle w:val="ListParagraph"/>
        <w:spacing w:after="0" w:line="240" w:lineRule="auto"/>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r w:rsidR="00866BA0">
        <w:rPr>
          <w:rFonts w:ascii="Times New Roman" w:hAnsi="Times New Roman" w:cs="Times New Roman"/>
          <w:color w:val="000000" w:themeColor="text1"/>
          <w:sz w:val="24"/>
          <w:szCs w:val="24"/>
        </w:rPr>
        <w:t>.4.</w:t>
      </w:r>
      <w:r w:rsidR="007A582F">
        <w:rPr>
          <w:rFonts w:ascii="Times New Roman" w:hAnsi="Times New Roman" w:cs="Times New Roman"/>
          <w:color w:val="000000" w:themeColor="text1"/>
          <w:sz w:val="24"/>
          <w:szCs w:val="24"/>
        </w:rPr>
        <w:t>4</w:t>
      </w:r>
      <w:r w:rsidR="00866BA0">
        <w:rPr>
          <w:rFonts w:ascii="Times New Roman" w:hAnsi="Times New Roman" w:cs="Times New Roman"/>
          <w:color w:val="000000" w:themeColor="text1"/>
          <w:sz w:val="24"/>
          <w:szCs w:val="24"/>
        </w:rPr>
        <w:t xml:space="preserve">. </w:t>
      </w:r>
      <w:r w:rsidR="003042E9" w:rsidRPr="00507FCF">
        <w:rPr>
          <w:rFonts w:ascii="Times New Roman" w:hAnsi="Times New Roman" w:cs="Times New Roman"/>
          <w:color w:val="000000" w:themeColor="text1"/>
          <w:sz w:val="24"/>
          <w:szCs w:val="24"/>
        </w:rPr>
        <w:t xml:space="preserve">nepieciešamības gadījumā pievienojamas citas pazīmes, kas raksturo ziņojumu. </w:t>
      </w:r>
    </w:p>
    <w:p w14:paraId="009B2CC7" w14:textId="1CCDDC9A" w:rsidR="00C66380" w:rsidRDefault="00A8272C" w:rsidP="00765A9A">
      <w:pPr>
        <w:pStyle w:val="ListParagraph"/>
        <w:spacing w:after="0" w:line="240" w:lineRule="auto"/>
        <w:ind w:left="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r w:rsidR="00765A9A">
        <w:rPr>
          <w:rFonts w:ascii="Times New Roman" w:hAnsi="Times New Roman" w:cs="Times New Roman"/>
          <w:color w:val="000000" w:themeColor="text1"/>
          <w:sz w:val="24"/>
          <w:szCs w:val="24"/>
        </w:rPr>
        <w:t xml:space="preserve">.5. </w:t>
      </w:r>
      <w:r w:rsidR="000F38E1">
        <w:rPr>
          <w:rFonts w:ascii="Times New Roman" w:hAnsi="Times New Roman" w:cs="Times New Roman"/>
          <w:color w:val="000000" w:themeColor="text1"/>
          <w:sz w:val="24"/>
          <w:szCs w:val="24"/>
        </w:rPr>
        <w:t xml:space="preserve">informāciju </w:t>
      </w:r>
      <w:r w:rsidR="002E00EE">
        <w:rPr>
          <w:rFonts w:ascii="Times New Roman" w:hAnsi="Times New Roman" w:cs="Times New Roman"/>
          <w:color w:val="000000" w:themeColor="text1"/>
          <w:sz w:val="24"/>
          <w:szCs w:val="24"/>
        </w:rPr>
        <w:t>par darījuma dalībniekiem</w:t>
      </w:r>
      <w:r w:rsidR="00C66380">
        <w:rPr>
          <w:rFonts w:ascii="Times New Roman" w:hAnsi="Times New Roman" w:cs="Times New Roman"/>
          <w:color w:val="000000" w:themeColor="text1"/>
          <w:sz w:val="24"/>
          <w:szCs w:val="24"/>
        </w:rPr>
        <w:t xml:space="preserve"> un to saistītājām personām;</w:t>
      </w:r>
    </w:p>
    <w:p w14:paraId="46E1FB45" w14:textId="440E6AF9" w:rsidR="001A3BB3" w:rsidRDefault="00A8272C" w:rsidP="00765A9A">
      <w:pPr>
        <w:pStyle w:val="ListParagraph"/>
        <w:spacing w:after="0" w:line="240" w:lineRule="auto"/>
        <w:ind w:left="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r w:rsidR="00765A9A">
        <w:rPr>
          <w:rFonts w:ascii="Times New Roman" w:hAnsi="Times New Roman" w:cs="Times New Roman"/>
          <w:color w:val="000000" w:themeColor="text1"/>
          <w:sz w:val="24"/>
          <w:szCs w:val="24"/>
        </w:rPr>
        <w:t xml:space="preserve">.6. </w:t>
      </w:r>
      <w:r w:rsidR="00355558" w:rsidRPr="00DB136D">
        <w:rPr>
          <w:rFonts w:ascii="Times New Roman" w:hAnsi="Times New Roman" w:cs="Times New Roman"/>
          <w:color w:val="000000" w:themeColor="text1"/>
          <w:sz w:val="24"/>
          <w:szCs w:val="24"/>
        </w:rPr>
        <w:t>z</w:t>
      </w:r>
      <w:r w:rsidR="00C66380" w:rsidRPr="00DB136D">
        <w:rPr>
          <w:rFonts w:ascii="Times New Roman" w:hAnsi="Times New Roman" w:cs="Times New Roman"/>
          <w:color w:val="000000" w:themeColor="text1"/>
          <w:sz w:val="24"/>
          <w:szCs w:val="24"/>
        </w:rPr>
        <w:t xml:space="preserve">iņojumā vai sliekšņa deklarācijā iekļauto personas konta informāciju; </w:t>
      </w:r>
    </w:p>
    <w:p w14:paraId="6585452A" w14:textId="5CEF5720" w:rsidR="00DB136D" w:rsidRPr="00DB136D" w:rsidRDefault="00A8272C" w:rsidP="00765A9A">
      <w:pPr>
        <w:pStyle w:val="ListParagraph"/>
        <w:spacing w:after="0" w:line="240" w:lineRule="auto"/>
        <w:ind w:left="567"/>
        <w:jc w:val="both"/>
        <w:rPr>
          <w:color w:val="000000" w:themeColor="text1"/>
        </w:rPr>
      </w:pPr>
      <w:r>
        <w:rPr>
          <w:rFonts w:ascii="Times New Roman" w:hAnsi="Times New Roman" w:cs="Times New Roman"/>
          <w:color w:val="000000" w:themeColor="text1"/>
          <w:sz w:val="24"/>
          <w:szCs w:val="24"/>
        </w:rPr>
        <w:t>17</w:t>
      </w:r>
      <w:r w:rsidR="00765A9A">
        <w:rPr>
          <w:rFonts w:ascii="Times New Roman" w:hAnsi="Times New Roman" w:cs="Times New Roman"/>
          <w:color w:val="000000" w:themeColor="text1"/>
          <w:sz w:val="24"/>
          <w:szCs w:val="24"/>
        </w:rPr>
        <w:t xml:space="preserve">.7. </w:t>
      </w:r>
      <w:r w:rsidR="00355558" w:rsidRPr="001A3BB3">
        <w:rPr>
          <w:rFonts w:ascii="Times New Roman" w:hAnsi="Times New Roman" w:cs="Times New Roman"/>
          <w:color w:val="000000" w:themeColor="text1"/>
          <w:sz w:val="24"/>
          <w:szCs w:val="24"/>
        </w:rPr>
        <w:t>d</w:t>
      </w:r>
      <w:r w:rsidR="00C66380" w:rsidRPr="001A3BB3">
        <w:rPr>
          <w:rFonts w:ascii="Times New Roman" w:hAnsi="Times New Roman" w:cs="Times New Roman"/>
          <w:color w:val="000000" w:themeColor="text1"/>
          <w:sz w:val="24"/>
          <w:szCs w:val="24"/>
        </w:rPr>
        <w:t>arījuma informāciju, iekļaujot darījuma summu</w:t>
      </w:r>
      <w:r w:rsidR="001A3BB3">
        <w:rPr>
          <w:rFonts w:ascii="Times New Roman" w:hAnsi="Times New Roman" w:cs="Times New Roman"/>
          <w:color w:val="000000" w:themeColor="text1"/>
          <w:sz w:val="24"/>
          <w:szCs w:val="24"/>
        </w:rPr>
        <w:t>. Ja darījums veikt</w:t>
      </w:r>
      <w:r w:rsidR="00B266B7">
        <w:rPr>
          <w:rFonts w:ascii="Times New Roman" w:hAnsi="Times New Roman" w:cs="Times New Roman"/>
          <w:color w:val="000000" w:themeColor="text1"/>
          <w:sz w:val="24"/>
          <w:szCs w:val="24"/>
        </w:rPr>
        <w:t>s</w:t>
      </w:r>
      <w:r w:rsidR="001A3BB3">
        <w:rPr>
          <w:rFonts w:ascii="Times New Roman" w:hAnsi="Times New Roman" w:cs="Times New Roman"/>
          <w:color w:val="000000" w:themeColor="text1"/>
          <w:sz w:val="24"/>
          <w:szCs w:val="24"/>
        </w:rPr>
        <w:t xml:space="preserve"> ārvalstu valūtā, papildus </w:t>
      </w:r>
      <w:r w:rsidR="000F38E1">
        <w:rPr>
          <w:rFonts w:ascii="Times New Roman" w:hAnsi="Times New Roman" w:cs="Times New Roman"/>
          <w:color w:val="000000" w:themeColor="text1"/>
          <w:sz w:val="24"/>
          <w:szCs w:val="24"/>
        </w:rPr>
        <w:t>norāda</w:t>
      </w:r>
      <w:r w:rsidR="001A3BB3">
        <w:rPr>
          <w:rFonts w:ascii="Times New Roman" w:hAnsi="Times New Roman" w:cs="Times New Roman"/>
          <w:color w:val="000000" w:themeColor="text1"/>
          <w:sz w:val="24"/>
          <w:szCs w:val="24"/>
        </w:rPr>
        <w:t xml:space="preserve"> darījuma summa </w:t>
      </w:r>
      <w:r w:rsidR="001A3BB3" w:rsidRPr="001A3BB3">
        <w:rPr>
          <w:rFonts w:ascii="Times New Roman" w:hAnsi="Times New Roman" w:cs="Times New Roman"/>
          <w:color w:val="000000"/>
          <w:sz w:val="24"/>
          <w:szCs w:val="24"/>
          <w:shd w:val="clear" w:color="auto" w:fill="FFFFFF"/>
        </w:rPr>
        <w:t>Eiropas Savienības vienot</w:t>
      </w:r>
      <w:r w:rsidR="001A3BB3">
        <w:rPr>
          <w:rFonts w:ascii="Times New Roman" w:hAnsi="Times New Roman" w:cs="Times New Roman"/>
          <w:color w:val="000000"/>
          <w:sz w:val="24"/>
          <w:szCs w:val="24"/>
          <w:shd w:val="clear" w:color="auto" w:fill="FFFFFF"/>
        </w:rPr>
        <w:t>ajā</w:t>
      </w:r>
      <w:r w:rsidR="001A3BB3" w:rsidRPr="001A3BB3">
        <w:rPr>
          <w:rFonts w:ascii="Times New Roman" w:hAnsi="Times New Roman" w:cs="Times New Roman"/>
          <w:color w:val="000000"/>
          <w:sz w:val="24"/>
          <w:szCs w:val="24"/>
          <w:shd w:val="clear" w:color="auto" w:fill="FFFFFF"/>
        </w:rPr>
        <w:t xml:space="preserve"> valūt</w:t>
      </w:r>
      <w:r w:rsidR="001A3BB3">
        <w:rPr>
          <w:rFonts w:ascii="Times New Roman" w:hAnsi="Times New Roman" w:cs="Times New Roman"/>
          <w:color w:val="000000"/>
          <w:sz w:val="24"/>
          <w:szCs w:val="24"/>
          <w:shd w:val="clear" w:color="auto" w:fill="FFFFFF"/>
        </w:rPr>
        <w:t xml:space="preserve">ā, </w:t>
      </w:r>
      <w:r w:rsidR="00304F2B">
        <w:rPr>
          <w:rFonts w:ascii="Times New Roman" w:hAnsi="Times New Roman" w:cs="Times New Roman"/>
          <w:color w:val="000000" w:themeColor="text1"/>
          <w:sz w:val="24"/>
          <w:szCs w:val="24"/>
        </w:rPr>
        <w:t>norādot konvertēšanas kursu</w:t>
      </w:r>
      <w:r w:rsidR="00EE3C19">
        <w:rPr>
          <w:rFonts w:ascii="Times New Roman" w:hAnsi="Times New Roman" w:cs="Times New Roman"/>
          <w:color w:val="000000" w:themeColor="text1"/>
          <w:sz w:val="24"/>
          <w:szCs w:val="24"/>
        </w:rPr>
        <w:t>.</w:t>
      </w:r>
      <w:r w:rsidR="00304F2B">
        <w:rPr>
          <w:rFonts w:ascii="Times New Roman" w:hAnsi="Times New Roman" w:cs="Times New Roman"/>
          <w:color w:val="000000" w:themeColor="text1"/>
          <w:sz w:val="24"/>
          <w:szCs w:val="24"/>
        </w:rPr>
        <w:t xml:space="preserve"> </w:t>
      </w:r>
    </w:p>
    <w:p w14:paraId="5DC418E3" w14:textId="77777777" w:rsidR="00201CF2" w:rsidRPr="00DB136D" w:rsidRDefault="00201CF2" w:rsidP="00060BE1">
      <w:pPr>
        <w:pStyle w:val="ListParagraph"/>
        <w:spacing w:after="0" w:line="240" w:lineRule="auto"/>
        <w:ind w:left="1495"/>
        <w:jc w:val="both"/>
        <w:rPr>
          <w:rFonts w:ascii="Times New Roman" w:hAnsi="Times New Roman" w:cs="Times New Roman"/>
          <w:color w:val="000000" w:themeColor="text1"/>
          <w:sz w:val="24"/>
          <w:szCs w:val="24"/>
        </w:rPr>
      </w:pPr>
    </w:p>
    <w:p w14:paraId="7CFEBE51" w14:textId="57FB6069" w:rsidR="005B4C71" w:rsidRDefault="00A8272C" w:rsidP="00094C6C">
      <w:pPr>
        <w:pStyle w:val="ListParagraph"/>
        <w:spacing w:after="0" w:line="24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sidR="00D6522C">
        <w:rPr>
          <w:rFonts w:ascii="Times New Roman" w:hAnsi="Times New Roman" w:cs="Times New Roman"/>
          <w:color w:val="000000" w:themeColor="text1"/>
          <w:sz w:val="24"/>
          <w:szCs w:val="24"/>
        </w:rPr>
        <w:t xml:space="preserve">. </w:t>
      </w:r>
      <w:r w:rsidR="00201CF2">
        <w:rPr>
          <w:rFonts w:ascii="Times New Roman" w:hAnsi="Times New Roman" w:cs="Times New Roman"/>
          <w:color w:val="000000" w:themeColor="text1"/>
          <w:sz w:val="24"/>
          <w:szCs w:val="24"/>
        </w:rPr>
        <w:t>Z</w:t>
      </w:r>
      <w:r w:rsidR="002C3AB6" w:rsidRPr="00201CF2">
        <w:rPr>
          <w:rFonts w:ascii="Times New Roman" w:hAnsi="Times New Roman" w:cs="Times New Roman"/>
          <w:color w:val="000000" w:themeColor="text1"/>
          <w:sz w:val="24"/>
          <w:szCs w:val="24"/>
        </w:rPr>
        <w:t>iņojumā</w:t>
      </w:r>
      <w:r w:rsidR="00304F2B">
        <w:rPr>
          <w:rFonts w:ascii="Times New Roman" w:hAnsi="Times New Roman" w:cs="Times New Roman"/>
          <w:color w:val="000000" w:themeColor="text1"/>
          <w:sz w:val="24"/>
          <w:szCs w:val="24"/>
        </w:rPr>
        <w:t>, atbilstoši XSD prasībām</w:t>
      </w:r>
      <w:r w:rsidR="00C66380" w:rsidRPr="00201CF2">
        <w:rPr>
          <w:rFonts w:ascii="Times New Roman" w:hAnsi="Times New Roman" w:cs="Times New Roman"/>
          <w:color w:val="000000" w:themeColor="text1"/>
          <w:sz w:val="24"/>
          <w:szCs w:val="24"/>
        </w:rPr>
        <w:t>, papildus</w:t>
      </w:r>
      <w:r w:rsidR="005B4C71">
        <w:rPr>
          <w:rFonts w:ascii="Times New Roman" w:hAnsi="Times New Roman" w:cs="Times New Roman"/>
          <w:color w:val="000000" w:themeColor="text1"/>
          <w:sz w:val="24"/>
          <w:szCs w:val="24"/>
        </w:rPr>
        <w:t xml:space="preserve"> šo noteikumu</w:t>
      </w:r>
      <w:r w:rsidR="00C66380" w:rsidRPr="00201CF2">
        <w:rPr>
          <w:rFonts w:ascii="Times New Roman" w:hAnsi="Times New Roman" w:cs="Times New Roman"/>
          <w:color w:val="000000" w:themeColor="text1"/>
          <w:sz w:val="24"/>
          <w:szCs w:val="24"/>
        </w:rPr>
        <w:t xml:space="preserve"> </w:t>
      </w:r>
      <w:r w:rsidR="00201CF2" w:rsidRPr="00621CA9">
        <w:rPr>
          <w:rFonts w:ascii="Times New Roman" w:hAnsi="Times New Roman" w:cs="Times New Roman"/>
          <w:color w:val="000000" w:themeColor="text1"/>
          <w:sz w:val="24"/>
          <w:szCs w:val="24"/>
        </w:rPr>
        <w:t>1</w:t>
      </w:r>
      <w:r w:rsidR="00B41901">
        <w:rPr>
          <w:rFonts w:ascii="Times New Roman" w:hAnsi="Times New Roman" w:cs="Times New Roman"/>
          <w:color w:val="000000" w:themeColor="text1"/>
          <w:sz w:val="24"/>
          <w:szCs w:val="24"/>
        </w:rPr>
        <w:t>7</w:t>
      </w:r>
      <w:r w:rsidR="00201CF2" w:rsidRPr="00621CA9">
        <w:rPr>
          <w:rFonts w:ascii="Times New Roman" w:hAnsi="Times New Roman" w:cs="Times New Roman"/>
          <w:color w:val="000000" w:themeColor="text1"/>
          <w:sz w:val="24"/>
          <w:szCs w:val="24"/>
        </w:rPr>
        <w:t xml:space="preserve">. </w:t>
      </w:r>
      <w:r w:rsidR="00C66380" w:rsidRPr="00621CA9">
        <w:rPr>
          <w:rFonts w:ascii="Times New Roman" w:hAnsi="Times New Roman" w:cs="Times New Roman"/>
          <w:color w:val="000000" w:themeColor="text1"/>
          <w:sz w:val="24"/>
          <w:szCs w:val="24"/>
        </w:rPr>
        <w:t>punktā minētajam, norāda:</w:t>
      </w:r>
      <w:r w:rsidR="00C66380" w:rsidRPr="00201CF2">
        <w:rPr>
          <w:rFonts w:ascii="Times New Roman" w:hAnsi="Times New Roman" w:cs="Times New Roman"/>
          <w:color w:val="000000" w:themeColor="text1"/>
          <w:sz w:val="24"/>
          <w:szCs w:val="24"/>
        </w:rPr>
        <w:t xml:space="preserve">  </w:t>
      </w:r>
    </w:p>
    <w:p w14:paraId="0184E5B4" w14:textId="0D8540D2" w:rsidR="005B4C71" w:rsidRDefault="00A8272C" w:rsidP="005B4C71">
      <w:pPr>
        <w:pStyle w:val="ListParagraph"/>
        <w:spacing w:after="0" w:line="240" w:lineRule="auto"/>
        <w:ind w:left="0"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sidR="005B4C71" w:rsidRPr="005B4C71">
        <w:rPr>
          <w:rFonts w:ascii="Times New Roman" w:hAnsi="Times New Roman" w:cs="Times New Roman"/>
          <w:color w:val="000000" w:themeColor="text1"/>
          <w:sz w:val="24"/>
          <w:szCs w:val="24"/>
        </w:rPr>
        <w:t xml:space="preserve">.1. </w:t>
      </w:r>
      <w:r w:rsidR="00355558" w:rsidRPr="005B4C71">
        <w:rPr>
          <w:rFonts w:ascii="Times New Roman" w:hAnsi="Times New Roman" w:cs="Times New Roman"/>
          <w:color w:val="000000" w:themeColor="text1"/>
          <w:sz w:val="24"/>
          <w:szCs w:val="24"/>
        </w:rPr>
        <w:t>z</w:t>
      </w:r>
      <w:r w:rsidR="000874FC" w:rsidRPr="005B4C71">
        <w:rPr>
          <w:rFonts w:ascii="Times New Roman" w:hAnsi="Times New Roman" w:cs="Times New Roman"/>
          <w:color w:val="000000" w:themeColor="text1"/>
          <w:sz w:val="24"/>
          <w:szCs w:val="24"/>
        </w:rPr>
        <w:t xml:space="preserve">iņojuma iesniegšanas pamatojumu; </w:t>
      </w:r>
    </w:p>
    <w:p w14:paraId="5584C7CC" w14:textId="7F4B2DE6" w:rsidR="000874FC" w:rsidRPr="005B4C71" w:rsidRDefault="00A8272C" w:rsidP="005B4C71">
      <w:pPr>
        <w:pStyle w:val="ListParagraph"/>
        <w:spacing w:after="0" w:line="240" w:lineRule="auto"/>
        <w:ind w:left="0"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sidR="005B4C71" w:rsidRPr="005B4C71">
        <w:rPr>
          <w:rFonts w:ascii="Times New Roman" w:hAnsi="Times New Roman" w:cs="Times New Roman"/>
          <w:color w:val="000000" w:themeColor="text1"/>
          <w:sz w:val="24"/>
          <w:szCs w:val="24"/>
        </w:rPr>
        <w:t xml:space="preserve">.2. </w:t>
      </w:r>
      <w:r w:rsidR="000874FC" w:rsidRPr="005B4C71">
        <w:rPr>
          <w:rFonts w:ascii="Times New Roman" w:hAnsi="Times New Roman" w:cs="Times New Roman"/>
          <w:color w:val="000000" w:themeColor="text1"/>
          <w:sz w:val="24"/>
          <w:szCs w:val="24"/>
        </w:rPr>
        <w:t>informācij</w:t>
      </w:r>
      <w:r w:rsidR="00C66380" w:rsidRPr="005B4C71">
        <w:rPr>
          <w:rFonts w:ascii="Times New Roman" w:hAnsi="Times New Roman" w:cs="Times New Roman"/>
          <w:color w:val="000000" w:themeColor="text1"/>
          <w:sz w:val="24"/>
          <w:szCs w:val="24"/>
        </w:rPr>
        <w:t>u</w:t>
      </w:r>
      <w:r w:rsidR="000874FC" w:rsidRPr="005B4C71">
        <w:rPr>
          <w:rFonts w:ascii="Times New Roman" w:hAnsi="Times New Roman" w:cs="Times New Roman"/>
          <w:color w:val="000000" w:themeColor="text1"/>
          <w:sz w:val="24"/>
          <w:szCs w:val="24"/>
        </w:rPr>
        <w:t xml:space="preserve"> par </w:t>
      </w:r>
      <w:r w:rsidR="005B4C71">
        <w:rPr>
          <w:rFonts w:ascii="Times New Roman" w:hAnsi="Times New Roman" w:cs="Times New Roman"/>
          <w:color w:val="000000" w:themeColor="text1"/>
          <w:sz w:val="24"/>
          <w:szCs w:val="24"/>
        </w:rPr>
        <w:t>S</w:t>
      </w:r>
      <w:r w:rsidR="000874FC" w:rsidRPr="005B4C71">
        <w:rPr>
          <w:rFonts w:ascii="Times New Roman" w:hAnsi="Times New Roman" w:cs="Times New Roman"/>
          <w:color w:val="000000" w:themeColor="text1"/>
          <w:sz w:val="24"/>
          <w:szCs w:val="24"/>
        </w:rPr>
        <w:t xml:space="preserve">istēmas lietotāja veiktajām </w:t>
      </w:r>
      <w:r w:rsidR="005B4C71" w:rsidRPr="005B4C71">
        <w:rPr>
          <w:rFonts w:ascii="Times New Roman" w:hAnsi="Times New Roman" w:cs="Times New Roman"/>
          <w:color w:val="000000" w:themeColor="text1"/>
          <w:sz w:val="24"/>
          <w:szCs w:val="24"/>
        </w:rPr>
        <w:t xml:space="preserve">darbībām </w:t>
      </w:r>
      <w:r w:rsidR="000874FC" w:rsidRPr="005B4C71">
        <w:rPr>
          <w:rFonts w:ascii="Times New Roman" w:hAnsi="Times New Roman" w:cs="Times New Roman"/>
          <w:color w:val="000000" w:themeColor="text1"/>
          <w:sz w:val="24"/>
          <w:szCs w:val="24"/>
        </w:rPr>
        <w:t>saistībā ar ziņojumā minēto informāciju;</w:t>
      </w:r>
    </w:p>
    <w:p w14:paraId="26AB3B1F" w14:textId="685D119B" w:rsidR="00201CF2" w:rsidRPr="005B4C71" w:rsidRDefault="00A8272C" w:rsidP="005B4C71">
      <w:pPr>
        <w:spacing w:after="0" w:line="240" w:lineRule="auto"/>
        <w:ind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sidR="005B4C71" w:rsidRPr="005B4C71">
        <w:rPr>
          <w:rFonts w:ascii="Times New Roman" w:hAnsi="Times New Roman" w:cs="Times New Roman"/>
          <w:color w:val="000000" w:themeColor="text1"/>
          <w:sz w:val="24"/>
          <w:szCs w:val="24"/>
        </w:rPr>
        <w:t xml:space="preserve">.3. </w:t>
      </w:r>
      <w:r w:rsidR="002C3AB6" w:rsidRPr="005B4C71">
        <w:rPr>
          <w:rFonts w:ascii="Times New Roman" w:hAnsi="Times New Roman" w:cs="Times New Roman"/>
          <w:color w:val="000000" w:themeColor="text1"/>
          <w:sz w:val="24"/>
          <w:szCs w:val="24"/>
        </w:rPr>
        <w:t xml:space="preserve">IP </w:t>
      </w:r>
      <w:r w:rsidR="00C66380" w:rsidRPr="005B4C71">
        <w:rPr>
          <w:rFonts w:ascii="Times New Roman" w:hAnsi="Times New Roman" w:cs="Times New Roman"/>
          <w:color w:val="000000" w:themeColor="text1"/>
          <w:sz w:val="24"/>
          <w:szCs w:val="24"/>
        </w:rPr>
        <w:t xml:space="preserve">adresi </w:t>
      </w:r>
      <w:r w:rsidR="002C3AB6" w:rsidRPr="005B4C71">
        <w:rPr>
          <w:rFonts w:ascii="Times New Roman" w:hAnsi="Times New Roman" w:cs="Times New Roman"/>
          <w:color w:val="000000" w:themeColor="text1"/>
          <w:sz w:val="24"/>
          <w:szCs w:val="24"/>
        </w:rPr>
        <w:t>vai IP adreses</w:t>
      </w:r>
      <w:r w:rsidR="002A4A1D">
        <w:rPr>
          <w:rFonts w:ascii="Times New Roman" w:hAnsi="Times New Roman" w:cs="Times New Roman"/>
          <w:color w:val="000000" w:themeColor="text1"/>
          <w:sz w:val="24"/>
          <w:szCs w:val="24"/>
        </w:rPr>
        <w:t>, kas izmantotas</w:t>
      </w:r>
      <w:r w:rsidR="002C3AB6" w:rsidRPr="005B4C71">
        <w:rPr>
          <w:rFonts w:ascii="Times New Roman" w:hAnsi="Times New Roman" w:cs="Times New Roman"/>
          <w:color w:val="000000" w:themeColor="text1"/>
          <w:sz w:val="24"/>
          <w:szCs w:val="24"/>
        </w:rPr>
        <w:t xml:space="preserve"> darījumā</w:t>
      </w:r>
      <w:r w:rsidR="00C66380" w:rsidRPr="005B4C71">
        <w:rPr>
          <w:rFonts w:ascii="Times New Roman" w:hAnsi="Times New Roman" w:cs="Times New Roman"/>
          <w:color w:val="000000" w:themeColor="text1"/>
          <w:sz w:val="24"/>
          <w:szCs w:val="24"/>
        </w:rPr>
        <w:t>;</w:t>
      </w:r>
    </w:p>
    <w:p w14:paraId="69B7150B" w14:textId="48DD8F9D" w:rsidR="002C3AB6" w:rsidRPr="005B4C71" w:rsidRDefault="00A8272C" w:rsidP="005B4C71">
      <w:pPr>
        <w:spacing w:after="0" w:line="240" w:lineRule="auto"/>
        <w:ind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sidR="005B4C71" w:rsidRPr="005B4C71">
        <w:rPr>
          <w:rFonts w:ascii="Times New Roman" w:hAnsi="Times New Roman" w:cs="Times New Roman"/>
          <w:color w:val="000000" w:themeColor="text1"/>
          <w:sz w:val="24"/>
          <w:szCs w:val="24"/>
        </w:rPr>
        <w:t xml:space="preserve">.4. </w:t>
      </w:r>
      <w:r w:rsidR="00D3361B" w:rsidRPr="005B4C71">
        <w:rPr>
          <w:rFonts w:ascii="Times New Roman" w:hAnsi="Times New Roman" w:cs="Times New Roman"/>
          <w:color w:val="000000" w:themeColor="text1"/>
          <w:sz w:val="24"/>
          <w:szCs w:val="24"/>
        </w:rPr>
        <w:t>informācij</w:t>
      </w:r>
      <w:r w:rsidR="00C66380" w:rsidRPr="005B4C71">
        <w:rPr>
          <w:rFonts w:ascii="Times New Roman" w:hAnsi="Times New Roman" w:cs="Times New Roman"/>
          <w:color w:val="000000" w:themeColor="text1"/>
          <w:sz w:val="24"/>
          <w:szCs w:val="24"/>
        </w:rPr>
        <w:t>u</w:t>
      </w:r>
      <w:r w:rsidR="00D3361B" w:rsidRPr="005B4C71">
        <w:rPr>
          <w:rFonts w:ascii="Times New Roman" w:hAnsi="Times New Roman" w:cs="Times New Roman"/>
          <w:color w:val="000000" w:themeColor="text1"/>
          <w:sz w:val="24"/>
          <w:szCs w:val="24"/>
        </w:rPr>
        <w:t xml:space="preserve"> par </w:t>
      </w:r>
      <w:r w:rsidR="000874FC" w:rsidRPr="005B4C71">
        <w:rPr>
          <w:rFonts w:ascii="Times New Roman" w:hAnsi="Times New Roman" w:cs="Times New Roman"/>
          <w:color w:val="000000" w:themeColor="text1"/>
          <w:sz w:val="24"/>
          <w:szCs w:val="24"/>
        </w:rPr>
        <w:t>darījumā iesaistītāj</w:t>
      </w:r>
      <w:r w:rsidR="009F7771" w:rsidRPr="005B4C71">
        <w:rPr>
          <w:rFonts w:ascii="Times New Roman" w:hAnsi="Times New Roman" w:cs="Times New Roman"/>
          <w:color w:val="000000" w:themeColor="text1"/>
          <w:sz w:val="24"/>
          <w:szCs w:val="24"/>
        </w:rPr>
        <w:t>iem cita veida līdzekļiem,</w:t>
      </w:r>
      <w:r w:rsidR="000874FC" w:rsidRPr="005B4C71">
        <w:rPr>
          <w:rFonts w:ascii="Times New Roman" w:hAnsi="Times New Roman" w:cs="Times New Roman"/>
          <w:color w:val="000000" w:themeColor="text1"/>
          <w:sz w:val="24"/>
          <w:szCs w:val="24"/>
        </w:rPr>
        <w:t xml:space="preserve"> </w:t>
      </w:r>
      <w:r w:rsidR="002C3AB6" w:rsidRPr="005B4C71">
        <w:rPr>
          <w:rFonts w:ascii="Times New Roman" w:hAnsi="Times New Roman" w:cs="Times New Roman"/>
          <w:color w:val="000000" w:themeColor="text1"/>
          <w:sz w:val="24"/>
          <w:szCs w:val="24"/>
        </w:rPr>
        <w:t xml:space="preserve">precēm vai </w:t>
      </w:r>
      <w:r w:rsidR="009F7771" w:rsidRPr="005B4C71">
        <w:rPr>
          <w:rFonts w:ascii="Times New Roman" w:hAnsi="Times New Roman" w:cs="Times New Roman"/>
          <w:color w:val="000000" w:themeColor="text1"/>
          <w:sz w:val="24"/>
          <w:szCs w:val="24"/>
        </w:rPr>
        <w:t>pakalpojumiem</w:t>
      </w:r>
      <w:r w:rsidR="000A5325" w:rsidRPr="005B4C71">
        <w:rPr>
          <w:rFonts w:ascii="Times New Roman" w:hAnsi="Times New Roman" w:cs="Times New Roman"/>
          <w:color w:val="000000" w:themeColor="text1"/>
          <w:sz w:val="24"/>
          <w:szCs w:val="24"/>
        </w:rPr>
        <w:t>, ja tādi ir</w:t>
      </w:r>
      <w:r w:rsidR="00201CF2" w:rsidRPr="005B4C71">
        <w:rPr>
          <w:rFonts w:ascii="Times New Roman" w:hAnsi="Times New Roman" w:cs="Times New Roman"/>
          <w:color w:val="000000" w:themeColor="text1"/>
          <w:sz w:val="24"/>
          <w:szCs w:val="24"/>
        </w:rPr>
        <w:t>.</w:t>
      </w:r>
    </w:p>
    <w:p w14:paraId="1641C0E7" w14:textId="77777777" w:rsidR="00BA1A9A" w:rsidRPr="00507FCF" w:rsidRDefault="00BA1A9A" w:rsidP="00060BE1">
      <w:pPr>
        <w:pStyle w:val="ListParagraph"/>
        <w:spacing w:after="0" w:line="240" w:lineRule="auto"/>
        <w:ind w:left="1495"/>
        <w:rPr>
          <w:rFonts w:ascii="Times New Roman" w:hAnsi="Times New Roman" w:cs="Times New Roman"/>
          <w:color w:val="000000" w:themeColor="text1"/>
          <w:sz w:val="24"/>
          <w:szCs w:val="24"/>
        </w:rPr>
      </w:pPr>
    </w:p>
    <w:p w14:paraId="46766B00" w14:textId="40DC4DAD" w:rsidR="00B34AE7" w:rsidRDefault="00A8272C" w:rsidP="002A4A1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2A4A1D" w:rsidRPr="002A4A1D">
        <w:rPr>
          <w:rFonts w:ascii="Times New Roman" w:eastAsia="Times New Roman" w:hAnsi="Times New Roman" w:cs="Times New Roman"/>
          <w:color w:val="000000"/>
          <w:sz w:val="24"/>
          <w:szCs w:val="24"/>
        </w:rPr>
        <w:t xml:space="preserve">. </w:t>
      </w:r>
      <w:r w:rsidR="001A3BB3" w:rsidRPr="002A4A1D">
        <w:rPr>
          <w:rFonts w:ascii="Times New Roman" w:eastAsia="Times New Roman" w:hAnsi="Times New Roman" w:cs="Times New Roman"/>
          <w:color w:val="000000"/>
          <w:sz w:val="24"/>
          <w:szCs w:val="24"/>
        </w:rPr>
        <w:t xml:space="preserve">Sliekšņa deklarācijai </w:t>
      </w:r>
      <w:r w:rsidR="00E81858">
        <w:rPr>
          <w:rFonts w:ascii="Times New Roman" w:eastAsia="Times New Roman" w:hAnsi="Times New Roman" w:cs="Times New Roman"/>
          <w:color w:val="000000"/>
          <w:sz w:val="24"/>
          <w:szCs w:val="24"/>
        </w:rPr>
        <w:t>un</w:t>
      </w:r>
      <w:r w:rsidR="00E81858" w:rsidRPr="002A4A1D">
        <w:rPr>
          <w:rFonts w:ascii="Times New Roman" w:eastAsia="Times New Roman" w:hAnsi="Times New Roman" w:cs="Times New Roman"/>
          <w:color w:val="000000"/>
          <w:sz w:val="24"/>
          <w:szCs w:val="24"/>
        </w:rPr>
        <w:t xml:space="preserve"> </w:t>
      </w:r>
      <w:r w:rsidR="001A3BB3" w:rsidRPr="002A4A1D">
        <w:rPr>
          <w:rFonts w:ascii="Times New Roman" w:eastAsia="Times New Roman" w:hAnsi="Times New Roman" w:cs="Times New Roman"/>
          <w:color w:val="000000"/>
          <w:sz w:val="24"/>
          <w:szCs w:val="24"/>
        </w:rPr>
        <w:t xml:space="preserve">ziņojumam jāsatur informāciju vismaz par vienu darījumu vai darbību. </w:t>
      </w:r>
      <w:r w:rsidR="00986DE8">
        <w:rPr>
          <w:rFonts w:ascii="Times New Roman" w:eastAsia="Times New Roman" w:hAnsi="Times New Roman" w:cs="Times New Roman"/>
          <w:color w:val="000000"/>
          <w:sz w:val="24"/>
          <w:szCs w:val="24"/>
        </w:rPr>
        <w:t xml:space="preserve">Sliekšņa deklarācijā un ziņojumā ir iespējams norādīt divu veidu </w:t>
      </w:r>
      <w:r w:rsidR="00986DE8" w:rsidRPr="00465E27">
        <w:rPr>
          <w:rFonts w:ascii="Times New Roman" w:eastAsia="Times New Roman" w:hAnsi="Times New Roman" w:cs="Times New Roman"/>
          <w:sz w:val="24"/>
          <w:szCs w:val="24"/>
        </w:rPr>
        <w:t>darījumus</w:t>
      </w:r>
      <w:r w:rsidR="00986DE8" w:rsidRPr="00465E27">
        <w:rPr>
          <w:rFonts w:ascii="Times New Roman" w:eastAsia="Times New Roman" w:hAnsi="Times New Roman" w:cs="Times New Roman"/>
          <w:color w:val="000000"/>
          <w:sz w:val="24"/>
          <w:szCs w:val="24"/>
        </w:rPr>
        <w:t>:</w:t>
      </w:r>
      <w:r w:rsidR="00986DE8">
        <w:rPr>
          <w:rFonts w:ascii="Times New Roman" w:eastAsia="Times New Roman" w:hAnsi="Times New Roman" w:cs="Times New Roman"/>
          <w:color w:val="000000"/>
          <w:sz w:val="24"/>
          <w:szCs w:val="24"/>
        </w:rPr>
        <w:t xml:space="preserve"> </w:t>
      </w:r>
    </w:p>
    <w:p w14:paraId="3A95E05A" w14:textId="3DBE4A49" w:rsidR="00E81858" w:rsidRDefault="00CE4040" w:rsidP="00E81858">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E81858">
        <w:rPr>
          <w:rFonts w:ascii="Times New Roman" w:eastAsia="Times New Roman" w:hAnsi="Times New Roman" w:cs="Times New Roman"/>
          <w:color w:val="000000"/>
          <w:sz w:val="24"/>
          <w:szCs w:val="24"/>
        </w:rPr>
        <w:t>.1.</w:t>
      </w:r>
      <w:r w:rsidR="00E81858" w:rsidRPr="00E81858">
        <w:rPr>
          <w:rFonts w:ascii="Times New Roman" w:hAnsi="Times New Roman" w:cs="Times New Roman"/>
          <w:color w:val="000000"/>
          <w:sz w:val="24"/>
          <w:szCs w:val="24"/>
        </w:rPr>
        <w:t xml:space="preserve"> </w:t>
      </w:r>
      <w:r w:rsidR="00E81858" w:rsidRPr="00E81858">
        <w:rPr>
          <w:rFonts w:ascii="Times New Roman" w:eastAsia="Times New Roman" w:hAnsi="Times New Roman" w:cs="Times New Roman"/>
          <w:color w:val="000000"/>
          <w:sz w:val="24"/>
          <w:szCs w:val="24"/>
        </w:rPr>
        <w:t xml:space="preserve">divu dalībnieku darījumu, kurā norādīts naudas sūtītājs un saņēmējs; </w:t>
      </w:r>
    </w:p>
    <w:p w14:paraId="68BDAA57" w14:textId="714C7509" w:rsidR="001A3BB3" w:rsidRDefault="00CE4040" w:rsidP="00E81858">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211243">
        <w:rPr>
          <w:rFonts w:ascii="Times New Roman" w:eastAsia="Times New Roman" w:hAnsi="Times New Roman" w:cs="Times New Roman"/>
          <w:color w:val="000000"/>
          <w:sz w:val="24"/>
          <w:szCs w:val="24"/>
        </w:rPr>
        <w:t>.</w:t>
      </w:r>
      <w:r w:rsidR="00E81858">
        <w:rPr>
          <w:rFonts w:ascii="Times New Roman" w:eastAsia="Times New Roman" w:hAnsi="Times New Roman" w:cs="Times New Roman"/>
          <w:color w:val="000000"/>
          <w:sz w:val="24"/>
          <w:szCs w:val="24"/>
        </w:rPr>
        <w:t>2.</w:t>
      </w:r>
      <w:r w:rsidR="00E81858" w:rsidRPr="00E81858">
        <w:rPr>
          <w:rFonts w:ascii="Times New Roman" w:eastAsia="Times New Roman" w:hAnsi="Times New Roman" w:cs="Times New Roman"/>
          <w:color w:val="000000"/>
          <w:sz w:val="24"/>
          <w:szCs w:val="24"/>
        </w:rPr>
        <w:t xml:space="preserve"> viena vai vairāk dalībnieku darījumu, kurā norādītas darījuma personas un to loma. </w:t>
      </w:r>
    </w:p>
    <w:p w14:paraId="679AB5F1" w14:textId="77777777" w:rsidR="001A3BB3" w:rsidRDefault="001A3BB3" w:rsidP="00060BE1">
      <w:pPr>
        <w:pStyle w:val="ListParagraph"/>
        <w:spacing w:after="0" w:line="240" w:lineRule="auto"/>
        <w:ind w:left="1495"/>
        <w:rPr>
          <w:rFonts w:ascii="Times New Roman" w:hAnsi="Times New Roman" w:cs="Times New Roman"/>
          <w:color w:val="000000"/>
          <w:sz w:val="24"/>
          <w:szCs w:val="24"/>
        </w:rPr>
      </w:pPr>
    </w:p>
    <w:p w14:paraId="2393F0BD" w14:textId="5BF995C3" w:rsidR="00D66995" w:rsidRPr="00A9034E" w:rsidRDefault="00CE4040" w:rsidP="00E81858">
      <w:pPr>
        <w:pStyle w:val="ListParagraph"/>
        <w:spacing w:after="0" w:line="24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E81858">
        <w:rPr>
          <w:rFonts w:ascii="Times New Roman" w:hAnsi="Times New Roman" w:cs="Times New Roman"/>
          <w:color w:val="000000" w:themeColor="text1"/>
          <w:sz w:val="24"/>
          <w:szCs w:val="24"/>
        </w:rPr>
        <w:t xml:space="preserve">. </w:t>
      </w:r>
      <w:r w:rsidR="00D66995">
        <w:rPr>
          <w:rFonts w:ascii="Times New Roman" w:hAnsi="Times New Roman" w:cs="Times New Roman"/>
          <w:color w:val="000000" w:themeColor="text1"/>
          <w:sz w:val="24"/>
          <w:szCs w:val="24"/>
        </w:rPr>
        <w:t xml:space="preserve">Iesniedzot ziņojumu vai sliekšņa deklarāciju, </w:t>
      </w:r>
      <w:r w:rsidR="00D66995" w:rsidRPr="00507FCF">
        <w:rPr>
          <w:rFonts w:ascii="Times New Roman" w:hAnsi="Times New Roman" w:cs="Times New Roman"/>
          <w:color w:val="000000" w:themeColor="text1"/>
          <w:sz w:val="24"/>
          <w:szCs w:val="24"/>
        </w:rPr>
        <w:t>izmantojot Finanšu izlūkošanas dienesta tīmekļvietn</w:t>
      </w:r>
      <w:r w:rsidR="00D66995">
        <w:rPr>
          <w:rFonts w:ascii="Times New Roman" w:hAnsi="Times New Roman" w:cs="Times New Roman"/>
          <w:color w:val="000000" w:themeColor="text1"/>
          <w:sz w:val="24"/>
          <w:szCs w:val="24"/>
        </w:rPr>
        <w:t xml:space="preserve">ē pieejamo tiešsaistes formu, šo noteikumu </w:t>
      </w:r>
      <w:r w:rsidR="00D66995" w:rsidRPr="00621CA9">
        <w:rPr>
          <w:rFonts w:ascii="Times New Roman" w:hAnsi="Times New Roman" w:cs="Times New Roman"/>
          <w:color w:val="000000" w:themeColor="text1"/>
          <w:sz w:val="24"/>
          <w:szCs w:val="24"/>
        </w:rPr>
        <w:t>1</w:t>
      </w:r>
      <w:r w:rsidR="00B41901">
        <w:rPr>
          <w:rFonts w:ascii="Times New Roman" w:hAnsi="Times New Roman" w:cs="Times New Roman"/>
          <w:color w:val="000000" w:themeColor="text1"/>
          <w:sz w:val="24"/>
          <w:szCs w:val="24"/>
        </w:rPr>
        <w:t>7</w:t>
      </w:r>
      <w:r w:rsidR="00D66995" w:rsidRPr="00621CA9">
        <w:rPr>
          <w:rFonts w:ascii="Times New Roman" w:hAnsi="Times New Roman" w:cs="Times New Roman"/>
          <w:color w:val="000000" w:themeColor="text1"/>
          <w:sz w:val="24"/>
          <w:szCs w:val="24"/>
        </w:rPr>
        <w:t>.</w:t>
      </w:r>
      <w:r w:rsidR="00304F2B" w:rsidRPr="00621CA9">
        <w:rPr>
          <w:rFonts w:ascii="Times New Roman" w:hAnsi="Times New Roman" w:cs="Times New Roman"/>
          <w:color w:val="000000" w:themeColor="text1"/>
          <w:sz w:val="24"/>
          <w:szCs w:val="24"/>
        </w:rPr>
        <w:t>2</w:t>
      </w:r>
      <w:r w:rsidR="00D66995" w:rsidRPr="00621CA9">
        <w:rPr>
          <w:rFonts w:ascii="Times New Roman" w:hAnsi="Times New Roman" w:cs="Times New Roman"/>
          <w:color w:val="000000" w:themeColor="text1"/>
          <w:sz w:val="24"/>
          <w:szCs w:val="24"/>
        </w:rPr>
        <w:t xml:space="preserve">. </w:t>
      </w:r>
      <w:r w:rsidR="009A51C6" w:rsidRPr="00621CA9">
        <w:rPr>
          <w:rFonts w:ascii="Times New Roman" w:hAnsi="Times New Roman" w:cs="Times New Roman"/>
          <w:color w:val="000000" w:themeColor="text1"/>
          <w:sz w:val="24"/>
          <w:szCs w:val="24"/>
        </w:rPr>
        <w:t xml:space="preserve"> un</w:t>
      </w:r>
      <w:r w:rsidR="00D66995" w:rsidRPr="00621CA9">
        <w:rPr>
          <w:rFonts w:ascii="Times New Roman" w:hAnsi="Times New Roman" w:cs="Times New Roman"/>
          <w:color w:val="000000" w:themeColor="text1"/>
          <w:sz w:val="24"/>
          <w:szCs w:val="24"/>
        </w:rPr>
        <w:t xml:space="preserve"> 1</w:t>
      </w:r>
      <w:r w:rsidR="00B41901">
        <w:rPr>
          <w:rFonts w:ascii="Times New Roman" w:hAnsi="Times New Roman" w:cs="Times New Roman"/>
          <w:color w:val="000000" w:themeColor="text1"/>
          <w:sz w:val="24"/>
          <w:szCs w:val="24"/>
        </w:rPr>
        <w:t>7</w:t>
      </w:r>
      <w:r w:rsidR="00D66995" w:rsidRPr="00621CA9">
        <w:rPr>
          <w:rFonts w:ascii="Times New Roman" w:hAnsi="Times New Roman" w:cs="Times New Roman"/>
          <w:color w:val="000000" w:themeColor="text1"/>
          <w:sz w:val="24"/>
          <w:szCs w:val="24"/>
        </w:rPr>
        <w:t>.3.</w:t>
      </w:r>
      <w:r w:rsidR="00D66995">
        <w:rPr>
          <w:rFonts w:ascii="Times New Roman" w:hAnsi="Times New Roman" w:cs="Times New Roman"/>
          <w:color w:val="000000" w:themeColor="text1"/>
          <w:sz w:val="24"/>
          <w:szCs w:val="24"/>
        </w:rPr>
        <w:t xml:space="preserve"> </w:t>
      </w:r>
      <w:r w:rsidR="009A51C6">
        <w:rPr>
          <w:rFonts w:ascii="Times New Roman" w:hAnsi="Times New Roman" w:cs="Times New Roman"/>
          <w:color w:val="000000" w:themeColor="text1"/>
          <w:sz w:val="24"/>
          <w:szCs w:val="24"/>
        </w:rPr>
        <w:t xml:space="preserve">apakšpunktā </w:t>
      </w:r>
      <w:r w:rsidR="00D66995">
        <w:rPr>
          <w:rFonts w:ascii="Times New Roman" w:hAnsi="Times New Roman" w:cs="Times New Roman"/>
          <w:color w:val="000000" w:themeColor="text1"/>
          <w:sz w:val="24"/>
          <w:szCs w:val="24"/>
        </w:rPr>
        <w:t>minētie</w:t>
      </w:r>
      <w:r w:rsidR="00B048FC">
        <w:rPr>
          <w:rFonts w:ascii="Times New Roman" w:hAnsi="Times New Roman" w:cs="Times New Roman"/>
          <w:color w:val="000000" w:themeColor="text1"/>
          <w:sz w:val="24"/>
          <w:szCs w:val="24"/>
        </w:rPr>
        <w:t xml:space="preserve"> dati</w:t>
      </w:r>
      <w:r w:rsidR="00D66995">
        <w:rPr>
          <w:rFonts w:ascii="Times New Roman" w:hAnsi="Times New Roman" w:cs="Times New Roman"/>
          <w:color w:val="000000" w:themeColor="text1"/>
          <w:sz w:val="24"/>
          <w:szCs w:val="24"/>
        </w:rPr>
        <w:t xml:space="preserve"> tiek ģenerēti automāti</w:t>
      </w:r>
      <w:r w:rsidR="00A9034E">
        <w:rPr>
          <w:rFonts w:ascii="Times New Roman" w:hAnsi="Times New Roman" w:cs="Times New Roman"/>
          <w:color w:val="000000" w:themeColor="text1"/>
          <w:sz w:val="24"/>
          <w:szCs w:val="24"/>
        </w:rPr>
        <w:t>sk</w:t>
      </w:r>
      <w:r w:rsidR="00D66995">
        <w:rPr>
          <w:rFonts w:ascii="Times New Roman" w:hAnsi="Times New Roman" w:cs="Times New Roman"/>
          <w:color w:val="000000" w:themeColor="text1"/>
          <w:sz w:val="24"/>
          <w:szCs w:val="24"/>
        </w:rPr>
        <w:t>i.</w:t>
      </w:r>
    </w:p>
    <w:p w14:paraId="37BE466D" w14:textId="037AF071" w:rsidR="00B34AE7" w:rsidRPr="00465E27" w:rsidRDefault="00B34AE7" w:rsidP="00465E27">
      <w:pPr>
        <w:spacing w:after="0" w:line="240" w:lineRule="auto"/>
        <w:rPr>
          <w:rFonts w:ascii="Times New Roman" w:hAnsi="Times New Roman" w:cs="Times New Roman"/>
          <w:color w:val="000000" w:themeColor="text1"/>
          <w:sz w:val="24"/>
          <w:szCs w:val="24"/>
        </w:rPr>
      </w:pPr>
      <w:bookmarkStart w:id="4" w:name="p-701721"/>
      <w:bookmarkEnd w:id="4"/>
    </w:p>
    <w:p w14:paraId="368D7E15" w14:textId="0FB9A915" w:rsidR="00B83519" w:rsidRDefault="00BA1A9A" w:rsidP="00060BE1">
      <w:pPr>
        <w:pStyle w:val="ListParagraph"/>
        <w:spacing w:after="0" w:line="240" w:lineRule="auto"/>
        <w:ind w:left="284"/>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V</w:t>
      </w:r>
      <w:r w:rsidR="002A4A1D">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r w:rsidR="002A4A1D">
        <w:rPr>
          <w:rFonts w:ascii="Times New Roman" w:hAnsi="Times New Roman" w:cs="Times New Roman"/>
          <w:b/>
          <w:bCs/>
          <w:color w:val="000000" w:themeColor="text1"/>
          <w:sz w:val="24"/>
          <w:szCs w:val="24"/>
        </w:rPr>
        <w:t>Z</w:t>
      </w:r>
      <w:r w:rsidR="002A4A1D" w:rsidRPr="002A4A1D">
        <w:rPr>
          <w:rFonts w:ascii="Times New Roman" w:hAnsi="Times New Roman" w:cs="Times New Roman"/>
          <w:b/>
          <w:bCs/>
          <w:color w:val="000000" w:themeColor="text1"/>
          <w:sz w:val="24"/>
          <w:szCs w:val="24"/>
        </w:rPr>
        <w:t xml:space="preserve">iņojumu </w:t>
      </w:r>
      <w:r w:rsidR="006056C2" w:rsidRPr="006056C2">
        <w:rPr>
          <w:rFonts w:ascii="Times New Roman" w:hAnsi="Times New Roman" w:cs="Times New Roman"/>
          <w:b/>
          <w:bCs/>
          <w:color w:val="000000" w:themeColor="text1"/>
          <w:sz w:val="24"/>
          <w:szCs w:val="24"/>
        </w:rPr>
        <w:t xml:space="preserve">par aizdomīgu darījumu nodokļu jomā </w:t>
      </w:r>
      <w:r w:rsidR="00851F54">
        <w:rPr>
          <w:rFonts w:ascii="Times New Roman" w:hAnsi="Times New Roman" w:cs="Times New Roman"/>
          <w:b/>
          <w:bCs/>
          <w:color w:val="000000" w:themeColor="text1"/>
          <w:sz w:val="24"/>
          <w:szCs w:val="24"/>
        </w:rPr>
        <w:t>un sliekšņa deklarācijas</w:t>
      </w:r>
      <w:r w:rsidR="002A4A1D" w:rsidRPr="002A4A1D">
        <w:rPr>
          <w:rFonts w:ascii="Times New Roman" w:hAnsi="Times New Roman" w:cs="Times New Roman"/>
          <w:b/>
          <w:bCs/>
          <w:color w:val="000000" w:themeColor="text1"/>
          <w:sz w:val="24"/>
          <w:szCs w:val="24"/>
        </w:rPr>
        <w:t xml:space="preserve"> </w:t>
      </w:r>
      <w:r w:rsidR="00851F54">
        <w:rPr>
          <w:rFonts w:ascii="Times New Roman" w:hAnsi="Times New Roman" w:cs="Times New Roman"/>
          <w:b/>
          <w:bCs/>
          <w:color w:val="000000" w:themeColor="text1"/>
          <w:sz w:val="24"/>
          <w:szCs w:val="24"/>
        </w:rPr>
        <w:t>nosūtīšana Valsts ieņēmumu dienestam</w:t>
      </w:r>
    </w:p>
    <w:p w14:paraId="7075A116" w14:textId="77777777" w:rsidR="00507FCF" w:rsidRPr="00507FCF" w:rsidRDefault="00507FCF" w:rsidP="00060BE1">
      <w:pPr>
        <w:spacing w:after="0" w:line="240" w:lineRule="auto"/>
        <w:jc w:val="center"/>
        <w:rPr>
          <w:rFonts w:ascii="Times New Roman" w:hAnsi="Times New Roman" w:cs="Times New Roman"/>
          <w:b/>
          <w:bCs/>
          <w:color w:val="000000" w:themeColor="text1"/>
          <w:sz w:val="24"/>
          <w:szCs w:val="24"/>
        </w:rPr>
      </w:pPr>
    </w:p>
    <w:p w14:paraId="27685F92" w14:textId="752A5C44" w:rsidR="002142AD" w:rsidRPr="002142AD" w:rsidRDefault="002142AD" w:rsidP="002142AD">
      <w:pPr>
        <w:spacing w:after="0" w:line="240" w:lineRule="auto"/>
        <w:ind w:firstLine="567"/>
        <w:jc w:val="both"/>
        <w:rPr>
          <w:rFonts w:ascii="Times New Roman" w:hAnsi="Times New Roman" w:cs="Times New Roman"/>
          <w:color w:val="000000" w:themeColor="text1"/>
          <w:sz w:val="24"/>
          <w:szCs w:val="24"/>
        </w:rPr>
      </w:pPr>
      <w:r w:rsidRPr="002142AD">
        <w:rPr>
          <w:rFonts w:ascii="Times New Roman" w:hAnsi="Times New Roman" w:cs="Times New Roman"/>
          <w:color w:val="000000" w:themeColor="text1"/>
          <w:sz w:val="24"/>
          <w:szCs w:val="24"/>
        </w:rPr>
        <w:t>2</w:t>
      </w:r>
      <w:r w:rsidR="00B34AE7">
        <w:rPr>
          <w:rFonts w:ascii="Times New Roman" w:hAnsi="Times New Roman" w:cs="Times New Roman"/>
          <w:color w:val="000000" w:themeColor="text1"/>
          <w:sz w:val="24"/>
          <w:szCs w:val="24"/>
        </w:rPr>
        <w:t>1</w:t>
      </w:r>
      <w:r w:rsidRPr="002142A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D54648" w:rsidRPr="002142AD">
        <w:rPr>
          <w:rFonts w:ascii="Times New Roman" w:hAnsi="Times New Roman" w:cs="Times New Roman"/>
          <w:color w:val="000000" w:themeColor="text1"/>
          <w:sz w:val="24"/>
          <w:szCs w:val="24"/>
        </w:rPr>
        <w:t xml:space="preserve">Finanšu izlūkošanas dienestam ir pienākums nekavējoties </w:t>
      </w:r>
      <w:r w:rsidR="000D7E52" w:rsidRPr="002142AD">
        <w:rPr>
          <w:rFonts w:ascii="Times New Roman" w:hAnsi="Times New Roman" w:cs="Times New Roman"/>
          <w:color w:val="000000" w:themeColor="text1"/>
          <w:sz w:val="24"/>
          <w:szCs w:val="24"/>
        </w:rPr>
        <w:t xml:space="preserve">elektroniski </w:t>
      </w:r>
      <w:r w:rsidR="00D54648" w:rsidRPr="002142AD">
        <w:rPr>
          <w:rFonts w:ascii="Times New Roman" w:hAnsi="Times New Roman" w:cs="Times New Roman"/>
          <w:color w:val="000000" w:themeColor="text1"/>
          <w:sz w:val="24"/>
          <w:szCs w:val="24"/>
        </w:rPr>
        <w:t xml:space="preserve">pārsūtīt </w:t>
      </w:r>
      <w:r w:rsidR="00672130" w:rsidRPr="002142AD">
        <w:rPr>
          <w:rFonts w:ascii="Times New Roman" w:hAnsi="Times New Roman" w:cs="Times New Roman"/>
          <w:color w:val="000000" w:themeColor="text1"/>
          <w:sz w:val="24"/>
          <w:szCs w:val="24"/>
        </w:rPr>
        <w:t xml:space="preserve">reģistrēto </w:t>
      </w:r>
      <w:r w:rsidR="00D54648" w:rsidRPr="002142AD">
        <w:rPr>
          <w:rFonts w:ascii="Times New Roman" w:hAnsi="Times New Roman" w:cs="Times New Roman"/>
          <w:color w:val="000000" w:themeColor="text1"/>
          <w:sz w:val="24"/>
          <w:szCs w:val="24"/>
        </w:rPr>
        <w:t xml:space="preserve">ziņojumu </w:t>
      </w:r>
      <w:r w:rsidR="00672130" w:rsidRPr="002142AD">
        <w:rPr>
          <w:rFonts w:ascii="Times New Roman" w:hAnsi="Times New Roman" w:cs="Times New Roman"/>
          <w:color w:val="000000" w:themeColor="text1"/>
          <w:sz w:val="24"/>
          <w:szCs w:val="24"/>
        </w:rPr>
        <w:t xml:space="preserve">un sliekšņa deklarāciju </w:t>
      </w:r>
      <w:r w:rsidR="00D54648" w:rsidRPr="002142AD">
        <w:rPr>
          <w:rFonts w:ascii="Times New Roman" w:hAnsi="Times New Roman" w:cs="Times New Roman"/>
          <w:color w:val="000000" w:themeColor="text1"/>
          <w:sz w:val="24"/>
          <w:szCs w:val="24"/>
        </w:rPr>
        <w:t>Valsts ieņēmumu dienestam</w:t>
      </w:r>
      <w:r w:rsidR="00DE02B7">
        <w:rPr>
          <w:rFonts w:ascii="Times New Roman" w:hAnsi="Times New Roman" w:cs="Times New Roman"/>
          <w:color w:val="000000" w:themeColor="text1"/>
          <w:sz w:val="24"/>
          <w:szCs w:val="24"/>
        </w:rPr>
        <w:t xml:space="preserve"> </w:t>
      </w:r>
      <w:r w:rsidR="005A5233">
        <w:rPr>
          <w:rFonts w:ascii="Times New Roman" w:hAnsi="Times New Roman" w:cs="Times New Roman"/>
          <w:color w:val="000000" w:themeColor="text1"/>
          <w:sz w:val="24"/>
          <w:szCs w:val="24"/>
        </w:rPr>
        <w:t>ar</w:t>
      </w:r>
      <w:r w:rsidR="00EF10D9">
        <w:rPr>
          <w:rFonts w:ascii="Times New Roman" w:hAnsi="Times New Roman" w:cs="Times New Roman"/>
          <w:color w:val="000000" w:themeColor="text1"/>
          <w:sz w:val="24"/>
          <w:szCs w:val="24"/>
        </w:rPr>
        <w:t xml:space="preserve"> </w:t>
      </w:r>
      <w:r w:rsidR="00EF10D9">
        <w:rPr>
          <w:rFonts w:ascii="Times New Roman" w:hAnsi="Times New Roman" w:cs="Times New Roman"/>
          <w:color w:val="000000" w:themeColor="text1"/>
          <w:sz w:val="24"/>
          <w:szCs w:val="24"/>
        </w:rPr>
        <w:lastRenderedPageBreak/>
        <w:t>visiem</w:t>
      </w:r>
      <w:r w:rsidR="00DE02B7" w:rsidRPr="00DE02B7">
        <w:rPr>
          <w:rFonts w:ascii="Times New Roman" w:hAnsi="Times New Roman" w:cs="Times New Roman"/>
          <w:color w:val="000000" w:themeColor="text1"/>
          <w:sz w:val="24"/>
          <w:szCs w:val="24"/>
        </w:rPr>
        <w:t xml:space="preserve"> </w:t>
      </w:r>
      <w:r w:rsidR="00EF10D9">
        <w:rPr>
          <w:rFonts w:ascii="Times New Roman" w:hAnsi="Times New Roman" w:cs="Times New Roman"/>
          <w:color w:val="000000" w:themeColor="text1"/>
          <w:sz w:val="24"/>
          <w:szCs w:val="24"/>
        </w:rPr>
        <w:t>ziņojumam</w:t>
      </w:r>
      <w:r w:rsidR="00DE02B7" w:rsidRPr="00DE02B7">
        <w:rPr>
          <w:rFonts w:ascii="Times New Roman" w:hAnsi="Times New Roman" w:cs="Times New Roman"/>
          <w:color w:val="000000" w:themeColor="text1"/>
          <w:sz w:val="24"/>
          <w:szCs w:val="24"/>
        </w:rPr>
        <w:t xml:space="preserve"> un sliekšņ</w:t>
      </w:r>
      <w:r w:rsidR="00EF10D9">
        <w:rPr>
          <w:rFonts w:ascii="Times New Roman" w:hAnsi="Times New Roman" w:cs="Times New Roman"/>
          <w:color w:val="000000" w:themeColor="text1"/>
          <w:sz w:val="24"/>
          <w:szCs w:val="24"/>
        </w:rPr>
        <w:t>a deklarācijai</w:t>
      </w:r>
      <w:r w:rsidR="00DE02B7" w:rsidRPr="00DE02B7">
        <w:rPr>
          <w:rFonts w:ascii="Times New Roman" w:hAnsi="Times New Roman" w:cs="Times New Roman"/>
          <w:color w:val="000000" w:themeColor="text1"/>
          <w:sz w:val="24"/>
          <w:szCs w:val="24"/>
        </w:rPr>
        <w:t xml:space="preserve"> </w:t>
      </w:r>
      <w:r w:rsidR="00EF10D9">
        <w:rPr>
          <w:rFonts w:ascii="Times New Roman" w:hAnsi="Times New Roman" w:cs="Times New Roman"/>
          <w:color w:val="000000" w:themeColor="text1"/>
          <w:sz w:val="24"/>
          <w:szCs w:val="24"/>
        </w:rPr>
        <w:t>pievienotajiem</w:t>
      </w:r>
      <w:r w:rsidR="00DE02B7" w:rsidRPr="00DE02B7">
        <w:rPr>
          <w:rFonts w:ascii="Times New Roman" w:hAnsi="Times New Roman" w:cs="Times New Roman"/>
          <w:color w:val="000000" w:themeColor="text1"/>
          <w:sz w:val="24"/>
          <w:szCs w:val="24"/>
        </w:rPr>
        <w:t xml:space="preserve"> pielikum</w:t>
      </w:r>
      <w:r w:rsidR="00EF10D9">
        <w:rPr>
          <w:rFonts w:ascii="Times New Roman" w:hAnsi="Times New Roman" w:cs="Times New Roman"/>
          <w:color w:val="000000" w:themeColor="text1"/>
          <w:sz w:val="24"/>
          <w:szCs w:val="24"/>
        </w:rPr>
        <w:t>iem</w:t>
      </w:r>
      <w:r w:rsidR="00D54648" w:rsidRPr="002142A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šādos </w:t>
      </w:r>
      <w:r w:rsidR="00D54648" w:rsidRPr="002142AD">
        <w:rPr>
          <w:rFonts w:ascii="Times New Roman" w:hAnsi="Times New Roman" w:cs="Times New Roman"/>
          <w:color w:val="000000" w:themeColor="text1"/>
          <w:sz w:val="24"/>
          <w:szCs w:val="24"/>
        </w:rPr>
        <w:t>gadījumos:</w:t>
      </w:r>
    </w:p>
    <w:p w14:paraId="1F7CCCBE" w14:textId="069E5155" w:rsidR="00D54648" w:rsidRPr="00FF3F71" w:rsidRDefault="00EA0C87" w:rsidP="0017741F">
      <w:pPr>
        <w:spacing w:after="0" w:line="240" w:lineRule="auto"/>
        <w:ind w:firstLine="567"/>
        <w:jc w:val="both"/>
        <w:rPr>
          <w:rFonts w:ascii="Times New Roman" w:hAnsi="Times New Roman" w:cs="Times New Roman"/>
          <w:color w:val="000000" w:themeColor="text1"/>
          <w:sz w:val="24"/>
          <w:szCs w:val="24"/>
        </w:rPr>
      </w:pPr>
      <w:r w:rsidRPr="00EA0C87">
        <w:rPr>
          <w:rFonts w:ascii="Times New Roman" w:hAnsi="Times New Roman" w:cs="Times New Roman"/>
          <w:color w:val="000000" w:themeColor="text1"/>
          <w:sz w:val="24"/>
          <w:szCs w:val="24"/>
        </w:rPr>
        <w:t>2</w:t>
      </w:r>
      <w:r w:rsidR="00B34AE7">
        <w:rPr>
          <w:rFonts w:ascii="Times New Roman" w:hAnsi="Times New Roman" w:cs="Times New Roman"/>
          <w:color w:val="000000" w:themeColor="text1"/>
          <w:sz w:val="24"/>
          <w:szCs w:val="24"/>
        </w:rPr>
        <w:t>1</w:t>
      </w:r>
      <w:r w:rsidRPr="00EA0C87">
        <w:rPr>
          <w:rFonts w:ascii="Times New Roman" w:hAnsi="Times New Roman" w:cs="Times New Roman"/>
          <w:color w:val="000000" w:themeColor="text1"/>
          <w:sz w:val="24"/>
          <w:szCs w:val="24"/>
        </w:rPr>
        <w:t>.1.</w:t>
      </w:r>
      <w:r w:rsidR="004A535F" w:rsidRPr="00EA0C87">
        <w:rPr>
          <w:rFonts w:ascii="Times New Roman" w:hAnsi="Times New Roman" w:cs="Times New Roman"/>
          <w:color w:val="000000" w:themeColor="text1"/>
          <w:sz w:val="24"/>
          <w:szCs w:val="24"/>
        </w:rPr>
        <w:t xml:space="preserve"> likuma subjekts iesniedzis ziņojumu, veicot </w:t>
      </w:r>
      <w:r w:rsidR="0017741F">
        <w:rPr>
          <w:rFonts w:ascii="Times New Roman" w:hAnsi="Times New Roman" w:cs="Times New Roman"/>
          <w:color w:val="000000" w:themeColor="text1"/>
          <w:sz w:val="24"/>
          <w:szCs w:val="24"/>
        </w:rPr>
        <w:t xml:space="preserve">attiecīgu </w:t>
      </w:r>
      <w:r w:rsidR="004A535F" w:rsidRPr="00EA0C87">
        <w:rPr>
          <w:rFonts w:ascii="Times New Roman" w:hAnsi="Times New Roman" w:cs="Times New Roman"/>
          <w:color w:val="000000" w:themeColor="text1"/>
          <w:sz w:val="24"/>
          <w:szCs w:val="24"/>
        </w:rPr>
        <w:t xml:space="preserve">atzīmi atbilstoši </w:t>
      </w:r>
      <w:r w:rsidR="00D54648" w:rsidRPr="00EA0C87">
        <w:rPr>
          <w:rFonts w:ascii="Times New Roman" w:hAnsi="Times New Roman" w:cs="Times New Roman"/>
          <w:color w:val="000000" w:themeColor="text1"/>
          <w:sz w:val="24"/>
          <w:szCs w:val="24"/>
        </w:rPr>
        <w:t xml:space="preserve">šo noteikumu </w:t>
      </w:r>
      <w:r w:rsidR="00B41901">
        <w:rPr>
          <w:rFonts w:ascii="Times New Roman" w:hAnsi="Times New Roman" w:cs="Times New Roman"/>
          <w:color w:val="000000" w:themeColor="text1"/>
          <w:sz w:val="24"/>
          <w:szCs w:val="24"/>
        </w:rPr>
        <w:t>17</w:t>
      </w:r>
      <w:r w:rsidR="00D54648" w:rsidRPr="00FF3F71">
        <w:rPr>
          <w:rFonts w:ascii="Times New Roman" w:hAnsi="Times New Roman" w:cs="Times New Roman"/>
          <w:color w:val="000000" w:themeColor="text1"/>
          <w:sz w:val="24"/>
          <w:szCs w:val="24"/>
        </w:rPr>
        <w:t>.4</w:t>
      </w:r>
      <w:r w:rsidR="004A535F" w:rsidRPr="00FF3F71">
        <w:rPr>
          <w:rFonts w:ascii="Times New Roman" w:hAnsi="Times New Roman" w:cs="Times New Roman"/>
          <w:color w:val="000000" w:themeColor="text1"/>
          <w:sz w:val="24"/>
          <w:szCs w:val="24"/>
        </w:rPr>
        <w:t>.</w:t>
      </w:r>
      <w:r w:rsidR="00B41901">
        <w:rPr>
          <w:rFonts w:ascii="Times New Roman" w:hAnsi="Times New Roman" w:cs="Times New Roman"/>
          <w:color w:val="000000" w:themeColor="text1"/>
          <w:sz w:val="24"/>
          <w:szCs w:val="24"/>
        </w:rPr>
        <w:t>3</w:t>
      </w:r>
      <w:r w:rsidR="00D54648" w:rsidRPr="00FF3F71">
        <w:rPr>
          <w:rFonts w:ascii="Times New Roman" w:hAnsi="Times New Roman" w:cs="Times New Roman"/>
          <w:color w:val="000000" w:themeColor="text1"/>
          <w:sz w:val="24"/>
          <w:szCs w:val="24"/>
        </w:rPr>
        <w:t>.</w:t>
      </w:r>
      <w:r w:rsidR="004A535F" w:rsidRPr="00FF3F71">
        <w:rPr>
          <w:rFonts w:ascii="Times New Roman" w:hAnsi="Times New Roman" w:cs="Times New Roman"/>
          <w:color w:val="000000" w:themeColor="text1"/>
          <w:sz w:val="24"/>
          <w:szCs w:val="24"/>
        </w:rPr>
        <w:t xml:space="preserve"> </w:t>
      </w:r>
      <w:r w:rsidR="00D54648" w:rsidRPr="00FF3F71">
        <w:rPr>
          <w:rFonts w:ascii="Times New Roman" w:hAnsi="Times New Roman" w:cs="Times New Roman"/>
          <w:color w:val="000000" w:themeColor="text1"/>
          <w:sz w:val="24"/>
          <w:szCs w:val="24"/>
        </w:rPr>
        <w:t>apakš</w:t>
      </w:r>
      <w:r w:rsidR="004A535F" w:rsidRPr="00FF3F71">
        <w:rPr>
          <w:rFonts w:ascii="Times New Roman" w:hAnsi="Times New Roman" w:cs="Times New Roman"/>
          <w:color w:val="000000" w:themeColor="text1"/>
          <w:sz w:val="24"/>
          <w:szCs w:val="24"/>
        </w:rPr>
        <w:t>punkt</w:t>
      </w:r>
      <w:r w:rsidR="0017741F" w:rsidRPr="00FF3F71">
        <w:rPr>
          <w:rFonts w:ascii="Times New Roman" w:hAnsi="Times New Roman" w:cs="Times New Roman"/>
          <w:color w:val="000000" w:themeColor="text1"/>
          <w:sz w:val="24"/>
          <w:szCs w:val="24"/>
        </w:rPr>
        <w:t>am</w:t>
      </w:r>
      <w:r w:rsidR="00D54648" w:rsidRPr="00FF3F71">
        <w:rPr>
          <w:rFonts w:ascii="Times New Roman" w:hAnsi="Times New Roman" w:cs="Times New Roman"/>
          <w:color w:val="000000" w:themeColor="text1"/>
          <w:sz w:val="24"/>
          <w:szCs w:val="24"/>
        </w:rPr>
        <w:t>;</w:t>
      </w:r>
    </w:p>
    <w:p w14:paraId="4EBCE6AB" w14:textId="11310CD0" w:rsidR="00B83519" w:rsidRPr="0017741F" w:rsidRDefault="0017741F" w:rsidP="0017741F">
      <w:pPr>
        <w:spacing w:after="0" w:line="240" w:lineRule="auto"/>
        <w:ind w:firstLine="567"/>
        <w:jc w:val="both"/>
        <w:rPr>
          <w:rFonts w:ascii="Times New Roman" w:hAnsi="Times New Roman" w:cs="Times New Roman"/>
          <w:color w:val="000000" w:themeColor="text1"/>
          <w:sz w:val="24"/>
          <w:szCs w:val="24"/>
        </w:rPr>
      </w:pPr>
      <w:r w:rsidRPr="00FF3F71">
        <w:rPr>
          <w:rFonts w:ascii="Times New Roman" w:hAnsi="Times New Roman" w:cs="Times New Roman"/>
          <w:color w:val="000000" w:themeColor="text1"/>
          <w:sz w:val="24"/>
          <w:szCs w:val="24"/>
        </w:rPr>
        <w:t>2</w:t>
      </w:r>
      <w:r w:rsidR="00B34AE7" w:rsidRPr="00FF3F71">
        <w:rPr>
          <w:rFonts w:ascii="Times New Roman" w:hAnsi="Times New Roman" w:cs="Times New Roman"/>
          <w:color w:val="000000" w:themeColor="text1"/>
          <w:sz w:val="24"/>
          <w:szCs w:val="24"/>
        </w:rPr>
        <w:t>1</w:t>
      </w:r>
      <w:r w:rsidRPr="00FF3F71">
        <w:rPr>
          <w:rFonts w:ascii="Times New Roman" w:hAnsi="Times New Roman" w:cs="Times New Roman"/>
          <w:color w:val="000000" w:themeColor="text1"/>
          <w:sz w:val="24"/>
          <w:szCs w:val="24"/>
        </w:rPr>
        <w:t xml:space="preserve">.2. </w:t>
      </w:r>
      <w:r w:rsidR="00310780">
        <w:rPr>
          <w:rFonts w:ascii="Times New Roman" w:hAnsi="Times New Roman" w:cs="Times New Roman"/>
          <w:color w:val="000000" w:themeColor="text1"/>
          <w:sz w:val="24"/>
          <w:szCs w:val="24"/>
        </w:rPr>
        <w:t>zvērināts</w:t>
      </w:r>
      <w:r w:rsidR="00310780" w:rsidRPr="00310780">
        <w:rPr>
          <w:rFonts w:ascii="Times New Roman" w:hAnsi="Times New Roman" w:cs="Times New Roman"/>
          <w:color w:val="000000" w:themeColor="text1"/>
          <w:sz w:val="24"/>
          <w:szCs w:val="24"/>
        </w:rPr>
        <w:t xml:space="preserve"> notār</w:t>
      </w:r>
      <w:r w:rsidR="00310780">
        <w:rPr>
          <w:rFonts w:ascii="Times New Roman" w:hAnsi="Times New Roman" w:cs="Times New Roman"/>
          <w:color w:val="000000" w:themeColor="text1"/>
          <w:sz w:val="24"/>
          <w:szCs w:val="24"/>
        </w:rPr>
        <w:t>s</w:t>
      </w:r>
      <w:r w:rsidR="00310780" w:rsidRPr="00310780">
        <w:rPr>
          <w:rFonts w:ascii="Times New Roman" w:hAnsi="Times New Roman" w:cs="Times New Roman"/>
          <w:color w:val="000000" w:themeColor="text1"/>
          <w:sz w:val="24"/>
          <w:szCs w:val="24"/>
        </w:rPr>
        <w:t xml:space="preserve"> </w:t>
      </w:r>
      <w:r w:rsidR="00D54648" w:rsidRPr="00FF3F71">
        <w:rPr>
          <w:rFonts w:ascii="Times New Roman" w:hAnsi="Times New Roman" w:cs="Times New Roman"/>
          <w:color w:val="000000" w:themeColor="text1"/>
          <w:sz w:val="24"/>
          <w:szCs w:val="24"/>
        </w:rPr>
        <w:t>iesniedzis</w:t>
      </w:r>
      <w:r w:rsidRPr="00FF3F71">
        <w:rPr>
          <w:rFonts w:ascii="Times New Roman" w:hAnsi="Times New Roman" w:cs="Times New Roman"/>
          <w:color w:val="000000" w:themeColor="text1"/>
          <w:sz w:val="24"/>
          <w:szCs w:val="24"/>
        </w:rPr>
        <w:t xml:space="preserve"> sliekšņa deklarāciju par </w:t>
      </w:r>
      <w:r w:rsidR="00D54648" w:rsidRPr="00FF3F71">
        <w:rPr>
          <w:rFonts w:ascii="Times New Roman" w:hAnsi="Times New Roman" w:cs="Times New Roman"/>
          <w:color w:val="000000" w:themeColor="text1"/>
          <w:sz w:val="24"/>
          <w:szCs w:val="24"/>
        </w:rPr>
        <w:t xml:space="preserve"> šo noteikumu </w:t>
      </w:r>
      <w:r w:rsidR="00B41901">
        <w:rPr>
          <w:rFonts w:ascii="Times New Roman" w:hAnsi="Times New Roman" w:cs="Times New Roman"/>
          <w:color w:val="000000" w:themeColor="text1"/>
          <w:sz w:val="24"/>
          <w:szCs w:val="24"/>
        </w:rPr>
        <w:t>16</w:t>
      </w:r>
      <w:r w:rsidR="00D54648" w:rsidRPr="00FF3F71">
        <w:rPr>
          <w:rFonts w:ascii="Times New Roman" w:hAnsi="Times New Roman" w:cs="Times New Roman"/>
          <w:color w:val="000000" w:themeColor="text1"/>
          <w:sz w:val="24"/>
          <w:szCs w:val="24"/>
        </w:rPr>
        <w:t xml:space="preserve">.7. apakšpunktā minēto </w:t>
      </w:r>
      <w:r w:rsidRPr="00FF3F71">
        <w:rPr>
          <w:rFonts w:ascii="Times New Roman" w:hAnsi="Times New Roman" w:cs="Times New Roman"/>
          <w:color w:val="000000" w:themeColor="text1"/>
          <w:sz w:val="24"/>
          <w:szCs w:val="24"/>
        </w:rPr>
        <w:t>darbību</w:t>
      </w:r>
      <w:r w:rsidR="00D54648" w:rsidRPr="00FF3F71">
        <w:rPr>
          <w:rFonts w:ascii="Times New Roman" w:hAnsi="Times New Roman" w:cs="Times New Roman"/>
          <w:color w:val="000000" w:themeColor="text1"/>
          <w:sz w:val="24"/>
          <w:szCs w:val="24"/>
        </w:rPr>
        <w:t>.</w:t>
      </w:r>
      <w:r w:rsidR="004A535F" w:rsidRPr="0017741F">
        <w:rPr>
          <w:rFonts w:ascii="Times New Roman" w:hAnsi="Times New Roman" w:cs="Times New Roman"/>
          <w:color w:val="000000" w:themeColor="text1"/>
          <w:sz w:val="24"/>
          <w:szCs w:val="24"/>
        </w:rPr>
        <w:t xml:space="preserve"> </w:t>
      </w:r>
    </w:p>
    <w:p w14:paraId="406DEAFA" w14:textId="77777777" w:rsidR="00507FCF" w:rsidRPr="00507FCF" w:rsidRDefault="00507FCF" w:rsidP="00060BE1">
      <w:pPr>
        <w:pStyle w:val="ListParagraph"/>
        <w:spacing w:after="0" w:line="240" w:lineRule="auto"/>
        <w:jc w:val="both"/>
        <w:rPr>
          <w:rFonts w:ascii="Times New Roman" w:hAnsi="Times New Roman" w:cs="Times New Roman"/>
          <w:color w:val="000000" w:themeColor="text1"/>
          <w:sz w:val="24"/>
          <w:szCs w:val="24"/>
        </w:rPr>
      </w:pPr>
    </w:p>
    <w:p w14:paraId="0F468F04" w14:textId="1C9079E1" w:rsidR="0092052A" w:rsidRPr="0092052A" w:rsidRDefault="005A5233" w:rsidP="0092052A">
      <w:pPr>
        <w:tabs>
          <w:tab w:val="left" w:pos="993"/>
        </w:tabs>
        <w:spacing w:after="0" w:line="240" w:lineRule="auto"/>
        <w:ind w:firstLine="567"/>
        <w:jc w:val="both"/>
        <w:rPr>
          <w:rFonts w:ascii="Times New Roman" w:hAnsi="Times New Roman" w:cs="Times New Roman"/>
          <w:color w:val="000000" w:themeColor="text1"/>
          <w:sz w:val="24"/>
          <w:szCs w:val="24"/>
        </w:rPr>
      </w:pPr>
      <w:r w:rsidRPr="005A5233">
        <w:rPr>
          <w:rFonts w:ascii="Times New Roman" w:hAnsi="Times New Roman" w:cs="Times New Roman"/>
          <w:color w:val="000000" w:themeColor="text1"/>
          <w:sz w:val="24"/>
          <w:szCs w:val="24"/>
        </w:rPr>
        <w:t>2</w:t>
      </w:r>
      <w:r w:rsidR="00B34AE7">
        <w:rPr>
          <w:rFonts w:ascii="Times New Roman" w:hAnsi="Times New Roman" w:cs="Times New Roman"/>
          <w:color w:val="000000" w:themeColor="text1"/>
          <w:sz w:val="24"/>
          <w:szCs w:val="24"/>
        </w:rPr>
        <w:t>2</w:t>
      </w:r>
      <w:r w:rsidRPr="005A5233">
        <w:rPr>
          <w:rFonts w:ascii="Times New Roman" w:hAnsi="Times New Roman" w:cs="Times New Roman"/>
          <w:color w:val="000000" w:themeColor="text1"/>
          <w:sz w:val="24"/>
          <w:szCs w:val="24"/>
        </w:rPr>
        <w:t xml:space="preserve">. </w:t>
      </w:r>
      <w:r w:rsidR="0092052A">
        <w:rPr>
          <w:rFonts w:ascii="Times New Roman" w:hAnsi="Times New Roman" w:cs="Times New Roman"/>
          <w:color w:val="000000" w:themeColor="text1"/>
          <w:sz w:val="24"/>
          <w:szCs w:val="24"/>
        </w:rPr>
        <w:t xml:space="preserve"> </w:t>
      </w:r>
      <w:r w:rsidR="0092052A" w:rsidRPr="0092052A">
        <w:rPr>
          <w:rFonts w:ascii="Times New Roman" w:hAnsi="Times New Roman" w:cs="Times New Roman"/>
          <w:color w:val="000000" w:themeColor="text1"/>
          <w:sz w:val="24"/>
          <w:szCs w:val="24"/>
        </w:rPr>
        <w:t>Finanšu izlūkošanas dienests nodrošina datu nodošanas un Valsts ieņēmumu dienests nodrošina datu saņemšanas kanālu</w:t>
      </w:r>
      <w:r w:rsidR="0092052A">
        <w:rPr>
          <w:rFonts w:ascii="Times New Roman" w:hAnsi="Times New Roman" w:cs="Times New Roman"/>
          <w:color w:val="000000" w:themeColor="text1"/>
          <w:sz w:val="24"/>
          <w:szCs w:val="24"/>
        </w:rPr>
        <w:t xml:space="preserve"> </w:t>
      </w:r>
      <w:r w:rsidR="0092052A" w:rsidRPr="0092052A">
        <w:rPr>
          <w:rFonts w:ascii="Times New Roman" w:hAnsi="Times New Roman" w:cs="Times New Roman"/>
          <w:color w:val="000000" w:themeColor="text1"/>
          <w:sz w:val="24"/>
          <w:szCs w:val="24"/>
        </w:rPr>
        <w:t>ziņojum</w:t>
      </w:r>
      <w:r w:rsidR="00B41901">
        <w:rPr>
          <w:rFonts w:ascii="Times New Roman" w:hAnsi="Times New Roman" w:cs="Times New Roman"/>
          <w:color w:val="000000" w:themeColor="text1"/>
          <w:sz w:val="24"/>
          <w:szCs w:val="24"/>
        </w:rPr>
        <w:t>u</w:t>
      </w:r>
      <w:r w:rsidR="0092052A" w:rsidRPr="0092052A">
        <w:rPr>
          <w:rFonts w:ascii="Times New Roman" w:hAnsi="Times New Roman" w:cs="Times New Roman"/>
          <w:color w:val="000000" w:themeColor="text1"/>
          <w:sz w:val="24"/>
          <w:szCs w:val="24"/>
        </w:rPr>
        <w:t xml:space="preserve"> un sliekšņa deklarācij</w:t>
      </w:r>
      <w:r w:rsidR="00B41901">
        <w:rPr>
          <w:rFonts w:ascii="Times New Roman" w:hAnsi="Times New Roman" w:cs="Times New Roman"/>
          <w:color w:val="000000" w:themeColor="text1"/>
          <w:sz w:val="24"/>
          <w:szCs w:val="24"/>
        </w:rPr>
        <w:t>u</w:t>
      </w:r>
      <w:r w:rsidR="0092052A" w:rsidRPr="0092052A">
        <w:rPr>
          <w:rFonts w:ascii="Times New Roman" w:hAnsi="Times New Roman" w:cs="Times New Roman"/>
          <w:color w:val="000000" w:themeColor="text1"/>
          <w:sz w:val="24"/>
          <w:szCs w:val="24"/>
        </w:rPr>
        <w:t xml:space="preserve"> saņemšan</w:t>
      </w:r>
      <w:r w:rsidR="0092052A">
        <w:rPr>
          <w:rFonts w:ascii="Times New Roman" w:hAnsi="Times New Roman" w:cs="Times New Roman"/>
          <w:color w:val="000000" w:themeColor="text1"/>
          <w:sz w:val="24"/>
          <w:szCs w:val="24"/>
        </w:rPr>
        <w:t>ai</w:t>
      </w:r>
      <w:r w:rsidR="0092052A" w:rsidRPr="0092052A">
        <w:rPr>
          <w:rFonts w:ascii="Times New Roman" w:hAnsi="Times New Roman" w:cs="Times New Roman"/>
          <w:color w:val="000000" w:themeColor="text1"/>
          <w:sz w:val="24"/>
          <w:szCs w:val="24"/>
        </w:rPr>
        <w:t xml:space="preserve"> neizmainītā veidā</w:t>
      </w:r>
      <w:r w:rsidR="0092052A">
        <w:rPr>
          <w:rFonts w:ascii="Times New Roman" w:hAnsi="Times New Roman" w:cs="Times New Roman"/>
          <w:color w:val="000000" w:themeColor="text1"/>
          <w:sz w:val="24"/>
          <w:szCs w:val="24"/>
        </w:rPr>
        <w:t xml:space="preserve">. </w:t>
      </w:r>
      <w:r w:rsidR="0092052A" w:rsidRPr="0092052A">
        <w:rPr>
          <w:rFonts w:ascii="Times New Roman" w:hAnsi="Times New Roman" w:cs="Times New Roman"/>
          <w:color w:val="000000" w:themeColor="text1"/>
          <w:sz w:val="24"/>
          <w:szCs w:val="24"/>
        </w:rPr>
        <w:t>Savstarpējo informācijas apmaiņu par ziņojumiem un sliekšņa deklarācijām</w:t>
      </w:r>
      <w:r w:rsidR="0092052A">
        <w:rPr>
          <w:rFonts w:ascii="Times New Roman" w:hAnsi="Times New Roman" w:cs="Times New Roman"/>
          <w:color w:val="000000" w:themeColor="text1"/>
          <w:sz w:val="24"/>
          <w:szCs w:val="24"/>
        </w:rPr>
        <w:t xml:space="preserve"> </w:t>
      </w:r>
      <w:r w:rsidR="0092052A" w:rsidRPr="0092052A">
        <w:rPr>
          <w:rFonts w:ascii="Times New Roman" w:hAnsi="Times New Roman" w:cs="Times New Roman"/>
          <w:color w:val="000000" w:themeColor="text1"/>
          <w:sz w:val="24"/>
          <w:szCs w:val="24"/>
        </w:rPr>
        <w:t>nosaka starpresoru vienošanās, kas noslēgta starp Valsts ieņēmumu dienestu un Finanšu izlūkošanas dienestu.</w:t>
      </w:r>
    </w:p>
    <w:p w14:paraId="63DBE6A1" w14:textId="33B2762C" w:rsidR="00907EC9" w:rsidRPr="004B52F0" w:rsidRDefault="00907EC9" w:rsidP="004B52F0">
      <w:pPr>
        <w:spacing w:after="0" w:line="240" w:lineRule="auto"/>
        <w:jc w:val="both"/>
        <w:rPr>
          <w:rFonts w:ascii="Times New Roman" w:hAnsi="Times New Roman" w:cs="Times New Roman"/>
          <w:color w:val="000000" w:themeColor="text1"/>
          <w:sz w:val="24"/>
          <w:szCs w:val="24"/>
        </w:rPr>
      </w:pPr>
    </w:p>
    <w:p w14:paraId="27BFDFD5" w14:textId="659EFA43" w:rsidR="00D069CF" w:rsidRDefault="004F5E9A" w:rsidP="00060BE1">
      <w:pPr>
        <w:spacing w:after="0" w:line="240" w:lineRule="auto"/>
        <w:ind w:left="36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V</w:t>
      </w:r>
      <w:r w:rsidR="00BA1A9A">
        <w:rPr>
          <w:rFonts w:ascii="Times New Roman" w:hAnsi="Times New Roman" w:cs="Times New Roman"/>
          <w:b/>
          <w:bCs/>
          <w:color w:val="000000" w:themeColor="text1"/>
          <w:sz w:val="24"/>
          <w:szCs w:val="24"/>
        </w:rPr>
        <w:t>I</w:t>
      </w:r>
      <w:r w:rsidR="005A5233">
        <w:rPr>
          <w:rFonts w:ascii="Times New Roman" w:hAnsi="Times New Roman" w:cs="Times New Roman"/>
          <w:b/>
          <w:bCs/>
          <w:color w:val="000000" w:themeColor="text1"/>
          <w:sz w:val="24"/>
          <w:szCs w:val="24"/>
        </w:rPr>
        <w:t>.</w:t>
      </w:r>
      <w:r w:rsidR="00BA1A9A">
        <w:rPr>
          <w:rFonts w:ascii="Times New Roman" w:hAnsi="Times New Roman" w:cs="Times New Roman"/>
          <w:b/>
          <w:bCs/>
          <w:color w:val="000000" w:themeColor="text1"/>
          <w:sz w:val="24"/>
          <w:szCs w:val="24"/>
        </w:rPr>
        <w:t xml:space="preserve"> Noslēguma jautājumi</w:t>
      </w:r>
    </w:p>
    <w:p w14:paraId="3F7AB7BB" w14:textId="5B604C34" w:rsidR="00BA1A9A" w:rsidRDefault="00BA1A9A" w:rsidP="00060BE1">
      <w:pPr>
        <w:spacing w:after="0" w:line="240" w:lineRule="auto"/>
        <w:ind w:left="360"/>
        <w:jc w:val="center"/>
        <w:rPr>
          <w:rFonts w:ascii="Times New Roman" w:hAnsi="Times New Roman" w:cs="Times New Roman"/>
          <w:b/>
          <w:bCs/>
          <w:color w:val="000000" w:themeColor="text1"/>
          <w:sz w:val="24"/>
          <w:szCs w:val="24"/>
        </w:rPr>
      </w:pPr>
    </w:p>
    <w:p w14:paraId="680A6F1A" w14:textId="55A80B5B" w:rsidR="004C48F9" w:rsidRPr="005A5233" w:rsidRDefault="005A5233" w:rsidP="005A5233">
      <w:pPr>
        <w:shd w:val="clear" w:color="auto" w:fill="FFFFFF"/>
        <w:tabs>
          <w:tab w:val="left" w:pos="851"/>
          <w:tab w:val="left" w:pos="1134"/>
          <w:tab w:val="left" w:pos="1276"/>
        </w:tabs>
        <w:spacing w:after="0" w:line="240" w:lineRule="auto"/>
        <w:ind w:firstLine="567"/>
        <w:jc w:val="both"/>
        <w:rPr>
          <w:rFonts w:ascii="Times New Roman" w:hAnsi="Times New Roman" w:cs="Times New Roman"/>
          <w:color w:val="000000" w:themeColor="text1"/>
          <w:sz w:val="24"/>
          <w:szCs w:val="24"/>
        </w:rPr>
      </w:pPr>
      <w:r w:rsidRPr="005A5233">
        <w:rPr>
          <w:rFonts w:ascii="Times New Roman" w:hAnsi="Times New Roman" w:cs="Times New Roman"/>
          <w:color w:val="000000" w:themeColor="text1"/>
          <w:sz w:val="24"/>
          <w:szCs w:val="24"/>
        </w:rPr>
        <w:t>2</w:t>
      </w:r>
      <w:r w:rsidR="00B34AE7">
        <w:rPr>
          <w:rFonts w:ascii="Times New Roman" w:hAnsi="Times New Roman" w:cs="Times New Roman"/>
          <w:color w:val="000000" w:themeColor="text1"/>
          <w:sz w:val="24"/>
          <w:szCs w:val="24"/>
        </w:rPr>
        <w:t>3</w:t>
      </w:r>
      <w:r w:rsidRPr="005A5233">
        <w:rPr>
          <w:rFonts w:ascii="Times New Roman" w:hAnsi="Times New Roman" w:cs="Times New Roman"/>
          <w:color w:val="000000" w:themeColor="text1"/>
          <w:sz w:val="24"/>
          <w:szCs w:val="24"/>
        </w:rPr>
        <w:t xml:space="preserve">. </w:t>
      </w:r>
      <w:r w:rsidR="004C48F9" w:rsidRPr="005A5233">
        <w:rPr>
          <w:rFonts w:ascii="Times New Roman" w:hAnsi="Times New Roman" w:cs="Times New Roman"/>
          <w:color w:val="000000" w:themeColor="text1"/>
          <w:sz w:val="24"/>
          <w:szCs w:val="24"/>
        </w:rPr>
        <w:t>K</w:t>
      </w:r>
      <w:r w:rsidR="00281010" w:rsidRPr="005A5233">
        <w:rPr>
          <w:rFonts w:ascii="Times New Roman" w:hAnsi="Times New Roman" w:cs="Times New Roman"/>
          <w:color w:val="000000" w:themeColor="text1"/>
          <w:sz w:val="24"/>
          <w:szCs w:val="24"/>
        </w:rPr>
        <w:t>redītiestādes maksātnespējas un likvidācijas proces</w:t>
      </w:r>
      <w:r w:rsidR="0098170A" w:rsidRPr="005A5233">
        <w:rPr>
          <w:rFonts w:ascii="Times New Roman" w:hAnsi="Times New Roman" w:cs="Times New Roman"/>
          <w:color w:val="000000" w:themeColor="text1"/>
          <w:sz w:val="24"/>
          <w:szCs w:val="24"/>
        </w:rPr>
        <w:t>ā</w:t>
      </w:r>
      <w:r w:rsidR="00281010" w:rsidRPr="005A5233">
        <w:rPr>
          <w:rFonts w:ascii="Times New Roman" w:hAnsi="Times New Roman" w:cs="Times New Roman"/>
          <w:color w:val="000000" w:themeColor="text1"/>
          <w:sz w:val="24"/>
          <w:szCs w:val="24"/>
        </w:rPr>
        <w:t xml:space="preserve">, kas uzsākts pirms </w:t>
      </w:r>
      <w:r w:rsidR="00202FEE" w:rsidRPr="005A5233">
        <w:rPr>
          <w:rFonts w:ascii="Times New Roman" w:hAnsi="Times New Roman" w:cs="Times New Roman"/>
          <w:color w:val="000000" w:themeColor="text1"/>
          <w:sz w:val="24"/>
          <w:szCs w:val="24"/>
        </w:rPr>
        <w:t xml:space="preserve">šo noteikumu </w:t>
      </w:r>
      <w:r w:rsidR="00281010" w:rsidRPr="005A5233">
        <w:rPr>
          <w:rFonts w:ascii="Times New Roman" w:hAnsi="Times New Roman" w:cs="Times New Roman"/>
          <w:color w:val="000000" w:themeColor="text1"/>
          <w:sz w:val="24"/>
          <w:szCs w:val="24"/>
        </w:rPr>
        <w:t xml:space="preserve"> spēkā stāšanās</w:t>
      </w:r>
      <w:r w:rsidR="00202FEE" w:rsidRPr="005A5233">
        <w:rPr>
          <w:rFonts w:ascii="Times New Roman" w:hAnsi="Times New Roman" w:cs="Times New Roman"/>
          <w:color w:val="000000" w:themeColor="text1"/>
          <w:sz w:val="24"/>
          <w:szCs w:val="24"/>
        </w:rPr>
        <w:t>,</w:t>
      </w:r>
      <w:r w:rsidR="0076223F" w:rsidRPr="005A5233">
        <w:rPr>
          <w:rFonts w:ascii="Times New Roman" w:hAnsi="Times New Roman" w:cs="Times New Roman"/>
          <w:color w:val="000000" w:themeColor="text1"/>
          <w:sz w:val="24"/>
          <w:szCs w:val="24"/>
        </w:rPr>
        <w:t xml:space="preserve"> </w:t>
      </w:r>
      <w:r w:rsidR="004C48F9" w:rsidRPr="005A5233">
        <w:rPr>
          <w:rFonts w:ascii="Times New Roman" w:hAnsi="Times New Roman" w:cs="Times New Roman"/>
          <w:color w:val="000000" w:themeColor="text1"/>
          <w:sz w:val="24"/>
          <w:szCs w:val="24"/>
        </w:rPr>
        <w:t>ziņojumu iesniedz elektroniski</w:t>
      </w:r>
      <w:r w:rsidR="00AB4FD0" w:rsidRPr="005A5233">
        <w:rPr>
          <w:rFonts w:ascii="Times New Roman" w:hAnsi="Times New Roman" w:cs="Times New Roman"/>
          <w:color w:val="000000" w:themeColor="text1"/>
          <w:sz w:val="24"/>
          <w:szCs w:val="24"/>
        </w:rPr>
        <w:t xml:space="preserve"> </w:t>
      </w:r>
      <w:r w:rsidR="000A5325" w:rsidRPr="005A5233">
        <w:rPr>
          <w:rFonts w:ascii="Times New Roman" w:hAnsi="Times New Roman" w:cs="Times New Roman"/>
          <w:color w:val="000000" w:themeColor="text1"/>
          <w:sz w:val="24"/>
          <w:szCs w:val="24"/>
        </w:rPr>
        <w:t>Sistēmā</w:t>
      </w:r>
      <w:r w:rsidR="004C48F9" w:rsidRPr="005A5233">
        <w:rPr>
          <w:rFonts w:ascii="Times New Roman" w:hAnsi="Times New Roman" w:cs="Times New Roman"/>
          <w:color w:val="000000" w:themeColor="text1"/>
          <w:sz w:val="24"/>
          <w:szCs w:val="24"/>
        </w:rPr>
        <w:t>, izmantojot Finanšu izlūkošanas dienesta uzturēto tīmekļvietni (</w:t>
      </w:r>
      <w:hyperlink r:id="rId14" w:history="1">
        <w:r w:rsidR="000316DB" w:rsidRPr="005A5233">
          <w:rPr>
            <w:rStyle w:val="Hyperlink"/>
            <w:rFonts w:ascii="Times New Roman" w:hAnsi="Times New Roman" w:cs="Times New Roman"/>
            <w:sz w:val="24"/>
            <w:szCs w:val="24"/>
          </w:rPr>
          <w:t>https://zinojumi.fid.gov.lv</w:t>
        </w:r>
      </w:hyperlink>
      <w:r w:rsidR="004C48F9" w:rsidRPr="005A5233">
        <w:rPr>
          <w:rFonts w:ascii="Times New Roman" w:hAnsi="Times New Roman" w:cs="Times New Roman"/>
          <w:color w:val="000000" w:themeColor="text1"/>
          <w:sz w:val="24"/>
          <w:szCs w:val="24"/>
        </w:rPr>
        <w:t>)</w:t>
      </w:r>
      <w:r w:rsidR="00E3358C" w:rsidRPr="005A5233">
        <w:rPr>
          <w:rFonts w:ascii="Times New Roman" w:hAnsi="Times New Roman" w:cs="Times New Roman"/>
          <w:color w:val="000000" w:themeColor="text1"/>
          <w:sz w:val="24"/>
          <w:szCs w:val="24"/>
        </w:rPr>
        <w:t>,</w:t>
      </w:r>
      <w:r w:rsidR="00672130" w:rsidRPr="005A5233">
        <w:rPr>
          <w:rFonts w:ascii="Times New Roman" w:hAnsi="Times New Roman" w:cs="Times New Roman"/>
          <w:color w:val="000000" w:themeColor="text1"/>
          <w:sz w:val="24"/>
          <w:szCs w:val="24"/>
        </w:rPr>
        <w:t xml:space="preserve"> </w:t>
      </w:r>
      <w:bookmarkStart w:id="5" w:name="p3"/>
      <w:bookmarkStart w:id="6" w:name="p-701703"/>
      <w:bookmarkEnd w:id="5"/>
      <w:bookmarkEnd w:id="6"/>
      <w:proofErr w:type="spellStart"/>
      <w:r w:rsidR="00201CF2" w:rsidRPr="005A5233">
        <w:rPr>
          <w:rFonts w:ascii="Times New Roman" w:hAnsi="Times New Roman" w:cs="Times New Roman"/>
          <w:color w:val="000000" w:themeColor="text1"/>
          <w:sz w:val="24"/>
          <w:szCs w:val="24"/>
        </w:rPr>
        <w:t>augšuplādējot</w:t>
      </w:r>
      <w:proofErr w:type="spellEnd"/>
      <w:r w:rsidR="00201CF2" w:rsidRPr="005A5233">
        <w:rPr>
          <w:rFonts w:ascii="Times New Roman" w:hAnsi="Times New Roman" w:cs="Times New Roman"/>
          <w:color w:val="000000" w:themeColor="text1"/>
          <w:sz w:val="24"/>
          <w:szCs w:val="24"/>
        </w:rPr>
        <w:t xml:space="preserve"> iepriekš sagatavotu </w:t>
      </w:r>
      <w:r w:rsidR="00201CF2" w:rsidRPr="005A5233">
        <w:rPr>
          <w:rFonts w:ascii="Times New Roman" w:hAnsi="Times New Roman" w:cs="Times New Roman"/>
          <w:i/>
          <w:iCs/>
          <w:color w:val="000000" w:themeColor="text1"/>
          <w:sz w:val="24"/>
          <w:szCs w:val="24"/>
        </w:rPr>
        <w:t>XML</w:t>
      </w:r>
      <w:r w:rsidR="00201CF2" w:rsidRPr="005A5233">
        <w:rPr>
          <w:rFonts w:ascii="Times New Roman" w:hAnsi="Times New Roman" w:cs="Times New Roman"/>
          <w:color w:val="000000" w:themeColor="text1"/>
          <w:sz w:val="24"/>
          <w:szCs w:val="24"/>
        </w:rPr>
        <w:t xml:space="preserve"> datni vai aizpildot Finanšu izlūkošanas dienesta tīmekļvietn</w:t>
      </w:r>
      <w:r w:rsidR="004E5F2A" w:rsidRPr="005A5233">
        <w:rPr>
          <w:rFonts w:ascii="Times New Roman" w:hAnsi="Times New Roman" w:cs="Times New Roman"/>
          <w:color w:val="000000" w:themeColor="text1"/>
          <w:sz w:val="24"/>
          <w:szCs w:val="24"/>
        </w:rPr>
        <w:t xml:space="preserve">ē pieejamo </w:t>
      </w:r>
      <w:r w:rsidR="0045644F" w:rsidRPr="005A5233">
        <w:rPr>
          <w:rFonts w:ascii="Times New Roman" w:hAnsi="Times New Roman" w:cs="Times New Roman"/>
          <w:color w:val="000000" w:themeColor="text1"/>
          <w:sz w:val="24"/>
          <w:szCs w:val="24"/>
        </w:rPr>
        <w:t>tiešsaistes</w:t>
      </w:r>
      <w:r w:rsidR="004E5F2A" w:rsidRPr="005A5233">
        <w:rPr>
          <w:rFonts w:ascii="Times New Roman" w:hAnsi="Times New Roman" w:cs="Times New Roman"/>
          <w:color w:val="000000" w:themeColor="text1"/>
          <w:sz w:val="24"/>
          <w:szCs w:val="24"/>
        </w:rPr>
        <w:t xml:space="preserve"> formu</w:t>
      </w:r>
      <w:bookmarkStart w:id="7" w:name="p4"/>
      <w:bookmarkStart w:id="8" w:name="p-701704"/>
      <w:bookmarkEnd w:id="7"/>
      <w:bookmarkEnd w:id="8"/>
      <w:r w:rsidR="00E3358C" w:rsidRPr="005A5233">
        <w:rPr>
          <w:rFonts w:ascii="Times New Roman" w:hAnsi="Times New Roman" w:cs="Times New Roman"/>
          <w:color w:val="000000" w:themeColor="text1"/>
          <w:sz w:val="24"/>
          <w:szCs w:val="24"/>
        </w:rPr>
        <w:t>.</w:t>
      </w:r>
    </w:p>
    <w:p w14:paraId="0304D11C" w14:textId="77777777" w:rsidR="00E3358C" w:rsidRPr="00E3358C" w:rsidRDefault="00E3358C" w:rsidP="005A5233">
      <w:pPr>
        <w:pStyle w:val="ListParagraph"/>
        <w:shd w:val="clear" w:color="auto" w:fill="FFFFFF"/>
        <w:tabs>
          <w:tab w:val="left" w:pos="851"/>
        </w:tabs>
        <w:spacing w:after="0" w:line="240" w:lineRule="auto"/>
        <w:ind w:left="786" w:firstLine="567"/>
        <w:jc w:val="both"/>
        <w:rPr>
          <w:rFonts w:ascii="Times New Roman" w:hAnsi="Times New Roman" w:cs="Times New Roman"/>
          <w:color w:val="000000" w:themeColor="text1"/>
          <w:sz w:val="24"/>
          <w:szCs w:val="24"/>
        </w:rPr>
      </w:pPr>
    </w:p>
    <w:p w14:paraId="39136CB7" w14:textId="4235DAFB" w:rsidR="0045644F" w:rsidRDefault="005A5233" w:rsidP="005A5233">
      <w:pPr>
        <w:tabs>
          <w:tab w:val="left" w:pos="993"/>
        </w:tabs>
        <w:spacing w:after="0" w:line="240" w:lineRule="auto"/>
        <w:ind w:firstLine="567"/>
        <w:jc w:val="both"/>
        <w:rPr>
          <w:rFonts w:ascii="Times New Roman" w:hAnsi="Times New Roman" w:cs="Times New Roman"/>
          <w:sz w:val="24"/>
          <w:szCs w:val="24"/>
        </w:rPr>
      </w:pPr>
      <w:r w:rsidRPr="005A5233">
        <w:rPr>
          <w:rFonts w:ascii="Times New Roman" w:hAnsi="Times New Roman" w:cs="Times New Roman"/>
          <w:sz w:val="24"/>
          <w:szCs w:val="24"/>
        </w:rPr>
        <w:t>2</w:t>
      </w:r>
      <w:r w:rsidR="00B34AE7">
        <w:rPr>
          <w:rFonts w:ascii="Times New Roman" w:hAnsi="Times New Roman" w:cs="Times New Roman"/>
          <w:sz w:val="24"/>
          <w:szCs w:val="24"/>
        </w:rPr>
        <w:t>4</w:t>
      </w:r>
      <w:r w:rsidRPr="005A5233">
        <w:rPr>
          <w:rFonts w:ascii="Times New Roman" w:hAnsi="Times New Roman" w:cs="Times New Roman"/>
          <w:sz w:val="24"/>
          <w:szCs w:val="24"/>
        </w:rPr>
        <w:t>.</w:t>
      </w:r>
      <w:r w:rsidR="0045644F">
        <w:rPr>
          <w:rFonts w:ascii="Times New Roman" w:hAnsi="Times New Roman" w:cs="Times New Roman"/>
          <w:sz w:val="24"/>
          <w:szCs w:val="24"/>
        </w:rPr>
        <w:t xml:space="preserve"> </w:t>
      </w:r>
      <w:r w:rsidR="0045644F" w:rsidRPr="0045644F">
        <w:rPr>
          <w:rFonts w:ascii="Times New Roman" w:hAnsi="Times New Roman" w:cs="Times New Roman"/>
          <w:sz w:val="24"/>
          <w:szCs w:val="24"/>
        </w:rPr>
        <w:t>Atzīt par spēku zaudējušiem šādus Ministru kabineta noteikumus</w:t>
      </w:r>
      <w:r w:rsidR="0045644F">
        <w:rPr>
          <w:rFonts w:ascii="Times New Roman" w:hAnsi="Times New Roman" w:cs="Times New Roman"/>
          <w:sz w:val="24"/>
          <w:szCs w:val="24"/>
        </w:rPr>
        <w:t>:</w:t>
      </w:r>
    </w:p>
    <w:p w14:paraId="10DCDA56" w14:textId="21EA30C9" w:rsidR="0045644F" w:rsidRDefault="0045644F" w:rsidP="005A5233">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B34AE7">
        <w:rPr>
          <w:rFonts w:ascii="Times New Roman" w:hAnsi="Times New Roman" w:cs="Times New Roman"/>
          <w:sz w:val="24"/>
          <w:szCs w:val="24"/>
        </w:rPr>
        <w:t>4</w:t>
      </w:r>
      <w:r>
        <w:rPr>
          <w:rFonts w:ascii="Times New Roman" w:hAnsi="Times New Roman" w:cs="Times New Roman"/>
          <w:sz w:val="24"/>
          <w:szCs w:val="24"/>
        </w:rPr>
        <w:t xml:space="preserve">.1. </w:t>
      </w:r>
      <w:r w:rsidR="00BA1A9A" w:rsidRPr="005A5233">
        <w:rPr>
          <w:rFonts w:ascii="Times New Roman" w:hAnsi="Times New Roman" w:cs="Times New Roman"/>
          <w:sz w:val="24"/>
          <w:szCs w:val="24"/>
        </w:rPr>
        <w:t>Ministru kabineta 2019. gada 27. augusta noteikumus Nr. 408 "</w:t>
      </w:r>
      <w:hyperlink r:id="rId15" w:tgtFrame="_blank" w:history="1">
        <w:r w:rsidR="00BA1A9A" w:rsidRPr="005A5233">
          <w:rPr>
            <w:rFonts w:ascii="Times New Roman" w:hAnsi="Times New Roman" w:cs="Times New Roman"/>
            <w:sz w:val="24"/>
            <w:szCs w:val="24"/>
          </w:rPr>
          <w:t>Noteikumi par kārtību, kādā sniedzami ziņojumi par aizdomīgiem darījumiem</w:t>
        </w:r>
      </w:hyperlink>
      <w:r w:rsidR="00BA1A9A" w:rsidRPr="005A5233">
        <w:rPr>
          <w:rFonts w:ascii="Times New Roman" w:hAnsi="Times New Roman" w:cs="Times New Roman"/>
          <w:sz w:val="24"/>
          <w:szCs w:val="24"/>
        </w:rPr>
        <w:t>" (Latvijas Vēstnesis, 2019, 182. nr.)</w:t>
      </w:r>
      <w:r>
        <w:rPr>
          <w:rFonts w:ascii="Times New Roman" w:hAnsi="Times New Roman" w:cs="Times New Roman"/>
          <w:sz w:val="24"/>
          <w:szCs w:val="24"/>
        </w:rPr>
        <w:t>;</w:t>
      </w:r>
    </w:p>
    <w:p w14:paraId="1DDA6AAA" w14:textId="22AB8E69" w:rsidR="00BA1A9A" w:rsidRDefault="0045644F" w:rsidP="0045644F">
      <w:pPr>
        <w:tabs>
          <w:tab w:val="left" w:pos="993"/>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2</w:t>
      </w:r>
      <w:r w:rsidR="00B34AE7">
        <w:rPr>
          <w:rFonts w:ascii="Times New Roman" w:hAnsi="Times New Roman" w:cs="Times New Roman"/>
          <w:sz w:val="24"/>
          <w:szCs w:val="24"/>
        </w:rPr>
        <w:t>4</w:t>
      </w:r>
      <w:r>
        <w:rPr>
          <w:rFonts w:ascii="Times New Roman" w:hAnsi="Times New Roman" w:cs="Times New Roman"/>
          <w:sz w:val="24"/>
          <w:szCs w:val="24"/>
        </w:rPr>
        <w:t xml:space="preserve">.2. </w:t>
      </w:r>
      <w:r w:rsidR="00BA1A9A" w:rsidRPr="0045644F">
        <w:rPr>
          <w:rFonts w:ascii="Times New Roman" w:hAnsi="Times New Roman" w:cs="Times New Roman"/>
          <w:color w:val="000000" w:themeColor="text1"/>
          <w:sz w:val="24"/>
          <w:szCs w:val="24"/>
        </w:rPr>
        <w:t>Ministru kabineta 2019. gada 27. augusta noteikumus Nr. 407 "</w:t>
      </w:r>
      <w:hyperlink r:id="rId16" w:tgtFrame="_blank" w:history="1">
        <w:r w:rsidR="00BA1A9A" w:rsidRPr="0045644F">
          <w:rPr>
            <w:rFonts w:ascii="Times New Roman" w:hAnsi="Times New Roman" w:cs="Times New Roman"/>
            <w:color w:val="000000" w:themeColor="text1"/>
            <w:sz w:val="24"/>
            <w:szCs w:val="24"/>
          </w:rPr>
          <w:t>Noteikumi par sliekšņa deklarācijas iesniegšanas kārtību un saturu</w:t>
        </w:r>
      </w:hyperlink>
      <w:r w:rsidR="00BA1A9A" w:rsidRPr="0045644F">
        <w:rPr>
          <w:rFonts w:ascii="Times New Roman" w:hAnsi="Times New Roman" w:cs="Times New Roman"/>
          <w:color w:val="000000" w:themeColor="text1"/>
          <w:sz w:val="24"/>
          <w:szCs w:val="24"/>
        </w:rPr>
        <w:t>" (Latv</w:t>
      </w:r>
      <w:r>
        <w:rPr>
          <w:rFonts w:ascii="Times New Roman" w:hAnsi="Times New Roman" w:cs="Times New Roman"/>
          <w:color w:val="000000" w:themeColor="text1"/>
          <w:sz w:val="24"/>
          <w:szCs w:val="24"/>
        </w:rPr>
        <w:t>ijas Vēstnesis, 2019, 182. nr.);</w:t>
      </w:r>
    </w:p>
    <w:p w14:paraId="77ECCF28" w14:textId="5A17AD2D" w:rsidR="00E3358C" w:rsidRPr="0045644F" w:rsidRDefault="0045644F" w:rsidP="0045644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2</w:t>
      </w:r>
      <w:r w:rsidR="00B34AE7">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.3.</w:t>
      </w:r>
      <w:r>
        <w:rPr>
          <w:rFonts w:ascii="Times New Roman" w:hAnsi="Times New Roman" w:cs="Times New Roman"/>
          <w:sz w:val="24"/>
          <w:szCs w:val="24"/>
        </w:rPr>
        <w:t xml:space="preserve"> </w:t>
      </w:r>
      <w:r w:rsidR="00BA1A9A" w:rsidRPr="005A5233">
        <w:rPr>
          <w:rFonts w:ascii="Times New Roman" w:hAnsi="Times New Roman" w:cs="Times New Roman"/>
          <w:color w:val="000000" w:themeColor="text1"/>
          <w:sz w:val="24"/>
          <w:szCs w:val="24"/>
        </w:rPr>
        <w:t>Ministru kabineta 2016. gada 22. marta noteikumus Nr. 162 "Noteikumi par kārtību, kādā Valsts ieņēmumu dienestam sniedzami ziņojumi par aizdomīgiem darījumiem" (Latvijas Vēstnesis, 2016, 59. nr.).</w:t>
      </w:r>
      <w:r w:rsidR="00E3358C" w:rsidRPr="005A5233">
        <w:rPr>
          <w:rFonts w:ascii="Times New Roman" w:hAnsi="Times New Roman" w:cs="Times New Roman"/>
          <w:color w:val="000000" w:themeColor="text1"/>
          <w:sz w:val="24"/>
          <w:szCs w:val="24"/>
        </w:rPr>
        <w:t xml:space="preserve"> </w:t>
      </w:r>
    </w:p>
    <w:p w14:paraId="52D42332" w14:textId="77777777" w:rsidR="00E3358C" w:rsidRPr="00E3358C" w:rsidRDefault="00E3358C" w:rsidP="00060BE1">
      <w:pPr>
        <w:pStyle w:val="ListParagraph"/>
        <w:spacing w:after="0" w:line="240" w:lineRule="auto"/>
        <w:rPr>
          <w:rFonts w:ascii="Times New Roman" w:hAnsi="Times New Roman" w:cs="Times New Roman"/>
          <w:color w:val="000000" w:themeColor="text1"/>
          <w:sz w:val="24"/>
          <w:szCs w:val="24"/>
        </w:rPr>
      </w:pPr>
    </w:p>
    <w:p w14:paraId="5366DD08" w14:textId="35FAEA0C" w:rsidR="00930A43" w:rsidRDefault="005A5233" w:rsidP="00EE2E76">
      <w:pPr>
        <w:tabs>
          <w:tab w:val="left" w:pos="993"/>
        </w:tabs>
        <w:spacing w:after="0" w:line="240" w:lineRule="auto"/>
        <w:ind w:firstLine="567"/>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2</w:t>
      </w:r>
      <w:r w:rsidR="00B34AE7">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 </w:t>
      </w:r>
      <w:r w:rsidR="00E3358C" w:rsidRPr="005A5233">
        <w:rPr>
          <w:rFonts w:ascii="Times New Roman" w:hAnsi="Times New Roman" w:cs="Times New Roman"/>
          <w:color w:val="000000" w:themeColor="text1"/>
          <w:sz w:val="24"/>
          <w:szCs w:val="24"/>
        </w:rPr>
        <w:t>Noteikumi stājas spēkā 2021. gada 1. jūlijā</w:t>
      </w:r>
      <w:bookmarkStart w:id="9" w:name="p6"/>
      <w:bookmarkStart w:id="10" w:name="p-701706"/>
      <w:bookmarkEnd w:id="9"/>
      <w:bookmarkEnd w:id="10"/>
      <w:r w:rsidR="00EE2E76">
        <w:rPr>
          <w:rFonts w:ascii="Times New Roman" w:hAnsi="Times New Roman" w:cs="Times New Roman"/>
          <w:color w:val="000000" w:themeColor="text1"/>
          <w:sz w:val="24"/>
          <w:szCs w:val="24"/>
        </w:rPr>
        <w:t xml:space="preserve">. </w:t>
      </w:r>
      <w:r w:rsidR="00B22205" w:rsidRPr="00B22205">
        <w:rPr>
          <w:rFonts w:ascii="Times New Roman" w:hAnsi="Times New Roman" w:cs="Times New Roman"/>
          <w:b/>
          <w:bCs/>
          <w:color w:val="000000" w:themeColor="text1"/>
          <w:sz w:val="24"/>
          <w:szCs w:val="24"/>
        </w:rPr>
        <w:t xml:space="preserve"> </w:t>
      </w:r>
    </w:p>
    <w:p w14:paraId="75F19158" w14:textId="77777777" w:rsidR="00A72979" w:rsidRDefault="00A72979" w:rsidP="00EE2E76">
      <w:pPr>
        <w:tabs>
          <w:tab w:val="left" w:pos="993"/>
        </w:tabs>
        <w:spacing w:after="0" w:line="240" w:lineRule="auto"/>
        <w:ind w:firstLine="567"/>
        <w:jc w:val="both"/>
        <w:rPr>
          <w:rFonts w:ascii="Times New Roman" w:hAnsi="Times New Roman" w:cs="Times New Roman"/>
          <w:b/>
          <w:bCs/>
          <w:color w:val="000000" w:themeColor="text1"/>
          <w:sz w:val="24"/>
          <w:szCs w:val="24"/>
        </w:rPr>
      </w:pPr>
    </w:p>
    <w:p w14:paraId="10EB0917" w14:textId="5A68F169" w:rsidR="00A72979" w:rsidRDefault="00A72979" w:rsidP="00EE2E76">
      <w:pPr>
        <w:tabs>
          <w:tab w:val="left" w:pos="993"/>
        </w:tabs>
        <w:spacing w:after="0" w:line="240" w:lineRule="auto"/>
        <w:ind w:firstLine="567"/>
        <w:jc w:val="both"/>
        <w:rPr>
          <w:rFonts w:ascii="Times New Roman" w:hAnsi="Times New Roman" w:cs="Times New Roman"/>
          <w:b/>
          <w:bCs/>
          <w:color w:val="000000" w:themeColor="text1"/>
          <w:sz w:val="24"/>
          <w:szCs w:val="24"/>
        </w:rPr>
      </w:pPr>
    </w:p>
    <w:p w14:paraId="51DA51C6" w14:textId="77777777" w:rsidR="00A72979" w:rsidRPr="00A72979" w:rsidRDefault="00A72979" w:rsidP="00A72979">
      <w:pPr>
        <w:tabs>
          <w:tab w:val="right" w:pos="8364"/>
        </w:tabs>
        <w:spacing w:after="0" w:line="240" w:lineRule="auto"/>
        <w:ind w:right="-766"/>
        <w:rPr>
          <w:rFonts w:ascii="Times New Roman" w:eastAsia="Times New Roman" w:hAnsi="Times New Roman" w:cs="Times New Roman"/>
          <w:sz w:val="24"/>
          <w:szCs w:val="24"/>
          <w:lang w:eastAsia="lv-LV"/>
        </w:rPr>
      </w:pPr>
      <w:r w:rsidRPr="00A72979">
        <w:rPr>
          <w:rFonts w:ascii="Times New Roman" w:eastAsia="Times New Roman" w:hAnsi="Times New Roman" w:cs="Times New Roman"/>
          <w:sz w:val="24"/>
          <w:szCs w:val="24"/>
          <w:lang w:eastAsia="lv-LV"/>
        </w:rPr>
        <w:t xml:space="preserve">Ministru prezidents </w:t>
      </w:r>
      <w:r w:rsidRPr="00A72979">
        <w:rPr>
          <w:rFonts w:ascii="Times New Roman" w:eastAsia="Times New Roman" w:hAnsi="Times New Roman" w:cs="Times New Roman"/>
          <w:sz w:val="24"/>
          <w:szCs w:val="24"/>
          <w:lang w:eastAsia="lv-LV"/>
        </w:rPr>
        <w:tab/>
      </w:r>
      <w:proofErr w:type="spellStart"/>
      <w:r w:rsidRPr="00A72979">
        <w:rPr>
          <w:rFonts w:ascii="Times New Roman" w:eastAsia="Times New Roman" w:hAnsi="Times New Roman" w:cs="Times New Roman"/>
          <w:sz w:val="24"/>
          <w:szCs w:val="24"/>
          <w:lang w:eastAsia="lv-LV"/>
        </w:rPr>
        <w:t>A.K.Kariņš</w:t>
      </w:r>
      <w:proofErr w:type="spellEnd"/>
    </w:p>
    <w:p w14:paraId="3F7FF4A4" w14:textId="77777777" w:rsidR="00A72979" w:rsidRPr="00A72979" w:rsidRDefault="00A72979" w:rsidP="00A72979">
      <w:pPr>
        <w:tabs>
          <w:tab w:val="left" w:pos="6521"/>
        </w:tabs>
        <w:spacing w:after="0" w:line="240" w:lineRule="auto"/>
        <w:ind w:right="-766"/>
        <w:rPr>
          <w:rFonts w:ascii="Times New Roman" w:eastAsia="Times New Roman" w:hAnsi="Times New Roman" w:cs="Times New Roman"/>
          <w:sz w:val="24"/>
          <w:szCs w:val="24"/>
          <w:lang w:eastAsia="lv-LV"/>
        </w:rPr>
      </w:pPr>
    </w:p>
    <w:p w14:paraId="2AD91E02" w14:textId="77777777" w:rsidR="00A72979" w:rsidRPr="00A72979" w:rsidRDefault="00A72979" w:rsidP="00A72979">
      <w:pPr>
        <w:tabs>
          <w:tab w:val="left" w:pos="6521"/>
        </w:tabs>
        <w:spacing w:after="0" w:line="240" w:lineRule="auto"/>
        <w:ind w:right="-766"/>
        <w:rPr>
          <w:rFonts w:ascii="Times New Roman" w:eastAsia="Times New Roman" w:hAnsi="Times New Roman" w:cs="Times New Roman"/>
          <w:sz w:val="24"/>
          <w:szCs w:val="24"/>
          <w:lang w:eastAsia="lv-LV"/>
        </w:rPr>
      </w:pPr>
    </w:p>
    <w:p w14:paraId="6660F1D0" w14:textId="77777777" w:rsidR="00A72979" w:rsidRPr="00A72979" w:rsidRDefault="00A72979" w:rsidP="00A72979">
      <w:pPr>
        <w:tabs>
          <w:tab w:val="right" w:pos="8364"/>
        </w:tabs>
        <w:spacing w:after="0" w:line="240" w:lineRule="auto"/>
        <w:ind w:right="-766"/>
        <w:rPr>
          <w:rFonts w:ascii="Times New Roman" w:eastAsia="Times New Roman" w:hAnsi="Times New Roman" w:cs="Times New Roman"/>
          <w:sz w:val="24"/>
          <w:szCs w:val="24"/>
          <w:lang w:eastAsia="lv-LV"/>
        </w:rPr>
      </w:pPr>
      <w:r w:rsidRPr="00A72979">
        <w:rPr>
          <w:rFonts w:ascii="Times New Roman" w:eastAsia="Times New Roman" w:hAnsi="Times New Roman" w:cs="Times New Roman"/>
          <w:sz w:val="24"/>
          <w:szCs w:val="24"/>
          <w:lang w:eastAsia="lv-LV"/>
        </w:rPr>
        <w:t>Finanšu ministrs</w:t>
      </w:r>
      <w:r w:rsidRPr="00A72979">
        <w:rPr>
          <w:rFonts w:ascii="Times New Roman" w:eastAsia="Times New Roman" w:hAnsi="Times New Roman" w:cs="Times New Roman"/>
          <w:sz w:val="24"/>
          <w:szCs w:val="24"/>
          <w:lang w:eastAsia="lv-LV"/>
        </w:rPr>
        <w:tab/>
      </w:r>
      <w:proofErr w:type="spellStart"/>
      <w:r w:rsidRPr="00A72979">
        <w:rPr>
          <w:rFonts w:ascii="Times New Roman" w:eastAsia="Times New Roman" w:hAnsi="Times New Roman" w:cs="Times New Roman"/>
          <w:sz w:val="24"/>
          <w:szCs w:val="24"/>
          <w:lang w:eastAsia="lv-LV"/>
        </w:rPr>
        <w:t>J.Reirs</w:t>
      </w:r>
      <w:proofErr w:type="spellEnd"/>
    </w:p>
    <w:p w14:paraId="07023F76" w14:textId="77777777" w:rsidR="00A72979" w:rsidRPr="00EE2E76" w:rsidRDefault="00A72979" w:rsidP="00EE2E76">
      <w:pPr>
        <w:tabs>
          <w:tab w:val="left" w:pos="993"/>
        </w:tabs>
        <w:spacing w:after="0" w:line="240" w:lineRule="auto"/>
        <w:ind w:firstLine="567"/>
        <w:jc w:val="both"/>
        <w:rPr>
          <w:rFonts w:ascii="Times New Roman" w:hAnsi="Times New Roman" w:cs="Times New Roman"/>
          <w:color w:val="000000" w:themeColor="text1"/>
          <w:sz w:val="24"/>
          <w:szCs w:val="24"/>
        </w:rPr>
      </w:pPr>
    </w:p>
    <w:sectPr w:rsidR="00A72979" w:rsidRPr="00EE2E76" w:rsidSect="00F00905">
      <w:headerReference w:type="default" r:id="rId17"/>
      <w:footerReference w:type="default" r:id="rId18"/>
      <w:footerReference w:type="first" r:id="rId1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41BFE" w14:textId="77777777" w:rsidR="009301D4" w:rsidRDefault="009301D4" w:rsidP="00C7432D">
      <w:pPr>
        <w:spacing w:after="0" w:line="240" w:lineRule="auto"/>
      </w:pPr>
      <w:r>
        <w:separator/>
      </w:r>
    </w:p>
  </w:endnote>
  <w:endnote w:type="continuationSeparator" w:id="0">
    <w:p w14:paraId="6DC0040C" w14:textId="77777777" w:rsidR="009301D4" w:rsidRDefault="009301D4" w:rsidP="00C74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AE726" w14:textId="1F677908" w:rsidR="00B35B28" w:rsidRPr="00201CF2" w:rsidRDefault="00B35B28" w:rsidP="00F00905">
    <w:pPr>
      <w:pStyle w:val="Footer"/>
      <w:rPr>
        <w:rFonts w:ascii="Times New Roman" w:hAnsi="Times New Roman" w:cs="Times New Roman"/>
        <w:sz w:val="24"/>
        <w:szCs w:val="24"/>
      </w:rPr>
    </w:pPr>
  </w:p>
  <w:p w14:paraId="2F3B9A28" w14:textId="3EA9A6D1" w:rsidR="00B35B28" w:rsidRPr="00851245" w:rsidRDefault="00851245">
    <w:pPr>
      <w:pStyle w:val="Footer"/>
      <w:rPr>
        <w:rFonts w:ascii="Times New Roman" w:hAnsi="Times New Roman" w:cs="Times New Roman"/>
        <w:sz w:val="20"/>
        <w:szCs w:val="20"/>
      </w:rPr>
    </w:pPr>
    <w:r w:rsidRPr="00851245">
      <w:rPr>
        <w:rFonts w:ascii="Times New Roman" w:hAnsi="Times New Roman" w:cs="Times New Roman"/>
        <w:sz w:val="20"/>
        <w:szCs w:val="20"/>
      </w:rPr>
      <w:t>FMNot_</w:t>
    </w:r>
    <w:r w:rsidR="004C2610">
      <w:rPr>
        <w:rFonts w:ascii="Times New Roman" w:hAnsi="Times New Roman" w:cs="Times New Roman"/>
        <w:sz w:val="20"/>
        <w:szCs w:val="20"/>
      </w:rPr>
      <w:t>050121</w:t>
    </w:r>
    <w:r w:rsidRPr="00851245">
      <w:rPr>
        <w:rFonts w:ascii="Times New Roman" w:hAnsi="Times New Roman" w:cs="Times New Roman"/>
        <w:sz w:val="20"/>
        <w:szCs w:val="20"/>
      </w:rPr>
      <w:t>_</w:t>
    </w:r>
    <w:r w:rsidR="0020588F" w:rsidRPr="0020588F">
      <w:rPr>
        <w:rFonts w:ascii="Times New Roman" w:hAnsi="Times New Roman" w:cs="Times New Roman"/>
        <w:sz w:val="20"/>
        <w:szCs w:val="20"/>
      </w:rPr>
      <w:t xml:space="preserve"> ADZK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1A97D" w14:textId="514DC284" w:rsidR="00851245" w:rsidRPr="00851245" w:rsidRDefault="00851245">
    <w:pPr>
      <w:pStyle w:val="Footer"/>
      <w:rPr>
        <w:rFonts w:ascii="Times New Roman" w:hAnsi="Times New Roman" w:cs="Times New Roman"/>
        <w:sz w:val="20"/>
        <w:szCs w:val="20"/>
      </w:rPr>
    </w:pPr>
    <w:r w:rsidRPr="00851245">
      <w:rPr>
        <w:rFonts w:ascii="Times New Roman" w:hAnsi="Times New Roman" w:cs="Times New Roman"/>
        <w:sz w:val="20"/>
        <w:szCs w:val="20"/>
      </w:rPr>
      <w:t>FMNot_</w:t>
    </w:r>
    <w:r w:rsidR="004C2610">
      <w:rPr>
        <w:rFonts w:ascii="Times New Roman" w:hAnsi="Times New Roman" w:cs="Times New Roman"/>
        <w:sz w:val="20"/>
        <w:szCs w:val="20"/>
      </w:rPr>
      <w:t>050121</w:t>
    </w:r>
    <w:r w:rsidRPr="00851245">
      <w:rPr>
        <w:rFonts w:ascii="Times New Roman" w:hAnsi="Times New Roman" w:cs="Times New Roman"/>
        <w:sz w:val="20"/>
        <w:szCs w:val="20"/>
      </w:rPr>
      <w:t>_</w:t>
    </w:r>
    <w:r w:rsidR="00396796">
      <w:rPr>
        <w:rFonts w:ascii="Times New Roman" w:hAnsi="Times New Roman" w:cs="Times New Roman"/>
        <w:sz w:val="20"/>
        <w:szCs w:val="20"/>
      </w:rPr>
      <w:t>ADZK</w:t>
    </w:r>
  </w:p>
  <w:p w14:paraId="3A3CB18C" w14:textId="77777777" w:rsidR="00851245" w:rsidRDefault="00851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826E8" w14:textId="77777777" w:rsidR="009301D4" w:rsidRDefault="009301D4" w:rsidP="00C7432D">
      <w:pPr>
        <w:spacing w:after="0" w:line="240" w:lineRule="auto"/>
      </w:pPr>
      <w:r>
        <w:separator/>
      </w:r>
    </w:p>
  </w:footnote>
  <w:footnote w:type="continuationSeparator" w:id="0">
    <w:p w14:paraId="0656FEC3" w14:textId="77777777" w:rsidR="009301D4" w:rsidRDefault="009301D4" w:rsidP="00C74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6369102"/>
      <w:docPartObj>
        <w:docPartGallery w:val="Page Numbers (Top of Page)"/>
        <w:docPartUnique/>
      </w:docPartObj>
    </w:sdtPr>
    <w:sdtEndPr>
      <w:rPr>
        <w:rFonts w:ascii="Times New Roman" w:hAnsi="Times New Roman" w:cs="Times New Roman"/>
        <w:noProof/>
        <w:sz w:val="24"/>
        <w:szCs w:val="24"/>
      </w:rPr>
    </w:sdtEndPr>
    <w:sdtContent>
      <w:p w14:paraId="67C76FDB" w14:textId="70EBBA6B" w:rsidR="00F00905" w:rsidRPr="00F00905" w:rsidRDefault="00F00905">
        <w:pPr>
          <w:pStyle w:val="Header"/>
          <w:jc w:val="center"/>
          <w:rPr>
            <w:rFonts w:ascii="Times New Roman" w:hAnsi="Times New Roman" w:cs="Times New Roman"/>
            <w:sz w:val="24"/>
            <w:szCs w:val="24"/>
          </w:rPr>
        </w:pPr>
        <w:r w:rsidRPr="00F00905">
          <w:rPr>
            <w:rFonts w:ascii="Times New Roman" w:hAnsi="Times New Roman" w:cs="Times New Roman"/>
            <w:sz w:val="24"/>
            <w:szCs w:val="24"/>
          </w:rPr>
          <w:fldChar w:fldCharType="begin"/>
        </w:r>
        <w:r w:rsidRPr="00F00905">
          <w:rPr>
            <w:rFonts w:ascii="Times New Roman" w:hAnsi="Times New Roman" w:cs="Times New Roman"/>
            <w:sz w:val="24"/>
            <w:szCs w:val="24"/>
          </w:rPr>
          <w:instrText xml:space="preserve"> PAGE   \* MERGEFORMAT </w:instrText>
        </w:r>
        <w:r w:rsidRPr="00F00905">
          <w:rPr>
            <w:rFonts w:ascii="Times New Roman" w:hAnsi="Times New Roman" w:cs="Times New Roman"/>
            <w:sz w:val="24"/>
            <w:szCs w:val="24"/>
          </w:rPr>
          <w:fldChar w:fldCharType="separate"/>
        </w:r>
        <w:r w:rsidR="004F5E9A">
          <w:rPr>
            <w:rFonts w:ascii="Times New Roman" w:hAnsi="Times New Roman" w:cs="Times New Roman"/>
            <w:noProof/>
            <w:sz w:val="24"/>
            <w:szCs w:val="24"/>
          </w:rPr>
          <w:t>5</w:t>
        </w:r>
        <w:r w:rsidRPr="00F00905">
          <w:rPr>
            <w:rFonts w:ascii="Times New Roman" w:hAnsi="Times New Roman" w:cs="Times New Roman"/>
            <w:noProof/>
            <w:sz w:val="24"/>
            <w:szCs w:val="24"/>
          </w:rPr>
          <w:fldChar w:fldCharType="end"/>
        </w:r>
      </w:p>
    </w:sdtContent>
  </w:sdt>
  <w:p w14:paraId="1149E600" w14:textId="77777777" w:rsidR="00F00905" w:rsidRDefault="00F00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85636"/>
    <w:multiLevelType w:val="multilevel"/>
    <w:tmpl w:val="48EC0E88"/>
    <w:lvl w:ilvl="0">
      <w:start w:val="8"/>
      <w:numFmt w:val="decimal"/>
      <w:lvlText w:val="%1."/>
      <w:lvlJc w:val="left"/>
      <w:pPr>
        <w:ind w:left="360" w:hanging="360"/>
      </w:pPr>
      <w:rPr>
        <w:rFonts w:hint="default"/>
      </w:rPr>
    </w:lvl>
    <w:lvl w:ilvl="1">
      <w:start w:val="2"/>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0C6B186E"/>
    <w:multiLevelType w:val="multilevel"/>
    <w:tmpl w:val="F47E4D7A"/>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D55727"/>
    <w:multiLevelType w:val="hybridMultilevel"/>
    <w:tmpl w:val="3C46A274"/>
    <w:lvl w:ilvl="0" w:tplc="6538A310">
      <w:start w:val="1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09302D2"/>
    <w:multiLevelType w:val="multilevel"/>
    <w:tmpl w:val="D1BEDBB4"/>
    <w:lvl w:ilvl="0">
      <w:start w:val="19"/>
      <w:numFmt w:val="decimal"/>
      <w:lvlText w:val="%1."/>
      <w:lvlJc w:val="left"/>
      <w:pPr>
        <w:ind w:left="480" w:hanging="480"/>
      </w:pPr>
      <w:rPr>
        <w:rFonts w:hint="default"/>
      </w:rPr>
    </w:lvl>
    <w:lvl w:ilvl="1">
      <w:start w:val="6"/>
      <w:numFmt w:val="decimal"/>
      <w:lvlText w:val="%1.%2."/>
      <w:lvlJc w:val="left"/>
      <w:pPr>
        <w:ind w:left="1140" w:hanging="48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4" w15:restartNumberingAfterBreak="0">
    <w:nsid w:val="12D953D6"/>
    <w:multiLevelType w:val="multilevel"/>
    <w:tmpl w:val="0FFEED2C"/>
    <w:lvl w:ilvl="0">
      <w:start w:val="1"/>
      <w:numFmt w:val="decimal"/>
      <w:lvlText w:val="%1."/>
      <w:lvlJc w:val="left"/>
      <w:pPr>
        <w:ind w:left="720" w:hanging="360"/>
      </w:pPr>
      <w:rPr>
        <w:rFonts w:ascii="Times New Roman" w:eastAsiaTheme="minorHAnsi" w:hAnsi="Times New Roman" w:cs="Times New Roman"/>
        <w:b w:val="0"/>
        <w:bCs w:val="0"/>
        <w:sz w:val="24"/>
        <w:szCs w:val="24"/>
      </w:rPr>
    </w:lvl>
    <w:lvl w:ilvl="1">
      <w:start w:val="1"/>
      <w:numFmt w:val="decimal"/>
      <w:isLgl/>
      <w:lvlText w:val="%1.%2."/>
      <w:lvlJc w:val="left"/>
      <w:pPr>
        <w:ind w:left="1495" w:hanging="360"/>
      </w:pPr>
      <w:rPr>
        <w:rFonts w:ascii="Times New Roman" w:hAnsi="Times New Roman" w:cs="Times New Roman" w:hint="default"/>
        <w:sz w:val="24"/>
        <w:szCs w:val="24"/>
      </w:rPr>
    </w:lvl>
    <w:lvl w:ilvl="2">
      <w:start w:val="1"/>
      <w:numFmt w:val="decimal"/>
      <w:isLgl/>
      <w:lvlText w:val="%1.%2.%3."/>
      <w:lvlJc w:val="left"/>
      <w:pPr>
        <w:ind w:left="256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1A4A42"/>
    <w:multiLevelType w:val="hybridMultilevel"/>
    <w:tmpl w:val="DF3E08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21501B"/>
    <w:multiLevelType w:val="hybridMultilevel"/>
    <w:tmpl w:val="4686D14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7485B3C"/>
    <w:multiLevelType w:val="multilevel"/>
    <w:tmpl w:val="BFA2278A"/>
    <w:lvl w:ilvl="0">
      <w:start w:val="19"/>
      <w:numFmt w:val="decimal"/>
      <w:lvlText w:val="%1."/>
      <w:lvlJc w:val="left"/>
      <w:pPr>
        <w:ind w:left="480" w:hanging="480"/>
      </w:pPr>
      <w:rPr>
        <w:rFonts w:hint="default"/>
      </w:rPr>
    </w:lvl>
    <w:lvl w:ilvl="1">
      <w:start w:val="7"/>
      <w:numFmt w:val="decimal"/>
      <w:lvlText w:val="%1.%2."/>
      <w:lvlJc w:val="left"/>
      <w:pPr>
        <w:ind w:left="1140" w:hanging="48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8" w15:restartNumberingAfterBreak="0">
    <w:nsid w:val="216D1946"/>
    <w:multiLevelType w:val="multilevel"/>
    <w:tmpl w:val="B2DAC286"/>
    <w:lvl w:ilvl="0">
      <w:start w:val="19"/>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28C16F1"/>
    <w:multiLevelType w:val="hybridMultilevel"/>
    <w:tmpl w:val="AE6E566E"/>
    <w:lvl w:ilvl="0" w:tplc="0426000F">
      <w:start w:val="26"/>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3215AB9"/>
    <w:multiLevelType w:val="hybridMultilevel"/>
    <w:tmpl w:val="3F7E499A"/>
    <w:lvl w:ilvl="0" w:tplc="998052CE">
      <w:start w:val="18"/>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27E956D5"/>
    <w:multiLevelType w:val="multilevel"/>
    <w:tmpl w:val="0028676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192E91"/>
    <w:multiLevelType w:val="hybridMultilevel"/>
    <w:tmpl w:val="AC28F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EF53775"/>
    <w:multiLevelType w:val="multilevel"/>
    <w:tmpl w:val="2E3E6CBA"/>
    <w:lvl w:ilvl="0">
      <w:start w:val="1"/>
      <w:numFmt w:val="decimal"/>
      <w:lvlText w:val="%1."/>
      <w:lvlJc w:val="left"/>
      <w:pPr>
        <w:ind w:left="720" w:hanging="360"/>
      </w:pPr>
      <w:rPr>
        <w:rFonts w:hint="default"/>
        <w:b w:val="0"/>
        <w:bCs w:val="0"/>
        <w:sz w:val="24"/>
        <w:szCs w:val="24"/>
      </w:rPr>
    </w:lvl>
    <w:lvl w:ilvl="1">
      <w:start w:val="1"/>
      <w:numFmt w:val="decimal"/>
      <w:isLgl/>
      <w:lvlText w:val="%1.%2."/>
      <w:lvlJc w:val="left"/>
      <w:pPr>
        <w:ind w:left="1495" w:hanging="36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FA50E93"/>
    <w:multiLevelType w:val="hybridMultilevel"/>
    <w:tmpl w:val="633EA4FC"/>
    <w:lvl w:ilvl="0" w:tplc="0426000F">
      <w:start w:val="25"/>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59E2C20"/>
    <w:multiLevelType w:val="multilevel"/>
    <w:tmpl w:val="F54CF0EC"/>
    <w:lvl w:ilvl="0">
      <w:start w:val="19"/>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795856"/>
    <w:multiLevelType w:val="hybridMultilevel"/>
    <w:tmpl w:val="6A4A000A"/>
    <w:lvl w:ilvl="0" w:tplc="E460F742">
      <w:start w:val="4"/>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BF03387"/>
    <w:multiLevelType w:val="hybridMultilevel"/>
    <w:tmpl w:val="61CE7C92"/>
    <w:lvl w:ilvl="0" w:tplc="DAEE711A">
      <w:start w:val="19"/>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3D34226E"/>
    <w:multiLevelType w:val="hybridMultilevel"/>
    <w:tmpl w:val="157210BA"/>
    <w:lvl w:ilvl="0" w:tplc="DD825BB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08D32A0"/>
    <w:multiLevelType w:val="hybridMultilevel"/>
    <w:tmpl w:val="EEE6A1B6"/>
    <w:lvl w:ilvl="0" w:tplc="C7466390">
      <w:start w:val="5"/>
      <w:numFmt w:val="decimal"/>
      <w:lvlText w:val="%1."/>
      <w:lvlJc w:val="left"/>
      <w:pPr>
        <w:ind w:left="786" w:hanging="360"/>
      </w:pPr>
      <w:rPr>
        <w:rFonts w:hint="default"/>
        <w:color w:val="00000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0" w15:restartNumberingAfterBreak="0">
    <w:nsid w:val="40D86C6B"/>
    <w:multiLevelType w:val="multilevel"/>
    <w:tmpl w:val="0ECE33F6"/>
    <w:lvl w:ilvl="0">
      <w:start w:val="19"/>
      <w:numFmt w:val="decimal"/>
      <w:lvlText w:val="%1."/>
      <w:lvlJc w:val="left"/>
      <w:pPr>
        <w:ind w:left="660" w:hanging="660"/>
      </w:pPr>
      <w:rPr>
        <w:rFonts w:hint="default"/>
      </w:rPr>
    </w:lvl>
    <w:lvl w:ilvl="1">
      <w:start w:val="1"/>
      <w:numFmt w:val="decimal"/>
      <w:lvlText w:val="%1.%2."/>
      <w:lvlJc w:val="left"/>
      <w:pPr>
        <w:ind w:left="1581" w:hanging="660"/>
      </w:pPr>
      <w:rPr>
        <w:rFonts w:hint="default"/>
      </w:rPr>
    </w:lvl>
    <w:lvl w:ilvl="2">
      <w:start w:val="3"/>
      <w:numFmt w:val="decimal"/>
      <w:lvlText w:val="%1.%2.%3."/>
      <w:lvlJc w:val="left"/>
      <w:pPr>
        <w:ind w:left="2562" w:hanging="720"/>
      </w:pPr>
      <w:rPr>
        <w:rFonts w:hint="default"/>
      </w:rPr>
    </w:lvl>
    <w:lvl w:ilvl="3">
      <w:start w:val="1"/>
      <w:numFmt w:val="decimal"/>
      <w:lvlText w:val="%1.%2.%3.%4."/>
      <w:lvlJc w:val="left"/>
      <w:pPr>
        <w:ind w:left="3483" w:hanging="72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5685" w:hanging="1080"/>
      </w:pPr>
      <w:rPr>
        <w:rFonts w:hint="default"/>
      </w:rPr>
    </w:lvl>
    <w:lvl w:ilvl="6">
      <w:start w:val="1"/>
      <w:numFmt w:val="decimal"/>
      <w:lvlText w:val="%1.%2.%3.%4.%5.%6.%7."/>
      <w:lvlJc w:val="left"/>
      <w:pPr>
        <w:ind w:left="6966" w:hanging="1440"/>
      </w:pPr>
      <w:rPr>
        <w:rFonts w:hint="default"/>
      </w:rPr>
    </w:lvl>
    <w:lvl w:ilvl="7">
      <w:start w:val="1"/>
      <w:numFmt w:val="decimal"/>
      <w:lvlText w:val="%1.%2.%3.%4.%5.%6.%7.%8."/>
      <w:lvlJc w:val="left"/>
      <w:pPr>
        <w:ind w:left="7887" w:hanging="1440"/>
      </w:pPr>
      <w:rPr>
        <w:rFonts w:hint="default"/>
      </w:rPr>
    </w:lvl>
    <w:lvl w:ilvl="8">
      <w:start w:val="1"/>
      <w:numFmt w:val="decimal"/>
      <w:lvlText w:val="%1.%2.%3.%4.%5.%6.%7.%8.%9."/>
      <w:lvlJc w:val="left"/>
      <w:pPr>
        <w:ind w:left="9168" w:hanging="1800"/>
      </w:pPr>
      <w:rPr>
        <w:rFonts w:hint="default"/>
      </w:rPr>
    </w:lvl>
  </w:abstractNum>
  <w:abstractNum w:abstractNumId="21" w15:restartNumberingAfterBreak="0">
    <w:nsid w:val="46574695"/>
    <w:multiLevelType w:val="hybridMultilevel"/>
    <w:tmpl w:val="04F2F196"/>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D7B34F2"/>
    <w:multiLevelType w:val="hybridMultilevel"/>
    <w:tmpl w:val="FB9AF1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5EC092A"/>
    <w:multiLevelType w:val="multilevel"/>
    <w:tmpl w:val="A838F35E"/>
    <w:lvl w:ilvl="0">
      <w:start w:val="19"/>
      <w:numFmt w:val="decimal"/>
      <w:lvlText w:val="%1."/>
      <w:lvlJc w:val="left"/>
      <w:pPr>
        <w:ind w:left="660" w:hanging="660"/>
      </w:pPr>
      <w:rPr>
        <w:rFonts w:hint="default"/>
      </w:rPr>
    </w:lvl>
    <w:lvl w:ilvl="1">
      <w:start w:val="1"/>
      <w:numFmt w:val="decimal"/>
      <w:lvlText w:val="%1.%2."/>
      <w:lvlJc w:val="left"/>
      <w:pPr>
        <w:ind w:left="1843" w:hanging="660"/>
      </w:pPr>
      <w:rPr>
        <w:rFonts w:hint="default"/>
      </w:rPr>
    </w:lvl>
    <w:lvl w:ilvl="2">
      <w:start w:val="2"/>
      <w:numFmt w:val="decimal"/>
      <w:lvlText w:val="%1.%2.%3."/>
      <w:lvlJc w:val="left"/>
      <w:pPr>
        <w:ind w:left="3086" w:hanging="720"/>
      </w:pPr>
      <w:rPr>
        <w:rFonts w:hint="default"/>
      </w:rPr>
    </w:lvl>
    <w:lvl w:ilvl="3">
      <w:start w:val="1"/>
      <w:numFmt w:val="decimal"/>
      <w:lvlText w:val="%1.%2.%3.%4."/>
      <w:lvlJc w:val="left"/>
      <w:pPr>
        <w:ind w:left="4269" w:hanging="720"/>
      </w:pPr>
      <w:rPr>
        <w:rFonts w:hint="default"/>
      </w:rPr>
    </w:lvl>
    <w:lvl w:ilvl="4">
      <w:start w:val="1"/>
      <w:numFmt w:val="decimal"/>
      <w:lvlText w:val="%1.%2.%3.%4.%5."/>
      <w:lvlJc w:val="left"/>
      <w:pPr>
        <w:ind w:left="5812" w:hanging="1080"/>
      </w:pPr>
      <w:rPr>
        <w:rFonts w:hint="default"/>
      </w:rPr>
    </w:lvl>
    <w:lvl w:ilvl="5">
      <w:start w:val="1"/>
      <w:numFmt w:val="decimal"/>
      <w:lvlText w:val="%1.%2.%3.%4.%5.%6."/>
      <w:lvlJc w:val="left"/>
      <w:pPr>
        <w:ind w:left="6995" w:hanging="1080"/>
      </w:pPr>
      <w:rPr>
        <w:rFonts w:hint="default"/>
      </w:rPr>
    </w:lvl>
    <w:lvl w:ilvl="6">
      <w:start w:val="1"/>
      <w:numFmt w:val="decimal"/>
      <w:lvlText w:val="%1.%2.%3.%4.%5.%6.%7."/>
      <w:lvlJc w:val="left"/>
      <w:pPr>
        <w:ind w:left="8538" w:hanging="1440"/>
      </w:pPr>
      <w:rPr>
        <w:rFonts w:hint="default"/>
      </w:rPr>
    </w:lvl>
    <w:lvl w:ilvl="7">
      <w:start w:val="1"/>
      <w:numFmt w:val="decimal"/>
      <w:lvlText w:val="%1.%2.%3.%4.%5.%6.%7.%8."/>
      <w:lvlJc w:val="left"/>
      <w:pPr>
        <w:ind w:left="9721" w:hanging="1440"/>
      </w:pPr>
      <w:rPr>
        <w:rFonts w:hint="default"/>
      </w:rPr>
    </w:lvl>
    <w:lvl w:ilvl="8">
      <w:start w:val="1"/>
      <w:numFmt w:val="decimal"/>
      <w:lvlText w:val="%1.%2.%3.%4.%5.%6.%7.%8.%9."/>
      <w:lvlJc w:val="left"/>
      <w:pPr>
        <w:ind w:left="11264" w:hanging="1800"/>
      </w:pPr>
      <w:rPr>
        <w:rFonts w:hint="default"/>
      </w:rPr>
    </w:lvl>
  </w:abstractNum>
  <w:abstractNum w:abstractNumId="24" w15:restartNumberingAfterBreak="0">
    <w:nsid w:val="58822B31"/>
    <w:multiLevelType w:val="multilevel"/>
    <w:tmpl w:val="2E3E6CBA"/>
    <w:lvl w:ilvl="0">
      <w:start w:val="1"/>
      <w:numFmt w:val="decimal"/>
      <w:lvlText w:val="%1."/>
      <w:lvlJc w:val="left"/>
      <w:pPr>
        <w:ind w:left="720" w:hanging="360"/>
      </w:pPr>
      <w:rPr>
        <w:b w:val="0"/>
        <w:bCs w:val="0"/>
        <w:sz w:val="24"/>
        <w:szCs w:val="24"/>
      </w:rPr>
    </w:lvl>
    <w:lvl w:ilvl="1">
      <w:start w:val="1"/>
      <w:numFmt w:val="decimal"/>
      <w:isLgl/>
      <w:lvlText w:val="%1.%2."/>
      <w:lvlJc w:val="left"/>
      <w:pPr>
        <w:ind w:left="1495" w:hanging="360"/>
      </w:pPr>
    </w:lvl>
    <w:lvl w:ilvl="2">
      <w:start w:val="1"/>
      <w:numFmt w:val="decimal"/>
      <w:isLgl/>
      <w:lvlText w:val="%1.%2.%3."/>
      <w:lvlJc w:val="left"/>
      <w:pPr>
        <w:ind w:left="2564"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15:restartNumberingAfterBreak="0">
    <w:nsid w:val="64421522"/>
    <w:multiLevelType w:val="hybridMultilevel"/>
    <w:tmpl w:val="B67409DE"/>
    <w:lvl w:ilvl="0" w:tplc="0914B68A">
      <w:start w:val="1"/>
      <w:numFmt w:val="decimal"/>
      <w:lvlText w:val="%1)"/>
      <w:lvlJc w:val="left"/>
      <w:pPr>
        <w:ind w:left="660" w:hanging="360"/>
      </w:pPr>
      <w:rPr>
        <w:rFonts w:hint="default"/>
        <w:b w:val="0"/>
        <w:strike w:val="0"/>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6" w15:restartNumberingAfterBreak="0">
    <w:nsid w:val="742B5CE5"/>
    <w:multiLevelType w:val="multilevel"/>
    <w:tmpl w:val="2E3E6CBA"/>
    <w:lvl w:ilvl="0">
      <w:start w:val="1"/>
      <w:numFmt w:val="decimal"/>
      <w:lvlText w:val="%1."/>
      <w:lvlJc w:val="left"/>
      <w:pPr>
        <w:ind w:left="720" w:hanging="360"/>
      </w:pPr>
      <w:rPr>
        <w:rFonts w:hint="default"/>
        <w:b w:val="0"/>
        <w:bCs w:val="0"/>
        <w:sz w:val="24"/>
        <w:szCs w:val="24"/>
      </w:rPr>
    </w:lvl>
    <w:lvl w:ilvl="1">
      <w:start w:val="1"/>
      <w:numFmt w:val="decimal"/>
      <w:isLgl/>
      <w:lvlText w:val="%1.%2."/>
      <w:lvlJc w:val="left"/>
      <w:pPr>
        <w:ind w:left="1495" w:hanging="36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8337C95"/>
    <w:multiLevelType w:val="multilevel"/>
    <w:tmpl w:val="65029548"/>
    <w:lvl w:ilvl="0">
      <w:start w:val="3"/>
      <w:numFmt w:val="decimal"/>
      <w:lvlText w:val="%1."/>
      <w:lvlJc w:val="left"/>
      <w:pPr>
        <w:ind w:left="360" w:hanging="360"/>
      </w:pPr>
      <w:rPr>
        <w:rFonts w:hint="default"/>
      </w:rPr>
    </w:lvl>
    <w:lvl w:ilvl="1">
      <w:start w:val="2"/>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8" w15:restartNumberingAfterBreak="0">
    <w:nsid w:val="7CA506C0"/>
    <w:multiLevelType w:val="hybridMultilevel"/>
    <w:tmpl w:val="6AF234B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CD675F6"/>
    <w:multiLevelType w:val="hybridMultilevel"/>
    <w:tmpl w:val="2E12D290"/>
    <w:lvl w:ilvl="0" w:tplc="0426000F">
      <w:start w:val="10"/>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CEB13FA"/>
    <w:multiLevelType w:val="multilevel"/>
    <w:tmpl w:val="2EDC37D4"/>
    <w:lvl w:ilvl="0">
      <w:start w:val="17"/>
      <w:numFmt w:val="decimal"/>
      <w:lvlText w:val="%1"/>
      <w:lvlJc w:val="left"/>
      <w:pPr>
        <w:ind w:left="420" w:hanging="420"/>
      </w:pPr>
      <w:rPr>
        <w:rFonts w:hint="default"/>
      </w:rPr>
    </w:lvl>
    <w:lvl w:ilvl="1">
      <w:start w:val="4"/>
      <w:numFmt w:val="decimal"/>
      <w:lvlText w:val="%1.%2"/>
      <w:lvlJc w:val="left"/>
      <w:pPr>
        <w:ind w:left="2264" w:hanging="420"/>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252" w:hanging="72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300" w:hanging="1080"/>
      </w:pPr>
      <w:rPr>
        <w:rFonts w:hint="default"/>
      </w:rPr>
    </w:lvl>
    <w:lvl w:ilvl="6">
      <w:start w:val="1"/>
      <w:numFmt w:val="decimal"/>
      <w:lvlText w:val="%1.%2.%3.%4.%5.%6.%7"/>
      <w:lvlJc w:val="left"/>
      <w:pPr>
        <w:ind w:left="12504" w:hanging="1440"/>
      </w:pPr>
      <w:rPr>
        <w:rFonts w:hint="default"/>
      </w:rPr>
    </w:lvl>
    <w:lvl w:ilvl="7">
      <w:start w:val="1"/>
      <w:numFmt w:val="decimal"/>
      <w:lvlText w:val="%1.%2.%3.%4.%5.%6.%7.%8"/>
      <w:lvlJc w:val="left"/>
      <w:pPr>
        <w:ind w:left="14348" w:hanging="1440"/>
      </w:pPr>
      <w:rPr>
        <w:rFonts w:hint="default"/>
      </w:rPr>
    </w:lvl>
    <w:lvl w:ilvl="8">
      <w:start w:val="1"/>
      <w:numFmt w:val="decimal"/>
      <w:lvlText w:val="%1.%2.%3.%4.%5.%6.%7.%8.%9"/>
      <w:lvlJc w:val="left"/>
      <w:pPr>
        <w:ind w:left="16552" w:hanging="1800"/>
      </w:pPr>
      <w:rPr>
        <w:rFonts w:hint="default"/>
      </w:rPr>
    </w:lvl>
  </w:abstractNum>
  <w:abstractNum w:abstractNumId="31" w15:restartNumberingAfterBreak="0">
    <w:nsid w:val="7F484FEA"/>
    <w:multiLevelType w:val="multilevel"/>
    <w:tmpl w:val="DFC08A3C"/>
    <w:lvl w:ilvl="0">
      <w:start w:val="1"/>
      <w:numFmt w:val="decimal"/>
      <w:lvlText w:val="%1."/>
      <w:lvlJc w:val="left"/>
      <w:pPr>
        <w:ind w:left="720" w:hanging="360"/>
      </w:pPr>
      <w:rPr>
        <w:rFonts w:ascii="Times New Roman" w:eastAsiaTheme="minorHAnsi" w:hAnsi="Times New Roman" w:cs="Times New Roman"/>
        <w:b w:val="0"/>
        <w:bCs w:val="0"/>
        <w:sz w:val="24"/>
        <w:szCs w:val="24"/>
      </w:rPr>
    </w:lvl>
    <w:lvl w:ilvl="1">
      <w:start w:val="1"/>
      <w:numFmt w:val="decimal"/>
      <w:isLgl/>
      <w:lvlText w:val="%1.%2."/>
      <w:lvlJc w:val="left"/>
      <w:pPr>
        <w:ind w:left="1495" w:hanging="360"/>
      </w:pPr>
      <w:rPr>
        <w:rFonts w:ascii="Times New Roman" w:hAnsi="Times New Roman" w:cs="Times New Roman" w:hint="default"/>
        <w:sz w:val="24"/>
        <w:szCs w:val="24"/>
      </w:rPr>
    </w:lvl>
    <w:lvl w:ilvl="2">
      <w:start w:val="1"/>
      <w:numFmt w:val="decimal"/>
      <w:isLgl/>
      <w:lvlText w:val="%1.%2.%3."/>
      <w:lvlJc w:val="left"/>
      <w:pPr>
        <w:ind w:left="256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4"/>
  </w:num>
  <w:num w:numId="3">
    <w:abstractNumId w:val="25"/>
  </w:num>
  <w:num w:numId="4">
    <w:abstractNumId w:val="5"/>
  </w:num>
  <w:num w:numId="5">
    <w:abstractNumId w:val="12"/>
  </w:num>
  <w:num w:numId="6">
    <w:abstractNumId w:val="26"/>
  </w:num>
  <w:num w:numId="7">
    <w:abstractNumId w:val="30"/>
  </w:num>
  <w:num w:numId="8">
    <w:abstractNumId w:val="4"/>
  </w:num>
  <w:num w:numId="9">
    <w:abstractNumId w:val="13"/>
  </w:num>
  <w:num w:numId="10">
    <w:abstractNumId w:val="2"/>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2"/>
  </w:num>
  <w:num w:numId="14">
    <w:abstractNumId w:val="28"/>
  </w:num>
  <w:num w:numId="15">
    <w:abstractNumId w:val="6"/>
  </w:num>
  <w:num w:numId="16">
    <w:abstractNumId w:val="27"/>
  </w:num>
  <w:num w:numId="17">
    <w:abstractNumId w:val="16"/>
  </w:num>
  <w:num w:numId="18">
    <w:abstractNumId w:val="19"/>
  </w:num>
  <w:num w:numId="19">
    <w:abstractNumId w:val="21"/>
  </w:num>
  <w:num w:numId="20">
    <w:abstractNumId w:val="0"/>
  </w:num>
  <w:num w:numId="21">
    <w:abstractNumId w:val="11"/>
  </w:num>
  <w:num w:numId="22">
    <w:abstractNumId w:val="29"/>
  </w:num>
  <w:num w:numId="23">
    <w:abstractNumId w:val="1"/>
  </w:num>
  <w:num w:numId="24">
    <w:abstractNumId w:val="10"/>
  </w:num>
  <w:num w:numId="25">
    <w:abstractNumId w:val="23"/>
  </w:num>
  <w:num w:numId="26">
    <w:abstractNumId w:val="20"/>
  </w:num>
  <w:num w:numId="27">
    <w:abstractNumId w:val="15"/>
  </w:num>
  <w:num w:numId="28">
    <w:abstractNumId w:val="8"/>
  </w:num>
  <w:num w:numId="29">
    <w:abstractNumId w:val="3"/>
  </w:num>
  <w:num w:numId="30">
    <w:abstractNumId w:val="7"/>
  </w:num>
  <w:num w:numId="31">
    <w:abstractNumId w:val="14"/>
  </w:num>
  <w:num w:numId="32">
    <w:abstractNumId w:val="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76E"/>
    <w:rsid w:val="0001321C"/>
    <w:rsid w:val="00024B3B"/>
    <w:rsid w:val="00030E2C"/>
    <w:rsid w:val="000316DB"/>
    <w:rsid w:val="000324D9"/>
    <w:rsid w:val="00035012"/>
    <w:rsid w:val="0004243E"/>
    <w:rsid w:val="00043BE9"/>
    <w:rsid w:val="00060BE1"/>
    <w:rsid w:val="00062C25"/>
    <w:rsid w:val="00064D27"/>
    <w:rsid w:val="000874FC"/>
    <w:rsid w:val="0009189B"/>
    <w:rsid w:val="00094C6C"/>
    <w:rsid w:val="00094DBC"/>
    <w:rsid w:val="000A5325"/>
    <w:rsid w:val="000A591F"/>
    <w:rsid w:val="000B06D2"/>
    <w:rsid w:val="000B70B5"/>
    <w:rsid w:val="000C11B6"/>
    <w:rsid w:val="000C4BEE"/>
    <w:rsid w:val="000C6E78"/>
    <w:rsid w:val="000D0012"/>
    <w:rsid w:val="000D0FAE"/>
    <w:rsid w:val="000D70F0"/>
    <w:rsid w:val="000D75A3"/>
    <w:rsid w:val="000D7E52"/>
    <w:rsid w:val="000E3462"/>
    <w:rsid w:val="000E40B9"/>
    <w:rsid w:val="000F0D64"/>
    <w:rsid w:val="000F1DF4"/>
    <w:rsid w:val="000F32E7"/>
    <w:rsid w:val="000F38E1"/>
    <w:rsid w:val="000F61BD"/>
    <w:rsid w:val="00100894"/>
    <w:rsid w:val="00120027"/>
    <w:rsid w:val="00120C60"/>
    <w:rsid w:val="00121F6A"/>
    <w:rsid w:val="001244D9"/>
    <w:rsid w:val="00124778"/>
    <w:rsid w:val="0013001E"/>
    <w:rsid w:val="00136207"/>
    <w:rsid w:val="00143BD5"/>
    <w:rsid w:val="00150222"/>
    <w:rsid w:val="00153143"/>
    <w:rsid w:val="001642D4"/>
    <w:rsid w:val="00172BC0"/>
    <w:rsid w:val="00176AD2"/>
    <w:rsid w:val="0017741F"/>
    <w:rsid w:val="001907FB"/>
    <w:rsid w:val="0019575B"/>
    <w:rsid w:val="001A15EE"/>
    <w:rsid w:val="001A2DC3"/>
    <w:rsid w:val="001A3BB3"/>
    <w:rsid w:val="001A7123"/>
    <w:rsid w:val="001B0D36"/>
    <w:rsid w:val="001B48EF"/>
    <w:rsid w:val="001B75A4"/>
    <w:rsid w:val="001D01F8"/>
    <w:rsid w:val="001D2271"/>
    <w:rsid w:val="001D4164"/>
    <w:rsid w:val="001E04FE"/>
    <w:rsid w:val="001E6458"/>
    <w:rsid w:val="001E6F01"/>
    <w:rsid w:val="001F0B92"/>
    <w:rsid w:val="001F5F22"/>
    <w:rsid w:val="002003F8"/>
    <w:rsid w:val="00201CF2"/>
    <w:rsid w:val="00202FEE"/>
    <w:rsid w:val="0020588F"/>
    <w:rsid w:val="00205AF9"/>
    <w:rsid w:val="002062F1"/>
    <w:rsid w:val="00211243"/>
    <w:rsid w:val="002142AD"/>
    <w:rsid w:val="00223549"/>
    <w:rsid w:val="002253AA"/>
    <w:rsid w:val="0023131E"/>
    <w:rsid w:val="00231BAA"/>
    <w:rsid w:val="00234BCB"/>
    <w:rsid w:val="00250700"/>
    <w:rsid w:val="002630C2"/>
    <w:rsid w:val="002714D4"/>
    <w:rsid w:val="00272693"/>
    <w:rsid w:val="00277730"/>
    <w:rsid w:val="00281010"/>
    <w:rsid w:val="00283530"/>
    <w:rsid w:val="00291D68"/>
    <w:rsid w:val="00294524"/>
    <w:rsid w:val="002A4A1D"/>
    <w:rsid w:val="002A572E"/>
    <w:rsid w:val="002B2444"/>
    <w:rsid w:val="002C2103"/>
    <w:rsid w:val="002C3AB6"/>
    <w:rsid w:val="002C4551"/>
    <w:rsid w:val="002E00EE"/>
    <w:rsid w:val="002E669C"/>
    <w:rsid w:val="003042E9"/>
    <w:rsid w:val="00304F2B"/>
    <w:rsid w:val="003054D1"/>
    <w:rsid w:val="00310780"/>
    <w:rsid w:val="00316966"/>
    <w:rsid w:val="00324588"/>
    <w:rsid w:val="003309D3"/>
    <w:rsid w:val="00344656"/>
    <w:rsid w:val="00344738"/>
    <w:rsid w:val="00347252"/>
    <w:rsid w:val="00355558"/>
    <w:rsid w:val="00357764"/>
    <w:rsid w:val="003577AE"/>
    <w:rsid w:val="00363A54"/>
    <w:rsid w:val="00367C9B"/>
    <w:rsid w:val="00372EBE"/>
    <w:rsid w:val="003873DD"/>
    <w:rsid w:val="00396796"/>
    <w:rsid w:val="003D134A"/>
    <w:rsid w:val="003D4457"/>
    <w:rsid w:val="003D7840"/>
    <w:rsid w:val="003F0D58"/>
    <w:rsid w:val="003F51B3"/>
    <w:rsid w:val="0040436F"/>
    <w:rsid w:val="004067E1"/>
    <w:rsid w:val="00412988"/>
    <w:rsid w:val="00423E1A"/>
    <w:rsid w:val="00424657"/>
    <w:rsid w:val="0043724E"/>
    <w:rsid w:val="00441022"/>
    <w:rsid w:val="00447F88"/>
    <w:rsid w:val="00451328"/>
    <w:rsid w:val="0045644F"/>
    <w:rsid w:val="004570FE"/>
    <w:rsid w:val="00465E27"/>
    <w:rsid w:val="004673F9"/>
    <w:rsid w:val="004711F9"/>
    <w:rsid w:val="0048040B"/>
    <w:rsid w:val="004830FA"/>
    <w:rsid w:val="00486CB4"/>
    <w:rsid w:val="00490337"/>
    <w:rsid w:val="004940A6"/>
    <w:rsid w:val="004967E6"/>
    <w:rsid w:val="004A08D3"/>
    <w:rsid w:val="004A2043"/>
    <w:rsid w:val="004A29F2"/>
    <w:rsid w:val="004A535F"/>
    <w:rsid w:val="004A77B2"/>
    <w:rsid w:val="004B52F0"/>
    <w:rsid w:val="004C2610"/>
    <w:rsid w:val="004C3199"/>
    <w:rsid w:val="004C3AA9"/>
    <w:rsid w:val="004C48F9"/>
    <w:rsid w:val="004D0517"/>
    <w:rsid w:val="004D2525"/>
    <w:rsid w:val="004D4D88"/>
    <w:rsid w:val="004E5F2A"/>
    <w:rsid w:val="004F1C27"/>
    <w:rsid w:val="004F5E9A"/>
    <w:rsid w:val="00500C17"/>
    <w:rsid w:val="00507FCF"/>
    <w:rsid w:val="0052226D"/>
    <w:rsid w:val="005526FB"/>
    <w:rsid w:val="005555D7"/>
    <w:rsid w:val="005651B4"/>
    <w:rsid w:val="00573DEE"/>
    <w:rsid w:val="005857FA"/>
    <w:rsid w:val="0058642A"/>
    <w:rsid w:val="005867A4"/>
    <w:rsid w:val="005A5233"/>
    <w:rsid w:val="005A7BE6"/>
    <w:rsid w:val="005B45DB"/>
    <w:rsid w:val="005B4C71"/>
    <w:rsid w:val="005C099C"/>
    <w:rsid w:val="005E1673"/>
    <w:rsid w:val="005E2708"/>
    <w:rsid w:val="005E6FC6"/>
    <w:rsid w:val="005F54B3"/>
    <w:rsid w:val="005F6939"/>
    <w:rsid w:val="006056C2"/>
    <w:rsid w:val="00607E99"/>
    <w:rsid w:val="00621CA9"/>
    <w:rsid w:val="00625B43"/>
    <w:rsid w:val="00635D0A"/>
    <w:rsid w:val="006367E2"/>
    <w:rsid w:val="0064463C"/>
    <w:rsid w:val="006519B1"/>
    <w:rsid w:val="00654598"/>
    <w:rsid w:val="006567C3"/>
    <w:rsid w:val="00663605"/>
    <w:rsid w:val="00672130"/>
    <w:rsid w:val="00684891"/>
    <w:rsid w:val="0068642A"/>
    <w:rsid w:val="0068644C"/>
    <w:rsid w:val="006922CA"/>
    <w:rsid w:val="006A3C07"/>
    <w:rsid w:val="006A3C51"/>
    <w:rsid w:val="006B20A6"/>
    <w:rsid w:val="006B751D"/>
    <w:rsid w:val="006C0A5F"/>
    <w:rsid w:val="006C6A1C"/>
    <w:rsid w:val="006D5BFC"/>
    <w:rsid w:val="006E398F"/>
    <w:rsid w:val="006E576E"/>
    <w:rsid w:val="006F0FC8"/>
    <w:rsid w:val="00704AA9"/>
    <w:rsid w:val="007102E7"/>
    <w:rsid w:val="00715A6D"/>
    <w:rsid w:val="00715DEA"/>
    <w:rsid w:val="00727ECC"/>
    <w:rsid w:val="00745ECD"/>
    <w:rsid w:val="00747FA0"/>
    <w:rsid w:val="007517CD"/>
    <w:rsid w:val="0076223F"/>
    <w:rsid w:val="00765A9A"/>
    <w:rsid w:val="00771551"/>
    <w:rsid w:val="00776CFD"/>
    <w:rsid w:val="0078110A"/>
    <w:rsid w:val="007A1003"/>
    <w:rsid w:val="007A582F"/>
    <w:rsid w:val="007A7A0E"/>
    <w:rsid w:val="007B206B"/>
    <w:rsid w:val="007B3693"/>
    <w:rsid w:val="007B4113"/>
    <w:rsid w:val="007C7160"/>
    <w:rsid w:val="007E4433"/>
    <w:rsid w:val="007F0C33"/>
    <w:rsid w:val="0080418F"/>
    <w:rsid w:val="00807614"/>
    <w:rsid w:val="0081002A"/>
    <w:rsid w:val="00810130"/>
    <w:rsid w:val="00815A58"/>
    <w:rsid w:val="00821E71"/>
    <w:rsid w:val="00822CF9"/>
    <w:rsid w:val="0083099A"/>
    <w:rsid w:val="008317A2"/>
    <w:rsid w:val="00851245"/>
    <w:rsid w:val="00851F54"/>
    <w:rsid w:val="008571C8"/>
    <w:rsid w:val="0086108F"/>
    <w:rsid w:val="00866BA0"/>
    <w:rsid w:val="00874276"/>
    <w:rsid w:val="00874DA6"/>
    <w:rsid w:val="00876CB9"/>
    <w:rsid w:val="00880FE2"/>
    <w:rsid w:val="008904A3"/>
    <w:rsid w:val="0089379A"/>
    <w:rsid w:val="008A2329"/>
    <w:rsid w:val="008B52C1"/>
    <w:rsid w:val="008B6844"/>
    <w:rsid w:val="008C5587"/>
    <w:rsid w:val="008D7FE8"/>
    <w:rsid w:val="008F6150"/>
    <w:rsid w:val="00901DC1"/>
    <w:rsid w:val="00907EC9"/>
    <w:rsid w:val="0091758E"/>
    <w:rsid w:val="0092052A"/>
    <w:rsid w:val="00922AF4"/>
    <w:rsid w:val="00922E09"/>
    <w:rsid w:val="009301D4"/>
    <w:rsid w:val="00930A43"/>
    <w:rsid w:val="009323FC"/>
    <w:rsid w:val="0095196C"/>
    <w:rsid w:val="00953E77"/>
    <w:rsid w:val="00954404"/>
    <w:rsid w:val="00960D16"/>
    <w:rsid w:val="00962A9C"/>
    <w:rsid w:val="00963643"/>
    <w:rsid w:val="00974A5A"/>
    <w:rsid w:val="00977796"/>
    <w:rsid w:val="0098170A"/>
    <w:rsid w:val="00982906"/>
    <w:rsid w:val="00986DE8"/>
    <w:rsid w:val="00994ABE"/>
    <w:rsid w:val="009A51C6"/>
    <w:rsid w:val="009B43E8"/>
    <w:rsid w:val="009C16E4"/>
    <w:rsid w:val="009C66BB"/>
    <w:rsid w:val="009D1D53"/>
    <w:rsid w:val="009E1EE6"/>
    <w:rsid w:val="009F57D4"/>
    <w:rsid w:val="009F618C"/>
    <w:rsid w:val="009F7771"/>
    <w:rsid w:val="00A0523F"/>
    <w:rsid w:val="00A10FE8"/>
    <w:rsid w:val="00A1325F"/>
    <w:rsid w:val="00A21558"/>
    <w:rsid w:val="00A343B7"/>
    <w:rsid w:val="00A37031"/>
    <w:rsid w:val="00A617C2"/>
    <w:rsid w:val="00A72979"/>
    <w:rsid w:val="00A8272C"/>
    <w:rsid w:val="00A8297A"/>
    <w:rsid w:val="00A84D27"/>
    <w:rsid w:val="00A9034E"/>
    <w:rsid w:val="00A94FDC"/>
    <w:rsid w:val="00AB4FD0"/>
    <w:rsid w:val="00AC1240"/>
    <w:rsid w:val="00AC3ED9"/>
    <w:rsid w:val="00AE0A4A"/>
    <w:rsid w:val="00AF0EE5"/>
    <w:rsid w:val="00B048FC"/>
    <w:rsid w:val="00B16031"/>
    <w:rsid w:val="00B2201F"/>
    <w:rsid w:val="00B22205"/>
    <w:rsid w:val="00B266B7"/>
    <w:rsid w:val="00B30A8C"/>
    <w:rsid w:val="00B34AE7"/>
    <w:rsid w:val="00B35B28"/>
    <w:rsid w:val="00B3706A"/>
    <w:rsid w:val="00B41901"/>
    <w:rsid w:val="00B4248F"/>
    <w:rsid w:val="00B42D74"/>
    <w:rsid w:val="00B473BB"/>
    <w:rsid w:val="00B564F0"/>
    <w:rsid w:val="00B56C2F"/>
    <w:rsid w:val="00B73FA4"/>
    <w:rsid w:val="00B83519"/>
    <w:rsid w:val="00B85775"/>
    <w:rsid w:val="00B92A51"/>
    <w:rsid w:val="00B93126"/>
    <w:rsid w:val="00B95FBD"/>
    <w:rsid w:val="00BA1A9A"/>
    <w:rsid w:val="00BA3639"/>
    <w:rsid w:val="00BB4BB8"/>
    <w:rsid w:val="00BB4CA3"/>
    <w:rsid w:val="00BB5CFB"/>
    <w:rsid w:val="00BD4ECB"/>
    <w:rsid w:val="00BE2C3C"/>
    <w:rsid w:val="00BF1F34"/>
    <w:rsid w:val="00BF21DE"/>
    <w:rsid w:val="00BF28D2"/>
    <w:rsid w:val="00C05FDD"/>
    <w:rsid w:val="00C11902"/>
    <w:rsid w:val="00C12B5C"/>
    <w:rsid w:val="00C15689"/>
    <w:rsid w:val="00C20E48"/>
    <w:rsid w:val="00C22D6B"/>
    <w:rsid w:val="00C46688"/>
    <w:rsid w:val="00C51668"/>
    <w:rsid w:val="00C5506F"/>
    <w:rsid w:val="00C66380"/>
    <w:rsid w:val="00C67B32"/>
    <w:rsid w:val="00C7432D"/>
    <w:rsid w:val="00C85D31"/>
    <w:rsid w:val="00C9223F"/>
    <w:rsid w:val="00C9508D"/>
    <w:rsid w:val="00CA008E"/>
    <w:rsid w:val="00CA1A97"/>
    <w:rsid w:val="00CA5439"/>
    <w:rsid w:val="00CC76C2"/>
    <w:rsid w:val="00CD1649"/>
    <w:rsid w:val="00CD3CDD"/>
    <w:rsid w:val="00CE15E2"/>
    <w:rsid w:val="00CE2B85"/>
    <w:rsid w:val="00CE4040"/>
    <w:rsid w:val="00CE4691"/>
    <w:rsid w:val="00CF1D82"/>
    <w:rsid w:val="00D03530"/>
    <w:rsid w:val="00D069CF"/>
    <w:rsid w:val="00D24DCC"/>
    <w:rsid w:val="00D26FA6"/>
    <w:rsid w:val="00D3361B"/>
    <w:rsid w:val="00D34DEE"/>
    <w:rsid w:val="00D4020C"/>
    <w:rsid w:val="00D433EE"/>
    <w:rsid w:val="00D43F52"/>
    <w:rsid w:val="00D455E2"/>
    <w:rsid w:val="00D54648"/>
    <w:rsid w:val="00D63298"/>
    <w:rsid w:val="00D6353F"/>
    <w:rsid w:val="00D6522C"/>
    <w:rsid w:val="00D66995"/>
    <w:rsid w:val="00D74CE6"/>
    <w:rsid w:val="00D80BAE"/>
    <w:rsid w:val="00D81398"/>
    <w:rsid w:val="00D90B26"/>
    <w:rsid w:val="00D91D57"/>
    <w:rsid w:val="00D961F4"/>
    <w:rsid w:val="00D97C8E"/>
    <w:rsid w:val="00DA1D21"/>
    <w:rsid w:val="00DA2449"/>
    <w:rsid w:val="00DB136D"/>
    <w:rsid w:val="00DD490D"/>
    <w:rsid w:val="00DE02B7"/>
    <w:rsid w:val="00DF450A"/>
    <w:rsid w:val="00E0132B"/>
    <w:rsid w:val="00E06DA7"/>
    <w:rsid w:val="00E13627"/>
    <w:rsid w:val="00E2379B"/>
    <w:rsid w:val="00E30B3A"/>
    <w:rsid w:val="00E30C32"/>
    <w:rsid w:val="00E3358C"/>
    <w:rsid w:val="00E35A7A"/>
    <w:rsid w:val="00E81858"/>
    <w:rsid w:val="00E837F4"/>
    <w:rsid w:val="00EA0C87"/>
    <w:rsid w:val="00EB5FA9"/>
    <w:rsid w:val="00EC2FF3"/>
    <w:rsid w:val="00ED4B77"/>
    <w:rsid w:val="00EE255E"/>
    <w:rsid w:val="00EE2E76"/>
    <w:rsid w:val="00EE3C19"/>
    <w:rsid w:val="00EE3D03"/>
    <w:rsid w:val="00EF10D9"/>
    <w:rsid w:val="00EF39DD"/>
    <w:rsid w:val="00F00905"/>
    <w:rsid w:val="00F03E27"/>
    <w:rsid w:val="00F056A5"/>
    <w:rsid w:val="00F14510"/>
    <w:rsid w:val="00F17B80"/>
    <w:rsid w:val="00F17C9A"/>
    <w:rsid w:val="00F32E31"/>
    <w:rsid w:val="00F448FB"/>
    <w:rsid w:val="00F527BB"/>
    <w:rsid w:val="00F55F5C"/>
    <w:rsid w:val="00F634CA"/>
    <w:rsid w:val="00F640A5"/>
    <w:rsid w:val="00F6771F"/>
    <w:rsid w:val="00F7054D"/>
    <w:rsid w:val="00F72034"/>
    <w:rsid w:val="00F80F28"/>
    <w:rsid w:val="00F96853"/>
    <w:rsid w:val="00F97FDA"/>
    <w:rsid w:val="00FA3F29"/>
    <w:rsid w:val="00FC2CD0"/>
    <w:rsid w:val="00FC389D"/>
    <w:rsid w:val="00FC3A2C"/>
    <w:rsid w:val="00FD5759"/>
    <w:rsid w:val="00FD787D"/>
    <w:rsid w:val="00FE0F48"/>
    <w:rsid w:val="00FE5AFA"/>
    <w:rsid w:val="00FF3F71"/>
    <w:rsid w:val="00FF6C7C"/>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01E3B2"/>
  <w15:chartTrackingRefBased/>
  <w15:docId w15:val="{FC0CEF8C-FC08-47D8-9F67-CDACD760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E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76E"/>
    <w:pPr>
      <w:ind w:left="720"/>
      <w:contextualSpacing/>
    </w:pPr>
  </w:style>
  <w:style w:type="character" w:styleId="Hyperlink">
    <w:name w:val="Hyperlink"/>
    <w:basedOn w:val="DefaultParagraphFont"/>
    <w:uiPriority w:val="99"/>
    <w:unhideWhenUsed/>
    <w:rsid w:val="00EB5FA9"/>
    <w:rPr>
      <w:color w:val="0563C1" w:themeColor="hyperlink"/>
      <w:u w:val="single"/>
    </w:rPr>
  </w:style>
  <w:style w:type="character" w:customStyle="1" w:styleId="UnresolvedMention1">
    <w:name w:val="Unresolved Mention1"/>
    <w:basedOn w:val="DefaultParagraphFont"/>
    <w:uiPriority w:val="99"/>
    <w:semiHidden/>
    <w:unhideWhenUsed/>
    <w:rsid w:val="00EB5FA9"/>
    <w:rPr>
      <w:color w:val="605E5C"/>
      <w:shd w:val="clear" w:color="auto" w:fill="E1DFDD"/>
    </w:rPr>
  </w:style>
  <w:style w:type="paragraph" w:styleId="BalloonText">
    <w:name w:val="Balloon Text"/>
    <w:basedOn w:val="Normal"/>
    <w:link w:val="BalloonTextChar"/>
    <w:uiPriority w:val="99"/>
    <w:semiHidden/>
    <w:unhideWhenUsed/>
    <w:rsid w:val="00121F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F6A"/>
    <w:rPr>
      <w:rFonts w:ascii="Segoe UI" w:hAnsi="Segoe UI" w:cs="Segoe UI"/>
      <w:sz w:val="18"/>
      <w:szCs w:val="18"/>
    </w:rPr>
  </w:style>
  <w:style w:type="character" w:styleId="CommentReference">
    <w:name w:val="annotation reference"/>
    <w:basedOn w:val="DefaultParagraphFont"/>
    <w:uiPriority w:val="99"/>
    <w:semiHidden/>
    <w:unhideWhenUsed/>
    <w:rsid w:val="00121F6A"/>
    <w:rPr>
      <w:sz w:val="16"/>
      <w:szCs w:val="16"/>
    </w:rPr>
  </w:style>
  <w:style w:type="paragraph" w:styleId="CommentText">
    <w:name w:val="annotation text"/>
    <w:basedOn w:val="Normal"/>
    <w:link w:val="CommentTextChar"/>
    <w:uiPriority w:val="99"/>
    <w:unhideWhenUsed/>
    <w:rsid w:val="00121F6A"/>
    <w:pPr>
      <w:spacing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121F6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3462"/>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0E3462"/>
    <w:rPr>
      <w:rFonts w:ascii="Times New Roman" w:hAnsi="Times New Roman" w:cs="Times New Roman"/>
      <w:b/>
      <w:bCs/>
      <w:sz w:val="20"/>
      <w:szCs w:val="20"/>
    </w:rPr>
  </w:style>
  <w:style w:type="paragraph" w:styleId="Header">
    <w:name w:val="header"/>
    <w:basedOn w:val="Normal"/>
    <w:link w:val="HeaderChar"/>
    <w:uiPriority w:val="99"/>
    <w:unhideWhenUsed/>
    <w:rsid w:val="00C7432D"/>
    <w:pPr>
      <w:tabs>
        <w:tab w:val="center" w:pos="4153"/>
        <w:tab w:val="right" w:pos="8306"/>
      </w:tabs>
      <w:spacing w:after="0" w:line="240" w:lineRule="auto"/>
    </w:pPr>
  </w:style>
  <w:style w:type="character" w:customStyle="1" w:styleId="HeaderChar">
    <w:name w:val="Header Char"/>
    <w:basedOn w:val="DefaultParagraphFont"/>
    <w:link w:val="Header"/>
    <w:uiPriority w:val="99"/>
    <w:rsid w:val="00C7432D"/>
  </w:style>
  <w:style w:type="paragraph" w:styleId="Footer">
    <w:name w:val="footer"/>
    <w:basedOn w:val="Normal"/>
    <w:link w:val="FooterChar"/>
    <w:uiPriority w:val="99"/>
    <w:unhideWhenUsed/>
    <w:rsid w:val="00C7432D"/>
    <w:pPr>
      <w:tabs>
        <w:tab w:val="center" w:pos="4153"/>
        <w:tab w:val="right" w:pos="8306"/>
      </w:tabs>
      <w:spacing w:after="0" w:line="240" w:lineRule="auto"/>
    </w:pPr>
  </w:style>
  <w:style w:type="character" w:customStyle="1" w:styleId="FooterChar">
    <w:name w:val="Footer Char"/>
    <w:basedOn w:val="DefaultParagraphFont"/>
    <w:link w:val="Footer"/>
    <w:uiPriority w:val="99"/>
    <w:rsid w:val="00C7432D"/>
  </w:style>
  <w:style w:type="paragraph" w:customStyle="1" w:styleId="tv213">
    <w:name w:val="tv213"/>
    <w:basedOn w:val="Normal"/>
    <w:rsid w:val="00BA1A9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BA1A9A"/>
    <w:pPr>
      <w:spacing w:after="0" w:line="240" w:lineRule="auto"/>
    </w:pPr>
  </w:style>
  <w:style w:type="character" w:customStyle="1" w:styleId="UnresolvedMention2">
    <w:name w:val="Unresolved Mention2"/>
    <w:basedOn w:val="DefaultParagraphFont"/>
    <w:uiPriority w:val="99"/>
    <w:semiHidden/>
    <w:unhideWhenUsed/>
    <w:rsid w:val="00202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5521">
      <w:bodyDiv w:val="1"/>
      <w:marLeft w:val="0"/>
      <w:marRight w:val="0"/>
      <w:marTop w:val="0"/>
      <w:marBottom w:val="0"/>
      <w:divBdr>
        <w:top w:val="none" w:sz="0" w:space="0" w:color="auto"/>
        <w:left w:val="none" w:sz="0" w:space="0" w:color="auto"/>
        <w:bottom w:val="none" w:sz="0" w:space="0" w:color="auto"/>
        <w:right w:val="none" w:sz="0" w:space="0" w:color="auto"/>
      </w:divBdr>
      <w:divsChild>
        <w:div w:id="626737435">
          <w:marLeft w:val="0"/>
          <w:marRight w:val="0"/>
          <w:marTop w:val="0"/>
          <w:marBottom w:val="0"/>
          <w:divBdr>
            <w:top w:val="none" w:sz="0" w:space="0" w:color="auto"/>
            <w:left w:val="none" w:sz="0" w:space="0" w:color="auto"/>
            <w:bottom w:val="none" w:sz="0" w:space="0" w:color="auto"/>
            <w:right w:val="none" w:sz="0" w:space="0" w:color="auto"/>
          </w:divBdr>
        </w:div>
        <w:div w:id="1020089608">
          <w:marLeft w:val="0"/>
          <w:marRight w:val="0"/>
          <w:marTop w:val="0"/>
          <w:marBottom w:val="0"/>
          <w:divBdr>
            <w:top w:val="none" w:sz="0" w:space="0" w:color="auto"/>
            <w:left w:val="none" w:sz="0" w:space="0" w:color="auto"/>
            <w:bottom w:val="none" w:sz="0" w:space="0" w:color="auto"/>
            <w:right w:val="none" w:sz="0" w:space="0" w:color="auto"/>
          </w:divBdr>
        </w:div>
        <w:div w:id="999506145">
          <w:marLeft w:val="0"/>
          <w:marRight w:val="0"/>
          <w:marTop w:val="0"/>
          <w:marBottom w:val="0"/>
          <w:divBdr>
            <w:top w:val="none" w:sz="0" w:space="0" w:color="auto"/>
            <w:left w:val="none" w:sz="0" w:space="0" w:color="auto"/>
            <w:bottom w:val="none" w:sz="0" w:space="0" w:color="auto"/>
            <w:right w:val="none" w:sz="0" w:space="0" w:color="auto"/>
          </w:divBdr>
        </w:div>
      </w:divsChild>
    </w:div>
    <w:div w:id="246966927">
      <w:bodyDiv w:val="1"/>
      <w:marLeft w:val="0"/>
      <w:marRight w:val="0"/>
      <w:marTop w:val="0"/>
      <w:marBottom w:val="0"/>
      <w:divBdr>
        <w:top w:val="none" w:sz="0" w:space="0" w:color="auto"/>
        <w:left w:val="none" w:sz="0" w:space="0" w:color="auto"/>
        <w:bottom w:val="none" w:sz="0" w:space="0" w:color="auto"/>
        <w:right w:val="none" w:sz="0" w:space="0" w:color="auto"/>
      </w:divBdr>
    </w:div>
    <w:div w:id="907574142">
      <w:bodyDiv w:val="1"/>
      <w:marLeft w:val="0"/>
      <w:marRight w:val="0"/>
      <w:marTop w:val="0"/>
      <w:marBottom w:val="0"/>
      <w:divBdr>
        <w:top w:val="none" w:sz="0" w:space="0" w:color="auto"/>
        <w:left w:val="none" w:sz="0" w:space="0" w:color="auto"/>
        <w:bottom w:val="none" w:sz="0" w:space="0" w:color="auto"/>
        <w:right w:val="none" w:sz="0" w:space="0" w:color="auto"/>
      </w:divBdr>
      <w:divsChild>
        <w:div w:id="455217133">
          <w:marLeft w:val="0"/>
          <w:marRight w:val="0"/>
          <w:marTop w:val="0"/>
          <w:marBottom w:val="0"/>
          <w:divBdr>
            <w:top w:val="none" w:sz="0" w:space="0" w:color="auto"/>
            <w:left w:val="none" w:sz="0" w:space="0" w:color="auto"/>
            <w:bottom w:val="none" w:sz="0" w:space="0" w:color="auto"/>
            <w:right w:val="none" w:sz="0" w:space="0" w:color="auto"/>
          </w:divBdr>
        </w:div>
        <w:div w:id="24213781">
          <w:marLeft w:val="0"/>
          <w:marRight w:val="0"/>
          <w:marTop w:val="0"/>
          <w:marBottom w:val="0"/>
          <w:divBdr>
            <w:top w:val="none" w:sz="0" w:space="0" w:color="auto"/>
            <w:left w:val="none" w:sz="0" w:space="0" w:color="auto"/>
            <w:bottom w:val="none" w:sz="0" w:space="0" w:color="auto"/>
            <w:right w:val="none" w:sz="0" w:space="0" w:color="auto"/>
          </w:divBdr>
        </w:div>
      </w:divsChild>
    </w:div>
    <w:div w:id="911089222">
      <w:bodyDiv w:val="1"/>
      <w:marLeft w:val="0"/>
      <w:marRight w:val="0"/>
      <w:marTop w:val="0"/>
      <w:marBottom w:val="0"/>
      <w:divBdr>
        <w:top w:val="none" w:sz="0" w:space="0" w:color="auto"/>
        <w:left w:val="none" w:sz="0" w:space="0" w:color="auto"/>
        <w:bottom w:val="none" w:sz="0" w:space="0" w:color="auto"/>
        <w:right w:val="none" w:sz="0" w:space="0" w:color="auto"/>
      </w:divBdr>
      <w:divsChild>
        <w:div w:id="748841891">
          <w:marLeft w:val="0"/>
          <w:marRight w:val="0"/>
          <w:marTop w:val="0"/>
          <w:marBottom w:val="0"/>
          <w:divBdr>
            <w:top w:val="none" w:sz="0" w:space="0" w:color="auto"/>
            <w:left w:val="none" w:sz="0" w:space="0" w:color="auto"/>
            <w:bottom w:val="none" w:sz="0" w:space="0" w:color="auto"/>
            <w:right w:val="none" w:sz="0" w:space="0" w:color="auto"/>
          </w:divBdr>
        </w:div>
        <w:div w:id="2129346976">
          <w:marLeft w:val="0"/>
          <w:marRight w:val="0"/>
          <w:marTop w:val="0"/>
          <w:marBottom w:val="0"/>
          <w:divBdr>
            <w:top w:val="none" w:sz="0" w:space="0" w:color="auto"/>
            <w:left w:val="none" w:sz="0" w:space="0" w:color="auto"/>
            <w:bottom w:val="none" w:sz="0" w:space="0" w:color="auto"/>
            <w:right w:val="none" w:sz="0" w:space="0" w:color="auto"/>
          </w:divBdr>
        </w:div>
      </w:divsChild>
    </w:div>
    <w:div w:id="1356493036">
      <w:bodyDiv w:val="1"/>
      <w:marLeft w:val="0"/>
      <w:marRight w:val="0"/>
      <w:marTop w:val="0"/>
      <w:marBottom w:val="0"/>
      <w:divBdr>
        <w:top w:val="none" w:sz="0" w:space="0" w:color="auto"/>
        <w:left w:val="none" w:sz="0" w:space="0" w:color="auto"/>
        <w:bottom w:val="none" w:sz="0" w:space="0" w:color="auto"/>
        <w:right w:val="none" w:sz="0" w:space="0" w:color="auto"/>
      </w:divBdr>
    </w:div>
    <w:div w:id="1457218170">
      <w:bodyDiv w:val="1"/>
      <w:marLeft w:val="0"/>
      <w:marRight w:val="0"/>
      <w:marTop w:val="0"/>
      <w:marBottom w:val="0"/>
      <w:divBdr>
        <w:top w:val="none" w:sz="0" w:space="0" w:color="auto"/>
        <w:left w:val="none" w:sz="0" w:space="0" w:color="auto"/>
        <w:bottom w:val="none" w:sz="0" w:space="0" w:color="auto"/>
        <w:right w:val="none" w:sz="0" w:space="0" w:color="auto"/>
      </w:divBdr>
    </w:div>
    <w:div w:id="1617906130">
      <w:bodyDiv w:val="1"/>
      <w:marLeft w:val="0"/>
      <w:marRight w:val="0"/>
      <w:marTop w:val="0"/>
      <w:marBottom w:val="0"/>
      <w:divBdr>
        <w:top w:val="none" w:sz="0" w:space="0" w:color="auto"/>
        <w:left w:val="none" w:sz="0" w:space="0" w:color="auto"/>
        <w:bottom w:val="none" w:sz="0" w:space="0" w:color="auto"/>
        <w:right w:val="none" w:sz="0" w:space="0" w:color="auto"/>
      </w:divBdr>
    </w:div>
    <w:div w:id="192453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178987-noziedzigi-iegutu-lidzeklu-legalizacijas-un-terorisma-un-proliferacijas-finansesanas-noversanas-likum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goaml.fid.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ikumi.lv/ta/id/308018-noteikumi-par-neparasta-darijuma-pazimju-sarakstu-un-kartibu-kada-sniedzami-zinojumi-par-neparastiem-vai-aizdomigiem-darijumie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178987-noziedzigi-iegutu-lidzeklu-legal%20izacijas-un-terorisma-finansesanas-noversanas-likums" TargetMode="External"/><Relationship Id="rId5" Type="http://schemas.openxmlformats.org/officeDocument/2006/relationships/numbering" Target="numbering.xml"/><Relationship Id="rId15" Type="http://schemas.openxmlformats.org/officeDocument/2006/relationships/hyperlink" Target="https://likumi.lv/ta/id/308018-noteikumi-par-neparasta-darijuma-pazimju-sarakstu-un-kartibu-kada-sniedzami-zinojumi-par-neparastiem-vai-aizdomigiem-darijumie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inojumi.f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Aija Zitcere</Vad_x012b_t_x0101_js>
    <Kategorija xmlns="2e5bb04e-596e-45bd-9003-43ca78b1ba16">MK noteikumu projekts</Kategorija>
    <DKP xmlns="2e5bb04e-596e-45bd-9003-43ca78b1ba16" xsi:nil="true"/>
    <NPK xmlns="b6da864e-06a3-40ee-a61e-0cd067b16413">1</NP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78DC893E7AF5C747B4CCAAAFF895F576" ma:contentTypeVersion="" ma:contentTypeDescription="Izveidot jaunu dokumentu." ma:contentTypeScope="" ma:versionID="0f71227dbd5b3fed2c151c1eebd99a29">
  <xsd:schema xmlns:xsd="http://www.w3.org/2001/XMLSchema" xmlns:xs="http://www.w3.org/2001/XMLSchema" xmlns:p="http://schemas.microsoft.com/office/2006/metadata/properties" xmlns:ns1="2e5bb04e-596e-45bd-9003-43ca78b1ba16" xmlns:ns4="b6da864e-06a3-40ee-a61e-0cd067b16413" targetNamespace="http://schemas.microsoft.com/office/2006/metadata/properties" ma:root="true" ma:fieldsID="f7db289b5b1acf6a7a7a6c8da8069ed7" ns1:_="" ns4:_="">
    <xsd:import namespace="2e5bb04e-596e-45bd-9003-43ca78b1ba16"/>
    <xsd:import namespace="b6da864e-06a3-40ee-a61e-0cd067b16413"/>
    <xsd:element name="properties">
      <xsd:complexType>
        <xsd:sequence>
          <xsd:element name="documentManagement">
            <xsd:complexType>
              <xsd:all>
                <xsd:element ref="ns1:DKP" minOccurs="0"/>
                <xsd:element ref="ns1:Kategorija"/>
                <xsd:element ref="ns1:Vad_x012b_t_x0101_js" minOccurs="0"/>
                <xsd:element ref="ns4:NP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DKP" ma:index="0" nillable="true" ma:displayName="TAP" ma:list="{23469F43-269A-47E0-8057-9F80EA2D130B}" ma:internalName="DKP" ma:readOnly="false" ma:showField="NPK">
      <xsd:simpleType>
        <xsd:restriction base="dms:Lookup"/>
      </xsd:simpleType>
    </xsd:element>
    <xsd:element name="Kategorija" ma:index="3"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4"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a864e-06a3-40ee-a61e-0cd067b16413" elementFormDefault="qualified">
    <xsd:import namespace="http://schemas.microsoft.com/office/2006/documentManagement/types"/>
    <xsd:import namespace="http://schemas.microsoft.com/office/infopath/2007/PartnerControls"/>
    <xsd:element name="NPK" ma:index="12" nillable="true" ma:displayName="NPK" ma:default="1" ma:format="Dropdown" ma:internalName="NPK">
      <xsd:simpleType>
        <xsd:restriction base="dms:Choice">
          <xsd:enumeration value="1"/>
          <xsd:enumeration value="2"/>
          <xsd:enumeration value="3"/>
          <xsd:enumeration value="4"/>
          <xsd:enumeration value="5"/>
          <xsd:enumeration value="6"/>
          <xsd:enumeration value="7"/>
          <xsd:enumeration value="8"/>
          <xsd:enumeration value="9"/>
          <xsd:enumeration value="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FEE240-862A-4DF4-9522-D5862D6FC36A}">
  <ds:schemaRefs>
    <ds:schemaRef ds:uri="http://schemas.openxmlformats.org/officeDocument/2006/bibliography"/>
  </ds:schemaRefs>
</ds:datastoreItem>
</file>

<file path=customXml/itemProps2.xml><?xml version="1.0" encoding="utf-8"?>
<ds:datastoreItem xmlns:ds="http://schemas.openxmlformats.org/officeDocument/2006/customXml" ds:itemID="{A3CC0DB9-F325-461D-BBC7-136477B09787}">
  <ds:schemaRefs>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b6da864e-06a3-40ee-a61e-0cd067b16413"/>
    <ds:schemaRef ds:uri="http://purl.org/dc/elements/1.1/"/>
    <ds:schemaRef ds:uri="http://purl.org/dc/dcmitype/"/>
    <ds:schemaRef ds:uri="2e5bb04e-596e-45bd-9003-43ca78b1ba16"/>
    <ds:schemaRef ds:uri="http://schemas.openxmlformats.org/package/2006/metadata/core-properties"/>
  </ds:schemaRefs>
</ds:datastoreItem>
</file>

<file path=customXml/itemProps3.xml><?xml version="1.0" encoding="utf-8"?>
<ds:datastoreItem xmlns:ds="http://schemas.openxmlformats.org/officeDocument/2006/customXml" ds:itemID="{94A26C33-9044-4C0F-B8D1-EBEEE0A60DF7}">
  <ds:schemaRefs>
    <ds:schemaRef ds:uri="http://schemas.microsoft.com/sharepoint/v3/contenttype/forms"/>
  </ds:schemaRefs>
</ds:datastoreItem>
</file>

<file path=customXml/itemProps4.xml><?xml version="1.0" encoding="utf-8"?>
<ds:datastoreItem xmlns:ds="http://schemas.openxmlformats.org/officeDocument/2006/customXml" ds:itemID="{4F345B29-FA82-47C8-B583-CEC55E0F7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b6da864e-06a3-40ee-a61e-0cd067b16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8630</Words>
  <Characters>4920</Characters>
  <Application>Microsoft Office Word</Application>
  <DocSecurity>0</DocSecurity>
  <Lines>41</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Noteikumu projekts "Kārtība, kādā iesniedzami ziņojumi par aizdomīgiem darījumiem un sliekšņa deklarācija"</vt:lpstr>
      <vt:lpstr/>
    </vt:vector>
  </TitlesOfParts>
  <Company/>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Noteikumu projekts "Noteikumi par aizdomīgu darījumu ziņojumu un sliekšņa deklarācijas iesniegšanas kārtību un saturu"</dc:title>
  <dc:subject/>
  <dc:creator>Kristaps Ziediņš</dc:creator>
  <cp:keywords>Ministru kabineta noteikumu projekts</cp:keywords>
  <dc:description>67095600, kristaps.ziedins@fm.gov.lv</dc:description>
  <cp:lastModifiedBy>Inguna Dancīte</cp:lastModifiedBy>
  <cp:revision>2</cp:revision>
  <cp:lastPrinted>2020-10-09T07:46:00Z</cp:lastPrinted>
  <dcterms:created xsi:type="dcterms:W3CDTF">2021-01-08T13:05:00Z</dcterms:created>
  <dcterms:modified xsi:type="dcterms:W3CDTF">2021-01-08T13:05:00Z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0x01010078DC893E7AF5C747B4CCAAAFF895F576</vt:lpwstr>
  </property>
</Properties>
</file>