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97BF5C" w14:textId="1C24214C" w:rsidR="00D923AA" w:rsidRPr="00C33B26" w:rsidRDefault="00D923AA" w:rsidP="00D923AA">
      <w:pPr>
        <w:jc w:val="center"/>
        <w:rPr>
          <w:b/>
          <w:bCs/>
          <w:sz w:val="26"/>
          <w:szCs w:val="26"/>
        </w:rPr>
      </w:pPr>
      <w:bookmarkStart w:id="0" w:name="_GoBack"/>
      <w:bookmarkEnd w:id="0"/>
      <w:r w:rsidRPr="00C33B26">
        <w:rPr>
          <w:b/>
          <w:bCs/>
          <w:sz w:val="26"/>
          <w:szCs w:val="26"/>
        </w:rPr>
        <w:t>Informatīvais ziņojums “Par veselības reformas pasākumu īstenošanas rezultātiem veselības aprūpē 201</w:t>
      </w:r>
      <w:r w:rsidR="00D07491" w:rsidRPr="00C33B26">
        <w:rPr>
          <w:b/>
          <w:bCs/>
          <w:sz w:val="26"/>
          <w:szCs w:val="26"/>
        </w:rPr>
        <w:t>9</w:t>
      </w:r>
      <w:r w:rsidRPr="00C33B26">
        <w:rPr>
          <w:b/>
          <w:bCs/>
          <w:sz w:val="26"/>
          <w:szCs w:val="26"/>
        </w:rPr>
        <w:t>.gad</w:t>
      </w:r>
      <w:r w:rsidR="00D07491" w:rsidRPr="00C33B26">
        <w:rPr>
          <w:b/>
          <w:bCs/>
          <w:sz w:val="26"/>
          <w:szCs w:val="26"/>
        </w:rPr>
        <w:t>ā</w:t>
      </w:r>
      <w:r w:rsidRPr="00C33B26">
        <w:rPr>
          <w:b/>
          <w:bCs/>
          <w:sz w:val="26"/>
          <w:szCs w:val="26"/>
        </w:rPr>
        <w:t>”</w:t>
      </w:r>
    </w:p>
    <w:p w14:paraId="2F951074" w14:textId="77777777" w:rsidR="00D923AA" w:rsidRPr="00C33B26" w:rsidRDefault="00D923AA" w:rsidP="00D923AA">
      <w:pPr>
        <w:spacing w:after="80"/>
        <w:ind w:firstLine="720"/>
        <w:jc w:val="both"/>
      </w:pPr>
    </w:p>
    <w:p w14:paraId="04A4F86D" w14:textId="004E7F7A" w:rsidR="00D923AA" w:rsidRPr="00C33B26" w:rsidRDefault="00D923AA" w:rsidP="00033F34">
      <w:pPr>
        <w:spacing w:after="80"/>
        <w:ind w:firstLine="720"/>
        <w:jc w:val="both"/>
      </w:pPr>
      <w:r w:rsidRPr="00C33B26">
        <w:t xml:space="preserve">Informatīvais ziņojums ir sagatavots </w:t>
      </w:r>
      <w:bookmarkStart w:id="1" w:name="_Hlk14356685"/>
      <w:r w:rsidRPr="00C33B26">
        <w:t>atbilstoši Ministru kabineta 201</w:t>
      </w:r>
      <w:r w:rsidR="00337115" w:rsidRPr="00C33B26">
        <w:t>9</w:t>
      </w:r>
      <w:r w:rsidRPr="00C33B26">
        <w:t xml:space="preserve">.gada </w:t>
      </w:r>
      <w:r w:rsidR="00337115" w:rsidRPr="00C33B26">
        <w:t>8</w:t>
      </w:r>
      <w:r w:rsidRPr="00C33B26">
        <w:t>.</w:t>
      </w:r>
      <w:r w:rsidR="00337115" w:rsidRPr="00C33B26">
        <w:t>janvār</w:t>
      </w:r>
      <w:r w:rsidRPr="00C33B26">
        <w:t>a sēdes protokola Nr.</w:t>
      </w:r>
      <w:r w:rsidR="00337115" w:rsidRPr="00C33B26">
        <w:t>1</w:t>
      </w:r>
      <w:r w:rsidRPr="00C33B26">
        <w:t xml:space="preserve"> </w:t>
      </w:r>
      <w:r w:rsidR="00337115" w:rsidRPr="00C33B26">
        <w:t>33</w:t>
      </w:r>
      <w:r w:rsidRPr="00C33B26">
        <w:t xml:space="preserve">§ </w:t>
      </w:r>
      <w:r w:rsidR="00337115" w:rsidRPr="00C33B26">
        <w:t>8</w:t>
      </w:r>
      <w:r w:rsidRPr="00C33B26">
        <w:t>.punktam</w:t>
      </w:r>
      <w:bookmarkEnd w:id="1"/>
      <w:r w:rsidRPr="00C33B26">
        <w:t xml:space="preserve">, </w:t>
      </w:r>
      <w:bookmarkStart w:id="2" w:name="_Hlk14356719"/>
      <w:r w:rsidRPr="00C33B26">
        <w:t>kurš nosaka Veselības ministrijai kontrolēt veselības reformas pasākumu iznākumu rādītāju izpildi un līdz 20</w:t>
      </w:r>
      <w:r w:rsidR="00820524" w:rsidRPr="00C33B26">
        <w:t>20</w:t>
      </w:r>
      <w:r w:rsidRPr="00C33B26">
        <w:t xml:space="preserve">.gada </w:t>
      </w:r>
      <w:r w:rsidR="0008762F" w:rsidRPr="00C33B26">
        <w:t>15</w:t>
      </w:r>
      <w:r w:rsidRPr="00C33B26">
        <w:t>.</w:t>
      </w:r>
      <w:r w:rsidR="00820524" w:rsidRPr="00C33B26">
        <w:t>marta</w:t>
      </w:r>
      <w:r w:rsidR="0008762F" w:rsidRPr="00C33B26">
        <w:t>m</w:t>
      </w:r>
      <w:r w:rsidRPr="00C33B26">
        <w:t xml:space="preserve"> iesniegt Finanšu ministrijai ziņojumu par progresu iznākuma rādītāju sasniegšanā 201</w:t>
      </w:r>
      <w:r w:rsidR="0008762F" w:rsidRPr="00C33B26">
        <w:t>9</w:t>
      </w:r>
      <w:r w:rsidRPr="00C33B26">
        <w:t>.</w:t>
      </w:r>
      <w:r w:rsidR="0008762F" w:rsidRPr="00C33B26">
        <w:t>gad</w:t>
      </w:r>
      <w:r w:rsidR="00820524" w:rsidRPr="00C33B26">
        <w:t>ā</w:t>
      </w:r>
      <w:bookmarkEnd w:id="2"/>
      <w:r w:rsidRPr="00C33B26">
        <w:t xml:space="preserve">. </w:t>
      </w:r>
    </w:p>
    <w:p w14:paraId="47DB2F9C" w14:textId="77777777" w:rsidR="00D923AA" w:rsidRPr="00C33B26" w:rsidRDefault="00704164" w:rsidP="00435264">
      <w:pPr>
        <w:pStyle w:val="1Virssraksts"/>
        <w:outlineLvl w:val="0"/>
      </w:pPr>
      <w:r w:rsidRPr="00C33B26">
        <w:t>1.</w:t>
      </w:r>
      <w:r w:rsidR="00D923AA" w:rsidRPr="00C33B26">
        <w:t>Pieejamais finansējums reformu īstenošanai</w:t>
      </w:r>
    </w:p>
    <w:p w14:paraId="3EBE4E7C" w14:textId="0E782A76" w:rsidR="00033F34" w:rsidRPr="00C33B26" w:rsidRDefault="00033F34" w:rsidP="00D923AA">
      <w:pPr>
        <w:ind w:firstLine="720"/>
        <w:jc w:val="both"/>
      </w:pPr>
      <w:r w:rsidRPr="00C33B26">
        <w:t xml:space="preserve">Ar Ministru kabineta 2019.gada 8.janvāra sēdes protokola Nr.1 33§ 3. un 4.punktu, Veselības ministrijai 2019.gadā no budžeta resora "74.Gadskārtējā valsts budžeta izpildes procesā pārdalāmais finansējums" 08.00.00 programmas "Veselības aprūpes sistēmas reformas ieviešanas finansējums" rezervētā finansējuma piešķirts finansējums 154 205 000 </w:t>
      </w:r>
      <w:r w:rsidR="00595AE9" w:rsidRPr="00595AE9">
        <w:rPr>
          <w:i/>
        </w:rPr>
        <w:t>euro</w:t>
      </w:r>
      <w:r w:rsidRPr="00C33B26">
        <w:rPr>
          <w:i/>
        </w:rPr>
        <w:t xml:space="preserve"> </w:t>
      </w:r>
      <w:r w:rsidRPr="00C33B26">
        <w:t xml:space="preserve">apmērā veselības aprūpes pakalpojumu pieejamības nodrošināšanas reformām, lai uzlabotu veselības aprūpes pakalpojumu pieejamību, onkoloģisko saslimšanu diagnostikas un ārstēšanas pieejamību, infekcijas slimību izplatības mazināšanu, primārās veselības aprūpes sistēmas kvalitātes un pieejamības uzlabošanai, kardiovaskulārās saslimstības mazināšanai un slimību ārstēšanas efektivitātes uzlabošanai, kā arī ārstniecības iestāžu līmeņu reformas īstenošanai, rehabilitācijas pakalpojumu </w:t>
      </w:r>
      <w:r w:rsidR="008A1652" w:rsidRPr="00C33B26">
        <w:t>pieejamības uzlabošanai</w:t>
      </w:r>
      <w:r w:rsidRPr="00C33B26">
        <w:t xml:space="preserve">, psihiskās veselības </w:t>
      </w:r>
      <w:r w:rsidR="008A1652" w:rsidRPr="00C33B26">
        <w:t xml:space="preserve">aprūpes pieejamības uzlabošanas </w:t>
      </w:r>
      <w:r w:rsidRPr="00C33B26">
        <w:t>plāna attīstīšanai un infrastruktūras atjaunošanai.</w:t>
      </w:r>
    </w:p>
    <w:p w14:paraId="25D5CA95" w14:textId="0B3C086C" w:rsidR="00D923AA" w:rsidRPr="00C33B26" w:rsidRDefault="00D923AA" w:rsidP="00D923AA">
      <w:pPr>
        <w:ind w:firstLine="709"/>
        <w:contextualSpacing/>
        <w:jc w:val="both"/>
      </w:pPr>
      <w:r w:rsidRPr="00C33B26">
        <w:t xml:space="preserve">Atbilstoši </w:t>
      </w:r>
      <w:r w:rsidRPr="00C33B26">
        <w:rPr>
          <w:bCs/>
        </w:rPr>
        <w:t>informatīvajā ziņojumā “Par veselības reformas pasākumu īstenošanas rezultātiem veselības aprūpē 2017.gadam”</w:t>
      </w:r>
      <w:r w:rsidR="0000053E" w:rsidRPr="00C33B26">
        <w:rPr>
          <w:bCs/>
        </w:rPr>
        <w:t xml:space="preserve"> un “Par veselības reformas pasākumu īstenošanas rezultātiem veselības aprūpē 2018.gadam”</w:t>
      </w:r>
      <w:r w:rsidRPr="00C33B26">
        <w:t xml:space="preserve"> reformai paredzēto līdzekļu no Eiropas Komisijas pieļautās budžeta deficīta atkāpes 34,3 milj. </w:t>
      </w:r>
      <w:r w:rsidR="00595AE9" w:rsidRPr="00595AE9">
        <w:rPr>
          <w:i/>
        </w:rPr>
        <w:t>euro</w:t>
      </w:r>
      <w:r w:rsidR="001533D1" w:rsidRPr="00C33B26">
        <w:t xml:space="preserve"> </w:t>
      </w:r>
      <w:r w:rsidR="0000053E" w:rsidRPr="00C33B26">
        <w:t xml:space="preserve">un 113.milj. </w:t>
      </w:r>
      <w:r w:rsidR="00595AE9" w:rsidRPr="00595AE9">
        <w:rPr>
          <w:i/>
        </w:rPr>
        <w:t>euro</w:t>
      </w:r>
      <w:r w:rsidRPr="00C33B26">
        <w:t xml:space="preserve"> apmērā plānotā </w:t>
      </w:r>
      <w:r w:rsidR="00671D8E" w:rsidRPr="00C33B26">
        <w:t>t</w:t>
      </w:r>
      <w:r w:rsidRPr="00C33B26">
        <w:t>ika secināts, ka nepieciešams turpināt iesāktās</w:t>
      </w:r>
      <w:r w:rsidR="00184185">
        <w:t xml:space="preserve"> </w:t>
      </w:r>
      <w:r w:rsidRPr="00C33B26">
        <w:t>intervences arī 201</w:t>
      </w:r>
      <w:r w:rsidR="00CA709B" w:rsidRPr="00C33B26">
        <w:t>9</w:t>
      </w:r>
      <w:r w:rsidRPr="00C33B26">
        <w:t>.gadā, lai turpinātu nodrošināt sekmīgu pacientu ārstēšanu un kā</w:t>
      </w:r>
      <w:r w:rsidR="00474E42">
        <w:t xml:space="preserve"> ar</w:t>
      </w:r>
      <w:r w:rsidRPr="00C33B26">
        <w:t xml:space="preserve"> šo reformu rezultātu </w:t>
      </w:r>
      <w:r w:rsidR="00671D8E" w:rsidRPr="00C33B26">
        <w:t>sasniegt</w:t>
      </w:r>
      <w:r w:rsidRPr="00C33B26">
        <w:t xml:space="preserve"> nozīmīgu potenciāli zaudēto mūža gadu samazinājumu ilgākā laika periodā</w:t>
      </w:r>
      <w:r w:rsidR="00671D8E" w:rsidRPr="00C33B26">
        <w:t>. Tāpat</w:t>
      </w:r>
      <w:r w:rsidRPr="00C33B26">
        <w:t xml:space="preserve"> tika uzsvērti tautsaimniecības zaudējumi</w:t>
      </w:r>
      <w:r w:rsidR="00786B5C" w:rsidRPr="00C33B26">
        <w:t xml:space="preserve">, </w:t>
      </w:r>
      <w:r w:rsidRPr="00C33B26">
        <w:t>ko valstij ik gadu rada iedzīvotāju priekšlaicīga mirstība. Ņemot vērā pieejamo papildus finansējumu, kas 201</w:t>
      </w:r>
      <w:r w:rsidR="00CA709B" w:rsidRPr="00C33B26">
        <w:t>9</w:t>
      </w:r>
      <w:r w:rsidRPr="00C33B26">
        <w:t>.gadā sastāda 0,4% no Eiropas Komisijas pieļautās budžeta deficīta atkāpes jeb 1</w:t>
      </w:r>
      <w:r w:rsidR="00CA709B" w:rsidRPr="00C33B26">
        <w:t>54</w:t>
      </w:r>
      <w:r w:rsidRPr="00C33B26">
        <w:t>,</w:t>
      </w:r>
      <w:r w:rsidR="00CA709B" w:rsidRPr="00C33B26">
        <w:t>2</w:t>
      </w:r>
      <w:r w:rsidRPr="00C33B26">
        <w:t> milj. </w:t>
      </w:r>
      <w:r w:rsidR="00595AE9" w:rsidRPr="00595AE9">
        <w:rPr>
          <w:i/>
        </w:rPr>
        <w:t>euro</w:t>
      </w:r>
      <w:r w:rsidRPr="00C33B26">
        <w:t xml:space="preserve">, uzsāktās reformas nepieciešams turpināt un paplašināt ar jaunām iniciatīvām veselības aprūpes efektivitātes un ilgtspējas uzlabošanā. </w:t>
      </w:r>
    </w:p>
    <w:p w14:paraId="15C98050" w14:textId="77777777" w:rsidR="00D923AA" w:rsidRPr="00C33B26" w:rsidRDefault="00D923AA" w:rsidP="00D923AA">
      <w:pPr>
        <w:shd w:val="clear" w:color="auto" w:fill="FFFFFF"/>
        <w:ind w:firstLine="720"/>
        <w:jc w:val="both"/>
        <w:rPr>
          <w:b/>
        </w:rPr>
      </w:pPr>
      <w:r w:rsidRPr="00C33B26">
        <w:t>Lai turpinātu reformu un realizētu Sabiedrības veselības pamatnostādnēs (turpmāk - SVP) izvirzītos virsmērķus</w:t>
      </w:r>
      <w:r w:rsidR="00786B5C" w:rsidRPr="00C33B26">
        <w:t>,</w:t>
      </w:r>
      <w:r w:rsidRPr="00C33B26">
        <w:t xml:space="preserve"> kā rīcības virziens izvirzītā mērķa sasniegšanai minēts </w:t>
      </w:r>
      <w:r w:rsidRPr="00C33B26">
        <w:rPr>
          <w:b/>
        </w:rPr>
        <w:t xml:space="preserve">„kvalitatīvas, drošas un ilgtspējīgas veselības aprūpes pakalpojumu sistēmas veidošana (t.sk. pacienta </w:t>
      </w:r>
      <w:r w:rsidR="006858E0" w:rsidRPr="00C33B26">
        <w:rPr>
          <w:b/>
        </w:rPr>
        <w:t xml:space="preserve">līdzmaksājumu </w:t>
      </w:r>
      <w:r w:rsidRPr="00C33B26">
        <w:rPr>
          <w:b/>
        </w:rPr>
        <w:t>samazināšana, rindu saīsināšana uz plānveida pakalpojumiem, darba samaksas paaugstināšana veselības aprūpes nozares darbiniekiem, zāļu pieejamība pacientiem), nodrošinot pakalpojumu vienlīdzīgu pieejamību visiem Latvijas iedzīvotājiem”</w:t>
      </w:r>
      <w:r w:rsidRPr="00C33B26">
        <w:rPr>
          <w:rStyle w:val="FootnoteReference"/>
          <w:b/>
        </w:rPr>
        <w:footnoteReference w:id="2"/>
      </w:r>
      <w:r w:rsidRPr="00C33B26">
        <w:rPr>
          <w:b/>
        </w:rPr>
        <w:t>.</w:t>
      </w:r>
    </w:p>
    <w:p w14:paraId="6E4C29CB" w14:textId="77777777" w:rsidR="00D923AA" w:rsidRPr="00C33B26" w:rsidRDefault="00D923AA" w:rsidP="00D923AA">
      <w:pPr>
        <w:ind w:firstLine="709"/>
        <w:jc w:val="both"/>
        <w:rPr>
          <w:b/>
        </w:rPr>
      </w:pPr>
      <w:r w:rsidRPr="00C33B26">
        <w:t>Minēto problēmu risināšanai nepieciešams „</w:t>
      </w:r>
      <w:r w:rsidRPr="00C33B26">
        <w:rPr>
          <w:b/>
        </w:rPr>
        <w:t xml:space="preserve">veicināt pacientu tiešo maksājumu īpatsvara samazināšanos, uzlabojot veselības aprūpes pakalpojumu pieejamību un mazinot gaidīšanas laikus”, </w:t>
      </w:r>
      <w:r w:rsidRPr="00C33B26">
        <w:t>kā arī „</w:t>
      </w:r>
      <w:r w:rsidRPr="00C33B26">
        <w:rPr>
          <w:b/>
        </w:rPr>
        <w:t>uzlabot veselības aprūpes pakalpojumu pieejamību un kvalitāti visos veselības aprūpes līmeņos”</w:t>
      </w:r>
      <w:r w:rsidRPr="00C33B26">
        <w:rPr>
          <w:rStyle w:val="FootnoteReference"/>
          <w:b/>
        </w:rPr>
        <w:footnoteReference w:id="3"/>
      </w:r>
      <w:r w:rsidRPr="00C33B26">
        <w:rPr>
          <w:b/>
        </w:rPr>
        <w:t>.</w:t>
      </w:r>
    </w:p>
    <w:p w14:paraId="7AEC3B71" w14:textId="2B2829DC" w:rsidR="00D923AA" w:rsidRPr="00C33B26" w:rsidRDefault="00D923AA" w:rsidP="00D923AA">
      <w:pPr>
        <w:ind w:firstLine="720"/>
        <w:jc w:val="both"/>
      </w:pPr>
      <w:r w:rsidRPr="00C33B26">
        <w:t>Atbilstoši informatīvajos ziņojumos “Par veselības reformas pasākumu īstenošanu 2017.gadā”</w:t>
      </w:r>
      <w:r w:rsidR="00CA709B" w:rsidRPr="00C33B26">
        <w:t>,</w:t>
      </w:r>
      <w:r w:rsidRPr="00C33B26">
        <w:t>“Par veselības reformas pasākumu īstenošanas turpināšanu 2017.gadā”</w:t>
      </w:r>
      <w:r w:rsidR="00CA709B" w:rsidRPr="00C33B26">
        <w:t xml:space="preserve"> un “Par veselības reformas pasākumu īstenošanu 2018.gadā”</w:t>
      </w:r>
      <w:r w:rsidRPr="00C33B26">
        <w:t xml:space="preserve"> minētajam, lai uzsāktās reformas </w:t>
      </w:r>
      <w:r w:rsidRPr="00C33B26">
        <w:lastRenderedPageBreak/>
        <w:t>sasniegtu mērķi, tās nepieciešams turpināt arī turpmākajos periodos. Līdz ar to uzsāktās intervences ti</w:t>
      </w:r>
      <w:r w:rsidR="00D67B5F" w:rsidRPr="00C33B26">
        <w:t>ka</w:t>
      </w:r>
      <w:r w:rsidRPr="00C33B26">
        <w:t xml:space="preserve"> turpinātas 201</w:t>
      </w:r>
      <w:r w:rsidR="00CA709B" w:rsidRPr="00C33B26">
        <w:t>9</w:t>
      </w:r>
      <w:r w:rsidRPr="00C33B26">
        <w:t>.gadā atbilstoši informatīvajā ziņojumā “Par veselības reformas pasākumu īstenošanu 201</w:t>
      </w:r>
      <w:r w:rsidR="00CA709B" w:rsidRPr="00C33B26">
        <w:t>9</w:t>
      </w:r>
      <w:r w:rsidRPr="00C33B26">
        <w:t xml:space="preserve">.gadā” </w:t>
      </w:r>
      <w:r w:rsidR="00EC2129" w:rsidRPr="00C33B26">
        <w:t xml:space="preserve">(turpmāk – Reformu ziņojums) </w:t>
      </w:r>
      <w:r w:rsidRPr="00C33B26">
        <w:t>noteiktajam, savukārt to paplašināšanai un jaunu reformu uzsākšanai papildus 2017.</w:t>
      </w:r>
      <w:r w:rsidR="00CA709B" w:rsidRPr="00C33B26">
        <w:t xml:space="preserve"> un 2018.</w:t>
      </w:r>
      <w:r w:rsidRPr="00C33B26">
        <w:t>gadā piešķirtajam finansējumam, 201</w:t>
      </w:r>
      <w:r w:rsidR="00CA709B" w:rsidRPr="00C33B26">
        <w:t>9</w:t>
      </w:r>
      <w:r w:rsidRPr="00C33B26">
        <w:t xml:space="preserve">.gadā </w:t>
      </w:r>
      <w:r w:rsidR="00CE6D47" w:rsidRPr="00C33B26">
        <w:t xml:space="preserve">bija </w:t>
      </w:r>
      <w:r w:rsidRPr="00C33B26">
        <w:t xml:space="preserve">pieejams finansējums </w:t>
      </w:r>
      <w:r w:rsidR="00CA709B" w:rsidRPr="00C33B26">
        <w:t>4</w:t>
      </w:r>
      <w:r w:rsidR="00584A0C" w:rsidRPr="00C33B26">
        <w:t>0</w:t>
      </w:r>
      <w:r w:rsidR="00CA709B" w:rsidRPr="00C33B26">
        <w:t xml:space="preserve"> </w:t>
      </w:r>
      <w:r w:rsidR="00584A0C" w:rsidRPr="00C33B26">
        <w:t>8</w:t>
      </w:r>
      <w:r w:rsidR="00CA709B" w:rsidRPr="00C33B26">
        <w:t>05 000</w:t>
      </w:r>
      <w:r w:rsidRPr="00C33B26">
        <w:t xml:space="preserve"> </w:t>
      </w:r>
      <w:r w:rsidR="00595AE9" w:rsidRPr="00595AE9">
        <w:rPr>
          <w:i/>
        </w:rPr>
        <w:t>euro</w:t>
      </w:r>
      <w:r w:rsidRPr="00C33B26">
        <w:t xml:space="preserve"> apmērā, kuru</w:t>
      </w:r>
      <w:r w:rsidR="00CE6D47" w:rsidRPr="00C33B26">
        <w:t xml:space="preserve"> bija</w:t>
      </w:r>
      <w:r w:rsidRPr="00C33B26">
        <w:t xml:space="preserve"> plānots izmantot veselības aprūpes reformu </w:t>
      </w:r>
      <w:r w:rsidR="00CE17A8" w:rsidRPr="00C33B26">
        <w:t xml:space="preserve">pasākumu </w:t>
      </w:r>
      <w:r w:rsidRPr="00C33B26">
        <w:t>īstenošan</w:t>
      </w:r>
      <w:r w:rsidR="00CE6D47" w:rsidRPr="00C33B26">
        <w:t>as turpināšan</w:t>
      </w:r>
      <w:r w:rsidR="00D760E3" w:rsidRPr="00C33B26">
        <w:t>ai</w:t>
      </w:r>
      <w:r w:rsidRPr="00C33B26">
        <w:t xml:space="preserve">. Veselības nozares reformu turpināšanai no Eiropas Komisijas pieļautā budžeta deficīta atkāpes plānoti finanšu līdzekļi: </w:t>
      </w:r>
    </w:p>
    <w:p w14:paraId="53B15111" w14:textId="67A50861" w:rsidR="00D923AA" w:rsidRPr="00C33B26" w:rsidRDefault="00D923AA" w:rsidP="00D923AA">
      <w:pPr>
        <w:pStyle w:val="ListParagraph"/>
        <w:numPr>
          <w:ilvl w:val="0"/>
          <w:numId w:val="12"/>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Veselības aprūpes pakalpojumu pieejamības uzlabošanai un rindu mazināšanai </w:t>
      </w:r>
      <w:r w:rsidR="006455EE" w:rsidRPr="00C33B26">
        <w:rPr>
          <w:rFonts w:ascii="Times New Roman" w:eastAsia="Times New Roman" w:hAnsi="Times New Roman"/>
          <w:sz w:val="24"/>
          <w:szCs w:val="24"/>
          <w:lang w:val="lv-LV" w:eastAsia="lv-LV"/>
        </w:rPr>
        <w:t>57</w:t>
      </w:r>
      <w:r w:rsidR="000A3FE3" w:rsidRPr="00C33B26">
        <w:rPr>
          <w:rFonts w:ascii="Times New Roman" w:eastAsia="Times New Roman" w:hAnsi="Times New Roman"/>
          <w:sz w:val="24"/>
          <w:szCs w:val="24"/>
          <w:lang w:val="lv-LV" w:eastAsia="lv-LV"/>
        </w:rPr>
        <w:t> </w:t>
      </w:r>
      <w:r w:rsidR="006455EE" w:rsidRPr="00C33B26">
        <w:rPr>
          <w:rFonts w:ascii="Times New Roman" w:eastAsia="Times New Roman" w:hAnsi="Times New Roman"/>
          <w:sz w:val="24"/>
          <w:szCs w:val="24"/>
          <w:lang w:val="lv-LV" w:eastAsia="lv-LV"/>
        </w:rPr>
        <w:t>538 646</w:t>
      </w:r>
      <w:r w:rsidRPr="00C33B26">
        <w:rPr>
          <w:rFonts w:ascii="Times New Roman" w:eastAsia="Times New Roman" w:hAnsi="Times New Roman"/>
          <w:sz w:val="24"/>
          <w:szCs w:val="24"/>
          <w:lang w:val="lv-LV" w:eastAsia="lv-LV"/>
        </w:rPr>
        <w:t xml:space="preserve">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 xml:space="preserve">, tai skaitā turpinot </w:t>
      </w:r>
      <w:r w:rsidRPr="00C33B26">
        <w:rPr>
          <w:rFonts w:ascii="Times New Roman" w:eastAsia="Times New Roman" w:hAnsi="Times New Roman"/>
          <w:bCs/>
          <w:sz w:val="24"/>
          <w:szCs w:val="24"/>
          <w:lang w:val="lv-LV" w:eastAsia="lv-LV"/>
        </w:rPr>
        <w:t>2017.gadā uzsākto rindu mazināšanu:</w:t>
      </w:r>
    </w:p>
    <w:p w14:paraId="547FCC1F" w14:textId="3940759D" w:rsidR="00D923AA" w:rsidRPr="00C33B26" w:rsidRDefault="00D923AA" w:rsidP="00D923AA">
      <w:pPr>
        <w:pStyle w:val="ListParagraph"/>
        <w:numPr>
          <w:ilvl w:val="1"/>
          <w:numId w:val="12"/>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 Speciālistu konsultācijas </w:t>
      </w:r>
      <w:r w:rsidR="006455EE" w:rsidRPr="00C33B26">
        <w:rPr>
          <w:rFonts w:ascii="Times New Roman" w:eastAsia="Times New Roman" w:hAnsi="Times New Roman"/>
          <w:sz w:val="24"/>
          <w:szCs w:val="24"/>
          <w:lang w:val="lv-LV" w:eastAsia="lv-LV"/>
        </w:rPr>
        <w:t>8 613 724</w:t>
      </w:r>
      <w:r w:rsidRPr="00C33B26">
        <w:rPr>
          <w:rFonts w:ascii="Times New Roman" w:eastAsia="Times New Roman" w:hAnsi="Times New Roman"/>
          <w:sz w:val="24"/>
          <w:szCs w:val="24"/>
          <w:lang w:val="lv-LV" w:eastAsia="lv-LV"/>
        </w:rPr>
        <w:t xml:space="preserve">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w:t>
      </w:r>
    </w:p>
    <w:p w14:paraId="45C69E06" w14:textId="2FFE9E71" w:rsidR="006455EE" w:rsidRPr="00C33B26" w:rsidRDefault="009855F8" w:rsidP="00D923AA">
      <w:pPr>
        <w:pStyle w:val="ListParagraph"/>
        <w:numPr>
          <w:ilvl w:val="1"/>
          <w:numId w:val="12"/>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 </w:t>
      </w:r>
      <w:r w:rsidR="006455EE" w:rsidRPr="00C33B26">
        <w:rPr>
          <w:rFonts w:ascii="Times New Roman" w:eastAsia="Times New Roman" w:hAnsi="Times New Roman"/>
          <w:sz w:val="24"/>
          <w:szCs w:val="24"/>
          <w:lang w:val="lv-LV" w:eastAsia="lv-LV"/>
        </w:rPr>
        <w:t xml:space="preserve">Papildus speciālistu piesaiste 2 681 281 </w:t>
      </w:r>
      <w:r w:rsidR="00595AE9" w:rsidRPr="00595AE9">
        <w:rPr>
          <w:rFonts w:ascii="Times New Roman" w:eastAsia="Times New Roman" w:hAnsi="Times New Roman"/>
          <w:i/>
          <w:sz w:val="24"/>
          <w:szCs w:val="24"/>
          <w:lang w:val="lv-LV" w:eastAsia="lv-LV"/>
        </w:rPr>
        <w:t>euro</w:t>
      </w:r>
      <w:r w:rsidR="006455EE" w:rsidRPr="00C33B26">
        <w:rPr>
          <w:rFonts w:ascii="Times New Roman" w:eastAsia="Times New Roman" w:hAnsi="Times New Roman"/>
          <w:i/>
          <w:sz w:val="24"/>
          <w:szCs w:val="24"/>
          <w:lang w:val="lv-LV" w:eastAsia="lv-LV"/>
        </w:rPr>
        <w:t>;</w:t>
      </w:r>
    </w:p>
    <w:p w14:paraId="6FA92112" w14:textId="67D9E532" w:rsidR="00D923AA" w:rsidRPr="00C33B26" w:rsidRDefault="00D923AA" w:rsidP="00D923AA">
      <w:pPr>
        <w:pStyle w:val="ListParagraph"/>
        <w:numPr>
          <w:ilvl w:val="1"/>
          <w:numId w:val="12"/>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 Ambulatorie izmeklējumi un terapija 1</w:t>
      </w:r>
      <w:r w:rsidR="006455EE" w:rsidRPr="00C33B26">
        <w:rPr>
          <w:rFonts w:ascii="Times New Roman" w:eastAsia="Times New Roman" w:hAnsi="Times New Roman"/>
          <w:sz w:val="24"/>
          <w:szCs w:val="24"/>
          <w:lang w:val="lv-LV" w:eastAsia="lv-LV"/>
        </w:rPr>
        <w:t>5</w:t>
      </w:r>
      <w:r w:rsidR="00D07E2B" w:rsidRPr="00C33B26">
        <w:rPr>
          <w:rFonts w:ascii="Times New Roman" w:eastAsia="Times New Roman" w:hAnsi="Times New Roman"/>
          <w:sz w:val="24"/>
          <w:szCs w:val="24"/>
          <w:lang w:val="lv-LV" w:eastAsia="lv-LV"/>
        </w:rPr>
        <w:t> </w:t>
      </w:r>
      <w:r w:rsidR="006455EE" w:rsidRPr="00C33B26">
        <w:rPr>
          <w:rFonts w:ascii="Times New Roman" w:eastAsia="Times New Roman" w:hAnsi="Times New Roman"/>
          <w:sz w:val="24"/>
          <w:szCs w:val="24"/>
          <w:lang w:val="lv-LV" w:eastAsia="lv-LV"/>
        </w:rPr>
        <w:t>770 911</w:t>
      </w:r>
      <w:r w:rsidRPr="00C33B26">
        <w:rPr>
          <w:rFonts w:ascii="Times New Roman" w:eastAsia="Times New Roman" w:hAnsi="Times New Roman"/>
          <w:sz w:val="24"/>
          <w:szCs w:val="24"/>
          <w:lang w:val="lv-LV" w:eastAsia="lv-LV"/>
        </w:rPr>
        <w:t xml:space="preserve">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w:t>
      </w:r>
    </w:p>
    <w:p w14:paraId="4666A806" w14:textId="3A367692" w:rsidR="00D923AA" w:rsidRPr="00C33B26" w:rsidRDefault="00D923AA" w:rsidP="00D923AA">
      <w:pPr>
        <w:pStyle w:val="ListParagraph"/>
        <w:numPr>
          <w:ilvl w:val="1"/>
          <w:numId w:val="12"/>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 Dienas stacionārā sniegtie pakalpojumi </w:t>
      </w:r>
      <w:r w:rsidR="006455EE" w:rsidRPr="00C33B26">
        <w:rPr>
          <w:rFonts w:ascii="Times New Roman" w:eastAsia="Times New Roman" w:hAnsi="Times New Roman"/>
          <w:sz w:val="24"/>
          <w:szCs w:val="24"/>
          <w:lang w:val="lv-LV" w:eastAsia="lv-LV"/>
        </w:rPr>
        <w:t>12 202 377</w:t>
      </w:r>
      <w:r w:rsidRPr="00C33B26">
        <w:rPr>
          <w:rFonts w:ascii="Times New Roman" w:eastAsia="Times New Roman" w:hAnsi="Times New Roman"/>
          <w:sz w:val="24"/>
          <w:szCs w:val="24"/>
          <w:lang w:val="lv-LV" w:eastAsia="lv-LV"/>
        </w:rPr>
        <w:t xml:space="preserve">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w:t>
      </w:r>
    </w:p>
    <w:p w14:paraId="6B48CB03" w14:textId="10155AC3" w:rsidR="00D923AA" w:rsidRPr="00C33B26" w:rsidRDefault="00D923AA" w:rsidP="00D923AA">
      <w:pPr>
        <w:pStyle w:val="ListParagraph"/>
        <w:numPr>
          <w:ilvl w:val="1"/>
          <w:numId w:val="12"/>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 Ambulatorā rehabilitācija </w:t>
      </w:r>
      <w:r w:rsidR="006455EE" w:rsidRPr="00C33B26">
        <w:rPr>
          <w:rFonts w:ascii="Times New Roman" w:eastAsia="Times New Roman" w:hAnsi="Times New Roman"/>
          <w:sz w:val="24"/>
          <w:szCs w:val="24"/>
          <w:lang w:val="lv-LV" w:eastAsia="lv-LV"/>
        </w:rPr>
        <w:t>1 117 980</w:t>
      </w:r>
      <w:r w:rsidRPr="00C33B26">
        <w:rPr>
          <w:rFonts w:ascii="Times New Roman" w:eastAsia="Times New Roman" w:hAnsi="Times New Roman"/>
          <w:sz w:val="24"/>
          <w:szCs w:val="24"/>
          <w:lang w:val="lv-LV" w:eastAsia="lv-LV"/>
        </w:rPr>
        <w:t xml:space="preserve">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w:t>
      </w:r>
    </w:p>
    <w:p w14:paraId="62A13450" w14:textId="3CD09841" w:rsidR="006455EE" w:rsidRPr="00C33B26" w:rsidRDefault="009855F8" w:rsidP="00D923AA">
      <w:pPr>
        <w:pStyle w:val="ListParagraph"/>
        <w:numPr>
          <w:ilvl w:val="1"/>
          <w:numId w:val="12"/>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 </w:t>
      </w:r>
      <w:r w:rsidR="006455EE" w:rsidRPr="00C33B26">
        <w:rPr>
          <w:rFonts w:ascii="Times New Roman" w:eastAsia="Times New Roman" w:hAnsi="Times New Roman"/>
          <w:sz w:val="24"/>
          <w:szCs w:val="24"/>
          <w:lang w:val="lv-LV" w:eastAsia="lv-LV"/>
        </w:rPr>
        <w:t xml:space="preserve">Pediatra kā tiešās pieejamības speciālista palīdzības pieejamība III, IV un V līmeņa slimnīcās 573 534 </w:t>
      </w:r>
      <w:r w:rsidR="00595AE9" w:rsidRPr="00595AE9">
        <w:rPr>
          <w:rFonts w:ascii="Times New Roman" w:eastAsia="Times New Roman" w:hAnsi="Times New Roman"/>
          <w:i/>
          <w:sz w:val="24"/>
          <w:szCs w:val="24"/>
          <w:lang w:val="lv-LV" w:eastAsia="lv-LV"/>
        </w:rPr>
        <w:t>euro</w:t>
      </w:r>
      <w:r w:rsidR="006455EE" w:rsidRPr="00C33B26">
        <w:rPr>
          <w:rFonts w:ascii="Times New Roman" w:eastAsia="Times New Roman" w:hAnsi="Times New Roman"/>
          <w:i/>
          <w:sz w:val="24"/>
          <w:szCs w:val="24"/>
          <w:lang w:val="lv-LV" w:eastAsia="lv-LV"/>
        </w:rPr>
        <w:t>;</w:t>
      </w:r>
    </w:p>
    <w:p w14:paraId="5D60D593" w14:textId="72947FA4" w:rsidR="00D923AA" w:rsidRPr="00C33B26" w:rsidRDefault="00D923AA" w:rsidP="00D923AA">
      <w:pPr>
        <w:pStyle w:val="ListParagraph"/>
        <w:numPr>
          <w:ilvl w:val="1"/>
          <w:numId w:val="12"/>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 Diabēta apmācības kabinetu izveide </w:t>
      </w:r>
      <w:r w:rsidR="006455EE" w:rsidRPr="00C33B26">
        <w:rPr>
          <w:rFonts w:ascii="Times New Roman" w:eastAsia="Times New Roman" w:hAnsi="Times New Roman"/>
          <w:sz w:val="24"/>
          <w:szCs w:val="24"/>
          <w:lang w:val="lv-LV" w:eastAsia="lv-LV"/>
        </w:rPr>
        <w:t>225 768</w:t>
      </w:r>
      <w:r w:rsidRPr="00C33B26">
        <w:rPr>
          <w:rFonts w:ascii="Times New Roman" w:eastAsia="Times New Roman" w:hAnsi="Times New Roman"/>
          <w:sz w:val="24"/>
          <w:szCs w:val="24"/>
          <w:lang w:val="lv-LV" w:eastAsia="lv-LV"/>
        </w:rPr>
        <w:t xml:space="preserve">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w:t>
      </w:r>
    </w:p>
    <w:p w14:paraId="66EE538C" w14:textId="62C4C202" w:rsidR="00D923AA" w:rsidRPr="00C33B26" w:rsidRDefault="00D923AA" w:rsidP="00D923AA">
      <w:pPr>
        <w:pStyle w:val="ListParagraph"/>
        <w:numPr>
          <w:ilvl w:val="1"/>
          <w:numId w:val="12"/>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 Endoprotezēšanas operācijas stacionārā </w:t>
      </w:r>
      <w:r w:rsidR="006455EE" w:rsidRPr="00C33B26">
        <w:rPr>
          <w:rFonts w:ascii="Times New Roman" w:eastAsia="Times New Roman" w:hAnsi="Times New Roman"/>
          <w:sz w:val="24"/>
          <w:szCs w:val="24"/>
          <w:lang w:val="lv-LV" w:eastAsia="lv-LV"/>
        </w:rPr>
        <w:t>2 613 397</w:t>
      </w:r>
      <w:r w:rsidRPr="00C33B26">
        <w:rPr>
          <w:rFonts w:ascii="Times New Roman" w:eastAsia="Times New Roman" w:hAnsi="Times New Roman"/>
          <w:sz w:val="24"/>
          <w:szCs w:val="24"/>
          <w:lang w:val="lv-LV" w:eastAsia="lv-LV"/>
        </w:rPr>
        <w:t xml:space="preserve">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w:t>
      </w:r>
    </w:p>
    <w:p w14:paraId="60081852" w14:textId="72CA6F3F" w:rsidR="006455EE" w:rsidRPr="00C33B26" w:rsidRDefault="00800287" w:rsidP="00D923AA">
      <w:pPr>
        <w:pStyle w:val="ListParagraph"/>
        <w:numPr>
          <w:ilvl w:val="1"/>
          <w:numId w:val="12"/>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 </w:t>
      </w:r>
      <w:r w:rsidR="006455EE" w:rsidRPr="00C33B26">
        <w:rPr>
          <w:rFonts w:ascii="Times New Roman" w:eastAsia="Times New Roman" w:hAnsi="Times New Roman"/>
          <w:sz w:val="24"/>
          <w:szCs w:val="24"/>
          <w:lang w:val="lv-LV" w:eastAsia="lv-LV"/>
        </w:rPr>
        <w:t xml:space="preserve">Endoprotezēšanas operāciju zāles izveide 962 059 </w:t>
      </w:r>
      <w:r w:rsidR="00595AE9" w:rsidRPr="00595AE9">
        <w:rPr>
          <w:rFonts w:ascii="Times New Roman" w:eastAsia="Times New Roman" w:hAnsi="Times New Roman"/>
          <w:i/>
          <w:sz w:val="24"/>
          <w:szCs w:val="24"/>
          <w:lang w:val="lv-LV" w:eastAsia="lv-LV"/>
        </w:rPr>
        <w:t>euro</w:t>
      </w:r>
      <w:r w:rsidR="006455EE" w:rsidRPr="00C33B26">
        <w:rPr>
          <w:rFonts w:ascii="Times New Roman" w:eastAsia="Times New Roman" w:hAnsi="Times New Roman"/>
          <w:sz w:val="24"/>
          <w:szCs w:val="24"/>
          <w:lang w:val="lv-LV" w:eastAsia="lv-LV"/>
        </w:rPr>
        <w:t>;</w:t>
      </w:r>
    </w:p>
    <w:p w14:paraId="3199E24C" w14:textId="2BD62435" w:rsidR="00D923AA" w:rsidRPr="00C33B26" w:rsidRDefault="00D923AA" w:rsidP="00C33B26">
      <w:pPr>
        <w:pStyle w:val="ListParagraph"/>
        <w:numPr>
          <w:ilvl w:val="1"/>
          <w:numId w:val="12"/>
        </w:numPr>
        <w:tabs>
          <w:tab w:val="left" w:pos="1701"/>
        </w:tabs>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 </w:t>
      </w:r>
      <w:r w:rsidR="008A1652" w:rsidRPr="00C33B26">
        <w:rPr>
          <w:rFonts w:ascii="Times New Roman" w:eastAsia="Times New Roman" w:hAnsi="Times New Roman"/>
          <w:sz w:val="24"/>
          <w:szCs w:val="24"/>
          <w:lang w:val="lv-LV" w:eastAsia="lv-LV"/>
        </w:rPr>
        <w:t>Pasākumi d</w:t>
      </w:r>
      <w:r w:rsidRPr="00C33B26">
        <w:rPr>
          <w:rFonts w:ascii="Times New Roman" w:eastAsia="Times New Roman" w:hAnsi="Times New Roman"/>
          <w:sz w:val="24"/>
          <w:szCs w:val="24"/>
          <w:lang w:val="lv-LV" w:eastAsia="lv-LV"/>
        </w:rPr>
        <w:t>arbnespējas saīsināšana</w:t>
      </w:r>
      <w:r w:rsidR="008A1652" w:rsidRPr="00C33B26">
        <w:rPr>
          <w:rFonts w:ascii="Times New Roman" w:eastAsia="Times New Roman" w:hAnsi="Times New Roman"/>
          <w:sz w:val="24"/>
          <w:szCs w:val="24"/>
          <w:lang w:val="lv-LV" w:eastAsia="lv-LV"/>
        </w:rPr>
        <w:t>i</w:t>
      </w:r>
      <w:r w:rsidRPr="00C33B26">
        <w:rPr>
          <w:rFonts w:ascii="Times New Roman" w:eastAsia="Times New Roman" w:hAnsi="Times New Roman"/>
          <w:sz w:val="24"/>
          <w:szCs w:val="24"/>
          <w:lang w:val="lv-LV" w:eastAsia="lv-LV"/>
        </w:rPr>
        <w:t xml:space="preserve"> un prognozējamās invaliditātes novēršanai</w:t>
      </w:r>
      <w:r w:rsidR="008A1652" w:rsidRPr="00C33B26">
        <w:rPr>
          <w:rFonts w:ascii="Times New Roman" w:eastAsia="Times New Roman" w:hAnsi="Times New Roman"/>
          <w:sz w:val="24"/>
          <w:szCs w:val="24"/>
          <w:lang w:val="lv-LV" w:eastAsia="lv-LV"/>
        </w:rPr>
        <w:t>,</w:t>
      </w:r>
      <w:r w:rsidRPr="00C33B26">
        <w:rPr>
          <w:rFonts w:ascii="Times New Roman" w:eastAsia="Times New Roman" w:hAnsi="Times New Roman"/>
          <w:sz w:val="24"/>
          <w:szCs w:val="24"/>
          <w:lang w:val="lv-LV" w:eastAsia="lv-LV"/>
        </w:rPr>
        <w:t xml:space="preserve"> ar mērķi novērst ilgstošu slimošanu personām darbspējīgā vecumā 2 56</w:t>
      </w:r>
      <w:r w:rsidR="006455EE" w:rsidRPr="00C33B26">
        <w:rPr>
          <w:rFonts w:ascii="Times New Roman" w:eastAsia="Times New Roman" w:hAnsi="Times New Roman"/>
          <w:sz w:val="24"/>
          <w:szCs w:val="24"/>
          <w:lang w:val="lv-LV" w:eastAsia="lv-LV"/>
        </w:rPr>
        <w:t> 4 029</w:t>
      </w:r>
      <w:r w:rsidRPr="00C33B26">
        <w:rPr>
          <w:rFonts w:ascii="Times New Roman" w:eastAsia="Times New Roman" w:hAnsi="Times New Roman"/>
          <w:sz w:val="24"/>
          <w:szCs w:val="24"/>
          <w:lang w:val="lv-LV" w:eastAsia="lv-LV"/>
        </w:rPr>
        <w:t>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w:t>
      </w:r>
    </w:p>
    <w:p w14:paraId="778B55A6" w14:textId="63ADB8F9" w:rsidR="006455EE" w:rsidRPr="00C33B26" w:rsidRDefault="006455EE" w:rsidP="00C33B26">
      <w:pPr>
        <w:pStyle w:val="ListParagraph"/>
        <w:numPr>
          <w:ilvl w:val="1"/>
          <w:numId w:val="12"/>
        </w:numPr>
        <w:tabs>
          <w:tab w:val="left" w:pos="1560"/>
          <w:tab w:val="left" w:pos="1701"/>
        </w:tabs>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Algologa (sāpju mazināšanas) pakalpojuma apmaksa 191 603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w:t>
      </w:r>
    </w:p>
    <w:p w14:paraId="3761AB8E" w14:textId="3BE1C2BD" w:rsidR="00D923AA" w:rsidRPr="00C33B26" w:rsidRDefault="00D923AA" w:rsidP="00C33B26">
      <w:pPr>
        <w:pStyle w:val="ListParagraph"/>
        <w:numPr>
          <w:ilvl w:val="1"/>
          <w:numId w:val="12"/>
        </w:numPr>
        <w:tabs>
          <w:tab w:val="left" w:pos="1560"/>
          <w:tab w:val="left" w:pos="1701"/>
        </w:tabs>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 Aknu transplantācija </w:t>
      </w:r>
      <w:r w:rsidR="006455EE" w:rsidRPr="00C33B26">
        <w:rPr>
          <w:rFonts w:ascii="Times New Roman" w:eastAsia="Times New Roman" w:hAnsi="Times New Roman"/>
          <w:sz w:val="24"/>
          <w:szCs w:val="24"/>
          <w:lang w:val="lv-LV" w:eastAsia="lv-LV"/>
        </w:rPr>
        <w:t>418 374</w:t>
      </w:r>
      <w:r w:rsidRPr="00C33B26">
        <w:rPr>
          <w:rFonts w:ascii="Times New Roman" w:eastAsia="Times New Roman" w:hAnsi="Times New Roman"/>
          <w:sz w:val="24"/>
          <w:szCs w:val="24"/>
          <w:lang w:val="lv-LV" w:eastAsia="lv-LV"/>
        </w:rPr>
        <w:t xml:space="preserve">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 tai skaitā:</w:t>
      </w:r>
    </w:p>
    <w:p w14:paraId="38FF2FF1" w14:textId="019D0AC2" w:rsidR="00D923AA" w:rsidRPr="00C33B26" w:rsidRDefault="00D923AA" w:rsidP="00D923AA">
      <w:pPr>
        <w:pStyle w:val="ListParagraph"/>
        <w:numPr>
          <w:ilvl w:val="2"/>
          <w:numId w:val="12"/>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Operācijas nodrošināšana stacionārā 274 578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w:t>
      </w:r>
    </w:p>
    <w:p w14:paraId="30DF03B9" w14:textId="55BB3F4A" w:rsidR="00D923AA" w:rsidRPr="00C33B26" w:rsidRDefault="00D923AA" w:rsidP="00D923AA">
      <w:pPr>
        <w:pStyle w:val="ListParagraph"/>
        <w:numPr>
          <w:ilvl w:val="2"/>
          <w:numId w:val="12"/>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Aknu transplantācijai nepieciešamie izmeklējumi </w:t>
      </w:r>
      <w:r w:rsidR="006455EE" w:rsidRPr="00C33B26">
        <w:rPr>
          <w:rFonts w:ascii="Times New Roman" w:eastAsia="Times New Roman" w:hAnsi="Times New Roman"/>
          <w:sz w:val="24"/>
          <w:szCs w:val="24"/>
          <w:lang w:val="lv-LV" w:eastAsia="lv-LV"/>
        </w:rPr>
        <w:t>7 301</w:t>
      </w:r>
      <w:r w:rsidRPr="00C33B26">
        <w:rPr>
          <w:rFonts w:ascii="Times New Roman" w:eastAsia="Times New Roman" w:hAnsi="Times New Roman"/>
          <w:sz w:val="24"/>
          <w:szCs w:val="24"/>
          <w:lang w:val="lv-LV" w:eastAsia="lv-LV"/>
        </w:rPr>
        <w:t xml:space="preserve">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w:t>
      </w:r>
    </w:p>
    <w:p w14:paraId="769E9B82" w14:textId="10457C5E" w:rsidR="006455EE" w:rsidRPr="00C33B26" w:rsidRDefault="00D923AA" w:rsidP="00D923AA">
      <w:pPr>
        <w:pStyle w:val="ListParagraph"/>
        <w:numPr>
          <w:ilvl w:val="2"/>
          <w:numId w:val="12"/>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Aknu transplantācijai nepieciešamie medikamenti 77 371 </w:t>
      </w:r>
      <w:r w:rsidR="00595AE9" w:rsidRPr="00595AE9">
        <w:rPr>
          <w:rFonts w:ascii="Times New Roman" w:eastAsia="Times New Roman" w:hAnsi="Times New Roman"/>
          <w:i/>
          <w:sz w:val="24"/>
          <w:szCs w:val="24"/>
          <w:lang w:val="lv-LV" w:eastAsia="lv-LV"/>
        </w:rPr>
        <w:t>euro</w:t>
      </w:r>
      <w:r w:rsidR="006455EE" w:rsidRPr="00C33B26">
        <w:rPr>
          <w:rFonts w:ascii="Times New Roman" w:eastAsia="Times New Roman" w:hAnsi="Times New Roman"/>
          <w:sz w:val="24"/>
          <w:szCs w:val="24"/>
          <w:lang w:val="lv-LV" w:eastAsia="lv-LV"/>
        </w:rPr>
        <w:t>;</w:t>
      </w:r>
    </w:p>
    <w:p w14:paraId="3DC0B91F" w14:textId="06235D8A" w:rsidR="00D923AA" w:rsidRPr="00C33B26" w:rsidRDefault="006455EE" w:rsidP="00D923AA">
      <w:pPr>
        <w:pStyle w:val="ListParagraph"/>
        <w:numPr>
          <w:ilvl w:val="2"/>
          <w:numId w:val="12"/>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Pacientu izmeklēšana pirms aknu ortotopiskas aknu transplantācijas stacionārā 59 124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i/>
          <w:sz w:val="24"/>
          <w:szCs w:val="24"/>
          <w:lang w:val="lv-LV" w:eastAsia="lv-LV"/>
        </w:rPr>
        <w:t>;</w:t>
      </w:r>
    </w:p>
    <w:p w14:paraId="258AAD82" w14:textId="3CE35FA7" w:rsidR="00D923AA" w:rsidRPr="00C33B26" w:rsidRDefault="00D923AA" w:rsidP="00C33B26">
      <w:pPr>
        <w:pStyle w:val="ListParagraph"/>
        <w:numPr>
          <w:ilvl w:val="1"/>
          <w:numId w:val="12"/>
        </w:numPr>
        <w:tabs>
          <w:tab w:val="left" w:pos="1701"/>
        </w:tabs>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 Bioloģiskās terapijas nodrošināšana Krona slimībai, čūlainajam kolītam un psoriāzei 1 </w:t>
      </w:r>
      <w:r w:rsidR="006455EE" w:rsidRPr="00C33B26">
        <w:rPr>
          <w:rFonts w:ascii="Times New Roman" w:eastAsia="Times New Roman" w:hAnsi="Times New Roman"/>
          <w:sz w:val="24"/>
          <w:szCs w:val="24"/>
          <w:lang w:val="lv-LV" w:eastAsia="lv-LV"/>
        </w:rPr>
        <w:t>883</w:t>
      </w:r>
      <w:r w:rsidRPr="00C33B26">
        <w:rPr>
          <w:rFonts w:ascii="Times New Roman" w:eastAsia="Times New Roman" w:hAnsi="Times New Roman"/>
          <w:sz w:val="24"/>
          <w:szCs w:val="24"/>
          <w:lang w:val="lv-LV" w:eastAsia="lv-LV"/>
        </w:rPr>
        <w:t> </w:t>
      </w:r>
      <w:r w:rsidR="006455EE" w:rsidRPr="00C33B26">
        <w:rPr>
          <w:rFonts w:ascii="Times New Roman" w:eastAsia="Times New Roman" w:hAnsi="Times New Roman"/>
          <w:sz w:val="24"/>
          <w:szCs w:val="24"/>
          <w:lang w:val="lv-LV" w:eastAsia="lv-LV"/>
        </w:rPr>
        <w:t>748</w:t>
      </w:r>
      <w:r w:rsidRPr="00C33B26">
        <w:rPr>
          <w:rFonts w:ascii="Times New Roman" w:eastAsia="Times New Roman" w:hAnsi="Times New Roman"/>
          <w:sz w:val="24"/>
          <w:szCs w:val="24"/>
          <w:lang w:val="lv-LV" w:eastAsia="lv-LV"/>
        </w:rPr>
        <w:t xml:space="preserve">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w:t>
      </w:r>
    </w:p>
    <w:p w14:paraId="542F267F" w14:textId="22A61117" w:rsidR="006455EE" w:rsidRPr="00C33B26" w:rsidRDefault="00D923AA" w:rsidP="00C33B26">
      <w:pPr>
        <w:pStyle w:val="ListParagraph"/>
        <w:numPr>
          <w:ilvl w:val="1"/>
          <w:numId w:val="12"/>
        </w:numPr>
        <w:tabs>
          <w:tab w:val="left" w:pos="1701"/>
        </w:tabs>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Hronisko pacientu aprūpes reforma </w:t>
      </w:r>
      <w:r w:rsidR="006455EE" w:rsidRPr="00C33B26">
        <w:rPr>
          <w:rFonts w:ascii="Times New Roman" w:eastAsia="Times New Roman" w:hAnsi="Times New Roman"/>
          <w:sz w:val="24"/>
          <w:szCs w:val="24"/>
          <w:lang w:val="lv-LV" w:eastAsia="lv-LV"/>
        </w:rPr>
        <w:t>5 437 810</w:t>
      </w:r>
      <w:r w:rsidRPr="00C33B26">
        <w:rPr>
          <w:rFonts w:ascii="Times New Roman" w:eastAsia="Times New Roman" w:hAnsi="Times New Roman"/>
          <w:sz w:val="24"/>
          <w:szCs w:val="24"/>
          <w:lang w:val="lv-LV" w:eastAsia="lv-LV"/>
        </w:rPr>
        <w:t xml:space="preserve"> </w:t>
      </w:r>
      <w:r w:rsidR="00595AE9" w:rsidRPr="00595AE9">
        <w:rPr>
          <w:rFonts w:ascii="Times New Roman" w:eastAsia="Times New Roman" w:hAnsi="Times New Roman"/>
          <w:i/>
          <w:sz w:val="24"/>
          <w:szCs w:val="24"/>
          <w:lang w:val="lv-LV" w:eastAsia="lv-LV"/>
        </w:rPr>
        <w:t>euro</w:t>
      </w:r>
      <w:r w:rsidR="006455EE" w:rsidRPr="00C33B26">
        <w:rPr>
          <w:rFonts w:ascii="Times New Roman" w:eastAsia="Times New Roman" w:hAnsi="Times New Roman"/>
          <w:sz w:val="24"/>
          <w:szCs w:val="24"/>
          <w:lang w:val="lv-LV" w:eastAsia="lv-LV"/>
        </w:rPr>
        <w:t>;</w:t>
      </w:r>
    </w:p>
    <w:p w14:paraId="2FE4C0E9" w14:textId="58E7C875" w:rsidR="00D923AA" w:rsidRPr="00C33B26" w:rsidRDefault="006455EE" w:rsidP="00C33B26">
      <w:pPr>
        <w:pStyle w:val="ListParagraph"/>
        <w:numPr>
          <w:ilvl w:val="1"/>
          <w:numId w:val="12"/>
        </w:numPr>
        <w:tabs>
          <w:tab w:val="left" w:pos="1701"/>
        </w:tabs>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Laboratoriskie pakalpojumi 2 282 051</w:t>
      </w:r>
      <w:r w:rsidRPr="00C33B26">
        <w:rPr>
          <w:rFonts w:ascii="Times New Roman" w:eastAsia="Times New Roman" w:hAnsi="Times New Roman"/>
          <w:i/>
          <w:sz w:val="24"/>
          <w:szCs w:val="24"/>
          <w:lang w:val="lv-LV" w:eastAsia="lv-LV"/>
        </w:rPr>
        <w:t xml:space="preserve">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w:t>
      </w:r>
    </w:p>
    <w:p w14:paraId="75C97E43" w14:textId="1C4DE3E7" w:rsidR="00D923AA" w:rsidRPr="00C33B26" w:rsidRDefault="00D923AA" w:rsidP="00D923AA">
      <w:pPr>
        <w:pStyle w:val="ListParagraph"/>
        <w:numPr>
          <w:ilvl w:val="0"/>
          <w:numId w:val="12"/>
        </w:numPr>
        <w:jc w:val="both"/>
        <w:rPr>
          <w:rFonts w:ascii="Times New Roman" w:eastAsia="Times New Roman" w:hAnsi="Times New Roman"/>
          <w:sz w:val="24"/>
          <w:szCs w:val="24"/>
          <w:lang w:val="lv-LV" w:eastAsia="lv-LV"/>
        </w:rPr>
      </w:pPr>
      <w:r w:rsidRPr="00C33B26">
        <w:rPr>
          <w:rFonts w:ascii="Times New Roman" w:eastAsia="Times New Roman" w:hAnsi="Times New Roman"/>
          <w:bCs/>
          <w:sz w:val="24"/>
          <w:szCs w:val="24"/>
          <w:lang w:val="lv-LV" w:eastAsia="lv-LV"/>
        </w:rPr>
        <w:t>Onkoloģisko saslimšanu diagnostikas un ārstēšanas pieejamības uzlabošanai 29</w:t>
      </w:r>
      <w:r w:rsidR="00800287" w:rsidRPr="00C33B26">
        <w:rPr>
          <w:rFonts w:ascii="Times New Roman" w:eastAsia="Times New Roman" w:hAnsi="Times New Roman"/>
          <w:bCs/>
          <w:sz w:val="24"/>
          <w:szCs w:val="24"/>
          <w:lang w:val="lv-LV" w:eastAsia="lv-LV"/>
        </w:rPr>
        <w:t> </w:t>
      </w:r>
      <w:r w:rsidR="00D50632" w:rsidRPr="00C33B26">
        <w:rPr>
          <w:rFonts w:ascii="Times New Roman" w:eastAsia="Times New Roman" w:hAnsi="Times New Roman"/>
          <w:bCs/>
          <w:sz w:val="24"/>
          <w:szCs w:val="24"/>
          <w:lang w:val="lv-LV" w:eastAsia="lv-LV"/>
        </w:rPr>
        <w:t>215</w:t>
      </w:r>
      <w:r w:rsidR="00800287" w:rsidRPr="00C33B26">
        <w:rPr>
          <w:rFonts w:ascii="Times New Roman" w:eastAsia="Times New Roman" w:hAnsi="Times New Roman"/>
          <w:bCs/>
          <w:sz w:val="24"/>
          <w:szCs w:val="24"/>
          <w:lang w:val="lv-LV" w:eastAsia="lv-LV"/>
        </w:rPr>
        <w:t> </w:t>
      </w:r>
      <w:r w:rsidR="00D50632" w:rsidRPr="00C33B26">
        <w:rPr>
          <w:rFonts w:ascii="Times New Roman" w:eastAsia="Times New Roman" w:hAnsi="Times New Roman"/>
          <w:bCs/>
          <w:sz w:val="24"/>
          <w:szCs w:val="24"/>
          <w:lang w:val="lv-LV" w:eastAsia="lv-LV"/>
        </w:rPr>
        <w:t>914</w:t>
      </w:r>
      <w:r w:rsidRPr="00C33B26">
        <w:rPr>
          <w:rFonts w:ascii="Times New Roman" w:eastAsia="Times New Roman" w:hAnsi="Times New Roman"/>
          <w:bCs/>
          <w:sz w:val="24"/>
          <w:szCs w:val="24"/>
          <w:lang w:val="lv-LV" w:eastAsia="lv-LV"/>
        </w:rPr>
        <w:t xml:space="preserve"> </w:t>
      </w:r>
      <w:r w:rsidR="00595AE9" w:rsidRPr="00595AE9">
        <w:rPr>
          <w:rFonts w:ascii="Times New Roman" w:eastAsia="Times New Roman" w:hAnsi="Times New Roman"/>
          <w:bCs/>
          <w:i/>
          <w:sz w:val="24"/>
          <w:szCs w:val="24"/>
          <w:lang w:val="lv-LV" w:eastAsia="lv-LV"/>
        </w:rPr>
        <w:t>euro</w:t>
      </w:r>
      <w:r w:rsidRPr="00C33B26">
        <w:rPr>
          <w:rFonts w:ascii="Times New Roman" w:eastAsia="Times New Roman" w:hAnsi="Times New Roman"/>
          <w:bCs/>
          <w:sz w:val="24"/>
          <w:szCs w:val="24"/>
          <w:lang w:val="lv-LV" w:eastAsia="lv-LV"/>
        </w:rPr>
        <w:t>, tai skaitā turpinot un paplašinot 2017.</w:t>
      </w:r>
      <w:r w:rsidR="00D50632" w:rsidRPr="00C33B26">
        <w:rPr>
          <w:rFonts w:ascii="Times New Roman" w:eastAsia="Times New Roman" w:hAnsi="Times New Roman"/>
          <w:bCs/>
          <w:sz w:val="24"/>
          <w:szCs w:val="24"/>
          <w:lang w:val="lv-LV" w:eastAsia="lv-LV"/>
        </w:rPr>
        <w:t xml:space="preserve"> un 2018.</w:t>
      </w:r>
      <w:r w:rsidRPr="00C33B26">
        <w:rPr>
          <w:rFonts w:ascii="Times New Roman" w:eastAsia="Times New Roman" w:hAnsi="Times New Roman"/>
          <w:bCs/>
          <w:sz w:val="24"/>
          <w:szCs w:val="24"/>
          <w:lang w:val="lv-LV" w:eastAsia="lv-LV"/>
        </w:rPr>
        <w:t>gadā uzsāktās aktivitātes:</w:t>
      </w:r>
    </w:p>
    <w:p w14:paraId="4DFDC574" w14:textId="193B8EEB" w:rsidR="00D923AA" w:rsidRPr="00C33B26" w:rsidRDefault="00D923AA" w:rsidP="00D923AA">
      <w:pPr>
        <w:pStyle w:val="ListParagraph"/>
        <w:numPr>
          <w:ilvl w:val="1"/>
          <w:numId w:val="12"/>
        </w:numPr>
        <w:jc w:val="both"/>
        <w:rPr>
          <w:rFonts w:ascii="Times New Roman" w:eastAsia="Times New Roman" w:hAnsi="Times New Roman"/>
          <w:sz w:val="24"/>
          <w:szCs w:val="24"/>
          <w:lang w:val="lv-LV" w:eastAsia="lv-LV"/>
        </w:rPr>
      </w:pPr>
      <w:r w:rsidRPr="00C33B26">
        <w:rPr>
          <w:rFonts w:ascii="Times New Roman" w:eastAsia="Times New Roman" w:hAnsi="Times New Roman"/>
          <w:bCs/>
          <w:sz w:val="24"/>
          <w:szCs w:val="24"/>
          <w:lang w:val="lv-LV" w:eastAsia="lv-LV"/>
        </w:rPr>
        <w:t xml:space="preserve"> Onkoloģisko slimību primārās diagnostikas algoritmu ieviešana 1 499</w:t>
      </w:r>
      <w:r w:rsidR="00800287" w:rsidRPr="00C33B26">
        <w:rPr>
          <w:rFonts w:ascii="Times New Roman" w:eastAsia="Times New Roman" w:hAnsi="Times New Roman"/>
          <w:bCs/>
          <w:sz w:val="24"/>
          <w:szCs w:val="24"/>
          <w:lang w:val="lv-LV" w:eastAsia="lv-LV"/>
        </w:rPr>
        <w:t> </w:t>
      </w:r>
      <w:r w:rsidRPr="00C33B26">
        <w:rPr>
          <w:rFonts w:ascii="Times New Roman" w:eastAsia="Times New Roman" w:hAnsi="Times New Roman"/>
          <w:bCs/>
          <w:sz w:val="24"/>
          <w:szCs w:val="24"/>
          <w:lang w:val="lv-LV" w:eastAsia="lv-LV"/>
        </w:rPr>
        <w:t>520</w:t>
      </w:r>
      <w:r w:rsidR="00800287" w:rsidRPr="00C33B26">
        <w:rPr>
          <w:rFonts w:ascii="Times New Roman" w:eastAsia="Times New Roman" w:hAnsi="Times New Roman"/>
          <w:bCs/>
          <w:sz w:val="24"/>
          <w:szCs w:val="24"/>
          <w:lang w:val="lv-LV" w:eastAsia="lv-LV"/>
        </w:rPr>
        <w:t> </w:t>
      </w:r>
      <w:r w:rsidR="00595AE9" w:rsidRPr="00595AE9">
        <w:rPr>
          <w:rFonts w:ascii="Times New Roman" w:eastAsia="Times New Roman" w:hAnsi="Times New Roman"/>
          <w:bCs/>
          <w:i/>
          <w:sz w:val="24"/>
          <w:szCs w:val="24"/>
          <w:lang w:val="lv-LV" w:eastAsia="lv-LV"/>
        </w:rPr>
        <w:t>euro</w:t>
      </w:r>
      <w:r w:rsidRPr="00C33B26">
        <w:rPr>
          <w:rFonts w:ascii="Times New Roman" w:eastAsia="Times New Roman" w:hAnsi="Times New Roman"/>
          <w:bCs/>
          <w:sz w:val="24"/>
          <w:szCs w:val="24"/>
          <w:lang w:val="lv-LV" w:eastAsia="lv-LV"/>
        </w:rPr>
        <w:t>;</w:t>
      </w:r>
    </w:p>
    <w:p w14:paraId="1B8CC963" w14:textId="50E16267" w:rsidR="00D923AA" w:rsidRPr="00C33B26" w:rsidRDefault="00FD141B" w:rsidP="00D923AA">
      <w:pPr>
        <w:pStyle w:val="ListParagraph"/>
        <w:numPr>
          <w:ilvl w:val="1"/>
          <w:numId w:val="12"/>
        </w:numPr>
        <w:jc w:val="both"/>
        <w:rPr>
          <w:rFonts w:ascii="Times New Roman" w:eastAsia="Times New Roman" w:hAnsi="Times New Roman"/>
          <w:sz w:val="24"/>
          <w:szCs w:val="24"/>
          <w:lang w:val="lv-LV" w:eastAsia="lv-LV"/>
        </w:rPr>
      </w:pPr>
      <w:r w:rsidRPr="00C33B26">
        <w:rPr>
          <w:rFonts w:ascii="Times New Roman" w:eastAsia="Times New Roman" w:hAnsi="Times New Roman"/>
          <w:bCs/>
          <w:sz w:val="24"/>
          <w:szCs w:val="24"/>
          <w:lang w:val="lv-LV" w:eastAsia="lv-LV"/>
        </w:rPr>
        <w:t xml:space="preserve"> </w:t>
      </w:r>
      <w:r w:rsidR="00D923AA" w:rsidRPr="00C33B26">
        <w:rPr>
          <w:rFonts w:ascii="Times New Roman" w:eastAsia="Times New Roman" w:hAnsi="Times New Roman"/>
          <w:bCs/>
          <w:sz w:val="24"/>
          <w:szCs w:val="24"/>
          <w:lang w:val="lv-LV" w:eastAsia="lv-LV"/>
        </w:rPr>
        <w:t xml:space="preserve">Speciālistu konsultācijas atbilstoši noteiktiem algoritmiem 650 320 </w:t>
      </w:r>
      <w:r w:rsidR="00595AE9" w:rsidRPr="00595AE9">
        <w:rPr>
          <w:rFonts w:ascii="Times New Roman" w:eastAsia="Times New Roman" w:hAnsi="Times New Roman"/>
          <w:bCs/>
          <w:i/>
          <w:sz w:val="24"/>
          <w:szCs w:val="24"/>
          <w:lang w:val="lv-LV" w:eastAsia="lv-LV"/>
        </w:rPr>
        <w:t>euro</w:t>
      </w:r>
      <w:r w:rsidR="00D923AA" w:rsidRPr="00C33B26">
        <w:rPr>
          <w:rFonts w:ascii="Times New Roman" w:eastAsia="Times New Roman" w:hAnsi="Times New Roman"/>
          <w:bCs/>
          <w:sz w:val="24"/>
          <w:szCs w:val="24"/>
          <w:lang w:val="lv-LV" w:eastAsia="lv-LV"/>
        </w:rPr>
        <w:t>;</w:t>
      </w:r>
    </w:p>
    <w:p w14:paraId="03169111" w14:textId="2AC5752F" w:rsidR="00D82CCB" w:rsidRPr="00C33B26" w:rsidRDefault="00800287" w:rsidP="00D923AA">
      <w:pPr>
        <w:pStyle w:val="ListParagraph"/>
        <w:numPr>
          <w:ilvl w:val="1"/>
          <w:numId w:val="12"/>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 </w:t>
      </w:r>
      <w:r w:rsidR="00D82CCB" w:rsidRPr="00C33B26">
        <w:rPr>
          <w:rFonts w:ascii="Times New Roman" w:eastAsia="Times New Roman" w:hAnsi="Times New Roman"/>
          <w:sz w:val="24"/>
          <w:szCs w:val="24"/>
          <w:lang w:val="lv-LV" w:eastAsia="lv-LV"/>
        </w:rPr>
        <w:t xml:space="preserve">Psihoemocionālā atbalsta dienas centrs "Spēka avots" izveide 77 013 </w:t>
      </w:r>
      <w:r w:rsidR="00595AE9" w:rsidRPr="00595AE9">
        <w:rPr>
          <w:rFonts w:ascii="Times New Roman" w:eastAsia="Times New Roman" w:hAnsi="Times New Roman"/>
          <w:i/>
          <w:sz w:val="24"/>
          <w:szCs w:val="24"/>
          <w:lang w:val="lv-LV" w:eastAsia="lv-LV"/>
        </w:rPr>
        <w:t>euro</w:t>
      </w:r>
      <w:r w:rsidR="00D82CCB" w:rsidRPr="00C33B26">
        <w:rPr>
          <w:rFonts w:ascii="Times New Roman" w:eastAsia="Times New Roman" w:hAnsi="Times New Roman"/>
          <w:sz w:val="24"/>
          <w:szCs w:val="24"/>
          <w:lang w:val="lv-LV" w:eastAsia="lv-LV"/>
        </w:rPr>
        <w:t>;</w:t>
      </w:r>
    </w:p>
    <w:p w14:paraId="13C7F233" w14:textId="0D1E8E83" w:rsidR="00D923AA" w:rsidRPr="00C33B26" w:rsidRDefault="00800287" w:rsidP="00D923AA">
      <w:pPr>
        <w:pStyle w:val="ListParagraph"/>
        <w:numPr>
          <w:ilvl w:val="1"/>
          <w:numId w:val="12"/>
        </w:numPr>
        <w:jc w:val="both"/>
        <w:rPr>
          <w:rFonts w:ascii="Times New Roman" w:eastAsia="Times New Roman" w:hAnsi="Times New Roman"/>
          <w:sz w:val="24"/>
          <w:szCs w:val="24"/>
          <w:lang w:val="lv-LV" w:eastAsia="lv-LV"/>
        </w:rPr>
      </w:pPr>
      <w:r w:rsidRPr="00C33B26">
        <w:rPr>
          <w:rFonts w:ascii="Times New Roman" w:eastAsia="Times New Roman" w:hAnsi="Times New Roman"/>
          <w:bCs/>
          <w:sz w:val="24"/>
          <w:szCs w:val="24"/>
          <w:lang w:val="lv-LV" w:eastAsia="lv-LV"/>
        </w:rPr>
        <w:t xml:space="preserve"> </w:t>
      </w:r>
      <w:r w:rsidR="00D923AA" w:rsidRPr="00C33B26">
        <w:rPr>
          <w:rFonts w:ascii="Times New Roman" w:eastAsia="Times New Roman" w:hAnsi="Times New Roman"/>
          <w:bCs/>
          <w:sz w:val="24"/>
          <w:szCs w:val="24"/>
          <w:lang w:val="lv-LV" w:eastAsia="lv-LV"/>
        </w:rPr>
        <w:t xml:space="preserve">Sekundārās diagnostikas un izmeklēšanas algoritmu ieviešana 2 332 540 </w:t>
      </w:r>
      <w:r w:rsidR="00595AE9" w:rsidRPr="00595AE9">
        <w:rPr>
          <w:rFonts w:ascii="Times New Roman" w:eastAsia="Times New Roman" w:hAnsi="Times New Roman"/>
          <w:bCs/>
          <w:i/>
          <w:sz w:val="24"/>
          <w:szCs w:val="24"/>
          <w:lang w:val="lv-LV" w:eastAsia="lv-LV"/>
        </w:rPr>
        <w:t>euro</w:t>
      </w:r>
      <w:r w:rsidR="00D923AA" w:rsidRPr="00C33B26">
        <w:rPr>
          <w:rFonts w:ascii="Times New Roman" w:eastAsia="Times New Roman" w:hAnsi="Times New Roman"/>
          <w:bCs/>
          <w:sz w:val="24"/>
          <w:szCs w:val="24"/>
          <w:lang w:val="lv-LV" w:eastAsia="lv-LV"/>
        </w:rPr>
        <w:t>;</w:t>
      </w:r>
    </w:p>
    <w:p w14:paraId="78A34AC5" w14:textId="0E7F5107" w:rsidR="00D923AA" w:rsidRPr="00C33B26" w:rsidRDefault="00800287" w:rsidP="00D923AA">
      <w:pPr>
        <w:pStyle w:val="ListParagraph"/>
        <w:numPr>
          <w:ilvl w:val="1"/>
          <w:numId w:val="12"/>
        </w:numPr>
        <w:jc w:val="both"/>
        <w:rPr>
          <w:rFonts w:ascii="Times New Roman" w:eastAsia="Times New Roman" w:hAnsi="Times New Roman"/>
          <w:sz w:val="24"/>
          <w:szCs w:val="24"/>
          <w:lang w:val="lv-LV" w:eastAsia="lv-LV"/>
        </w:rPr>
      </w:pPr>
      <w:r w:rsidRPr="00C33B26">
        <w:rPr>
          <w:rFonts w:ascii="Times New Roman" w:eastAsia="Times New Roman" w:hAnsi="Times New Roman"/>
          <w:bCs/>
          <w:sz w:val="24"/>
          <w:szCs w:val="24"/>
          <w:lang w:val="lv-LV" w:eastAsia="lv-LV"/>
        </w:rPr>
        <w:t xml:space="preserve"> </w:t>
      </w:r>
      <w:r w:rsidR="00D923AA" w:rsidRPr="00C33B26">
        <w:rPr>
          <w:rFonts w:ascii="Times New Roman" w:eastAsia="Times New Roman" w:hAnsi="Times New Roman"/>
          <w:bCs/>
          <w:sz w:val="24"/>
          <w:szCs w:val="24"/>
          <w:lang w:val="lv-LV" w:eastAsia="lv-LV"/>
        </w:rPr>
        <w:t xml:space="preserve">Ambulatorās ārstēšanas apjoma pieaugums 1 177 895 </w:t>
      </w:r>
      <w:r w:rsidR="00595AE9" w:rsidRPr="00595AE9">
        <w:rPr>
          <w:rFonts w:ascii="Times New Roman" w:eastAsia="Times New Roman" w:hAnsi="Times New Roman"/>
          <w:bCs/>
          <w:i/>
          <w:sz w:val="24"/>
          <w:szCs w:val="24"/>
          <w:lang w:val="lv-LV" w:eastAsia="lv-LV"/>
        </w:rPr>
        <w:t>euro</w:t>
      </w:r>
      <w:r w:rsidR="00D923AA" w:rsidRPr="00C33B26">
        <w:rPr>
          <w:rFonts w:ascii="Times New Roman" w:eastAsia="Times New Roman" w:hAnsi="Times New Roman"/>
          <w:bCs/>
          <w:sz w:val="24"/>
          <w:szCs w:val="24"/>
          <w:lang w:val="lv-LV" w:eastAsia="lv-LV"/>
        </w:rPr>
        <w:t>;</w:t>
      </w:r>
    </w:p>
    <w:p w14:paraId="2B7859E9" w14:textId="47DA3B4D" w:rsidR="00D923AA" w:rsidRPr="00C33B26" w:rsidRDefault="00800287" w:rsidP="00D923AA">
      <w:pPr>
        <w:pStyle w:val="ListParagraph"/>
        <w:numPr>
          <w:ilvl w:val="1"/>
          <w:numId w:val="12"/>
        </w:numPr>
        <w:jc w:val="both"/>
        <w:rPr>
          <w:rFonts w:ascii="Times New Roman" w:eastAsia="Times New Roman" w:hAnsi="Times New Roman"/>
          <w:sz w:val="24"/>
          <w:szCs w:val="24"/>
          <w:lang w:val="lv-LV" w:eastAsia="lv-LV"/>
        </w:rPr>
      </w:pPr>
      <w:r w:rsidRPr="00C33B26">
        <w:rPr>
          <w:rFonts w:ascii="Times New Roman" w:eastAsia="Times New Roman" w:hAnsi="Times New Roman"/>
          <w:bCs/>
          <w:sz w:val="24"/>
          <w:szCs w:val="24"/>
          <w:lang w:val="lv-LV" w:eastAsia="lv-LV"/>
        </w:rPr>
        <w:t xml:space="preserve"> </w:t>
      </w:r>
      <w:r w:rsidR="00D923AA" w:rsidRPr="00C33B26">
        <w:rPr>
          <w:rFonts w:ascii="Times New Roman" w:eastAsia="Times New Roman" w:hAnsi="Times New Roman"/>
          <w:bCs/>
          <w:sz w:val="24"/>
          <w:szCs w:val="24"/>
          <w:lang w:val="lv-LV" w:eastAsia="lv-LV"/>
        </w:rPr>
        <w:t>Stacionārās ārstēšanas apjoma pieaugums 2 462 </w:t>
      </w:r>
      <w:r w:rsidR="00D82CCB" w:rsidRPr="00C33B26">
        <w:rPr>
          <w:rFonts w:ascii="Times New Roman" w:eastAsia="Times New Roman" w:hAnsi="Times New Roman"/>
          <w:bCs/>
          <w:sz w:val="24"/>
          <w:szCs w:val="24"/>
          <w:lang w:val="lv-LV" w:eastAsia="lv-LV"/>
        </w:rPr>
        <w:t>239</w:t>
      </w:r>
      <w:r w:rsidR="00D923AA" w:rsidRPr="00C33B26">
        <w:rPr>
          <w:rFonts w:ascii="Times New Roman" w:eastAsia="Times New Roman" w:hAnsi="Times New Roman"/>
          <w:bCs/>
          <w:sz w:val="24"/>
          <w:szCs w:val="24"/>
          <w:lang w:val="lv-LV" w:eastAsia="lv-LV"/>
        </w:rPr>
        <w:t xml:space="preserve"> </w:t>
      </w:r>
      <w:r w:rsidR="00595AE9" w:rsidRPr="00595AE9">
        <w:rPr>
          <w:rFonts w:ascii="Times New Roman" w:eastAsia="Times New Roman" w:hAnsi="Times New Roman"/>
          <w:bCs/>
          <w:i/>
          <w:sz w:val="24"/>
          <w:szCs w:val="24"/>
          <w:lang w:val="lv-LV" w:eastAsia="lv-LV"/>
        </w:rPr>
        <w:t>euro</w:t>
      </w:r>
      <w:r w:rsidR="00D923AA" w:rsidRPr="00C33B26">
        <w:rPr>
          <w:rFonts w:ascii="Times New Roman" w:eastAsia="Times New Roman" w:hAnsi="Times New Roman"/>
          <w:bCs/>
          <w:sz w:val="24"/>
          <w:szCs w:val="24"/>
          <w:lang w:val="lv-LV" w:eastAsia="lv-LV"/>
        </w:rPr>
        <w:t>;</w:t>
      </w:r>
    </w:p>
    <w:p w14:paraId="431DFA50" w14:textId="1E5C4A57" w:rsidR="00D923AA" w:rsidRPr="00C33B26" w:rsidRDefault="00D923AA" w:rsidP="00D923AA">
      <w:pPr>
        <w:pStyle w:val="ListParagraph"/>
        <w:numPr>
          <w:ilvl w:val="1"/>
          <w:numId w:val="12"/>
        </w:numPr>
        <w:jc w:val="both"/>
        <w:rPr>
          <w:rFonts w:ascii="Times New Roman" w:eastAsia="Times New Roman" w:hAnsi="Times New Roman"/>
          <w:sz w:val="24"/>
          <w:szCs w:val="24"/>
          <w:lang w:val="lv-LV" w:eastAsia="lv-LV"/>
        </w:rPr>
      </w:pPr>
      <w:r w:rsidRPr="00C33B26">
        <w:rPr>
          <w:rFonts w:ascii="Times New Roman" w:eastAsia="Times New Roman" w:hAnsi="Times New Roman"/>
          <w:bCs/>
          <w:sz w:val="24"/>
          <w:szCs w:val="24"/>
          <w:lang w:val="lv-LV" w:eastAsia="lv-LV"/>
        </w:rPr>
        <w:t xml:space="preserve"> Medikamentu pieejamība onkoloģiskiem pacientiem 1</w:t>
      </w:r>
      <w:r w:rsidR="00D82CCB" w:rsidRPr="00C33B26">
        <w:rPr>
          <w:rFonts w:ascii="Times New Roman" w:eastAsia="Times New Roman" w:hAnsi="Times New Roman"/>
          <w:bCs/>
          <w:sz w:val="24"/>
          <w:szCs w:val="24"/>
          <w:lang w:val="lv-LV" w:eastAsia="lv-LV"/>
        </w:rPr>
        <w:t>3</w:t>
      </w:r>
      <w:r w:rsidRPr="00C33B26">
        <w:rPr>
          <w:rFonts w:ascii="Times New Roman" w:eastAsia="Times New Roman" w:hAnsi="Times New Roman"/>
          <w:bCs/>
          <w:sz w:val="24"/>
          <w:szCs w:val="24"/>
          <w:lang w:val="lv-LV" w:eastAsia="lv-LV"/>
        </w:rPr>
        <w:t> </w:t>
      </w:r>
      <w:r w:rsidR="00D82CCB" w:rsidRPr="00C33B26">
        <w:rPr>
          <w:rFonts w:ascii="Times New Roman" w:eastAsia="Times New Roman" w:hAnsi="Times New Roman"/>
          <w:bCs/>
          <w:sz w:val="24"/>
          <w:szCs w:val="24"/>
          <w:lang w:val="lv-LV" w:eastAsia="lv-LV"/>
        </w:rPr>
        <w:t>719 490</w:t>
      </w:r>
      <w:r w:rsidRPr="00C33B26">
        <w:rPr>
          <w:rFonts w:ascii="Times New Roman" w:eastAsia="Times New Roman" w:hAnsi="Times New Roman"/>
          <w:bCs/>
          <w:sz w:val="24"/>
          <w:szCs w:val="24"/>
          <w:lang w:val="lv-LV" w:eastAsia="lv-LV"/>
        </w:rPr>
        <w:t xml:space="preserve"> </w:t>
      </w:r>
      <w:r w:rsidR="00595AE9" w:rsidRPr="00595AE9">
        <w:rPr>
          <w:rFonts w:ascii="Times New Roman" w:eastAsia="Times New Roman" w:hAnsi="Times New Roman"/>
          <w:bCs/>
          <w:i/>
          <w:sz w:val="24"/>
          <w:szCs w:val="24"/>
          <w:lang w:val="lv-LV" w:eastAsia="lv-LV"/>
        </w:rPr>
        <w:t>euro</w:t>
      </w:r>
      <w:r w:rsidRPr="00C33B26">
        <w:rPr>
          <w:rFonts w:ascii="Times New Roman" w:eastAsia="Times New Roman" w:hAnsi="Times New Roman"/>
          <w:bCs/>
          <w:sz w:val="24"/>
          <w:szCs w:val="24"/>
          <w:lang w:val="lv-LV" w:eastAsia="lv-LV"/>
        </w:rPr>
        <w:t>;</w:t>
      </w:r>
    </w:p>
    <w:p w14:paraId="7018B184" w14:textId="77D154CB" w:rsidR="00D923AA" w:rsidRPr="00C33B26" w:rsidRDefault="00800287" w:rsidP="00D923AA">
      <w:pPr>
        <w:pStyle w:val="ListParagraph"/>
        <w:numPr>
          <w:ilvl w:val="1"/>
          <w:numId w:val="12"/>
        </w:numPr>
        <w:jc w:val="both"/>
        <w:rPr>
          <w:rFonts w:ascii="Times New Roman" w:eastAsia="Times New Roman" w:hAnsi="Times New Roman"/>
          <w:sz w:val="24"/>
          <w:szCs w:val="24"/>
          <w:lang w:val="lv-LV" w:eastAsia="lv-LV"/>
        </w:rPr>
      </w:pPr>
      <w:r w:rsidRPr="00C33B26">
        <w:rPr>
          <w:rFonts w:ascii="Times New Roman" w:eastAsia="Times New Roman" w:hAnsi="Times New Roman"/>
          <w:bCs/>
          <w:sz w:val="24"/>
          <w:szCs w:val="24"/>
          <w:lang w:val="lv-LV" w:eastAsia="lv-LV"/>
        </w:rPr>
        <w:lastRenderedPageBreak/>
        <w:t xml:space="preserve"> </w:t>
      </w:r>
      <w:r w:rsidR="007A08B5" w:rsidRPr="00C33B26">
        <w:rPr>
          <w:rFonts w:ascii="Times New Roman" w:eastAsia="Times New Roman" w:hAnsi="Times New Roman"/>
          <w:bCs/>
          <w:sz w:val="24"/>
          <w:szCs w:val="24"/>
          <w:lang w:val="lv-LV" w:eastAsia="lv-LV"/>
        </w:rPr>
        <w:t>P</w:t>
      </w:r>
      <w:r w:rsidR="008A1652" w:rsidRPr="00C33B26">
        <w:rPr>
          <w:rFonts w:ascii="Times New Roman" w:eastAsia="Times New Roman" w:hAnsi="Times New Roman"/>
          <w:bCs/>
          <w:sz w:val="24"/>
          <w:szCs w:val="24"/>
          <w:lang w:val="lv-LV" w:eastAsia="lv-LV"/>
        </w:rPr>
        <w:t xml:space="preserve">ozitronu emisijas tomogrāfijas izmeklējumi ar datortomogrāfiju </w:t>
      </w:r>
      <w:r w:rsidR="00D82CCB" w:rsidRPr="00C33B26">
        <w:rPr>
          <w:rFonts w:ascii="Times New Roman" w:eastAsia="Times New Roman" w:hAnsi="Times New Roman"/>
          <w:bCs/>
          <w:sz w:val="24"/>
          <w:szCs w:val="24"/>
          <w:lang w:val="lv-LV" w:eastAsia="lv-LV"/>
        </w:rPr>
        <w:t>558 842</w:t>
      </w:r>
      <w:r w:rsidR="00D923AA" w:rsidRPr="00C33B26">
        <w:rPr>
          <w:rFonts w:ascii="Times New Roman" w:eastAsia="Times New Roman" w:hAnsi="Times New Roman"/>
          <w:bCs/>
          <w:sz w:val="24"/>
          <w:szCs w:val="24"/>
          <w:lang w:val="lv-LV" w:eastAsia="lv-LV"/>
        </w:rPr>
        <w:t xml:space="preserve"> </w:t>
      </w:r>
      <w:r w:rsidR="00595AE9" w:rsidRPr="00595AE9">
        <w:rPr>
          <w:rFonts w:ascii="Times New Roman" w:eastAsia="Times New Roman" w:hAnsi="Times New Roman"/>
          <w:bCs/>
          <w:i/>
          <w:sz w:val="24"/>
          <w:szCs w:val="24"/>
          <w:lang w:val="lv-LV" w:eastAsia="lv-LV"/>
        </w:rPr>
        <w:t>euro</w:t>
      </w:r>
      <w:r w:rsidR="00D923AA" w:rsidRPr="00C33B26">
        <w:rPr>
          <w:rFonts w:ascii="Times New Roman" w:eastAsia="Times New Roman" w:hAnsi="Times New Roman"/>
          <w:bCs/>
          <w:sz w:val="24"/>
          <w:szCs w:val="24"/>
          <w:lang w:val="lv-LV" w:eastAsia="lv-LV"/>
        </w:rPr>
        <w:t>;</w:t>
      </w:r>
    </w:p>
    <w:p w14:paraId="7E5F08B7" w14:textId="354699E3" w:rsidR="00D923AA" w:rsidRPr="00C33B26" w:rsidRDefault="00800287" w:rsidP="00D923AA">
      <w:pPr>
        <w:pStyle w:val="ListParagraph"/>
        <w:numPr>
          <w:ilvl w:val="1"/>
          <w:numId w:val="12"/>
        </w:numPr>
        <w:jc w:val="both"/>
        <w:rPr>
          <w:rFonts w:ascii="Times New Roman" w:eastAsia="Times New Roman" w:hAnsi="Times New Roman"/>
          <w:sz w:val="24"/>
          <w:szCs w:val="24"/>
          <w:lang w:val="lv-LV" w:eastAsia="lv-LV"/>
        </w:rPr>
      </w:pPr>
      <w:r w:rsidRPr="00C33B26">
        <w:rPr>
          <w:rFonts w:ascii="Times New Roman" w:eastAsia="Times New Roman" w:hAnsi="Times New Roman"/>
          <w:bCs/>
          <w:sz w:val="24"/>
          <w:szCs w:val="24"/>
          <w:lang w:val="lv-LV" w:eastAsia="lv-LV"/>
        </w:rPr>
        <w:t xml:space="preserve"> </w:t>
      </w:r>
      <w:r w:rsidR="00D923AA" w:rsidRPr="00C33B26">
        <w:rPr>
          <w:rFonts w:ascii="Times New Roman" w:eastAsia="Times New Roman" w:hAnsi="Times New Roman"/>
          <w:bCs/>
          <w:sz w:val="24"/>
          <w:szCs w:val="24"/>
          <w:lang w:val="lv-LV" w:eastAsia="lv-LV"/>
        </w:rPr>
        <w:t xml:space="preserve">Valsts patoloģijas centra izveide </w:t>
      </w:r>
      <w:r w:rsidR="00D82CCB" w:rsidRPr="00C33B26">
        <w:rPr>
          <w:rFonts w:ascii="Times New Roman" w:eastAsia="Times New Roman" w:hAnsi="Times New Roman"/>
          <w:bCs/>
          <w:sz w:val="24"/>
          <w:szCs w:val="24"/>
          <w:lang w:val="lv-LV" w:eastAsia="lv-LV"/>
        </w:rPr>
        <w:t>2 559 313</w:t>
      </w:r>
      <w:r w:rsidR="00D923AA" w:rsidRPr="00C33B26">
        <w:rPr>
          <w:rFonts w:ascii="Times New Roman" w:eastAsia="Times New Roman" w:hAnsi="Times New Roman"/>
          <w:bCs/>
          <w:sz w:val="24"/>
          <w:szCs w:val="24"/>
          <w:lang w:val="lv-LV" w:eastAsia="lv-LV"/>
        </w:rPr>
        <w:t xml:space="preserve"> </w:t>
      </w:r>
      <w:r w:rsidR="00595AE9" w:rsidRPr="00595AE9">
        <w:rPr>
          <w:rFonts w:ascii="Times New Roman" w:eastAsia="Times New Roman" w:hAnsi="Times New Roman"/>
          <w:bCs/>
          <w:i/>
          <w:sz w:val="24"/>
          <w:szCs w:val="24"/>
          <w:lang w:val="lv-LV" w:eastAsia="lv-LV"/>
        </w:rPr>
        <w:t>euro</w:t>
      </w:r>
      <w:r w:rsidR="00D923AA" w:rsidRPr="00C33B26">
        <w:rPr>
          <w:rFonts w:ascii="Times New Roman" w:eastAsia="Times New Roman" w:hAnsi="Times New Roman"/>
          <w:bCs/>
          <w:sz w:val="24"/>
          <w:szCs w:val="24"/>
          <w:lang w:val="lv-LV" w:eastAsia="lv-LV"/>
        </w:rPr>
        <w:t>;</w:t>
      </w:r>
    </w:p>
    <w:p w14:paraId="1EDE46C0" w14:textId="0B92DC35" w:rsidR="00D82CCB" w:rsidRPr="00C33B26" w:rsidRDefault="00D82CCB" w:rsidP="00C33B26">
      <w:pPr>
        <w:pStyle w:val="ListParagraph"/>
        <w:numPr>
          <w:ilvl w:val="1"/>
          <w:numId w:val="12"/>
        </w:numPr>
        <w:tabs>
          <w:tab w:val="left" w:pos="1701"/>
        </w:tabs>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Valsts patoloģijas centrā veicamo pakalpojumu jaunu manipulāciju izveide 327 585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i/>
          <w:sz w:val="24"/>
          <w:szCs w:val="24"/>
          <w:lang w:val="lv-LV" w:eastAsia="lv-LV"/>
        </w:rPr>
        <w:t>;</w:t>
      </w:r>
    </w:p>
    <w:p w14:paraId="504CE760" w14:textId="2AC65012" w:rsidR="00D82CCB" w:rsidRPr="00C33B26" w:rsidRDefault="00D923AA" w:rsidP="00C33B26">
      <w:pPr>
        <w:pStyle w:val="ListParagraph"/>
        <w:numPr>
          <w:ilvl w:val="1"/>
          <w:numId w:val="12"/>
        </w:numPr>
        <w:tabs>
          <w:tab w:val="left" w:pos="1701"/>
        </w:tabs>
        <w:jc w:val="both"/>
        <w:rPr>
          <w:rFonts w:ascii="Times New Roman" w:eastAsia="Times New Roman" w:hAnsi="Times New Roman"/>
          <w:sz w:val="24"/>
          <w:szCs w:val="24"/>
          <w:lang w:val="lv-LV" w:eastAsia="lv-LV"/>
        </w:rPr>
      </w:pPr>
      <w:r w:rsidRPr="00C33B26">
        <w:rPr>
          <w:rFonts w:ascii="Times New Roman" w:eastAsia="Times New Roman" w:hAnsi="Times New Roman"/>
          <w:bCs/>
          <w:sz w:val="24"/>
          <w:szCs w:val="24"/>
          <w:lang w:val="lv-LV" w:eastAsia="lv-LV"/>
        </w:rPr>
        <w:t>Vēža skrīninga programmas reforma</w:t>
      </w:r>
      <w:r w:rsidR="00184185">
        <w:rPr>
          <w:rFonts w:ascii="Times New Roman" w:eastAsia="Times New Roman" w:hAnsi="Times New Roman"/>
          <w:bCs/>
          <w:sz w:val="24"/>
          <w:szCs w:val="24"/>
          <w:lang w:val="lv-LV" w:eastAsia="lv-LV"/>
        </w:rPr>
        <w:t xml:space="preserve"> </w:t>
      </w:r>
      <w:r w:rsidR="00D82CCB" w:rsidRPr="00C33B26">
        <w:rPr>
          <w:rFonts w:ascii="Times New Roman" w:eastAsia="Times New Roman" w:hAnsi="Times New Roman"/>
          <w:bCs/>
          <w:sz w:val="24"/>
          <w:szCs w:val="24"/>
          <w:lang w:val="lv-LV" w:eastAsia="lv-LV"/>
        </w:rPr>
        <w:t xml:space="preserve">520 </w:t>
      </w:r>
      <w:r w:rsidRPr="00C33B26">
        <w:rPr>
          <w:rFonts w:ascii="Times New Roman" w:eastAsia="Times New Roman" w:hAnsi="Times New Roman"/>
          <w:bCs/>
          <w:sz w:val="24"/>
          <w:szCs w:val="24"/>
          <w:lang w:val="lv-LV" w:eastAsia="lv-LV"/>
        </w:rPr>
        <w:t xml:space="preserve">000 </w:t>
      </w:r>
      <w:r w:rsidR="00595AE9" w:rsidRPr="00595AE9">
        <w:rPr>
          <w:rFonts w:ascii="Times New Roman" w:eastAsia="Times New Roman" w:hAnsi="Times New Roman"/>
          <w:bCs/>
          <w:i/>
          <w:sz w:val="24"/>
          <w:szCs w:val="24"/>
          <w:lang w:val="lv-LV" w:eastAsia="lv-LV"/>
        </w:rPr>
        <w:t>euro</w:t>
      </w:r>
      <w:r w:rsidR="00D82CCB" w:rsidRPr="00C33B26">
        <w:rPr>
          <w:rFonts w:ascii="Times New Roman" w:eastAsia="Times New Roman" w:hAnsi="Times New Roman"/>
          <w:bCs/>
          <w:sz w:val="24"/>
          <w:szCs w:val="24"/>
          <w:lang w:val="lv-LV" w:eastAsia="lv-LV"/>
        </w:rPr>
        <w:t>;</w:t>
      </w:r>
    </w:p>
    <w:p w14:paraId="31552D7C" w14:textId="6A122C27" w:rsidR="00D923AA" w:rsidRPr="00C33B26" w:rsidRDefault="008A1652" w:rsidP="00C33B26">
      <w:pPr>
        <w:pStyle w:val="ListParagraph"/>
        <w:numPr>
          <w:ilvl w:val="1"/>
          <w:numId w:val="12"/>
        </w:numPr>
        <w:tabs>
          <w:tab w:val="left" w:pos="1701"/>
        </w:tabs>
        <w:jc w:val="both"/>
        <w:rPr>
          <w:rFonts w:ascii="Times New Roman" w:eastAsia="Times New Roman" w:hAnsi="Times New Roman"/>
          <w:sz w:val="24"/>
          <w:szCs w:val="24"/>
          <w:lang w:val="lv-LV" w:eastAsia="lv-LV"/>
        </w:rPr>
      </w:pPr>
      <w:r w:rsidRPr="00C33B26">
        <w:rPr>
          <w:rFonts w:ascii="Times New Roman" w:eastAsia="Times New Roman" w:hAnsi="Times New Roman"/>
          <w:bCs/>
          <w:sz w:val="24"/>
          <w:szCs w:val="24"/>
          <w:lang w:val="lv-LV" w:eastAsia="lv-LV"/>
        </w:rPr>
        <w:t>Jaunas metodes ieviešana z</w:t>
      </w:r>
      <w:r w:rsidR="00D82CCB" w:rsidRPr="00C33B26">
        <w:rPr>
          <w:rFonts w:ascii="Times New Roman" w:eastAsia="Times New Roman" w:hAnsi="Times New Roman"/>
          <w:bCs/>
          <w:sz w:val="24"/>
          <w:szCs w:val="24"/>
          <w:lang w:val="lv-LV" w:eastAsia="lv-LV"/>
        </w:rPr>
        <w:t>arnu vēža skrīning</w:t>
      </w:r>
      <w:r w:rsidRPr="00C33B26">
        <w:rPr>
          <w:rFonts w:ascii="Times New Roman" w:eastAsia="Times New Roman" w:hAnsi="Times New Roman"/>
          <w:bCs/>
          <w:sz w:val="24"/>
          <w:szCs w:val="24"/>
          <w:lang w:val="lv-LV" w:eastAsia="lv-LV"/>
        </w:rPr>
        <w:t>a ietvaros</w:t>
      </w:r>
      <w:r w:rsidR="00D82CCB" w:rsidRPr="00C33B26">
        <w:rPr>
          <w:rFonts w:ascii="Times New Roman" w:eastAsia="Times New Roman" w:hAnsi="Times New Roman"/>
          <w:bCs/>
          <w:sz w:val="24"/>
          <w:szCs w:val="24"/>
          <w:lang w:val="lv-LV" w:eastAsia="lv-LV"/>
        </w:rPr>
        <w:t xml:space="preserve"> 305 283 </w:t>
      </w:r>
      <w:r w:rsidR="00595AE9" w:rsidRPr="00595AE9">
        <w:rPr>
          <w:rFonts w:ascii="Times New Roman" w:eastAsia="Times New Roman" w:hAnsi="Times New Roman"/>
          <w:bCs/>
          <w:i/>
          <w:sz w:val="24"/>
          <w:szCs w:val="24"/>
          <w:lang w:val="lv-LV" w:eastAsia="lv-LV"/>
        </w:rPr>
        <w:t>euro</w:t>
      </w:r>
      <w:r w:rsidR="00D82CCB" w:rsidRPr="00C33B26">
        <w:rPr>
          <w:rFonts w:ascii="Times New Roman" w:eastAsia="Times New Roman" w:hAnsi="Times New Roman"/>
          <w:bCs/>
          <w:sz w:val="24"/>
          <w:szCs w:val="24"/>
          <w:lang w:val="lv-LV" w:eastAsia="lv-LV"/>
        </w:rPr>
        <w:t>;</w:t>
      </w:r>
    </w:p>
    <w:p w14:paraId="2BBEBF32" w14:textId="4356D719" w:rsidR="00D82CCB" w:rsidRPr="00C33B26" w:rsidRDefault="00D82CCB" w:rsidP="00C33B26">
      <w:pPr>
        <w:pStyle w:val="ListParagraph"/>
        <w:numPr>
          <w:ilvl w:val="1"/>
          <w:numId w:val="12"/>
        </w:numPr>
        <w:tabs>
          <w:tab w:val="left" w:pos="1701"/>
        </w:tabs>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Jaunu manipulāciju izveide urīnpūšļa un prostatas vēža diagnostikai un ārstēšanai 165 874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i/>
          <w:sz w:val="24"/>
          <w:szCs w:val="24"/>
          <w:lang w:val="lv-LV" w:eastAsia="lv-LV"/>
        </w:rPr>
        <w:t>;</w:t>
      </w:r>
    </w:p>
    <w:p w14:paraId="4FB9B023" w14:textId="4C18B1C0" w:rsidR="00D82CCB" w:rsidRPr="00C33B26" w:rsidRDefault="00D82CCB" w:rsidP="00C33B26">
      <w:pPr>
        <w:pStyle w:val="ListParagraph"/>
        <w:numPr>
          <w:ilvl w:val="1"/>
          <w:numId w:val="12"/>
        </w:numPr>
        <w:tabs>
          <w:tab w:val="left" w:pos="1701"/>
        </w:tabs>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Lineārā paātrinātāja iegāde 2 500 000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w:t>
      </w:r>
    </w:p>
    <w:p w14:paraId="21A719CA" w14:textId="30A42640" w:rsidR="00D82CCB" w:rsidRPr="00C33B26" w:rsidRDefault="00D82CCB" w:rsidP="00C33B26">
      <w:pPr>
        <w:pStyle w:val="ListParagraph"/>
        <w:numPr>
          <w:ilvl w:val="1"/>
          <w:numId w:val="12"/>
        </w:numPr>
        <w:tabs>
          <w:tab w:val="left" w:pos="1701"/>
        </w:tabs>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Mamogrāfijas iekārtas (ar stereotaktisko aprīkojumu vakuuma biopsijas veikšanu) 250 000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w:t>
      </w:r>
    </w:p>
    <w:p w14:paraId="22952384" w14:textId="0293DF88" w:rsidR="00D82CCB" w:rsidRPr="00C33B26" w:rsidRDefault="00D82CCB" w:rsidP="00C33B26">
      <w:pPr>
        <w:pStyle w:val="ListParagraph"/>
        <w:numPr>
          <w:ilvl w:val="1"/>
          <w:numId w:val="12"/>
        </w:numPr>
        <w:tabs>
          <w:tab w:val="left" w:pos="1701"/>
        </w:tabs>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Videocistoskopijas sistēmas komplekts 110 000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w:t>
      </w:r>
    </w:p>
    <w:p w14:paraId="4E803D38" w14:textId="70839ACF" w:rsidR="00D923AA" w:rsidRPr="00C33B26" w:rsidRDefault="00D923AA" w:rsidP="00D923AA">
      <w:pPr>
        <w:pStyle w:val="ListParagraph"/>
        <w:numPr>
          <w:ilvl w:val="0"/>
          <w:numId w:val="12"/>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Infekcijas slimību izplatības mazināšanai 16</w:t>
      </w:r>
      <w:r w:rsidR="0082763C" w:rsidRPr="00C33B26">
        <w:rPr>
          <w:rFonts w:ascii="Times New Roman" w:eastAsia="Times New Roman" w:hAnsi="Times New Roman"/>
          <w:sz w:val="24"/>
          <w:szCs w:val="24"/>
          <w:lang w:val="lv-LV" w:eastAsia="lv-LV"/>
        </w:rPr>
        <w:t> 484 214</w:t>
      </w:r>
      <w:r w:rsidRPr="00C33B26">
        <w:rPr>
          <w:rFonts w:ascii="Times New Roman" w:eastAsia="Times New Roman" w:hAnsi="Times New Roman"/>
          <w:sz w:val="24"/>
          <w:szCs w:val="24"/>
          <w:lang w:val="lv-LV" w:eastAsia="lv-LV"/>
        </w:rPr>
        <w:t xml:space="preserve">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 tai skaitā turpinot 2017.</w:t>
      </w:r>
      <w:r w:rsidR="008662E3" w:rsidRPr="00C33B26">
        <w:rPr>
          <w:rFonts w:ascii="Times New Roman" w:eastAsia="Times New Roman" w:hAnsi="Times New Roman"/>
          <w:sz w:val="24"/>
          <w:szCs w:val="24"/>
          <w:lang w:val="lv-LV" w:eastAsia="lv-LV"/>
        </w:rPr>
        <w:t xml:space="preserve"> un 2018.</w:t>
      </w:r>
      <w:r w:rsidRPr="00C33B26">
        <w:rPr>
          <w:rFonts w:ascii="Times New Roman" w:eastAsia="Times New Roman" w:hAnsi="Times New Roman"/>
          <w:sz w:val="24"/>
          <w:szCs w:val="24"/>
          <w:lang w:val="lv-LV" w:eastAsia="lv-LV"/>
        </w:rPr>
        <w:t>gadā uzsāktās r</w:t>
      </w:r>
      <w:r w:rsidRPr="00C33B26">
        <w:rPr>
          <w:rFonts w:ascii="Times New Roman" w:eastAsia="Times New Roman" w:hAnsi="Times New Roman"/>
          <w:bCs/>
          <w:sz w:val="24"/>
          <w:szCs w:val="24"/>
          <w:lang w:val="lv-LV" w:eastAsia="lv-LV"/>
        </w:rPr>
        <w:t>eformas valsts kompensējamo medikamentu nodrošinājumam vīrushepatīta C (turpmāk - VHC) pacientiem F3-F4 stadijā:</w:t>
      </w:r>
    </w:p>
    <w:p w14:paraId="28B96503" w14:textId="6859C21D" w:rsidR="00D923AA" w:rsidRPr="00C33B26" w:rsidRDefault="00800287" w:rsidP="00D923AA">
      <w:pPr>
        <w:pStyle w:val="ListParagraph"/>
        <w:numPr>
          <w:ilvl w:val="1"/>
          <w:numId w:val="12"/>
        </w:numPr>
        <w:jc w:val="both"/>
        <w:rPr>
          <w:rFonts w:ascii="Times New Roman" w:eastAsia="Times New Roman" w:hAnsi="Times New Roman"/>
          <w:bCs/>
          <w:sz w:val="24"/>
          <w:szCs w:val="24"/>
          <w:lang w:val="lv-LV" w:eastAsia="lv-LV"/>
        </w:rPr>
      </w:pPr>
      <w:r w:rsidRPr="00C33B26">
        <w:rPr>
          <w:rFonts w:ascii="Times New Roman" w:eastAsia="Times New Roman" w:hAnsi="Times New Roman"/>
          <w:bCs/>
          <w:sz w:val="24"/>
          <w:szCs w:val="24"/>
          <w:lang w:val="lv-LV" w:eastAsia="lv-LV"/>
        </w:rPr>
        <w:t xml:space="preserve"> </w:t>
      </w:r>
      <w:r w:rsidR="00D923AA" w:rsidRPr="00C33B26">
        <w:rPr>
          <w:rFonts w:ascii="Times New Roman" w:eastAsia="Times New Roman" w:hAnsi="Times New Roman"/>
          <w:bCs/>
          <w:sz w:val="24"/>
          <w:szCs w:val="24"/>
          <w:lang w:val="lv-LV" w:eastAsia="lv-LV"/>
        </w:rPr>
        <w:t>VHC terapijas nodrošināšana 1</w:t>
      </w:r>
      <w:r w:rsidR="008662E3" w:rsidRPr="00C33B26">
        <w:rPr>
          <w:rFonts w:ascii="Times New Roman" w:eastAsia="Times New Roman" w:hAnsi="Times New Roman"/>
          <w:bCs/>
          <w:sz w:val="24"/>
          <w:szCs w:val="24"/>
          <w:lang w:val="lv-LV" w:eastAsia="lv-LV"/>
        </w:rPr>
        <w:t>0 450 784</w:t>
      </w:r>
      <w:r w:rsidR="00D923AA" w:rsidRPr="00C33B26">
        <w:rPr>
          <w:rFonts w:ascii="Times New Roman" w:eastAsia="Times New Roman" w:hAnsi="Times New Roman"/>
          <w:bCs/>
          <w:sz w:val="24"/>
          <w:szCs w:val="24"/>
          <w:lang w:val="lv-LV" w:eastAsia="lv-LV"/>
        </w:rPr>
        <w:t xml:space="preserve"> </w:t>
      </w:r>
      <w:r w:rsidR="00595AE9" w:rsidRPr="00595AE9">
        <w:rPr>
          <w:rFonts w:ascii="Times New Roman" w:eastAsia="Times New Roman" w:hAnsi="Times New Roman"/>
          <w:bCs/>
          <w:i/>
          <w:sz w:val="24"/>
          <w:szCs w:val="24"/>
          <w:lang w:val="lv-LV" w:eastAsia="lv-LV"/>
        </w:rPr>
        <w:t>euro</w:t>
      </w:r>
      <w:r w:rsidR="00D923AA" w:rsidRPr="00C33B26">
        <w:rPr>
          <w:rFonts w:ascii="Times New Roman" w:eastAsia="Times New Roman" w:hAnsi="Times New Roman"/>
          <w:bCs/>
          <w:sz w:val="24"/>
          <w:szCs w:val="24"/>
          <w:lang w:val="lv-LV" w:eastAsia="lv-LV"/>
        </w:rPr>
        <w:t>;</w:t>
      </w:r>
    </w:p>
    <w:p w14:paraId="6B64EB7F" w14:textId="6F1D892C" w:rsidR="000A3FE3" w:rsidRPr="00C33B26" w:rsidRDefault="00FD141B" w:rsidP="000B70B2">
      <w:pPr>
        <w:pStyle w:val="ListParagraph"/>
        <w:numPr>
          <w:ilvl w:val="1"/>
          <w:numId w:val="12"/>
        </w:numPr>
        <w:jc w:val="both"/>
        <w:rPr>
          <w:rFonts w:ascii="Times New Roman" w:eastAsia="Times New Roman" w:hAnsi="Times New Roman"/>
          <w:bCs/>
          <w:sz w:val="24"/>
          <w:szCs w:val="24"/>
          <w:lang w:val="lv-LV" w:eastAsia="lv-LV"/>
        </w:rPr>
      </w:pPr>
      <w:r w:rsidRPr="00C33B26">
        <w:rPr>
          <w:rFonts w:ascii="Times New Roman" w:eastAsia="Times New Roman" w:hAnsi="Times New Roman"/>
          <w:bCs/>
          <w:sz w:val="24"/>
          <w:szCs w:val="24"/>
          <w:lang w:val="lv-LV" w:eastAsia="lv-LV"/>
        </w:rPr>
        <w:t xml:space="preserve"> </w:t>
      </w:r>
      <w:r w:rsidR="000A3FE3" w:rsidRPr="00C33B26">
        <w:rPr>
          <w:rFonts w:ascii="Times New Roman" w:eastAsia="Times New Roman" w:hAnsi="Times New Roman"/>
          <w:bCs/>
          <w:sz w:val="24"/>
          <w:szCs w:val="24"/>
          <w:lang w:val="lv-LV" w:eastAsia="lv-LV"/>
        </w:rPr>
        <w:t xml:space="preserve">Fibroscan iekārtas 360 000 </w:t>
      </w:r>
      <w:r w:rsidR="00595AE9" w:rsidRPr="00595AE9">
        <w:rPr>
          <w:rFonts w:ascii="Times New Roman" w:eastAsia="Times New Roman" w:hAnsi="Times New Roman"/>
          <w:bCs/>
          <w:i/>
          <w:sz w:val="24"/>
          <w:szCs w:val="24"/>
          <w:lang w:val="lv-LV" w:eastAsia="lv-LV"/>
        </w:rPr>
        <w:t>euro</w:t>
      </w:r>
      <w:r w:rsidR="000A3FE3" w:rsidRPr="00C33B26">
        <w:rPr>
          <w:rFonts w:ascii="Times New Roman" w:eastAsia="Times New Roman" w:hAnsi="Times New Roman"/>
          <w:bCs/>
          <w:sz w:val="24"/>
          <w:szCs w:val="24"/>
          <w:lang w:val="lv-LV" w:eastAsia="lv-LV"/>
        </w:rPr>
        <w:t>;</w:t>
      </w:r>
    </w:p>
    <w:p w14:paraId="19AB44F3" w14:textId="1C51752F" w:rsidR="008662E3" w:rsidRPr="00C33B26" w:rsidRDefault="00FD141B" w:rsidP="000B70B2">
      <w:pPr>
        <w:pStyle w:val="ListParagraph"/>
        <w:numPr>
          <w:ilvl w:val="1"/>
          <w:numId w:val="12"/>
        </w:numPr>
        <w:jc w:val="both"/>
        <w:rPr>
          <w:rFonts w:ascii="Times New Roman" w:hAnsi="Times New Roman"/>
          <w:bCs/>
        </w:rPr>
      </w:pPr>
      <w:r w:rsidRPr="00C33B26">
        <w:rPr>
          <w:rFonts w:ascii="Times New Roman" w:eastAsia="Times New Roman" w:hAnsi="Times New Roman"/>
          <w:bCs/>
          <w:sz w:val="24"/>
          <w:szCs w:val="24"/>
          <w:lang w:val="lv-LV" w:eastAsia="lv-LV"/>
        </w:rPr>
        <w:t xml:space="preserve"> </w:t>
      </w:r>
      <w:r w:rsidR="008662E3" w:rsidRPr="00C33B26">
        <w:rPr>
          <w:rFonts w:ascii="Times New Roman" w:eastAsia="Times New Roman" w:hAnsi="Times New Roman"/>
          <w:bCs/>
          <w:sz w:val="24"/>
          <w:szCs w:val="24"/>
          <w:lang w:val="lv-LV" w:eastAsia="lv-LV"/>
        </w:rPr>
        <w:t xml:space="preserve">Aknu elastogramma ar FibroScan iekārtu 24 550 </w:t>
      </w:r>
      <w:r w:rsidR="00595AE9" w:rsidRPr="00595AE9">
        <w:rPr>
          <w:rFonts w:ascii="Times New Roman" w:eastAsia="Times New Roman" w:hAnsi="Times New Roman"/>
          <w:bCs/>
          <w:i/>
          <w:sz w:val="24"/>
          <w:szCs w:val="24"/>
          <w:lang w:val="lv-LV" w:eastAsia="lv-LV"/>
        </w:rPr>
        <w:t>euro</w:t>
      </w:r>
      <w:r w:rsidR="008662E3" w:rsidRPr="00C33B26">
        <w:rPr>
          <w:rFonts w:ascii="Times New Roman" w:eastAsia="Times New Roman" w:hAnsi="Times New Roman"/>
          <w:bCs/>
          <w:sz w:val="24"/>
          <w:szCs w:val="24"/>
          <w:lang w:val="lv-LV" w:eastAsia="lv-LV"/>
        </w:rPr>
        <w:t>;</w:t>
      </w:r>
    </w:p>
    <w:p w14:paraId="5A80E1A3" w14:textId="0E3BC355" w:rsidR="00D923AA" w:rsidRPr="00C33B26" w:rsidRDefault="00FD141B" w:rsidP="00D923AA">
      <w:pPr>
        <w:pStyle w:val="ListParagraph"/>
        <w:numPr>
          <w:ilvl w:val="1"/>
          <w:numId w:val="12"/>
        </w:numPr>
        <w:jc w:val="both"/>
        <w:rPr>
          <w:rFonts w:ascii="Times New Roman" w:eastAsia="Times New Roman" w:hAnsi="Times New Roman"/>
          <w:sz w:val="24"/>
          <w:szCs w:val="24"/>
          <w:lang w:val="lv-LV" w:eastAsia="lv-LV"/>
        </w:rPr>
      </w:pPr>
      <w:r w:rsidRPr="00C33B26">
        <w:rPr>
          <w:rFonts w:ascii="Times New Roman" w:eastAsia="Times New Roman" w:hAnsi="Times New Roman"/>
          <w:bCs/>
          <w:sz w:val="24"/>
          <w:szCs w:val="24"/>
          <w:lang w:val="lv-LV" w:eastAsia="lv-LV"/>
        </w:rPr>
        <w:t xml:space="preserve"> </w:t>
      </w:r>
      <w:r w:rsidR="00D923AA" w:rsidRPr="00C33B26">
        <w:rPr>
          <w:rFonts w:ascii="Times New Roman" w:eastAsia="Times New Roman" w:hAnsi="Times New Roman"/>
          <w:bCs/>
          <w:sz w:val="24"/>
          <w:szCs w:val="24"/>
          <w:lang w:val="lv-LV" w:eastAsia="lv-LV"/>
        </w:rPr>
        <w:t xml:space="preserve">References laboratorijas izmeklējumi VHC hepatīta pacientu terapijas uzsākšanai un terapijas monitoringam saistībā ar pacientu skaita pieaugumu 783 203 </w:t>
      </w:r>
      <w:r w:rsidR="00595AE9" w:rsidRPr="00595AE9">
        <w:rPr>
          <w:rFonts w:ascii="Times New Roman" w:eastAsia="Times New Roman" w:hAnsi="Times New Roman"/>
          <w:bCs/>
          <w:i/>
          <w:sz w:val="24"/>
          <w:szCs w:val="24"/>
          <w:lang w:val="lv-LV" w:eastAsia="lv-LV"/>
        </w:rPr>
        <w:t>euro</w:t>
      </w:r>
      <w:r w:rsidR="00D923AA" w:rsidRPr="00C33B26">
        <w:rPr>
          <w:rFonts w:ascii="Times New Roman" w:eastAsia="Times New Roman" w:hAnsi="Times New Roman"/>
          <w:bCs/>
          <w:sz w:val="24"/>
          <w:szCs w:val="24"/>
          <w:lang w:val="lv-LV" w:eastAsia="lv-LV"/>
        </w:rPr>
        <w:t>;</w:t>
      </w:r>
    </w:p>
    <w:p w14:paraId="1D5D0F5F" w14:textId="02CA0083" w:rsidR="00D923AA" w:rsidRPr="00C33B26" w:rsidRDefault="00D923AA" w:rsidP="00D923AA">
      <w:pPr>
        <w:pStyle w:val="ListParagraph"/>
        <w:numPr>
          <w:ilvl w:val="1"/>
          <w:numId w:val="12"/>
        </w:numPr>
        <w:jc w:val="both"/>
        <w:rPr>
          <w:rFonts w:ascii="Times New Roman" w:eastAsia="Times New Roman" w:hAnsi="Times New Roman"/>
          <w:sz w:val="24"/>
          <w:szCs w:val="24"/>
          <w:lang w:val="lv-LV" w:eastAsia="lv-LV"/>
        </w:rPr>
      </w:pPr>
      <w:r w:rsidRPr="00C33B26">
        <w:rPr>
          <w:rFonts w:ascii="Times New Roman" w:eastAsia="Times New Roman" w:hAnsi="Times New Roman"/>
          <w:bCs/>
          <w:sz w:val="24"/>
          <w:szCs w:val="24"/>
          <w:lang w:val="lv-LV" w:eastAsia="lv-LV"/>
        </w:rPr>
        <w:t xml:space="preserve"> Vīrusu molekulārās izmeklēšanas analītiskās jutības rādītāju uzlabošana 579 656 </w:t>
      </w:r>
      <w:r w:rsidR="00595AE9" w:rsidRPr="00595AE9">
        <w:rPr>
          <w:rFonts w:ascii="Times New Roman" w:eastAsia="Times New Roman" w:hAnsi="Times New Roman"/>
          <w:bCs/>
          <w:i/>
          <w:sz w:val="24"/>
          <w:szCs w:val="24"/>
          <w:lang w:val="lv-LV" w:eastAsia="lv-LV"/>
        </w:rPr>
        <w:t>euro</w:t>
      </w:r>
      <w:r w:rsidRPr="00C33B26">
        <w:rPr>
          <w:rFonts w:ascii="Times New Roman" w:eastAsia="Times New Roman" w:hAnsi="Times New Roman"/>
          <w:bCs/>
          <w:sz w:val="24"/>
          <w:szCs w:val="24"/>
          <w:lang w:val="lv-LV" w:eastAsia="lv-LV"/>
        </w:rPr>
        <w:t>;</w:t>
      </w:r>
    </w:p>
    <w:p w14:paraId="16236B3C" w14:textId="12E9D72B" w:rsidR="00FE4109" w:rsidRPr="00C33B26" w:rsidRDefault="00FD141B" w:rsidP="00D923AA">
      <w:pPr>
        <w:pStyle w:val="ListParagraph"/>
        <w:numPr>
          <w:ilvl w:val="1"/>
          <w:numId w:val="12"/>
        </w:numPr>
        <w:jc w:val="both"/>
        <w:rPr>
          <w:rFonts w:ascii="Times New Roman" w:eastAsia="Times New Roman" w:hAnsi="Times New Roman"/>
          <w:sz w:val="24"/>
          <w:szCs w:val="24"/>
          <w:lang w:val="lv-LV" w:eastAsia="lv-LV"/>
        </w:rPr>
      </w:pPr>
      <w:r w:rsidRPr="00C33B26">
        <w:rPr>
          <w:rFonts w:ascii="Times New Roman" w:eastAsia="Times New Roman" w:hAnsi="Times New Roman"/>
          <w:bCs/>
          <w:sz w:val="24"/>
          <w:szCs w:val="24"/>
          <w:lang w:val="lv-LV" w:eastAsia="lv-LV"/>
        </w:rPr>
        <w:t xml:space="preserve"> </w:t>
      </w:r>
      <w:r w:rsidR="00D923AA" w:rsidRPr="00C33B26">
        <w:rPr>
          <w:rFonts w:ascii="Times New Roman" w:eastAsia="Times New Roman" w:hAnsi="Times New Roman"/>
          <w:bCs/>
          <w:sz w:val="24"/>
          <w:szCs w:val="24"/>
          <w:lang w:val="lv-LV" w:eastAsia="lv-LV"/>
        </w:rPr>
        <w:t xml:space="preserve">HIV/AIDS medikamentozā ārstēšana 4 203 000 </w:t>
      </w:r>
      <w:r w:rsidR="00595AE9" w:rsidRPr="00595AE9">
        <w:rPr>
          <w:rFonts w:ascii="Times New Roman" w:eastAsia="Times New Roman" w:hAnsi="Times New Roman"/>
          <w:bCs/>
          <w:i/>
          <w:sz w:val="24"/>
          <w:szCs w:val="24"/>
          <w:lang w:val="lv-LV" w:eastAsia="lv-LV"/>
        </w:rPr>
        <w:t>euro</w:t>
      </w:r>
      <w:r w:rsidR="00FE4109" w:rsidRPr="00C33B26">
        <w:rPr>
          <w:rFonts w:ascii="Times New Roman" w:eastAsia="Times New Roman" w:hAnsi="Times New Roman"/>
          <w:bCs/>
          <w:sz w:val="24"/>
          <w:szCs w:val="24"/>
          <w:lang w:val="lv-LV" w:eastAsia="lv-LV"/>
        </w:rPr>
        <w:t>;</w:t>
      </w:r>
    </w:p>
    <w:p w14:paraId="67D5875B" w14:textId="2D98BF1C" w:rsidR="00FE4109" w:rsidRPr="00C33B26" w:rsidRDefault="00FD141B" w:rsidP="00D923AA">
      <w:pPr>
        <w:pStyle w:val="ListParagraph"/>
        <w:numPr>
          <w:ilvl w:val="1"/>
          <w:numId w:val="12"/>
        </w:numPr>
        <w:jc w:val="both"/>
        <w:rPr>
          <w:rFonts w:ascii="Times New Roman" w:eastAsia="Times New Roman" w:hAnsi="Times New Roman"/>
          <w:sz w:val="24"/>
          <w:szCs w:val="24"/>
          <w:lang w:val="lv-LV" w:eastAsia="lv-LV"/>
        </w:rPr>
      </w:pPr>
      <w:r w:rsidRPr="00C33B26">
        <w:rPr>
          <w:rFonts w:ascii="Times New Roman" w:eastAsia="Times New Roman" w:hAnsi="Times New Roman"/>
          <w:bCs/>
          <w:sz w:val="24"/>
          <w:szCs w:val="24"/>
          <w:lang w:val="lv-LV" w:eastAsia="lv-LV"/>
        </w:rPr>
        <w:t xml:space="preserve"> </w:t>
      </w:r>
      <w:r w:rsidR="00FE4109" w:rsidRPr="00C33B26">
        <w:rPr>
          <w:rFonts w:ascii="Times New Roman" w:eastAsia="Times New Roman" w:hAnsi="Times New Roman"/>
          <w:bCs/>
          <w:sz w:val="24"/>
          <w:szCs w:val="24"/>
          <w:lang w:val="lv-LV" w:eastAsia="lv-LV"/>
        </w:rPr>
        <w:t xml:space="preserve">HIV līdzestības kabineta izveide 21 465 </w:t>
      </w:r>
      <w:r w:rsidR="00595AE9" w:rsidRPr="00595AE9">
        <w:rPr>
          <w:rFonts w:ascii="Times New Roman" w:eastAsia="Times New Roman" w:hAnsi="Times New Roman"/>
          <w:bCs/>
          <w:i/>
          <w:sz w:val="24"/>
          <w:szCs w:val="24"/>
          <w:lang w:val="lv-LV" w:eastAsia="lv-LV"/>
        </w:rPr>
        <w:t>euro</w:t>
      </w:r>
      <w:r w:rsidR="00FE4109" w:rsidRPr="00C33B26">
        <w:rPr>
          <w:rFonts w:ascii="Times New Roman" w:eastAsia="Times New Roman" w:hAnsi="Times New Roman"/>
          <w:bCs/>
          <w:sz w:val="24"/>
          <w:szCs w:val="24"/>
          <w:lang w:val="lv-LV" w:eastAsia="lv-LV"/>
        </w:rPr>
        <w:t>;</w:t>
      </w:r>
    </w:p>
    <w:p w14:paraId="05B68E7F" w14:textId="0A763D96" w:rsidR="00FE4109" w:rsidRPr="00C33B26" w:rsidRDefault="00FD141B" w:rsidP="00D923AA">
      <w:pPr>
        <w:pStyle w:val="ListParagraph"/>
        <w:numPr>
          <w:ilvl w:val="1"/>
          <w:numId w:val="12"/>
        </w:numPr>
        <w:jc w:val="both"/>
        <w:rPr>
          <w:rFonts w:ascii="Times New Roman" w:eastAsia="Times New Roman" w:hAnsi="Times New Roman"/>
          <w:sz w:val="24"/>
          <w:szCs w:val="24"/>
          <w:lang w:val="lv-LV" w:eastAsia="lv-LV"/>
        </w:rPr>
      </w:pPr>
      <w:r w:rsidRPr="00C33B26">
        <w:rPr>
          <w:rFonts w:ascii="Times New Roman" w:eastAsia="Times New Roman" w:hAnsi="Times New Roman"/>
          <w:bCs/>
          <w:sz w:val="24"/>
          <w:szCs w:val="24"/>
          <w:lang w:val="lv-LV" w:eastAsia="lv-LV"/>
        </w:rPr>
        <w:t xml:space="preserve"> </w:t>
      </w:r>
      <w:r w:rsidR="00FE4109" w:rsidRPr="00C33B26">
        <w:rPr>
          <w:rFonts w:ascii="Times New Roman" w:eastAsia="Times New Roman" w:hAnsi="Times New Roman"/>
          <w:bCs/>
          <w:sz w:val="24"/>
          <w:szCs w:val="24"/>
          <w:lang w:val="lv-LV" w:eastAsia="lv-LV"/>
        </w:rPr>
        <w:t xml:space="preserve">HIV pacientu atbalsta personu nodrošinājums 14 000 </w:t>
      </w:r>
      <w:r w:rsidR="00595AE9" w:rsidRPr="00595AE9">
        <w:rPr>
          <w:rFonts w:ascii="Times New Roman" w:eastAsia="Times New Roman" w:hAnsi="Times New Roman"/>
          <w:bCs/>
          <w:i/>
          <w:sz w:val="24"/>
          <w:szCs w:val="24"/>
          <w:lang w:val="lv-LV" w:eastAsia="lv-LV"/>
        </w:rPr>
        <w:t>euro</w:t>
      </w:r>
      <w:r w:rsidR="00FE4109" w:rsidRPr="00C33B26">
        <w:rPr>
          <w:rFonts w:ascii="Times New Roman" w:eastAsia="Times New Roman" w:hAnsi="Times New Roman"/>
          <w:bCs/>
          <w:sz w:val="24"/>
          <w:szCs w:val="24"/>
          <w:lang w:val="lv-LV" w:eastAsia="lv-LV"/>
        </w:rPr>
        <w:t>;</w:t>
      </w:r>
    </w:p>
    <w:p w14:paraId="478548D9" w14:textId="3380A589" w:rsidR="00D923AA" w:rsidRPr="00C33B26" w:rsidRDefault="00FD141B" w:rsidP="00D923AA">
      <w:pPr>
        <w:pStyle w:val="ListParagraph"/>
        <w:numPr>
          <w:ilvl w:val="1"/>
          <w:numId w:val="12"/>
        </w:numPr>
        <w:jc w:val="both"/>
        <w:rPr>
          <w:rFonts w:ascii="Times New Roman" w:eastAsia="Times New Roman" w:hAnsi="Times New Roman"/>
          <w:sz w:val="24"/>
          <w:szCs w:val="24"/>
          <w:lang w:val="lv-LV" w:eastAsia="lv-LV"/>
        </w:rPr>
      </w:pPr>
      <w:r w:rsidRPr="00C33B26">
        <w:rPr>
          <w:rFonts w:ascii="Times New Roman" w:eastAsia="Times New Roman" w:hAnsi="Times New Roman"/>
          <w:bCs/>
          <w:sz w:val="24"/>
          <w:szCs w:val="24"/>
          <w:lang w:val="lv-LV" w:eastAsia="lv-LV"/>
        </w:rPr>
        <w:t xml:space="preserve"> </w:t>
      </w:r>
      <w:r w:rsidR="00144099" w:rsidRPr="00C33B26">
        <w:rPr>
          <w:rFonts w:ascii="Times New Roman" w:eastAsia="Times New Roman" w:hAnsi="Times New Roman"/>
          <w:bCs/>
          <w:sz w:val="24"/>
          <w:szCs w:val="24"/>
          <w:lang w:val="lv-LV" w:eastAsia="lv-LV"/>
        </w:rPr>
        <w:t>Zema sliekšņa pakalpojumu centrs/Mobilā kaitējuma novēršanas vienība</w:t>
      </w:r>
      <w:r w:rsidR="00144099" w:rsidRPr="00C33B26" w:rsidDel="00144099">
        <w:rPr>
          <w:rFonts w:ascii="Times New Roman" w:eastAsia="Times New Roman" w:hAnsi="Times New Roman"/>
          <w:bCs/>
          <w:sz w:val="24"/>
          <w:szCs w:val="24"/>
          <w:lang w:val="lv-LV" w:eastAsia="lv-LV"/>
        </w:rPr>
        <w:t xml:space="preserve"> </w:t>
      </w:r>
      <w:r w:rsidR="00FE4109" w:rsidRPr="00C33B26">
        <w:rPr>
          <w:rFonts w:ascii="Times New Roman" w:eastAsia="Times New Roman" w:hAnsi="Times New Roman"/>
          <w:bCs/>
          <w:sz w:val="24"/>
          <w:szCs w:val="24"/>
          <w:lang w:val="lv-LV" w:eastAsia="lv-LV"/>
        </w:rPr>
        <w:t>47</w:t>
      </w:r>
      <w:r w:rsidR="00277832" w:rsidRPr="00C33B26">
        <w:rPr>
          <w:rFonts w:ascii="Times New Roman" w:eastAsia="Times New Roman" w:hAnsi="Times New Roman"/>
          <w:bCs/>
          <w:sz w:val="24"/>
          <w:szCs w:val="24"/>
          <w:lang w:val="lv-LV" w:eastAsia="lv-LV"/>
        </w:rPr>
        <w:t> </w:t>
      </w:r>
      <w:r w:rsidR="00FE4109" w:rsidRPr="00C33B26">
        <w:rPr>
          <w:rFonts w:ascii="Times New Roman" w:eastAsia="Times New Roman" w:hAnsi="Times New Roman"/>
          <w:bCs/>
          <w:sz w:val="24"/>
          <w:szCs w:val="24"/>
          <w:lang w:val="lv-LV" w:eastAsia="lv-LV"/>
        </w:rPr>
        <w:t>556</w:t>
      </w:r>
      <w:r w:rsidR="00277832" w:rsidRPr="00C33B26">
        <w:rPr>
          <w:rFonts w:ascii="Times New Roman" w:eastAsia="Times New Roman" w:hAnsi="Times New Roman"/>
          <w:bCs/>
          <w:sz w:val="24"/>
          <w:szCs w:val="24"/>
          <w:lang w:val="lv-LV" w:eastAsia="lv-LV"/>
        </w:rPr>
        <w:t> </w:t>
      </w:r>
      <w:r w:rsidR="00595AE9" w:rsidRPr="00595AE9">
        <w:rPr>
          <w:rFonts w:ascii="Times New Roman" w:eastAsia="Times New Roman" w:hAnsi="Times New Roman"/>
          <w:bCs/>
          <w:i/>
          <w:sz w:val="24"/>
          <w:szCs w:val="24"/>
          <w:lang w:val="lv-LV" w:eastAsia="lv-LV"/>
        </w:rPr>
        <w:t>euro</w:t>
      </w:r>
      <w:r w:rsidR="00FE4109" w:rsidRPr="00C33B26">
        <w:rPr>
          <w:rFonts w:ascii="Times New Roman" w:eastAsia="Times New Roman" w:hAnsi="Times New Roman"/>
          <w:bCs/>
          <w:i/>
          <w:sz w:val="24"/>
          <w:szCs w:val="24"/>
          <w:lang w:val="lv-LV" w:eastAsia="lv-LV"/>
        </w:rPr>
        <w:t>.</w:t>
      </w:r>
    </w:p>
    <w:p w14:paraId="5F4874D6" w14:textId="6E240BDC" w:rsidR="00D923AA" w:rsidRPr="00C33B26" w:rsidRDefault="00D923AA" w:rsidP="00D923AA">
      <w:pPr>
        <w:pStyle w:val="ListParagraph"/>
        <w:numPr>
          <w:ilvl w:val="0"/>
          <w:numId w:val="12"/>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Primārās veselības aprūpes sistēmas kvalitātes un pieejamības uzlabošanai </w:t>
      </w:r>
      <w:r w:rsidR="009528FC" w:rsidRPr="00C33B26">
        <w:rPr>
          <w:rFonts w:ascii="Times New Roman" w:eastAsia="Times New Roman" w:hAnsi="Times New Roman"/>
          <w:sz w:val="24"/>
          <w:szCs w:val="24"/>
          <w:lang w:val="lv-LV" w:eastAsia="lv-LV"/>
        </w:rPr>
        <w:t>15</w:t>
      </w:r>
      <w:r w:rsidR="00277832" w:rsidRPr="00C33B26">
        <w:rPr>
          <w:rFonts w:ascii="Times New Roman" w:eastAsia="Times New Roman" w:hAnsi="Times New Roman"/>
          <w:sz w:val="24"/>
          <w:szCs w:val="24"/>
          <w:lang w:val="lv-LV" w:eastAsia="lv-LV"/>
        </w:rPr>
        <w:t> </w:t>
      </w:r>
      <w:r w:rsidR="009528FC" w:rsidRPr="00C33B26">
        <w:rPr>
          <w:rFonts w:ascii="Times New Roman" w:eastAsia="Times New Roman" w:hAnsi="Times New Roman"/>
          <w:sz w:val="24"/>
          <w:szCs w:val="24"/>
          <w:lang w:val="lv-LV" w:eastAsia="lv-LV"/>
        </w:rPr>
        <w:t>433</w:t>
      </w:r>
      <w:r w:rsidR="00277832" w:rsidRPr="00C33B26">
        <w:rPr>
          <w:rFonts w:ascii="Times New Roman" w:eastAsia="Times New Roman" w:hAnsi="Times New Roman"/>
          <w:sz w:val="24"/>
          <w:szCs w:val="24"/>
          <w:lang w:val="lv-LV" w:eastAsia="lv-LV"/>
        </w:rPr>
        <w:t> </w:t>
      </w:r>
      <w:r w:rsidR="009528FC" w:rsidRPr="00C33B26">
        <w:rPr>
          <w:rFonts w:ascii="Times New Roman" w:eastAsia="Times New Roman" w:hAnsi="Times New Roman"/>
          <w:sz w:val="24"/>
          <w:szCs w:val="24"/>
          <w:lang w:val="lv-LV" w:eastAsia="lv-LV"/>
        </w:rPr>
        <w:t>208</w:t>
      </w:r>
      <w:r w:rsidRPr="00C33B26">
        <w:rPr>
          <w:rFonts w:ascii="Times New Roman" w:eastAsia="Times New Roman" w:hAnsi="Times New Roman"/>
          <w:sz w:val="24"/>
          <w:szCs w:val="24"/>
          <w:lang w:val="lv-LV" w:eastAsia="lv-LV"/>
        </w:rPr>
        <w:t xml:space="preserve">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 tai skaitā:</w:t>
      </w:r>
    </w:p>
    <w:p w14:paraId="79B724EF" w14:textId="184E2065" w:rsidR="00D923AA" w:rsidRPr="00C33B26" w:rsidRDefault="00D923AA" w:rsidP="00D923AA">
      <w:pPr>
        <w:pStyle w:val="ListParagraph"/>
        <w:numPr>
          <w:ilvl w:val="1"/>
          <w:numId w:val="12"/>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 Mērķa kritēriju izpildes iekļaušana kapitācijas naudā 3 131 715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w:t>
      </w:r>
    </w:p>
    <w:p w14:paraId="0210D3F2" w14:textId="37F3EC6A" w:rsidR="00D923AA" w:rsidRPr="00C33B26" w:rsidRDefault="00D923AA" w:rsidP="00D923AA">
      <w:pPr>
        <w:pStyle w:val="ListParagraph"/>
        <w:numPr>
          <w:ilvl w:val="1"/>
          <w:numId w:val="12"/>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 Ģimenes ārstu kvalitātes maksājumu sistēmas reforma </w:t>
      </w:r>
      <w:r w:rsidR="009528FC" w:rsidRPr="00C33B26">
        <w:rPr>
          <w:rFonts w:ascii="Times New Roman" w:eastAsia="Times New Roman" w:hAnsi="Times New Roman"/>
          <w:sz w:val="24"/>
          <w:szCs w:val="24"/>
          <w:lang w:val="lv-LV" w:eastAsia="lv-LV"/>
        </w:rPr>
        <w:t>3</w:t>
      </w:r>
      <w:r w:rsidRPr="00C33B26">
        <w:rPr>
          <w:rFonts w:ascii="Times New Roman" w:eastAsia="Times New Roman" w:hAnsi="Times New Roman"/>
          <w:sz w:val="24"/>
          <w:szCs w:val="24"/>
          <w:lang w:val="lv-LV" w:eastAsia="lv-LV"/>
        </w:rPr>
        <w:t> 7</w:t>
      </w:r>
      <w:r w:rsidR="009528FC" w:rsidRPr="00C33B26">
        <w:rPr>
          <w:rFonts w:ascii="Times New Roman" w:eastAsia="Times New Roman" w:hAnsi="Times New Roman"/>
          <w:sz w:val="24"/>
          <w:szCs w:val="24"/>
          <w:lang w:val="lv-LV" w:eastAsia="lv-LV"/>
        </w:rPr>
        <w:t>29 362</w:t>
      </w:r>
      <w:r w:rsidRPr="00C33B26">
        <w:rPr>
          <w:rFonts w:ascii="Times New Roman" w:eastAsia="Times New Roman" w:hAnsi="Times New Roman"/>
          <w:sz w:val="24"/>
          <w:szCs w:val="24"/>
          <w:lang w:val="lv-LV" w:eastAsia="lv-LV"/>
        </w:rPr>
        <w:t xml:space="preserve">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w:t>
      </w:r>
    </w:p>
    <w:p w14:paraId="5A9FACC6" w14:textId="51803100" w:rsidR="00D923AA" w:rsidRPr="00C33B26" w:rsidRDefault="00D923AA" w:rsidP="00D923AA">
      <w:pPr>
        <w:pStyle w:val="ListParagraph"/>
        <w:numPr>
          <w:ilvl w:val="1"/>
          <w:numId w:val="12"/>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 Bērnu zobārstniecības tarifu pārskatīšana </w:t>
      </w:r>
      <w:r w:rsidR="009528FC" w:rsidRPr="00C33B26">
        <w:rPr>
          <w:rFonts w:ascii="Times New Roman" w:eastAsia="Times New Roman" w:hAnsi="Times New Roman"/>
          <w:sz w:val="24"/>
          <w:szCs w:val="24"/>
          <w:lang w:val="lv-LV" w:eastAsia="lv-LV"/>
        </w:rPr>
        <w:t>7 498 337</w:t>
      </w:r>
      <w:r w:rsidRPr="00C33B26">
        <w:rPr>
          <w:rFonts w:ascii="Times New Roman" w:eastAsia="Times New Roman" w:hAnsi="Times New Roman"/>
          <w:sz w:val="24"/>
          <w:szCs w:val="24"/>
          <w:lang w:val="lv-LV" w:eastAsia="lv-LV"/>
        </w:rPr>
        <w:t xml:space="preserve">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 tai skaitā:</w:t>
      </w:r>
    </w:p>
    <w:p w14:paraId="3AB41B2C" w14:textId="0AE974DD" w:rsidR="00D923AA" w:rsidRPr="00C33B26" w:rsidRDefault="00D923AA" w:rsidP="00D923AA">
      <w:pPr>
        <w:pStyle w:val="ListParagraph"/>
        <w:numPr>
          <w:ilvl w:val="2"/>
          <w:numId w:val="12"/>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Tarifa pieaugums </w:t>
      </w:r>
      <w:r w:rsidR="009528FC" w:rsidRPr="00C33B26">
        <w:rPr>
          <w:rFonts w:ascii="Times New Roman" w:eastAsia="Times New Roman" w:hAnsi="Times New Roman"/>
          <w:sz w:val="24"/>
          <w:szCs w:val="24"/>
          <w:lang w:val="lv-LV" w:eastAsia="lv-LV"/>
        </w:rPr>
        <w:t>1 314 628</w:t>
      </w:r>
      <w:r w:rsidRPr="00C33B26">
        <w:rPr>
          <w:rFonts w:ascii="Times New Roman" w:eastAsia="Times New Roman" w:hAnsi="Times New Roman"/>
          <w:sz w:val="24"/>
          <w:szCs w:val="24"/>
          <w:lang w:val="lv-LV" w:eastAsia="lv-LV"/>
        </w:rPr>
        <w:t xml:space="preserve">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w:t>
      </w:r>
    </w:p>
    <w:p w14:paraId="2A833F67" w14:textId="3FAE0C8C" w:rsidR="00D923AA" w:rsidRPr="00C33B26" w:rsidRDefault="00D923AA" w:rsidP="00D923AA">
      <w:pPr>
        <w:pStyle w:val="ListParagraph"/>
        <w:numPr>
          <w:ilvl w:val="2"/>
          <w:numId w:val="12"/>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Kompozīts bērniem līdz 14 gadiem (ieskaitot) ar medikamentiem </w:t>
      </w:r>
      <w:r w:rsidR="009528FC" w:rsidRPr="00C33B26">
        <w:rPr>
          <w:rFonts w:ascii="Times New Roman" w:eastAsia="Times New Roman" w:hAnsi="Times New Roman"/>
          <w:sz w:val="24"/>
          <w:szCs w:val="24"/>
          <w:lang w:val="lv-LV" w:eastAsia="lv-LV"/>
        </w:rPr>
        <w:t>2</w:t>
      </w:r>
      <w:r w:rsidR="00277832" w:rsidRPr="00C33B26">
        <w:rPr>
          <w:rFonts w:ascii="Times New Roman" w:eastAsia="Times New Roman" w:hAnsi="Times New Roman"/>
          <w:sz w:val="24"/>
          <w:szCs w:val="24"/>
          <w:lang w:val="lv-LV" w:eastAsia="lv-LV"/>
        </w:rPr>
        <w:t> </w:t>
      </w:r>
      <w:r w:rsidR="009528FC" w:rsidRPr="00C33B26">
        <w:rPr>
          <w:rFonts w:ascii="Times New Roman" w:eastAsia="Times New Roman" w:hAnsi="Times New Roman"/>
          <w:sz w:val="24"/>
          <w:szCs w:val="24"/>
          <w:lang w:val="lv-LV" w:eastAsia="lv-LV"/>
        </w:rPr>
        <w:t>423</w:t>
      </w:r>
      <w:r w:rsidR="00277832" w:rsidRPr="00C33B26">
        <w:rPr>
          <w:rFonts w:ascii="Times New Roman" w:eastAsia="Times New Roman" w:hAnsi="Times New Roman"/>
          <w:sz w:val="24"/>
          <w:szCs w:val="24"/>
          <w:lang w:val="lv-LV" w:eastAsia="lv-LV"/>
        </w:rPr>
        <w:t> </w:t>
      </w:r>
      <w:r w:rsidR="009528FC" w:rsidRPr="00C33B26">
        <w:rPr>
          <w:rFonts w:ascii="Times New Roman" w:eastAsia="Times New Roman" w:hAnsi="Times New Roman"/>
          <w:sz w:val="24"/>
          <w:szCs w:val="24"/>
          <w:lang w:val="lv-LV" w:eastAsia="lv-LV"/>
        </w:rPr>
        <w:t>648</w:t>
      </w:r>
      <w:r w:rsidRPr="00C33B26">
        <w:rPr>
          <w:rFonts w:ascii="Times New Roman" w:eastAsia="Times New Roman" w:hAnsi="Times New Roman"/>
          <w:sz w:val="24"/>
          <w:szCs w:val="24"/>
          <w:lang w:val="lv-LV" w:eastAsia="lv-LV"/>
        </w:rPr>
        <w:t xml:space="preserve">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w:t>
      </w:r>
    </w:p>
    <w:p w14:paraId="082412C9" w14:textId="6D8CDEC9" w:rsidR="009528FC" w:rsidRPr="00C33B26" w:rsidRDefault="009528FC" w:rsidP="00D923AA">
      <w:pPr>
        <w:pStyle w:val="ListParagraph"/>
        <w:numPr>
          <w:ilvl w:val="2"/>
          <w:numId w:val="12"/>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Apjoma pieaugums 3 760 061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w:t>
      </w:r>
    </w:p>
    <w:p w14:paraId="6AF15D9E" w14:textId="0236975C" w:rsidR="009528FC" w:rsidRPr="00C33B26" w:rsidRDefault="00FD141B" w:rsidP="009528FC">
      <w:pPr>
        <w:pStyle w:val="ListParagraph"/>
        <w:numPr>
          <w:ilvl w:val="1"/>
          <w:numId w:val="12"/>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 </w:t>
      </w:r>
      <w:r w:rsidR="009528FC" w:rsidRPr="00C33B26">
        <w:rPr>
          <w:rFonts w:ascii="Times New Roman" w:eastAsia="Times New Roman" w:hAnsi="Times New Roman"/>
          <w:sz w:val="24"/>
          <w:szCs w:val="24"/>
          <w:lang w:val="lv-LV" w:eastAsia="lv-LV"/>
        </w:rPr>
        <w:t xml:space="preserve">Jaundzimušo </w:t>
      </w:r>
      <w:r w:rsidR="00BB0785" w:rsidRPr="00C33B26">
        <w:rPr>
          <w:rFonts w:ascii="Times New Roman" w:eastAsia="Times New Roman" w:hAnsi="Times New Roman"/>
          <w:sz w:val="24"/>
          <w:szCs w:val="24"/>
          <w:lang w:val="lv-LV" w:eastAsia="lv-LV"/>
        </w:rPr>
        <w:t xml:space="preserve">ģenētiski iedzimto slimību </w:t>
      </w:r>
      <w:r w:rsidR="009528FC" w:rsidRPr="00C33B26">
        <w:rPr>
          <w:rFonts w:ascii="Times New Roman" w:eastAsia="Times New Roman" w:hAnsi="Times New Roman"/>
          <w:sz w:val="24"/>
          <w:szCs w:val="24"/>
          <w:lang w:val="lv-LV" w:eastAsia="lv-LV"/>
        </w:rPr>
        <w:t xml:space="preserve">skrīnings 361 062 </w:t>
      </w:r>
      <w:r w:rsidR="00595AE9" w:rsidRPr="00595AE9">
        <w:rPr>
          <w:rFonts w:ascii="Times New Roman" w:eastAsia="Times New Roman" w:hAnsi="Times New Roman"/>
          <w:i/>
          <w:sz w:val="24"/>
          <w:szCs w:val="24"/>
          <w:lang w:val="lv-LV" w:eastAsia="lv-LV"/>
        </w:rPr>
        <w:t>euro</w:t>
      </w:r>
      <w:r w:rsidR="009528FC" w:rsidRPr="00C33B26">
        <w:rPr>
          <w:rFonts w:ascii="Times New Roman" w:eastAsia="Times New Roman" w:hAnsi="Times New Roman"/>
          <w:sz w:val="24"/>
          <w:szCs w:val="24"/>
          <w:lang w:val="lv-LV" w:eastAsia="lv-LV"/>
        </w:rPr>
        <w:t>;</w:t>
      </w:r>
    </w:p>
    <w:p w14:paraId="48A163DE" w14:textId="156885EA" w:rsidR="009528FC" w:rsidRPr="00C33B26" w:rsidRDefault="00BB0785" w:rsidP="009528FC">
      <w:pPr>
        <w:pStyle w:val="ListParagraph"/>
        <w:numPr>
          <w:ilvl w:val="1"/>
          <w:numId w:val="12"/>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 Vakcīnas pret v</w:t>
      </w:r>
      <w:r w:rsidR="009528FC" w:rsidRPr="00C33B26">
        <w:rPr>
          <w:rFonts w:ascii="Times New Roman" w:eastAsia="Times New Roman" w:hAnsi="Times New Roman"/>
          <w:sz w:val="24"/>
          <w:szCs w:val="24"/>
          <w:lang w:val="lv-LV" w:eastAsia="lv-LV"/>
        </w:rPr>
        <w:t>ējbak</w:t>
      </w:r>
      <w:r w:rsidRPr="00C33B26">
        <w:rPr>
          <w:rFonts w:ascii="Times New Roman" w:eastAsia="Times New Roman" w:hAnsi="Times New Roman"/>
          <w:sz w:val="24"/>
          <w:szCs w:val="24"/>
          <w:lang w:val="lv-LV" w:eastAsia="lv-LV"/>
        </w:rPr>
        <w:t>ām</w:t>
      </w:r>
      <w:r w:rsidR="009528FC" w:rsidRPr="00C33B26">
        <w:rPr>
          <w:rFonts w:ascii="Times New Roman" w:eastAsia="Times New Roman" w:hAnsi="Times New Roman"/>
          <w:sz w:val="24"/>
          <w:szCs w:val="24"/>
          <w:lang w:val="lv-LV" w:eastAsia="lv-LV"/>
        </w:rPr>
        <w:t xml:space="preserve"> 663 906 </w:t>
      </w:r>
      <w:r w:rsidR="00595AE9" w:rsidRPr="00595AE9">
        <w:rPr>
          <w:rFonts w:ascii="Times New Roman" w:eastAsia="Times New Roman" w:hAnsi="Times New Roman"/>
          <w:i/>
          <w:sz w:val="24"/>
          <w:szCs w:val="24"/>
          <w:lang w:val="lv-LV" w:eastAsia="lv-LV"/>
        </w:rPr>
        <w:t>euro</w:t>
      </w:r>
      <w:r w:rsidR="009528FC" w:rsidRPr="00C33B26">
        <w:rPr>
          <w:rFonts w:ascii="Times New Roman" w:eastAsia="Times New Roman" w:hAnsi="Times New Roman"/>
          <w:sz w:val="24"/>
          <w:szCs w:val="24"/>
          <w:lang w:val="lv-LV" w:eastAsia="lv-LV"/>
        </w:rPr>
        <w:t>;</w:t>
      </w:r>
    </w:p>
    <w:p w14:paraId="72812405" w14:textId="46BBACC7" w:rsidR="009528FC" w:rsidRPr="00C33B26" w:rsidRDefault="00FD141B" w:rsidP="0057488A">
      <w:pPr>
        <w:pStyle w:val="ListParagraph"/>
        <w:numPr>
          <w:ilvl w:val="1"/>
          <w:numId w:val="12"/>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 </w:t>
      </w:r>
      <w:r w:rsidR="009528FC" w:rsidRPr="00C33B26">
        <w:rPr>
          <w:rFonts w:ascii="Times New Roman" w:eastAsia="Times New Roman" w:hAnsi="Times New Roman"/>
          <w:sz w:val="24"/>
          <w:szCs w:val="24"/>
          <w:lang w:val="lv-LV" w:eastAsia="lv-LV"/>
        </w:rPr>
        <w:t xml:space="preserve">Gripas vakcīna bērniem un grūtniecēm 48 826 </w:t>
      </w:r>
      <w:r w:rsidR="00595AE9" w:rsidRPr="00595AE9">
        <w:rPr>
          <w:rFonts w:ascii="Times New Roman" w:eastAsia="Times New Roman" w:hAnsi="Times New Roman"/>
          <w:i/>
          <w:sz w:val="24"/>
          <w:szCs w:val="24"/>
          <w:lang w:val="lv-LV" w:eastAsia="lv-LV"/>
        </w:rPr>
        <w:t>euro</w:t>
      </w:r>
      <w:r w:rsidR="009528FC" w:rsidRPr="00C33B26">
        <w:rPr>
          <w:rFonts w:ascii="Times New Roman" w:eastAsia="Times New Roman" w:hAnsi="Times New Roman"/>
          <w:sz w:val="24"/>
          <w:szCs w:val="24"/>
          <w:lang w:val="lv-LV" w:eastAsia="lv-LV"/>
        </w:rPr>
        <w:t>.</w:t>
      </w:r>
    </w:p>
    <w:p w14:paraId="5F4FD4FE" w14:textId="3CA6B88C" w:rsidR="00D923AA" w:rsidRPr="00C33B26" w:rsidRDefault="00D923AA" w:rsidP="00D923AA">
      <w:pPr>
        <w:pStyle w:val="ListParagraph"/>
        <w:numPr>
          <w:ilvl w:val="0"/>
          <w:numId w:val="12"/>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Kardiovaskulārās saslimstības mazināšanai un slimību ārstēšanas efektivitātes uzlabošanai </w:t>
      </w:r>
      <w:r w:rsidR="000408BC" w:rsidRPr="00C33B26">
        <w:rPr>
          <w:rFonts w:ascii="Times New Roman" w:eastAsia="Times New Roman" w:hAnsi="Times New Roman"/>
          <w:sz w:val="24"/>
          <w:szCs w:val="24"/>
          <w:lang w:val="lv-LV" w:eastAsia="lv-LV"/>
        </w:rPr>
        <w:t>10 460 873</w:t>
      </w:r>
      <w:r w:rsidRPr="00C33B26">
        <w:rPr>
          <w:rFonts w:ascii="Times New Roman" w:eastAsia="Times New Roman" w:hAnsi="Times New Roman"/>
          <w:sz w:val="24"/>
          <w:szCs w:val="24"/>
          <w:lang w:val="lv-LV" w:eastAsia="lv-LV"/>
        </w:rPr>
        <w:t xml:space="preserve">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 tai skaitā:</w:t>
      </w:r>
    </w:p>
    <w:p w14:paraId="14AAF3CF" w14:textId="77A84C35" w:rsidR="00D923AA" w:rsidRPr="00C33B26" w:rsidRDefault="00D923AA" w:rsidP="00D923AA">
      <w:pPr>
        <w:pStyle w:val="ListParagraph"/>
        <w:numPr>
          <w:ilvl w:val="1"/>
          <w:numId w:val="12"/>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 Kardiovaskulārā riska izvērtēšana un algoritmu ieviešana </w:t>
      </w:r>
      <w:r w:rsidR="000A6CA7" w:rsidRPr="00C33B26">
        <w:rPr>
          <w:rFonts w:ascii="Times New Roman" w:eastAsia="Times New Roman" w:hAnsi="Times New Roman"/>
          <w:sz w:val="24"/>
          <w:szCs w:val="24"/>
          <w:lang w:val="lv-LV" w:eastAsia="lv-LV"/>
        </w:rPr>
        <w:t>2</w:t>
      </w:r>
      <w:r w:rsidR="002C4D9D" w:rsidRPr="00C33B26">
        <w:rPr>
          <w:rFonts w:ascii="Times New Roman" w:eastAsia="Times New Roman" w:hAnsi="Times New Roman"/>
          <w:sz w:val="24"/>
          <w:szCs w:val="24"/>
          <w:lang w:val="lv-LV" w:eastAsia="lv-LV"/>
        </w:rPr>
        <w:t> </w:t>
      </w:r>
      <w:r w:rsidR="000A6CA7" w:rsidRPr="00C33B26">
        <w:rPr>
          <w:rFonts w:ascii="Times New Roman" w:eastAsia="Times New Roman" w:hAnsi="Times New Roman"/>
          <w:sz w:val="24"/>
          <w:szCs w:val="24"/>
          <w:lang w:val="lv-LV" w:eastAsia="lv-LV"/>
        </w:rPr>
        <w:t>594</w:t>
      </w:r>
      <w:r w:rsidR="002C4D9D" w:rsidRPr="00C33B26">
        <w:rPr>
          <w:rFonts w:ascii="Times New Roman" w:eastAsia="Times New Roman" w:hAnsi="Times New Roman"/>
          <w:sz w:val="24"/>
          <w:szCs w:val="24"/>
          <w:lang w:val="lv-LV" w:eastAsia="lv-LV"/>
        </w:rPr>
        <w:t> </w:t>
      </w:r>
      <w:r w:rsidR="000A6CA7" w:rsidRPr="00C33B26">
        <w:rPr>
          <w:rFonts w:ascii="Times New Roman" w:eastAsia="Times New Roman" w:hAnsi="Times New Roman"/>
          <w:sz w:val="24"/>
          <w:szCs w:val="24"/>
          <w:lang w:val="lv-LV" w:eastAsia="lv-LV"/>
        </w:rPr>
        <w:t>179</w:t>
      </w:r>
      <w:r w:rsidR="002C4D9D" w:rsidRPr="00C33B26">
        <w:rPr>
          <w:rFonts w:ascii="Times New Roman" w:eastAsia="Times New Roman" w:hAnsi="Times New Roman"/>
          <w:sz w:val="24"/>
          <w:szCs w:val="24"/>
          <w:lang w:val="lv-LV" w:eastAsia="lv-LV"/>
        </w:rPr>
        <w:t>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 tai skaitā:</w:t>
      </w:r>
    </w:p>
    <w:p w14:paraId="7D581660" w14:textId="7227910C" w:rsidR="00D923AA" w:rsidRPr="00C33B26" w:rsidRDefault="00D923AA" w:rsidP="00D923AA">
      <w:pPr>
        <w:pStyle w:val="ListParagraph"/>
        <w:numPr>
          <w:ilvl w:val="2"/>
          <w:numId w:val="12"/>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lastRenderedPageBreak/>
        <w:t xml:space="preserve">Primārās profilakses algoritmu ieviešana </w:t>
      </w:r>
      <w:r w:rsidR="000A6CA7" w:rsidRPr="00C33B26">
        <w:rPr>
          <w:rFonts w:ascii="Times New Roman" w:eastAsia="Times New Roman" w:hAnsi="Times New Roman"/>
          <w:sz w:val="24"/>
          <w:szCs w:val="24"/>
          <w:lang w:val="lv-LV" w:eastAsia="lv-LV"/>
        </w:rPr>
        <w:t>502 911</w:t>
      </w:r>
      <w:r w:rsidRPr="00C33B26">
        <w:rPr>
          <w:rFonts w:ascii="Times New Roman" w:eastAsia="Times New Roman" w:hAnsi="Times New Roman"/>
          <w:sz w:val="24"/>
          <w:szCs w:val="24"/>
          <w:lang w:val="lv-LV" w:eastAsia="lv-LV"/>
        </w:rPr>
        <w:t xml:space="preserve">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w:t>
      </w:r>
    </w:p>
    <w:p w14:paraId="375F5A56" w14:textId="26C60833" w:rsidR="000A6CA7" w:rsidRPr="00C33B26" w:rsidRDefault="000A6CA7" w:rsidP="00D923AA">
      <w:pPr>
        <w:pStyle w:val="ListParagraph"/>
        <w:numPr>
          <w:ilvl w:val="2"/>
          <w:numId w:val="12"/>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Laboratorija 79 324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i/>
          <w:sz w:val="24"/>
          <w:szCs w:val="24"/>
          <w:lang w:val="lv-LV" w:eastAsia="lv-LV"/>
        </w:rPr>
        <w:t>;</w:t>
      </w:r>
    </w:p>
    <w:p w14:paraId="601959A6" w14:textId="15102A97" w:rsidR="000A6CA7" w:rsidRPr="00C33B26" w:rsidRDefault="00D923AA" w:rsidP="00D923AA">
      <w:pPr>
        <w:pStyle w:val="ListParagraph"/>
        <w:numPr>
          <w:ilvl w:val="2"/>
          <w:numId w:val="12"/>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Sekundārās diagnostikas un izmeklēšanas algoritmu ieviešana </w:t>
      </w:r>
      <w:r w:rsidR="000A6CA7" w:rsidRPr="00C33B26">
        <w:rPr>
          <w:rFonts w:ascii="Times New Roman" w:eastAsia="Times New Roman" w:hAnsi="Times New Roman"/>
          <w:sz w:val="24"/>
          <w:szCs w:val="24"/>
          <w:lang w:val="lv-LV" w:eastAsia="lv-LV"/>
        </w:rPr>
        <w:t>2</w:t>
      </w:r>
      <w:r w:rsidR="00277832" w:rsidRPr="00C33B26">
        <w:rPr>
          <w:rFonts w:ascii="Times New Roman" w:eastAsia="Times New Roman" w:hAnsi="Times New Roman"/>
          <w:sz w:val="24"/>
          <w:szCs w:val="24"/>
          <w:lang w:val="lv-LV" w:eastAsia="lv-LV"/>
        </w:rPr>
        <w:t> </w:t>
      </w:r>
      <w:r w:rsidR="000A6CA7" w:rsidRPr="00C33B26">
        <w:rPr>
          <w:rFonts w:ascii="Times New Roman" w:eastAsia="Times New Roman" w:hAnsi="Times New Roman"/>
          <w:sz w:val="24"/>
          <w:szCs w:val="24"/>
          <w:lang w:val="lv-LV" w:eastAsia="lv-LV"/>
        </w:rPr>
        <w:t>011</w:t>
      </w:r>
      <w:r w:rsidR="00277832" w:rsidRPr="00C33B26">
        <w:rPr>
          <w:rFonts w:ascii="Times New Roman" w:eastAsia="Times New Roman" w:hAnsi="Times New Roman"/>
          <w:sz w:val="24"/>
          <w:szCs w:val="24"/>
          <w:lang w:val="lv-LV" w:eastAsia="lv-LV"/>
        </w:rPr>
        <w:t> </w:t>
      </w:r>
      <w:r w:rsidR="000A6CA7" w:rsidRPr="00C33B26">
        <w:rPr>
          <w:rFonts w:ascii="Times New Roman" w:eastAsia="Times New Roman" w:hAnsi="Times New Roman"/>
          <w:sz w:val="24"/>
          <w:szCs w:val="24"/>
          <w:lang w:val="lv-LV" w:eastAsia="lv-LV"/>
        </w:rPr>
        <w:t>944</w:t>
      </w:r>
      <w:r w:rsidRPr="00C33B26">
        <w:rPr>
          <w:rFonts w:ascii="Times New Roman" w:eastAsia="Times New Roman" w:hAnsi="Times New Roman"/>
          <w:sz w:val="24"/>
          <w:szCs w:val="24"/>
          <w:lang w:val="lv-LV" w:eastAsia="lv-LV"/>
        </w:rPr>
        <w:t> </w:t>
      </w:r>
      <w:r w:rsidR="00595AE9" w:rsidRPr="00595AE9">
        <w:rPr>
          <w:rFonts w:ascii="Times New Roman" w:eastAsia="Times New Roman" w:hAnsi="Times New Roman"/>
          <w:i/>
          <w:sz w:val="24"/>
          <w:szCs w:val="24"/>
          <w:lang w:val="lv-LV" w:eastAsia="lv-LV"/>
        </w:rPr>
        <w:t>euro</w:t>
      </w:r>
      <w:r w:rsidR="000A6CA7" w:rsidRPr="00C33B26">
        <w:rPr>
          <w:rFonts w:ascii="Times New Roman" w:eastAsia="Times New Roman" w:hAnsi="Times New Roman"/>
          <w:i/>
          <w:sz w:val="24"/>
          <w:szCs w:val="24"/>
          <w:lang w:val="lv-LV" w:eastAsia="lv-LV"/>
        </w:rPr>
        <w:t>, tai skaitā:</w:t>
      </w:r>
    </w:p>
    <w:p w14:paraId="47912F4A" w14:textId="030BD8B6" w:rsidR="000A6CA7" w:rsidRPr="00C33B26" w:rsidRDefault="000A6CA7" w:rsidP="000A6CA7">
      <w:pPr>
        <w:pStyle w:val="ListParagraph"/>
        <w:numPr>
          <w:ilvl w:val="3"/>
          <w:numId w:val="12"/>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PVA praksē 88 270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w:t>
      </w:r>
    </w:p>
    <w:p w14:paraId="27CFF8A2" w14:textId="32E22034" w:rsidR="000A6CA7" w:rsidRPr="00C33B26" w:rsidRDefault="000A6CA7" w:rsidP="000A6CA7">
      <w:pPr>
        <w:pStyle w:val="ListParagraph"/>
        <w:numPr>
          <w:ilvl w:val="3"/>
          <w:numId w:val="12"/>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SAVA praksē 894 226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w:t>
      </w:r>
    </w:p>
    <w:p w14:paraId="70823504" w14:textId="466254A8" w:rsidR="000A6CA7" w:rsidRPr="00C33B26" w:rsidRDefault="000A6CA7" w:rsidP="000A6CA7">
      <w:pPr>
        <w:pStyle w:val="ListParagraph"/>
        <w:numPr>
          <w:ilvl w:val="3"/>
          <w:numId w:val="12"/>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Laboratorija 340 494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w:t>
      </w:r>
    </w:p>
    <w:p w14:paraId="4E38D64F" w14:textId="2705BD10" w:rsidR="00D923AA" w:rsidRPr="00C33B26" w:rsidRDefault="000A6CA7" w:rsidP="0057488A">
      <w:pPr>
        <w:pStyle w:val="ListParagraph"/>
        <w:numPr>
          <w:ilvl w:val="3"/>
          <w:numId w:val="12"/>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Medikamenti 688 954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w:t>
      </w:r>
    </w:p>
    <w:p w14:paraId="75827847" w14:textId="10AA9EAE" w:rsidR="00D923AA" w:rsidRPr="00C33B26" w:rsidRDefault="00D923AA" w:rsidP="00D923AA">
      <w:pPr>
        <w:pStyle w:val="ListParagraph"/>
        <w:numPr>
          <w:ilvl w:val="1"/>
          <w:numId w:val="12"/>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 Aortālā vārstuļa transkatetrāla implantācija (TAVI) pakalpojuma ieviešana 1 875 000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w:t>
      </w:r>
    </w:p>
    <w:p w14:paraId="294D24FE" w14:textId="26E43D21" w:rsidR="00D923AA" w:rsidRPr="00C33B26" w:rsidRDefault="00FD141B" w:rsidP="00D923AA">
      <w:pPr>
        <w:pStyle w:val="ListParagraph"/>
        <w:numPr>
          <w:ilvl w:val="1"/>
          <w:numId w:val="12"/>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 </w:t>
      </w:r>
      <w:r w:rsidR="00D923AA" w:rsidRPr="00C33B26">
        <w:rPr>
          <w:rFonts w:ascii="Times New Roman" w:eastAsia="Times New Roman" w:hAnsi="Times New Roman"/>
          <w:sz w:val="24"/>
          <w:szCs w:val="24"/>
          <w:lang w:val="lv-LV" w:eastAsia="lv-LV"/>
        </w:rPr>
        <w:t xml:space="preserve">Angiogrāfu iegāde </w:t>
      </w:r>
      <w:r w:rsidR="00153112" w:rsidRPr="00C33B26">
        <w:rPr>
          <w:rFonts w:ascii="Times New Roman" w:eastAsia="Times New Roman" w:hAnsi="Times New Roman"/>
          <w:sz w:val="24"/>
          <w:szCs w:val="24"/>
          <w:lang w:val="lv-LV" w:eastAsia="lv-LV"/>
        </w:rPr>
        <w:t>1 900 000</w:t>
      </w:r>
      <w:r w:rsidR="00D923AA" w:rsidRPr="00C33B26">
        <w:rPr>
          <w:rFonts w:ascii="Times New Roman" w:eastAsia="Times New Roman" w:hAnsi="Times New Roman"/>
          <w:sz w:val="24"/>
          <w:szCs w:val="24"/>
          <w:lang w:val="lv-LV" w:eastAsia="lv-LV"/>
        </w:rPr>
        <w:t xml:space="preserve"> </w:t>
      </w:r>
      <w:r w:rsidR="00595AE9" w:rsidRPr="00595AE9">
        <w:rPr>
          <w:rFonts w:ascii="Times New Roman" w:eastAsia="Times New Roman" w:hAnsi="Times New Roman"/>
          <w:i/>
          <w:sz w:val="24"/>
          <w:szCs w:val="24"/>
          <w:lang w:val="lv-LV" w:eastAsia="lv-LV"/>
        </w:rPr>
        <w:t>euro</w:t>
      </w:r>
      <w:r w:rsidR="00D923AA" w:rsidRPr="00C33B26">
        <w:rPr>
          <w:rFonts w:ascii="Times New Roman" w:eastAsia="Times New Roman" w:hAnsi="Times New Roman"/>
          <w:sz w:val="24"/>
          <w:szCs w:val="24"/>
          <w:lang w:val="lv-LV" w:eastAsia="lv-LV"/>
        </w:rPr>
        <w:t>;</w:t>
      </w:r>
    </w:p>
    <w:p w14:paraId="0F90FF04" w14:textId="2155C273" w:rsidR="00D923AA" w:rsidRPr="00C33B26" w:rsidRDefault="00FD141B" w:rsidP="00D923AA">
      <w:pPr>
        <w:pStyle w:val="ListParagraph"/>
        <w:numPr>
          <w:ilvl w:val="1"/>
          <w:numId w:val="12"/>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 </w:t>
      </w:r>
      <w:r w:rsidR="00D923AA" w:rsidRPr="00C33B26">
        <w:rPr>
          <w:rFonts w:ascii="Times New Roman" w:eastAsia="Times New Roman" w:hAnsi="Times New Roman"/>
          <w:sz w:val="24"/>
          <w:szCs w:val="24"/>
          <w:lang w:val="lv-LV" w:eastAsia="lv-LV"/>
        </w:rPr>
        <w:t xml:space="preserve">SAS medikamenti 3 050 494 </w:t>
      </w:r>
      <w:r w:rsidR="00595AE9" w:rsidRPr="00595AE9">
        <w:rPr>
          <w:rFonts w:ascii="Times New Roman" w:eastAsia="Times New Roman" w:hAnsi="Times New Roman"/>
          <w:i/>
          <w:sz w:val="24"/>
          <w:szCs w:val="24"/>
          <w:lang w:val="lv-LV" w:eastAsia="lv-LV"/>
        </w:rPr>
        <w:t>euro</w:t>
      </w:r>
      <w:r w:rsidR="00153112" w:rsidRPr="00C33B26">
        <w:rPr>
          <w:rFonts w:ascii="Times New Roman" w:eastAsia="Times New Roman" w:hAnsi="Times New Roman"/>
          <w:sz w:val="24"/>
          <w:szCs w:val="24"/>
          <w:lang w:val="lv-LV" w:eastAsia="lv-LV"/>
        </w:rPr>
        <w:t>;</w:t>
      </w:r>
    </w:p>
    <w:p w14:paraId="4893EEA8" w14:textId="237DD794" w:rsidR="00153112" w:rsidRPr="00C33B26" w:rsidRDefault="00FD141B" w:rsidP="00D923AA">
      <w:pPr>
        <w:pStyle w:val="ListParagraph"/>
        <w:numPr>
          <w:ilvl w:val="1"/>
          <w:numId w:val="12"/>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 </w:t>
      </w:r>
      <w:r w:rsidR="00153112" w:rsidRPr="00C33B26">
        <w:rPr>
          <w:rFonts w:ascii="Times New Roman" w:eastAsia="Times New Roman" w:hAnsi="Times New Roman"/>
          <w:sz w:val="24"/>
          <w:szCs w:val="24"/>
          <w:lang w:val="lv-LV" w:eastAsia="lv-LV"/>
        </w:rPr>
        <w:t>Sirds un plaušu atbalsta sistēma</w:t>
      </w:r>
      <w:r w:rsidR="00184185">
        <w:rPr>
          <w:rFonts w:ascii="Times New Roman" w:eastAsia="Times New Roman" w:hAnsi="Times New Roman"/>
          <w:sz w:val="24"/>
          <w:szCs w:val="24"/>
          <w:lang w:val="lv-LV" w:eastAsia="lv-LV"/>
        </w:rPr>
        <w:t xml:space="preserve"> </w:t>
      </w:r>
      <w:r w:rsidR="00153112" w:rsidRPr="00C33B26">
        <w:rPr>
          <w:rFonts w:ascii="Times New Roman" w:eastAsia="Times New Roman" w:hAnsi="Times New Roman"/>
          <w:sz w:val="24"/>
          <w:szCs w:val="24"/>
          <w:lang w:val="lv-LV" w:eastAsia="lv-LV"/>
        </w:rPr>
        <w:t xml:space="preserve">266 200 </w:t>
      </w:r>
      <w:r w:rsidR="00595AE9" w:rsidRPr="00595AE9">
        <w:rPr>
          <w:rFonts w:ascii="Times New Roman" w:eastAsia="Times New Roman" w:hAnsi="Times New Roman"/>
          <w:i/>
          <w:sz w:val="24"/>
          <w:szCs w:val="24"/>
          <w:lang w:val="lv-LV" w:eastAsia="lv-LV"/>
        </w:rPr>
        <w:t>euro</w:t>
      </w:r>
      <w:r w:rsidR="00153112" w:rsidRPr="00C33B26">
        <w:rPr>
          <w:rFonts w:ascii="Times New Roman" w:eastAsia="Times New Roman" w:hAnsi="Times New Roman"/>
          <w:sz w:val="24"/>
          <w:szCs w:val="24"/>
          <w:lang w:val="lv-LV" w:eastAsia="lv-LV"/>
        </w:rPr>
        <w:t>;</w:t>
      </w:r>
    </w:p>
    <w:p w14:paraId="6E377154" w14:textId="537F9EE2" w:rsidR="00153112" w:rsidRPr="00C33B26" w:rsidRDefault="00FD141B" w:rsidP="00D923AA">
      <w:pPr>
        <w:pStyle w:val="ListParagraph"/>
        <w:numPr>
          <w:ilvl w:val="1"/>
          <w:numId w:val="12"/>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 </w:t>
      </w:r>
      <w:r w:rsidR="00153112" w:rsidRPr="00C33B26">
        <w:rPr>
          <w:rFonts w:ascii="Times New Roman" w:eastAsia="Times New Roman" w:hAnsi="Times New Roman"/>
          <w:sz w:val="24"/>
          <w:szCs w:val="24"/>
          <w:lang w:val="lv-LV" w:eastAsia="lv-LV"/>
        </w:rPr>
        <w:t xml:space="preserve">Mākslīgās asinsrites iekārta 615 000 </w:t>
      </w:r>
      <w:r w:rsidR="00595AE9" w:rsidRPr="00595AE9">
        <w:rPr>
          <w:rFonts w:ascii="Times New Roman" w:eastAsia="Times New Roman" w:hAnsi="Times New Roman"/>
          <w:i/>
          <w:sz w:val="24"/>
          <w:szCs w:val="24"/>
          <w:lang w:val="lv-LV" w:eastAsia="lv-LV"/>
        </w:rPr>
        <w:t>euro</w:t>
      </w:r>
      <w:r w:rsidR="00153112" w:rsidRPr="00C33B26">
        <w:rPr>
          <w:rFonts w:ascii="Times New Roman" w:eastAsia="Times New Roman" w:hAnsi="Times New Roman"/>
          <w:sz w:val="24"/>
          <w:szCs w:val="24"/>
          <w:lang w:val="lv-LV" w:eastAsia="lv-LV"/>
        </w:rPr>
        <w:t>;</w:t>
      </w:r>
    </w:p>
    <w:p w14:paraId="60039C99" w14:textId="14A2276A" w:rsidR="00C4428E" w:rsidRPr="00C33B26" w:rsidRDefault="00FD141B" w:rsidP="00C4428E">
      <w:pPr>
        <w:pStyle w:val="ListParagraph"/>
        <w:numPr>
          <w:ilvl w:val="1"/>
          <w:numId w:val="12"/>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 </w:t>
      </w:r>
      <w:r w:rsidR="00153112" w:rsidRPr="00C33B26">
        <w:rPr>
          <w:rFonts w:ascii="Times New Roman" w:eastAsia="Times New Roman" w:hAnsi="Times New Roman"/>
          <w:sz w:val="24"/>
          <w:szCs w:val="24"/>
          <w:lang w:val="lv-LV" w:eastAsia="lv-LV"/>
        </w:rPr>
        <w:t xml:space="preserve">Ekstrakorporālās oksigenācijas sistēma 160 000 </w:t>
      </w:r>
      <w:r w:rsidR="00595AE9" w:rsidRPr="00595AE9">
        <w:rPr>
          <w:rFonts w:ascii="Times New Roman" w:eastAsia="Times New Roman" w:hAnsi="Times New Roman"/>
          <w:i/>
          <w:sz w:val="24"/>
          <w:szCs w:val="24"/>
          <w:lang w:val="lv-LV" w:eastAsia="lv-LV"/>
        </w:rPr>
        <w:t>euro</w:t>
      </w:r>
      <w:r w:rsidR="00153112" w:rsidRPr="00C33B26">
        <w:rPr>
          <w:rFonts w:ascii="Times New Roman" w:eastAsia="Times New Roman" w:hAnsi="Times New Roman"/>
          <w:i/>
          <w:sz w:val="24"/>
          <w:szCs w:val="24"/>
          <w:lang w:val="lv-LV" w:eastAsia="lv-LV"/>
        </w:rPr>
        <w:t>.</w:t>
      </w:r>
    </w:p>
    <w:p w14:paraId="059B87CE" w14:textId="35F0D3AB" w:rsidR="003A06FC" w:rsidRPr="00C33B26" w:rsidRDefault="005152A9" w:rsidP="003A06FC">
      <w:pPr>
        <w:pStyle w:val="ListParagraph"/>
        <w:numPr>
          <w:ilvl w:val="0"/>
          <w:numId w:val="12"/>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Ā</w:t>
      </w:r>
      <w:r w:rsidR="003A06FC" w:rsidRPr="00C33B26">
        <w:rPr>
          <w:rFonts w:ascii="Times New Roman" w:eastAsia="Times New Roman" w:hAnsi="Times New Roman"/>
          <w:sz w:val="24"/>
          <w:szCs w:val="24"/>
          <w:lang w:val="lv-LV" w:eastAsia="lv-LV"/>
        </w:rPr>
        <w:t>rstniecības iestāžu līmeņu reforma</w:t>
      </w:r>
      <w:r w:rsidR="0084798C" w:rsidRPr="00C33B26">
        <w:rPr>
          <w:rFonts w:ascii="Times New Roman" w:eastAsia="Times New Roman" w:hAnsi="Times New Roman"/>
          <w:sz w:val="24"/>
          <w:szCs w:val="24"/>
          <w:lang w:val="lv-LV" w:eastAsia="lv-LV"/>
        </w:rPr>
        <w:t xml:space="preserve"> 6 928 936 </w:t>
      </w:r>
      <w:r w:rsidR="00595AE9" w:rsidRPr="00595AE9">
        <w:rPr>
          <w:rFonts w:ascii="Times New Roman" w:eastAsia="Times New Roman" w:hAnsi="Times New Roman"/>
          <w:i/>
          <w:sz w:val="24"/>
          <w:szCs w:val="24"/>
          <w:lang w:val="lv-LV" w:eastAsia="lv-LV"/>
        </w:rPr>
        <w:t>euro</w:t>
      </w:r>
      <w:r w:rsidR="0084798C" w:rsidRPr="00C33B26">
        <w:rPr>
          <w:rFonts w:ascii="Times New Roman" w:eastAsia="Times New Roman" w:hAnsi="Times New Roman"/>
          <w:sz w:val="24"/>
          <w:szCs w:val="24"/>
          <w:lang w:val="lv-LV" w:eastAsia="lv-LV"/>
        </w:rPr>
        <w:t>, tai skaitā:</w:t>
      </w:r>
    </w:p>
    <w:p w14:paraId="3AB5A4BB" w14:textId="3F43A2F5" w:rsidR="00E42BD5" w:rsidRPr="00C33B26" w:rsidRDefault="00FD141B" w:rsidP="00E42BD5">
      <w:pPr>
        <w:pStyle w:val="ListParagraph"/>
        <w:numPr>
          <w:ilvl w:val="1"/>
          <w:numId w:val="12"/>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 </w:t>
      </w:r>
      <w:r w:rsidR="00E42BD5" w:rsidRPr="00C33B26">
        <w:rPr>
          <w:rFonts w:ascii="Times New Roman" w:eastAsia="Times New Roman" w:hAnsi="Times New Roman"/>
          <w:sz w:val="24"/>
          <w:szCs w:val="24"/>
          <w:lang w:val="lv-LV" w:eastAsia="lv-LV"/>
        </w:rPr>
        <w:t xml:space="preserve">Uzņemšanas nodaļu nodrošināšana I līmeņa ārstniecības iestādēm un II līmeņa ārstniecības iestādei 2 204 819 </w:t>
      </w:r>
      <w:r w:rsidR="00595AE9" w:rsidRPr="00595AE9">
        <w:rPr>
          <w:rFonts w:ascii="Times New Roman" w:eastAsia="Times New Roman" w:hAnsi="Times New Roman"/>
          <w:i/>
          <w:sz w:val="24"/>
          <w:szCs w:val="24"/>
          <w:lang w:val="lv-LV" w:eastAsia="lv-LV"/>
        </w:rPr>
        <w:t>euro</w:t>
      </w:r>
      <w:r w:rsidR="00E42BD5" w:rsidRPr="00C33B26">
        <w:rPr>
          <w:rFonts w:ascii="Times New Roman" w:eastAsia="Times New Roman" w:hAnsi="Times New Roman"/>
          <w:sz w:val="24"/>
          <w:szCs w:val="24"/>
          <w:lang w:val="lv-LV" w:eastAsia="lv-LV"/>
        </w:rPr>
        <w:t>;</w:t>
      </w:r>
    </w:p>
    <w:p w14:paraId="657D6AEE" w14:textId="4D90D12E" w:rsidR="00E42BD5" w:rsidRPr="00C33B26" w:rsidRDefault="00FD141B" w:rsidP="00E42BD5">
      <w:pPr>
        <w:pStyle w:val="ListParagraph"/>
        <w:numPr>
          <w:ilvl w:val="1"/>
          <w:numId w:val="12"/>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 </w:t>
      </w:r>
      <w:r w:rsidR="00E42BD5" w:rsidRPr="00C33B26">
        <w:rPr>
          <w:rFonts w:ascii="Times New Roman" w:eastAsia="Times New Roman" w:hAnsi="Times New Roman"/>
          <w:sz w:val="24"/>
          <w:szCs w:val="24"/>
          <w:lang w:val="lv-LV" w:eastAsia="lv-LV"/>
        </w:rPr>
        <w:t xml:space="preserve">V līmeņa ārstniecības iestāžu izmaksu kompensācija, pārskatot gultas dienu tarifu 2 837 994 </w:t>
      </w:r>
      <w:r w:rsidR="00595AE9" w:rsidRPr="00595AE9">
        <w:rPr>
          <w:rFonts w:ascii="Times New Roman" w:eastAsia="Times New Roman" w:hAnsi="Times New Roman"/>
          <w:i/>
          <w:sz w:val="24"/>
          <w:szCs w:val="24"/>
          <w:lang w:val="lv-LV" w:eastAsia="lv-LV"/>
        </w:rPr>
        <w:t>euro</w:t>
      </w:r>
      <w:r w:rsidR="00E42BD5" w:rsidRPr="00C33B26">
        <w:rPr>
          <w:rFonts w:ascii="Times New Roman" w:eastAsia="Times New Roman" w:hAnsi="Times New Roman"/>
          <w:sz w:val="24"/>
          <w:szCs w:val="24"/>
          <w:lang w:val="lv-LV" w:eastAsia="lv-LV"/>
        </w:rPr>
        <w:t>;</w:t>
      </w:r>
    </w:p>
    <w:p w14:paraId="177C13DD" w14:textId="1E2FE128" w:rsidR="00E42BD5" w:rsidRPr="00C33B26" w:rsidRDefault="00FD141B" w:rsidP="00E42BD5">
      <w:pPr>
        <w:pStyle w:val="ListParagraph"/>
        <w:numPr>
          <w:ilvl w:val="1"/>
          <w:numId w:val="12"/>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 </w:t>
      </w:r>
      <w:r w:rsidR="00E42BD5" w:rsidRPr="00C33B26">
        <w:rPr>
          <w:rFonts w:ascii="Times New Roman" w:eastAsia="Times New Roman" w:hAnsi="Times New Roman"/>
          <w:sz w:val="24"/>
          <w:szCs w:val="24"/>
          <w:lang w:val="lv-LV" w:eastAsia="lv-LV"/>
        </w:rPr>
        <w:t xml:space="preserve">Neatliekamās palīdzības, uzņemšanas nodaļas optimālas darbības nodrošināšanai SIA “Rīgas Austrumu klīniskā universitātes slimnīca” papildus 9 speciālistu dežūras 1 206 568 </w:t>
      </w:r>
      <w:r w:rsidR="00595AE9" w:rsidRPr="00595AE9">
        <w:rPr>
          <w:rFonts w:ascii="Times New Roman" w:eastAsia="Times New Roman" w:hAnsi="Times New Roman"/>
          <w:i/>
          <w:sz w:val="24"/>
          <w:szCs w:val="24"/>
          <w:lang w:val="lv-LV" w:eastAsia="lv-LV"/>
        </w:rPr>
        <w:t>euro</w:t>
      </w:r>
      <w:r w:rsidR="00E42BD5" w:rsidRPr="00C33B26">
        <w:rPr>
          <w:rFonts w:ascii="Times New Roman" w:eastAsia="Times New Roman" w:hAnsi="Times New Roman"/>
          <w:sz w:val="24"/>
          <w:szCs w:val="24"/>
          <w:lang w:val="lv-LV" w:eastAsia="lv-LV"/>
        </w:rPr>
        <w:t>;</w:t>
      </w:r>
    </w:p>
    <w:p w14:paraId="0E12D23D" w14:textId="26C9C56E" w:rsidR="00E42BD5" w:rsidRPr="00C33B26" w:rsidRDefault="00FD141B" w:rsidP="00E42BD5">
      <w:pPr>
        <w:pStyle w:val="ListParagraph"/>
        <w:numPr>
          <w:ilvl w:val="1"/>
          <w:numId w:val="12"/>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 </w:t>
      </w:r>
      <w:r w:rsidR="00E42BD5" w:rsidRPr="00C33B26">
        <w:rPr>
          <w:rFonts w:ascii="Times New Roman" w:eastAsia="Times New Roman" w:hAnsi="Times New Roman"/>
          <w:sz w:val="24"/>
          <w:szCs w:val="24"/>
          <w:lang w:val="lv-LV" w:eastAsia="lv-LV"/>
        </w:rPr>
        <w:t xml:space="preserve">Neatliekamās palīdzības, uzņemšanas nodaļas papildus neonatologa dežūras nodrošināšanai 3 reģionālajās iestādēs 389 637 </w:t>
      </w:r>
      <w:r w:rsidR="00595AE9" w:rsidRPr="00595AE9">
        <w:rPr>
          <w:rFonts w:ascii="Times New Roman" w:eastAsia="Times New Roman" w:hAnsi="Times New Roman"/>
          <w:i/>
          <w:sz w:val="24"/>
          <w:szCs w:val="24"/>
          <w:lang w:val="lv-LV" w:eastAsia="lv-LV"/>
        </w:rPr>
        <w:t>euro</w:t>
      </w:r>
      <w:r w:rsidR="00E42BD5" w:rsidRPr="00C33B26">
        <w:rPr>
          <w:rFonts w:ascii="Times New Roman" w:eastAsia="Times New Roman" w:hAnsi="Times New Roman"/>
          <w:sz w:val="24"/>
          <w:szCs w:val="24"/>
          <w:lang w:val="lv-LV" w:eastAsia="lv-LV"/>
        </w:rPr>
        <w:t>;</w:t>
      </w:r>
    </w:p>
    <w:p w14:paraId="0318368C" w14:textId="323A7B95" w:rsidR="00E42BD5" w:rsidRPr="00C33B26" w:rsidRDefault="00FD141B" w:rsidP="00E42BD5">
      <w:pPr>
        <w:pStyle w:val="ListParagraph"/>
        <w:numPr>
          <w:ilvl w:val="1"/>
          <w:numId w:val="12"/>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 </w:t>
      </w:r>
      <w:r w:rsidR="00E42BD5" w:rsidRPr="00C33B26">
        <w:rPr>
          <w:rFonts w:ascii="Times New Roman" w:eastAsia="Times New Roman" w:hAnsi="Times New Roman"/>
          <w:sz w:val="24"/>
          <w:szCs w:val="24"/>
          <w:lang w:val="lv-LV" w:eastAsia="lv-LV"/>
        </w:rPr>
        <w:t xml:space="preserve">Paliatīvās aprūpes pakalpojumu nodrošināšana </w:t>
      </w:r>
      <w:r w:rsidR="00C33B26" w:rsidRPr="00C33B26">
        <w:rPr>
          <w:rFonts w:ascii="Times New Roman" w:eastAsia="Times New Roman" w:hAnsi="Times New Roman"/>
          <w:sz w:val="24"/>
          <w:szCs w:val="24"/>
          <w:lang w:val="lv-LV" w:eastAsia="lv-LV"/>
        </w:rPr>
        <w:t>VSIA “</w:t>
      </w:r>
      <w:r w:rsidR="00E42BD5" w:rsidRPr="00C33B26">
        <w:rPr>
          <w:rFonts w:ascii="Times New Roman" w:eastAsia="Times New Roman" w:hAnsi="Times New Roman"/>
          <w:sz w:val="24"/>
          <w:szCs w:val="24"/>
          <w:lang w:val="lv-LV" w:eastAsia="lv-LV"/>
        </w:rPr>
        <w:t>P</w:t>
      </w:r>
      <w:r w:rsidR="00224AC1" w:rsidRPr="00C33B26">
        <w:rPr>
          <w:rFonts w:ascii="Times New Roman" w:eastAsia="Times New Roman" w:hAnsi="Times New Roman"/>
          <w:sz w:val="24"/>
          <w:szCs w:val="24"/>
          <w:lang w:val="lv-LV" w:eastAsia="lv-LV"/>
        </w:rPr>
        <w:t xml:space="preserve">aula </w:t>
      </w:r>
      <w:r w:rsidR="00E42BD5" w:rsidRPr="00C33B26">
        <w:rPr>
          <w:rFonts w:ascii="Times New Roman" w:eastAsia="Times New Roman" w:hAnsi="Times New Roman"/>
          <w:sz w:val="24"/>
          <w:szCs w:val="24"/>
          <w:lang w:val="lv-LV" w:eastAsia="lv-LV"/>
        </w:rPr>
        <w:t>S</w:t>
      </w:r>
      <w:r w:rsidR="00224AC1" w:rsidRPr="00C33B26">
        <w:rPr>
          <w:rFonts w:ascii="Times New Roman" w:eastAsia="Times New Roman" w:hAnsi="Times New Roman"/>
          <w:sz w:val="24"/>
          <w:szCs w:val="24"/>
          <w:lang w:val="lv-LV" w:eastAsia="lv-LV"/>
        </w:rPr>
        <w:t>tradiņa klīniskajā universitātes slimnīcā</w:t>
      </w:r>
      <w:r w:rsidR="00C33B26" w:rsidRPr="00C33B26">
        <w:rPr>
          <w:rFonts w:ascii="Times New Roman" w:eastAsia="Times New Roman" w:hAnsi="Times New Roman"/>
          <w:sz w:val="24"/>
          <w:szCs w:val="24"/>
          <w:lang w:val="lv-LV" w:eastAsia="lv-LV"/>
        </w:rPr>
        <w:t>”</w:t>
      </w:r>
      <w:r w:rsidR="00E42BD5" w:rsidRPr="00C33B26">
        <w:rPr>
          <w:rFonts w:ascii="Times New Roman" w:eastAsia="Times New Roman" w:hAnsi="Times New Roman"/>
          <w:sz w:val="24"/>
          <w:szCs w:val="24"/>
          <w:lang w:val="lv-LV" w:eastAsia="lv-LV"/>
        </w:rPr>
        <w:t xml:space="preserve"> 289 918 </w:t>
      </w:r>
      <w:r w:rsidR="00595AE9" w:rsidRPr="00595AE9">
        <w:rPr>
          <w:rFonts w:ascii="Times New Roman" w:eastAsia="Times New Roman" w:hAnsi="Times New Roman"/>
          <w:i/>
          <w:sz w:val="24"/>
          <w:szCs w:val="24"/>
          <w:lang w:val="lv-LV" w:eastAsia="lv-LV"/>
        </w:rPr>
        <w:t>euro</w:t>
      </w:r>
      <w:r w:rsidR="00E42BD5" w:rsidRPr="00C33B26">
        <w:rPr>
          <w:rFonts w:ascii="Times New Roman" w:eastAsia="Times New Roman" w:hAnsi="Times New Roman"/>
          <w:sz w:val="24"/>
          <w:szCs w:val="24"/>
          <w:lang w:val="lv-LV" w:eastAsia="lv-LV"/>
        </w:rPr>
        <w:t>.</w:t>
      </w:r>
    </w:p>
    <w:p w14:paraId="52F137CE" w14:textId="0E0E0E0D" w:rsidR="00E42BD5" w:rsidRPr="00C33B26" w:rsidRDefault="00E42BD5" w:rsidP="00E42BD5">
      <w:pPr>
        <w:pStyle w:val="ListParagraph"/>
        <w:numPr>
          <w:ilvl w:val="0"/>
          <w:numId w:val="12"/>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Rehabilitācijas pakalpojumu </w:t>
      </w:r>
      <w:r w:rsidR="00BB0785" w:rsidRPr="00C33B26">
        <w:rPr>
          <w:rFonts w:ascii="Times New Roman" w:eastAsia="Times New Roman" w:hAnsi="Times New Roman"/>
          <w:sz w:val="24"/>
          <w:szCs w:val="24"/>
          <w:lang w:val="lv-LV" w:eastAsia="lv-LV"/>
        </w:rPr>
        <w:t xml:space="preserve">stacionārā </w:t>
      </w:r>
      <w:r w:rsidRPr="00C33B26">
        <w:rPr>
          <w:rFonts w:ascii="Times New Roman" w:eastAsia="Times New Roman" w:hAnsi="Times New Roman"/>
          <w:sz w:val="24"/>
          <w:szCs w:val="24"/>
          <w:lang w:val="lv-LV" w:eastAsia="lv-LV"/>
        </w:rPr>
        <w:t>stratēģiskais iepi</w:t>
      </w:r>
      <w:r w:rsidR="00277832" w:rsidRPr="00C33B26">
        <w:rPr>
          <w:rFonts w:ascii="Times New Roman" w:eastAsia="Times New Roman" w:hAnsi="Times New Roman"/>
          <w:sz w:val="24"/>
          <w:szCs w:val="24"/>
          <w:lang w:val="lv-LV" w:eastAsia="lv-LV"/>
        </w:rPr>
        <w:t>r</w:t>
      </w:r>
      <w:r w:rsidRPr="00C33B26">
        <w:rPr>
          <w:rFonts w:ascii="Times New Roman" w:eastAsia="Times New Roman" w:hAnsi="Times New Roman"/>
          <w:sz w:val="24"/>
          <w:szCs w:val="24"/>
          <w:lang w:val="lv-LV" w:eastAsia="lv-LV"/>
        </w:rPr>
        <w:t>kums</w:t>
      </w:r>
      <w:r w:rsidR="0084798C" w:rsidRPr="00C33B26">
        <w:rPr>
          <w:rFonts w:ascii="Times New Roman" w:eastAsia="Times New Roman" w:hAnsi="Times New Roman"/>
          <w:sz w:val="24"/>
          <w:szCs w:val="24"/>
          <w:lang w:val="lv-LV" w:eastAsia="lv-LV"/>
        </w:rPr>
        <w:t xml:space="preserve"> 3 874 774 </w:t>
      </w:r>
      <w:r w:rsidR="00595AE9" w:rsidRPr="00595AE9">
        <w:rPr>
          <w:rFonts w:ascii="Times New Roman" w:eastAsia="Times New Roman" w:hAnsi="Times New Roman"/>
          <w:i/>
          <w:sz w:val="24"/>
          <w:szCs w:val="24"/>
          <w:lang w:val="lv-LV" w:eastAsia="lv-LV"/>
        </w:rPr>
        <w:t>euro</w:t>
      </w:r>
      <w:r w:rsidR="0084798C" w:rsidRPr="00C33B26">
        <w:rPr>
          <w:rFonts w:ascii="Times New Roman" w:eastAsia="Times New Roman" w:hAnsi="Times New Roman"/>
          <w:i/>
          <w:sz w:val="24"/>
          <w:szCs w:val="24"/>
          <w:lang w:val="lv-LV" w:eastAsia="lv-LV"/>
        </w:rPr>
        <w:t xml:space="preserve"> </w:t>
      </w:r>
      <w:r w:rsidR="0084798C" w:rsidRPr="00C33B26">
        <w:rPr>
          <w:rFonts w:ascii="Times New Roman" w:eastAsia="Times New Roman" w:hAnsi="Times New Roman"/>
          <w:sz w:val="24"/>
          <w:szCs w:val="24"/>
          <w:lang w:val="lv-LV" w:eastAsia="lv-LV"/>
        </w:rPr>
        <w:t>, tai skaitā:</w:t>
      </w:r>
    </w:p>
    <w:p w14:paraId="0AF6B45B" w14:textId="762D906C" w:rsidR="00E42BD5" w:rsidRPr="00C33B26" w:rsidRDefault="00FD141B" w:rsidP="00E42BD5">
      <w:pPr>
        <w:pStyle w:val="ListParagraph"/>
        <w:numPr>
          <w:ilvl w:val="1"/>
          <w:numId w:val="12"/>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 </w:t>
      </w:r>
      <w:r w:rsidR="00E42BD5" w:rsidRPr="00C33B26">
        <w:rPr>
          <w:rFonts w:ascii="Times New Roman" w:eastAsia="Times New Roman" w:hAnsi="Times New Roman"/>
          <w:sz w:val="24"/>
          <w:szCs w:val="24"/>
          <w:lang w:val="lv-LV" w:eastAsia="lv-LV"/>
        </w:rPr>
        <w:t xml:space="preserve">Akūtā rehabilitācija 1 888 535 </w:t>
      </w:r>
      <w:r w:rsidR="00595AE9" w:rsidRPr="00595AE9">
        <w:rPr>
          <w:rFonts w:ascii="Times New Roman" w:eastAsia="Times New Roman" w:hAnsi="Times New Roman"/>
          <w:i/>
          <w:sz w:val="24"/>
          <w:szCs w:val="24"/>
          <w:lang w:val="lv-LV" w:eastAsia="lv-LV"/>
        </w:rPr>
        <w:t>euro</w:t>
      </w:r>
      <w:r w:rsidR="00E42BD5" w:rsidRPr="00C33B26">
        <w:rPr>
          <w:rFonts w:ascii="Times New Roman" w:eastAsia="Times New Roman" w:hAnsi="Times New Roman"/>
          <w:sz w:val="24"/>
          <w:szCs w:val="24"/>
          <w:lang w:val="lv-LV" w:eastAsia="lv-LV"/>
        </w:rPr>
        <w:t>;</w:t>
      </w:r>
    </w:p>
    <w:p w14:paraId="3571BB5C" w14:textId="25A84A5E" w:rsidR="00E42BD5" w:rsidRPr="00C33B26" w:rsidRDefault="00FD141B" w:rsidP="00E42BD5">
      <w:pPr>
        <w:pStyle w:val="ListParagraph"/>
        <w:numPr>
          <w:ilvl w:val="1"/>
          <w:numId w:val="12"/>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 </w:t>
      </w:r>
      <w:r w:rsidR="00E42BD5" w:rsidRPr="00C33B26">
        <w:rPr>
          <w:rFonts w:ascii="Times New Roman" w:eastAsia="Times New Roman" w:hAnsi="Times New Roman"/>
          <w:sz w:val="24"/>
          <w:szCs w:val="24"/>
          <w:lang w:val="lv-LV" w:eastAsia="lv-LV"/>
        </w:rPr>
        <w:t xml:space="preserve">Subakūtā rehabilitācija 1 986 239 </w:t>
      </w:r>
      <w:r w:rsidR="00595AE9" w:rsidRPr="00595AE9">
        <w:rPr>
          <w:rFonts w:ascii="Times New Roman" w:eastAsia="Times New Roman" w:hAnsi="Times New Roman"/>
          <w:i/>
          <w:sz w:val="24"/>
          <w:szCs w:val="24"/>
          <w:lang w:val="lv-LV" w:eastAsia="lv-LV"/>
        </w:rPr>
        <w:t>euro</w:t>
      </w:r>
      <w:r w:rsidR="00E42BD5" w:rsidRPr="00C33B26">
        <w:rPr>
          <w:rFonts w:ascii="Times New Roman" w:eastAsia="Times New Roman" w:hAnsi="Times New Roman"/>
          <w:sz w:val="24"/>
          <w:szCs w:val="24"/>
          <w:lang w:val="lv-LV" w:eastAsia="lv-LV"/>
        </w:rPr>
        <w:t>.</w:t>
      </w:r>
    </w:p>
    <w:p w14:paraId="672D8A04" w14:textId="78B84E66" w:rsidR="00E42BD5" w:rsidRPr="00C33B26" w:rsidRDefault="00E42BD5" w:rsidP="00E42BD5">
      <w:pPr>
        <w:pStyle w:val="ListParagraph"/>
        <w:numPr>
          <w:ilvl w:val="0"/>
          <w:numId w:val="12"/>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Psihiskās veselības </w:t>
      </w:r>
      <w:r w:rsidR="00BB0785" w:rsidRPr="00C33B26">
        <w:rPr>
          <w:rFonts w:ascii="Times New Roman" w:eastAsia="Times New Roman" w:hAnsi="Times New Roman"/>
          <w:sz w:val="24"/>
          <w:szCs w:val="24"/>
          <w:lang w:val="lv-LV" w:eastAsia="lv-LV"/>
        </w:rPr>
        <w:t xml:space="preserve">aprūpes pakalpojumus pieejamības </w:t>
      </w:r>
      <w:r w:rsidRPr="00C33B26">
        <w:rPr>
          <w:rFonts w:ascii="Times New Roman" w:eastAsia="Times New Roman" w:hAnsi="Times New Roman"/>
          <w:sz w:val="24"/>
          <w:szCs w:val="24"/>
          <w:lang w:val="lv-LV" w:eastAsia="lv-LV"/>
        </w:rPr>
        <w:t>uzlabošana</w:t>
      </w:r>
      <w:r w:rsidR="0084798C" w:rsidRPr="00C33B26">
        <w:rPr>
          <w:rFonts w:ascii="Times New Roman" w:eastAsia="Times New Roman" w:hAnsi="Times New Roman"/>
          <w:sz w:val="24"/>
          <w:szCs w:val="24"/>
          <w:lang w:val="lv-LV" w:eastAsia="lv-LV"/>
        </w:rPr>
        <w:t xml:space="preserve"> 6 308 906 </w:t>
      </w:r>
      <w:r w:rsidR="00595AE9" w:rsidRPr="00595AE9">
        <w:rPr>
          <w:rFonts w:ascii="Times New Roman" w:eastAsia="Times New Roman" w:hAnsi="Times New Roman"/>
          <w:i/>
          <w:sz w:val="24"/>
          <w:szCs w:val="24"/>
          <w:lang w:val="lv-LV" w:eastAsia="lv-LV"/>
        </w:rPr>
        <w:t>euro</w:t>
      </w:r>
      <w:r w:rsidR="0084798C" w:rsidRPr="00C33B26">
        <w:rPr>
          <w:rFonts w:ascii="Times New Roman" w:eastAsia="Times New Roman" w:hAnsi="Times New Roman"/>
          <w:sz w:val="24"/>
          <w:szCs w:val="24"/>
          <w:lang w:val="lv-LV" w:eastAsia="lv-LV"/>
        </w:rPr>
        <w:t>, tai skaitā:</w:t>
      </w:r>
    </w:p>
    <w:p w14:paraId="5914B43C" w14:textId="3278E46B" w:rsidR="00E42BD5" w:rsidRPr="00C33B26" w:rsidRDefault="00FD141B" w:rsidP="00E42BD5">
      <w:pPr>
        <w:pStyle w:val="ListParagraph"/>
        <w:numPr>
          <w:ilvl w:val="1"/>
          <w:numId w:val="12"/>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 </w:t>
      </w:r>
      <w:r w:rsidR="00BB0785" w:rsidRPr="00C33B26">
        <w:rPr>
          <w:rFonts w:ascii="Times New Roman" w:eastAsia="Times New Roman" w:hAnsi="Times New Roman"/>
          <w:sz w:val="24"/>
          <w:szCs w:val="24"/>
          <w:lang w:val="lv-LV" w:eastAsia="lv-LV"/>
        </w:rPr>
        <w:t xml:space="preserve">Psihiatra komandas stiprināšana, komandā iesaistot psihologu, garīgās veselības māsas un funkcionālos speciālistus </w:t>
      </w:r>
      <w:r w:rsidR="00E42BD5" w:rsidRPr="00C33B26">
        <w:rPr>
          <w:rFonts w:ascii="Times New Roman" w:eastAsia="Times New Roman" w:hAnsi="Times New Roman"/>
          <w:sz w:val="24"/>
          <w:szCs w:val="24"/>
          <w:lang w:val="lv-LV" w:eastAsia="lv-LV"/>
        </w:rPr>
        <w:t xml:space="preserve">759 761 </w:t>
      </w:r>
      <w:r w:rsidR="00595AE9" w:rsidRPr="00595AE9">
        <w:rPr>
          <w:rFonts w:ascii="Times New Roman" w:eastAsia="Times New Roman" w:hAnsi="Times New Roman"/>
          <w:i/>
          <w:sz w:val="24"/>
          <w:szCs w:val="24"/>
          <w:lang w:val="lv-LV" w:eastAsia="lv-LV"/>
        </w:rPr>
        <w:t>euro</w:t>
      </w:r>
      <w:r w:rsidR="00E42BD5" w:rsidRPr="00C33B26">
        <w:rPr>
          <w:rFonts w:ascii="Times New Roman" w:eastAsia="Times New Roman" w:hAnsi="Times New Roman"/>
          <w:sz w:val="24"/>
          <w:szCs w:val="24"/>
          <w:lang w:val="lv-LV" w:eastAsia="lv-LV"/>
        </w:rPr>
        <w:t>;</w:t>
      </w:r>
    </w:p>
    <w:p w14:paraId="0A535A83" w14:textId="3A156570" w:rsidR="00E42BD5" w:rsidRPr="00C33B26" w:rsidRDefault="00FD141B" w:rsidP="00E42BD5">
      <w:pPr>
        <w:pStyle w:val="ListParagraph"/>
        <w:numPr>
          <w:ilvl w:val="1"/>
          <w:numId w:val="12"/>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 </w:t>
      </w:r>
      <w:r w:rsidR="00BB0785" w:rsidRPr="00C33B26">
        <w:rPr>
          <w:rFonts w:ascii="Times New Roman" w:eastAsia="Times New Roman" w:hAnsi="Times New Roman"/>
          <w:sz w:val="24"/>
          <w:szCs w:val="24"/>
          <w:lang w:val="lv-LV" w:eastAsia="lv-LV"/>
        </w:rPr>
        <w:t>Pieejamības uzlabošana</w:t>
      </w:r>
      <w:r w:rsidR="00184185">
        <w:rPr>
          <w:rFonts w:ascii="Times New Roman" w:eastAsia="Times New Roman" w:hAnsi="Times New Roman"/>
          <w:sz w:val="24"/>
          <w:szCs w:val="24"/>
          <w:lang w:val="lv-LV" w:eastAsia="lv-LV"/>
        </w:rPr>
        <w:t xml:space="preserve"> </w:t>
      </w:r>
      <w:r w:rsidR="00E42BD5" w:rsidRPr="00C33B26">
        <w:rPr>
          <w:rFonts w:ascii="Times New Roman" w:eastAsia="Times New Roman" w:hAnsi="Times New Roman"/>
          <w:sz w:val="24"/>
          <w:szCs w:val="24"/>
          <w:lang w:val="lv-LV" w:eastAsia="lv-LV"/>
        </w:rPr>
        <w:t xml:space="preserve">dienas stacionāra pakalpojumiem psihiskajā veselības aprūpē, tādējādi palielinot psihiskās veselības ambulatoro pakalpojumu pieejamību 445 907 </w:t>
      </w:r>
      <w:r w:rsidR="00595AE9" w:rsidRPr="00595AE9">
        <w:rPr>
          <w:rFonts w:ascii="Times New Roman" w:eastAsia="Times New Roman" w:hAnsi="Times New Roman"/>
          <w:i/>
          <w:sz w:val="24"/>
          <w:szCs w:val="24"/>
          <w:lang w:val="lv-LV" w:eastAsia="lv-LV"/>
        </w:rPr>
        <w:t>euro</w:t>
      </w:r>
      <w:r w:rsidR="00E42BD5" w:rsidRPr="00C33B26">
        <w:rPr>
          <w:rFonts w:ascii="Times New Roman" w:eastAsia="Times New Roman" w:hAnsi="Times New Roman"/>
          <w:sz w:val="24"/>
          <w:szCs w:val="24"/>
          <w:lang w:val="lv-LV" w:eastAsia="lv-LV"/>
        </w:rPr>
        <w:t>;</w:t>
      </w:r>
    </w:p>
    <w:p w14:paraId="3AC3F89B" w14:textId="1C3A149F" w:rsidR="00E42BD5" w:rsidRPr="00C33B26" w:rsidRDefault="00FD141B" w:rsidP="00E42BD5">
      <w:pPr>
        <w:pStyle w:val="ListParagraph"/>
        <w:numPr>
          <w:ilvl w:val="1"/>
          <w:numId w:val="12"/>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 </w:t>
      </w:r>
      <w:r w:rsidR="00BB0785" w:rsidRPr="00C33B26">
        <w:rPr>
          <w:rFonts w:ascii="Times New Roman" w:eastAsia="Times New Roman" w:hAnsi="Times New Roman"/>
          <w:sz w:val="24"/>
          <w:szCs w:val="24"/>
          <w:lang w:val="lv-LV" w:eastAsia="lv-LV"/>
        </w:rPr>
        <w:t>N</w:t>
      </w:r>
      <w:r w:rsidR="00E42BD5" w:rsidRPr="00C33B26">
        <w:rPr>
          <w:rFonts w:ascii="Times New Roman" w:eastAsia="Times New Roman" w:hAnsi="Times New Roman"/>
          <w:sz w:val="24"/>
          <w:szCs w:val="24"/>
          <w:lang w:val="lv-LV" w:eastAsia="lv-LV"/>
        </w:rPr>
        <w:t xml:space="preserve">emedikamentozās ārstēšanas </w:t>
      </w:r>
      <w:r w:rsidR="00BB0785" w:rsidRPr="00C33B26">
        <w:rPr>
          <w:rFonts w:ascii="Times New Roman" w:eastAsia="Times New Roman" w:hAnsi="Times New Roman"/>
          <w:sz w:val="24"/>
          <w:szCs w:val="24"/>
          <w:lang w:val="lv-LV" w:eastAsia="lv-LV"/>
        </w:rPr>
        <w:t xml:space="preserve">iespēju nodrošināšana </w:t>
      </w:r>
      <w:r w:rsidR="00E42BD5" w:rsidRPr="00C33B26">
        <w:rPr>
          <w:rFonts w:ascii="Times New Roman" w:eastAsia="Times New Roman" w:hAnsi="Times New Roman"/>
          <w:sz w:val="24"/>
          <w:szCs w:val="24"/>
          <w:lang w:val="lv-LV" w:eastAsia="lv-LV"/>
        </w:rPr>
        <w:t xml:space="preserve">stacionārā, piesaistot papildus speciālistus – psihiatrus un garīgās veselības māsas, funkcionālos speciālistus, psihologus, sociālos darbiniekus un bērnu psihiatriskajā veselības aprūpē arī sociālos pedagogus 3 158 322 </w:t>
      </w:r>
      <w:r w:rsidR="00595AE9" w:rsidRPr="00595AE9">
        <w:rPr>
          <w:rFonts w:ascii="Times New Roman" w:eastAsia="Times New Roman" w:hAnsi="Times New Roman"/>
          <w:i/>
          <w:sz w:val="24"/>
          <w:szCs w:val="24"/>
          <w:lang w:val="lv-LV" w:eastAsia="lv-LV"/>
        </w:rPr>
        <w:t>euro</w:t>
      </w:r>
      <w:r w:rsidR="00E42BD5" w:rsidRPr="00C33B26">
        <w:rPr>
          <w:rFonts w:ascii="Times New Roman" w:eastAsia="Times New Roman" w:hAnsi="Times New Roman"/>
          <w:sz w:val="24"/>
          <w:szCs w:val="24"/>
          <w:lang w:val="lv-LV" w:eastAsia="lv-LV"/>
        </w:rPr>
        <w:t>;</w:t>
      </w:r>
    </w:p>
    <w:p w14:paraId="0B2521D0" w14:textId="5E0423D1" w:rsidR="00E42BD5" w:rsidRPr="00C33B26" w:rsidRDefault="00FD141B" w:rsidP="00E42BD5">
      <w:pPr>
        <w:pStyle w:val="ListParagraph"/>
        <w:numPr>
          <w:ilvl w:val="1"/>
          <w:numId w:val="12"/>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 </w:t>
      </w:r>
      <w:r w:rsidR="00E42BD5" w:rsidRPr="00C33B26">
        <w:rPr>
          <w:rFonts w:ascii="Times New Roman" w:eastAsia="Times New Roman" w:hAnsi="Times New Roman"/>
          <w:sz w:val="24"/>
          <w:szCs w:val="24"/>
          <w:lang w:val="lv-LV" w:eastAsia="lv-LV"/>
        </w:rPr>
        <w:t xml:space="preserve">Izmaksu palielinājums tāmes finansētajās iestādēs 509 746 </w:t>
      </w:r>
      <w:r w:rsidR="00595AE9" w:rsidRPr="00595AE9">
        <w:rPr>
          <w:rFonts w:ascii="Times New Roman" w:eastAsia="Times New Roman" w:hAnsi="Times New Roman"/>
          <w:i/>
          <w:sz w:val="24"/>
          <w:szCs w:val="24"/>
          <w:lang w:val="lv-LV" w:eastAsia="lv-LV"/>
        </w:rPr>
        <w:t>euro</w:t>
      </w:r>
      <w:r w:rsidR="00E42BD5" w:rsidRPr="00C33B26">
        <w:rPr>
          <w:rFonts w:ascii="Times New Roman" w:eastAsia="Times New Roman" w:hAnsi="Times New Roman"/>
          <w:sz w:val="24"/>
          <w:szCs w:val="24"/>
          <w:lang w:val="lv-LV" w:eastAsia="lv-LV"/>
        </w:rPr>
        <w:t>;</w:t>
      </w:r>
    </w:p>
    <w:p w14:paraId="2A8ED153" w14:textId="06467884" w:rsidR="00E42BD5" w:rsidRPr="00C33B26" w:rsidRDefault="00FD141B" w:rsidP="00E42BD5">
      <w:pPr>
        <w:pStyle w:val="ListParagraph"/>
        <w:numPr>
          <w:ilvl w:val="1"/>
          <w:numId w:val="12"/>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 </w:t>
      </w:r>
      <w:r w:rsidR="00BB0785" w:rsidRPr="00C33B26">
        <w:rPr>
          <w:rFonts w:ascii="Times New Roman" w:eastAsia="Times New Roman" w:hAnsi="Times New Roman"/>
          <w:sz w:val="24"/>
          <w:szCs w:val="24"/>
          <w:lang w:val="lv-LV" w:eastAsia="lv-LV"/>
        </w:rPr>
        <w:t>O</w:t>
      </w:r>
      <w:r w:rsidR="00E42BD5" w:rsidRPr="00C33B26">
        <w:rPr>
          <w:rFonts w:ascii="Times New Roman" w:eastAsia="Times New Roman" w:hAnsi="Times New Roman"/>
          <w:sz w:val="24"/>
          <w:szCs w:val="24"/>
          <w:lang w:val="lv-LV" w:eastAsia="lv-LV"/>
        </w:rPr>
        <w:t xml:space="preserve">bservācijas </w:t>
      </w:r>
      <w:r w:rsidR="00BB0785" w:rsidRPr="00C33B26">
        <w:rPr>
          <w:rFonts w:ascii="Times New Roman" w:eastAsia="Times New Roman" w:hAnsi="Times New Roman"/>
          <w:sz w:val="24"/>
          <w:szCs w:val="24"/>
          <w:lang w:val="lv-LV" w:eastAsia="lv-LV"/>
        </w:rPr>
        <w:t xml:space="preserve">gultu izveidošana </w:t>
      </w:r>
      <w:r w:rsidR="00E42BD5" w:rsidRPr="00C33B26">
        <w:rPr>
          <w:rFonts w:ascii="Times New Roman" w:eastAsia="Times New Roman" w:hAnsi="Times New Roman"/>
          <w:sz w:val="24"/>
          <w:szCs w:val="24"/>
          <w:lang w:val="lv-LV" w:eastAsia="lv-LV"/>
        </w:rPr>
        <w:t xml:space="preserve">pie psihoneiroloģiskām slimnīcām, tādējādi mazinot nepamatotus stacionēšanas gadījumus 67 502 </w:t>
      </w:r>
      <w:r w:rsidR="00595AE9" w:rsidRPr="00595AE9">
        <w:rPr>
          <w:rFonts w:ascii="Times New Roman" w:eastAsia="Times New Roman" w:hAnsi="Times New Roman"/>
          <w:i/>
          <w:sz w:val="24"/>
          <w:szCs w:val="24"/>
          <w:lang w:val="lv-LV" w:eastAsia="lv-LV"/>
        </w:rPr>
        <w:t>euro</w:t>
      </w:r>
      <w:r w:rsidR="00E42BD5" w:rsidRPr="00C33B26">
        <w:rPr>
          <w:rFonts w:ascii="Times New Roman" w:eastAsia="Times New Roman" w:hAnsi="Times New Roman"/>
          <w:sz w:val="24"/>
          <w:szCs w:val="24"/>
          <w:lang w:val="lv-LV" w:eastAsia="lv-LV"/>
        </w:rPr>
        <w:t>;</w:t>
      </w:r>
    </w:p>
    <w:p w14:paraId="44012FCC" w14:textId="42914639" w:rsidR="00E42BD5" w:rsidRPr="00C33B26" w:rsidRDefault="00FD141B" w:rsidP="00E42BD5">
      <w:pPr>
        <w:pStyle w:val="ListParagraph"/>
        <w:numPr>
          <w:ilvl w:val="1"/>
          <w:numId w:val="12"/>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lastRenderedPageBreak/>
        <w:t xml:space="preserve"> </w:t>
      </w:r>
      <w:r w:rsidR="00BB0785" w:rsidRPr="00C33B26">
        <w:rPr>
          <w:rFonts w:ascii="Times New Roman" w:eastAsia="Times New Roman" w:hAnsi="Times New Roman"/>
          <w:sz w:val="24"/>
          <w:szCs w:val="24"/>
          <w:lang w:val="lv-LV" w:eastAsia="lv-LV"/>
        </w:rPr>
        <w:t xml:space="preserve">Iespējas </w:t>
      </w:r>
      <w:r w:rsidR="00E42BD5" w:rsidRPr="00C33B26">
        <w:rPr>
          <w:rFonts w:ascii="Times New Roman" w:eastAsia="Times New Roman" w:hAnsi="Times New Roman"/>
          <w:sz w:val="24"/>
          <w:szCs w:val="24"/>
          <w:lang w:val="lv-LV" w:eastAsia="lv-LV"/>
        </w:rPr>
        <w:t xml:space="preserve">vecākiem uzturēties kopā ar bērniem </w:t>
      </w:r>
      <w:r w:rsidR="00BB0785" w:rsidRPr="00C33B26">
        <w:rPr>
          <w:rFonts w:ascii="Times New Roman" w:eastAsia="Times New Roman" w:hAnsi="Times New Roman"/>
          <w:sz w:val="24"/>
          <w:szCs w:val="24"/>
          <w:lang w:val="lv-LV" w:eastAsia="lv-LV"/>
        </w:rPr>
        <w:t xml:space="preserve">nodrošināšana </w:t>
      </w:r>
      <w:r w:rsidR="00E42BD5" w:rsidRPr="00C33B26">
        <w:rPr>
          <w:rFonts w:ascii="Times New Roman" w:eastAsia="Times New Roman" w:hAnsi="Times New Roman"/>
          <w:sz w:val="24"/>
          <w:szCs w:val="24"/>
          <w:lang w:val="lv-LV" w:eastAsia="lv-LV"/>
        </w:rPr>
        <w:t xml:space="preserve">10 515 </w:t>
      </w:r>
      <w:r w:rsidR="00595AE9" w:rsidRPr="00595AE9">
        <w:rPr>
          <w:rFonts w:ascii="Times New Roman" w:eastAsia="Times New Roman" w:hAnsi="Times New Roman"/>
          <w:i/>
          <w:sz w:val="24"/>
          <w:szCs w:val="24"/>
          <w:lang w:val="lv-LV" w:eastAsia="lv-LV"/>
        </w:rPr>
        <w:t>euro</w:t>
      </w:r>
      <w:r w:rsidR="00E42BD5" w:rsidRPr="00C33B26">
        <w:rPr>
          <w:rFonts w:ascii="Times New Roman" w:eastAsia="Times New Roman" w:hAnsi="Times New Roman"/>
          <w:sz w:val="24"/>
          <w:szCs w:val="24"/>
          <w:lang w:val="lv-LV" w:eastAsia="lv-LV"/>
        </w:rPr>
        <w:t>;</w:t>
      </w:r>
    </w:p>
    <w:p w14:paraId="7C938C5B" w14:textId="5B2CF12C" w:rsidR="00E42BD5" w:rsidRPr="00C33B26" w:rsidRDefault="00FD141B" w:rsidP="00E42BD5">
      <w:pPr>
        <w:pStyle w:val="ListParagraph"/>
        <w:numPr>
          <w:ilvl w:val="1"/>
          <w:numId w:val="12"/>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 </w:t>
      </w:r>
      <w:r w:rsidR="00BB0785" w:rsidRPr="00C33B26">
        <w:rPr>
          <w:rFonts w:ascii="Times New Roman" w:eastAsia="Times New Roman" w:hAnsi="Times New Roman"/>
          <w:sz w:val="24"/>
          <w:szCs w:val="24"/>
          <w:lang w:val="lv-LV" w:eastAsia="lv-LV"/>
        </w:rPr>
        <w:t>I</w:t>
      </w:r>
      <w:r w:rsidR="00E42BD5" w:rsidRPr="00C33B26">
        <w:rPr>
          <w:rFonts w:ascii="Times New Roman" w:eastAsia="Times New Roman" w:hAnsi="Times New Roman"/>
          <w:sz w:val="24"/>
          <w:szCs w:val="24"/>
          <w:lang w:val="lv-LV" w:eastAsia="lv-LV"/>
        </w:rPr>
        <w:t xml:space="preserve">nterešu </w:t>
      </w:r>
      <w:r w:rsidR="00BB0785" w:rsidRPr="00C33B26">
        <w:rPr>
          <w:rFonts w:ascii="Times New Roman" w:eastAsia="Times New Roman" w:hAnsi="Times New Roman"/>
          <w:sz w:val="24"/>
          <w:szCs w:val="24"/>
          <w:lang w:val="lv-LV" w:eastAsia="lv-LV"/>
        </w:rPr>
        <w:t xml:space="preserve">izglītības nodrošināšana </w:t>
      </w:r>
      <w:r w:rsidR="00E42BD5" w:rsidRPr="00C33B26">
        <w:rPr>
          <w:rFonts w:ascii="Times New Roman" w:eastAsia="Times New Roman" w:hAnsi="Times New Roman"/>
          <w:sz w:val="24"/>
          <w:szCs w:val="24"/>
          <w:lang w:val="lv-LV" w:eastAsia="lv-LV"/>
        </w:rPr>
        <w:t xml:space="preserve">bērniem ārstniecības un atveseļošanās procesa laikā VSIA “Bērnu klīniskā universitātes slimnīcā”, kā arī palīdzēt bērniem mazināt stresu, pārvarēt adaptācijas grūtības atšķirīgajā slimnīcas vidē un aizpildīt no medicīniskajām manipulācijām brīvo laiku </w:t>
      </w:r>
      <w:r w:rsidR="00E90301" w:rsidRPr="00C33B26">
        <w:rPr>
          <w:rFonts w:ascii="Times New Roman" w:eastAsia="Times New Roman" w:hAnsi="Times New Roman"/>
          <w:sz w:val="24"/>
          <w:szCs w:val="24"/>
          <w:lang w:val="lv-LV" w:eastAsia="lv-LV"/>
        </w:rPr>
        <w:t>30 992</w:t>
      </w:r>
      <w:r w:rsidR="00E42BD5" w:rsidRPr="00C33B26">
        <w:rPr>
          <w:rFonts w:ascii="Times New Roman" w:eastAsia="Times New Roman" w:hAnsi="Times New Roman"/>
          <w:sz w:val="24"/>
          <w:szCs w:val="24"/>
          <w:lang w:val="lv-LV" w:eastAsia="lv-LV"/>
        </w:rPr>
        <w:t xml:space="preserve"> </w:t>
      </w:r>
      <w:r w:rsidR="00595AE9" w:rsidRPr="00595AE9">
        <w:rPr>
          <w:rFonts w:ascii="Times New Roman" w:eastAsia="Times New Roman" w:hAnsi="Times New Roman"/>
          <w:i/>
          <w:sz w:val="24"/>
          <w:szCs w:val="24"/>
          <w:lang w:val="lv-LV" w:eastAsia="lv-LV"/>
        </w:rPr>
        <w:t>euro</w:t>
      </w:r>
      <w:r w:rsidR="00E42BD5" w:rsidRPr="00C33B26">
        <w:rPr>
          <w:rFonts w:ascii="Times New Roman" w:eastAsia="Times New Roman" w:hAnsi="Times New Roman"/>
          <w:sz w:val="24"/>
          <w:szCs w:val="24"/>
          <w:lang w:val="lv-LV" w:eastAsia="lv-LV"/>
        </w:rPr>
        <w:t>;</w:t>
      </w:r>
    </w:p>
    <w:p w14:paraId="437C8ACD" w14:textId="67E52E90" w:rsidR="00E90301" w:rsidRPr="00C33B26" w:rsidRDefault="00FD141B" w:rsidP="00E42BD5">
      <w:pPr>
        <w:pStyle w:val="ListParagraph"/>
        <w:numPr>
          <w:ilvl w:val="1"/>
          <w:numId w:val="12"/>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 </w:t>
      </w:r>
      <w:r w:rsidR="00E90301" w:rsidRPr="00C33B26">
        <w:rPr>
          <w:rFonts w:ascii="Times New Roman" w:eastAsia="Times New Roman" w:hAnsi="Times New Roman"/>
          <w:sz w:val="24"/>
          <w:szCs w:val="24"/>
          <w:lang w:val="lv-LV" w:eastAsia="lv-LV"/>
        </w:rPr>
        <w:t>Pilotprojekt</w:t>
      </w:r>
      <w:r w:rsidR="00BB0785" w:rsidRPr="00C33B26">
        <w:rPr>
          <w:rFonts w:ascii="Times New Roman" w:eastAsia="Times New Roman" w:hAnsi="Times New Roman"/>
          <w:sz w:val="24"/>
          <w:szCs w:val="24"/>
          <w:lang w:val="lv-LV" w:eastAsia="lv-LV"/>
        </w:rPr>
        <w:t>a</w:t>
      </w:r>
      <w:r w:rsidR="00E90301" w:rsidRPr="00C33B26">
        <w:rPr>
          <w:rFonts w:ascii="Times New Roman" w:eastAsia="Times New Roman" w:hAnsi="Times New Roman"/>
          <w:sz w:val="24"/>
          <w:szCs w:val="24"/>
          <w:lang w:val="lv-LV" w:eastAsia="lv-LV"/>
        </w:rPr>
        <w:t xml:space="preserve"> “Pierādījumos balstīta jauniešu garīgās veselības sekundārās profilakses programma garastāvokļa un uzvedības traucējumu novēršanai un seku mazināšanai”</w:t>
      </w:r>
      <w:r w:rsidR="00BB0785" w:rsidRPr="00C33B26">
        <w:rPr>
          <w:rFonts w:ascii="Times New Roman" w:eastAsia="Times New Roman" w:hAnsi="Times New Roman"/>
          <w:sz w:val="24"/>
          <w:szCs w:val="24"/>
          <w:lang w:val="lv-LV" w:eastAsia="lv-LV"/>
        </w:rPr>
        <w:t xml:space="preserve"> īstenošana</w:t>
      </w:r>
      <w:r w:rsidR="00E90301" w:rsidRPr="00C33B26">
        <w:rPr>
          <w:rFonts w:ascii="Times New Roman" w:eastAsia="Times New Roman" w:hAnsi="Times New Roman"/>
          <w:sz w:val="24"/>
          <w:szCs w:val="24"/>
          <w:lang w:val="lv-LV" w:eastAsia="lv-LV"/>
        </w:rPr>
        <w:t xml:space="preserve"> 83 594 </w:t>
      </w:r>
      <w:r w:rsidR="00595AE9" w:rsidRPr="00595AE9">
        <w:rPr>
          <w:rFonts w:ascii="Times New Roman" w:eastAsia="Times New Roman" w:hAnsi="Times New Roman"/>
          <w:i/>
          <w:sz w:val="24"/>
          <w:szCs w:val="24"/>
          <w:lang w:val="lv-LV" w:eastAsia="lv-LV"/>
        </w:rPr>
        <w:t>euro</w:t>
      </w:r>
      <w:r w:rsidR="00E90301" w:rsidRPr="00C33B26">
        <w:rPr>
          <w:rFonts w:ascii="Times New Roman" w:eastAsia="Times New Roman" w:hAnsi="Times New Roman"/>
          <w:sz w:val="24"/>
          <w:szCs w:val="24"/>
          <w:lang w:val="lv-LV" w:eastAsia="lv-LV"/>
        </w:rPr>
        <w:t>.</w:t>
      </w:r>
    </w:p>
    <w:p w14:paraId="1BE5AB2C" w14:textId="2DEED9E3" w:rsidR="00E42BD5" w:rsidRPr="00C33B26" w:rsidRDefault="00FD141B" w:rsidP="00E42BD5">
      <w:pPr>
        <w:pStyle w:val="ListParagraph"/>
        <w:numPr>
          <w:ilvl w:val="1"/>
          <w:numId w:val="12"/>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 </w:t>
      </w:r>
      <w:r w:rsidR="00E42BD5" w:rsidRPr="00C33B26">
        <w:rPr>
          <w:rFonts w:ascii="Times New Roman" w:eastAsia="Times New Roman" w:hAnsi="Times New Roman"/>
          <w:sz w:val="24"/>
          <w:szCs w:val="24"/>
          <w:lang w:val="lv-LV" w:eastAsia="lv-LV"/>
        </w:rPr>
        <w:t>Medikament</w:t>
      </w:r>
      <w:r w:rsidR="00BB0785" w:rsidRPr="00C33B26">
        <w:rPr>
          <w:rFonts w:ascii="Times New Roman" w:eastAsia="Times New Roman" w:hAnsi="Times New Roman"/>
          <w:sz w:val="24"/>
          <w:szCs w:val="24"/>
          <w:lang w:val="lv-LV" w:eastAsia="lv-LV"/>
        </w:rPr>
        <w:t>u</w:t>
      </w:r>
      <w:r w:rsidR="00E42BD5" w:rsidRPr="00C33B26">
        <w:rPr>
          <w:rFonts w:ascii="Times New Roman" w:eastAsia="Times New Roman" w:hAnsi="Times New Roman"/>
          <w:sz w:val="24"/>
          <w:szCs w:val="24"/>
          <w:lang w:val="lv-LV" w:eastAsia="lv-LV"/>
        </w:rPr>
        <w:t xml:space="preserve"> psihiskās veselības uzlabošanai</w:t>
      </w:r>
      <w:r w:rsidR="00BB0785" w:rsidRPr="00C33B26">
        <w:rPr>
          <w:rFonts w:ascii="Times New Roman" w:eastAsia="Times New Roman" w:hAnsi="Times New Roman"/>
          <w:sz w:val="24"/>
          <w:szCs w:val="24"/>
          <w:lang w:val="lv-LV" w:eastAsia="lv-LV"/>
        </w:rPr>
        <w:t xml:space="preserve"> apmaksa</w:t>
      </w:r>
      <w:r w:rsidR="00E42BD5" w:rsidRPr="00C33B26">
        <w:rPr>
          <w:rFonts w:ascii="Times New Roman" w:eastAsia="Times New Roman" w:hAnsi="Times New Roman"/>
          <w:sz w:val="24"/>
          <w:szCs w:val="24"/>
          <w:lang w:val="lv-LV" w:eastAsia="lv-LV"/>
        </w:rPr>
        <w:t xml:space="preserve"> 1 242 567 </w:t>
      </w:r>
      <w:r w:rsidR="00595AE9" w:rsidRPr="00595AE9">
        <w:rPr>
          <w:rFonts w:ascii="Times New Roman" w:eastAsia="Times New Roman" w:hAnsi="Times New Roman"/>
          <w:i/>
          <w:sz w:val="24"/>
          <w:szCs w:val="24"/>
          <w:lang w:val="lv-LV" w:eastAsia="lv-LV"/>
        </w:rPr>
        <w:t>euro</w:t>
      </w:r>
      <w:r w:rsidR="00E42BD5" w:rsidRPr="00C33B26">
        <w:rPr>
          <w:rFonts w:ascii="Times New Roman" w:eastAsia="Times New Roman" w:hAnsi="Times New Roman"/>
          <w:sz w:val="24"/>
          <w:szCs w:val="24"/>
          <w:lang w:val="lv-LV" w:eastAsia="lv-LV"/>
        </w:rPr>
        <w:t>.</w:t>
      </w:r>
    </w:p>
    <w:p w14:paraId="54E48283" w14:textId="3E8880BB" w:rsidR="00E42BD5" w:rsidRPr="00C33B26" w:rsidRDefault="00E42BD5" w:rsidP="00E42BD5">
      <w:pPr>
        <w:pStyle w:val="ListParagraph"/>
        <w:numPr>
          <w:ilvl w:val="0"/>
          <w:numId w:val="12"/>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Vides uzlabošana un infrastruktūras efektivizēšana</w:t>
      </w:r>
      <w:r w:rsidR="0084798C" w:rsidRPr="00C33B26">
        <w:rPr>
          <w:rFonts w:ascii="Times New Roman" w:eastAsia="Times New Roman" w:hAnsi="Times New Roman"/>
          <w:sz w:val="24"/>
          <w:szCs w:val="24"/>
          <w:lang w:val="lv-LV" w:eastAsia="lv-LV"/>
        </w:rPr>
        <w:t xml:space="preserve"> 7 959 529 </w:t>
      </w:r>
      <w:r w:rsidR="00595AE9" w:rsidRPr="00595AE9">
        <w:rPr>
          <w:rFonts w:ascii="Times New Roman" w:eastAsia="Times New Roman" w:hAnsi="Times New Roman"/>
          <w:i/>
          <w:sz w:val="24"/>
          <w:szCs w:val="24"/>
          <w:lang w:val="lv-LV" w:eastAsia="lv-LV"/>
        </w:rPr>
        <w:t>euro</w:t>
      </w:r>
      <w:r w:rsidR="0084798C" w:rsidRPr="00C33B26">
        <w:rPr>
          <w:rFonts w:ascii="Times New Roman" w:eastAsia="Times New Roman" w:hAnsi="Times New Roman"/>
          <w:sz w:val="24"/>
          <w:szCs w:val="24"/>
          <w:lang w:val="lv-LV" w:eastAsia="lv-LV"/>
        </w:rPr>
        <w:t>, tai skaitā:</w:t>
      </w:r>
    </w:p>
    <w:p w14:paraId="5D6FB906" w14:textId="6A70B919" w:rsidR="00E42BD5" w:rsidRPr="00C33B26" w:rsidRDefault="00FD141B" w:rsidP="00E42BD5">
      <w:pPr>
        <w:pStyle w:val="ListParagraph"/>
        <w:numPr>
          <w:ilvl w:val="1"/>
          <w:numId w:val="12"/>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 </w:t>
      </w:r>
      <w:r w:rsidR="00E42BD5" w:rsidRPr="00C33B26">
        <w:rPr>
          <w:rFonts w:ascii="Times New Roman" w:eastAsia="Times New Roman" w:hAnsi="Times New Roman"/>
          <w:sz w:val="24"/>
          <w:szCs w:val="24"/>
          <w:lang w:val="lv-LV" w:eastAsia="lv-LV"/>
        </w:rPr>
        <w:t>Valsts asinsdonoru centra</w:t>
      </w:r>
      <w:r w:rsidR="00184185">
        <w:rPr>
          <w:rFonts w:ascii="Times New Roman" w:eastAsia="Times New Roman" w:hAnsi="Times New Roman"/>
          <w:sz w:val="24"/>
          <w:szCs w:val="24"/>
          <w:lang w:val="lv-LV" w:eastAsia="lv-LV"/>
        </w:rPr>
        <w:t xml:space="preserve"> </w:t>
      </w:r>
      <w:r w:rsidR="00E42BD5" w:rsidRPr="00C33B26">
        <w:rPr>
          <w:rFonts w:ascii="Times New Roman" w:eastAsia="Times New Roman" w:hAnsi="Times New Roman"/>
          <w:sz w:val="24"/>
          <w:szCs w:val="24"/>
          <w:lang w:val="lv-LV" w:eastAsia="lv-LV"/>
        </w:rPr>
        <w:t xml:space="preserve">struktūras un procesu darbības efektivitātes uzlabošana paaugstinot sagatavoto komponentu drošību 994 500 </w:t>
      </w:r>
      <w:r w:rsidR="00595AE9" w:rsidRPr="00595AE9">
        <w:rPr>
          <w:rFonts w:ascii="Times New Roman" w:eastAsia="Times New Roman" w:hAnsi="Times New Roman"/>
          <w:i/>
          <w:sz w:val="24"/>
          <w:szCs w:val="24"/>
          <w:lang w:val="lv-LV" w:eastAsia="lv-LV"/>
        </w:rPr>
        <w:t>euro</w:t>
      </w:r>
      <w:r w:rsidR="00E42BD5" w:rsidRPr="00C33B26">
        <w:rPr>
          <w:rFonts w:ascii="Times New Roman" w:eastAsia="Times New Roman" w:hAnsi="Times New Roman"/>
          <w:sz w:val="24"/>
          <w:szCs w:val="24"/>
          <w:lang w:val="lv-LV" w:eastAsia="lv-LV"/>
        </w:rPr>
        <w:t>;</w:t>
      </w:r>
    </w:p>
    <w:p w14:paraId="221A086D" w14:textId="3D38F63A" w:rsidR="00E42BD5" w:rsidRPr="00C33B26" w:rsidRDefault="00FD141B" w:rsidP="00E42BD5">
      <w:pPr>
        <w:pStyle w:val="ListParagraph"/>
        <w:numPr>
          <w:ilvl w:val="1"/>
          <w:numId w:val="12"/>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 </w:t>
      </w:r>
      <w:r w:rsidR="00E42BD5" w:rsidRPr="00C33B26">
        <w:rPr>
          <w:rFonts w:ascii="Times New Roman" w:eastAsia="Times New Roman" w:hAnsi="Times New Roman"/>
          <w:sz w:val="24"/>
          <w:szCs w:val="24"/>
          <w:lang w:val="lv-LV" w:eastAsia="lv-LV"/>
        </w:rPr>
        <w:t xml:space="preserve">Datortomogrāfu iegāde 2 100 000 </w:t>
      </w:r>
      <w:r w:rsidR="00595AE9" w:rsidRPr="00595AE9">
        <w:rPr>
          <w:rFonts w:ascii="Times New Roman" w:eastAsia="Times New Roman" w:hAnsi="Times New Roman"/>
          <w:i/>
          <w:sz w:val="24"/>
          <w:szCs w:val="24"/>
          <w:lang w:val="lv-LV" w:eastAsia="lv-LV"/>
        </w:rPr>
        <w:t>euro</w:t>
      </w:r>
      <w:r w:rsidR="00E42BD5" w:rsidRPr="00C33B26">
        <w:rPr>
          <w:rFonts w:ascii="Times New Roman" w:eastAsia="Times New Roman" w:hAnsi="Times New Roman"/>
          <w:sz w:val="24"/>
          <w:szCs w:val="24"/>
          <w:lang w:val="lv-LV" w:eastAsia="lv-LV"/>
        </w:rPr>
        <w:t>;</w:t>
      </w:r>
    </w:p>
    <w:p w14:paraId="5BC210FE" w14:textId="4F9C3B59" w:rsidR="00E42BD5" w:rsidRPr="00C33B26" w:rsidRDefault="00FD141B" w:rsidP="00E42BD5">
      <w:pPr>
        <w:pStyle w:val="ListParagraph"/>
        <w:numPr>
          <w:ilvl w:val="1"/>
          <w:numId w:val="12"/>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 </w:t>
      </w:r>
      <w:r w:rsidR="00E42BD5" w:rsidRPr="00C33B26">
        <w:rPr>
          <w:rFonts w:ascii="Times New Roman" w:eastAsia="Times New Roman" w:hAnsi="Times New Roman"/>
          <w:sz w:val="24"/>
          <w:szCs w:val="24"/>
          <w:lang w:val="lv-LV" w:eastAsia="lv-LV"/>
        </w:rPr>
        <w:t xml:space="preserve">Ultrasonogrāfijas iekārtas 187 550 </w:t>
      </w:r>
      <w:r w:rsidR="00595AE9" w:rsidRPr="00595AE9">
        <w:rPr>
          <w:rFonts w:ascii="Times New Roman" w:eastAsia="Times New Roman" w:hAnsi="Times New Roman"/>
          <w:i/>
          <w:sz w:val="24"/>
          <w:szCs w:val="24"/>
          <w:lang w:val="lv-LV" w:eastAsia="lv-LV"/>
        </w:rPr>
        <w:t>euro</w:t>
      </w:r>
      <w:r w:rsidR="00E42BD5" w:rsidRPr="00C33B26">
        <w:rPr>
          <w:rFonts w:ascii="Times New Roman" w:eastAsia="Times New Roman" w:hAnsi="Times New Roman"/>
          <w:sz w:val="24"/>
          <w:szCs w:val="24"/>
          <w:lang w:val="lv-LV" w:eastAsia="lv-LV"/>
        </w:rPr>
        <w:t>;</w:t>
      </w:r>
    </w:p>
    <w:p w14:paraId="3F12C07B" w14:textId="33D39976" w:rsidR="00E42BD5" w:rsidRPr="00C33B26" w:rsidRDefault="00FD141B" w:rsidP="00E42BD5">
      <w:pPr>
        <w:pStyle w:val="ListParagraph"/>
        <w:numPr>
          <w:ilvl w:val="1"/>
          <w:numId w:val="12"/>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 </w:t>
      </w:r>
      <w:r w:rsidR="00E42BD5" w:rsidRPr="00C33B26">
        <w:rPr>
          <w:rFonts w:ascii="Times New Roman" w:eastAsia="Times New Roman" w:hAnsi="Times New Roman"/>
          <w:sz w:val="24"/>
          <w:szCs w:val="24"/>
          <w:lang w:val="lv-LV" w:eastAsia="lv-LV"/>
        </w:rPr>
        <w:t>Magnētiskās rezonanses iekārtas </w:t>
      </w:r>
      <w:r w:rsidR="00E4009F" w:rsidRPr="00C33B26">
        <w:rPr>
          <w:rFonts w:ascii="Times New Roman" w:eastAsia="Times New Roman" w:hAnsi="Times New Roman"/>
          <w:sz w:val="24"/>
          <w:szCs w:val="24"/>
          <w:lang w:val="lv-LV" w:eastAsia="lv-LV"/>
        </w:rPr>
        <w:t>3 900 000</w:t>
      </w:r>
      <w:r w:rsidR="00E42BD5" w:rsidRPr="00C33B26">
        <w:rPr>
          <w:rFonts w:ascii="Times New Roman" w:eastAsia="Times New Roman" w:hAnsi="Times New Roman"/>
          <w:sz w:val="24"/>
          <w:szCs w:val="24"/>
          <w:lang w:val="lv-LV" w:eastAsia="lv-LV"/>
        </w:rPr>
        <w:t xml:space="preserve"> </w:t>
      </w:r>
      <w:r w:rsidR="00595AE9" w:rsidRPr="00595AE9">
        <w:rPr>
          <w:rFonts w:ascii="Times New Roman" w:eastAsia="Times New Roman" w:hAnsi="Times New Roman"/>
          <w:i/>
          <w:sz w:val="24"/>
          <w:szCs w:val="24"/>
          <w:lang w:val="lv-LV" w:eastAsia="lv-LV"/>
        </w:rPr>
        <w:t>euro</w:t>
      </w:r>
      <w:r w:rsidR="00E42BD5" w:rsidRPr="00C33B26">
        <w:rPr>
          <w:rFonts w:ascii="Times New Roman" w:eastAsia="Times New Roman" w:hAnsi="Times New Roman"/>
          <w:sz w:val="24"/>
          <w:szCs w:val="24"/>
          <w:lang w:val="lv-LV" w:eastAsia="lv-LV"/>
        </w:rPr>
        <w:t>;</w:t>
      </w:r>
    </w:p>
    <w:p w14:paraId="4D6F1137" w14:textId="0B5CB364" w:rsidR="00E42BD5" w:rsidRPr="00C33B26" w:rsidRDefault="00FD141B" w:rsidP="00E42BD5">
      <w:pPr>
        <w:pStyle w:val="ListParagraph"/>
        <w:numPr>
          <w:ilvl w:val="1"/>
          <w:numId w:val="12"/>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 </w:t>
      </w:r>
      <w:r w:rsidR="00E42BD5" w:rsidRPr="00C33B26">
        <w:rPr>
          <w:rFonts w:ascii="Times New Roman" w:eastAsia="Times New Roman" w:hAnsi="Times New Roman"/>
          <w:sz w:val="24"/>
          <w:szCs w:val="24"/>
          <w:lang w:val="lv-LV" w:eastAsia="lv-LV"/>
        </w:rPr>
        <w:t xml:space="preserve">Kaulu allotransplantāti 99 900 </w:t>
      </w:r>
      <w:r w:rsidR="00595AE9" w:rsidRPr="00595AE9">
        <w:rPr>
          <w:rFonts w:ascii="Times New Roman" w:eastAsia="Times New Roman" w:hAnsi="Times New Roman"/>
          <w:i/>
          <w:sz w:val="24"/>
          <w:szCs w:val="24"/>
          <w:lang w:val="lv-LV" w:eastAsia="lv-LV"/>
        </w:rPr>
        <w:t>euro</w:t>
      </w:r>
      <w:r w:rsidR="00E42BD5" w:rsidRPr="00C33B26">
        <w:rPr>
          <w:rFonts w:ascii="Times New Roman" w:eastAsia="Times New Roman" w:hAnsi="Times New Roman"/>
          <w:sz w:val="24"/>
          <w:szCs w:val="24"/>
          <w:lang w:val="lv-LV" w:eastAsia="lv-LV"/>
        </w:rPr>
        <w:t>;</w:t>
      </w:r>
    </w:p>
    <w:p w14:paraId="38F43F5A" w14:textId="7788C100" w:rsidR="00E42BD5" w:rsidRPr="00C33B26" w:rsidRDefault="00FD141B" w:rsidP="00E42BD5">
      <w:pPr>
        <w:pStyle w:val="ListParagraph"/>
        <w:numPr>
          <w:ilvl w:val="1"/>
          <w:numId w:val="12"/>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 </w:t>
      </w:r>
      <w:r w:rsidR="00E42BD5" w:rsidRPr="00C33B26">
        <w:rPr>
          <w:rFonts w:ascii="Times New Roman" w:eastAsia="Times New Roman" w:hAnsi="Times New Roman"/>
          <w:sz w:val="24"/>
          <w:szCs w:val="24"/>
          <w:lang w:val="lv-LV" w:eastAsia="lv-LV"/>
        </w:rPr>
        <w:t>Komperatīvā genoma</w:t>
      </w:r>
      <w:r w:rsidR="003F1A00" w:rsidRPr="00C33B26">
        <w:rPr>
          <w:rFonts w:ascii="Times New Roman" w:eastAsia="Times New Roman" w:hAnsi="Times New Roman"/>
          <w:sz w:val="24"/>
          <w:szCs w:val="24"/>
          <w:lang w:val="lv-LV" w:eastAsia="lv-LV"/>
        </w:rPr>
        <w:t xml:space="preserve"> </w:t>
      </w:r>
      <w:r w:rsidR="00E42BD5" w:rsidRPr="00C33B26">
        <w:rPr>
          <w:rFonts w:ascii="Times New Roman" w:eastAsia="Times New Roman" w:hAnsi="Times New Roman"/>
          <w:sz w:val="24"/>
          <w:szCs w:val="24"/>
          <w:lang w:val="lv-LV" w:eastAsia="lv-LV"/>
        </w:rPr>
        <w:t>hibridizācijas</w:t>
      </w:r>
      <w:r w:rsidR="0058302F" w:rsidRPr="00C33B26">
        <w:rPr>
          <w:rFonts w:ascii="Times New Roman" w:eastAsia="Times New Roman" w:hAnsi="Times New Roman"/>
          <w:sz w:val="24"/>
          <w:szCs w:val="24"/>
          <w:lang w:val="lv-LV" w:eastAsia="lv-LV"/>
        </w:rPr>
        <w:t xml:space="preserve"> </w:t>
      </w:r>
      <w:r w:rsidR="00E42BD5" w:rsidRPr="00C33B26">
        <w:rPr>
          <w:rFonts w:ascii="Times New Roman" w:eastAsia="Times New Roman" w:hAnsi="Times New Roman"/>
          <w:sz w:val="24"/>
          <w:szCs w:val="24"/>
          <w:lang w:val="lv-LV" w:eastAsia="lv-LV"/>
        </w:rPr>
        <w:t>CGH),</w:t>
      </w:r>
      <w:r w:rsidR="0058302F" w:rsidRPr="00C33B26">
        <w:rPr>
          <w:rFonts w:ascii="Times New Roman" w:eastAsia="Times New Roman" w:hAnsi="Times New Roman"/>
          <w:sz w:val="24"/>
          <w:szCs w:val="24"/>
          <w:lang w:val="lv-LV" w:eastAsia="lv-LV"/>
        </w:rPr>
        <w:t xml:space="preserve"> \ </w:t>
      </w:r>
      <w:r w:rsidR="00E42BD5" w:rsidRPr="00C33B26">
        <w:rPr>
          <w:rFonts w:ascii="Times New Roman" w:eastAsia="Times New Roman" w:hAnsi="Times New Roman"/>
          <w:sz w:val="24"/>
          <w:szCs w:val="24"/>
          <w:lang w:val="lv-LV" w:eastAsia="lv-LV"/>
        </w:rPr>
        <w:t xml:space="preserve">viena nukleotīda polimorfizma (SNP) skeneris un nākamās paaudzes sekvēšanas (NGS) iekārta 484 000 </w:t>
      </w:r>
      <w:r w:rsidR="00595AE9" w:rsidRPr="00595AE9">
        <w:rPr>
          <w:rFonts w:ascii="Times New Roman" w:eastAsia="Times New Roman" w:hAnsi="Times New Roman"/>
          <w:i/>
          <w:sz w:val="24"/>
          <w:szCs w:val="24"/>
          <w:lang w:val="lv-LV" w:eastAsia="lv-LV"/>
        </w:rPr>
        <w:t>euro</w:t>
      </w:r>
      <w:r w:rsidR="00E42BD5" w:rsidRPr="00C33B26">
        <w:rPr>
          <w:rFonts w:ascii="Times New Roman" w:eastAsia="Times New Roman" w:hAnsi="Times New Roman"/>
          <w:sz w:val="24"/>
          <w:szCs w:val="24"/>
          <w:lang w:val="lv-LV" w:eastAsia="lv-LV"/>
        </w:rPr>
        <w:t>;</w:t>
      </w:r>
    </w:p>
    <w:p w14:paraId="6A10A2B7" w14:textId="28EFD093" w:rsidR="00011D35" w:rsidRPr="00C33B26" w:rsidRDefault="00FD141B" w:rsidP="003468EF">
      <w:pPr>
        <w:pStyle w:val="ListParagraph"/>
        <w:numPr>
          <w:ilvl w:val="1"/>
          <w:numId w:val="12"/>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 </w:t>
      </w:r>
      <w:r w:rsidR="00E42BD5" w:rsidRPr="00C33B26">
        <w:rPr>
          <w:rFonts w:ascii="Times New Roman" w:eastAsia="Times New Roman" w:hAnsi="Times New Roman"/>
          <w:sz w:val="24"/>
          <w:szCs w:val="24"/>
          <w:lang w:val="lv-LV" w:eastAsia="lv-LV"/>
        </w:rPr>
        <w:t xml:space="preserve">Sekvenēšanas platforma ar datoraprīkojumu 193 579 </w:t>
      </w:r>
      <w:r w:rsidR="00595AE9" w:rsidRPr="00595AE9">
        <w:rPr>
          <w:rFonts w:ascii="Times New Roman" w:eastAsia="Times New Roman" w:hAnsi="Times New Roman"/>
          <w:i/>
          <w:sz w:val="24"/>
          <w:szCs w:val="24"/>
          <w:lang w:val="lv-LV" w:eastAsia="lv-LV"/>
        </w:rPr>
        <w:t>euro</w:t>
      </w:r>
      <w:r w:rsidR="00E42BD5" w:rsidRPr="00C33B26">
        <w:rPr>
          <w:rFonts w:ascii="Times New Roman" w:eastAsia="Times New Roman" w:hAnsi="Times New Roman"/>
          <w:sz w:val="24"/>
          <w:szCs w:val="24"/>
          <w:lang w:val="lv-LV" w:eastAsia="lv-LV"/>
        </w:rPr>
        <w:t>.</w:t>
      </w:r>
    </w:p>
    <w:p w14:paraId="198FEFAF" w14:textId="5A9BE9F0" w:rsidR="00011D35" w:rsidRPr="00C33B26" w:rsidRDefault="00011D35" w:rsidP="00011D35">
      <w:pPr>
        <w:ind w:firstLine="720"/>
        <w:jc w:val="both"/>
        <w:rPr>
          <w:szCs w:val="28"/>
        </w:rPr>
      </w:pPr>
      <w:r w:rsidRPr="00C33B26">
        <w:t xml:space="preserve">Pamatojoties uz 2019.gada </w:t>
      </w:r>
      <w:r w:rsidR="00BB7866" w:rsidRPr="00C33B26">
        <w:t>3</w:t>
      </w:r>
      <w:r w:rsidRPr="00C33B26">
        <w:t>.</w:t>
      </w:r>
      <w:r w:rsidR="00BB7866" w:rsidRPr="00C33B26">
        <w:t>decembra</w:t>
      </w:r>
      <w:r w:rsidRPr="00C33B26">
        <w:t xml:space="preserve"> Ministru kabineta sēdes protokola Nr.</w:t>
      </w:r>
      <w:r w:rsidR="00BB7866" w:rsidRPr="00C33B26">
        <w:t>56</w:t>
      </w:r>
      <w:r w:rsidRPr="00C33B26">
        <w:t xml:space="preserve"> 30§ 2.punktu tika veikta finansējuma pārdale</w:t>
      </w:r>
      <w:r w:rsidRPr="00C33B26">
        <w:rPr>
          <w:szCs w:val="28"/>
        </w:rPr>
        <w:t>, lai Eiropas Komisijas pieļautās budžeta deficīta veselības aprūpes reformas ietvaros nodrošinātu nepieciešamās reformas veselības aprūpes pakalpojumu pieejamības uzlabošanu. Līdz ar to 201</w:t>
      </w:r>
      <w:r w:rsidR="00DF56B6" w:rsidRPr="00C33B26">
        <w:rPr>
          <w:szCs w:val="28"/>
        </w:rPr>
        <w:t>9</w:t>
      </w:r>
      <w:r w:rsidRPr="00C33B26">
        <w:rPr>
          <w:szCs w:val="28"/>
        </w:rPr>
        <w:t>.gadā atbilstoši noteiktajam prioritārajam virzienam, tika paredzēti finanšu līdzekļi šādā apmērā:</w:t>
      </w:r>
    </w:p>
    <w:p w14:paraId="6359D255" w14:textId="75ADF26B" w:rsidR="00011D35" w:rsidRPr="00C33B26" w:rsidRDefault="00011D35" w:rsidP="00D923AA">
      <w:pPr>
        <w:ind w:firstLine="720"/>
        <w:jc w:val="both"/>
      </w:pPr>
    </w:p>
    <w:p w14:paraId="02F88C7A" w14:textId="040DD431" w:rsidR="00011D35" w:rsidRPr="00C33B26" w:rsidRDefault="00011D35" w:rsidP="00011D35">
      <w:pPr>
        <w:pStyle w:val="ListParagraph"/>
        <w:numPr>
          <w:ilvl w:val="0"/>
          <w:numId w:val="57"/>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Veselības aprūpes pakalpojumu pieejamības uzlabošanai</w:t>
      </w:r>
      <w:r w:rsidR="00184185">
        <w:rPr>
          <w:rFonts w:ascii="Times New Roman" w:eastAsia="Times New Roman" w:hAnsi="Times New Roman"/>
          <w:sz w:val="24"/>
          <w:szCs w:val="24"/>
          <w:lang w:val="lv-LV" w:eastAsia="lv-LV"/>
        </w:rPr>
        <w:t xml:space="preserve"> </w:t>
      </w:r>
      <w:r w:rsidRPr="00C33B26">
        <w:rPr>
          <w:rFonts w:ascii="Times New Roman" w:eastAsia="Times New Roman" w:hAnsi="Times New Roman"/>
          <w:sz w:val="24"/>
          <w:szCs w:val="24"/>
          <w:lang w:val="lv-LV" w:eastAsia="lv-LV"/>
        </w:rPr>
        <w:t xml:space="preserve">un rindu mazināšanai 58 163 253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 xml:space="preserve">, tai skaitā turpinot </w:t>
      </w:r>
      <w:r w:rsidRPr="00C33B26">
        <w:rPr>
          <w:rFonts w:ascii="Times New Roman" w:eastAsia="Times New Roman" w:hAnsi="Times New Roman"/>
          <w:bCs/>
          <w:sz w:val="24"/>
          <w:szCs w:val="24"/>
          <w:lang w:val="lv-LV" w:eastAsia="lv-LV"/>
        </w:rPr>
        <w:t>2017.gadā uzsākto rindu mazināšanu:</w:t>
      </w:r>
    </w:p>
    <w:p w14:paraId="1431D806" w14:textId="7C104093" w:rsidR="00011D35" w:rsidRPr="00C33B26" w:rsidRDefault="00011D35" w:rsidP="00011D35">
      <w:pPr>
        <w:pStyle w:val="ListParagraph"/>
        <w:numPr>
          <w:ilvl w:val="1"/>
          <w:numId w:val="57"/>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 Speciālistu konsultācijas 8 613 724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w:t>
      </w:r>
    </w:p>
    <w:p w14:paraId="57391E65" w14:textId="4EAB1C81" w:rsidR="00011D35" w:rsidRPr="00C33B26" w:rsidRDefault="00011D35" w:rsidP="00011D35">
      <w:pPr>
        <w:pStyle w:val="ListParagraph"/>
        <w:numPr>
          <w:ilvl w:val="1"/>
          <w:numId w:val="57"/>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Papildus speciālistu piesaiste 2 681 281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i/>
          <w:sz w:val="24"/>
          <w:szCs w:val="24"/>
          <w:lang w:val="lv-LV" w:eastAsia="lv-LV"/>
        </w:rPr>
        <w:t>;</w:t>
      </w:r>
    </w:p>
    <w:p w14:paraId="454FECB8" w14:textId="3AF902CF" w:rsidR="00011D35" w:rsidRPr="00C33B26" w:rsidRDefault="00011D35" w:rsidP="00011D35">
      <w:pPr>
        <w:pStyle w:val="ListParagraph"/>
        <w:numPr>
          <w:ilvl w:val="1"/>
          <w:numId w:val="57"/>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 Ambulatorie izmeklējumi un terapija 15 770 911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w:t>
      </w:r>
    </w:p>
    <w:p w14:paraId="26393B7E" w14:textId="20203A48" w:rsidR="00011D35" w:rsidRPr="00C33B26" w:rsidRDefault="00011D35" w:rsidP="00011D35">
      <w:pPr>
        <w:pStyle w:val="ListParagraph"/>
        <w:numPr>
          <w:ilvl w:val="1"/>
          <w:numId w:val="57"/>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 Dienas stacionārā sniegtie pakalpojumi 12 202 377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w:t>
      </w:r>
    </w:p>
    <w:p w14:paraId="7CAC12C8" w14:textId="395B0B86" w:rsidR="00011D35" w:rsidRPr="00C33B26" w:rsidRDefault="00011D35" w:rsidP="00011D35">
      <w:pPr>
        <w:pStyle w:val="ListParagraph"/>
        <w:numPr>
          <w:ilvl w:val="1"/>
          <w:numId w:val="57"/>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 Ambulatorā rehabilitācija 1 117 980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w:t>
      </w:r>
    </w:p>
    <w:p w14:paraId="705983D4" w14:textId="4DF499C4" w:rsidR="00011D35" w:rsidRPr="00C33B26" w:rsidRDefault="00011D35" w:rsidP="00011D35">
      <w:pPr>
        <w:pStyle w:val="ListParagraph"/>
        <w:numPr>
          <w:ilvl w:val="1"/>
          <w:numId w:val="57"/>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Pediatra kā tiešās pieejamības speciālista palīdzības pieejamība III, IV un V līmeņa slimnīcās 175 462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i/>
          <w:sz w:val="24"/>
          <w:szCs w:val="24"/>
          <w:lang w:val="lv-LV" w:eastAsia="lv-LV"/>
        </w:rPr>
        <w:t>;</w:t>
      </w:r>
    </w:p>
    <w:p w14:paraId="352361EA" w14:textId="2CBFE5FC" w:rsidR="00011D35" w:rsidRPr="00C33B26" w:rsidRDefault="00011D35" w:rsidP="00011D35">
      <w:pPr>
        <w:pStyle w:val="ListParagraph"/>
        <w:numPr>
          <w:ilvl w:val="1"/>
          <w:numId w:val="57"/>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 Diabēta apmācības kabinetu izveide 225 768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w:t>
      </w:r>
    </w:p>
    <w:p w14:paraId="29701843" w14:textId="24D6F3B2" w:rsidR="00011D35" w:rsidRPr="00C33B26" w:rsidRDefault="00011D35" w:rsidP="00011D35">
      <w:pPr>
        <w:pStyle w:val="ListParagraph"/>
        <w:numPr>
          <w:ilvl w:val="1"/>
          <w:numId w:val="57"/>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 Endoprotezēšanas operācijas stacionārā 2 613 397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w:t>
      </w:r>
    </w:p>
    <w:p w14:paraId="4C5F9C67" w14:textId="40EAA6C7" w:rsidR="00011D35" w:rsidRPr="00C33B26" w:rsidRDefault="00011D35" w:rsidP="00011D35">
      <w:pPr>
        <w:pStyle w:val="ListParagraph"/>
        <w:numPr>
          <w:ilvl w:val="1"/>
          <w:numId w:val="57"/>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 Endoprotezēšanas operāciju zāles izveide 962 059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w:t>
      </w:r>
    </w:p>
    <w:p w14:paraId="0B000200" w14:textId="5DEA7BC3" w:rsidR="00011D35" w:rsidRPr="00C33B26" w:rsidRDefault="00011D35" w:rsidP="00C33B26">
      <w:pPr>
        <w:pStyle w:val="ListParagraph"/>
        <w:numPr>
          <w:ilvl w:val="1"/>
          <w:numId w:val="57"/>
        </w:numPr>
        <w:tabs>
          <w:tab w:val="left" w:pos="1701"/>
        </w:tabs>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 Pasākumi darbnespējas saīsināšanai un prognozējamās invaliditātes novēršanai, ar mērķi novērst ilgstošu slimošanu personām darbspējīgā vecumā 2 564 029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w:t>
      </w:r>
    </w:p>
    <w:p w14:paraId="1A5960AA" w14:textId="5B774EAB" w:rsidR="00011D35" w:rsidRPr="00C33B26" w:rsidRDefault="00011D35" w:rsidP="00C33B26">
      <w:pPr>
        <w:pStyle w:val="ListParagraph"/>
        <w:numPr>
          <w:ilvl w:val="1"/>
          <w:numId w:val="57"/>
        </w:numPr>
        <w:tabs>
          <w:tab w:val="left" w:pos="1701"/>
        </w:tabs>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Algologa (sāpju mazināšanas) pakalpojuma apmaksa 191 603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w:t>
      </w:r>
    </w:p>
    <w:p w14:paraId="71DE291B" w14:textId="47F9044B" w:rsidR="00011D35" w:rsidRPr="00C33B26" w:rsidRDefault="00011D35" w:rsidP="00C33B26">
      <w:pPr>
        <w:pStyle w:val="ListParagraph"/>
        <w:numPr>
          <w:ilvl w:val="1"/>
          <w:numId w:val="57"/>
        </w:numPr>
        <w:tabs>
          <w:tab w:val="left" w:pos="1701"/>
        </w:tabs>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 Aknu transplantācija 269 621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 tai skaitā:</w:t>
      </w:r>
    </w:p>
    <w:p w14:paraId="72DBD85B" w14:textId="5E508A0A" w:rsidR="00011D35" w:rsidRPr="00C33B26" w:rsidRDefault="00011D35" w:rsidP="00011D35">
      <w:pPr>
        <w:pStyle w:val="ListParagraph"/>
        <w:numPr>
          <w:ilvl w:val="2"/>
          <w:numId w:val="57"/>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Operācijas nodrošināšana stacionārā 124 427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w:t>
      </w:r>
    </w:p>
    <w:p w14:paraId="77081C75" w14:textId="0CA6403B" w:rsidR="00011D35" w:rsidRPr="00C33B26" w:rsidRDefault="00011D35" w:rsidP="00011D35">
      <w:pPr>
        <w:pStyle w:val="ListParagraph"/>
        <w:numPr>
          <w:ilvl w:val="2"/>
          <w:numId w:val="57"/>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Aknu transplantācijai nepieciešamie izmeklējumi 7 301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w:t>
      </w:r>
    </w:p>
    <w:p w14:paraId="0D38A905" w14:textId="12A882E7" w:rsidR="00011D35" w:rsidRPr="00C33B26" w:rsidRDefault="00011D35" w:rsidP="00011D35">
      <w:pPr>
        <w:pStyle w:val="ListParagraph"/>
        <w:numPr>
          <w:ilvl w:val="2"/>
          <w:numId w:val="57"/>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lastRenderedPageBreak/>
        <w:t xml:space="preserve">Aknu transplantācijai nepieciešamie medikamenti 77 371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w:t>
      </w:r>
    </w:p>
    <w:p w14:paraId="51B8E9AD" w14:textId="0ED6A524" w:rsidR="00011D35" w:rsidRPr="00C33B26" w:rsidRDefault="00011D35" w:rsidP="00011D35">
      <w:pPr>
        <w:pStyle w:val="ListParagraph"/>
        <w:numPr>
          <w:ilvl w:val="2"/>
          <w:numId w:val="57"/>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Pacientu izmeklēšana pirms aknu ortotopiskas aknu transplantācijas stacionārā 60 522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i/>
          <w:sz w:val="24"/>
          <w:szCs w:val="24"/>
          <w:lang w:val="lv-LV" w:eastAsia="lv-LV"/>
        </w:rPr>
        <w:t>;</w:t>
      </w:r>
    </w:p>
    <w:p w14:paraId="3DE968EA" w14:textId="5A9A52E0" w:rsidR="00011D35" w:rsidRPr="00C33B26" w:rsidRDefault="00011D35" w:rsidP="00C33B26">
      <w:pPr>
        <w:pStyle w:val="ListParagraph"/>
        <w:numPr>
          <w:ilvl w:val="1"/>
          <w:numId w:val="57"/>
        </w:numPr>
        <w:tabs>
          <w:tab w:val="left" w:pos="1701"/>
        </w:tabs>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 Bioloģiskās terapijas nodrošināšana Krona slimībai, čūlainajam kolītam un psoriāzei 1 883 748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w:t>
      </w:r>
    </w:p>
    <w:p w14:paraId="3E6AB565" w14:textId="219BED38" w:rsidR="00011D35" w:rsidRPr="00C33B26" w:rsidRDefault="00011D35" w:rsidP="00C33B26">
      <w:pPr>
        <w:pStyle w:val="ListParagraph"/>
        <w:numPr>
          <w:ilvl w:val="1"/>
          <w:numId w:val="57"/>
        </w:numPr>
        <w:tabs>
          <w:tab w:val="left" w:pos="1701"/>
        </w:tabs>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Hronisko pacientu aprūpes reforma </w:t>
      </w:r>
      <w:r w:rsidR="007A08B5" w:rsidRPr="00C33B26">
        <w:rPr>
          <w:rFonts w:ascii="Times New Roman" w:eastAsia="Times New Roman" w:hAnsi="Times New Roman"/>
          <w:sz w:val="24"/>
          <w:szCs w:val="24"/>
          <w:lang w:val="lv-LV" w:eastAsia="lv-LV"/>
        </w:rPr>
        <w:t>4 652 569</w:t>
      </w:r>
      <w:r w:rsidRPr="00C33B26">
        <w:rPr>
          <w:rFonts w:ascii="Times New Roman" w:eastAsia="Times New Roman" w:hAnsi="Times New Roman"/>
          <w:sz w:val="24"/>
          <w:szCs w:val="24"/>
          <w:lang w:val="lv-LV" w:eastAsia="lv-LV"/>
        </w:rPr>
        <w:t xml:space="preserve">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w:t>
      </w:r>
    </w:p>
    <w:p w14:paraId="1EBDBC1C" w14:textId="6AD6153B" w:rsidR="00011D35" w:rsidRPr="00C33B26" w:rsidRDefault="00011D35" w:rsidP="00C33B26">
      <w:pPr>
        <w:pStyle w:val="ListParagraph"/>
        <w:numPr>
          <w:ilvl w:val="1"/>
          <w:numId w:val="57"/>
        </w:numPr>
        <w:tabs>
          <w:tab w:val="left" w:pos="1701"/>
        </w:tabs>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Laboratoriskie pakalpojumi </w:t>
      </w:r>
      <w:r w:rsidR="007A08B5" w:rsidRPr="00C33B26">
        <w:rPr>
          <w:rFonts w:ascii="Times New Roman" w:eastAsia="Times New Roman" w:hAnsi="Times New Roman"/>
          <w:sz w:val="24"/>
          <w:szCs w:val="24"/>
          <w:lang w:val="lv-LV" w:eastAsia="lv-LV"/>
        </w:rPr>
        <w:t>4 238 724</w:t>
      </w:r>
      <w:r w:rsidRPr="00C33B26">
        <w:rPr>
          <w:rFonts w:ascii="Times New Roman" w:eastAsia="Times New Roman" w:hAnsi="Times New Roman"/>
          <w:i/>
          <w:sz w:val="24"/>
          <w:szCs w:val="24"/>
          <w:lang w:val="lv-LV" w:eastAsia="lv-LV"/>
        </w:rPr>
        <w:t xml:space="preserve">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w:t>
      </w:r>
    </w:p>
    <w:p w14:paraId="6FE63E88" w14:textId="479EF91A" w:rsidR="00011D35" w:rsidRPr="00C33B26" w:rsidRDefault="00011D35" w:rsidP="00011D35">
      <w:pPr>
        <w:pStyle w:val="ListParagraph"/>
        <w:numPr>
          <w:ilvl w:val="0"/>
          <w:numId w:val="57"/>
        </w:numPr>
        <w:jc w:val="both"/>
        <w:rPr>
          <w:rFonts w:ascii="Times New Roman" w:eastAsia="Times New Roman" w:hAnsi="Times New Roman"/>
          <w:sz w:val="24"/>
          <w:szCs w:val="24"/>
          <w:lang w:val="lv-LV" w:eastAsia="lv-LV"/>
        </w:rPr>
      </w:pPr>
      <w:r w:rsidRPr="00C33B26">
        <w:rPr>
          <w:rFonts w:ascii="Times New Roman" w:eastAsia="Times New Roman" w:hAnsi="Times New Roman"/>
          <w:bCs/>
          <w:sz w:val="24"/>
          <w:szCs w:val="24"/>
          <w:lang w:val="lv-LV" w:eastAsia="lv-LV"/>
        </w:rPr>
        <w:t xml:space="preserve">Onkoloģisko saslimšanu diagnostikas un ārstēšanas pieejamības uzlabošanai </w:t>
      </w:r>
      <w:r w:rsidR="007A08B5" w:rsidRPr="00C33B26">
        <w:rPr>
          <w:rFonts w:ascii="Times New Roman" w:eastAsia="Times New Roman" w:hAnsi="Times New Roman"/>
          <w:bCs/>
          <w:sz w:val="24"/>
          <w:szCs w:val="24"/>
          <w:lang w:val="lv-LV" w:eastAsia="lv-LV"/>
        </w:rPr>
        <w:t>30 492 825</w:t>
      </w:r>
      <w:r w:rsidRPr="00C33B26">
        <w:rPr>
          <w:rFonts w:ascii="Times New Roman" w:eastAsia="Times New Roman" w:hAnsi="Times New Roman"/>
          <w:bCs/>
          <w:sz w:val="24"/>
          <w:szCs w:val="24"/>
          <w:lang w:val="lv-LV" w:eastAsia="lv-LV"/>
        </w:rPr>
        <w:t xml:space="preserve"> </w:t>
      </w:r>
      <w:r w:rsidR="00595AE9" w:rsidRPr="00595AE9">
        <w:rPr>
          <w:rFonts w:ascii="Times New Roman" w:eastAsia="Times New Roman" w:hAnsi="Times New Roman"/>
          <w:bCs/>
          <w:i/>
          <w:sz w:val="24"/>
          <w:szCs w:val="24"/>
          <w:lang w:val="lv-LV" w:eastAsia="lv-LV"/>
        </w:rPr>
        <w:t>euro</w:t>
      </w:r>
      <w:r w:rsidRPr="00C33B26">
        <w:rPr>
          <w:rFonts w:ascii="Times New Roman" w:eastAsia="Times New Roman" w:hAnsi="Times New Roman"/>
          <w:bCs/>
          <w:sz w:val="24"/>
          <w:szCs w:val="24"/>
          <w:lang w:val="lv-LV" w:eastAsia="lv-LV"/>
        </w:rPr>
        <w:t>, tai skaitā turpinot un paplašinot 2017. un 2018.gadā uzsāktās aktivitātes:</w:t>
      </w:r>
    </w:p>
    <w:p w14:paraId="6EF9E8BB" w14:textId="5038A325" w:rsidR="00011D35" w:rsidRPr="00C33B26" w:rsidRDefault="00011D35" w:rsidP="00011D35">
      <w:pPr>
        <w:pStyle w:val="ListParagraph"/>
        <w:numPr>
          <w:ilvl w:val="1"/>
          <w:numId w:val="57"/>
        </w:numPr>
        <w:jc w:val="both"/>
        <w:rPr>
          <w:rFonts w:ascii="Times New Roman" w:eastAsia="Times New Roman" w:hAnsi="Times New Roman"/>
          <w:sz w:val="24"/>
          <w:szCs w:val="24"/>
          <w:lang w:val="lv-LV" w:eastAsia="lv-LV"/>
        </w:rPr>
      </w:pPr>
      <w:r w:rsidRPr="00C33B26">
        <w:rPr>
          <w:rFonts w:ascii="Times New Roman" w:eastAsia="Times New Roman" w:hAnsi="Times New Roman"/>
          <w:bCs/>
          <w:sz w:val="24"/>
          <w:szCs w:val="24"/>
          <w:lang w:val="lv-LV" w:eastAsia="lv-LV"/>
        </w:rPr>
        <w:t xml:space="preserve"> Onkoloģisko slimību primārās diagnostikas algoritmu ieviešana 1 499 520 </w:t>
      </w:r>
      <w:r w:rsidR="00595AE9" w:rsidRPr="00595AE9">
        <w:rPr>
          <w:rFonts w:ascii="Times New Roman" w:eastAsia="Times New Roman" w:hAnsi="Times New Roman"/>
          <w:bCs/>
          <w:i/>
          <w:sz w:val="24"/>
          <w:szCs w:val="24"/>
          <w:lang w:val="lv-LV" w:eastAsia="lv-LV"/>
        </w:rPr>
        <w:t>euro</w:t>
      </w:r>
      <w:r w:rsidRPr="00C33B26">
        <w:rPr>
          <w:rFonts w:ascii="Times New Roman" w:eastAsia="Times New Roman" w:hAnsi="Times New Roman"/>
          <w:bCs/>
          <w:sz w:val="24"/>
          <w:szCs w:val="24"/>
          <w:lang w:val="lv-LV" w:eastAsia="lv-LV"/>
        </w:rPr>
        <w:t>;</w:t>
      </w:r>
    </w:p>
    <w:p w14:paraId="04623B8F" w14:textId="14DE2FFB" w:rsidR="00011D35" w:rsidRPr="00C33B26" w:rsidRDefault="00011D35" w:rsidP="00011D35">
      <w:pPr>
        <w:pStyle w:val="ListParagraph"/>
        <w:numPr>
          <w:ilvl w:val="1"/>
          <w:numId w:val="57"/>
        </w:numPr>
        <w:jc w:val="both"/>
        <w:rPr>
          <w:rFonts w:ascii="Times New Roman" w:eastAsia="Times New Roman" w:hAnsi="Times New Roman"/>
          <w:sz w:val="24"/>
          <w:szCs w:val="24"/>
          <w:lang w:val="lv-LV" w:eastAsia="lv-LV"/>
        </w:rPr>
      </w:pPr>
      <w:r w:rsidRPr="00C33B26">
        <w:rPr>
          <w:rFonts w:ascii="Times New Roman" w:eastAsia="Times New Roman" w:hAnsi="Times New Roman"/>
          <w:bCs/>
          <w:sz w:val="24"/>
          <w:szCs w:val="24"/>
          <w:lang w:val="lv-LV" w:eastAsia="lv-LV"/>
        </w:rPr>
        <w:t xml:space="preserve">Speciālistu konsultācijas atbilstoši noteiktiem algoritmiem 650 320 </w:t>
      </w:r>
      <w:r w:rsidR="00595AE9" w:rsidRPr="00595AE9">
        <w:rPr>
          <w:rFonts w:ascii="Times New Roman" w:eastAsia="Times New Roman" w:hAnsi="Times New Roman"/>
          <w:bCs/>
          <w:i/>
          <w:sz w:val="24"/>
          <w:szCs w:val="24"/>
          <w:lang w:val="lv-LV" w:eastAsia="lv-LV"/>
        </w:rPr>
        <w:t>euro</w:t>
      </w:r>
      <w:r w:rsidRPr="00C33B26">
        <w:rPr>
          <w:rFonts w:ascii="Times New Roman" w:eastAsia="Times New Roman" w:hAnsi="Times New Roman"/>
          <w:bCs/>
          <w:sz w:val="24"/>
          <w:szCs w:val="24"/>
          <w:lang w:val="lv-LV" w:eastAsia="lv-LV"/>
        </w:rPr>
        <w:t>;</w:t>
      </w:r>
    </w:p>
    <w:p w14:paraId="47938689" w14:textId="6F0BCC3B" w:rsidR="00011D35" w:rsidRPr="00C33B26" w:rsidRDefault="00011D35" w:rsidP="00011D35">
      <w:pPr>
        <w:pStyle w:val="ListParagraph"/>
        <w:numPr>
          <w:ilvl w:val="1"/>
          <w:numId w:val="57"/>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 Psihoemocionālā atbalsta dienas centrs "Spēka avots" izveide </w:t>
      </w:r>
      <w:r w:rsidR="007A08B5" w:rsidRPr="00C33B26">
        <w:rPr>
          <w:rFonts w:ascii="Times New Roman" w:eastAsia="Times New Roman" w:hAnsi="Times New Roman"/>
          <w:sz w:val="24"/>
          <w:szCs w:val="24"/>
          <w:lang w:val="lv-LV" w:eastAsia="lv-LV"/>
        </w:rPr>
        <w:t>34 104</w:t>
      </w:r>
      <w:r w:rsidRPr="00C33B26">
        <w:rPr>
          <w:rFonts w:ascii="Times New Roman" w:eastAsia="Times New Roman" w:hAnsi="Times New Roman"/>
          <w:sz w:val="24"/>
          <w:szCs w:val="24"/>
          <w:lang w:val="lv-LV" w:eastAsia="lv-LV"/>
        </w:rPr>
        <w:t xml:space="preserve">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w:t>
      </w:r>
    </w:p>
    <w:p w14:paraId="019D0858" w14:textId="46820C8E" w:rsidR="00011D35" w:rsidRPr="00C33B26" w:rsidRDefault="00011D35" w:rsidP="00011D35">
      <w:pPr>
        <w:pStyle w:val="ListParagraph"/>
        <w:numPr>
          <w:ilvl w:val="1"/>
          <w:numId w:val="57"/>
        </w:numPr>
        <w:jc w:val="both"/>
        <w:rPr>
          <w:rFonts w:ascii="Times New Roman" w:eastAsia="Times New Roman" w:hAnsi="Times New Roman"/>
          <w:sz w:val="24"/>
          <w:szCs w:val="24"/>
          <w:lang w:val="lv-LV" w:eastAsia="lv-LV"/>
        </w:rPr>
      </w:pPr>
      <w:r w:rsidRPr="00C33B26">
        <w:rPr>
          <w:rFonts w:ascii="Times New Roman" w:eastAsia="Times New Roman" w:hAnsi="Times New Roman"/>
          <w:bCs/>
          <w:sz w:val="24"/>
          <w:szCs w:val="24"/>
          <w:lang w:val="lv-LV" w:eastAsia="lv-LV"/>
        </w:rPr>
        <w:t xml:space="preserve"> Sekundārās diagnostikas un izmeklēšanas algoritmu ieviešana 2 332 540 </w:t>
      </w:r>
      <w:r w:rsidR="00595AE9" w:rsidRPr="00595AE9">
        <w:rPr>
          <w:rFonts w:ascii="Times New Roman" w:eastAsia="Times New Roman" w:hAnsi="Times New Roman"/>
          <w:bCs/>
          <w:i/>
          <w:sz w:val="24"/>
          <w:szCs w:val="24"/>
          <w:lang w:val="lv-LV" w:eastAsia="lv-LV"/>
        </w:rPr>
        <w:t>euro</w:t>
      </w:r>
      <w:r w:rsidRPr="00C33B26">
        <w:rPr>
          <w:rFonts w:ascii="Times New Roman" w:eastAsia="Times New Roman" w:hAnsi="Times New Roman"/>
          <w:bCs/>
          <w:sz w:val="24"/>
          <w:szCs w:val="24"/>
          <w:lang w:val="lv-LV" w:eastAsia="lv-LV"/>
        </w:rPr>
        <w:t>;</w:t>
      </w:r>
    </w:p>
    <w:p w14:paraId="0055D1E4" w14:textId="5AFEA928" w:rsidR="00011D35" w:rsidRPr="00C33B26" w:rsidRDefault="00011D35" w:rsidP="00011D35">
      <w:pPr>
        <w:pStyle w:val="ListParagraph"/>
        <w:numPr>
          <w:ilvl w:val="1"/>
          <w:numId w:val="57"/>
        </w:numPr>
        <w:jc w:val="both"/>
        <w:rPr>
          <w:rFonts w:ascii="Times New Roman" w:eastAsia="Times New Roman" w:hAnsi="Times New Roman"/>
          <w:sz w:val="24"/>
          <w:szCs w:val="24"/>
          <w:lang w:val="lv-LV" w:eastAsia="lv-LV"/>
        </w:rPr>
      </w:pPr>
      <w:r w:rsidRPr="00C33B26">
        <w:rPr>
          <w:rFonts w:ascii="Times New Roman" w:eastAsia="Times New Roman" w:hAnsi="Times New Roman"/>
          <w:bCs/>
          <w:sz w:val="24"/>
          <w:szCs w:val="24"/>
          <w:lang w:val="lv-LV" w:eastAsia="lv-LV"/>
        </w:rPr>
        <w:t xml:space="preserve"> Ambulatorās ārstēšanas apjoma pieaugums 1 177 895 </w:t>
      </w:r>
      <w:r w:rsidR="00595AE9" w:rsidRPr="00595AE9">
        <w:rPr>
          <w:rFonts w:ascii="Times New Roman" w:eastAsia="Times New Roman" w:hAnsi="Times New Roman"/>
          <w:bCs/>
          <w:i/>
          <w:sz w:val="24"/>
          <w:szCs w:val="24"/>
          <w:lang w:val="lv-LV" w:eastAsia="lv-LV"/>
        </w:rPr>
        <w:t>euro</w:t>
      </w:r>
      <w:r w:rsidRPr="00C33B26">
        <w:rPr>
          <w:rFonts w:ascii="Times New Roman" w:eastAsia="Times New Roman" w:hAnsi="Times New Roman"/>
          <w:bCs/>
          <w:sz w:val="24"/>
          <w:szCs w:val="24"/>
          <w:lang w:val="lv-LV" w:eastAsia="lv-LV"/>
        </w:rPr>
        <w:t>;</w:t>
      </w:r>
    </w:p>
    <w:p w14:paraId="7761DAF6" w14:textId="493111E2" w:rsidR="00011D35" w:rsidRPr="00C33B26" w:rsidRDefault="00011D35" w:rsidP="00011D35">
      <w:pPr>
        <w:pStyle w:val="ListParagraph"/>
        <w:numPr>
          <w:ilvl w:val="1"/>
          <w:numId w:val="57"/>
        </w:numPr>
        <w:jc w:val="both"/>
        <w:rPr>
          <w:rFonts w:ascii="Times New Roman" w:eastAsia="Times New Roman" w:hAnsi="Times New Roman"/>
          <w:sz w:val="24"/>
          <w:szCs w:val="24"/>
          <w:lang w:val="lv-LV" w:eastAsia="lv-LV"/>
        </w:rPr>
      </w:pPr>
      <w:r w:rsidRPr="00C33B26">
        <w:rPr>
          <w:rFonts w:ascii="Times New Roman" w:eastAsia="Times New Roman" w:hAnsi="Times New Roman"/>
          <w:bCs/>
          <w:sz w:val="24"/>
          <w:szCs w:val="24"/>
          <w:lang w:val="lv-LV" w:eastAsia="lv-LV"/>
        </w:rPr>
        <w:t xml:space="preserve"> Stacionārās ārstēšanas apjoma pieaugums 2 462 239 </w:t>
      </w:r>
      <w:r w:rsidR="00595AE9" w:rsidRPr="00595AE9">
        <w:rPr>
          <w:rFonts w:ascii="Times New Roman" w:eastAsia="Times New Roman" w:hAnsi="Times New Roman"/>
          <w:bCs/>
          <w:i/>
          <w:sz w:val="24"/>
          <w:szCs w:val="24"/>
          <w:lang w:val="lv-LV" w:eastAsia="lv-LV"/>
        </w:rPr>
        <w:t>euro</w:t>
      </w:r>
      <w:r w:rsidRPr="00C33B26">
        <w:rPr>
          <w:rFonts w:ascii="Times New Roman" w:eastAsia="Times New Roman" w:hAnsi="Times New Roman"/>
          <w:bCs/>
          <w:sz w:val="24"/>
          <w:szCs w:val="24"/>
          <w:lang w:val="lv-LV" w:eastAsia="lv-LV"/>
        </w:rPr>
        <w:t>;</w:t>
      </w:r>
    </w:p>
    <w:p w14:paraId="001A117B" w14:textId="48055EA4" w:rsidR="00011D35" w:rsidRPr="00C33B26" w:rsidRDefault="00011D35" w:rsidP="00011D35">
      <w:pPr>
        <w:pStyle w:val="ListParagraph"/>
        <w:numPr>
          <w:ilvl w:val="1"/>
          <w:numId w:val="57"/>
        </w:numPr>
        <w:jc w:val="both"/>
        <w:rPr>
          <w:rFonts w:ascii="Times New Roman" w:eastAsia="Times New Roman" w:hAnsi="Times New Roman"/>
          <w:sz w:val="24"/>
          <w:szCs w:val="24"/>
          <w:lang w:val="lv-LV" w:eastAsia="lv-LV"/>
        </w:rPr>
      </w:pPr>
      <w:r w:rsidRPr="00C33B26">
        <w:rPr>
          <w:rFonts w:ascii="Times New Roman" w:eastAsia="Times New Roman" w:hAnsi="Times New Roman"/>
          <w:bCs/>
          <w:sz w:val="24"/>
          <w:szCs w:val="24"/>
          <w:lang w:val="lv-LV" w:eastAsia="lv-LV"/>
        </w:rPr>
        <w:t xml:space="preserve"> Medikamentu pieejamība onkoloģiskiem pacientiem 1</w:t>
      </w:r>
      <w:r w:rsidR="007A08B5" w:rsidRPr="00C33B26">
        <w:rPr>
          <w:rFonts w:ascii="Times New Roman" w:eastAsia="Times New Roman" w:hAnsi="Times New Roman"/>
          <w:bCs/>
          <w:sz w:val="24"/>
          <w:szCs w:val="24"/>
          <w:lang w:val="lv-LV" w:eastAsia="lv-LV"/>
        </w:rPr>
        <w:t>5 419 490</w:t>
      </w:r>
      <w:r w:rsidRPr="00C33B26">
        <w:rPr>
          <w:rFonts w:ascii="Times New Roman" w:eastAsia="Times New Roman" w:hAnsi="Times New Roman"/>
          <w:bCs/>
          <w:sz w:val="24"/>
          <w:szCs w:val="24"/>
          <w:lang w:val="lv-LV" w:eastAsia="lv-LV"/>
        </w:rPr>
        <w:t xml:space="preserve"> </w:t>
      </w:r>
      <w:r w:rsidR="00595AE9" w:rsidRPr="00595AE9">
        <w:rPr>
          <w:rFonts w:ascii="Times New Roman" w:eastAsia="Times New Roman" w:hAnsi="Times New Roman"/>
          <w:bCs/>
          <w:i/>
          <w:sz w:val="24"/>
          <w:szCs w:val="24"/>
          <w:lang w:val="lv-LV" w:eastAsia="lv-LV"/>
        </w:rPr>
        <w:t>euro</w:t>
      </w:r>
      <w:r w:rsidRPr="00C33B26">
        <w:rPr>
          <w:rFonts w:ascii="Times New Roman" w:eastAsia="Times New Roman" w:hAnsi="Times New Roman"/>
          <w:bCs/>
          <w:sz w:val="24"/>
          <w:szCs w:val="24"/>
          <w:lang w:val="lv-LV" w:eastAsia="lv-LV"/>
        </w:rPr>
        <w:t>;</w:t>
      </w:r>
    </w:p>
    <w:p w14:paraId="031D5E4D" w14:textId="29275110" w:rsidR="00011D35" w:rsidRPr="00C33B26" w:rsidRDefault="00011D35" w:rsidP="00011D35">
      <w:pPr>
        <w:pStyle w:val="ListParagraph"/>
        <w:numPr>
          <w:ilvl w:val="1"/>
          <w:numId w:val="57"/>
        </w:numPr>
        <w:jc w:val="both"/>
        <w:rPr>
          <w:rFonts w:ascii="Times New Roman" w:eastAsia="Times New Roman" w:hAnsi="Times New Roman"/>
          <w:sz w:val="24"/>
          <w:szCs w:val="24"/>
          <w:lang w:val="lv-LV" w:eastAsia="lv-LV"/>
        </w:rPr>
      </w:pPr>
      <w:r w:rsidRPr="00C33B26">
        <w:rPr>
          <w:rFonts w:ascii="Times New Roman" w:eastAsia="Times New Roman" w:hAnsi="Times New Roman"/>
          <w:bCs/>
          <w:sz w:val="24"/>
          <w:szCs w:val="24"/>
          <w:lang w:val="lv-LV" w:eastAsia="lv-LV"/>
        </w:rPr>
        <w:t xml:space="preserve"> </w:t>
      </w:r>
      <w:r w:rsidR="007A08B5" w:rsidRPr="00C33B26">
        <w:rPr>
          <w:rFonts w:ascii="Times New Roman" w:eastAsia="Times New Roman" w:hAnsi="Times New Roman"/>
          <w:bCs/>
          <w:sz w:val="24"/>
          <w:szCs w:val="24"/>
          <w:lang w:val="lv-LV" w:eastAsia="lv-LV"/>
        </w:rPr>
        <w:t>P</w:t>
      </w:r>
      <w:r w:rsidRPr="00C33B26">
        <w:rPr>
          <w:rFonts w:ascii="Times New Roman" w:eastAsia="Times New Roman" w:hAnsi="Times New Roman"/>
          <w:bCs/>
          <w:sz w:val="24"/>
          <w:szCs w:val="24"/>
          <w:lang w:val="lv-LV" w:eastAsia="lv-LV"/>
        </w:rPr>
        <w:t>ozitronu emisijas tomogrāfijas izmeklējumi ar datortomogrāfiju 558</w:t>
      </w:r>
      <w:r w:rsidR="007A08B5" w:rsidRPr="00C33B26">
        <w:rPr>
          <w:rFonts w:ascii="Times New Roman" w:eastAsia="Times New Roman" w:hAnsi="Times New Roman"/>
          <w:bCs/>
          <w:sz w:val="24"/>
          <w:szCs w:val="24"/>
          <w:lang w:val="lv-LV" w:eastAsia="lv-LV"/>
        </w:rPr>
        <w:t> </w:t>
      </w:r>
      <w:r w:rsidRPr="00C33B26">
        <w:rPr>
          <w:rFonts w:ascii="Times New Roman" w:eastAsia="Times New Roman" w:hAnsi="Times New Roman"/>
          <w:bCs/>
          <w:sz w:val="24"/>
          <w:szCs w:val="24"/>
          <w:lang w:val="lv-LV" w:eastAsia="lv-LV"/>
        </w:rPr>
        <w:t>842</w:t>
      </w:r>
      <w:r w:rsidR="007A08B5" w:rsidRPr="00C33B26">
        <w:rPr>
          <w:rFonts w:ascii="Times New Roman" w:eastAsia="Times New Roman" w:hAnsi="Times New Roman"/>
          <w:bCs/>
          <w:sz w:val="24"/>
          <w:szCs w:val="24"/>
          <w:lang w:val="lv-LV" w:eastAsia="lv-LV"/>
        </w:rPr>
        <w:t> </w:t>
      </w:r>
      <w:r w:rsidR="00595AE9" w:rsidRPr="00595AE9">
        <w:rPr>
          <w:rFonts w:ascii="Times New Roman" w:eastAsia="Times New Roman" w:hAnsi="Times New Roman"/>
          <w:bCs/>
          <w:i/>
          <w:sz w:val="24"/>
          <w:szCs w:val="24"/>
          <w:lang w:val="lv-LV" w:eastAsia="lv-LV"/>
        </w:rPr>
        <w:t>euro</w:t>
      </w:r>
      <w:r w:rsidRPr="00C33B26">
        <w:rPr>
          <w:rFonts w:ascii="Times New Roman" w:eastAsia="Times New Roman" w:hAnsi="Times New Roman"/>
          <w:bCs/>
          <w:sz w:val="24"/>
          <w:szCs w:val="24"/>
          <w:lang w:val="lv-LV" w:eastAsia="lv-LV"/>
        </w:rPr>
        <w:t>;</w:t>
      </w:r>
    </w:p>
    <w:p w14:paraId="18B74F72" w14:textId="78031C5B" w:rsidR="00011D35" w:rsidRPr="00C33B26" w:rsidRDefault="00011D35" w:rsidP="00011D35">
      <w:pPr>
        <w:pStyle w:val="ListParagraph"/>
        <w:numPr>
          <w:ilvl w:val="1"/>
          <w:numId w:val="57"/>
        </w:numPr>
        <w:jc w:val="both"/>
        <w:rPr>
          <w:rFonts w:ascii="Times New Roman" w:eastAsia="Times New Roman" w:hAnsi="Times New Roman"/>
          <w:sz w:val="24"/>
          <w:szCs w:val="24"/>
          <w:lang w:val="lv-LV" w:eastAsia="lv-LV"/>
        </w:rPr>
      </w:pPr>
      <w:r w:rsidRPr="00C33B26">
        <w:rPr>
          <w:rFonts w:ascii="Times New Roman" w:eastAsia="Times New Roman" w:hAnsi="Times New Roman"/>
          <w:bCs/>
          <w:sz w:val="24"/>
          <w:szCs w:val="24"/>
          <w:lang w:val="lv-LV" w:eastAsia="lv-LV"/>
        </w:rPr>
        <w:t xml:space="preserve"> Valsts patoloģijas centra izveide 2 559 313 </w:t>
      </w:r>
      <w:r w:rsidR="00595AE9" w:rsidRPr="00595AE9">
        <w:rPr>
          <w:rFonts w:ascii="Times New Roman" w:eastAsia="Times New Roman" w:hAnsi="Times New Roman"/>
          <w:bCs/>
          <w:i/>
          <w:sz w:val="24"/>
          <w:szCs w:val="24"/>
          <w:lang w:val="lv-LV" w:eastAsia="lv-LV"/>
        </w:rPr>
        <w:t>euro</w:t>
      </w:r>
      <w:r w:rsidRPr="00C33B26">
        <w:rPr>
          <w:rFonts w:ascii="Times New Roman" w:eastAsia="Times New Roman" w:hAnsi="Times New Roman"/>
          <w:bCs/>
          <w:sz w:val="24"/>
          <w:szCs w:val="24"/>
          <w:lang w:val="lv-LV" w:eastAsia="lv-LV"/>
        </w:rPr>
        <w:t>;</w:t>
      </w:r>
    </w:p>
    <w:p w14:paraId="4B6F955A" w14:textId="500DA65D" w:rsidR="00011D35" w:rsidRPr="00C33B26" w:rsidRDefault="00011D35" w:rsidP="00C33B26">
      <w:pPr>
        <w:pStyle w:val="ListParagraph"/>
        <w:numPr>
          <w:ilvl w:val="1"/>
          <w:numId w:val="57"/>
        </w:numPr>
        <w:tabs>
          <w:tab w:val="left" w:pos="1701"/>
        </w:tabs>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Valsts patoloģijas centrā veicamo pakalpojumu jaunu manipulāciju izveide </w:t>
      </w:r>
      <w:r w:rsidR="007A08B5" w:rsidRPr="00C33B26">
        <w:rPr>
          <w:rFonts w:ascii="Times New Roman" w:eastAsia="Times New Roman" w:hAnsi="Times New Roman"/>
          <w:sz w:val="24"/>
          <w:szCs w:val="24"/>
          <w:lang w:val="lv-LV" w:eastAsia="lv-LV"/>
        </w:rPr>
        <w:t>110 905</w:t>
      </w:r>
      <w:r w:rsidRPr="00C33B26">
        <w:rPr>
          <w:rFonts w:ascii="Times New Roman" w:eastAsia="Times New Roman" w:hAnsi="Times New Roman"/>
          <w:sz w:val="24"/>
          <w:szCs w:val="24"/>
          <w:lang w:val="lv-LV" w:eastAsia="lv-LV"/>
        </w:rPr>
        <w:t xml:space="preserve">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i/>
          <w:sz w:val="24"/>
          <w:szCs w:val="24"/>
          <w:lang w:val="lv-LV" w:eastAsia="lv-LV"/>
        </w:rPr>
        <w:t>;</w:t>
      </w:r>
    </w:p>
    <w:p w14:paraId="12C18C8E" w14:textId="38E3A54D" w:rsidR="00011D35" w:rsidRPr="00C33B26" w:rsidRDefault="00011D35" w:rsidP="00C33B26">
      <w:pPr>
        <w:pStyle w:val="ListParagraph"/>
        <w:numPr>
          <w:ilvl w:val="1"/>
          <w:numId w:val="57"/>
        </w:numPr>
        <w:tabs>
          <w:tab w:val="left" w:pos="1701"/>
        </w:tabs>
        <w:jc w:val="both"/>
        <w:rPr>
          <w:rFonts w:ascii="Times New Roman" w:eastAsia="Times New Roman" w:hAnsi="Times New Roman"/>
          <w:sz w:val="24"/>
          <w:szCs w:val="24"/>
          <w:lang w:val="lv-LV" w:eastAsia="lv-LV"/>
        </w:rPr>
      </w:pPr>
      <w:r w:rsidRPr="00C33B26">
        <w:rPr>
          <w:rFonts w:ascii="Times New Roman" w:eastAsia="Times New Roman" w:hAnsi="Times New Roman"/>
          <w:bCs/>
          <w:sz w:val="24"/>
          <w:szCs w:val="24"/>
          <w:lang w:val="lv-LV" w:eastAsia="lv-LV"/>
        </w:rPr>
        <w:t>Vēža skrīninga programmas reforma</w:t>
      </w:r>
      <w:r w:rsidR="00184185">
        <w:rPr>
          <w:rFonts w:ascii="Times New Roman" w:eastAsia="Times New Roman" w:hAnsi="Times New Roman"/>
          <w:bCs/>
          <w:sz w:val="24"/>
          <w:szCs w:val="24"/>
          <w:lang w:val="lv-LV" w:eastAsia="lv-LV"/>
        </w:rPr>
        <w:t xml:space="preserve"> </w:t>
      </w:r>
      <w:r w:rsidR="007A08B5" w:rsidRPr="00C33B26">
        <w:rPr>
          <w:rFonts w:ascii="Times New Roman" w:eastAsia="Times New Roman" w:hAnsi="Times New Roman"/>
          <w:bCs/>
          <w:sz w:val="24"/>
          <w:szCs w:val="24"/>
          <w:lang w:val="lv-LV" w:eastAsia="lv-LV"/>
        </w:rPr>
        <w:t>356 500</w:t>
      </w:r>
      <w:r w:rsidRPr="00C33B26">
        <w:rPr>
          <w:rFonts w:ascii="Times New Roman" w:eastAsia="Times New Roman" w:hAnsi="Times New Roman"/>
          <w:bCs/>
          <w:sz w:val="24"/>
          <w:szCs w:val="24"/>
          <w:lang w:val="lv-LV" w:eastAsia="lv-LV"/>
        </w:rPr>
        <w:t xml:space="preserve"> </w:t>
      </w:r>
      <w:r w:rsidR="00595AE9" w:rsidRPr="00595AE9">
        <w:rPr>
          <w:rFonts w:ascii="Times New Roman" w:eastAsia="Times New Roman" w:hAnsi="Times New Roman"/>
          <w:bCs/>
          <w:i/>
          <w:sz w:val="24"/>
          <w:szCs w:val="24"/>
          <w:lang w:val="lv-LV" w:eastAsia="lv-LV"/>
        </w:rPr>
        <w:t>euro</w:t>
      </w:r>
      <w:r w:rsidRPr="00C33B26">
        <w:rPr>
          <w:rFonts w:ascii="Times New Roman" w:eastAsia="Times New Roman" w:hAnsi="Times New Roman"/>
          <w:bCs/>
          <w:sz w:val="24"/>
          <w:szCs w:val="24"/>
          <w:lang w:val="lv-LV" w:eastAsia="lv-LV"/>
        </w:rPr>
        <w:t>;</w:t>
      </w:r>
    </w:p>
    <w:p w14:paraId="2639E021" w14:textId="693BD63D" w:rsidR="00011D35" w:rsidRPr="00C33B26" w:rsidRDefault="00011D35" w:rsidP="00C33B26">
      <w:pPr>
        <w:pStyle w:val="ListParagraph"/>
        <w:numPr>
          <w:ilvl w:val="1"/>
          <w:numId w:val="57"/>
        </w:numPr>
        <w:tabs>
          <w:tab w:val="left" w:pos="1701"/>
        </w:tabs>
        <w:jc w:val="both"/>
        <w:rPr>
          <w:rFonts w:ascii="Times New Roman" w:eastAsia="Times New Roman" w:hAnsi="Times New Roman"/>
          <w:sz w:val="24"/>
          <w:szCs w:val="24"/>
          <w:lang w:val="lv-LV" w:eastAsia="lv-LV"/>
        </w:rPr>
      </w:pPr>
      <w:r w:rsidRPr="00C33B26">
        <w:rPr>
          <w:rFonts w:ascii="Times New Roman" w:eastAsia="Times New Roman" w:hAnsi="Times New Roman"/>
          <w:bCs/>
          <w:sz w:val="24"/>
          <w:szCs w:val="24"/>
          <w:lang w:val="lv-LV" w:eastAsia="lv-LV"/>
        </w:rPr>
        <w:t xml:space="preserve">Jaunas metodes ieviešana zarnu vēža skrīninga ietvaros 305 283 </w:t>
      </w:r>
      <w:r w:rsidR="00595AE9" w:rsidRPr="00595AE9">
        <w:rPr>
          <w:rFonts w:ascii="Times New Roman" w:eastAsia="Times New Roman" w:hAnsi="Times New Roman"/>
          <w:bCs/>
          <w:i/>
          <w:sz w:val="24"/>
          <w:szCs w:val="24"/>
          <w:lang w:val="lv-LV" w:eastAsia="lv-LV"/>
        </w:rPr>
        <w:t>euro</w:t>
      </w:r>
      <w:r w:rsidRPr="00C33B26">
        <w:rPr>
          <w:rFonts w:ascii="Times New Roman" w:eastAsia="Times New Roman" w:hAnsi="Times New Roman"/>
          <w:bCs/>
          <w:sz w:val="24"/>
          <w:szCs w:val="24"/>
          <w:lang w:val="lv-LV" w:eastAsia="lv-LV"/>
        </w:rPr>
        <w:t>;</w:t>
      </w:r>
    </w:p>
    <w:p w14:paraId="155822D7" w14:textId="31A504E6" w:rsidR="00011D35" w:rsidRPr="00C33B26" w:rsidRDefault="00011D35" w:rsidP="00C33B26">
      <w:pPr>
        <w:pStyle w:val="ListParagraph"/>
        <w:numPr>
          <w:ilvl w:val="1"/>
          <w:numId w:val="57"/>
        </w:numPr>
        <w:tabs>
          <w:tab w:val="left" w:pos="1701"/>
        </w:tabs>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Jaunu manipulāciju izveide urīnpūšļa un prostatas vēža diagnostikai un ārstēšanai 165 874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i/>
          <w:sz w:val="24"/>
          <w:szCs w:val="24"/>
          <w:lang w:val="lv-LV" w:eastAsia="lv-LV"/>
        </w:rPr>
        <w:t>;</w:t>
      </w:r>
    </w:p>
    <w:p w14:paraId="713D4534" w14:textId="4ADC709D" w:rsidR="00011D35" w:rsidRPr="00C33B26" w:rsidRDefault="00011D35" w:rsidP="00C33B26">
      <w:pPr>
        <w:pStyle w:val="ListParagraph"/>
        <w:numPr>
          <w:ilvl w:val="1"/>
          <w:numId w:val="57"/>
        </w:numPr>
        <w:tabs>
          <w:tab w:val="left" w:pos="1701"/>
        </w:tabs>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Lineārā paātrinātāja iegāde 2 500 000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w:t>
      </w:r>
    </w:p>
    <w:p w14:paraId="5694D772" w14:textId="7554BCEE" w:rsidR="00011D35" w:rsidRPr="00C33B26" w:rsidRDefault="00011D35" w:rsidP="00C33B26">
      <w:pPr>
        <w:pStyle w:val="ListParagraph"/>
        <w:numPr>
          <w:ilvl w:val="1"/>
          <w:numId w:val="57"/>
        </w:numPr>
        <w:tabs>
          <w:tab w:val="left" w:pos="1701"/>
        </w:tabs>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Mamogrāfijas iekārtas (ar stereotaktisko aprīkojumu vakuuma biopsijas veikšanu) 250 000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w:t>
      </w:r>
    </w:p>
    <w:p w14:paraId="271A1E7C" w14:textId="253322A6" w:rsidR="00011D35" w:rsidRPr="00C33B26" w:rsidRDefault="00011D35" w:rsidP="00C33B26">
      <w:pPr>
        <w:pStyle w:val="ListParagraph"/>
        <w:numPr>
          <w:ilvl w:val="1"/>
          <w:numId w:val="57"/>
        </w:numPr>
        <w:tabs>
          <w:tab w:val="left" w:pos="1701"/>
        </w:tabs>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Videocistoskopijas sistēmas komplekts 110 000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w:t>
      </w:r>
    </w:p>
    <w:p w14:paraId="30104E5E" w14:textId="6443C561" w:rsidR="00011D35" w:rsidRPr="00C33B26" w:rsidRDefault="00011D35" w:rsidP="00011D35">
      <w:pPr>
        <w:pStyle w:val="ListParagraph"/>
        <w:numPr>
          <w:ilvl w:val="0"/>
          <w:numId w:val="57"/>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Infekcijas slimību izplatības mazināšanai 1</w:t>
      </w:r>
      <w:r w:rsidR="007A08B5" w:rsidRPr="00C33B26">
        <w:rPr>
          <w:rFonts w:ascii="Times New Roman" w:eastAsia="Times New Roman" w:hAnsi="Times New Roman"/>
          <w:sz w:val="24"/>
          <w:szCs w:val="24"/>
          <w:lang w:val="lv-LV" w:eastAsia="lv-LV"/>
        </w:rPr>
        <w:t>5 843 002</w:t>
      </w:r>
      <w:r w:rsidRPr="00C33B26">
        <w:rPr>
          <w:rFonts w:ascii="Times New Roman" w:eastAsia="Times New Roman" w:hAnsi="Times New Roman"/>
          <w:sz w:val="24"/>
          <w:szCs w:val="24"/>
          <w:lang w:val="lv-LV" w:eastAsia="lv-LV"/>
        </w:rPr>
        <w:t xml:space="preserve">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 tai skaitā turpinot 2017. un 2018.gadā uzsāktās r</w:t>
      </w:r>
      <w:r w:rsidRPr="00C33B26">
        <w:rPr>
          <w:rFonts w:ascii="Times New Roman" w:eastAsia="Times New Roman" w:hAnsi="Times New Roman"/>
          <w:bCs/>
          <w:sz w:val="24"/>
          <w:szCs w:val="24"/>
          <w:lang w:val="lv-LV" w:eastAsia="lv-LV"/>
        </w:rPr>
        <w:t>eformas valsts kompensējamo medikamentu nodrošinājumam vīrushepatīta C (turpmāk - VHC) pacientiem F3-F4 stadijā:</w:t>
      </w:r>
    </w:p>
    <w:p w14:paraId="7C9B4562" w14:textId="446C31A2" w:rsidR="00011D35" w:rsidRPr="00C33B26" w:rsidRDefault="00011D35" w:rsidP="00011D35">
      <w:pPr>
        <w:pStyle w:val="ListParagraph"/>
        <w:numPr>
          <w:ilvl w:val="1"/>
          <w:numId w:val="57"/>
        </w:numPr>
        <w:jc w:val="both"/>
        <w:rPr>
          <w:rFonts w:ascii="Times New Roman" w:eastAsia="Times New Roman" w:hAnsi="Times New Roman"/>
          <w:bCs/>
          <w:sz w:val="24"/>
          <w:szCs w:val="24"/>
          <w:lang w:val="lv-LV" w:eastAsia="lv-LV"/>
        </w:rPr>
      </w:pPr>
      <w:r w:rsidRPr="00C33B26">
        <w:rPr>
          <w:rFonts w:ascii="Times New Roman" w:eastAsia="Times New Roman" w:hAnsi="Times New Roman"/>
          <w:bCs/>
          <w:sz w:val="24"/>
          <w:szCs w:val="24"/>
          <w:lang w:val="lv-LV" w:eastAsia="lv-LV"/>
        </w:rPr>
        <w:t xml:space="preserve"> VHC terapijas nodrošināšana 10 450 784 </w:t>
      </w:r>
      <w:r w:rsidR="00595AE9" w:rsidRPr="00595AE9">
        <w:rPr>
          <w:rFonts w:ascii="Times New Roman" w:eastAsia="Times New Roman" w:hAnsi="Times New Roman"/>
          <w:bCs/>
          <w:i/>
          <w:sz w:val="24"/>
          <w:szCs w:val="24"/>
          <w:lang w:val="lv-LV" w:eastAsia="lv-LV"/>
        </w:rPr>
        <w:t>euro</w:t>
      </w:r>
      <w:r w:rsidRPr="00C33B26">
        <w:rPr>
          <w:rFonts w:ascii="Times New Roman" w:eastAsia="Times New Roman" w:hAnsi="Times New Roman"/>
          <w:bCs/>
          <w:sz w:val="24"/>
          <w:szCs w:val="24"/>
          <w:lang w:val="lv-LV" w:eastAsia="lv-LV"/>
        </w:rPr>
        <w:t>;</w:t>
      </w:r>
    </w:p>
    <w:p w14:paraId="6BC1CD9D" w14:textId="20922759" w:rsidR="00011D35" w:rsidRPr="00C33B26" w:rsidRDefault="00011D35" w:rsidP="00011D35">
      <w:pPr>
        <w:pStyle w:val="ListParagraph"/>
        <w:numPr>
          <w:ilvl w:val="1"/>
          <w:numId w:val="57"/>
        </w:numPr>
        <w:jc w:val="both"/>
        <w:rPr>
          <w:rFonts w:ascii="Times New Roman" w:eastAsia="Times New Roman" w:hAnsi="Times New Roman"/>
          <w:bCs/>
          <w:sz w:val="24"/>
          <w:szCs w:val="24"/>
          <w:lang w:val="lv-LV" w:eastAsia="lv-LV"/>
        </w:rPr>
      </w:pPr>
      <w:r w:rsidRPr="00C33B26">
        <w:rPr>
          <w:rFonts w:ascii="Times New Roman" w:eastAsia="Times New Roman" w:hAnsi="Times New Roman"/>
          <w:bCs/>
          <w:sz w:val="24"/>
          <w:szCs w:val="24"/>
          <w:lang w:val="lv-LV" w:eastAsia="lv-LV"/>
        </w:rPr>
        <w:t xml:space="preserve">Fibroscan iekārtas 360 000 </w:t>
      </w:r>
      <w:r w:rsidR="00595AE9" w:rsidRPr="00595AE9">
        <w:rPr>
          <w:rFonts w:ascii="Times New Roman" w:eastAsia="Times New Roman" w:hAnsi="Times New Roman"/>
          <w:bCs/>
          <w:i/>
          <w:sz w:val="24"/>
          <w:szCs w:val="24"/>
          <w:lang w:val="lv-LV" w:eastAsia="lv-LV"/>
        </w:rPr>
        <w:t>euro</w:t>
      </w:r>
      <w:r w:rsidRPr="00C33B26">
        <w:rPr>
          <w:rFonts w:ascii="Times New Roman" w:eastAsia="Times New Roman" w:hAnsi="Times New Roman"/>
          <w:bCs/>
          <w:sz w:val="24"/>
          <w:szCs w:val="24"/>
          <w:lang w:val="lv-LV" w:eastAsia="lv-LV"/>
        </w:rPr>
        <w:t>;</w:t>
      </w:r>
    </w:p>
    <w:p w14:paraId="04F9FA8C" w14:textId="66CCF4FA" w:rsidR="00011D35" w:rsidRPr="00C33B26" w:rsidRDefault="00011D35" w:rsidP="00011D35">
      <w:pPr>
        <w:pStyle w:val="ListParagraph"/>
        <w:numPr>
          <w:ilvl w:val="1"/>
          <w:numId w:val="57"/>
        </w:numPr>
        <w:jc w:val="both"/>
        <w:rPr>
          <w:rFonts w:ascii="Times New Roman" w:hAnsi="Times New Roman"/>
          <w:bCs/>
        </w:rPr>
      </w:pPr>
      <w:r w:rsidRPr="00C33B26">
        <w:rPr>
          <w:rFonts w:ascii="Times New Roman" w:eastAsia="Times New Roman" w:hAnsi="Times New Roman"/>
          <w:bCs/>
          <w:sz w:val="24"/>
          <w:szCs w:val="24"/>
          <w:lang w:val="lv-LV" w:eastAsia="lv-LV"/>
        </w:rPr>
        <w:t xml:space="preserve">Aknu elastogramma ar FibroScan iekārtu 24 550 </w:t>
      </w:r>
      <w:r w:rsidR="00595AE9" w:rsidRPr="00595AE9">
        <w:rPr>
          <w:rFonts w:ascii="Times New Roman" w:eastAsia="Times New Roman" w:hAnsi="Times New Roman"/>
          <w:bCs/>
          <w:i/>
          <w:sz w:val="24"/>
          <w:szCs w:val="24"/>
          <w:lang w:val="lv-LV" w:eastAsia="lv-LV"/>
        </w:rPr>
        <w:t>euro</w:t>
      </w:r>
      <w:r w:rsidRPr="00C33B26">
        <w:rPr>
          <w:rFonts w:ascii="Times New Roman" w:eastAsia="Times New Roman" w:hAnsi="Times New Roman"/>
          <w:bCs/>
          <w:sz w:val="24"/>
          <w:szCs w:val="24"/>
          <w:lang w:val="lv-LV" w:eastAsia="lv-LV"/>
        </w:rPr>
        <w:t>;</w:t>
      </w:r>
    </w:p>
    <w:p w14:paraId="050D7FBD" w14:textId="0A50C70F" w:rsidR="00011D35" w:rsidRPr="00C33B26" w:rsidRDefault="00011D35" w:rsidP="00011D35">
      <w:pPr>
        <w:pStyle w:val="ListParagraph"/>
        <w:numPr>
          <w:ilvl w:val="1"/>
          <w:numId w:val="57"/>
        </w:numPr>
        <w:jc w:val="both"/>
        <w:rPr>
          <w:rFonts w:ascii="Times New Roman" w:eastAsia="Times New Roman" w:hAnsi="Times New Roman"/>
          <w:sz w:val="24"/>
          <w:szCs w:val="24"/>
          <w:lang w:val="lv-LV" w:eastAsia="lv-LV"/>
        </w:rPr>
      </w:pPr>
      <w:r w:rsidRPr="00C33B26">
        <w:rPr>
          <w:rFonts w:ascii="Times New Roman" w:eastAsia="Times New Roman" w:hAnsi="Times New Roman"/>
          <w:bCs/>
          <w:sz w:val="24"/>
          <w:szCs w:val="24"/>
          <w:lang w:val="lv-LV" w:eastAsia="lv-LV"/>
        </w:rPr>
        <w:t xml:space="preserve">References laboratorijas izmeklējumi VHC hepatīta pacientu terapijas uzsākšanai un terapijas monitoringam saistībā ar pacientu skaita pieaugumu 783 203 </w:t>
      </w:r>
      <w:r w:rsidR="00595AE9" w:rsidRPr="00595AE9">
        <w:rPr>
          <w:rFonts w:ascii="Times New Roman" w:eastAsia="Times New Roman" w:hAnsi="Times New Roman"/>
          <w:bCs/>
          <w:i/>
          <w:sz w:val="24"/>
          <w:szCs w:val="24"/>
          <w:lang w:val="lv-LV" w:eastAsia="lv-LV"/>
        </w:rPr>
        <w:t>euro</w:t>
      </w:r>
      <w:r w:rsidRPr="00C33B26">
        <w:rPr>
          <w:rFonts w:ascii="Times New Roman" w:eastAsia="Times New Roman" w:hAnsi="Times New Roman"/>
          <w:bCs/>
          <w:sz w:val="24"/>
          <w:szCs w:val="24"/>
          <w:lang w:val="lv-LV" w:eastAsia="lv-LV"/>
        </w:rPr>
        <w:t>;</w:t>
      </w:r>
    </w:p>
    <w:p w14:paraId="71EA35F2" w14:textId="5B5D703A" w:rsidR="00011D35" w:rsidRPr="00C33B26" w:rsidRDefault="00011D35" w:rsidP="00011D35">
      <w:pPr>
        <w:pStyle w:val="ListParagraph"/>
        <w:numPr>
          <w:ilvl w:val="1"/>
          <w:numId w:val="57"/>
        </w:numPr>
        <w:jc w:val="both"/>
        <w:rPr>
          <w:rFonts w:ascii="Times New Roman" w:eastAsia="Times New Roman" w:hAnsi="Times New Roman"/>
          <w:sz w:val="24"/>
          <w:szCs w:val="24"/>
          <w:lang w:val="lv-LV" w:eastAsia="lv-LV"/>
        </w:rPr>
      </w:pPr>
      <w:r w:rsidRPr="00C33B26">
        <w:rPr>
          <w:rFonts w:ascii="Times New Roman" w:eastAsia="Times New Roman" w:hAnsi="Times New Roman"/>
          <w:bCs/>
          <w:sz w:val="24"/>
          <w:szCs w:val="24"/>
          <w:lang w:val="lv-LV" w:eastAsia="lv-LV"/>
        </w:rPr>
        <w:t xml:space="preserve"> Vīrusu molekulārās izmeklēšanas analītiskās jutības rādītāju uzlabošana 579 656 </w:t>
      </w:r>
      <w:r w:rsidR="00595AE9" w:rsidRPr="00595AE9">
        <w:rPr>
          <w:rFonts w:ascii="Times New Roman" w:eastAsia="Times New Roman" w:hAnsi="Times New Roman"/>
          <w:bCs/>
          <w:i/>
          <w:sz w:val="24"/>
          <w:szCs w:val="24"/>
          <w:lang w:val="lv-LV" w:eastAsia="lv-LV"/>
        </w:rPr>
        <w:t>euro</w:t>
      </w:r>
      <w:r w:rsidRPr="00C33B26">
        <w:rPr>
          <w:rFonts w:ascii="Times New Roman" w:eastAsia="Times New Roman" w:hAnsi="Times New Roman"/>
          <w:bCs/>
          <w:sz w:val="24"/>
          <w:szCs w:val="24"/>
          <w:lang w:val="lv-LV" w:eastAsia="lv-LV"/>
        </w:rPr>
        <w:t>;</w:t>
      </w:r>
    </w:p>
    <w:p w14:paraId="41247F46" w14:textId="6F5D4DDA" w:rsidR="00011D35" w:rsidRPr="00C33B26" w:rsidRDefault="00011D35" w:rsidP="00011D35">
      <w:pPr>
        <w:pStyle w:val="ListParagraph"/>
        <w:numPr>
          <w:ilvl w:val="1"/>
          <w:numId w:val="57"/>
        </w:numPr>
        <w:jc w:val="both"/>
        <w:rPr>
          <w:rFonts w:ascii="Times New Roman" w:eastAsia="Times New Roman" w:hAnsi="Times New Roman"/>
          <w:sz w:val="24"/>
          <w:szCs w:val="24"/>
          <w:lang w:val="lv-LV" w:eastAsia="lv-LV"/>
        </w:rPr>
      </w:pPr>
      <w:r w:rsidRPr="00C33B26">
        <w:rPr>
          <w:rFonts w:ascii="Times New Roman" w:eastAsia="Times New Roman" w:hAnsi="Times New Roman"/>
          <w:bCs/>
          <w:sz w:val="24"/>
          <w:szCs w:val="24"/>
          <w:lang w:val="lv-LV" w:eastAsia="lv-LV"/>
        </w:rPr>
        <w:t xml:space="preserve">HIV/AIDS medikamentozā ārstēšana 4 203 000 </w:t>
      </w:r>
      <w:r w:rsidR="00595AE9" w:rsidRPr="00595AE9">
        <w:rPr>
          <w:rFonts w:ascii="Times New Roman" w:eastAsia="Times New Roman" w:hAnsi="Times New Roman"/>
          <w:bCs/>
          <w:i/>
          <w:sz w:val="24"/>
          <w:szCs w:val="24"/>
          <w:lang w:val="lv-LV" w:eastAsia="lv-LV"/>
        </w:rPr>
        <w:t>euro</w:t>
      </w:r>
      <w:r w:rsidRPr="00C33B26">
        <w:rPr>
          <w:rFonts w:ascii="Times New Roman" w:eastAsia="Times New Roman" w:hAnsi="Times New Roman"/>
          <w:bCs/>
          <w:sz w:val="24"/>
          <w:szCs w:val="24"/>
          <w:lang w:val="lv-LV" w:eastAsia="lv-LV"/>
        </w:rPr>
        <w:t>;</w:t>
      </w:r>
    </w:p>
    <w:p w14:paraId="30336BBC" w14:textId="07550D0D" w:rsidR="00011D35" w:rsidRPr="00C33B26" w:rsidRDefault="00011D35" w:rsidP="00011D35">
      <w:pPr>
        <w:pStyle w:val="ListParagraph"/>
        <w:numPr>
          <w:ilvl w:val="1"/>
          <w:numId w:val="57"/>
        </w:numPr>
        <w:jc w:val="both"/>
        <w:rPr>
          <w:rFonts w:ascii="Times New Roman" w:eastAsia="Times New Roman" w:hAnsi="Times New Roman"/>
          <w:sz w:val="24"/>
          <w:szCs w:val="24"/>
          <w:lang w:val="lv-LV" w:eastAsia="lv-LV"/>
        </w:rPr>
      </w:pPr>
      <w:r w:rsidRPr="00C33B26">
        <w:rPr>
          <w:rFonts w:ascii="Times New Roman" w:eastAsia="Times New Roman" w:hAnsi="Times New Roman"/>
          <w:bCs/>
          <w:sz w:val="24"/>
          <w:szCs w:val="24"/>
          <w:lang w:val="lv-LV" w:eastAsia="lv-LV"/>
        </w:rPr>
        <w:t xml:space="preserve">HIV līdzestības kabineta izveide 21 465 </w:t>
      </w:r>
      <w:r w:rsidR="00595AE9" w:rsidRPr="00595AE9">
        <w:rPr>
          <w:rFonts w:ascii="Times New Roman" w:eastAsia="Times New Roman" w:hAnsi="Times New Roman"/>
          <w:bCs/>
          <w:i/>
          <w:sz w:val="24"/>
          <w:szCs w:val="24"/>
          <w:lang w:val="lv-LV" w:eastAsia="lv-LV"/>
        </w:rPr>
        <w:t>euro</w:t>
      </w:r>
      <w:r w:rsidRPr="00C33B26">
        <w:rPr>
          <w:rFonts w:ascii="Times New Roman" w:eastAsia="Times New Roman" w:hAnsi="Times New Roman"/>
          <w:bCs/>
          <w:sz w:val="24"/>
          <w:szCs w:val="24"/>
          <w:lang w:val="lv-LV" w:eastAsia="lv-LV"/>
        </w:rPr>
        <w:t>;</w:t>
      </w:r>
    </w:p>
    <w:p w14:paraId="3FB8D3D4" w14:textId="5912343A" w:rsidR="00011D35" w:rsidRPr="00C33B26" w:rsidRDefault="00011D35" w:rsidP="00011D35">
      <w:pPr>
        <w:pStyle w:val="ListParagraph"/>
        <w:numPr>
          <w:ilvl w:val="1"/>
          <w:numId w:val="57"/>
        </w:numPr>
        <w:jc w:val="both"/>
        <w:rPr>
          <w:rFonts w:ascii="Times New Roman" w:eastAsia="Times New Roman" w:hAnsi="Times New Roman"/>
          <w:sz w:val="24"/>
          <w:szCs w:val="24"/>
          <w:lang w:val="lv-LV" w:eastAsia="lv-LV"/>
        </w:rPr>
      </w:pPr>
      <w:r w:rsidRPr="00C33B26">
        <w:rPr>
          <w:rFonts w:ascii="Times New Roman" w:eastAsia="Times New Roman" w:hAnsi="Times New Roman"/>
          <w:bCs/>
          <w:sz w:val="24"/>
          <w:szCs w:val="24"/>
          <w:lang w:val="lv-LV" w:eastAsia="lv-LV"/>
        </w:rPr>
        <w:t xml:space="preserve">HIV pacientu atbalsta personu nodrošinājums 14 000 </w:t>
      </w:r>
      <w:r w:rsidR="00595AE9" w:rsidRPr="00595AE9">
        <w:rPr>
          <w:rFonts w:ascii="Times New Roman" w:eastAsia="Times New Roman" w:hAnsi="Times New Roman"/>
          <w:bCs/>
          <w:i/>
          <w:sz w:val="24"/>
          <w:szCs w:val="24"/>
          <w:lang w:val="lv-LV" w:eastAsia="lv-LV"/>
        </w:rPr>
        <w:t>euro</w:t>
      </w:r>
      <w:r w:rsidRPr="00C33B26">
        <w:rPr>
          <w:rFonts w:ascii="Times New Roman" w:eastAsia="Times New Roman" w:hAnsi="Times New Roman"/>
          <w:bCs/>
          <w:sz w:val="24"/>
          <w:szCs w:val="24"/>
          <w:lang w:val="lv-LV" w:eastAsia="lv-LV"/>
        </w:rPr>
        <w:t>;</w:t>
      </w:r>
    </w:p>
    <w:p w14:paraId="30A33F43" w14:textId="52B47538" w:rsidR="00011D35" w:rsidRPr="00C33B26" w:rsidRDefault="00011D35" w:rsidP="00011D35">
      <w:pPr>
        <w:pStyle w:val="ListParagraph"/>
        <w:numPr>
          <w:ilvl w:val="1"/>
          <w:numId w:val="57"/>
        </w:numPr>
        <w:jc w:val="both"/>
        <w:rPr>
          <w:rFonts w:ascii="Times New Roman" w:eastAsia="Times New Roman" w:hAnsi="Times New Roman"/>
          <w:sz w:val="24"/>
          <w:szCs w:val="24"/>
          <w:lang w:val="lv-LV" w:eastAsia="lv-LV"/>
        </w:rPr>
      </w:pPr>
      <w:r w:rsidRPr="00C33B26">
        <w:rPr>
          <w:rFonts w:ascii="Times New Roman" w:eastAsia="Times New Roman" w:hAnsi="Times New Roman"/>
          <w:bCs/>
          <w:sz w:val="24"/>
          <w:szCs w:val="24"/>
          <w:lang w:val="lv-LV" w:eastAsia="lv-LV"/>
        </w:rPr>
        <w:lastRenderedPageBreak/>
        <w:t>Zema sliekšņa pakalpojumu centrs/Mobilā kaitējuma novēršanas vienība</w:t>
      </w:r>
      <w:r w:rsidRPr="00C33B26" w:rsidDel="00144099">
        <w:rPr>
          <w:rFonts w:ascii="Times New Roman" w:eastAsia="Times New Roman" w:hAnsi="Times New Roman"/>
          <w:bCs/>
          <w:sz w:val="24"/>
          <w:szCs w:val="24"/>
          <w:lang w:val="lv-LV" w:eastAsia="lv-LV"/>
        </w:rPr>
        <w:t xml:space="preserve"> </w:t>
      </w:r>
      <w:r w:rsidRPr="00C33B26">
        <w:rPr>
          <w:rFonts w:ascii="Times New Roman" w:eastAsia="Times New Roman" w:hAnsi="Times New Roman"/>
          <w:bCs/>
          <w:sz w:val="24"/>
          <w:szCs w:val="24"/>
          <w:lang w:val="lv-LV" w:eastAsia="lv-LV"/>
        </w:rPr>
        <w:t>47 556 </w:t>
      </w:r>
      <w:r w:rsidR="00595AE9" w:rsidRPr="00595AE9">
        <w:rPr>
          <w:rFonts w:ascii="Times New Roman" w:eastAsia="Times New Roman" w:hAnsi="Times New Roman"/>
          <w:bCs/>
          <w:i/>
          <w:sz w:val="24"/>
          <w:szCs w:val="24"/>
          <w:lang w:val="lv-LV" w:eastAsia="lv-LV"/>
        </w:rPr>
        <w:t>euro</w:t>
      </w:r>
      <w:r w:rsidRPr="00C33B26">
        <w:rPr>
          <w:rFonts w:ascii="Times New Roman" w:eastAsia="Times New Roman" w:hAnsi="Times New Roman"/>
          <w:bCs/>
          <w:i/>
          <w:sz w:val="24"/>
          <w:szCs w:val="24"/>
          <w:lang w:val="lv-LV" w:eastAsia="lv-LV"/>
        </w:rPr>
        <w:t>.</w:t>
      </w:r>
    </w:p>
    <w:p w14:paraId="01BEBF9E" w14:textId="0D04EBC7" w:rsidR="00011D35" w:rsidRPr="00C33B26" w:rsidRDefault="00011D35" w:rsidP="00011D35">
      <w:pPr>
        <w:pStyle w:val="ListParagraph"/>
        <w:numPr>
          <w:ilvl w:val="0"/>
          <w:numId w:val="57"/>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Primārās veselības aprūpes sistēmas kvalitātes un pieejamības uzlabošanai 1</w:t>
      </w:r>
      <w:r w:rsidR="007A08B5" w:rsidRPr="00C33B26">
        <w:rPr>
          <w:rFonts w:ascii="Times New Roman" w:eastAsia="Times New Roman" w:hAnsi="Times New Roman"/>
          <w:sz w:val="24"/>
          <w:szCs w:val="24"/>
          <w:lang w:val="lv-LV" w:eastAsia="lv-LV"/>
        </w:rPr>
        <w:t>3 396 162</w:t>
      </w:r>
      <w:r w:rsidRPr="00C33B26">
        <w:rPr>
          <w:rFonts w:ascii="Times New Roman" w:eastAsia="Times New Roman" w:hAnsi="Times New Roman"/>
          <w:sz w:val="24"/>
          <w:szCs w:val="24"/>
          <w:lang w:val="lv-LV" w:eastAsia="lv-LV"/>
        </w:rPr>
        <w:t xml:space="preserve">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 tai skaitā:</w:t>
      </w:r>
    </w:p>
    <w:p w14:paraId="0DC9AE73" w14:textId="78996C87" w:rsidR="00011D35" w:rsidRPr="00C33B26" w:rsidRDefault="00011D35" w:rsidP="00011D35">
      <w:pPr>
        <w:pStyle w:val="ListParagraph"/>
        <w:numPr>
          <w:ilvl w:val="1"/>
          <w:numId w:val="57"/>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 Mērķa kritēriju izpildes iekļaušana kapitācijas naudā 3 131 715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w:t>
      </w:r>
    </w:p>
    <w:p w14:paraId="0D361F0A" w14:textId="6E78797E" w:rsidR="00011D35" w:rsidRPr="00C33B26" w:rsidRDefault="00011D35" w:rsidP="00011D35">
      <w:pPr>
        <w:pStyle w:val="ListParagraph"/>
        <w:numPr>
          <w:ilvl w:val="1"/>
          <w:numId w:val="57"/>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 Ģimenes ārstu kvalitātes maksājumu sistēmas reforma </w:t>
      </w:r>
      <w:r w:rsidR="007A08B5" w:rsidRPr="00C33B26">
        <w:rPr>
          <w:rFonts w:ascii="Times New Roman" w:eastAsia="Times New Roman" w:hAnsi="Times New Roman"/>
          <w:sz w:val="24"/>
          <w:szCs w:val="24"/>
          <w:lang w:val="lv-LV" w:eastAsia="lv-LV"/>
        </w:rPr>
        <w:t>1 635 287</w:t>
      </w:r>
      <w:r w:rsidRPr="00C33B26">
        <w:rPr>
          <w:rFonts w:ascii="Times New Roman" w:eastAsia="Times New Roman" w:hAnsi="Times New Roman"/>
          <w:sz w:val="24"/>
          <w:szCs w:val="24"/>
          <w:lang w:val="lv-LV" w:eastAsia="lv-LV"/>
        </w:rPr>
        <w:t xml:space="preserve">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w:t>
      </w:r>
    </w:p>
    <w:p w14:paraId="70518205" w14:textId="248F385D" w:rsidR="00011D35" w:rsidRPr="00C33B26" w:rsidRDefault="00011D35" w:rsidP="00011D35">
      <w:pPr>
        <w:pStyle w:val="ListParagraph"/>
        <w:numPr>
          <w:ilvl w:val="1"/>
          <w:numId w:val="57"/>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 Bērnu zobārstniecības tarifu pārskatīšana 7 498 337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 tai skaitā:</w:t>
      </w:r>
    </w:p>
    <w:p w14:paraId="01F5ED49" w14:textId="2125A67D" w:rsidR="00011D35" w:rsidRPr="00C33B26" w:rsidRDefault="00011D35" w:rsidP="00011D35">
      <w:pPr>
        <w:pStyle w:val="ListParagraph"/>
        <w:numPr>
          <w:ilvl w:val="2"/>
          <w:numId w:val="57"/>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Tarifa pieaugums 1 314 628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w:t>
      </w:r>
    </w:p>
    <w:p w14:paraId="529CB98C" w14:textId="4D5B7301" w:rsidR="00011D35" w:rsidRPr="00C33B26" w:rsidRDefault="00011D35" w:rsidP="00011D35">
      <w:pPr>
        <w:pStyle w:val="ListParagraph"/>
        <w:numPr>
          <w:ilvl w:val="2"/>
          <w:numId w:val="57"/>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Kompozīts bērniem līdz 14 gadiem (ieskaitot) ar medikamentiem 2 423 648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w:t>
      </w:r>
    </w:p>
    <w:p w14:paraId="61871A42" w14:textId="6CEBEBC1" w:rsidR="00011D35" w:rsidRPr="00C33B26" w:rsidRDefault="00011D35" w:rsidP="00011D35">
      <w:pPr>
        <w:pStyle w:val="ListParagraph"/>
        <w:numPr>
          <w:ilvl w:val="2"/>
          <w:numId w:val="57"/>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Apjoma pieaugums 3 760 061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w:t>
      </w:r>
    </w:p>
    <w:p w14:paraId="17074420" w14:textId="38781B36" w:rsidR="00011D35" w:rsidRPr="00C33B26" w:rsidRDefault="00011D35" w:rsidP="00011D35">
      <w:pPr>
        <w:pStyle w:val="ListParagraph"/>
        <w:numPr>
          <w:ilvl w:val="1"/>
          <w:numId w:val="57"/>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Jaundzimušo ģenētiski iedzimto slimību skrīnings </w:t>
      </w:r>
      <w:r w:rsidR="007A08B5" w:rsidRPr="00C33B26">
        <w:rPr>
          <w:rFonts w:ascii="Times New Roman" w:eastAsia="Times New Roman" w:hAnsi="Times New Roman"/>
          <w:sz w:val="24"/>
          <w:szCs w:val="24"/>
          <w:lang w:val="lv-LV" w:eastAsia="lv-LV"/>
        </w:rPr>
        <w:t>418 091</w:t>
      </w:r>
      <w:r w:rsidRPr="00C33B26">
        <w:rPr>
          <w:rFonts w:ascii="Times New Roman" w:eastAsia="Times New Roman" w:hAnsi="Times New Roman"/>
          <w:sz w:val="24"/>
          <w:szCs w:val="24"/>
          <w:lang w:val="lv-LV" w:eastAsia="lv-LV"/>
        </w:rPr>
        <w:t xml:space="preserve">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w:t>
      </w:r>
    </w:p>
    <w:p w14:paraId="0CCD338E" w14:textId="3423C108" w:rsidR="00011D35" w:rsidRPr="00C33B26" w:rsidRDefault="00011D35" w:rsidP="00011D35">
      <w:pPr>
        <w:pStyle w:val="ListParagraph"/>
        <w:numPr>
          <w:ilvl w:val="1"/>
          <w:numId w:val="57"/>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 Vakcīnas pret vējbakām 663 906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w:t>
      </w:r>
    </w:p>
    <w:p w14:paraId="373F7D58" w14:textId="57C9AB02" w:rsidR="00011D35" w:rsidRPr="00C33B26" w:rsidRDefault="00011D35" w:rsidP="00011D35">
      <w:pPr>
        <w:pStyle w:val="ListParagraph"/>
        <w:numPr>
          <w:ilvl w:val="1"/>
          <w:numId w:val="57"/>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Gripas vakcīna bērniem un grūtniecēm 48 826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w:t>
      </w:r>
    </w:p>
    <w:p w14:paraId="19B859A2" w14:textId="4A62837B" w:rsidR="00011D35" w:rsidRPr="00C33B26" w:rsidRDefault="00011D35" w:rsidP="00011D35">
      <w:pPr>
        <w:pStyle w:val="ListParagraph"/>
        <w:numPr>
          <w:ilvl w:val="0"/>
          <w:numId w:val="57"/>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Kardiovaskulārās saslimstības mazināšanai un slimību ārstēšanas efektivitātes uzlabošanai 10</w:t>
      </w:r>
      <w:r w:rsidR="007A08B5" w:rsidRPr="00C33B26">
        <w:rPr>
          <w:rFonts w:ascii="Times New Roman" w:eastAsia="Times New Roman" w:hAnsi="Times New Roman"/>
          <w:sz w:val="24"/>
          <w:szCs w:val="24"/>
          <w:lang w:val="lv-LV" w:eastAsia="lv-LV"/>
        </w:rPr>
        <w:t> 507 717</w:t>
      </w:r>
      <w:r w:rsidRPr="00C33B26">
        <w:rPr>
          <w:rFonts w:ascii="Times New Roman" w:eastAsia="Times New Roman" w:hAnsi="Times New Roman"/>
          <w:sz w:val="24"/>
          <w:szCs w:val="24"/>
          <w:lang w:val="lv-LV" w:eastAsia="lv-LV"/>
        </w:rPr>
        <w:t xml:space="preserve">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 tai skaitā:</w:t>
      </w:r>
    </w:p>
    <w:p w14:paraId="50536C53" w14:textId="7C2947B9" w:rsidR="00011D35" w:rsidRPr="00C33B26" w:rsidRDefault="00011D35" w:rsidP="00011D35">
      <w:pPr>
        <w:pStyle w:val="ListParagraph"/>
        <w:numPr>
          <w:ilvl w:val="1"/>
          <w:numId w:val="57"/>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 Kardiovaskulārā riska izvērtēšana un algoritmu ieviešana </w:t>
      </w:r>
      <w:r w:rsidR="007A08B5" w:rsidRPr="00C33B26">
        <w:rPr>
          <w:rFonts w:ascii="Times New Roman" w:eastAsia="Times New Roman" w:hAnsi="Times New Roman"/>
          <w:sz w:val="24"/>
          <w:szCs w:val="24"/>
          <w:lang w:val="lv-LV" w:eastAsia="lv-LV"/>
        </w:rPr>
        <w:t>733 365</w:t>
      </w:r>
      <w:r w:rsidRPr="00C33B26">
        <w:rPr>
          <w:rFonts w:ascii="Times New Roman" w:eastAsia="Times New Roman" w:hAnsi="Times New Roman"/>
          <w:sz w:val="24"/>
          <w:szCs w:val="24"/>
          <w:lang w:val="lv-LV" w:eastAsia="lv-LV"/>
        </w:rPr>
        <w:t>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 tai skaitā:</w:t>
      </w:r>
    </w:p>
    <w:p w14:paraId="2B6F8924" w14:textId="7387BE02" w:rsidR="00011D35" w:rsidRPr="00C33B26" w:rsidRDefault="00011D35" w:rsidP="00011D35">
      <w:pPr>
        <w:pStyle w:val="ListParagraph"/>
        <w:numPr>
          <w:ilvl w:val="2"/>
          <w:numId w:val="57"/>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Primārās profilakses algoritmu ieviešana </w:t>
      </w:r>
      <w:r w:rsidR="007A08B5" w:rsidRPr="00C33B26">
        <w:rPr>
          <w:rFonts w:ascii="Times New Roman" w:eastAsia="Times New Roman" w:hAnsi="Times New Roman"/>
          <w:sz w:val="24"/>
          <w:szCs w:val="24"/>
          <w:lang w:val="lv-LV" w:eastAsia="lv-LV"/>
        </w:rPr>
        <w:t>181 048</w:t>
      </w:r>
      <w:r w:rsidRPr="00C33B26">
        <w:rPr>
          <w:rFonts w:ascii="Times New Roman" w:eastAsia="Times New Roman" w:hAnsi="Times New Roman"/>
          <w:sz w:val="24"/>
          <w:szCs w:val="24"/>
          <w:lang w:val="lv-LV" w:eastAsia="lv-LV"/>
        </w:rPr>
        <w:t xml:space="preserve">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w:t>
      </w:r>
    </w:p>
    <w:p w14:paraId="70ECED83" w14:textId="16D9A9A1" w:rsidR="00011D35" w:rsidRPr="00C33B26" w:rsidRDefault="00011D35" w:rsidP="00011D35">
      <w:pPr>
        <w:pStyle w:val="ListParagraph"/>
        <w:numPr>
          <w:ilvl w:val="2"/>
          <w:numId w:val="57"/>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Laboratorija </w:t>
      </w:r>
      <w:r w:rsidR="007A08B5" w:rsidRPr="00C33B26">
        <w:rPr>
          <w:rFonts w:ascii="Times New Roman" w:eastAsia="Times New Roman" w:hAnsi="Times New Roman"/>
          <w:sz w:val="24"/>
          <w:szCs w:val="24"/>
          <w:lang w:val="lv-LV" w:eastAsia="lv-LV"/>
        </w:rPr>
        <w:t>28 557</w:t>
      </w:r>
      <w:r w:rsidRPr="00C33B26">
        <w:rPr>
          <w:rFonts w:ascii="Times New Roman" w:eastAsia="Times New Roman" w:hAnsi="Times New Roman"/>
          <w:sz w:val="24"/>
          <w:szCs w:val="24"/>
          <w:lang w:val="lv-LV" w:eastAsia="lv-LV"/>
        </w:rPr>
        <w:t xml:space="preserve">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i/>
          <w:sz w:val="24"/>
          <w:szCs w:val="24"/>
          <w:lang w:val="lv-LV" w:eastAsia="lv-LV"/>
        </w:rPr>
        <w:t>;</w:t>
      </w:r>
    </w:p>
    <w:p w14:paraId="4C60A6B6" w14:textId="27EB54C7" w:rsidR="00011D35" w:rsidRPr="00C33B26" w:rsidRDefault="00011D35" w:rsidP="00011D35">
      <w:pPr>
        <w:pStyle w:val="ListParagraph"/>
        <w:numPr>
          <w:ilvl w:val="2"/>
          <w:numId w:val="57"/>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Sekundārās diagnostikas un izmeklēšanas algoritmu ieviešana </w:t>
      </w:r>
      <w:r w:rsidR="007A08B5" w:rsidRPr="00C33B26">
        <w:rPr>
          <w:rFonts w:ascii="Times New Roman" w:eastAsia="Times New Roman" w:hAnsi="Times New Roman"/>
          <w:sz w:val="24"/>
          <w:szCs w:val="24"/>
          <w:lang w:val="lv-LV" w:eastAsia="lv-LV"/>
        </w:rPr>
        <w:t>523 760</w:t>
      </w:r>
      <w:r w:rsidRPr="00C33B26">
        <w:rPr>
          <w:rFonts w:ascii="Times New Roman" w:eastAsia="Times New Roman" w:hAnsi="Times New Roman"/>
          <w:sz w:val="24"/>
          <w:szCs w:val="24"/>
          <w:lang w:val="lv-LV" w:eastAsia="lv-LV"/>
        </w:rPr>
        <w:t> </w:t>
      </w:r>
      <w:r w:rsidR="00595AE9" w:rsidRPr="00595AE9">
        <w:rPr>
          <w:rFonts w:ascii="Times New Roman" w:eastAsia="Times New Roman" w:hAnsi="Times New Roman"/>
          <w:i/>
          <w:iCs/>
          <w:sz w:val="24"/>
          <w:szCs w:val="24"/>
          <w:lang w:val="lv-LV" w:eastAsia="lv-LV"/>
        </w:rPr>
        <w:t>euro</w:t>
      </w:r>
      <w:r w:rsidRPr="00C33B26">
        <w:rPr>
          <w:rFonts w:ascii="Times New Roman" w:eastAsia="Times New Roman" w:hAnsi="Times New Roman"/>
          <w:sz w:val="24"/>
          <w:szCs w:val="24"/>
          <w:lang w:val="lv-LV" w:eastAsia="lv-LV"/>
        </w:rPr>
        <w:t>, tai skaitā</w:t>
      </w:r>
      <w:r w:rsidRPr="00C33B26">
        <w:rPr>
          <w:rFonts w:ascii="Times New Roman" w:eastAsia="Times New Roman" w:hAnsi="Times New Roman"/>
          <w:i/>
          <w:sz w:val="24"/>
          <w:szCs w:val="24"/>
          <w:lang w:val="lv-LV" w:eastAsia="lv-LV"/>
        </w:rPr>
        <w:t>:</w:t>
      </w:r>
    </w:p>
    <w:p w14:paraId="32E87227" w14:textId="0AC774DF" w:rsidR="00011D35" w:rsidRPr="00C33B26" w:rsidRDefault="00011D35" w:rsidP="00011D35">
      <w:pPr>
        <w:pStyle w:val="ListParagraph"/>
        <w:numPr>
          <w:ilvl w:val="3"/>
          <w:numId w:val="57"/>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PVA praksē </w:t>
      </w:r>
      <w:r w:rsidR="007A08B5" w:rsidRPr="00C33B26">
        <w:rPr>
          <w:rFonts w:ascii="Times New Roman" w:eastAsia="Times New Roman" w:hAnsi="Times New Roman"/>
          <w:sz w:val="24"/>
          <w:szCs w:val="24"/>
          <w:lang w:val="lv-LV" w:eastAsia="lv-LV"/>
        </w:rPr>
        <w:t>28 171</w:t>
      </w:r>
      <w:r w:rsidRPr="00C33B26">
        <w:rPr>
          <w:rFonts w:ascii="Times New Roman" w:eastAsia="Times New Roman" w:hAnsi="Times New Roman"/>
          <w:sz w:val="24"/>
          <w:szCs w:val="24"/>
          <w:lang w:val="lv-LV" w:eastAsia="lv-LV"/>
        </w:rPr>
        <w:t xml:space="preserve">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w:t>
      </w:r>
    </w:p>
    <w:p w14:paraId="1A701A70" w14:textId="15CC3002" w:rsidR="00011D35" w:rsidRPr="00C33B26" w:rsidRDefault="00011D35" w:rsidP="00011D35">
      <w:pPr>
        <w:pStyle w:val="ListParagraph"/>
        <w:numPr>
          <w:ilvl w:val="3"/>
          <w:numId w:val="57"/>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SAVA praksē </w:t>
      </w:r>
      <w:r w:rsidR="007A08B5" w:rsidRPr="00C33B26">
        <w:rPr>
          <w:rFonts w:ascii="Times New Roman" w:eastAsia="Times New Roman" w:hAnsi="Times New Roman"/>
          <w:sz w:val="24"/>
          <w:szCs w:val="24"/>
          <w:lang w:val="lv-LV" w:eastAsia="lv-LV"/>
        </w:rPr>
        <w:t>285 391</w:t>
      </w:r>
      <w:r w:rsidRPr="00C33B26">
        <w:rPr>
          <w:rFonts w:ascii="Times New Roman" w:eastAsia="Times New Roman" w:hAnsi="Times New Roman"/>
          <w:sz w:val="24"/>
          <w:szCs w:val="24"/>
          <w:lang w:val="lv-LV" w:eastAsia="lv-LV"/>
        </w:rPr>
        <w:t xml:space="preserve">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w:t>
      </w:r>
    </w:p>
    <w:p w14:paraId="59B2ED1D" w14:textId="0BDC920E" w:rsidR="00011D35" w:rsidRPr="00C33B26" w:rsidRDefault="00011D35" w:rsidP="00011D35">
      <w:pPr>
        <w:pStyle w:val="ListParagraph"/>
        <w:numPr>
          <w:ilvl w:val="3"/>
          <w:numId w:val="57"/>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Laboratorija </w:t>
      </w:r>
      <w:r w:rsidR="007A08B5" w:rsidRPr="00C33B26">
        <w:rPr>
          <w:rFonts w:ascii="Times New Roman" w:eastAsia="Times New Roman" w:hAnsi="Times New Roman"/>
          <w:sz w:val="24"/>
          <w:szCs w:val="24"/>
          <w:lang w:val="lv-LV" w:eastAsia="lv-LV"/>
        </w:rPr>
        <w:t>108 663</w:t>
      </w:r>
      <w:r w:rsidRPr="00C33B26">
        <w:rPr>
          <w:rFonts w:ascii="Times New Roman" w:eastAsia="Times New Roman" w:hAnsi="Times New Roman"/>
          <w:sz w:val="24"/>
          <w:szCs w:val="24"/>
          <w:lang w:val="lv-LV" w:eastAsia="lv-LV"/>
        </w:rPr>
        <w:t xml:space="preserve">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w:t>
      </w:r>
    </w:p>
    <w:p w14:paraId="403F54BE" w14:textId="3792462F" w:rsidR="00011D35" w:rsidRPr="00C33B26" w:rsidRDefault="00011D35" w:rsidP="00011D35">
      <w:pPr>
        <w:pStyle w:val="ListParagraph"/>
        <w:numPr>
          <w:ilvl w:val="3"/>
          <w:numId w:val="57"/>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Medikamenti </w:t>
      </w:r>
      <w:r w:rsidR="007A08B5" w:rsidRPr="00C33B26">
        <w:rPr>
          <w:rFonts w:ascii="Times New Roman" w:eastAsia="Times New Roman" w:hAnsi="Times New Roman"/>
          <w:sz w:val="24"/>
          <w:szCs w:val="24"/>
          <w:lang w:val="lv-LV" w:eastAsia="lv-LV"/>
        </w:rPr>
        <w:t>101 535</w:t>
      </w:r>
      <w:r w:rsidRPr="00C33B26">
        <w:rPr>
          <w:rFonts w:ascii="Times New Roman" w:eastAsia="Times New Roman" w:hAnsi="Times New Roman"/>
          <w:sz w:val="24"/>
          <w:szCs w:val="24"/>
          <w:lang w:val="lv-LV" w:eastAsia="lv-LV"/>
        </w:rPr>
        <w:t xml:space="preserve">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w:t>
      </w:r>
    </w:p>
    <w:p w14:paraId="58A2C361" w14:textId="3DB798F7" w:rsidR="00011D35" w:rsidRPr="00C33B26" w:rsidRDefault="00011D35" w:rsidP="00011D35">
      <w:pPr>
        <w:pStyle w:val="ListParagraph"/>
        <w:numPr>
          <w:ilvl w:val="1"/>
          <w:numId w:val="57"/>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 Aortālā vārstuļa transkatetrāla implantācija (TAVI) pakalpojuma ieviešana 1 875 000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w:t>
      </w:r>
    </w:p>
    <w:p w14:paraId="772E4F94" w14:textId="4C88F25F" w:rsidR="00011D35" w:rsidRPr="00C33B26" w:rsidRDefault="00011D35" w:rsidP="00011D35">
      <w:pPr>
        <w:pStyle w:val="ListParagraph"/>
        <w:numPr>
          <w:ilvl w:val="1"/>
          <w:numId w:val="57"/>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Angiogrāfu iegāde 1 900 000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w:t>
      </w:r>
    </w:p>
    <w:p w14:paraId="46AFDDD2" w14:textId="3A3A04CC" w:rsidR="00011D35" w:rsidRPr="00C33B26" w:rsidRDefault="00011D35" w:rsidP="00011D35">
      <w:pPr>
        <w:pStyle w:val="ListParagraph"/>
        <w:numPr>
          <w:ilvl w:val="1"/>
          <w:numId w:val="57"/>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SAS medikamenti </w:t>
      </w:r>
      <w:r w:rsidR="007A08B5" w:rsidRPr="00C33B26">
        <w:rPr>
          <w:rFonts w:ascii="Times New Roman" w:eastAsia="Times New Roman" w:hAnsi="Times New Roman"/>
          <w:sz w:val="24"/>
          <w:szCs w:val="24"/>
          <w:lang w:val="lv-LV" w:eastAsia="lv-LV"/>
        </w:rPr>
        <w:t>4 958 152</w:t>
      </w:r>
      <w:r w:rsidRPr="00C33B26">
        <w:rPr>
          <w:rFonts w:ascii="Times New Roman" w:eastAsia="Times New Roman" w:hAnsi="Times New Roman"/>
          <w:sz w:val="24"/>
          <w:szCs w:val="24"/>
          <w:lang w:val="lv-LV" w:eastAsia="lv-LV"/>
        </w:rPr>
        <w:t xml:space="preserve">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w:t>
      </w:r>
    </w:p>
    <w:p w14:paraId="63DDA145" w14:textId="7493BC5C" w:rsidR="00011D35" w:rsidRPr="00C33B26" w:rsidRDefault="00011D35" w:rsidP="00011D35">
      <w:pPr>
        <w:pStyle w:val="ListParagraph"/>
        <w:numPr>
          <w:ilvl w:val="1"/>
          <w:numId w:val="57"/>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Sirds un plaušu atbalsta sistēma</w:t>
      </w:r>
      <w:r w:rsidR="00184185">
        <w:rPr>
          <w:rFonts w:ascii="Times New Roman" w:eastAsia="Times New Roman" w:hAnsi="Times New Roman"/>
          <w:sz w:val="24"/>
          <w:szCs w:val="24"/>
          <w:lang w:val="lv-LV" w:eastAsia="lv-LV"/>
        </w:rPr>
        <w:t xml:space="preserve"> </w:t>
      </w:r>
      <w:r w:rsidRPr="00C33B26">
        <w:rPr>
          <w:rFonts w:ascii="Times New Roman" w:eastAsia="Times New Roman" w:hAnsi="Times New Roman"/>
          <w:sz w:val="24"/>
          <w:szCs w:val="24"/>
          <w:lang w:val="lv-LV" w:eastAsia="lv-LV"/>
        </w:rPr>
        <w:t xml:space="preserve">266 200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w:t>
      </w:r>
    </w:p>
    <w:p w14:paraId="4880C80E" w14:textId="4A94B77A" w:rsidR="00011D35" w:rsidRPr="00C33B26" w:rsidRDefault="00011D35" w:rsidP="00011D35">
      <w:pPr>
        <w:pStyle w:val="ListParagraph"/>
        <w:numPr>
          <w:ilvl w:val="1"/>
          <w:numId w:val="57"/>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Mākslīgās asinsrites iekārta 615 000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w:t>
      </w:r>
    </w:p>
    <w:p w14:paraId="0F87A1D2" w14:textId="772D60FC" w:rsidR="00011D35" w:rsidRPr="00C33B26" w:rsidRDefault="00011D35" w:rsidP="00011D35">
      <w:pPr>
        <w:pStyle w:val="ListParagraph"/>
        <w:numPr>
          <w:ilvl w:val="1"/>
          <w:numId w:val="57"/>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Ekstrakorporālās oksigenācijas sistēma 160 000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i/>
          <w:sz w:val="24"/>
          <w:szCs w:val="24"/>
          <w:lang w:val="lv-LV" w:eastAsia="lv-LV"/>
        </w:rPr>
        <w:t>.</w:t>
      </w:r>
    </w:p>
    <w:p w14:paraId="6157BBDF" w14:textId="3906E352" w:rsidR="00011D35" w:rsidRPr="00C33B26" w:rsidRDefault="00011D35" w:rsidP="00011D35">
      <w:pPr>
        <w:pStyle w:val="ListParagraph"/>
        <w:numPr>
          <w:ilvl w:val="0"/>
          <w:numId w:val="57"/>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Ārstniecības iestāžu līmeņu reforma 6</w:t>
      </w:r>
      <w:r w:rsidR="007A08B5" w:rsidRPr="00C33B26">
        <w:rPr>
          <w:rFonts w:ascii="Times New Roman" w:eastAsia="Times New Roman" w:hAnsi="Times New Roman"/>
          <w:sz w:val="24"/>
          <w:szCs w:val="24"/>
          <w:lang w:val="lv-LV" w:eastAsia="lv-LV"/>
        </w:rPr>
        <w:t> 433 916</w:t>
      </w:r>
      <w:r w:rsidRPr="00C33B26">
        <w:rPr>
          <w:rFonts w:ascii="Times New Roman" w:eastAsia="Times New Roman" w:hAnsi="Times New Roman"/>
          <w:sz w:val="24"/>
          <w:szCs w:val="24"/>
          <w:lang w:val="lv-LV" w:eastAsia="lv-LV"/>
        </w:rPr>
        <w:t xml:space="preserve">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 tai skaitā:</w:t>
      </w:r>
    </w:p>
    <w:p w14:paraId="7DCF37E5" w14:textId="678083C5" w:rsidR="00011D35" w:rsidRPr="00C33B26" w:rsidRDefault="00011D35" w:rsidP="00011D35">
      <w:pPr>
        <w:pStyle w:val="ListParagraph"/>
        <w:numPr>
          <w:ilvl w:val="1"/>
          <w:numId w:val="57"/>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Uzņemšanas nodaļu nodrošināšana I līmeņa ārstniecības iestādēm un II līmeņa ārstniecības iestādei </w:t>
      </w:r>
      <w:r w:rsidR="00CD262E" w:rsidRPr="00C33B26">
        <w:rPr>
          <w:rFonts w:ascii="Times New Roman" w:eastAsia="Times New Roman" w:hAnsi="Times New Roman"/>
          <w:sz w:val="24"/>
          <w:szCs w:val="24"/>
          <w:lang w:val="lv-LV" w:eastAsia="lv-LV"/>
        </w:rPr>
        <w:t>1 709 799</w:t>
      </w:r>
      <w:r w:rsidRPr="00C33B26">
        <w:rPr>
          <w:rFonts w:ascii="Times New Roman" w:eastAsia="Times New Roman" w:hAnsi="Times New Roman"/>
          <w:sz w:val="24"/>
          <w:szCs w:val="24"/>
          <w:lang w:val="lv-LV" w:eastAsia="lv-LV"/>
        </w:rPr>
        <w:t xml:space="preserve">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w:t>
      </w:r>
    </w:p>
    <w:p w14:paraId="11A03CE3" w14:textId="290CF95B" w:rsidR="00011D35" w:rsidRPr="00C33B26" w:rsidRDefault="00011D35" w:rsidP="00011D35">
      <w:pPr>
        <w:pStyle w:val="ListParagraph"/>
        <w:numPr>
          <w:ilvl w:val="1"/>
          <w:numId w:val="57"/>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V</w:t>
      </w:r>
      <w:r w:rsidR="00184185">
        <w:rPr>
          <w:rFonts w:ascii="Times New Roman" w:eastAsia="Times New Roman" w:hAnsi="Times New Roman"/>
          <w:sz w:val="24"/>
          <w:szCs w:val="24"/>
          <w:lang w:val="lv-LV" w:eastAsia="lv-LV"/>
        </w:rPr>
        <w:t xml:space="preserve"> </w:t>
      </w:r>
      <w:r w:rsidRPr="00C33B26">
        <w:rPr>
          <w:rFonts w:ascii="Times New Roman" w:eastAsia="Times New Roman" w:hAnsi="Times New Roman"/>
          <w:sz w:val="24"/>
          <w:szCs w:val="24"/>
          <w:lang w:val="lv-LV" w:eastAsia="lv-LV"/>
        </w:rPr>
        <w:t xml:space="preserve">līmeņa ārstniecības iestāžu izmaksu kompensācija, pārskatot gultas dienu tarifu 2 837 994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w:t>
      </w:r>
    </w:p>
    <w:p w14:paraId="4B4C8B22" w14:textId="748920C6" w:rsidR="00011D35" w:rsidRPr="00C33B26" w:rsidRDefault="00011D35" w:rsidP="00011D35">
      <w:pPr>
        <w:pStyle w:val="ListParagraph"/>
        <w:numPr>
          <w:ilvl w:val="1"/>
          <w:numId w:val="57"/>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Neatliekamās palīdzības, uzņemšanas nodaļas optimālas darbības nodrošināšanai SIA “Rīgas Austrumu klīniskā universitātes slimnīca” papildus 9 speciālistu dežūras 1 206 568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w:t>
      </w:r>
    </w:p>
    <w:p w14:paraId="528279CE" w14:textId="678D7253" w:rsidR="00011D35" w:rsidRPr="00C33B26" w:rsidRDefault="00011D35" w:rsidP="00011D35">
      <w:pPr>
        <w:pStyle w:val="ListParagraph"/>
        <w:numPr>
          <w:ilvl w:val="1"/>
          <w:numId w:val="57"/>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Neatliekamās palīdzības, uzņemšanas nodaļas</w:t>
      </w:r>
      <w:r w:rsidR="00184185">
        <w:rPr>
          <w:rFonts w:ascii="Times New Roman" w:eastAsia="Times New Roman" w:hAnsi="Times New Roman"/>
          <w:sz w:val="24"/>
          <w:szCs w:val="24"/>
          <w:lang w:val="lv-LV" w:eastAsia="lv-LV"/>
        </w:rPr>
        <w:t xml:space="preserve"> </w:t>
      </w:r>
      <w:r w:rsidRPr="00C33B26">
        <w:rPr>
          <w:rFonts w:ascii="Times New Roman" w:eastAsia="Times New Roman" w:hAnsi="Times New Roman"/>
          <w:sz w:val="24"/>
          <w:szCs w:val="24"/>
          <w:lang w:val="lv-LV" w:eastAsia="lv-LV"/>
        </w:rPr>
        <w:t xml:space="preserve">papildus neonatologa dežūras nodrošināšanai 3 reģionālajās iestādēs 389 637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w:t>
      </w:r>
    </w:p>
    <w:p w14:paraId="7287C799" w14:textId="02A98CD0" w:rsidR="00011D35" w:rsidRPr="00C33B26" w:rsidRDefault="00011D35" w:rsidP="00011D35">
      <w:pPr>
        <w:pStyle w:val="ListParagraph"/>
        <w:numPr>
          <w:ilvl w:val="1"/>
          <w:numId w:val="57"/>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Paliatīvās aprūpes pakalpojumu nodrošināšana </w:t>
      </w:r>
      <w:r w:rsidR="00C33B26" w:rsidRPr="00C33B26">
        <w:rPr>
          <w:rFonts w:ascii="Times New Roman" w:eastAsia="Times New Roman" w:hAnsi="Times New Roman"/>
          <w:sz w:val="24"/>
          <w:szCs w:val="24"/>
          <w:lang w:val="lv-LV" w:eastAsia="lv-LV"/>
        </w:rPr>
        <w:t>V</w:t>
      </w:r>
      <w:r w:rsidR="00095683" w:rsidRPr="00C33B26">
        <w:rPr>
          <w:rFonts w:ascii="Times New Roman" w:eastAsia="Times New Roman" w:hAnsi="Times New Roman"/>
          <w:sz w:val="24"/>
          <w:szCs w:val="24"/>
          <w:lang w:val="lv-LV" w:eastAsia="lv-LV"/>
        </w:rPr>
        <w:t>SIA “</w:t>
      </w:r>
      <w:r w:rsidRPr="00C33B26">
        <w:rPr>
          <w:rFonts w:ascii="Times New Roman" w:eastAsia="Times New Roman" w:hAnsi="Times New Roman"/>
          <w:sz w:val="24"/>
          <w:szCs w:val="24"/>
          <w:lang w:val="lv-LV" w:eastAsia="lv-LV"/>
        </w:rPr>
        <w:t>Paula Stradiņa klīniskajā universitātes slimnīc</w:t>
      </w:r>
      <w:r w:rsidR="00095683" w:rsidRPr="00C33B26">
        <w:rPr>
          <w:rFonts w:ascii="Times New Roman" w:eastAsia="Times New Roman" w:hAnsi="Times New Roman"/>
          <w:sz w:val="24"/>
          <w:szCs w:val="24"/>
          <w:lang w:val="lv-LV" w:eastAsia="lv-LV"/>
        </w:rPr>
        <w:t>a”</w:t>
      </w:r>
      <w:r w:rsidRPr="00C33B26">
        <w:rPr>
          <w:rFonts w:ascii="Times New Roman" w:eastAsia="Times New Roman" w:hAnsi="Times New Roman"/>
          <w:sz w:val="24"/>
          <w:szCs w:val="24"/>
          <w:lang w:val="lv-LV" w:eastAsia="lv-LV"/>
        </w:rPr>
        <w:t xml:space="preserve"> 289 918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w:t>
      </w:r>
    </w:p>
    <w:p w14:paraId="5E012AC5" w14:textId="34C9DDDA" w:rsidR="00011D35" w:rsidRPr="00C33B26" w:rsidRDefault="00011D35" w:rsidP="00011D35">
      <w:pPr>
        <w:pStyle w:val="ListParagraph"/>
        <w:numPr>
          <w:ilvl w:val="0"/>
          <w:numId w:val="57"/>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lastRenderedPageBreak/>
        <w:t xml:space="preserve">Rehabilitācijas pakalpojumu stacionārā stratēģiskais iepirkums 3 874 774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i/>
          <w:sz w:val="24"/>
          <w:szCs w:val="24"/>
          <w:lang w:val="lv-LV" w:eastAsia="lv-LV"/>
        </w:rPr>
        <w:t xml:space="preserve"> </w:t>
      </w:r>
      <w:r w:rsidRPr="00C33B26">
        <w:rPr>
          <w:rFonts w:ascii="Times New Roman" w:eastAsia="Times New Roman" w:hAnsi="Times New Roman"/>
          <w:sz w:val="24"/>
          <w:szCs w:val="24"/>
          <w:lang w:val="lv-LV" w:eastAsia="lv-LV"/>
        </w:rPr>
        <w:t>, tai skaitā:</w:t>
      </w:r>
    </w:p>
    <w:p w14:paraId="6DD2C0DF" w14:textId="17621EF3" w:rsidR="00011D35" w:rsidRPr="00C33B26" w:rsidRDefault="00011D35" w:rsidP="00011D35">
      <w:pPr>
        <w:pStyle w:val="ListParagraph"/>
        <w:numPr>
          <w:ilvl w:val="1"/>
          <w:numId w:val="57"/>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Akūtā rehabilitācija 1 888 535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w:t>
      </w:r>
    </w:p>
    <w:p w14:paraId="493E2E23" w14:textId="73FA9ABB" w:rsidR="00011D35" w:rsidRPr="00C33B26" w:rsidRDefault="00011D35" w:rsidP="00011D35">
      <w:pPr>
        <w:pStyle w:val="ListParagraph"/>
        <w:numPr>
          <w:ilvl w:val="1"/>
          <w:numId w:val="57"/>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Subakūtā rehabilitācija 1 986 239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w:t>
      </w:r>
    </w:p>
    <w:p w14:paraId="717CC9C1" w14:textId="08EAAD1F" w:rsidR="00011D35" w:rsidRPr="00C33B26" w:rsidRDefault="00011D35" w:rsidP="00011D35">
      <w:pPr>
        <w:pStyle w:val="ListParagraph"/>
        <w:numPr>
          <w:ilvl w:val="0"/>
          <w:numId w:val="57"/>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Psihiskās veselības aprūpes pakalpojumus pieejamības uzlabošana 6 308 906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 tai skaitā:</w:t>
      </w:r>
    </w:p>
    <w:p w14:paraId="5B54F789" w14:textId="58BA6EBF" w:rsidR="00011D35" w:rsidRPr="00C33B26" w:rsidRDefault="00011D35" w:rsidP="00011D35">
      <w:pPr>
        <w:pStyle w:val="ListParagraph"/>
        <w:numPr>
          <w:ilvl w:val="1"/>
          <w:numId w:val="57"/>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Psihiatra komandas stiprināšana, komandā iesaistot psihologu, garīgās veselības māsas un funkcionālos speciālistus 759 761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w:t>
      </w:r>
    </w:p>
    <w:p w14:paraId="65A91783" w14:textId="7FC72058" w:rsidR="00011D35" w:rsidRPr="00C33B26" w:rsidRDefault="00011D35" w:rsidP="00011D35">
      <w:pPr>
        <w:pStyle w:val="ListParagraph"/>
        <w:numPr>
          <w:ilvl w:val="1"/>
          <w:numId w:val="57"/>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Pieejamības uzlabošana</w:t>
      </w:r>
      <w:r w:rsidR="00184185">
        <w:rPr>
          <w:rFonts w:ascii="Times New Roman" w:eastAsia="Times New Roman" w:hAnsi="Times New Roman"/>
          <w:sz w:val="24"/>
          <w:szCs w:val="24"/>
          <w:lang w:val="lv-LV" w:eastAsia="lv-LV"/>
        </w:rPr>
        <w:t xml:space="preserve"> </w:t>
      </w:r>
      <w:r w:rsidRPr="00C33B26">
        <w:rPr>
          <w:rFonts w:ascii="Times New Roman" w:eastAsia="Times New Roman" w:hAnsi="Times New Roman"/>
          <w:sz w:val="24"/>
          <w:szCs w:val="24"/>
          <w:lang w:val="lv-LV" w:eastAsia="lv-LV"/>
        </w:rPr>
        <w:t xml:space="preserve">dienas stacionāra pakalpojumiem psihiskajā veselības aprūpē, tādējādi palielinot psihiskās veselības ambulatoro pakalpojumu pieejamību 445 907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w:t>
      </w:r>
    </w:p>
    <w:p w14:paraId="22F7E724" w14:textId="0B841E1D" w:rsidR="00011D35" w:rsidRPr="00C33B26" w:rsidRDefault="00011D35" w:rsidP="00011D35">
      <w:pPr>
        <w:pStyle w:val="ListParagraph"/>
        <w:numPr>
          <w:ilvl w:val="1"/>
          <w:numId w:val="57"/>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Nemedikamentozās ārstēšanas iespēju nodrošināšana stacionārā, piesaistot papildus speciālistus – psihiatrus un garīgās veselības māsas, funkcionālos speciālistus, psihologus, sociālos darbiniekus un bērnu psihiatriskajā veselības aprūpē arī sociālos pedagogus 3 158 322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w:t>
      </w:r>
    </w:p>
    <w:p w14:paraId="1B6B0ECC" w14:textId="6E7813CE" w:rsidR="00011D35" w:rsidRPr="00C33B26" w:rsidRDefault="00011D35" w:rsidP="00011D35">
      <w:pPr>
        <w:pStyle w:val="ListParagraph"/>
        <w:numPr>
          <w:ilvl w:val="1"/>
          <w:numId w:val="57"/>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Izmaksu palielinājums tāmes finansētajās iestādēs 509 746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w:t>
      </w:r>
    </w:p>
    <w:p w14:paraId="75235CDB" w14:textId="07AC15E8" w:rsidR="00011D35" w:rsidRPr="00C33B26" w:rsidRDefault="00011D35" w:rsidP="00011D35">
      <w:pPr>
        <w:pStyle w:val="ListParagraph"/>
        <w:numPr>
          <w:ilvl w:val="1"/>
          <w:numId w:val="57"/>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Observācijas gultu izveidošana pie psihoneiroloģiskām slimnīcām, tādējādi mazinot nepamatotus stacionēšanas gadījumus 67 502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w:t>
      </w:r>
    </w:p>
    <w:p w14:paraId="68AE38F7" w14:textId="413FD836" w:rsidR="00011D35" w:rsidRPr="00C33B26" w:rsidRDefault="00011D35" w:rsidP="00011D35">
      <w:pPr>
        <w:pStyle w:val="ListParagraph"/>
        <w:numPr>
          <w:ilvl w:val="1"/>
          <w:numId w:val="57"/>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Iespējas vecākiem uzturēties kopā ar bērniem nodrošināšana 10 515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w:t>
      </w:r>
    </w:p>
    <w:p w14:paraId="7ECC3BDC" w14:textId="14D32B43" w:rsidR="00011D35" w:rsidRPr="00C33B26" w:rsidRDefault="00011D35" w:rsidP="00011D35">
      <w:pPr>
        <w:pStyle w:val="ListParagraph"/>
        <w:numPr>
          <w:ilvl w:val="1"/>
          <w:numId w:val="57"/>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Interešu izglītības nodrošināšana</w:t>
      </w:r>
      <w:r w:rsidR="00184185">
        <w:rPr>
          <w:rFonts w:ascii="Times New Roman" w:eastAsia="Times New Roman" w:hAnsi="Times New Roman"/>
          <w:sz w:val="24"/>
          <w:szCs w:val="24"/>
          <w:lang w:val="lv-LV" w:eastAsia="lv-LV"/>
        </w:rPr>
        <w:t xml:space="preserve"> </w:t>
      </w:r>
      <w:r w:rsidRPr="00C33B26">
        <w:rPr>
          <w:rFonts w:ascii="Times New Roman" w:eastAsia="Times New Roman" w:hAnsi="Times New Roman"/>
          <w:sz w:val="24"/>
          <w:szCs w:val="24"/>
          <w:lang w:val="lv-LV" w:eastAsia="lv-LV"/>
        </w:rPr>
        <w:t xml:space="preserve"> bērniem ārstniecības un atveseļošanās procesa laikā VSIA “Bērnu klīniskā universitātes slimnīcā”, kā arī palīdzēt bērniem mazināt stresu, pārvarēt adaptācijas grūtības atšķirīgajā slimnīcas vidē un aizpildīt no medicīniskajām manipulācijām brīvo laiku 30 992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w:t>
      </w:r>
    </w:p>
    <w:p w14:paraId="7C2168D8" w14:textId="2A97F21D" w:rsidR="00011D35" w:rsidRPr="00C33B26" w:rsidRDefault="00011D35" w:rsidP="00011D35">
      <w:pPr>
        <w:pStyle w:val="ListParagraph"/>
        <w:numPr>
          <w:ilvl w:val="1"/>
          <w:numId w:val="57"/>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Pilotprojekta “Pierādījumos balstīta jauniešu garīgās veselības sekundārās profilakses programma garastāvokļa un uzvedības traucējumu novēršanai un seku mazināšanai” īstenošana 83 594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w:t>
      </w:r>
    </w:p>
    <w:p w14:paraId="28C02579" w14:textId="27D7C1EA" w:rsidR="00011D35" w:rsidRPr="00C33B26" w:rsidRDefault="00011D35" w:rsidP="00011D35">
      <w:pPr>
        <w:pStyle w:val="ListParagraph"/>
        <w:numPr>
          <w:ilvl w:val="1"/>
          <w:numId w:val="57"/>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Medikamentu psihiskās veselības uzlabošanai apmaksa 1 242 567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w:t>
      </w:r>
    </w:p>
    <w:p w14:paraId="6E6A684C" w14:textId="277FF52A" w:rsidR="00011D35" w:rsidRPr="00C33B26" w:rsidRDefault="00011D35" w:rsidP="00011D35">
      <w:pPr>
        <w:pStyle w:val="ListParagraph"/>
        <w:numPr>
          <w:ilvl w:val="0"/>
          <w:numId w:val="57"/>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Vides uzlabošana un infrastruktūras efektivizēšana 7</w:t>
      </w:r>
      <w:r w:rsidR="0073653F" w:rsidRPr="00C33B26">
        <w:rPr>
          <w:rFonts w:ascii="Times New Roman" w:eastAsia="Times New Roman" w:hAnsi="Times New Roman"/>
          <w:sz w:val="24"/>
          <w:szCs w:val="24"/>
          <w:lang w:val="lv-LV" w:eastAsia="lv-LV"/>
        </w:rPr>
        <w:t> 548 747</w:t>
      </w:r>
      <w:r w:rsidRPr="00C33B26">
        <w:rPr>
          <w:rFonts w:ascii="Times New Roman" w:eastAsia="Times New Roman" w:hAnsi="Times New Roman"/>
          <w:sz w:val="24"/>
          <w:szCs w:val="24"/>
          <w:lang w:val="lv-LV" w:eastAsia="lv-LV"/>
        </w:rPr>
        <w:t xml:space="preserve">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 tai skaitā:</w:t>
      </w:r>
    </w:p>
    <w:p w14:paraId="0330278B" w14:textId="0AED4C06" w:rsidR="00011D35" w:rsidRPr="00C33B26" w:rsidRDefault="00011D35" w:rsidP="00011D35">
      <w:pPr>
        <w:pStyle w:val="ListParagraph"/>
        <w:numPr>
          <w:ilvl w:val="1"/>
          <w:numId w:val="57"/>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Valsts asinsdonoru centra</w:t>
      </w:r>
      <w:r w:rsidR="00184185">
        <w:rPr>
          <w:rFonts w:ascii="Times New Roman" w:eastAsia="Times New Roman" w:hAnsi="Times New Roman"/>
          <w:sz w:val="24"/>
          <w:szCs w:val="24"/>
          <w:lang w:val="lv-LV" w:eastAsia="lv-LV"/>
        </w:rPr>
        <w:t xml:space="preserve"> </w:t>
      </w:r>
      <w:r w:rsidRPr="00C33B26">
        <w:rPr>
          <w:rFonts w:ascii="Times New Roman" w:eastAsia="Times New Roman" w:hAnsi="Times New Roman"/>
          <w:sz w:val="24"/>
          <w:szCs w:val="24"/>
          <w:lang w:val="lv-LV" w:eastAsia="lv-LV"/>
        </w:rPr>
        <w:t xml:space="preserve">struktūras un procesu darbības efektivitātes uzlabošana paaugstinot sagatavoto komponentu drošību 994 500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w:t>
      </w:r>
    </w:p>
    <w:p w14:paraId="6969C3C1" w14:textId="6AD7DB1E" w:rsidR="00011D35" w:rsidRPr="00C33B26" w:rsidRDefault="00011D35" w:rsidP="00011D35">
      <w:pPr>
        <w:pStyle w:val="ListParagraph"/>
        <w:numPr>
          <w:ilvl w:val="1"/>
          <w:numId w:val="57"/>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Datortomogrāfu iegāde 2 100 000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w:t>
      </w:r>
    </w:p>
    <w:p w14:paraId="1987AF2A" w14:textId="2D111CF9" w:rsidR="00011D35" w:rsidRPr="00C33B26" w:rsidRDefault="00011D35" w:rsidP="00011D35">
      <w:pPr>
        <w:pStyle w:val="ListParagraph"/>
        <w:numPr>
          <w:ilvl w:val="1"/>
          <w:numId w:val="57"/>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Ultrasonogrāfijas iekārtas 187 550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w:t>
      </w:r>
    </w:p>
    <w:p w14:paraId="0557A5E5" w14:textId="5280E322" w:rsidR="00011D35" w:rsidRPr="00C33B26" w:rsidRDefault="00011D35" w:rsidP="00011D35">
      <w:pPr>
        <w:pStyle w:val="ListParagraph"/>
        <w:numPr>
          <w:ilvl w:val="1"/>
          <w:numId w:val="57"/>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Magnētiskās rezonanses iekārtas 3 900 000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w:t>
      </w:r>
    </w:p>
    <w:p w14:paraId="0E83E82F" w14:textId="64C7600F" w:rsidR="00011D35" w:rsidRPr="00C33B26" w:rsidRDefault="00011D35" w:rsidP="00011D35">
      <w:pPr>
        <w:pStyle w:val="ListParagraph"/>
        <w:numPr>
          <w:ilvl w:val="1"/>
          <w:numId w:val="57"/>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Kaulu allotransplantāti 99 900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w:t>
      </w:r>
    </w:p>
    <w:p w14:paraId="1A2ABEBE" w14:textId="2323F5FC" w:rsidR="00011D35" w:rsidRPr="00C33B26" w:rsidRDefault="00011D35" w:rsidP="00011D35">
      <w:pPr>
        <w:pStyle w:val="ListParagraph"/>
        <w:numPr>
          <w:ilvl w:val="1"/>
          <w:numId w:val="57"/>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Komperatīvā genoma hibridizācijas CGH), \ viena nukleotīda polimorfizma (SNP) skeneris un nākamās paaudzes sekvēšanas (NGS) iekārta 484 000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w:t>
      </w:r>
    </w:p>
    <w:p w14:paraId="2D39F818" w14:textId="68D5C817" w:rsidR="00011D35" w:rsidRPr="00C33B26" w:rsidRDefault="00011D35" w:rsidP="00011D35">
      <w:pPr>
        <w:pStyle w:val="ListParagraph"/>
        <w:numPr>
          <w:ilvl w:val="1"/>
          <w:numId w:val="57"/>
        </w:numPr>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Sekvenēšanas platforma ar datoraprīkojumu 193 579 </w:t>
      </w:r>
      <w:r w:rsidR="00595AE9" w:rsidRPr="00595AE9">
        <w:rPr>
          <w:rFonts w:ascii="Times New Roman" w:eastAsia="Times New Roman" w:hAnsi="Times New Roman"/>
          <w:i/>
          <w:iCs/>
          <w:sz w:val="24"/>
          <w:szCs w:val="24"/>
          <w:lang w:val="lv-LV" w:eastAsia="lv-LV"/>
        </w:rPr>
        <w:t>euro</w:t>
      </w:r>
      <w:r w:rsidR="0073653F" w:rsidRPr="00C33B26">
        <w:rPr>
          <w:rFonts w:ascii="Times New Roman" w:eastAsia="Times New Roman" w:hAnsi="Times New Roman"/>
          <w:i/>
          <w:iCs/>
          <w:sz w:val="24"/>
          <w:szCs w:val="24"/>
          <w:lang w:val="lv-LV" w:eastAsia="lv-LV"/>
        </w:rPr>
        <w:t>;</w:t>
      </w:r>
    </w:p>
    <w:p w14:paraId="7E11CBF0" w14:textId="3AE90FE2" w:rsidR="0073653F" w:rsidRPr="00C33B26" w:rsidRDefault="0073653F" w:rsidP="003E6C47">
      <w:pPr>
        <w:pStyle w:val="ListParagraph"/>
        <w:numPr>
          <w:ilvl w:val="1"/>
          <w:numId w:val="57"/>
        </w:numPr>
        <w:jc w:val="both"/>
      </w:pPr>
      <w:r w:rsidRPr="00C33B26">
        <w:rPr>
          <w:rFonts w:ascii="Times New Roman" w:eastAsia="Times New Roman" w:hAnsi="Times New Roman"/>
          <w:sz w:val="24"/>
          <w:szCs w:val="24"/>
          <w:lang w:val="lv-LV" w:eastAsia="lv-LV"/>
        </w:rPr>
        <w:t xml:space="preserve">RAKUS tīrtelpai 583 704 </w:t>
      </w:r>
      <w:r w:rsidR="00595AE9" w:rsidRPr="00595AE9">
        <w:rPr>
          <w:rFonts w:ascii="Times New Roman" w:eastAsia="Times New Roman" w:hAnsi="Times New Roman"/>
          <w:i/>
          <w:iCs/>
          <w:sz w:val="24"/>
          <w:szCs w:val="24"/>
          <w:lang w:val="lv-LV" w:eastAsia="lv-LV"/>
        </w:rPr>
        <w:t>euro</w:t>
      </w:r>
      <w:r w:rsidRPr="00C33B26">
        <w:rPr>
          <w:rFonts w:ascii="Times New Roman" w:eastAsia="Times New Roman" w:hAnsi="Times New Roman"/>
          <w:sz w:val="24"/>
          <w:szCs w:val="24"/>
          <w:lang w:val="lv-LV" w:eastAsia="lv-LV"/>
        </w:rPr>
        <w:t>.</w:t>
      </w:r>
    </w:p>
    <w:p w14:paraId="440A8DAE" w14:textId="77777777" w:rsidR="00011D35" w:rsidRPr="00C33B26" w:rsidRDefault="00011D35" w:rsidP="00D923AA">
      <w:pPr>
        <w:ind w:firstLine="720"/>
        <w:jc w:val="both"/>
      </w:pPr>
    </w:p>
    <w:p w14:paraId="65076DBC" w14:textId="4113F80D" w:rsidR="00D923AA" w:rsidRPr="00C33B26" w:rsidRDefault="00D923AA" w:rsidP="00D923AA">
      <w:pPr>
        <w:ind w:firstLine="720"/>
        <w:jc w:val="both"/>
      </w:pPr>
      <w:r w:rsidRPr="00C33B26">
        <w:t>Reformas onkoloģijas jomā paredzēja ātrāku pacientu izmeklēšanu un pieeju speciālistiem “Zaļajā koridor</w:t>
      </w:r>
      <w:r w:rsidR="000368AB" w:rsidRPr="00C33B26">
        <w:t>ā</w:t>
      </w:r>
      <w:r w:rsidRPr="00C33B26">
        <w:t xml:space="preserve">” sākotnēji 11 biežāko lokalizāciju onkoloģisko saslimšanu vai aizdomu gadījumā uz onkoloģisko saslimšanu gadījumos, savukārt no 2018.gada 1.janvāra </w:t>
      </w:r>
      <w:r w:rsidRPr="00C33B26">
        <w:rPr>
          <w:shd w:val="clear" w:color="auto" w:fill="FFFFFF"/>
        </w:rPr>
        <w:t xml:space="preserve">ir iekļautas visas onkoloģisko slimību lokalizācijas un tā rezultātā ir nodrošināta visu lokalizāciju ļaundabīgo audzēju diagnostikai nepieciešamo izmeklējumu un ārstu konsultāciju apmaksa </w:t>
      </w:r>
      <w:r w:rsidRPr="00C33B26">
        <w:rPr>
          <w:shd w:val="clear" w:color="auto" w:fill="FFFFFF"/>
        </w:rPr>
        <w:lastRenderedPageBreak/>
        <w:t>prioritārā kārtībā</w:t>
      </w:r>
      <w:r w:rsidRPr="00C33B26">
        <w:t>. 2017.gada sākumā uzsāktās reformas</w:t>
      </w:r>
      <w:r w:rsidR="00CE6D47" w:rsidRPr="00C33B26">
        <w:t xml:space="preserve"> turpinājās</w:t>
      </w:r>
      <w:r w:rsidRPr="00C33B26">
        <w:t xml:space="preserve"> 2018.</w:t>
      </w:r>
      <w:r w:rsidR="005152A9" w:rsidRPr="00C33B26">
        <w:t xml:space="preserve"> un 2019.</w:t>
      </w:r>
      <w:r w:rsidRPr="00C33B26">
        <w:t>gad</w:t>
      </w:r>
      <w:r w:rsidR="00CE6D47" w:rsidRPr="00C33B26">
        <w:t>ā</w:t>
      </w:r>
      <w:r w:rsidRPr="00C33B26">
        <w:t xml:space="preserve"> nodrošin</w:t>
      </w:r>
      <w:r w:rsidR="00CE6D47" w:rsidRPr="00C33B26">
        <w:t>ot</w:t>
      </w:r>
      <w:r w:rsidRPr="00C33B26">
        <w:t xml:space="preserve"> primārās diagnostikas algoritmu ieviešanu </w:t>
      </w:r>
      <w:r w:rsidR="00532E91" w:rsidRPr="00C33B26">
        <w:t>77</w:t>
      </w:r>
      <w:r w:rsidRPr="00C33B26">
        <w:t xml:space="preserve"> ārstniecības iestādēs, speciālistu konsultāciju izmaksu pieaugumu onkoloģijā atbilstoši noteiktajiem algoritmiem un sekundāro diagnostikas, izmeklēšanas algoritmu ieviešanu 5 ārstniecības iestādēs, onkoloģisko pacientu skaita un prognozēto ārstēšanas izmaksu pieaugumu ambulatori 6 ārstniecības iestādēs un</w:t>
      </w:r>
      <w:r w:rsidR="00184185">
        <w:t xml:space="preserve"> </w:t>
      </w:r>
      <w:r w:rsidRPr="00C33B26">
        <w:t xml:space="preserve">onkoloģisko pacientu skaita un prognozētās ārstēšanas izmaksu pieaugumu 7 stacionāros, kā arī kompensējamo medikamentu segumu unikālo pacientu skaita pieaugumam. </w:t>
      </w:r>
    </w:p>
    <w:p w14:paraId="6909C4E6" w14:textId="30ECEED6" w:rsidR="00D923AA" w:rsidRPr="00C33B26" w:rsidRDefault="00D923AA" w:rsidP="00D923AA">
      <w:pPr>
        <w:ind w:firstLine="720"/>
        <w:jc w:val="both"/>
      </w:pPr>
      <w:r w:rsidRPr="00C33B26">
        <w:t xml:space="preserve">Reformas rindu mazināšanai pie speciālistiem, uz diagnostiskajiem izmeklējumiem, dienas stacionārā un ambulatorajā rehabilitācijā, kā arī reformas valsts kompensējamo medikamentu nodrošinājumā VHC pacientiem uzsāktas ar 2017.gada martu atbilstoši 2017.gada 24.februāra Finanšu ministrijas rīkojumam Nr.79 “Par apropriācijas pārdali starp budžeta resoru “74.Gadskārtējā valsts budžeta izpildes procesā pārdalāmais finansējums” un Veselības ministriju”. Lai realizētu plānoto rindu samazinājumu, Nacionālais veselības dienests (turpmāk - NVD) </w:t>
      </w:r>
      <w:r w:rsidR="00CE6D47" w:rsidRPr="00C33B26">
        <w:t>201</w:t>
      </w:r>
      <w:r w:rsidR="00F83351" w:rsidRPr="00C33B26">
        <w:t>9</w:t>
      </w:r>
      <w:r w:rsidR="00CE6D47" w:rsidRPr="00C33B26">
        <w:t xml:space="preserve">.gadā </w:t>
      </w:r>
      <w:r w:rsidRPr="00C33B26">
        <w:t xml:space="preserve">noslēdza līgumus ar </w:t>
      </w:r>
      <w:r w:rsidR="00912B43" w:rsidRPr="00C33B26">
        <w:t>3</w:t>
      </w:r>
      <w:r w:rsidR="006A56BF" w:rsidRPr="00C33B26">
        <w:t>4</w:t>
      </w:r>
      <w:r w:rsidR="0098483C" w:rsidRPr="00C33B26">
        <w:t>8</w:t>
      </w:r>
      <w:r w:rsidRPr="00C33B26">
        <w:t xml:space="preserve"> ārstniecības iestādēm par valsts apmaksātu papildu veselības aprūpes pakalpojumu sniegšanu. </w:t>
      </w:r>
    </w:p>
    <w:p w14:paraId="36D39235" w14:textId="58007386" w:rsidR="002E0156" w:rsidRPr="00C33B26" w:rsidRDefault="002E0156" w:rsidP="002E0156">
      <w:pPr>
        <w:ind w:firstLine="720"/>
        <w:jc w:val="both"/>
      </w:pPr>
      <w:r w:rsidRPr="00C33B26">
        <w:t>201</w:t>
      </w:r>
      <w:r w:rsidR="00086824" w:rsidRPr="00C33B26">
        <w:t>9</w:t>
      </w:r>
      <w:r w:rsidRPr="00C33B26">
        <w:t>.</w:t>
      </w:r>
      <w:r w:rsidR="00086824" w:rsidRPr="00C33B26">
        <w:t>gad</w:t>
      </w:r>
      <w:r w:rsidRPr="00C33B26">
        <w:t>a dati liecina, ka sekundāro ambulatoro veselības aprūpes pakalpojumu faktiskais rindu garuma samazinājums, kas ir izveidojies papildus piešķirtā tiešā finansējuma ietekmē uz veselības aprūpes pakalpojumu pieprasījumu, notiek lēnāk, jo novērojama pacientu uzvedības maiņa: rindā ienāk tie Latvijas iedzīvotāji, kuri rindu, attāluma vai finanšu dēļ līdz š</w:t>
      </w:r>
      <w:r w:rsidR="00D52BBB" w:rsidRPr="00C33B26">
        <w:t>i</w:t>
      </w:r>
      <w:r w:rsidRPr="00C33B26">
        <w:t>m nav saņēmuši veselības aprūpes pakalpojumus (1.tabula), kā arī notiek daļas pacientu pārvirzīšanās no maksas pakalpojumiem uz valsts apmaksātu</w:t>
      </w:r>
      <w:r w:rsidR="00C60AFB" w:rsidRPr="00C33B26">
        <w:t xml:space="preserve"> veselības aprūpes</w:t>
      </w:r>
      <w:r w:rsidRPr="00C33B26">
        <w:t xml:space="preserve"> pakalpojumu sektoru. Šīs divas iedzīvotāju grupas</w:t>
      </w:r>
      <w:r w:rsidR="00474E42">
        <w:t>,</w:t>
      </w:r>
      <w:r w:rsidRPr="00C33B26">
        <w:t xml:space="preserve"> papildus finansējuma tiešai ietekmei</w:t>
      </w:r>
      <w:r w:rsidR="00474E42">
        <w:t>,</w:t>
      </w:r>
      <w:r w:rsidRPr="00C33B26">
        <w:t xml:space="preserve"> palielina pieprasījumu pēc valsts apmaksātas veselības aprūpes, vienlaikus samazinot to pacientu skaitu, kuri līdz š</w:t>
      </w:r>
      <w:r w:rsidR="00D52BBB" w:rsidRPr="00C33B26">
        <w:t>i</w:t>
      </w:r>
      <w:r w:rsidRPr="00C33B26">
        <w:t xml:space="preserve">m nav varējuši saņemt </w:t>
      </w:r>
      <w:r w:rsidR="00126909" w:rsidRPr="00C33B26">
        <w:t xml:space="preserve">valsts apmaksātus </w:t>
      </w:r>
      <w:r w:rsidRPr="00C33B26">
        <w:t xml:space="preserve">veselības aprūpes pakalpojumus. </w:t>
      </w:r>
    </w:p>
    <w:p w14:paraId="6D9CCF3F" w14:textId="77777777" w:rsidR="005B2F9D" w:rsidRPr="00C33B26" w:rsidRDefault="002E0156" w:rsidP="00965EB1">
      <w:pPr>
        <w:ind w:firstLine="720"/>
        <w:jc w:val="both"/>
      </w:pPr>
      <w:r w:rsidRPr="00C33B26">
        <w:t>Salīdzinot ar Reformu ziņojumā iesniegtajiem datiem, kad</w:t>
      </w:r>
      <w:r w:rsidRPr="00C33B26">
        <w:rPr>
          <w:bCs/>
        </w:rPr>
        <w:t xml:space="preserve"> sekundārajā ambulatorajā veselības aprūpē aprēķināta nesaņemto sekundāro ambulatoro veselības aprūpes pakalpojumu ietekme (ieplūšana valsts apmaksāto pakalpojumu segmentā) indikatīvi tika noteikta 16,16% apmērā, </w:t>
      </w:r>
      <w:r w:rsidRPr="00C33B26">
        <w:t>pacientu uzvedības maiņas noteikšanai 2018.gadam tika izmantoti Centrālās statistikas pārvaldes 2016.gada izstrādātie iedzīvotāju veselības apsekošanas rezultāti (1.tabula), kā arī aktuālie statistikas dati par Latvijas iedzīvotāju skaitu 201</w:t>
      </w:r>
      <w:r w:rsidR="00086824" w:rsidRPr="00C33B26">
        <w:t>9</w:t>
      </w:r>
      <w:r w:rsidRPr="00C33B26">
        <w:t>.gad</w:t>
      </w:r>
      <w:r w:rsidR="00086824" w:rsidRPr="00C33B26">
        <w:t>a sākum</w:t>
      </w:r>
      <w:r w:rsidR="00CE1091" w:rsidRPr="00C33B26">
        <w:t>ā</w:t>
      </w:r>
      <w:r w:rsidRPr="00C33B26">
        <w:t xml:space="preserve">. </w:t>
      </w:r>
    </w:p>
    <w:p w14:paraId="33C7957B" w14:textId="77777777" w:rsidR="00D923AA" w:rsidRPr="00C33B26" w:rsidRDefault="00D923AA" w:rsidP="005B2F9D">
      <w:pPr>
        <w:ind w:firstLine="720"/>
        <w:jc w:val="right"/>
        <w:rPr>
          <w:i/>
        </w:rPr>
      </w:pPr>
      <w:r w:rsidRPr="00C33B26">
        <w:rPr>
          <w:i/>
        </w:rPr>
        <w:t>1.tabula</w:t>
      </w:r>
    </w:p>
    <w:p w14:paraId="0ABE5140" w14:textId="47147180" w:rsidR="00D923AA" w:rsidRPr="00C33B26" w:rsidRDefault="00D923AA" w:rsidP="00F24D3B">
      <w:pPr>
        <w:jc w:val="center"/>
        <w:rPr>
          <w:b/>
          <w:bCs/>
        </w:rPr>
      </w:pPr>
      <w:r w:rsidRPr="00C33B26">
        <w:rPr>
          <w:b/>
          <w:bCs/>
        </w:rPr>
        <w:t>Pacientu uzvedības maiņas noteikšanai izmantotie rādītāji</w:t>
      </w:r>
    </w:p>
    <w:p w14:paraId="76530C1F" w14:textId="77777777" w:rsidR="00734403" w:rsidRPr="00C33B26" w:rsidRDefault="00734403" w:rsidP="00F24D3B">
      <w:pPr>
        <w:jc w:val="center"/>
        <w:rPr>
          <w:b/>
          <w:bCs/>
        </w:rPr>
      </w:pPr>
    </w:p>
    <w:tbl>
      <w:tblPr>
        <w:tblW w:w="9399" w:type="dxa"/>
        <w:jc w:val="center"/>
        <w:tblLook w:val="04A0" w:firstRow="1" w:lastRow="0" w:firstColumn="1" w:lastColumn="0" w:noHBand="0" w:noVBand="1"/>
      </w:tblPr>
      <w:tblGrid>
        <w:gridCol w:w="846"/>
        <w:gridCol w:w="7087"/>
        <w:gridCol w:w="1466"/>
      </w:tblGrid>
      <w:tr w:rsidR="001F18D8" w:rsidRPr="00C33B26" w14:paraId="42C9605F" w14:textId="77777777" w:rsidTr="00376CF0">
        <w:trPr>
          <w:trHeight w:val="300"/>
          <w:jc w:val="center"/>
        </w:trPr>
        <w:tc>
          <w:tcPr>
            <w:tcW w:w="846" w:type="dxa"/>
            <w:tcBorders>
              <w:top w:val="single" w:sz="4" w:space="0" w:color="auto"/>
              <w:left w:val="single" w:sz="4" w:space="0" w:color="auto"/>
              <w:bottom w:val="single" w:sz="4" w:space="0" w:color="auto"/>
              <w:right w:val="single" w:sz="4" w:space="0" w:color="auto"/>
            </w:tcBorders>
            <w:noWrap/>
            <w:vAlign w:val="bottom"/>
            <w:hideMark/>
          </w:tcPr>
          <w:p w14:paraId="21195083" w14:textId="77777777" w:rsidR="00D923AA" w:rsidRPr="00C33B26" w:rsidRDefault="00D923AA" w:rsidP="00376CF0">
            <w:pPr>
              <w:jc w:val="center"/>
            </w:pPr>
            <w:r w:rsidRPr="00C33B26">
              <w:t>1.</w:t>
            </w:r>
          </w:p>
        </w:tc>
        <w:tc>
          <w:tcPr>
            <w:tcW w:w="7087" w:type="dxa"/>
            <w:tcBorders>
              <w:top w:val="single" w:sz="4" w:space="0" w:color="auto"/>
              <w:left w:val="nil"/>
              <w:bottom w:val="single" w:sz="4" w:space="0" w:color="auto"/>
              <w:right w:val="single" w:sz="4" w:space="0" w:color="auto"/>
            </w:tcBorders>
            <w:noWrap/>
            <w:vAlign w:val="bottom"/>
            <w:hideMark/>
          </w:tcPr>
          <w:p w14:paraId="63327985" w14:textId="77777777" w:rsidR="00D923AA" w:rsidRPr="00C33B26" w:rsidRDefault="00D923AA" w:rsidP="00376CF0">
            <w:r w:rsidRPr="00C33B26">
              <w:t>Latvijas iedzīvotāju skaits 201</w:t>
            </w:r>
            <w:r w:rsidR="009A26BF" w:rsidRPr="00C33B26">
              <w:t>9</w:t>
            </w:r>
            <w:r w:rsidRPr="00C33B26">
              <w:rPr>
                <w:rStyle w:val="FootnoteReference"/>
              </w:rPr>
              <w:footnoteReference w:id="4"/>
            </w:r>
            <w:r w:rsidRPr="00C33B26">
              <w:t>.gadā</w:t>
            </w:r>
          </w:p>
        </w:tc>
        <w:tc>
          <w:tcPr>
            <w:tcW w:w="1466" w:type="dxa"/>
            <w:tcBorders>
              <w:top w:val="single" w:sz="4" w:space="0" w:color="auto"/>
              <w:left w:val="nil"/>
              <w:bottom w:val="single" w:sz="4" w:space="0" w:color="auto"/>
              <w:right w:val="single" w:sz="4" w:space="0" w:color="auto"/>
            </w:tcBorders>
            <w:noWrap/>
            <w:vAlign w:val="center"/>
            <w:hideMark/>
          </w:tcPr>
          <w:p w14:paraId="226CCB8B" w14:textId="77777777" w:rsidR="00D923AA" w:rsidRPr="00C33B26" w:rsidRDefault="00D923AA" w:rsidP="00376CF0">
            <w:pPr>
              <w:jc w:val="right"/>
            </w:pPr>
            <w:r w:rsidRPr="00C33B26">
              <w:t>1</w:t>
            </w:r>
            <w:r w:rsidR="009B1859" w:rsidRPr="00C33B26">
              <w:t> </w:t>
            </w:r>
            <w:r w:rsidRPr="00C33B26">
              <w:t>9</w:t>
            </w:r>
            <w:r w:rsidR="006169EB" w:rsidRPr="00C33B26">
              <w:t>19 968</w:t>
            </w:r>
          </w:p>
        </w:tc>
      </w:tr>
      <w:tr w:rsidR="001F18D8" w:rsidRPr="00C33B26" w14:paraId="1CD2A113" w14:textId="77777777" w:rsidTr="00376CF0">
        <w:trPr>
          <w:trHeight w:val="387"/>
          <w:jc w:val="center"/>
        </w:trPr>
        <w:tc>
          <w:tcPr>
            <w:tcW w:w="846" w:type="dxa"/>
            <w:tcBorders>
              <w:top w:val="nil"/>
              <w:left w:val="single" w:sz="4" w:space="0" w:color="auto"/>
              <w:bottom w:val="single" w:sz="4" w:space="0" w:color="auto"/>
              <w:right w:val="single" w:sz="4" w:space="0" w:color="auto"/>
            </w:tcBorders>
            <w:noWrap/>
            <w:vAlign w:val="bottom"/>
            <w:hideMark/>
          </w:tcPr>
          <w:p w14:paraId="4283044A" w14:textId="77777777" w:rsidR="00D923AA" w:rsidRPr="00C33B26" w:rsidRDefault="00D923AA" w:rsidP="00376CF0">
            <w:pPr>
              <w:jc w:val="center"/>
            </w:pPr>
            <w:r w:rsidRPr="00C33B26">
              <w:t>2.</w:t>
            </w:r>
          </w:p>
        </w:tc>
        <w:tc>
          <w:tcPr>
            <w:tcW w:w="7087" w:type="dxa"/>
            <w:tcBorders>
              <w:top w:val="nil"/>
              <w:left w:val="nil"/>
              <w:bottom w:val="single" w:sz="4" w:space="0" w:color="auto"/>
              <w:right w:val="single" w:sz="4" w:space="0" w:color="auto"/>
            </w:tcBorders>
            <w:vAlign w:val="bottom"/>
            <w:hideMark/>
          </w:tcPr>
          <w:p w14:paraId="37485450" w14:textId="77777777" w:rsidR="00D923AA" w:rsidRPr="00C33B26" w:rsidRDefault="00D923AA" w:rsidP="00376CF0">
            <w:r w:rsidRPr="00C33B26">
              <w:t>Iedzīvotāju skaits %, kuri rindu, attāluma vai finanšu dēļ nav saņēmuši veselības aprūpes pakalpojumus</w:t>
            </w:r>
          </w:p>
        </w:tc>
        <w:tc>
          <w:tcPr>
            <w:tcW w:w="1466" w:type="dxa"/>
            <w:tcBorders>
              <w:top w:val="nil"/>
              <w:left w:val="nil"/>
              <w:bottom w:val="single" w:sz="4" w:space="0" w:color="auto"/>
              <w:right w:val="single" w:sz="4" w:space="0" w:color="auto"/>
            </w:tcBorders>
            <w:noWrap/>
            <w:vAlign w:val="bottom"/>
            <w:hideMark/>
          </w:tcPr>
          <w:p w14:paraId="6CD75B33" w14:textId="77777777" w:rsidR="00D923AA" w:rsidRPr="00C33B26" w:rsidRDefault="009C500C" w:rsidP="00376CF0">
            <w:pPr>
              <w:jc w:val="right"/>
            </w:pPr>
            <w:r w:rsidRPr="00C33B26">
              <w:t>6</w:t>
            </w:r>
            <w:r w:rsidR="00D923AA" w:rsidRPr="00C33B26">
              <w:t>,2%</w:t>
            </w:r>
            <w:r w:rsidR="00D923AA" w:rsidRPr="00C33B26">
              <w:rPr>
                <w:rStyle w:val="FootnoteReference"/>
              </w:rPr>
              <w:footnoteReference w:id="5"/>
            </w:r>
          </w:p>
        </w:tc>
      </w:tr>
      <w:tr w:rsidR="001F18D8" w:rsidRPr="00C33B26" w14:paraId="5FB06CE4" w14:textId="77777777" w:rsidTr="00376CF0">
        <w:trPr>
          <w:trHeight w:val="561"/>
          <w:jc w:val="center"/>
        </w:trPr>
        <w:tc>
          <w:tcPr>
            <w:tcW w:w="846" w:type="dxa"/>
            <w:tcBorders>
              <w:top w:val="nil"/>
              <w:left w:val="single" w:sz="4" w:space="0" w:color="auto"/>
              <w:bottom w:val="single" w:sz="4" w:space="0" w:color="auto"/>
              <w:right w:val="single" w:sz="4" w:space="0" w:color="auto"/>
            </w:tcBorders>
            <w:noWrap/>
            <w:vAlign w:val="bottom"/>
            <w:hideMark/>
          </w:tcPr>
          <w:p w14:paraId="577A1EF5" w14:textId="77777777" w:rsidR="00D923AA" w:rsidRPr="00C33B26" w:rsidRDefault="00D923AA" w:rsidP="00376CF0">
            <w:pPr>
              <w:jc w:val="center"/>
            </w:pPr>
            <w:r w:rsidRPr="00C33B26">
              <w:t>3.</w:t>
            </w:r>
          </w:p>
        </w:tc>
        <w:tc>
          <w:tcPr>
            <w:tcW w:w="7087" w:type="dxa"/>
            <w:tcBorders>
              <w:top w:val="nil"/>
              <w:left w:val="nil"/>
              <w:bottom w:val="single" w:sz="4" w:space="0" w:color="auto"/>
              <w:right w:val="single" w:sz="4" w:space="0" w:color="auto"/>
            </w:tcBorders>
            <w:vAlign w:val="bottom"/>
            <w:hideMark/>
          </w:tcPr>
          <w:p w14:paraId="03027AAB" w14:textId="77777777" w:rsidR="00D923AA" w:rsidRPr="00C33B26" w:rsidRDefault="00D923AA" w:rsidP="00376CF0">
            <w:r w:rsidRPr="00C33B26">
              <w:t>Iedzīvotāju skaits, kuri rindu, attāluma vai finanšu dēļ nav saņēmuši sekundāros ambulatoros veselības aprūpes pakalpojumus</w:t>
            </w:r>
          </w:p>
        </w:tc>
        <w:tc>
          <w:tcPr>
            <w:tcW w:w="1466" w:type="dxa"/>
            <w:tcBorders>
              <w:top w:val="nil"/>
              <w:left w:val="nil"/>
              <w:bottom w:val="single" w:sz="4" w:space="0" w:color="auto"/>
              <w:right w:val="single" w:sz="4" w:space="0" w:color="auto"/>
            </w:tcBorders>
            <w:noWrap/>
            <w:vAlign w:val="bottom"/>
            <w:hideMark/>
          </w:tcPr>
          <w:p w14:paraId="1128A78C" w14:textId="77777777" w:rsidR="00D923AA" w:rsidRPr="00C33B26" w:rsidRDefault="00D923AA" w:rsidP="00376CF0">
            <w:pPr>
              <w:jc w:val="right"/>
            </w:pPr>
            <w:r w:rsidRPr="00C33B26">
              <w:t>15</w:t>
            </w:r>
            <w:r w:rsidR="00616FEF" w:rsidRPr="00C33B26">
              <w:t>7</w:t>
            </w:r>
            <w:r w:rsidR="009B1859" w:rsidRPr="00C33B26">
              <w:t> </w:t>
            </w:r>
            <w:r w:rsidR="00616FEF" w:rsidRPr="00C33B26">
              <w:t>4</w:t>
            </w:r>
            <w:r w:rsidR="000F67AA" w:rsidRPr="00C33B26">
              <w:t>37</w:t>
            </w:r>
          </w:p>
        </w:tc>
      </w:tr>
      <w:tr w:rsidR="001F18D8" w:rsidRPr="00C33B26" w14:paraId="4F7E9977" w14:textId="77777777" w:rsidTr="00376CF0">
        <w:trPr>
          <w:trHeight w:val="421"/>
          <w:jc w:val="center"/>
        </w:trPr>
        <w:tc>
          <w:tcPr>
            <w:tcW w:w="846" w:type="dxa"/>
            <w:tcBorders>
              <w:top w:val="nil"/>
              <w:left w:val="single" w:sz="4" w:space="0" w:color="auto"/>
              <w:bottom w:val="single" w:sz="4" w:space="0" w:color="auto"/>
              <w:right w:val="single" w:sz="4" w:space="0" w:color="auto"/>
            </w:tcBorders>
            <w:noWrap/>
            <w:vAlign w:val="bottom"/>
            <w:hideMark/>
          </w:tcPr>
          <w:p w14:paraId="0E4E5F2B" w14:textId="77777777" w:rsidR="00D923AA" w:rsidRPr="00C33B26" w:rsidRDefault="00D923AA" w:rsidP="00376CF0">
            <w:pPr>
              <w:jc w:val="center"/>
            </w:pPr>
            <w:r w:rsidRPr="00C33B26">
              <w:t>4.</w:t>
            </w:r>
          </w:p>
        </w:tc>
        <w:tc>
          <w:tcPr>
            <w:tcW w:w="7087" w:type="dxa"/>
            <w:tcBorders>
              <w:top w:val="nil"/>
              <w:left w:val="nil"/>
              <w:bottom w:val="single" w:sz="4" w:space="0" w:color="auto"/>
              <w:right w:val="single" w:sz="4" w:space="0" w:color="auto"/>
            </w:tcBorders>
            <w:vAlign w:val="bottom"/>
            <w:hideMark/>
          </w:tcPr>
          <w:p w14:paraId="6FA59D28" w14:textId="77777777" w:rsidR="00D923AA" w:rsidRPr="00C33B26" w:rsidRDefault="00D923AA" w:rsidP="00376CF0">
            <w:r w:rsidRPr="00C33B26">
              <w:t>Konsultāciju biežums pie speciālistiem divas vai vairāk reižu (četrās nedēļās)</w:t>
            </w:r>
          </w:p>
        </w:tc>
        <w:tc>
          <w:tcPr>
            <w:tcW w:w="1466" w:type="dxa"/>
            <w:tcBorders>
              <w:top w:val="nil"/>
              <w:left w:val="nil"/>
              <w:bottom w:val="single" w:sz="4" w:space="0" w:color="auto"/>
              <w:right w:val="single" w:sz="4" w:space="0" w:color="auto"/>
            </w:tcBorders>
            <w:noWrap/>
            <w:vAlign w:val="bottom"/>
            <w:hideMark/>
          </w:tcPr>
          <w:p w14:paraId="3F8AEBA3" w14:textId="77777777" w:rsidR="00D923AA" w:rsidRPr="00C33B26" w:rsidRDefault="00D923AA" w:rsidP="00376CF0">
            <w:pPr>
              <w:jc w:val="right"/>
            </w:pPr>
            <w:r w:rsidRPr="00C33B26">
              <w:t xml:space="preserve">4,7% </w:t>
            </w:r>
            <w:r w:rsidRPr="00C33B26">
              <w:rPr>
                <w:rStyle w:val="FootnoteReference"/>
              </w:rPr>
              <w:footnoteReference w:id="6"/>
            </w:r>
          </w:p>
        </w:tc>
      </w:tr>
      <w:tr w:rsidR="001F18D8" w:rsidRPr="00C33B26" w14:paraId="3ABC2C23" w14:textId="77777777" w:rsidTr="00376CF0">
        <w:trPr>
          <w:trHeight w:val="555"/>
          <w:jc w:val="center"/>
        </w:trPr>
        <w:tc>
          <w:tcPr>
            <w:tcW w:w="846"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14:paraId="46D24E7C" w14:textId="77777777" w:rsidR="00D923AA" w:rsidRPr="00C33B26" w:rsidRDefault="00D923AA" w:rsidP="00376CF0">
            <w:pPr>
              <w:jc w:val="center"/>
            </w:pPr>
            <w:r w:rsidRPr="00C33B26">
              <w:t>5.</w:t>
            </w:r>
          </w:p>
        </w:tc>
        <w:tc>
          <w:tcPr>
            <w:tcW w:w="7087" w:type="dxa"/>
            <w:tcBorders>
              <w:top w:val="nil"/>
              <w:left w:val="nil"/>
              <w:bottom w:val="single" w:sz="4" w:space="0" w:color="auto"/>
              <w:right w:val="single" w:sz="4" w:space="0" w:color="auto"/>
            </w:tcBorders>
            <w:shd w:val="clear" w:color="auto" w:fill="FDE9D9" w:themeFill="accent6" w:themeFillTint="33"/>
            <w:vAlign w:val="bottom"/>
            <w:hideMark/>
          </w:tcPr>
          <w:p w14:paraId="0D19C63D" w14:textId="77777777" w:rsidR="00D923AA" w:rsidRPr="00C33B26" w:rsidRDefault="00D923AA" w:rsidP="00376CF0">
            <w:r w:rsidRPr="00C33B26">
              <w:t>Nesaņemto sekundāro ambulatoro veselības aprūpes pakalpojumu skaits (rindu, attāluma vai finanšu dēļ)</w:t>
            </w:r>
          </w:p>
        </w:tc>
        <w:tc>
          <w:tcPr>
            <w:tcW w:w="1466" w:type="dxa"/>
            <w:tcBorders>
              <w:top w:val="nil"/>
              <w:left w:val="nil"/>
              <w:bottom w:val="single" w:sz="4" w:space="0" w:color="auto"/>
              <w:right w:val="single" w:sz="4" w:space="0" w:color="auto"/>
            </w:tcBorders>
            <w:shd w:val="clear" w:color="auto" w:fill="FDE9D9" w:themeFill="accent6" w:themeFillTint="33"/>
            <w:noWrap/>
            <w:vAlign w:val="bottom"/>
            <w:hideMark/>
          </w:tcPr>
          <w:p w14:paraId="30D6C7CF" w14:textId="77777777" w:rsidR="00D923AA" w:rsidRPr="00C33B26" w:rsidRDefault="00D923AA" w:rsidP="00376CF0">
            <w:pPr>
              <w:jc w:val="right"/>
            </w:pPr>
            <w:r w:rsidRPr="00C33B26">
              <w:t>16</w:t>
            </w:r>
            <w:r w:rsidR="00616FEF" w:rsidRPr="00C33B26">
              <w:t>4</w:t>
            </w:r>
            <w:r w:rsidR="009B1859" w:rsidRPr="00C33B26">
              <w:t> </w:t>
            </w:r>
            <w:r w:rsidR="00616FEF" w:rsidRPr="00C33B26">
              <w:t>8</w:t>
            </w:r>
            <w:r w:rsidR="000F67AA" w:rsidRPr="00C33B26">
              <w:t>37</w:t>
            </w:r>
          </w:p>
        </w:tc>
      </w:tr>
    </w:tbl>
    <w:p w14:paraId="5FF60FAF" w14:textId="77777777" w:rsidR="00D923AA" w:rsidRPr="00C33B26" w:rsidRDefault="00D923AA" w:rsidP="00D923AA">
      <w:pPr>
        <w:ind w:firstLine="720"/>
        <w:jc w:val="both"/>
      </w:pPr>
    </w:p>
    <w:p w14:paraId="59BECA4A" w14:textId="3E9C212E" w:rsidR="00AC18C3" w:rsidRPr="00C33B26" w:rsidRDefault="0045597E" w:rsidP="003468EF">
      <w:pPr>
        <w:ind w:firstLine="720"/>
        <w:jc w:val="both"/>
        <w:rPr>
          <w:bCs/>
        </w:rPr>
      </w:pPr>
      <w:r w:rsidRPr="00C33B26">
        <w:t xml:space="preserve">Pacientu uzvedības maiņas noteikšanai </w:t>
      </w:r>
      <w:r w:rsidRPr="00C33B26">
        <w:rPr>
          <w:bCs/>
        </w:rPr>
        <w:t xml:space="preserve">izmantojot nesaņemto sekundāro ambulatoro veselības aprūpes pakalpojumu skaita (rindu, attāluma vai finanšu dēļ) attiecību pret kopējo rindu uz šiem pakalpojumiem no reformu sākuma, ir secināts, ka par 5,64% ir palielinājies pieprasījums uz valsts apmaksātiem sekundārajiem ambulatorajiem veselības aprūpes </w:t>
      </w:r>
      <w:r w:rsidRPr="00C33B26">
        <w:rPr>
          <w:bCs/>
        </w:rPr>
        <w:lastRenderedPageBreak/>
        <w:t xml:space="preserve">pakalpojumiem, ko veido tās iedzīvotāju grupas, kuras līdz šim nesaņēma </w:t>
      </w:r>
      <w:r w:rsidRPr="00C33B26">
        <w:t>sekundāros ambulatoros veselības aprūpes pakalpojumus</w:t>
      </w:r>
      <w:r w:rsidRPr="00C33B26">
        <w:rPr>
          <w:bCs/>
        </w:rPr>
        <w:t xml:space="preserve"> </w:t>
      </w:r>
      <w:r w:rsidRPr="00C33B26">
        <w:t xml:space="preserve">rindu, </w:t>
      </w:r>
      <w:r w:rsidR="00E410D0" w:rsidRPr="00C33B26">
        <w:t xml:space="preserve">šķērsojamā </w:t>
      </w:r>
      <w:r w:rsidRPr="00C33B26">
        <w:t xml:space="preserve">attāluma vai </w:t>
      </w:r>
      <w:r w:rsidR="00E410D0" w:rsidRPr="00C33B26">
        <w:t xml:space="preserve">personīgo </w:t>
      </w:r>
      <w:r w:rsidRPr="00C33B26">
        <w:t xml:space="preserve">finanšu dēļ. </w:t>
      </w:r>
      <w:r w:rsidR="00AC18C3" w:rsidRPr="00C33B26">
        <w:t xml:space="preserve">Līdz ar to, </w:t>
      </w:r>
      <w:r w:rsidR="00AC18C3" w:rsidRPr="00C33B26">
        <w:rPr>
          <w:bCs/>
        </w:rPr>
        <w:t>faktiskais rindas samazinājums, kas kā viens no reformas mērķiem tika noteikts tās uzsākot, būtu koriģējams ar rindā ieplūdušajiem pacientiem un tiem nodrošināto pakalpojumu skaita pieaugumu.</w:t>
      </w:r>
    </w:p>
    <w:p w14:paraId="746989B7" w14:textId="0969CA45" w:rsidR="0045597E" w:rsidRPr="00C33B26" w:rsidRDefault="0045597E" w:rsidP="0045597E">
      <w:pPr>
        <w:autoSpaceDE w:val="0"/>
        <w:autoSpaceDN w:val="0"/>
        <w:adjustRightInd w:val="0"/>
        <w:ind w:firstLine="720"/>
        <w:jc w:val="both"/>
        <w:rPr>
          <w:lang w:bidi="lo-LA"/>
        </w:rPr>
      </w:pPr>
      <w:r w:rsidRPr="00C33B26">
        <w:rPr>
          <w:lang w:bidi="lo-LA"/>
        </w:rPr>
        <w:t xml:space="preserve">Pie noteiktiem speciālistiem var doties bez nosūtījuma (tiešā pieejamība). Uz </w:t>
      </w:r>
      <w:bookmarkStart w:id="3" w:name="_Hlk34312148"/>
      <w:r w:rsidRPr="00C33B26">
        <w:rPr>
          <w:lang w:bidi="lo-LA"/>
        </w:rPr>
        <w:t>20</w:t>
      </w:r>
      <w:r w:rsidR="00DF56B6" w:rsidRPr="00C33B26">
        <w:rPr>
          <w:lang w:bidi="lo-LA"/>
        </w:rPr>
        <w:t>20</w:t>
      </w:r>
      <w:r w:rsidRPr="00C33B26">
        <w:rPr>
          <w:lang w:bidi="lo-LA"/>
        </w:rPr>
        <w:t>.gada 1.j</w:t>
      </w:r>
      <w:r w:rsidR="00DF56B6" w:rsidRPr="00C33B26">
        <w:rPr>
          <w:lang w:bidi="lo-LA"/>
        </w:rPr>
        <w:t>anvāri</w:t>
      </w:r>
      <w:r w:rsidRPr="00C33B26">
        <w:rPr>
          <w:lang w:bidi="lo-LA"/>
        </w:rPr>
        <w:t xml:space="preserve"> </w:t>
      </w:r>
      <w:bookmarkEnd w:id="3"/>
      <w:r w:rsidRPr="00C33B26">
        <w:rPr>
          <w:lang w:bidi="lo-LA"/>
        </w:rPr>
        <w:t xml:space="preserve">pacientu gaidīšanas </w:t>
      </w:r>
      <w:r w:rsidRPr="00C33B26">
        <w:rPr>
          <w:b/>
          <w:bCs/>
          <w:lang w:bidi="lo-LA"/>
        </w:rPr>
        <w:t>rindas uz speciālistu konsultācijām ir samazinājušās</w:t>
      </w:r>
      <w:r w:rsidRPr="00C33B26">
        <w:rPr>
          <w:lang w:bidi="lo-LA"/>
        </w:rPr>
        <w:t xml:space="preserve"> vidēji līdz 9</w:t>
      </w:r>
      <w:r w:rsidR="00DC3084" w:rsidRPr="00C33B26">
        <w:rPr>
          <w:lang w:bidi="lo-LA"/>
        </w:rPr>
        <w:t>1</w:t>
      </w:r>
      <w:r w:rsidRPr="00C33B26">
        <w:rPr>
          <w:lang w:bidi="lo-LA"/>
        </w:rPr>
        <w:t>,</w:t>
      </w:r>
      <w:r w:rsidR="00DC3084" w:rsidRPr="00C33B26">
        <w:rPr>
          <w:lang w:bidi="lo-LA"/>
        </w:rPr>
        <w:t>19</w:t>
      </w:r>
      <w:r w:rsidRPr="00C33B26">
        <w:rPr>
          <w:lang w:bidi="lo-LA"/>
        </w:rPr>
        <w:t xml:space="preserve"> dienām salīdzinājumā ar situāciju pirms reformu uzsākšanas, kad vidējais gaidīšanas laiks bija līdz 100,48 dienām. 2019.gadā rindu samazinājums nodrošināts par </w:t>
      </w:r>
      <w:r w:rsidR="00DC3084" w:rsidRPr="00FB532B">
        <w:rPr>
          <w:b/>
          <w:lang w:bidi="lo-LA"/>
        </w:rPr>
        <w:t>9</w:t>
      </w:r>
      <w:r w:rsidRPr="00FB532B">
        <w:rPr>
          <w:b/>
          <w:lang w:bidi="lo-LA"/>
        </w:rPr>
        <w:t>,</w:t>
      </w:r>
      <w:r w:rsidR="00DC3084" w:rsidRPr="00FB532B">
        <w:rPr>
          <w:b/>
          <w:lang w:bidi="lo-LA"/>
        </w:rPr>
        <w:t>2</w:t>
      </w:r>
      <w:r w:rsidR="00FB532B" w:rsidRPr="00FB532B">
        <w:rPr>
          <w:b/>
          <w:lang w:bidi="lo-LA"/>
        </w:rPr>
        <w:t>5</w:t>
      </w:r>
      <w:r w:rsidRPr="00FB532B">
        <w:rPr>
          <w:b/>
          <w:lang w:bidi="lo-LA"/>
        </w:rPr>
        <w:t>%</w:t>
      </w:r>
      <w:r w:rsidRPr="00FB532B">
        <w:rPr>
          <w:lang w:bidi="lo-LA"/>
        </w:rPr>
        <w:t xml:space="preserve"> no</w:t>
      </w:r>
      <w:r w:rsidRPr="00C33B26">
        <w:rPr>
          <w:lang w:bidi="lo-LA"/>
        </w:rPr>
        <w:t xml:space="preserve"> sākotnējā rindu apjoma, savukārt rindu samazinājums bez pacientu uzvedības maiņas nodrošināts </w:t>
      </w:r>
      <w:r w:rsidR="00474824" w:rsidRPr="00C33B26">
        <w:rPr>
          <w:b/>
          <w:lang w:bidi="lo-LA"/>
        </w:rPr>
        <w:t>1</w:t>
      </w:r>
      <w:r w:rsidR="00AC18C3" w:rsidRPr="00C33B26">
        <w:rPr>
          <w:b/>
          <w:lang w:bidi="lo-LA"/>
        </w:rPr>
        <w:t>4</w:t>
      </w:r>
      <w:r w:rsidRPr="00C33B26">
        <w:rPr>
          <w:b/>
          <w:lang w:bidi="lo-LA"/>
        </w:rPr>
        <w:t>,</w:t>
      </w:r>
      <w:r w:rsidR="00AC18C3" w:rsidRPr="00C33B26">
        <w:rPr>
          <w:b/>
          <w:lang w:bidi="lo-LA"/>
        </w:rPr>
        <w:t>09</w:t>
      </w:r>
      <w:r w:rsidRPr="00C33B26">
        <w:rPr>
          <w:b/>
          <w:lang w:bidi="lo-LA"/>
        </w:rPr>
        <w:t>%</w:t>
      </w:r>
      <w:r w:rsidRPr="00C33B26">
        <w:rPr>
          <w:lang w:bidi="lo-LA"/>
        </w:rPr>
        <w:t xml:space="preserve"> apmērā.</w:t>
      </w:r>
    </w:p>
    <w:p w14:paraId="0FD5276C" w14:textId="7BB5433F" w:rsidR="0045597E" w:rsidRPr="00C33B26" w:rsidRDefault="009D73D8" w:rsidP="0045597E">
      <w:pPr>
        <w:autoSpaceDE w:val="0"/>
        <w:autoSpaceDN w:val="0"/>
        <w:adjustRightInd w:val="0"/>
        <w:ind w:firstLine="720"/>
        <w:jc w:val="both"/>
        <w:rPr>
          <w:lang w:bidi="lo-LA"/>
        </w:rPr>
      </w:pPr>
      <w:r w:rsidRPr="00C33B26">
        <w:rPr>
          <w:lang w:bidi="lo-LA"/>
        </w:rPr>
        <w:t xml:space="preserve">Uz </w:t>
      </w:r>
      <w:r w:rsidR="00DF56B6" w:rsidRPr="00C33B26">
        <w:rPr>
          <w:lang w:bidi="lo-LA"/>
        </w:rPr>
        <w:t xml:space="preserve">2020.gada 1.janvāri </w:t>
      </w:r>
      <w:r w:rsidR="0045597E" w:rsidRPr="00C33B26">
        <w:rPr>
          <w:lang w:bidi="lo-LA"/>
        </w:rPr>
        <w:t xml:space="preserve">pacientu gaidīšanas </w:t>
      </w:r>
      <w:r w:rsidR="0045597E" w:rsidRPr="00C33B26">
        <w:rPr>
          <w:b/>
          <w:bCs/>
          <w:lang w:bidi="lo-LA"/>
        </w:rPr>
        <w:t>rindas uz ambulatorajiem izmeklējumiem un terapiju ir palielinājušās</w:t>
      </w:r>
      <w:r w:rsidR="0045597E" w:rsidRPr="00C33B26">
        <w:rPr>
          <w:lang w:bidi="lo-LA"/>
        </w:rPr>
        <w:t xml:space="preserve"> vidēji līdz </w:t>
      </w:r>
      <w:r w:rsidR="00DC3084" w:rsidRPr="00C33B26">
        <w:rPr>
          <w:lang w:bidi="lo-LA"/>
        </w:rPr>
        <w:t>46</w:t>
      </w:r>
      <w:r w:rsidR="0045597E" w:rsidRPr="00C33B26">
        <w:rPr>
          <w:lang w:bidi="lo-LA"/>
        </w:rPr>
        <w:t>,</w:t>
      </w:r>
      <w:r w:rsidR="00DC3084" w:rsidRPr="00C33B26">
        <w:rPr>
          <w:lang w:bidi="lo-LA"/>
        </w:rPr>
        <w:t>69</w:t>
      </w:r>
      <w:r w:rsidR="0045597E" w:rsidRPr="00C33B26">
        <w:rPr>
          <w:lang w:bidi="lo-LA"/>
        </w:rPr>
        <w:t xml:space="preserve"> dienām salīdzinājumā ar situāciju pirms reformu uzsākšanas, kad vidējais gaidīšanas laiks bija līdz 40,39 dienām. Uzsākot reformas sākotnēji sasniegts lielāks rindas samazinājums nekā bija plānots, tomēr tik straujš rindu samazinājums turpmāk nav gaidāms, t.sk. ņemot vērā iepriekš skaidroto pacientu uzvedības maiņu. Gaidīšanas rindu garumam ir sezonāls raksturs, ņemot vēr</w:t>
      </w:r>
      <w:r w:rsidR="00105B15" w:rsidRPr="00C33B26">
        <w:rPr>
          <w:lang w:bidi="lo-LA"/>
        </w:rPr>
        <w:t>ā</w:t>
      </w:r>
      <w:r w:rsidR="0045597E" w:rsidRPr="00C33B26">
        <w:rPr>
          <w:lang w:bidi="lo-LA"/>
        </w:rPr>
        <w:t xml:space="preserve"> Latvijas apstākļiem raksturīgo atvaļinājuma laiku vasaras mēnešos gan pakalpojumu saņēmējiem, gan pakalpojumu sniedzējiem, kā rezultātā var novērot atšķirības starp dienu skaitu, kas būtu jāgaida līdz pakalpojuma saņemšanai dažādos gadalaikos, tāpēc gaidīšanas rindu garums būtu vērtējams gada griezumā.</w:t>
      </w:r>
      <w:r w:rsidR="0045597E" w:rsidRPr="00C33B26" w:rsidDel="00FA5870">
        <w:rPr>
          <w:lang w:bidi="lo-LA"/>
        </w:rPr>
        <w:t xml:space="preserve"> </w:t>
      </w:r>
      <w:r w:rsidR="0045597E" w:rsidRPr="00C33B26">
        <w:rPr>
          <w:lang w:bidi="lo-LA"/>
        </w:rPr>
        <w:t>Jāņem vērā arī pakalpojumu saņēmēju atsaucība izvēloties saņemt valsts apmaksātos pakalpojumus, kas ir daudz elastīgāk</w:t>
      </w:r>
      <w:r w:rsidR="00D52BBB" w:rsidRPr="00C33B26">
        <w:rPr>
          <w:lang w:bidi="lo-LA"/>
        </w:rPr>
        <w:t>i</w:t>
      </w:r>
      <w:r w:rsidR="0045597E" w:rsidRPr="00C33B26">
        <w:rPr>
          <w:lang w:bidi="lo-LA"/>
        </w:rPr>
        <w:t xml:space="preserve"> par pieprasīto pakalpojumu piedāvājumu</w:t>
      </w:r>
      <w:r w:rsidR="0045597E" w:rsidRPr="00C33B26">
        <w:rPr>
          <w:rStyle w:val="FootnoteReference"/>
          <w:lang w:bidi="lo-LA"/>
        </w:rPr>
        <w:footnoteReference w:id="7"/>
      </w:r>
      <w:r w:rsidR="0045597E" w:rsidRPr="00C33B26">
        <w:rPr>
          <w:lang w:bidi="lo-LA"/>
        </w:rPr>
        <w:t>,</w:t>
      </w:r>
      <w:r w:rsidR="00887B93" w:rsidRPr="00C33B26">
        <w:rPr>
          <w:lang w:bidi="lo-LA"/>
        </w:rPr>
        <w:t xml:space="preserve"> kā arī cilvēkresursu trūkums,</w:t>
      </w:r>
      <w:r w:rsidR="00D60D27" w:rsidRPr="00C33B26">
        <w:rPr>
          <w:lang w:bidi="lo-LA"/>
        </w:rPr>
        <w:t xml:space="preserve"> </w:t>
      </w:r>
      <w:r w:rsidR="00887B93" w:rsidRPr="00C33B26">
        <w:rPr>
          <w:lang w:bidi="lo-LA"/>
        </w:rPr>
        <w:t>t</w:t>
      </w:r>
      <w:r w:rsidR="0045597E" w:rsidRPr="00C33B26">
        <w:rPr>
          <w:lang w:bidi="lo-LA"/>
        </w:rPr>
        <w:t xml:space="preserve">ā rezultātā rindu saīsinājuma temps uz ambulatorajiem izmeklējumiem un terapiju palēninās. </w:t>
      </w:r>
    </w:p>
    <w:p w14:paraId="7F560A1C" w14:textId="2F2AE743" w:rsidR="0045597E" w:rsidRPr="00C33B26" w:rsidRDefault="009D73D8" w:rsidP="0045597E">
      <w:pPr>
        <w:autoSpaceDE w:val="0"/>
        <w:autoSpaceDN w:val="0"/>
        <w:adjustRightInd w:val="0"/>
        <w:ind w:firstLine="720"/>
        <w:jc w:val="both"/>
        <w:rPr>
          <w:lang w:bidi="lo-LA"/>
        </w:rPr>
      </w:pPr>
      <w:r w:rsidRPr="00C33B26">
        <w:rPr>
          <w:lang w:bidi="lo-LA"/>
        </w:rPr>
        <w:t xml:space="preserve">Uz </w:t>
      </w:r>
      <w:r w:rsidR="00DF56B6" w:rsidRPr="00C33B26">
        <w:rPr>
          <w:lang w:bidi="lo-LA"/>
        </w:rPr>
        <w:t xml:space="preserve">2020.gada 1.janvāri </w:t>
      </w:r>
      <w:r w:rsidR="0045597E" w:rsidRPr="00C33B26">
        <w:rPr>
          <w:lang w:bidi="lo-LA"/>
        </w:rPr>
        <w:t xml:space="preserve">pacientu gaidīšanas </w:t>
      </w:r>
      <w:r w:rsidR="0045597E" w:rsidRPr="00C33B26">
        <w:rPr>
          <w:b/>
          <w:bCs/>
          <w:lang w:bidi="lo-LA"/>
        </w:rPr>
        <w:t xml:space="preserve">rindas uz </w:t>
      </w:r>
      <w:r w:rsidR="00887B93" w:rsidRPr="00C33B26">
        <w:rPr>
          <w:b/>
          <w:bCs/>
          <w:lang w:bidi="lo-LA"/>
        </w:rPr>
        <w:t xml:space="preserve">plānveida </w:t>
      </w:r>
      <w:r w:rsidR="0045597E" w:rsidRPr="00C33B26">
        <w:rPr>
          <w:b/>
          <w:bCs/>
          <w:lang w:bidi="lo-LA"/>
        </w:rPr>
        <w:t>dienas stacionārā sniegtajiem pakalpojumiem ir samazinājušās</w:t>
      </w:r>
      <w:r w:rsidR="0045597E" w:rsidRPr="00C33B26">
        <w:rPr>
          <w:lang w:bidi="lo-LA"/>
        </w:rPr>
        <w:t xml:space="preserve"> vidēji līdz 2</w:t>
      </w:r>
      <w:r w:rsidR="00DC3084" w:rsidRPr="00C33B26">
        <w:rPr>
          <w:lang w:bidi="lo-LA"/>
        </w:rPr>
        <w:t>13</w:t>
      </w:r>
      <w:r w:rsidR="0045597E" w:rsidRPr="00C33B26">
        <w:rPr>
          <w:lang w:bidi="lo-LA"/>
        </w:rPr>
        <w:t>,</w:t>
      </w:r>
      <w:r w:rsidR="00DC3084" w:rsidRPr="00C33B26">
        <w:rPr>
          <w:lang w:bidi="lo-LA"/>
        </w:rPr>
        <w:t>89</w:t>
      </w:r>
      <w:r w:rsidR="0045597E" w:rsidRPr="00C33B26">
        <w:rPr>
          <w:lang w:bidi="lo-LA"/>
        </w:rPr>
        <w:t xml:space="preserve"> dienām salīdzinājumā ar situāciju pirms reformu uzsākšanas, kad vidējais gaidīšanas laiks bija līdz 407 dienām. </w:t>
      </w:r>
      <w:r w:rsidR="00653AF8" w:rsidRPr="00C33B26">
        <w:rPr>
          <w:lang w:bidi="lo-LA"/>
        </w:rPr>
        <w:t xml:space="preserve">2019.gadā </w:t>
      </w:r>
      <w:r w:rsidR="0045597E" w:rsidRPr="00C33B26">
        <w:rPr>
          <w:lang w:bidi="lo-LA"/>
        </w:rPr>
        <w:t xml:space="preserve">rindu samazinājums nodrošināts par </w:t>
      </w:r>
      <w:r w:rsidR="0045597E" w:rsidRPr="00C33B26">
        <w:rPr>
          <w:b/>
          <w:lang w:bidi="lo-LA"/>
        </w:rPr>
        <w:t>4</w:t>
      </w:r>
      <w:r w:rsidR="00453A26" w:rsidRPr="00C33B26">
        <w:rPr>
          <w:b/>
          <w:lang w:bidi="lo-LA"/>
        </w:rPr>
        <w:t>7</w:t>
      </w:r>
      <w:r w:rsidR="0045597E" w:rsidRPr="00C33B26">
        <w:rPr>
          <w:b/>
          <w:lang w:bidi="lo-LA"/>
        </w:rPr>
        <w:t>,</w:t>
      </w:r>
      <w:r w:rsidR="00453A26" w:rsidRPr="00C33B26">
        <w:rPr>
          <w:b/>
          <w:lang w:bidi="lo-LA"/>
        </w:rPr>
        <w:t>45</w:t>
      </w:r>
      <w:r w:rsidR="0045597E" w:rsidRPr="00C33B26">
        <w:rPr>
          <w:b/>
          <w:lang w:bidi="lo-LA"/>
        </w:rPr>
        <w:t>%</w:t>
      </w:r>
      <w:r w:rsidR="0045597E" w:rsidRPr="00C33B26">
        <w:rPr>
          <w:lang w:bidi="lo-LA"/>
        </w:rPr>
        <w:t xml:space="preserve"> no sākotnējā rindu apjoma, savukārt rindu samazinājums bez pacientu uzvedības maiņas nodrošināts </w:t>
      </w:r>
      <w:r w:rsidR="0045597E" w:rsidRPr="00C33B26">
        <w:rPr>
          <w:b/>
          <w:lang w:bidi="lo-LA"/>
        </w:rPr>
        <w:t>5</w:t>
      </w:r>
      <w:r w:rsidR="00AC18C3" w:rsidRPr="00C33B26">
        <w:rPr>
          <w:b/>
          <w:lang w:bidi="lo-LA"/>
        </w:rPr>
        <w:t>0</w:t>
      </w:r>
      <w:r w:rsidR="0045597E" w:rsidRPr="00C33B26">
        <w:rPr>
          <w:b/>
          <w:lang w:bidi="lo-LA"/>
        </w:rPr>
        <w:t>,</w:t>
      </w:r>
      <w:r w:rsidR="00AC18C3" w:rsidRPr="00C33B26">
        <w:rPr>
          <w:b/>
          <w:lang w:bidi="lo-LA"/>
        </w:rPr>
        <w:t>25</w:t>
      </w:r>
      <w:r w:rsidR="0045597E" w:rsidRPr="00C33B26">
        <w:rPr>
          <w:b/>
          <w:lang w:bidi="lo-LA"/>
        </w:rPr>
        <w:t>%</w:t>
      </w:r>
      <w:r w:rsidR="0045597E" w:rsidRPr="00C33B26">
        <w:rPr>
          <w:lang w:bidi="lo-LA"/>
        </w:rPr>
        <w:t xml:space="preserve"> apmērā.</w:t>
      </w:r>
    </w:p>
    <w:p w14:paraId="22CED700" w14:textId="2AD8B88E" w:rsidR="0045597E" w:rsidRPr="00C33B26" w:rsidRDefault="009D73D8" w:rsidP="00005CFD">
      <w:pPr>
        <w:autoSpaceDE w:val="0"/>
        <w:autoSpaceDN w:val="0"/>
        <w:adjustRightInd w:val="0"/>
        <w:ind w:firstLine="720"/>
        <w:jc w:val="both"/>
        <w:rPr>
          <w:lang w:bidi="lo-LA"/>
        </w:rPr>
      </w:pPr>
      <w:r w:rsidRPr="00C33B26">
        <w:rPr>
          <w:lang w:bidi="lo-LA"/>
        </w:rPr>
        <w:t xml:space="preserve">Uz </w:t>
      </w:r>
      <w:r w:rsidR="00DF56B6" w:rsidRPr="00C33B26">
        <w:rPr>
          <w:lang w:bidi="lo-LA"/>
        </w:rPr>
        <w:t xml:space="preserve">2020.gada 1.janvāri </w:t>
      </w:r>
      <w:r w:rsidR="0045597E" w:rsidRPr="00C33B26">
        <w:rPr>
          <w:lang w:bidi="lo-LA"/>
        </w:rPr>
        <w:t xml:space="preserve">pacientu gaidīšanas </w:t>
      </w:r>
      <w:r w:rsidR="0045597E" w:rsidRPr="00C33B26">
        <w:rPr>
          <w:b/>
          <w:bCs/>
          <w:lang w:bidi="lo-LA"/>
        </w:rPr>
        <w:t>rindas uz ambulatorās rehabilitācijas pakalpojumiem ir samazinājušās</w:t>
      </w:r>
      <w:r w:rsidR="0045597E" w:rsidRPr="00C33B26">
        <w:rPr>
          <w:lang w:bidi="lo-LA"/>
        </w:rPr>
        <w:t xml:space="preserve"> vidēji līdz 1</w:t>
      </w:r>
      <w:r w:rsidR="00DC3084" w:rsidRPr="00C33B26">
        <w:rPr>
          <w:lang w:bidi="lo-LA"/>
        </w:rPr>
        <w:t>31</w:t>
      </w:r>
      <w:r w:rsidR="0045597E" w:rsidRPr="00C33B26">
        <w:rPr>
          <w:lang w:bidi="lo-LA"/>
        </w:rPr>
        <w:t>,</w:t>
      </w:r>
      <w:r w:rsidR="00DC3084" w:rsidRPr="00C33B26">
        <w:rPr>
          <w:lang w:bidi="lo-LA"/>
        </w:rPr>
        <w:t>00</w:t>
      </w:r>
      <w:r w:rsidR="0045597E" w:rsidRPr="00C33B26">
        <w:rPr>
          <w:lang w:bidi="lo-LA"/>
        </w:rPr>
        <w:t xml:space="preserve"> dienām salīdzinājumā ar situāciju pirms reformu uzsākšanas, kad vidējais gaidīšanas laiks bija līdz 500,2 dienām. </w:t>
      </w:r>
      <w:r w:rsidR="00653AF8" w:rsidRPr="00C33B26">
        <w:rPr>
          <w:lang w:bidi="lo-LA"/>
        </w:rPr>
        <w:t>2019.gad</w:t>
      </w:r>
      <w:r w:rsidR="00DC3084" w:rsidRPr="00C33B26">
        <w:rPr>
          <w:lang w:bidi="lo-LA"/>
        </w:rPr>
        <w:t>ā</w:t>
      </w:r>
      <w:r w:rsidR="00653AF8" w:rsidRPr="00C33B26">
        <w:rPr>
          <w:lang w:bidi="lo-LA"/>
        </w:rPr>
        <w:t xml:space="preserve"> rindu samazinājums nodrošināts </w:t>
      </w:r>
      <w:r w:rsidR="00653AF8" w:rsidRPr="004B3B29">
        <w:rPr>
          <w:lang w:bidi="lo-LA"/>
        </w:rPr>
        <w:t>par</w:t>
      </w:r>
      <w:r w:rsidR="00653AF8" w:rsidRPr="004B3B29">
        <w:rPr>
          <w:b/>
          <w:lang w:bidi="lo-LA"/>
        </w:rPr>
        <w:t xml:space="preserve"> </w:t>
      </w:r>
      <w:r w:rsidR="0045597E" w:rsidRPr="004B3B29">
        <w:rPr>
          <w:b/>
          <w:lang w:bidi="lo-LA"/>
        </w:rPr>
        <w:t>7</w:t>
      </w:r>
      <w:r w:rsidR="00453A26" w:rsidRPr="004B3B29">
        <w:rPr>
          <w:b/>
          <w:lang w:bidi="lo-LA"/>
        </w:rPr>
        <w:t>3</w:t>
      </w:r>
      <w:r w:rsidR="0045597E" w:rsidRPr="004B3B29">
        <w:rPr>
          <w:b/>
          <w:lang w:bidi="lo-LA"/>
        </w:rPr>
        <w:t>,</w:t>
      </w:r>
      <w:r w:rsidR="00453A26" w:rsidRPr="004B3B29">
        <w:rPr>
          <w:b/>
          <w:lang w:bidi="lo-LA"/>
        </w:rPr>
        <w:t>81</w:t>
      </w:r>
      <w:r w:rsidR="0045597E" w:rsidRPr="004B3B29">
        <w:rPr>
          <w:b/>
          <w:lang w:bidi="lo-LA"/>
        </w:rPr>
        <w:t>%</w:t>
      </w:r>
      <w:r w:rsidR="0045597E" w:rsidRPr="00C33B26">
        <w:rPr>
          <w:lang w:bidi="lo-LA"/>
        </w:rPr>
        <w:t xml:space="preserve"> </w:t>
      </w:r>
      <w:r w:rsidR="00653AF8" w:rsidRPr="00C33B26">
        <w:rPr>
          <w:lang w:bidi="lo-LA"/>
        </w:rPr>
        <w:t>no sākotnējā rindu apjoma</w:t>
      </w:r>
      <w:r w:rsidR="0045597E" w:rsidRPr="00C33B26">
        <w:rPr>
          <w:lang w:bidi="lo-LA"/>
        </w:rPr>
        <w:t xml:space="preserve">, savukārt rindu samazinājums bez pacientu uzvedības maiņas nodrošināts </w:t>
      </w:r>
      <w:r w:rsidR="00474824" w:rsidRPr="00C33B26">
        <w:rPr>
          <w:b/>
          <w:lang w:bidi="lo-LA"/>
        </w:rPr>
        <w:t>7</w:t>
      </w:r>
      <w:r w:rsidR="00CF64C3" w:rsidRPr="00C33B26">
        <w:rPr>
          <w:b/>
          <w:lang w:bidi="lo-LA"/>
        </w:rPr>
        <w:t>5</w:t>
      </w:r>
      <w:r w:rsidR="0045597E" w:rsidRPr="00C33B26">
        <w:rPr>
          <w:b/>
          <w:lang w:bidi="lo-LA"/>
        </w:rPr>
        <w:t>,</w:t>
      </w:r>
      <w:r w:rsidR="00AC18C3" w:rsidRPr="00C33B26">
        <w:rPr>
          <w:b/>
          <w:lang w:bidi="lo-LA"/>
        </w:rPr>
        <w:t>21</w:t>
      </w:r>
      <w:r w:rsidR="0045597E" w:rsidRPr="00C33B26">
        <w:rPr>
          <w:b/>
          <w:lang w:bidi="lo-LA"/>
        </w:rPr>
        <w:t>%</w:t>
      </w:r>
      <w:r w:rsidR="0045597E" w:rsidRPr="00C33B26">
        <w:rPr>
          <w:lang w:bidi="lo-LA"/>
        </w:rPr>
        <w:t xml:space="preserve"> apmērā.</w:t>
      </w:r>
    </w:p>
    <w:p w14:paraId="741AD42B" w14:textId="77777777" w:rsidR="0045597E" w:rsidRPr="00C33B26" w:rsidRDefault="0045597E" w:rsidP="00005CFD">
      <w:pPr>
        <w:ind w:firstLine="720"/>
        <w:jc w:val="both"/>
      </w:pPr>
      <w:r w:rsidRPr="00C33B26">
        <w:t xml:space="preserve">Atbilstoši NVD sniegtajai informācijai, 2019.gadā vēl nav objektīva rīka, lai uzskaitītu izsniegto nosūtījumu skaitu veselības aprūpes pakalpojumu vai izmeklējumu, jo </w:t>
      </w:r>
      <w:r w:rsidR="00DD2762" w:rsidRPr="00C33B26">
        <w:t>veselības aprūpes pakalpojumu apmaksas norēķinu sistēma “Vadības informācijas sistēma” (turpmāk – vadības informācijas sistēma)</w:t>
      </w:r>
      <w:r w:rsidRPr="00C33B26">
        <w:t xml:space="preserve"> ir dati tikai par izmantoto nosūtījumu skaitu. Savukārt pacientu uzvedības maiņas novērtēšanai būtu lietderīgi veikt izsniegto nosūtījumu skaita statistikas analīzi. </w:t>
      </w:r>
    </w:p>
    <w:p w14:paraId="6D3E2322" w14:textId="77777777" w:rsidR="0045597E" w:rsidRPr="00C33B26" w:rsidRDefault="0045597E" w:rsidP="0045597E">
      <w:pPr>
        <w:shd w:val="clear" w:color="auto" w:fill="FFFFFF"/>
        <w:ind w:firstLine="720"/>
        <w:jc w:val="both"/>
      </w:pPr>
      <w:r w:rsidRPr="00C33B26">
        <w:t>Paredzams, ka nākotnē e-nosūtījuma ieviešana pakāpeniski sniegs ieguvumus gan pacientiem, gan speciālistiem. Līdz ar e-nosūtījuma ieviešanu uzlabosies informācijas aprite par pacientam saņemtajiem veselības aprūpes pakalpojumiem. Tāpat e-nosūtījums ļaus novērst situācijas, kad cilvēks pierakstās uz izmeklējumu vai ārsta konsultāciju vairākās ārstniecības iestādēs vienlaikus, bet liekās vizītes neatsaka, kā rezultātā mākslīgi pagarinās gaidīšanas rindu garumi. Savukārt pacientam nosūtījuma elektroniskā versija atvieglos informācijas nolasīšanu, kā arī uz ārstniecības iestādi būs jāņem līdzi tikai pase vai personas apliecība.</w:t>
      </w:r>
    </w:p>
    <w:p w14:paraId="03D6BA47" w14:textId="77777777" w:rsidR="002E0156" w:rsidRPr="00C33B26" w:rsidRDefault="001C08E9" w:rsidP="002E0156">
      <w:pPr>
        <w:shd w:val="clear" w:color="auto" w:fill="FFFFFF"/>
        <w:ind w:firstLine="720"/>
        <w:jc w:val="both"/>
      </w:pPr>
      <w:r w:rsidRPr="00C33B26">
        <w:t>No</w:t>
      </w:r>
      <w:r w:rsidR="002E0156" w:rsidRPr="00C33B26">
        <w:t> </w:t>
      </w:r>
      <w:r w:rsidR="001542AA" w:rsidRPr="00C33B26">
        <w:t>2018.</w:t>
      </w:r>
      <w:r w:rsidR="002E0156" w:rsidRPr="00C33B26">
        <w:t xml:space="preserve">gada 1.septembra valsts budžeta līdzekļu izlietojuma uzraudzību veselības nozarē un līgumu par valsts apmaksāto veselības aprūpes pakalpojumu sniegšanu izpildes </w:t>
      </w:r>
      <w:r w:rsidR="002E0156" w:rsidRPr="00C33B26">
        <w:lastRenderedPageBreak/>
        <w:t xml:space="preserve">uzraudzību veic viena iestāde – NVD. Līdz šim līgumu </w:t>
      </w:r>
      <w:r w:rsidR="006E439D" w:rsidRPr="00C33B26">
        <w:t xml:space="preserve">kontroles </w:t>
      </w:r>
      <w:r w:rsidR="002E0156" w:rsidRPr="00C33B26">
        <w:t xml:space="preserve">funkciju īstenoja Veselības inspekcijas Līgumu uzraudzības nodaļa un Pakalpojumu uzraudzības nodaļa. </w:t>
      </w:r>
    </w:p>
    <w:p w14:paraId="5FB4F10F" w14:textId="77777777" w:rsidR="00563EF9" w:rsidRPr="00C33B26" w:rsidRDefault="00563EF9" w:rsidP="00B96695">
      <w:pPr>
        <w:shd w:val="clear" w:color="auto" w:fill="FFFFFF"/>
        <w:ind w:firstLine="720"/>
        <w:jc w:val="both"/>
      </w:pPr>
    </w:p>
    <w:p w14:paraId="3B90C04A" w14:textId="77777777" w:rsidR="00563EF9" w:rsidRPr="00C33B26" w:rsidRDefault="00563EF9" w:rsidP="0057488A">
      <w:pPr>
        <w:shd w:val="clear" w:color="auto" w:fill="FFFFFF"/>
        <w:ind w:firstLine="720"/>
        <w:jc w:val="both"/>
      </w:pPr>
      <w:r w:rsidRPr="00C33B26">
        <w:t>Veicamo uzraudzības darbību mērķis ir uzlabot veselības aprūpes pakalpojumu pieejamību pacientiem, nodrošināt godprātīgu valsts veselības aprūpes pakalpojumu uzskaiti un apmaksu, un panākt, ka ārstniecības iestādes:</w:t>
      </w:r>
    </w:p>
    <w:p w14:paraId="61D34709" w14:textId="77777777" w:rsidR="00563EF9" w:rsidRPr="00C33B26" w:rsidRDefault="00563EF9" w:rsidP="0057488A">
      <w:pPr>
        <w:numPr>
          <w:ilvl w:val="0"/>
          <w:numId w:val="46"/>
        </w:numPr>
        <w:shd w:val="clear" w:color="auto" w:fill="FFFFFF"/>
        <w:jc w:val="both"/>
      </w:pPr>
      <w:r w:rsidRPr="00C33B26">
        <w:t>nodrošina veselības aprūpes pakalpojumu pieejamību, t.sk. darba organizāciju – pacientam sniedz pietiekamu informāciju par pakalpojumu saņemšanas iespējām, rindas garumu un „kvotu” esamību, nevirzot pacientu uz maksas pakalpojumu, ārstu līgumā noteiktajā valsts apmaksāto pakalpojumu sniegšanas laikā ārsti nesniedz maksas pakalpojumus;</w:t>
      </w:r>
    </w:p>
    <w:p w14:paraId="01590169" w14:textId="77777777" w:rsidR="00563EF9" w:rsidRPr="00C33B26" w:rsidRDefault="00563EF9" w:rsidP="0057488A">
      <w:pPr>
        <w:numPr>
          <w:ilvl w:val="0"/>
          <w:numId w:val="46"/>
        </w:numPr>
        <w:shd w:val="clear" w:color="auto" w:fill="FFFFFF"/>
        <w:jc w:val="both"/>
      </w:pPr>
      <w:r w:rsidRPr="00C33B26">
        <w:t>apmaksai no valsts budžeta uzrāda informāciju par faktiski sniegtajiem pakalpojumiem, norādot atbilstošo manipulāciju skaitu un ievērojot normatīvajos aktos noteiktos apmaksas nosacījumus (netiek uzrādītas faktiski neveiktas manipulācijas, lielākā skaitā vai dārgākas manipulācijas, apmaksas nosacījumiem neatbilstošas manipulācijas);</w:t>
      </w:r>
    </w:p>
    <w:p w14:paraId="4E97C427" w14:textId="3D8D9C6C" w:rsidR="00563EF9" w:rsidRPr="00C33B26" w:rsidRDefault="00563EF9" w:rsidP="0057488A">
      <w:pPr>
        <w:numPr>
          <w:ilvl w:val="0"/>
          <w:numId w:val="46"/>
        </w:numPr>
        <w:shd w:val="clear" w:color="auto" w:fill="FFFFFF"/>
        <w:jc w:val="both"/>
      </w:pPr>
      <w:r w:rsidRPr="00C33B26">
        <w:t>nodrošina medikamentu ar valsts kompensāciju izrakstīšanu atbilstoši normatīvajos aktos un Kompensējamo zāļu sarakstā noteiktajiem kompensācijas nosacījumiem un izrakstīšanas ierobežojumiem;</w:t>
      </w:r>
    </w:p>
    <w:p w14:paraId="7CB6AA0E" w14:textId="39B3DC2D" w:rsidR="00E25B6A" w:rsidRPr="00C33B26" w:rsidRDefault="00E25B6A" w:rsidP="00E25B6A">
      <w:pPr>
        <w:numPr>
          <w:ilvl w:val="0"/>
          <w:numId w:val="46"/>
        </w:numPr>
        <w:shd w:val="clear" w:color="auto" w:fill="FFFFFF"/>
        <w:jc w:val="both"/>
      </w:pPr>
      <w:r w:rsidRPr="00C33B26">
        <w:t>novērš nepamatotu maksājumu iekasēšanu no pacientiem, kas saņem valsts apmaksātos veselības aprūpes pakalpojumus (no pacientiem netiek pieprasīta un iekasēta samaksa par pakalpojumiem, kas tiek apmaksāti no valsts budžeta);</w:t>
      </w:r>
    </w:p>
    <w:p w14:paraId="2F4CF00D" w14:textId="77777777" w:rsidR="00563EF9" w:rsidRPr="00C33B26" w:rsidRDefault="00563EF9" w:rsidP="0057488A">
      <w:pPr>
        <w:numPr>
          <w:ilvl w:val="0"/>
          <w:numId w:val="46"/>
        </w:numPr>
        <w:shd w:val="clear" w:color="auto" w:fill="FFFFFF"/>
        <w:jc w:val="both"/>
      </w:pPr>
      <w:r w:rsidRPr="00C33B26">
        <w:t>par visiem iekasētajiem maksājumiem izsniedz maksājumu apliecinošos dokumentus.</w:t>
      </w:r>
    </w:p>
    <w:p w14:paraId="35A1E689" w14:textId="77777777" w:rsidR="00563EF9" w:rsidRPr="00C33B26" w:rsidRDefault="00563EF9" w:rsidP="00563EF9">
      <w:pPr>
        <w:shd w:val="clear" w:color="auto" w:fill="FFFFFF"/>
      </w:pPr>
    </w:p>
    <w:p w14:paraId="1F15D802" w14:textId="77777777" w:rsidR="00563EF9" w:rsidRPr="00C33B26" w:rsidRDefault="00D52BBB" w:rsidP="0057488A">
      <w:pPr>
        <w:shd w:val="clear" w:color="auto" w:fill="FFFFFF"/>
        <w:ind w:firstLine="720"/>
        <w:jc w:val="both"/>
      </w:pPr>
      <w:r w:rsidRPr="00C33B26">
        <w:t xml:space="preserve">NVD </w:t>
      </w:r>
      <w:r w:rsidR="00563EF9" w:rsidRPr="00C33B26">
        <w:t xml:space="preserve">uzraudzības un kontroles funkcijā tika un tiek turpināts ieviest pieejas maiņu uzraudzības un kontroles veikšanā, tostarp, ieviešot jaunu uzraudzības un kontroles metodi – pašnovērtējuma anketas, īstenojot valstiski apstiprināto “Konsultē vispirms” principu. No </w:t>
      </w:r>
      <w:r w:rsidR="00C12DCA" w:rsidRPr="00C33B26">
        <w:t>2018.gada 1.septembra</w:t>
      </w:r>
      <w:r w:rsidR="00563EF9" w:rsidRPr="00C33B26">
        <w:t xml:space="preserve"> plānotās un veicamās pārbaudes ir apjomīgākas (aptver procesu izvērtēšanu) un prasa ilgāku sagatavošanas un veikšanas periodu, jo ir vērstas uz kādas konkrētas pakalpojumu programmas visaptverošu izvērtēšanu valstiskā apmērā, nodrošinot iespēju konstatēt kopējas problēmas, sistemātisku neizpratni vai nepieciešamību veikt precizējumus, grozījumus normatīvajos aktos, līgumos, veikt skaidrojošo darbu ar līgumpartneriem. Izvirzot prioritārās jomas tiek ņemtas vērā pacientu sūdzības, nozares prioritātes, aktualitātes, pakalpojumu programmas finansiālo ietekmi (apjomu), normatīvā akta pietiekamību, tādejādi identificējot jutīgākās jomas (pakalpojumu programmas), kuras prasa visaptverošu izvērtējumu.</w:t>
      </w:r>
    </w:p>
    <w:p w14:paraId="240C8E15" w14:textId="77777777" w:rsidR="00E22FA5" w:rsidRPr="00C33B26" w:rsidRDefault="00E22FA5" w:rsidP="00E22FA5">
      <w:pPr>
        <w:shd w:val="clear" w:color="auto" w:fill="FFFFFF"/>
        <w:jc w:val="both"/>
      </w:pPr>
    </w:p>
    <w:p w14:paraId="7C26009A" w14:textId="69592F17" w:rsidR="00657FD7" w:rsidRPr="00C33B26" w:rsidRDefault="00BA7F54" w:rsidP="00657FD7">
      <w:pPr>
        <w:ind w:firstLine="709"/>
        <w:jc w:val="both"/>
      </w:pPr>
      <w:r w:rsidRPr="00C33B26">
        <w:t>NVD</w:t>
      </w:r>
      <w:r w:rsidR="00657FD7" w:rsidRPr="00C33B26">
        <w:t xml:space="preserve"> 2019.gadā veica sekojošas uzraudzības un kontroles darbības:</w:t>
      </w:r>
    </w:p>
    <w:p w14:paraId="58F209E2" w14:textId="4F4D10F2" w:rsidR="00657FD7" w:rsidRPr="00C33B26" w:rsidRDefault="00BA7F54" w:rsidP="00657FD7">
      <w:pPr>
        <w:widowControl w:val="0"/>
        <w:numPr>
          <w:ilvl w:val="0"/>
          <w:numId w:val="62"/>
        </w:numPr>
        <w:jc w:val="both"/>
      </w:pPr>
      <w:r w:rsidRPr="00C33B26">
        <w:t>R</w:t>
      </w:r>
      <w:r w:rsidR="00657FD7" w:rsidRPr="00C33B26">
        <w:t xml:space="preserve">isku analīzes rezultātā sadarbībā ar Veselības inspekcijas un Valsts vides dienesta Radiācijas drošības centra pārstāvjiem, laika posmā no 2018. līdz 2019.gadam veiktas pārbaudes deviņās ārstniecības iestādēs par skrīninga mamogrāfijas pakalpojumu sniegšanu. Par pārbaužu rezultātiem sagatavots ziņojums. </w:t>
      </w:r>
    </w:p>
    <w:p w14:paraId="5871F958" w14:textId="77777777" w:rsidR="00657FD7" w:rsidRPr="00C33B26" w:rsidRDefault="00657FD7" w:rsidP="00657FD7">
      <w:pPr>
        <w:widowControl w:val="0"/>
        <w:numPr>
          <w:ilvl w:val="0"/>
          <w:numId w:val="62"/>
        </w:numPr>
        <w:jc w:val="both"/>
      </w:pPr>
      <w:r w:rsidRPr="00C33B26">
        <w:t>Apkopoja ārstniecības iestāžu sniegto informāciju diabēta pacientu apmācības kabinetu pašnovērtējuma anketās, analizēja ārstniecības iestāžu datu informācijas sistēmā „Vadības informācijas sistēma” pieejamo informāciju par 2019.gada janvārī-septembrī sniegtajiem veselības aprūpes pakalpojumiem kabinetos un izvērtēja no valsts budžeta apmaksātās primārās apmācības saņemšanas iespējas. Par uzraudzības rezultātiem un izdarītiem secinājumiem, informēti pakalpojumu sniedzēji.</w:t>
      </w:r>
    </w:p>
    <w:p w14:paraId="2777816F" w14:textId="20150E4E" w:rsidR="00657FD7" w:rsidRPr="00C33B26" w:rsidRDefault="00657FD7" w:rsidP="00657FD7">
      <w:pPr>
        <w:widowControl w:val="0"/>
        <w:numPr>
          <w:ilvl w:val="0"/>
          <w:numId w:val="62"/>
        </w:numPr>
        <w:jc w:val="both"/>
      </w:pPr>
      <w:r w:rsidRPr="00C33B26">
        <w:t>Veica 29 pārbaudes I – V līmeņa ārstniecības iestādēs, kā arī trīs specializētās ārstniecības iestādēs par ambulatoro, stacionāro un observ</w:t>
      </w:r>
      <w:r w:rsidR="00B641D1" w:rsidRPr="00C33B26">
        <w:t>ācijas</w:t>
      </w:r>
      <w:r w:rsidRPr="00C33B26">
        <w:t xml:space="preserve"> pacientu plūsmām un ārstniecības personu nodrošinājum</w:t>
      </w:r>
      <w:r w:rsidR="00071221">
        <w:t>a</w:t>
      </w:r>
      <w:r w:rsidRPr="00C33B26">
        <w:t xml:space="preserve"> līme</w:t>
      </w:r>
      <w:r w:rsidR="00071221">
        <w:t>ni</w:t>
      </w:r>
      <w:r w:rsidRPr="00C33B26">
        <w:t xml:space="preserve"> stacionāro ārstniecības iestāžu </w:t>
      </w:r>
      <w:r w:rsidRPr="00C33B26">
        <w:lastRenderedPageBreak/>
        <w:t>uzņemšanas nodaļās. Pēc visu pārbaužu rezultātu apkopošanas, t.sk. ārstniecības iestāžu iebildumu izvērtēšanas, tiks sagatavots ziņojums par identificētām problēmām un to iespējamiem risinājumiem.</w:t>
      </w:r>
    </w:p>
    <w:p w14:paraId="2EAD3859" w14:textId="77777777" w:rsidR="00657FD7" w:rsidRPr="00C33B26" w:rsidRDefault="00657FD7" w:rsidP="00657FD7">
      <w:pPr>
        <w:widowControl w:val="0"/>
        <w:numPr>
          <w:ilvl w:val="0"/>
          <w:numId w:val="62"/>
        </w:numPr>
        <w:jc w:val="both"/>
      </w:pPr>
      <w:r w:rsidRPr="00C33B26">
        <w:t>Risku analīzes rezultātā veica pārbaudes deviņās ārstniecības iestādēs par pakalpojumu programmā “Hronisko pacientu aprūpe” sniegto pakalpojumu atbilstību normatīvo aktu un līguma prasībām. Pēc visu pārbaužu rezultātu apkopošanas, t.sk. ārstniecības iestāžu iebildumu izvērtēšanas, tiks sagatavots ziņojums par identificētām problēmām un to iespējamiem risinājumiem.</w:t>
      </w:r>
    </w:p>
    <w:p w14:paraId="2F69A581" w14:textId="77777777" w:rsidR="003468EF" w:rsidRPr="00C33B26" w:rsidRDefault="00657FD7" w:rsidP="003468EF">
      <w:pPr>
        <w:widowControl w:val="0"/>
        <w:numPr>
          <w:ilvl w:val="0"/>
          <w:numId w:val="62"/>
        </w:numPr>
        <w:jc w:val="both"/>
      </w:pPr>
      <w:r w:rsidRPr="00C33B26">
        <w:t>Veica pārbaudi par vienas ārstniecības iestādes deviņās dienas stacionāru programmās, t.sk. sešās ķirurģiskā dienas stacionāra programmās, apmaksai no valsts budžeta uzrādīto pakalpojumu un no pacientiem iekasēto maksājumu atbilstību normatīvo aktu un līguma prasībām. Ņemot vērā pārbaudes rezultātus, 2020.gadā tiks veikta analīze par ķirurģisko dienas stacionāro pakalpojumu programmām, analizējot iespējamos riskus un identificējot uzraudzības jomas.</w:t>
      </w:r>
    </w:p>
    <w:p w14:paraId="6129BDD3" w14:textId="5A8FEE0D" w:rsidR="00563EF9" w:rsidRPr="00C33B26" w:rsidRDefault="00657FD7" w:rsidP="003468EF">
      <w:pPr>
        <w:widowControl w:val="0"/>
        <w:numPr>
          <w:ilvl w:val="0"/>
          <w:numId w:val="62"/>
        </w:numPr>
        <w:jc w:val="both"/>
      </w:pPr>
      <w:r w:rsidRPr="00C33B26">
        <w:t>Salīdzināja Valsts Patoloģijas centra izveides ietvaros iesniegtajā dokumentācijā norādītās informācijas par iegādātām iekārtām atbilstību uz vietas esošām iekārtām</w:t>
      </w:r>
      <w:r w:rsidR="00BA7F54" w:rsidRPr="00C33B26">
        <w:t>.</w:t>
      </w:r>
    </w:p>
    <w:p w14:paraId="1964326E" w14:textId="7F0AF00C" w:rsidR="00563EF9" w:rsidRPr="00C33B26" w:rsidRDefault="00563EF9" w:rsidP="00B96695">
      <w:pPr>
        <w:shd w:val="clear" w:color="auto" w:fill="FFFFFF"/>
        <w:ind w:firstLine="720"/>
        <w:jc w:val="both"/>
      </w:pPr>
      <w:r w:rsidRPr="00C33B26">
        <w:t xml:space="preserve">Kā galvenais šo pārbaužu mērķis ir veikt pakalpojumu programmas analīzi no to procesa viedokļa, vērtējot </w:t>
      </w:r>
      <w:r w:rsidR="00887B93" w:rsidRPr="00C33B26">
        <w:t xml:space="preserve">gan pacienta vajadzības, </w:t>
      </w:r>
      <w:r w:rsidRPr="00C33B26">
        <w:t>gan organizācijas aspektu, pakalpojumu pieejamības un apmaksas pamatotības aspektu, tādejādi gūstot visaptverošu priekšstatu par noteikto programmu realizāciju un identificējot iespējamās problēmas, kuras iespējams risināt, veicot atgriezenisko saiti ar pakalpojumu sniedzējiem, sniedzot priekšlikumus un ieteikumus, precizējot prasības pēc nepieciešamības līgumā un normatīvajos aktos</w:t>
      </w:r>
      <w:r w:rsidR="00071221">
        <w:t>. P</w:t>
      </w:r>
      <w:r w:rsidRPr="00C33B26">
        <w:t xml:space="preserve">ēc analītisko pārbaužu veikšanas </w:t>
      </w:r>
      <w:r w:rsidR="00071221">
        <w:t xml:space="preserve">tiek </w:t>
      </w:r>
      <w:r w:rsidRPr="00C33B26">
        <w:t>sagatavot</w:t>
      </w:r>
      <w:r w:rsidR="00071221">
        <w:t>s</w:t>
      </w:r>
      <w:r w:rsidRPr="00C33B26">
        <w:t xml:space="preserve"> </w:t>
      </w:r>
      <w:r w:rsidR="00071221">
        <w:t xml:space="preserve">un </w:t>
      </w:r>
      <w:r w:rsidR="00071221" w:rsidRPr="00C33B26">
        <w:t xml:space="preserve">nosūtīts iesaistītajām iestādēm </w:t>
      </w:r>
      <w:r w:rsidRPr="00C33B26">
        <w:t>ziņojum</w:t>
      </w:r>
      <w:r w:rsidR="00071221">
        <w:t xml:space="preserve">s - </w:t>
      </w:r>
      <w:r w:rsidRPr="00C33B26">
        <w:t xml:space="preserve">t.sk., Veselības ministrijai, Slimību profilakses un kontroles centram un/vai Veselības inspekcijai un attiecīgās pakalpojumu programmas realizētājiem (sniedzējiem- līgumpartneriem). Tādejādi preventīvi </w:t>
      </w:r>
      <w:r w:rsidR="00071221">
        <w:t>tiek strādāts ar</w:t>
      </w:r>
      <w:r w:rsidRPr="00C33B26">
        <w:t xml:space="preserve"> līgumpartneriem, lai nākotnē </w:t>
      </w:r>
      <w:r w:rsidR="00071221">
        <w:t>tie</w:t>
      </w:r>
      <w:r w:rsidRPr="00C33B26">
        <w:t xml:space="preserve"> būtu informēt</w:t>
      </w:r>
      <w:r w:rsidR="00E410D0" w:rsidRPr="00C33B26">
        <w:t>i</w:t>
      </w:r>
      <w:r w:rsidRPr="00C33B26">
        <w:t xml:space="preserve"> par aspektiem, kuriem jāpievērš uzmanību, lai pakalpojums tiktu pamatoti apmaksāts atbilstoši līgumam, lai pacientiem nodrošinātu kvalitatīvu veselības aprūpes pakalpojumu noteiktā laikā un bez nepamatotiem kavējumiem vai iekasētiem maksājumiem</w:t>
      </w:r>
      <w:r w:rsidR="00D52BBB" w:rsidRPr="00C33B26">
        <w:t>.</w:t>
      </w:r>
    </w:p>
    <w:p w14:paraId="7F585A17" w14:textId="77777777" w:rsidR="00AF29EE" w:rsidRPr="00C33B26" w:rsidRDefault="00AF29EE">
      <w:pPr>
        <w:spacing w:after="200" w:line="276" w:lineRule="auto"/>
        <w:rPr>
          <w:rFonts w:eastAsiaTheme="minorHAnsi"/>
          <w:b/>
          <w:sz w:val="28"/>
          <w:szCs w:val="26"/>
          <w:lang w:eastAsia="en-US"/>
        </w:rPr>
      </w:pPr>
      <w:r w:rsidRPr="00C33B26">
        <w:br w:type="page"/>
      </w:r>
    </w:p>
    <w:p w14:paraId="7B8520E2" w14:textId="77777777" w:rsidR="00D923AA" w:rsidRPr="00C33B26" w:rsidRDefault="00704164" w:rsidP="00435264">
      <w:pPr>
        <w:pStyle w:val="1Virssraksts"/>
        <w:outlineLvl w:val="0"/>
      </w:pPr>
      <w:r w:rsidRPr="00C33B26">
        <w:lastRenderedPageBreak/>
        <w:t>2.</w:t>
      </w:r>
      <w:r w:rsidR="00D923AA" w:rsidRPr="00C33B26">
        <w:t>Reformu īstenošana</w:t>
      </w:r>
    </w:p>
    <w:p w14:paraId="3D4B7A1C" w14:textId="77777777" w:rsidR="00D923AA" w:rsidRPr="00C33B26" w:rsidRDefault="00D923AA" w:rsidP="00672465">
      <w:pPr>
        <w:pStyle w:val="Heading2"/>
        <w:rPr>
          <w:rFonts w:ascii="Times New Roman" w:hAnsi="Times New Roman" w:cs="Times New Roman"/>
          <w:b/>
          <w:bCs/>
          <w:color w:val="auto"/>
          <w:lang w:bidi="lo-LA"/>
        </w:rPr>
      </w:pPr>
      <w:r w:rsidRPr="00C33B26">
        <w:rPr>
          <w:rFonts w:ascii="Times New Roman" w:hAnsi="Times New Roman" w:cs="Times New Roman"/>
          <w:b/>
          <w:color w:val="auto"/>
        </w:rPr>
        <w:t xml:space="preserve">2.1. </w:t>
      </w:r>
      <w:r w:rsidRPr="00C33B26">
        <w:rPr>
          <w:rFonts w:ascii="Times New Roman" w:hAnsi="Times New Roman" w:cs="Times New Roman"/>
          <w:b/>
          <w:bCs/>
          <w:color w:val="auto"/>
          <w:lang w:bidi="lo-LA"/>
        </w:rPr>
        <w:t xml:space="preserve">Veselības aprūpes pakalpojumu pieejamība </w:t>
      </w:r>
    </w:p>
    <w:p w14:paraId="13984F54" w14:textId="77777777" w:rsidR="00D923AA" w:rsidRPr="00C33B26" w:rsidRDefault="00D923AA" w:rsidP="00D923AA"/>
    <w:p w14:paraId="5528041C" w14:textId="77777777" w:rsidR="00D923AA" w:rsidRPr="00C33B26" w:rsidRDefault="00D923AA" w:rsidP="00672465">
      <w:pPr>
        <w:pStyle w:val="Heading3"/>
        <w:rPr>
          <w:rFonts w:ascii="Times New Roman" w:hAnsi="Times New Roman" w:cs="Times New Roman"/>
          <w:color w:val="auto"/>
          <w:u w:val="single"/>
        </w:rPr>
      </w:pPr>
      <w:r w:rsidRPr="00C33B26">
        <w:rPr>
          <w:rFonts w:ascii="Times New Roman" w:hAnsi="Times New Roman" w:cs="Times New Roman"/>
          <w:color w:val="auto"/>
          <w:u w:val="single"/>
        </w:rPr>
        <w:t>Speciālistu konsultācijas</w:t>
      </w:r>
    </w:p>
    <w:p w14:paraId="7B3281A8" w14:textId="77777777" w:rsidR="00D923AA" w:rsidRPr="00C33B26" w:rsidRDefault="00D923AA" w:rsidP="00D923AA">
      <w:pPr>
        <w:autoSpaceDE w:val="0"/>
        <w:autoSpaceDN w:val="0"/>
        <w:adjustRightInd w:val="0"/>
        <w:spacing w:line="293" w:lineRule="atLeast"/>
        <w:jc w:val="both"/>
        <w:rPr>
          <w:lang w:bidi="lo-LA"/>
        </w:rPr>
      </w:pPr>
    </w:p>
    <w:p w14:paraId="5BA501EA" w14:textId="77777777" w:rsidR="00D923AA" w:rsidRPr="00C33B26" w:rsidRDefault="00D923AA" w:rsidP="00D923AA">
      <w:pPr>
        <w:autoSpaceDE w:val="0"/>
        <w:autoSpaceDN w:val="0"/>
        <w:adjustRightInd w:val="0"/>
        <w:spacing w:line="293" w:lineRule="atLeast"/>
        <w:ind w:firstLine="720"/>
        <w:jc w:val="both"/>
        <w:rPr>
          <w:lang w:bidi="lo-LA"/>
        </w:rPr>
      </w:pPr>
      <w:r w:rsidRPr="00C33B26">
        <w:rPr>
          <w:lang w:bidi="lo-LA"/>
        </w:rPr>
        <w:t xml:space="preserve">Lai turpinātu palielināt pieejamību sekundāro ambulatoro veselības aprūpes pakalpojumu saņemšanā pēc ģimenes ārsta vai speciālista nosūtījuma, kā arī pieejamību bez nosūtījuma pie šādiem speciālistiem: </w:t>
      </w:r>
    </w:p>
    <w:p w14:paraId="64475FD2" w14:textId="77777777" w:rsidR="00D923AA" w:rsidRPr="00C33B26" w:rsidRDefault="00D923AA" w:rsidP="00D923AA">
      <w:pPr>
        <w:pStyle w:val="ListParagraph"/>
        <w:numPr>
          <w:ilvl w:val="0"/>
          <w:numId w:val="10"/>
        </w:numPr>
        <w:autoSpaceDE w:val="0"/>
        <w:autoSpaceDN w:val="0"/>
        <w:adjustRightInd w:val="0"/>
        <w:spacing w:after="0" w:line="293" w:lineRule="atLeast"/>
        <w:jc w:val="both"/>
        <w:rPr>
          <w:rFonts w:ascii="Times New Roman" w:hAnsi="Times New Roman"/>
          <w:sz w:val="24"/>
          <w:szCs w:val="24"/>
          <w:lang w:val="lv-LV" w:bidi="lo-LA"/>
        </w:rPr>
      </w:pPr>
      <w:r w:rsidRPr="00C33B26">
        <w:rPr>
          <w:rFonts w:ascii="Times New Roman" w:hAnsi="Times New Roman"/>
          <w:sz w:val="24"/>
          <w:szCs w:val="24"/>
          <w:lang w:val="lv-LV" w:bidi="lo-LA"/>
        </w:rPr>
        <w:t>pie psihiatra vai bērnu psihiatra, ja slimo ar psihisku slimību;</w:t>
      </w:r>
    </w:p>
    <w:p w14:paraId="2133F81F" w14:textId="77777777" w:rsidR="00D923AA" w:rsidRPr="00C33B26" w:rsidRDefault="00D923AA" w:rsidP="00D923AA">
      <w:pPr>
        <w:pStyle w:val="ListParagraph"/>
        <w:numPr>
          <w:ilvl w:val="0"/>
          <w:numId w:val="10"/>
        </w:numPr>
        <w:autoSpaceDE w:val="0"/>
        <w:autoSpaceDN w:val="0"/>
        <w:adjustRightInd w:val="0"/>
        <w:spacing w:after="0" w:line="293" w:lineRule="atLeast"/>
        <w:jc w:val="both"/>
        <w:rPr>
          <w:rFonts w:ascii="Times New Roman" w:hAnsi="Times New Roman"/>
          <w:sz w:val="24"/>
          <w:szCs w:val="24"/>
          <w:lang w:val="lv-LV" w:bidi="lo-LA"/>
        </w:rPr>
      </w:pPr>
      <w:r w:rsidRPr="00C33B26">
        <w:rPr>
          <w:rFonts w:ascii="Times New Roman" w:hAnsi="Times New Roman"/>
          <w:sz w:val="24"/>
          <w:szCs w:val="24"/>
          <w:lang w:val="lv-LV" w:bidi="lo-LA"/>
        </w:rPr>
        <w:t>pie narkologa, ja slimo ar alkohola, narkotisko vai psihotropo vielu atkarību;</w:t>
      </w:r>
    </w:p>
    <w:p w14:paraId="61C28843" w14:textId="77777777" w:rsidR="00D923AA" w:rsidRPr="00C33B26" w:rsidRDefault="00D923AA" w:rsidP="00D923AA">
      <w:pPr>
        <w:pStyle w:val="ListParagraph"/>
        <w:numPr>
          <w:ilvl w:val="0"/>
          <w:numId w:val="10"/>
        </w:numPr>
        <w:autoSpaceDE w:val="0"/>
        <w:autoSpaceDN w:val="0"/>
        <w:adjustRightInd w:val="0"/>
        <w:spacing w:after="0" w:line="293" w:lineRule="atLeast"/>
        <w:jc w:val="both"/>
        <w:rPr>
          <w:rFonts w:ascii="Times New Roman" w:hAnsi="Times New Roman"/>
          <w:sz w:val="24"/>
          <w:szCs w:val="24"/>
          <w:lang w:val="lv-LV" w:bidi="lo-LA"/>
        </w:rPr>
      </w:pPr>
      <w:r w:rsidRPr="00C33B26">
        <w:rPr>
          <w:rFonts w:ascii="Times New Roman" w:hAnsi="Times New Roman"/>
          <w:sz w:val="24"/>
          <w:szCs w:val="24"/>
          <w:lang w:val="lv-LV" w:bidi="lo-LA"/>
        </w:rPr>
        <w:t>pie pneimonologa, ja slimo ar tuberkulozi;</w:t>
      </w:r>
    </w:p>
    <w:p w14:paraId="7EF26BB8" w14:textId="77777777" w:rsidR="00D923AA" w:rsidRPr="00C33B26" w:rsidRDefault="00D923AA" w:rsidP="00D923AA">
      <w:pPr>
        <w:pStyle w:val="ListParagraph"/>
        <w:numPr>
          <w:ilvl w:val="0"/>
          <w:numId w:val="10"/>
        </w:numPr>
        <w:autoSpaceDE w:val="0"/>
        <w:autoSpaceDN w:val="0"/>
        <w:adjustRightInd w:val="0"/>
        <w:spacing w:after="0" w:line="293" w:lineRule="atLeast"/>
        <w:jc w:val="both"/>
        <w:rPr>
          <w:rFonts w:ascii="Times New Roman" w:hAnsi="Times New Roman"/>
          <w:sz w:val="24"/>
          <w:szCs w:val="24"/>
          <w:lang w:val="lv-LV" w:bidi="lo-LA"/>
        </w:rPr>
      </w:pPr>
      <w:r w:rsidRPr="00C33B26">
        <w:rPr>
          <w:rFonts w:ascii="Times New Roman" w:hAnsi="Times New Roman"/>
          <w:sz w:val="24"/>
          <w:szCs w:val="24"/>
          <w:lang w:val="lv-LV" w:bidi="lo-LA"/>
        </w:rPr>
        <w:t>pie dermatovenerologa, ja slimo ar seksuāli transmisīvu slimību;</w:t>
      </w:r>
    </w:p>
    <w:p w14:paraId="351B7BF0" w14:textId="77777777" w:rsidR="00D923AA" w:rsidRPr="00C33B26" w:rsidRDefault="00D923AA" w:rsidP="00D923AA">
      <w:pPr>
        <w:pStyle w:val="ListParagraph"/>
        <w:numPr>
          <w:ilvl w:val="0"/>
          <w:numId w:val="10"/>
        </w:numPr>
        <w:autoSpaceDE w:val="0"/>
        <w:autoSpaceDN w:val="0"/>
        <w:adjustRightInd w:val="0"/>
        <w:spacing w:after="0" w:line="293" w:lineRule="atLeast"/>
        <w:jc w:val="both"/>
        <w:rPr>
          <w:rFonts w:ascii="Times New Roman" w:hAnsi="Times New Roman"/>
          <w:sz w:val="24"/>
          <w:szCs w:val="24"/>
          <w:lang w:val="lv-LV" w:bidi="lo-LA"/>
        </w:rPr>
      </w:pPr>
      <w:r w:rsidRPr="00C33B26">
        <w:rPr>
          <w:rFonts w:ascii="Times New Roman" w:hAnsi="Times New Roman"/>
          <w:sz w:val="24"/>
          <w:szCs w:val="24"/>
          <w:lang w:val="lv-LV" w:bidi="lo-LA"/>
        </w:rPr>
        <w:t xml:space="preserve">pie endokrinologa, ja slimo ar cukura diabētu; </w:t>
      </w:r>
    </w:p>
    <w:p w14:paraId="7A6E7708" w14:textId="77777777" w:rsidR="00D923AA" w:rsidRPr="00C33B26" w:rsidRDefault="00D923AA" w:rsidP="00D923AA">
      <w:pPr>
        <w:pStyle w:val="ListParagraph"/>
        <w:numPr>
          <w:ilvl w:val="0"/>
          <w:numId w:val="10"/>
        </w:numPr>
        <w:autoSpaceDE w:val="0"/>
        <w:autoSpaceDN w:val="0"/>
        <w:adjustRightInd w:val="0"/>
        <w:spacing w:after="0" w:line="293" w:lineRule="atLeast"/>
        <w:jc w:val="both"/>
        <w:rPr>
          <w:rFonts w:ascii="Times New Roman" w:hAnsi="Times New Roman"/>
          <w:sz w:val="24"/>
          <w:szCs w:val="24"/>
          <w:lang w:val="lv-LV" w:bidi="lo-LA"/>
        </w:rPr>
      </w:pPr>
      <w:r w:rsidRPr="00C33B26">
        <w:rPr>
          <w:rFonts w:ascii="Times New Roman" w:hAnsi="Times New Roman"/>
          <w:sz w:val="24"/>
          <w:szCs w:val="24"/>
          <w:lang w:val="lv-LV" w:bidi="lo-LA"/>
        </w:rPr>
        <w:t>pie onkologa, onkologa ķīmijterapeita, ja slimo ar onkoloģisku slimību;</w:t>
      </w:r>
    </w:p>
    <w:p w14:paraId="7AD96DBB" w14:textId="77777777" w:rsidR="00D923AA" w:rsidRPr="00C33B26" w:rsidRDefault="00D923AA" w:rsidP="00D923AA">
      <w:pPr>
        <w:pStyle w:val="ListParagraph"/>
        <w:numPr>
          <w:ilvl w:val="0"/>
          <w:numId w:val="10"/>
        </w:numPr>
        <w:autoSpaceDE w:val="0"/>
        <w:autoSpaceDN w:val="0"/>
        <w:adjustRightInd w:val="0"/>
        <w:spacing w:after="0" w:line="293" w:lineRule="atLeast"/>
        <w:jc w:val="both"/>
        <w:rPr>
          <w:rFonts w:ascii="Times New Roman" w:hAnsi="Times New Roman"/>
          <w:sz w:val="24"/>
          <w:szCs w:val="24"/>
          <w:lang w:val="lv-LV" w:bidi="lo-LA"/>
        </w:rPr>
      </w:pPr>
      <w:r w:rsidRPr="00C33B26">
        <w:rPr>
          <w:rFonts w:ascii="Times New Roman" w:hAnsi="Times New Roman"/>
          <w:sz w:val="24"/>
          <w:szCs w:val="24"/>
          <w:lang w:val="lv-LV" w:bidi="lo-LA"/>
        </w:rPr>
        <w:t>pie ginekologa;</w:t>
      </w:r>
    </w:p>
    <w:p w14:paraId="02539AA5" w14:textId="77777777" w:rsidR="00D923AA" w:rsidRPr="00C33B26" w:rsidRDefault="00D923AA" w:rsidP="00D923AA">
      <w:pPr>
        <w:pStyle w:val="ListParagraph"/>
        <w:numPr>
          <w:ilvl w:val="0"/>
          <w:numId w:val="10"/>
        </w:numPr>
        <w:autoSpaceDE w:val="0"/>
        <w:autoSpaceDN w:val="0"/>
        <w:adjustRightInd w:val="0"/>
        <w:spacing w:after="0" w:line="293" w:lineRule="atLeast"/>
        <w:jc w:val="both"/>
        <w:rPr>
          <w:rFonts w:ascii="Times New Roman" w:hAnsi="Times New Roman"/>
          <w:sz w:val="24"/>
          <w:szCs w:val="24"/>
          <w:lang w:val="lv-LV" w:bidi="lo-LA"/>
        </w:rPr>
      </w:pPr>
      <w:r w:rsidRPr="00C33B26">
        <w:rPr>
          <w:rFonts w:ascii="Times New Roman" w:hAnsi="Times New Roman"/>
          <w:sz w:val="24"/>
          <w:szCs w:val="24"/>
          <w:lang w:val="lv-LV" w:bidi="lo-LA"/>
        </w:rPr>
        <w:t>pie oftalmologa;</w:t>
      </w:r>
    </w:p>
    <w:p w14:paraId="5C605B38" w14:textId="77777777" w:rsidR="00D923AA" w:rsidRPr="00C33B26" w:rsidRDefault="00D923AA" w:rsidP="00D923AA">
      <w:pPr>
        <w:pStyle w:val="ListParagraph"/>
        <w:numPr>
          <w:ilvl w:val="0"/>
          <w:numId w:val="10"/>
        </w:numPr>
        <w:autoSpaceDE w:val="0"/>
        <w:autoSpaceDN w:val="0"/>
        <w:adjustRightInd w:val="0"/>
        <w:spacing w:after="0" w:line="293" w:lineRule="atLeast"/>
        <w:jc w:val="both"/>
        <w:rPr>
          <w:rFonts w:ascii="Times New Roman" w:hAnsi="Times New Roman"/>
          <w:sz w:val="24"/>
          <w:szCs w:val="24"/>
          <w:lang w:val="lv-LV" w:bidi="lo-LA"/>
        </w:rPr>
      </w:pPr>
      <w:r w:rsidRPr="00C33B26">
        <w:rPr>
          <w:rFonts w:ascii="Times New Roman" w:hAnsi="Times New Roman"/>
          <w:sz w:val="24"/>
          <w:szCs w:val="24"/>
          <w:lang w:val="lv-LV" w:bidi="lo-LA"/>
        </w:rPr>
        <w:t>pie bērnu ķirurga;</w:t>
      </w:r>
    </w:p>
    <w:p w14:paraId="779864C9" w14:textId="77777777" w:rsidR="00D923AA" w:rsidRPr="00C33B26" w:rsidRDefault="00D923AA" w:rsidP="00D923AA">
      <w:pPr>
        <w:pStyle w:val="ListParagraph"/>
        <w:numPr>
          <w:ilvl w:val="0"/>
          <w:numId w:val="10"/>
        </w:numPr>
        <w:autoSpaceDE w:val="0"/>
        <w:autoSpaceDN w:val="0"/>
        <w:adjustRightInd w:val="0"/>
        <w:spacing w:after="0" w:line="293" w:lineRule="atLeast"/>
        <w:jc w:val="both"/>
        <w:rPr>
          <w:rFonts w:ascii="Times New Roman" w:hAnsi="Times New Roman"/>
          <w:sz w:val="24"/>
          <w:szCs w:val="24"/>
          <w:lang w:val="lv-LV" w:bidi="lo-LA"/>
        </w:rPr>
      </w:pPr>
      <w:r w:rsidRPr="00C33B26">
        <w:rPr>
          <w:rFonts w:ascii="Times New Roman" w:hAnsi="Times New Roman"/>
          <w:sz w:val="24"/>
          <w:szCs w:val="24"/>
          <w:lang w:val="lv-LV" w:bidi="lo-LA"/>
        </w:rPr>
        <w:t>pie pediatra;</w:t>
      </w:r>
    </w:p>
    <w:p w14:paraId="2C5F6403" w14:textId="5E26611B" w:rsidR="00D923AA" w:rsidRPr="00C33B26" w:rsidRDefault="00D923AA" w:rsidP="00D923AA">
      <w:pPr>
        <w:pStyle w:val="ListParagraph"/>
        <w:numPr>
          <w:ilvl w:val="0"/>
          <w:numId w:val="10"/>
        </w:numPr>
        <w:autoSpaceDE w:val="0"/>
        <w:autoSpaceDN w:val="0"/>
        <w:adjustRightInd w:val="0"/>
        <w:spacing w:after="0" w:line="293" w:lineRule="atLeast"/>
        <w:jc w:val="both"/>
        <w:rPr>
          <w:rFonts w:ascii="Times New Roman" w:hAnsi="Times New Roman"/>
          <w:sz w:val="24"/>
          <w:szCs w:val="24"/>
          <w:lang w:val="lv-LV" w:bidi="lo-LA"/>
        </w:rPr>
      </w:pPr>
      <w:r w:rsidRPr="00C33B26">
        <w:rPr>
          <w:rFonts w:ascii="Times New Roman" w:hAnsi="Times New Roman"/>
          <w:sz w:val="24"/>
          <w:szCs w:val="24"/>
          <w:lang w:val="lv-LV" w:bidi="lo-LA"/>
        </w:rPr>
        <w:t>pie infektologa, ja persona slimo ar HIV /AIDS infekciju</w:t>
      </w:r>
      <w:r w:rsidR="00E410D0" w:rsidRPr="00C33B26">
        <w:rPr>
          <w:rFonts w:ascii="Times New Roman" w:hAnsi="Times New Roman"/>
          <w:sz w:val="24"/>
          <w:szCs w:val="24"/>
          <w:lang w:val="lv-LV" w:bidi="lo-LA"/>
        </w:rPr>
        <w:t xml:space="preserve"> vai HIV profilakses punktā, kam ir sadarbības līgums ar SPKC, tai ir veikts HIV kapilāro asiņu vai siekalu eksprestests ar pazīmēm uz HIV infekciju.</w:t>
      </w:r>
    </w:p>
    <w:p w14:paraId="628C9DA1" w14:textId="77777777" w:rsidR="00B17070" w:rsidRPr="00C33B26" w:rsidRDefault="00D923AA" w:rsidP="0057488A">
      <w:pPr>
        <w:spacing w:after="200" w:line="276" w:lineRule="auto"/>
        <w:jc w:val="both"/>
        <w:rPr>
          <w:lang w:bidi="lo-LA"/>
        </w:rPr>
      </w:pPr>
      <w:r w:rsidRPr="00C33B26">
        <w:rPr>
          <w:lang w:bidi="lo-LA"/>
        </w:rPr>
        <w:t>201</w:t>
      </w:r>
      <w:r w:rsidR="008763FC" w:rsidRPr="00C33B26">
        <w:rPr>
          <w:lang w:bidi="lo-LA"/>
        </w:rPr>
        <w:t>9</w:t>
      </w:r>
      <w:r w:rsidRPr="00C33B26">
        <w:rPr>
          <w:lang w:bidi="lo-LA"/>
        </w:rPr>
        <w:t xml:space="preserve">.gadā plānots papildus </w:t>
      </w:r>
      <w:r w:rsidR="0002665E" w:rsidRPr="00C33B26">
        <w:rPr>
          <w:lang w:bidi="lo-LA"/>
        </w:rPr>
        <w:t xml:space="preserve">speciālistu konsultāciju pieaugums par </w:t>
      </w:r>
      <w:r w:rsidR="00A516C9" w:rsidRPr="00C33B26">
        <w:rPr>
          <w:lang w:bidi="lo-LA"/>
        </w:rPr>
        <w:t>512,1</w:t>
      </w:r>
      <w:r w:rsidRPr="00C33B26">
        <w:rPr>
          <w:lang w:bidi="lo-LA"/>
        </w:rPr>
        <w:t xml:space="preserve"> tūkst. </w:t>
      </w:r>
      <w:r w:rsidR="0002665E" w:rsidRPr="00C33B26">
        <w:rPr>
          <w:lang w:bidi="lo-LA"/>
        </w:rPr>
        <w:t>konsultāciju</w:t>
      </w:r>
      <w:r w:rsidRPr="00C33B26">
        <w:rPr>
          <w:lang w:bidi="lo-LA"/>
        </w:rPr>
        <w:t xml:space="preserve">. </w:t>
      </w:r>
    </w:p>
    <w:p w14:paraId="478821D3" w14:textId="77777777" w:rsidR="00D923AA" w:rsidRPr="00C33B26" w:rsidRDefault="00D923AA" w:rsidP="00D923AA">
      <w:pPr>
        <w:jc w:val="right"/>
        <w:rPr>
          <w:i/>
        </w:rPr>
      </w:pPr>
      <w:r w:rsidRPr="00C33B26">
        <w:rPr>
          <w:i/>
        </w:rPr>
        <w:t xml:space="preserve">2.tabula </w:t>
      </w:r>
    </w:p>
    <w:p w14:paraId="5BB28753" w14:textId="6C7D97C4" w:rsidR="00D923AA" w:rsidRPr="00C33B26" w:rsidRDefault="00D923AA" w:rsidP="003F7E40">
      <w:pPr>
        <w:jc w:val="center"/>
      </w:pPr>
      <w:r w:rsidRPr="00C33B26">
        <w:t>Speciālistu ambulatoro konsultāciju 201</w:t>
      </w:r>
      <w:r w:rsidR="00E01E75" w:rsidRPr="00C33B26">
        <w:t>9</w:t>
      </w:r>
      <w:r w:rsidRPr="00C33B26">
        <w:t>.</w:t>
      </w:r>
      <w:r w:rsidR="008763FC" w:rsidRPr="00C33B26">
        <w:t xml:space="preserve">gada </w:t>
      </w:r>
      <w:r w:rsidRPr="00C33B26">
        <w:t>izpilde</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999"/>
        <w:gridCol w:w="999"/>
        <w:gridCol w:w="990"/>
        <w:gridCol w:w="928"/>
        <w:gridCol w:w="945"/>
        <w:gridCol w:w="879"/>
        <w:gridCol w:w="1123"/>
        <w:gridCol w:w="911"/>
        <w:gridCol w:w="1271"/>
        <w:gridCol w:w="1123"/>
      </w:tblGrid>
      <w:tr w:rsidR="00184185" w:rsidRPr="00C33B26" w14:paraId="0FBE0B5D" w14:textId="77777777" w:rsidTr="00184185">
        <w:trPr>
          <w:trHeight w:val="511"/>
          <w:jc w:val="center"/>
        </w:trPr>
        <w:tc>
          <w:tcPr>
            <w:tcW w:w="1052" w:type="dxa"/>
            <w:vMerge w:val="restart"/>
            <w:shd w:val="clear" w:color="000000" w:fill="FCE4D6"/>
            <w:vAlign w:val="center"/>
            <w:hideMark/>
          </w:tcPr>
          <w:p w14:paraId="6AFE6EC4" w14:textId="77777777" w:rsidR="00D923AA" w:rsidRPr="00C33B26" w:rsidRDefault="00D923AA" w:rsidP="00376CF0">
            <w:pPr>
              <w:jc w:val="center"/>
              <w:rPr>
                <w:sz w:val="16"/>
                <w:szCs w:val="16"/>
              </w:rPr>
            </w:pPr>
            <w:r w:rsidRPr="00C33B26">
              <w:rPr>
                <w:sz w:val="16"/>
                <w:szCs w:val="16"/>
              </w:rPr>
              <w:t xml:space="preserve">Speciālistu konsultācijas </w:t>
            </w:r>
          </w:p>
        </w:tc>
        <w:tc>
          <w:tcPr>
            <w:tcW w:w="999" w:type="dxa"/>
            <w:vMerge w:val="restart"/>
            <w:shd w:val="clear" w:color="000000" w:fill="FCE4D6"/>
            <w:vAlign w:val="center"/>
            <w:hideMark/>
          </w:tcPr>
          <w:p w14:paraId="3DEC3975" w14:textId="0D6257F6" w:rsidR="00D923AA" w:rsidRPr="00C33B26" w:rsidRDefault="00971366" w:rsidP="00376CF0">
            <w:pPr>
              <w:jc w:val="center"/>
              <w:rPr>
                <w:sz w:val="16"/>
                <w:szCs w:val="16"/>
              </w:rPr>
            </w:pPr>
            <w:r w:rsidRPr="00C33B26">
              <w:rPr>
                <w:sz w:val="16"/>
                <w:szCs w:val="16"/>
              </w:rPr>
              <w:t>P</w:t>
            </w:r>
            <w:r w:rsidR="00D923AA" w:rsidRPr="00C33B26">
              <w:rPr>
                <w:sz w:val="16"/>
                <w:szCs w:val="16"/>
              </w:rPr>
              <w:t xml:space="preserve">lānotais konsultāciju skaits </w:t>
            </w:r>
            <w:r w:rsidR="00485D70" w:rsidRPr="00C33B26">
              <w:rPr>
                <w:sz w:val="16"/>
                <w:szCs w:val="16"/>
              </w:rPr>
              <w:t>201</w:t>
            </w:r>
            <w:r w:rsidR="002702F2" w:rsidRPr="00C33B26">
              <w:rPr>
                <w:sz w:val="16"/>
                <w:szCs w:val="16"/>
              </w:rPr>
              <w:t>9</w:t>
            </w:r>
            <w:r w:rsidR="00485D70" w:rsidRPr="00C33B26">
              <w:rPr>
                <w:sz w:val="16"/>
                <w:szCs w:val="16"/>
              </w:rPr>
              <w:t>.gadā</w:t>
            </w:r>
          </w:p>
        </w:tc>
        <w:tc>
          <w:tcPr>
            <w:tcW w:w="999" w:type="dxa"/>
            <w:vMerge w:val="restart"/>
            <w:shd w:val="clear" w:color="000000" w:fill="FCE4D6"/>
            <w:vAlign w:val="center"/>
          </w:tcPr>
          <w:p w14:paraId="2A6518D8" w14:textId="0EBA5267" w:rsidR="00D923AA" w:rsidRPr="00C33B26" w:rsidRDefault="00D923AA" w:rsidP="00376CF0">
            <w:pPr>
              <w:jc w:val="center"/>
              <w:rPr>
                <w:sz w:val="16"/>
                <w:szCs w:val="16"/>
              </w:rPr>
            </w:pPr>
            <w:r w:rsidRPr="00C33B26">
              <w:rPr>
                <w:sz w:val="16"/>
                <w:szCs w:val="16"/>
              </w:rPr>
              <w:t>Faktiskais konsultāciju skaits 201</w:t>
            </w:r>
            <w:r w:rsidR="002702F2" w:rsidRPr="00C33B26">
              <w:rPr>
                <w:sz w:val="16"/>
                <w:szCs w:val="16"/>
              </w:rPr>
              <w:t>9</w:t>
            </w:r>
            <w:r w:rsidRPr="00C33B26">
              <w:rPr>
                <w:sz w:val="16"/>
                <w:szCs w:val="16"/>
              </w:rPr>
              <w:t>.</w:t>
            </w:r>
            <w:r w:rsidR="00CC7494" w:rsidRPr="00C33B26">
              <w:rPr>
                <w:sz w:val="16"/>
                <w:szCs w:val="16"/>
              </w:rPr>
              <w:t>gad</w:t>
            </w:r>
            <w:r w:rsidRPr="00C33B26">
              <w:rPr>
                <w:sz w:val="16"/>
                <w:szCs w:val="16"/>
              </w:rPr>
              <w:t>ā</w:t>
            </w:r>
          </w:p>
        </w:tc>
        <w:tc>
          <w:tcPr>
            <w:tcW w:w="990" w:type="dxa"/>
            <w:vMerge w:val="restart"/>
            <w:shd w:val="clear" w:color="000000" w:fill="FCE4D6"/>
            <w:vAlign w:val="center"/>
            <w:hideMark/>
          </w:tcPr>
          <w:p w14:paraId="0376DA0F" w14:textId="6D1B28F1" w:rsidR="00D923AA" w:rsidRPr="00C33B26" w:rsidRDefault="00D923AA" w:rsidP="00376CF0">
            <w:pPr>
              <w:jc w:val="center"/>
              <w:rPr>
                <w:sz w:val="16"/>
                <w:szCs w:val="16"/>
              </w:rPr>
            </w:pPr>
            <w:r w:rsidRPr="00C33B26">
              <w:rPr>
                <w:sz w:val="16"/>
                <w:szCs w:val="16"/>
              </w:rPr>
              <w:t>Plānotais finansējums</w:t>
            </w:r>
            <w:r w:rsidR="00184185">
              <w:rPr>
                <w:sz w:val="16"/>
                <w:szCs w:val="16"/>
              </w:rPr>
              <w:t xml:space="preserve"> </w:t>
            </w:r>
            <w:r w:rsidR="00595AE9" w:rsidRPr="00595AE9">
              <w:rPr>
                <w:i/>
                <w:iCs/>
                <w:sz w:val="16"/>
                <w:szCs w:val="16"/>
              </w:rPr>
              <w:t>euro</w:t>
            </w:r>
          </w:p>
        </w:tc>
        <w:tc>
          <w:tcPr>
            <w:tcW w:w="928" w:type="dxa"/>
            <w:vMerge w:val="restart"/>
            <w:shd w:val="clear" w:color="000000" w:fill="FCE4D6"/>
            <w:vAlign w:val="center"/>
            <w:hideMark/>
          </w:tcPr>
          <w:p w14:paraId="01981EC9" w14:textId="55D0675C" w:rsidR="00D923AA" w:rsidRPr="00C33B26" w:rsidRDefault="00D923AA" w:rsidP="00376CF0">
            <w:pPr>
              <w:jc w:val="center"/>
              <w:rPr>
                <w:sz w:val="16"/>
                <w:szCs w:val="16"/>
              </w:rPr>
            </w:pPr>
            <w:r w:rsidRPr="00C33B26">
              <w:rPr>
                <w:sz w:val="16"/>
                <w:szCs w:val="16"/>
              </w:rPr>
              <w:t>Finanšu izlietojums 201</w:t>
            </w:r>
            <w:r w:rsidR="00CC7494" w:rsidRPr="00C33B26">
              <w:rPr>
                <w:sz w:val="16"/>
                <w:szCs w:val="16"/>
              </w:rPr>
              <w:t>9</w:t>
            </w:r>
            <w:r w:rsidRPr="00C33B26">
              <w:rPr>
                <w:sz w:val="16"/>
                <w:szCs w:val="16"/>
              </w:rPr>
              <w:t>.</w:t>
            </w:r>
            <w:r w:rsidR="00CC7494" w:rsidRPr="00C33B26">
              <w:rPr>
                <w:sz w:val="16"/>
                <w:szCs w:val="16"/>
              </w:rPr>
              <w:t>gad</w:t>
            </w:r>
            <w:r w:rsidRPr="00C33B26">
              <w:rPr>
                <w:sz w:val="16"/>
                <w:szCs w:val="16"/>
              </w:rPr>
              <w:t xml:space="preserve">ā </w:t>
            </w:r>
            <w:r w:rsidR="00595AE9" w:rsidRPr="00595AE9">
              <w:rPr>
                <w:i/>
                <w:iCs/>
                <w:sz w:val="16"/>
                <w:szCs w:val="16"/>
              </w:rPr>
              <w:t>euro</w:t>
            </w:r>
          </w:p>
        </w:tc>
        <w:tc>
          <w:tcPr>
            <w:tcW w:w="2947" w:type="dxa"/>
            <w:gridSpan w:val="3"/>
            <w:shd w:val="clear" w:color="000000" w:fill="FCE4D6"/>
            <w:vAlign w:val="center"/>
            <w:hideMark/>
          </w:tcPr>
          <w:p w14:paraId="43E1B460" w14:textId="77777777" w:rsidR="00D923AA" w:rsidRPr="00C33B26" w:rsidRDefault="00D923AA" w:rsidP="00376CF0">
            <w:pPr>
              <w:jc w:val="center"/>
              <w:rPr>
                <w:sz w:val="16"/>
                <w:szCs w:val="16"/>
              </w:rPr>
            </w:pPr>
            <w:r w:rsidRPr="00C33B26">
              <w:rPr>
                <w:sz w:val="16"/>
                <w:szCs w:val="16"/>
              </w:rPr>
              <w:t>Vidējais rindu garums dienās</w:t>
            </w:r>
          </w:p>
        </w:tc>
        <w:tc>
          <w:tcPr>
            <w:tcW w:w="911" w:type="dxa"/>
            <w:vMerge w:val="restart"/>
            <w:shd w:val="clear" w:color="000000" w:fill="FCE4D6"/>
            <w:vAlign w:val="center"/>
          </w:tcPr>
          <w:p w14:paraId="44D198EC" w14:textId="45AF3F48" w:rsidR="00D923AA" w:rsidRPr="00C33B26" w:rsidRDefault="00D923AA" w:rsidP="00376CF0">
            <w:pPr>
              <w:jc w:val="center"/>
              <w:rPr>
                <w:sz w:val="16"/>
                <w:szCs w:val="16"/>
              </w:rPr>
            </w:pPr>
            <w:r w:rsidRPr="00C33B26">
              <w:rPr>
                <w:sz w:val="16"/>
                <w:szCs w:val="16"/>
              </w:rPr>
              <w:t>Rindu samazinā-jums 201</w:t>
            </w:r>
            <w:r w:rsidR="00CC7494" w:rsidRPr="00C33B26">
              <w:rPr>
                <w:sz w:val="16"/>
                <w:szCs w:val="16"/>
              </w:rPr>
              <w:t>9</w:t>
            </w:r>
            <w:r w:rsidRPr="00C33B26">
              <w:rPr>
                <w:sz w:val="16"/>
                <w:szCs w:val="16"/>
              </w:rPr>
              <w:t>.</w:t>
            </w:r>
            <w:r w:rsidR="00CC7494" w:rsidRPr="00C33B26">
              <w:rPr>
                <w:sz w:val="16"/>
                <w:szCs w:val="16"/>
              </w:rPr>
              <w:t>gad</w:t>
            </w:r>
            <w:r w:rsidRPr="00C33B26">
              <w:rPr>
                <w:sz w:val="16"/>
                <w:szCs w:val="16"/>
              </w:rPr>
              <w:t>ā %</w:t>
            </w:r>
          </w:p>
        </w:tc>
        <w:tc>
          <w:tcPr>
            <w:tcW w:w="1271" w:type="dxa"/>
            <w:vMerge w:val="restart"/>
            <w:shd w:val="clear" w:color="000000" w:fill="FCE4D6"/>
            <w:vAlign w:val="center"/>
          </w:tcPr>
          <w:p w14:paraId="37E47711" w14:textId="6F611A1E" w:rsidR="00D923AA" w:rsidRPr="00C33B26" w:rsidRDefault="00D923AA" w:rsidP="00376CF0">
            <w:pPr>
              <w:jc w:val="center"/>
              <w:rPr>
                <w:sz w:val="16"/>
                <w:szCs w:val="16"/>
              </w:rPr>
            </w:pPr>
            <w:r w:rsidRPr="00C33B26">
              <w:rPr>
                <w:sz w:val="16"/>
                <w:szCs w:val="16"/>
              </w:rPr>
              <w:t>Rindas garums</w:t>
            </w:r>
            <w:r w:rsidR="00184185">
              <w:rPr>
                <w:sz w:val="16"/>
                <w:szCs w:val="16"/>
              </w:rPr>
              <w:t xml:space="preserve"> </w:t>
            </w:r>
            <w:r w:rsidRPr="00C33B26">
              <w:rPr>
                <w:sz w:val="16"/>
                <w:szCs w:val="16"/>
              </w:rPr>
              <w:t>bez pacientu uzvedības maiņas 201</w:t>
            </w:r>
            <w:r w:rsidR="00CC7494" w:rsidRPr="00C33B26">
              <w:rPr>
                <w:sz w:val="16"/>
                <w:szCs w:val="16"/>
              </w:rPr>
              <w:t>9</w:t>
            </w:r>
            <w:r w:rsidRPr="00C33B26">
              <w:rPr>
                <w:sz w:val="16"/>
                <w:szCs w:val="16"/>
              </w:rPr>
              <w:t>.</w:t>
            </w:r>
            <w:r w:rsidR="00CC7494" w:rsidRPr="00C33B26">
              <w:rPr>
                <w:sz w:val="16"/>
                <w:szCs w:val="16"/>
              </w:rPr>
              <w:t>gad</w:t>
            </w:r>
            <w:r w:rsidRPr="00C33B26">
              <w:rPr>
                <w:sz w:val="16"/>
                <w:szCs w:val="16"/>
              </w:rPr>
              <w:t>ā</w:t>
            </w:r>
          </w:p>
        </w:tc>
        <w:tc>
          <w:tcPr>
            <w:tcW w:w="813" w:type="dxa"/>
            <w:vMerge w:val="restart"/>
            <w:shd w:val="clear" w:color="000000" w:fill="FCE4D6"/>
            <w:vAlign w:val="center"/>
          </w:tcPr>
          <w:p w14:paraId="52B89F24" w14:textId="5C56389B" w:rsidR="00D923AA" w:rsidRPr="00C33B26" w:rsidRDefault="00D923AA" w:rsidP="00376CF0">
            <w:pPr>
              <w:jc w:val="center"/>
              <w:rPr>
                <w:sz w:val="16"/>
                <w:szCs w:val="16"/>
              </w:rPr>
            </w:pPr>
            <w:r w:rsidRPr="00C33B26">
              <w:rPr>
                <w:sz w:val="16"/>
                <w:szCs w:val="16"/>
              </w:rPr>
              <w:t>Rindu samazinājums bez pacientu uzvedības maiņas 201</w:t>
            </w:r>
            <w:r w:rsidR="00CC7494" w:rsidRPr="00C33B26">
              <w:rPr>
                <w:sz w:val="16"/>
                <w:szCs w:val="16"/>
              </w:rPr>
              <w:t>9</w:t>
            </w:r>
            <w:r w:rsidRPr="00C33B26">
              <w:rPr>
                <w:sz w:val="16"/>
                <w:szCs w:val="16"/>
              </w:rPr>
              <w:t>.</w:t>
            </w:r>
            <w:r w:rsidR="00CC7494" w:rsidRPr="00C33B26">
              <w:rPr>
                <w:sz w:val="16"/>
                <w:szCs w:val="16"/>
              </w:rPr>
              <w:t>gad</w:t>
            </w:r>
            <w:r w:rsidRPr="00C33B26">
              <w:rPr>
                <w:sz w:val="16"/>
                <w:szCs w:val="16"/>
              </w:rPr>
              <w:t>ā</w:t>
            </w:r>
          </w:p>
        </w:tc>
      </w:tr>
      <w:tr w:rsidR="00184185" w:rsidRPr="00C33B26" w14:paraId="1564F2CB" w14:textId="77777777" w:rsidTr="00184185">
        <w:trPr>
          <w:trHeight w:val="42"/>
          <w:jc w:val="center"/>
        </w:trPr>
        <w:tc>
          <w:tcPr>
            <w:tcW w:w="1052" w:type="dxa"/>
            <w:vMerge/>
            <w:vAlign w:val="center"/>
            <w:hideMark/>
          </w:tcPr>
          <w:p w14:paraId="08C695C0" w14:textId="77777777" w:rsidR="00D923AA" w:rsidRPr="00C33B26" w:rsidRDefault="00D923AA" w:rsidP="00376CF0">
            <w:pPr>
              <w:rPr>
                <w:sz w:val="16"/>
                <w:szCs w:val="16"/>
              </w:rPr>
            </w:pPr>
          </w:p>
        </w:tc>
        <w:tc>
          <w:tcPr>
            <w:tcW w:w="999" w:type="dxa"/>
            <w:vMerge/>
            <w:vAlign w:val="center"/>
            <w:hideMark/>
          </w:tcPr>
          <w:p w14:paraId="456BAB9C" w14:textId="77777777" w:rsidR="00D923AA" w:rsidRPr="00C33B26" w:rsidRDefault="00D923AA" w:rsidP="00376CF0">
            <w:pPr>
              <w:rPr>
                <w:sz w:val="16"/>
                <w:szCs w:val="16"/>
              </w:rPr>
            </w:pPr>
          </w:p>
        </w:tc>
        <w:tc>
          <w:tcPr>
            <w:tcW w:w="999" w:type="dxa"/>
            <w:vMerge/>
          </w:tcPr>
          <w:p w14:paraId="4EA356BD" w14:textId="77777777" w:rsidR="00D923AA" w:rsidRPr="00C33B26" w:rsidRDefault="00D923AA" w:rsidP="00376CF0">
            <w:pPr>
              <w:rPr>
                <w:sz w:val="16"/>
                <w:szCs w:val="16"/>
              </w:rPr>
            </w:pPr>
          </w:p>
        </w:tc>
        <w:tc>
          <w:tcPr>
            <w:tcW w:w="990" w:type="dxa"/>
            <w:vMerge/>
            <w:vAlign w:val="center"/>
            <w:hideMark/>
          </w:tcPr>
          <w:p w14:paraId="6B436D0B" w14:textId="77777777" w:rsidR="00D923AA" w:rsidRPr="00C33B26" w:rsidRDefault="00D923AA" w:rsidP="00376CF0">
            <w:pPr>
              <w:rPr>
                <w:sz w:val="16"/>
                <w:szCs w:val="16"/>
              </w:rPr>
            </w:pPr>
          </w:p>
        </w:tc>
        <w:tc>
          <w:tcPr>
            <w:tcW w:w="928" w:type="dxa"/>
            <w:vMerge/>
            <w:vAlign w:val="center"/>
            <w:hideMark/>
          </w:tcPr>
          <w:p w14:paraId="14BB3DC7" w14:textId="77777777" w:rsidR="00D923AA" w:rsidRPr="00C33B26" w:rsidRDefault="00D923AA" w:rsidP="00376CF0">
            <w:pPr>
              <w:rPr>
                <w:sz w:val="16"/>
                <w:szCs w:val="16"/>
              </w:rPr>
            </w:pPr>
          </w:p>
        </w:tc>
        <w:tc>
          <w:tcPr>
            <w:tcW w:w="945" w:type="dxa"/>
            <w:shd w:val="clear" w:color="000000" w:fill="FCE4D6"/>
            <w:vAlign w:val="center"/>
            <w:hideMark/>
          </w:tcPr>
          <w:p w14:paraId="6E3DBBA7" w14:textId="77777777" w:rsidR="00D923AA" w:rsidRPr="00C33B26" w:rsidRDefault="00D923AA" w:rsidP="00376CF0">
            <w:pPr>
              <w:jc w:val="center"/>
              <w:rPr>
                <w:sz w:val="16"/>
                <w:szCs w:val="16"/>
              </w:rPr>
            </w:pPr>
            <w:r w:rsidRPr="00C33B26">
              <w:rPr>
                <w:sz w:val="16"/>
                <w:szCs w:val="16"/>
              </w:rPr>
              <w:t>Pirms reformu īstenošanas</w:t>
            </w:r>
          </w:p>
        </w:tc>
        <w:tc>
          <w:tcPr>
            <w:tcW w:w="879" w:type="dxa"/>
            <w:shd w:val="clear" w:color="000000" w:fill="FCE4D6"/>
            <w:vAlign w:val="center"/>
            <w:hideMark/>
          </w:tcPr>
          <w:p w14:paraId="5154F6FE" w14:textId="087CE8B2" w:rsidR="00D923AA" w:rsidRPr="00C33B26" w:rsidRDefault="00D923AA" w:rsidP="00376CF0">
            <w:pPr>
              <w:jc w:val="center"/>
              <w:rPr>
                <w:sz w:val="16"/>
                <w:szCs w:val="16"/>
              </w:rPr>
            </w:pPr>
            <w:r w:rsidRPr="00C33B26">
              <w:rPr>
                <w:sz w:val="16"/>
                <w:szCs w:val="16"/>
              </w:rPr>
              <w:t>Uz 20</w:t>
            </w:r>
            <w:r w:rsidR="00820524" w:rsidRPr="00C33B26">
              <w:rPr>
                <w:sz w:val="16"/>
                <w:szCs w:val="16"/>
              </w:rPr>
              <w:t>20</w:t>
            </w:r>
            <w:r w:rsidRPr="00C33B26">
              <w:rPr>
                <w:sz w:val="16"/>
                <w:szCs w:val="16"/>
              </w:rPr>
              <w:t>.gada 1.</w:t>
            </w:r>
            <w:r w:rsidR="00820524" w:rsidRPr="00C33B26">
              <w:rPr>
                <w:sz w:val="16"/>
                <w:szCs w:val="16"/>
              </w:rPr>
              <w:t>janvāri</w:t>
            </w:r>
          </w:p>
        </w:tc>
        <w:tc>
          <w:tcPr>
            <w:tcW w:w="1123" w:type="dxa"/>
            <w:shd w:val="clear" w:color="000000" w:fill="FCE4D6"/>
            <w:vAlign w:val="center"/>
            <w:hideMark/>
          </w:tcPr>
          <w:p w14:paraId="43945BE5" w14:textId="4B89CCC6" w:rsidR="00D923AA" w:rsidRPr="00C33B26" w:rsidRDefault="00D923AA" w:rsidP="00376CF0">
            <w:pPr>
              <w:jc w:val="center"/>
              <w:rPr>
                <w:sz w:val="16"/>
                <w:szCs w:val="16"/>
              </w:rPr>
            </w:pPr>
            <w:r w:rsidRPr="00C33B26">
              <w:rPr>
                <w:sz w:val="16"/>
                <w:szCs w:val="16"/>
              </w:rPr>
              <w:t>Rindu samazinājums 201</w:t>
            </w:r>
            <w:r w:rsidR="00CC7494" w:rsidRPr="00C33B26">
              <w:rPr>
                <w:sz w:val="16"/>
                <w:szCs w:val="16"/>
              </w:rPr>
              <w:t>9</w:t>
            </w:r>
            <w:r w:rsidRPr="00C33B26">
              <w:rPr>
                <w:sz w:val="16"/>
                <w:szCs w:val="16"/>
              </w:rPr>
              <w:t>.</w:t>
            </w:r>
            <w:r w:rsidR="00CC7494" w:rsidRPr="00C33B26">
              <w:rPr>
                <w:sz w:val="16"/>
                <w:szCs w:val="16"/>
              </w:rPr>
              <w:t>gad</w:t>
            </w:r>
            <w:r w:rsidRPr="00C33B26">
              <w:rPr>
                <w:sz w:val="16"/>
                <w:szCs w:val="16"/>
              </w:rPr>
              <w:t>ā</w:t>
            </w:r>
          </w:p>
        </w:tc>
        <w:tc>
          <w:tcPr>
            <w:tcW w:w="911" w:type="dxa"/>
            <w:vMerge/>
            <w:shd w:val="clear" w:color="000000" w:fill="FCE4D6"/>
          </w:tcPr>
          <w:p w14:paraId="2D963011" w14:textId="77777777" w:rsidR="00D923AA" w:rsidRPr="00C33B26" w:rsidRDefault="00D923AA" w:rsidP="00376CF0">
            <w:pPr>
              <w:jc w:val="center"/>
              <w:rPr>
                <w:sz w:val="16"/>
                <w:szCs w:val="16"/>
              </w:rPr>
            </w:pPr>
          </w:p>
        </w:tc>
        <w:tc>
          <w:tcPr>
            <w:tcW w:w="1271" w:type="dxa"/>
            <w:vMerge/>
            <w:shd w:val="clear" w:color="000000" w:fill="FCE4D6"/>
            <w:vAlign w:val="center"/>
          </w:tcPr>
          <w:p w14:paraId="75BEC7C7" w14:textId="77777777" w:rsidR="00D923AA" w:rsidRPr="00C33B26" w:rsidRDefault="00D923AA" w:rsidP="00376CF0">
            <w:pPr>
              <w:jc w:val="center"/>
              <w:rPr>
                <w:sz w:val="16"/>
                <w:szCs w:val="16"/>
              </w:rPr>
            </w:pPr>
          </w:p>
        </w:tc>
        <w:tc>
          <w:tcPr>
            <w:tcW w:w="813" w:type="dxa"/>
            <w:vMerge/>
            <w:shd w:val="clear" w:color="000000" w:fill="FCE4D6"/>
            <w:vAlign w:val="center"/>
          </w:tcPr>
          <w:p w14:paraId="330301B3" w14:textId="77777777" w:rsidR="00D923AA" w:rsidRPr="00C33B26" w:rsidRDefault="00D923AA" w:rsidP="00376CF0">
            <w:pPr>
              <w:jc w:val="center"/>
              <w:rPr>
                <w:sz w:val="16"/>
                <w:szCs w:val="16"/>
              </w:rPr>
            </w:pPr>
          </w:p>
        </w:tc>
      </w:tr>
      <w:tr w:rsidR="00184185" w:rsidRPr="00C33B26" w14:paraId="719A292A" w14:textId="77777777" w:rsidTr="00184185">
        <w:trPr>
          <w:trHeight w:val="306"/>
          <w:jc w:val="center"/>
        </w:trPr>
        <w:tc>
          <w:tcPr>
            <w:tcW w:w="1052" w:type="dxa"/>
            <w:shd w:val="clear" w:color="000000" w:fill="92D050"/>
            <w:noWrap/>
            <w:vAlign w:val="center"/>
          </w:tcPr>
          <w:p w14:paraId="5CC30327" w14:textId="77777777" w:rsidR="00485D70" w:rsidRPr="00C33B26" w:rsidRDefault="00485D70" w:rsidP="00376CF0">
            <w:pPr>
              <w:jc w:val="center"/>
              <w:rPr>
                <w:sz w:val="16"/>
                <w:szCs w:val="16"/>
              </w:rPr>
            </w:pPr>
          </w:p>
        </w:tc>
        <w:tc>
          <w:tcPr>
            <w:tcW w:w="999" w:type="dxa"/>
            <w:shd w:val="clear" w:color="000000" w:fill="92D050"/>
            <w:noWrap/>
            <w:vAlign w:val="center"/>
          </w:tcPr>
          <w:p w14:paraId="405CCBDB" w14:textId="77777777" w:rsidR="00485D70" w:rsidRPr="00C33B26" w:rsidRDefault="00485D70" w:rsidP="00376CF0">
            <w:pPr>
              <w:jc w:val="center"/>
              <w:rPr>
                <w:sz w:val="16"/>
                <w:szCs w:val="16"/>
              </w:rPr>
            </w:pPr>
            <w:r w:rsidRPr="00C33B26">
              <w:rPr>
                <w:sz w:val="16"/>
                <w:szCs w:val="16"/>
              </w:rPr>
              <w:t>1</w:t>
            </w:r>
          </w:p>
        </w:tc>
        <w:tc>
          <w:tcPr>
            <w:tcW w:w="999" w:type="dxa"/>
            <w:shd w:val="clear" w:color="000000" w:fill="92D050"/>
            <w:vAlign w:val="center"/>
          </w:tcPr>
          <w:p w14:paraId="43055E7C" w14:textId="77777777" w:rsidR="00485D70" w:rsidRPr="00C33B26" w:rsidRDefault="00485D70" w:rsidP="00376CF0">
            <w:pPr>
              <w:jc w:val="center"/>
              <w:rPr>
                <w:sz w:val="16"/>
                <w:szCs w:val="16"/>
              </w:rPr>
            </w:pPr>
            <w:r w:rsidRPr="00C33B26">
              <w:rPr>
                <w:sz w:val="16"/>
                <w:szCs w:val="16"/>
              </w:rPr>
              <w:t>2</w:t>
            </w:r>
          </w:p>
        </w:tc>
        <w:tc>
          <w:tcPr>
            <w:tcW w:w="990" w:type="dxa"/>
            <w:shd w:val="clear" w:color="000000" w:fill="92D050"/>
            <w:noWrap/>
            <w:vAlign w:val="center"/>
          </w:tcPr>
          <w:p w14:paraId="4006914A" w14:textId="77777777" w:rsidR="00485D70" w:rsidRPr="00C33B26" w:rsidRDefault="00485D70" w:rsidP="00376CF0">
            <w:pPr>
              <w:jc w:val="center"/>
              <w:rPr>
                <w:sz w:val="16"/>
                <w:szCs w:val="16"/>
              </w:rPr>
            </w:pPr>
            <w:r w:rsidRPr="00C33B26">
              <w:rPr>
                <w:sz w:val="16"/>
                <w:szCs w:val="16"/>
              </w:rPr>
              <w:t>3</w:t>
            </w:r>
          </w:p>
        </w:tc>
        <w:tc>
          <w:tcPr>
            <w:tcW w:w="928" w:type="dxa"/>
            <w:shd w:val="clear" w:color="000000" w:fill="92D050"/>
            <w:noWrap/>
            <w:vAlign w:val="center"/>
          </w:tcPr>
          <w:p w14:paraId="5700A058" w14:textId="77777777" w:rsidR="00485D70" w:rsidRPr="00C33B26" w:rsidRDefault="00485D70" w:rsidP="00376CF0">
            <w:pPr>
              <w:jc w:val="center"/>
              <w:rPr>
                <w:sz w:val="16"/>
                <w:szCs w:val="16"/>
              </w:rPr>
            </w:pPr>
            <w:r w:rsidRPr="00C33B26">
              <w:rPr>
                <w:sz w:val="16"/>
                <w:szCs w:val="16"/>
              </w:rPr>
              <w:t>4</w:t>
            </w:r>
          </w:p>
        </w:tc>
        <w:tc>
          <w:tcPr>
            <w:tcW w:w="945" w:type="dxa"/>
            <w:shd w:val="clear" w:color="000000" w:fill="92D050"/>
            <w:vAlign w:val="center"/>
          </w:tcPr>
          <w:p w14:paraId="4E142F5A" w14:textId="77777777" w:rsidR="00485D70" w:rsidRPr="00C33B26" w:rsidRDefault="00485D70" w:rsidP="00376CF0">
            <w:pPr>
              <w:jc w:val="center"/>
              <w:rPr>
                <w:sz w:val="16"/>
                <w:szCs w:val="16"/>
              </w:rPr>
            </w:pPr>
            <w:r w:rsidRPr="00C33B26">
              <w:rPr>
                <w:sz w:val="16"/>
                <w:szCs w:val="16"/>
              </w:rPr>
              <w:t>5</w:t>
            </w:r>
          </w:p>
        </w:tc>
        <w:tc>
          <w:tcPr>
            <w:tcW w:w="879" w:type="dxa"/>
            <w:shd w:val="clear" w:color="000000" w:fill="92D050"/>
            <w:vAlign w:val="center"/>
          </w:tcPr>
          <w:p w14:paraId="7769724C" w14:textId="77777777" w:rsidR="00485D70" w:rsidRPr="00C33B26" w:rsidRDefault="00485D70" w:rsidP="00376CF0">
            <w:pPr>
              <w:jc w:val="center"/>
              <w:rPr>
                <w:sz w:val="16"/>
                <w:szCs w:val="16"/>
              </w:rPr>
            </w:pPr>
            <w:r w:rsidRPr="00C33B26">
              <w:rPr>
                <w:sz w:val="16"/>
                <w:szCs w:val="16"/>
              </w:rPr>
              <w:t>6</w:t>
            </w:r>
          </w:p>
        </w:tc>
        <w:tc>
          <w:tcPr>
            <w:tcW w:w="1123" w:type="dxa"/>
            <w:shd w:val="clear" w:color="000000" w:fill="92D050"/>
            <w:vAlign w:val="center"/>
          </w:tcPr>
          <w:p w14:paraId="2352CF50" w14:textId="77777777" w:rsidR="00485D70" w:rsidRPr="00C33B26" w:rsidRDefault="00485D70" w:rsidP="00376CF0">
            <w:pPr>
              <w:jc w:val="center"/>
              <w:rPr>
                <w:sz w:val="16"/>
                <w:szCs w:val="16"/>
              </w:rPr>
            </w:pPr>
            <w:r w:rsidRPr="00C33B26">
              <w:rPr>
                <w:sz w:val="16"/>
                <w:szCs w:val="16"/>
              </w:rPr>
              <w:t>7</w:t>
            </w:r>
          </w:p>
        </w:tc>
        <w:tc>
          <w:tcPr>
            <w:tcW w:w="911" w:type="dxa"/>
            <w:shd w:val="clear" w:color="000000" w:fill="92D050"/>
            <w:vAlign w:val="center"/>
          </w:tcPr>
          <w:p w14:paraId="3AE7F3B9" w14:textId="77777777" w:rsidR="00485D70" w:rsidRPr="00C33B26" w:rsidRDefault="00485D70" w:rsidP="00376CF0">
            <w:pPr>
              <w:jc w:val="center"/>
              <w:rPr>
                <w:sz w:val="16"/>
                <w:szCs w:val="16"/>
              </w:rPr>
            </w:pPr>
            <w:r w:rsidRPr="00C33B26">
              <w:rPr>
                <w:sz w:val="16"/>
                <w:szCs w:val="16"/>
              </w:rPr>
              <w:t>8</w:t>
            </w:r>
            <w:r w:rsidR="000D362B" w:rsidRPr="00C33B26">
              <w:rPr>
                <w:sz w:val="16"/>
                <w:szCs w:val="16"/>
              </w:rPr>
              <w:t>=</w:t>
            </w:r>
            <w:r w:rsidR="00EA373F" w:rsidRPr="00C33B26">
              <w:rPr>
                <w:sz w:val="16"/>
                <w:szCs w:val="16"/>
              </w:rPr>
              <w:t>7/</w:t>
            </w:r>
            <w:r w:rsidR="00586A7E" w:rsidRPr="00C33B26">
              <w:rPr>
                <w:sz w:val="16"/>
                <w:szCs w:val="16"/>
              </w:rPr>
              <w:t>5</w:t>
            </w:r>
            <w:r w:rsidR="00EA373F" w:rsidRPr="00C33B26">
              <w:rPr>
                <w:sz w:val="16"/>
                <w:szCs w:val="16"/>
              </w:rPr>
              <w:t>*100</w:t>
            </w:r>
          </w:p>
        </w:tc>
        <w:tc>
          <w:tcPr>
            <w:tcW w:w="1271" w:type="dxa"/>
            <w:shd w:val="clear" w:color="000000" w:fill="92D050"/>
            <w:vAlign w:val="center"/>
          </w:tcPr>
          <w:p w14:paraId="6F7DDADE" w14:textId="5FC5CF32" w:rsidR="00485D70" w:rsidRPr="00C33B26" w:rsidRDefault="00485D70" w:rsidP="00376CF0">
            <w:pPr>
              <w:jc w:val="center"/>
              <w:rPr>
                <w:sz w:val="16"/>
                <w:szCs w:val="16"/>
              </w:rPr>
            </w:pPr>
            <w:r w:rsidRPr="00C33B26">
              <w:rPr>
                <w:sz w:val="16"/>
                <w:szCs w:val="16"/>
              </w:rPr>
              <w:t>9</w:t>
            </w:r>
            <w:r w:rsidR="000D362B" w:rsidRPr="00C33B26">
              <w:rPr>
                <w:sz w:val="16"/>
                <w:szCs w:val="16"/>
              </w:rPr>
              <w:t>=</w:t>
            </w:r>
            <w:r w:rsidR="00343FFF" w:rsidRPr="00C33B26">
              <w:rPr>
                <w:sz w:val="16"/>
                <w:szCs w:val="16"/>
              </w:rPr>
              <w:t>6/1</w:t>
            </w:r>
            <w:r w:rsidR="00FA5C1B" w:rsidRPr="00C33B26">
              <w:rPr>
                <w:sz w:val="16"/>
                <w:szCs w:val="16"/>
              </w:rPr>
              <w:t>0</w:t>
            </w:r>
            <w:r w:rsidR="008F2A56" w:rsidRPr="00C33B26">
              <w:rPr>
                <w:sz w:val="16"/>
                <w:szCs w:val="16"/>
              </w:rPr>
              <w:t>5</w:t>
            </w:r>
            <w:r w:rsidR="00343FFF" w:rsidRPr="00C33B26">
              <w:rPr>
                <w:sz w:val="16"/>
                <w:szCs w:val="16"/>
              </w:rPr>
              <w:t>,</w:t>
            </w:r>
            <w:r w:rsidR="008F2A56" w:rsidRPr="00C33B26">
              <w:rPr>
                <w:sz w:val="16"/>
                <w:szCs w:val="16"/>
              </w:rPr>
              <w:t>6</w:t>
            </w:r>
            <w:r w:rsidR="00FA5C1B" w:rsidRPr="00C33B26">
              <w:rPr>
                <w:sz w:val="16"/>
                <w:szCs w:val="16"/>
              </w:rPr>
              <w:t>4</w:t>
            </w:r>
            <w:r w:rsidR="00EA373F" w:rsidRPr="00C33B26">
              <w:rPr>
                <w:sz w:val="16"/>
                <w:szCs w:val="16"/>
              </w:rPr>
              <w:t>*100</w:t>
            </w:r>
          </w:p>
        </w:tc>
        <w:tc>
          <w:tcPr>
            <w:tcW w:w="813" w:type="dxa"/>
            <w:shd w:val="clear" w:color="000000" w:fill="92D050"/>
            <w:vAlign w:val="center"/>
          </w:tcPr>
          <w:p w14:paraId="4A426E9C" w14:textId="77777777" w:rsidR="00485D70" w:rsidRPr="00C33B26" w:rsidRDefault="00485D70" w:rsidP="00376CF0">
            <w:pPr>
              <w:jc w:val="center"/>
              <w:rPr>
                <w:sz w:val="16"/>
                <w:szCs w:val="16"/>
              </w:rPr>
            </w:pPr>
            <w:r w:rsidRPr="00C33B26">
              <w:rPr>
                <w:sz w:val="16"/>
                <w:szCs w:val="16"/>
              </w:rPr>
              <w:t>10</w:t>
            </w:r>
          </w:p>
        </w:tc>
      </w:tr>
      <w:tr w:rsidR="00184185" w:rsidRPr="00C33B26" w14:paraId="3A223D2F" w14:textId="77777777" w:rsidTr="00184185">
        <w:trPr>
          <w:trHeight w:val="306"/>
          <w:jc w:val="center"/>
        </w:trPr>
        <w:tc>
          <w:tcPr>
            <w:tcW w:w="1052" w:type="dxa"/>
            <w:shd w:val="clear" w:color="000000" w:fill="92D050"/>
            <w:noWrap/>
            <w:vAlign w:val="center"/>
            <w:hideMark/>
          </w:tcPr>
          <w:p w14:paraId="422A2FF0" w14:textId="77777777" w:rsidR="00D923AA" w:rsidRPr="00C33B26" w:rsidRDefault="00D923AA" w:rsidP="00376CF0">
            <w:pPr>
              <w:jc w:val="center"/>
              <w:rPr>
                <w:sz w:val="16"/>
                <w:szCs w:val="16"/>
              </w:rPr>
            </w:pPr>
            <w:r w:rsidRPr="00C33B26">
              <w:rPr>
                <w:sz w:val="16"/>
                <w:szCs w:val="16"/>
              </w:rPr>
              <w:t>Ārstniecības iestādes</w:t>
            </w:r>
          </w:p>
        </w:tc>
        <w:tc>
          <w:tcPr>
            <w:tcW w:w="999" w:type="dxa"/>
            <w:shd w:val="clear" w:color="000000" w:fill="92D050"/>
            <w:noWrap/>
            <w:vAlign w:val="center"/>
            <w:hideMark/>
          </w:tcPr>
          <w:p w14:paraId="677DD171" w14:textId="77777777" w:rsidR="00D923AA" w:rsidRPr="00C33B26" w:rsidRDefault="00EF1594" w:rsidP="00376CF0">
            <w:pPr>
              <w:jc w:val="center"/>
              <w:rPr>
                <w:sz w:val="16"/>
                <w:szCs w:val="16"/>
              </w:rPr>
            </w:pPr>
            <w:r w:rsidRPr="00C33B26">
              <w:rPr>
                <w:sz w:val="16"/>
                <w:szCs w:val="16"/>
              </w:rPr>
              <w:t>512 112</w:t>
            </w:r>
          </w:p>
        </w:tc>
        <w:tc>
          <w:tcPr>
            <w:tcW w:w="999" w:type="dxa"/>
            <w:shd w:val="clear" w:color="000000" w:fill="92D050"/>
            <w:vAlign w:val="center"/>
          </w:tcPr>
          <w:p w14:paraId="60D8D249" w14:textId="32A610B6" w:rsidR="00D923AA" w:rsidRPr="00C33B26" w:rsidRDefault="00D9750A" w:rsidP="00376CF0">
            <w:pPr>
              <w:jc w:val="center"/>
              <w:rPr>
                <w:sz w:val="16"/>
                <w:szCs w:val="16"/>
              </w:rPr>
            </w:pPr>
            <w:r w:rsidRPr="00C33B26">
              <w:rPr>
                <w:sz w:val="16"/>
                <w:szCs w:val="16"/>
              </w:rPr>
              <w:t>38</w:t>
            </w:r>
            <w:r w:rsidR="00597AA2" w:rsidRPr="00C33B26">
              <w:rPr>
                <w:sz w:val="16"/>
                <w:szCs w:val="16"/>
              </w:rPr>
              <w:t xml:space="preserve">3 </w:t>
            </w:r>
            <w:r w:rsidR="00BA7F54" w:rsidRPr="00C33B26">
              <w:rPr>
                <w:sz w:val="16"/>
                <w:szCs w:val="16"/>
              </w:rPr>
              <w:t>864</w:t>
            </w:r>
          </w:p>
        </w:tc>
        <w:tc>
          <w:tcPr>
            <w:tcW w:w="990" w:type="dxa"/>
            <w:shd w:val="clear" w:color="000000" w:fill="92D050"/>
            <w:noWrap/>
            <w:vAlign w:val="center"/>
            <w:hideMark/>
          </w:tcPr>
          <w:p w14:paraId="79082C7B" w14:textId="77777777" w:rsidR="00D923AA" w:rsidRPr="00C33B26" w:rsidRDefault="00EF1594" w:rsidP="00376CF0">
            <w:pPr>
              <w:jc w:val="center"/>
              <w:rPr>
                <w:sz w:val="16"/>
                <w:szCs w:val="16"/>
              </w:rPr>
            </w:pPr>
            <w:r w:rsidRPr="00C33B26">
              <w:rPr>
                <w:sz w:val="16"/>
                <w:szCs w:val="16"/>
              </w:rPr>
              <w:t>8 613 724</w:t>
            </w:r>
          </w:p>
        </w:tc>
        <w:tc>
          <w:tcPr>
            <w:tcW w:w="928" w:type="dxa"/>
            <w:shd w:val="clear" w:color="000000" w:fill="92D050"/>
            <w:noWrap/>
            <w:vAlign w:val="center"/>
            <w:hideMark/>
          </w:tcPr>
          <w:p w14:paraId="499F7573" w14:textId="2F30CE2F" w:rsidR="00D923AA" w:rsidRPr="00C33B26" w:rsidRDefault="00D9750A" w:rsidP="00376CF0">
            <w:pPr>
              <w:jc w:val="center"/>
              <w:rPr>
                <w:sz w:val="16"/>
                <w:szCs w:val="16"/>
              </w:rPr>
            </w:pPr>
            <w:r w:rsidRPr="00C33B26">
              <w:rPr>
                <w:sz w:val="16"/>
                <w:szCs w:val="16"/>
              </w:rPr>
              <w:t>8</w:t>
            </w:r>
            <w:r w:rsidR="00597AA2" w:rsidRPr="00C33B26">
              <w:rPr>
                <w:sz w:val="16"/>
                <w:szCs w:val="16"/>
              </w:rPr>
              <w:t> 779 603</w:t>
            </w:r>
          </w:p>
        </w:tc>
        <w:tc>
          <w:tcPr>
            <w:tcW w:w="945" w:type="dxa"/>
            <w:shd w:val="clear" w:color="000000" w:fill="92D050"/>
            <w:vAlign w:val="center"/>
            <w:hideMark/>
          </w:tcPr>
          <w:p w14:paraId="0569A5E8" w14:textId="77777777" w:rsidR="00D923AA" w:rsidRPr="00C33B26" w:rsidRDefault="00D923AA" w:rsidP="00376CF0">
            <w:pPr>
              <w:jc w:val="center"/>
              <w:rPr>
                <w:sz w:val="16"/>
                <w:szCs w:val="16"/>
              </w:rPr>
            </w:pPr>
            <w:r w:rsidRPr="00C33B26">
              <w:rPr>
                <w:sz w:val="16"/>
                <w:szCs w:val="16"/>
              </w:rPr>
              <w:t>100</w:t>
            </w:r>
            <w:r w:rsidR="00090401" w:rsidRPr="00C33B26">
              <w:rPr>
                <w:sz w:val="16"/>
                <w:szCs w:val="16"/>
              </w:rPr>
              <w:t>,</w:t>
            </w:r>
            <w:r w:rsidRPr="00C33B26">
              <w:rPr>
                <w:sz w:val="16"/>
                <w:szCs w:val="16"/>
              </w:rPr>
              <w:t>48</w:t>
            </w:r>
          </w:p>
        </w:tc>
        <w:tc>
          <w:tcPr>
            <w:tcW w:w="879" w:type="dxa"/>
            <w:shd w:val="clear" w:color="000000" w:fill="92D050"/>
            <w:vAlign w:val="center"/>
            <w:hideMark/>
          </w:tcPr>
          <w:p w14:paraId="410E62B0" w14:textId="79000060" w:rsidR="00D923AA" w:rsidRPr="00C33B26" w:rsidRDefault="00EF1594" w:rsidP="00376CF0">
            <w:pPr>
              <w:jc w:val="center"/>
              <w:rPr>
                <w:sz w:val="16"/>
                <w:szCs w:val="16"/>
              </w:rPr>
            </w:pPr>
            <w:r w:rsidRPr="00C33B26">
              <w:rPr>
                <w:sz w:val="16"/>
                <w:szCs w:val="16"/>
              </w:rPr>
              <w:t>9</w:t>
            </w:r>
            <w:r w:rsidR="00D9750A" w:rsidRPr="00C33B26">
              <w:rPr>
                <w:sz w:val="16"/>
                <w:szCs w:val="16"/>
              </w:rPr>
              <w:t>1,19</w:t>
            </w:r>
          </w:p>
        </w:tc>
        <w:tc>
          <w:tcPr>
            <w:tcW w:w="1123" w:type="dxa"/>
            <w:shd w:val="clear" w:color="000000" w:fill="92D050"/>
            <w:vAlign w:val="center"/>
            <w:hideMark/>
          </w:tcPr>
          <w:p w14:paraId="5FECD69F" w14:textId="19CEA216" w:rsidR="00D923AA" w:rsidRPr="00C33B26" w:rsidRDefault="00D9750A" w:rsidP="00376CF0">
            <w:pPr>
              <w:jc w:val="center"/>
              <w:rPr>
                <w:sz w:val="16"/>
                <w:szCs w:val="16"/>
              </w:rPr>
            </w:pPr>
            <w:r w:rsidRPr="00C33B26">
              <w:rPr>
                <w:sz w:val="16"/>
                <w:szCs w:val="16"/>
              </w:rPr>
              <w:t>9,2</w:t>
            </w:r>
            <w:r w:rsidR="002540E6" w:rsidRPr="00C33B26">
              <w:rPr>
                <w:sz w:val="16"/>
                <w:szCs w:val="16"/>
              </w:rPr>
              <w:t>9</w:t>
            </w:r>
          </w:p>
        </w:tc>
        <w:tc>
          <w:tcPr>
            <w:tcW w:w="911" w:type="dxa"/>
            <w:shd w:val="clear" w:color="000000" w:fill="92D050"/>
            <w:vAlign w:val="center"/>
          </w:tcPr>
          <w:p w14:paraId="1BF2860E" w14:textId="14286FC9" w:rsidR="00D923AA" w:rsidRPr="00C33B26" w:rsidRDefault="00D9750A" w:rsidP="00376CF0">
            <w:pPr>
              <w:jc w:val="center"/>
              <w:rPr>
                <w:sz w:val="16"/>
                <w:szCs w:val="16"/>
              </w:rPr>
            </w:pPr>
            <w:r w:rsidRPr="00C33B26">
              <w:rPr>
                <w:sz w:val="16"/>
                <w:szCs w:val="16"/>
              </w:rPr>
              <w:t>9,25</w:t>
            </w:r>
          </w:p>
        </w:tc>
        <w:tc>
          <w:tcPr>
            <w:tcW w:w="1271" w:type="dxa"/>
            <w:shd w:val="clear" w:color="000000" w:fill="92D050"/>
            <w:vAlign w:val="center"/>
          </w:tcPr>
          <w:p w14:paraId="420D76F7" w14:textId="2C81367E" w:rsidR="00D923AA" w:rsidRPr="00C33B26" w:rsidRDefault="00D9750A" w:rsidP="00376CF0">
            <w:pPr>
              <w:jc w:val="center"/>
              <w:rPr>
                <w:sz w:val="16"/>
                <w:szCs w:val="16"/>
              </w:rPr>
            </w:pPr>
            <w:r w:rsidRPr="00C33B26">
              <w:rPr>
                <w:sz w:val="16"/>
                <w:szCs w:val="16"/>
              </w:rPr>
              <w:t>8</w:t>
            </w:r>
            <w:r w:rsidR="008F2A56" w:rsidRPr="00C33B26">
              <w:rPr>
                <w:sz w:val="16"/>
                <w:szCs w:val="16"/>
              </w:rPr>
              <w:t>6</w:t>
            </w:r>
            <w:r w:rsidRPr="00C33B26">
              <w:rPr>
                <w:sz w:val="16"/>
                <w:szCs w:val="16"/>
              </w:rPr>
              <w:t>,</w:t>
            </w:r>
            <w:r w:rsidR="008F2A56" w:rsidRPr="00C33B26">
              <w:rPr>
                <w:sz w:val="16"/>
                <w:szCs w:val="16"/>
              </w:rPr>
              <w:t>32</w:t>
            </w:r>
          </w:p>
        </w:tc>
        <w:tc>
          <w:tcPr>
            <w:tcW w:w="813" w:type="dxa"/>
            <w:shd w:val="clear" w:color="000000" w:fill="92D050"/>
            <w:vAlign w:val="center"/>
          </w:tcPr>
          <w:p w14:paraId="1999BE32" w14:textId="48D34F55" w:rsidR="00D923AA" w:rsidRPr="00C33B26" w:rsidRDefault="00FA5C1B" w:rsidP="00376CF0">
            <w:pPr>
              <w:jc w:val="center"/>
              <w:rPr>
                <w:sz w:val="16"/>
                <w:szCs w:val="16"/>
              </w:rPr>
            </w:pPr>
            <w:r w:rsidRPr="00C33B26">
              <w:rPr>
                <w:sz w:val="16"/>
                <w:szCs w:val="16"/>
              </w:rPr>
              <w:t>1</w:t>
            </w:r>
            <w:r w:rsidR="008F2A56" w:rsidRPr="00C33B26">
              <w:rPr>
                <w:sz w:val="16"/>
                <w:szCs w:val="16"/>
              </w:rPr>
              <w:t>4</w:t>
            </w:r>
            <w:r w:rsidR="00D9750A" w:rsidRPr="00C33B26">
              <w:rPr>
                <w:sz w:val="16"/>
                <w:szCs w:val="16"/>
              </w:rPr>
              <w:t>,</w:t>
            </w:r>
            <w:r w:rsidR="008F2A56" w:rsidRPr="00C33B26">
              <w:rPr>
                <w:sz w:val="16"/>
                <w:szCs w:val="16"/>
              </w:rPr>
              <w:t>09</w:t>
            </w:r>
          </w:p>
        </w:tc>
      </w:tr>
    </w:tbl>
    <w:p w14:paraId="4E9216AE" w14:textId="77777777" w:rsidR="00D923AA" w:rsidRPr="00C33B26" w:rsidRDefault="00D923AA" w:rsidP="00D923AA">
      <w:pPr>
        <w:autoSpaceDE w:val="0"/>
        <w:autoSpaceDN w:val="0"/>
        <w:adjustRightInd w:val="0"/>
        <w:spacing w:line="293" w:lineRule="atLeast"/>
        <w:jc w:val="both"/>
        <w:rPr>
          <w:i/>
          <w:sz w:val="20"/>
          <w:szCs w:val="20"/>
        </w:rPr>
      </w:pPr>
      <w:r w:rsidRPr="00C33B26">
        <w:rPr>
          <w:i/>
          <w:sz w:val="20"/>
          <w:szCs w:val="20"/>
        </w:rPr>
        <w:t>Avots: NVD</w:t>
      </w:r>
    </w:p>
    <w:p w14:paraId="348BA0CF" w14:textId="42EB4C7A" w:rsidR="00EF341C" w:rsidRPr="00C33B26" w:rsidRDefault="00D923AA" w:rsidP="00184185">
      <w:pPr>
        <w:autoSpaceDE w:val="0"/>
        <w:autoSpaceDN w:val="0"/>
        <w:adjustRightInd w:val="0"/>
        <w:spacing w:before="120" w:line="293" w:lineRule="atLeast"/>
        <w:ind w:firstLine="720"/>
        <w:jc w:val="both"/>
      </w:pPr>
      <w:r w:rsidRPr="00C33B26">
        <w:t>Atbilstoši 201</w:t>
      </w:r>
      <w:r w:rsidR="008763FC" w:rsidRPr="00C33B26">
        <w:t>9</w:t>
      </w:r>
      <w:r w:rsidRPr="00C33B26">
        <w:t xml:space="preserve">.gada faktiskajai izpildei, speciālistu konsultāciju pieaugums īstenots </w:t>
      </w:r>
      <w:r w:rsidR="00D41C44" w:rsidRPr="00C33B26">
        <w:t>74,</w:t>
      </w:r>
      <w:r w:rsidR="00597AA2" w:rsidRPr="00C33B26">
        <w:t>9</w:t>
      </w:r>
      <w:r w:rsidR="00095EBE" w:rsidRPr="00C33B26">
        <w:t>6</w:t>
      </w:r>
      <w:r w:rsidRPr="00C33B26">
        <w:t>% apmērā no gada plānotā konsultāciju pieauguma apjoma</w:t>
      </w:r>
      <w:r w:rsidR="000A17E0" w:rsidRPr="00C33B26">
        <w:t>.</w:t>
      </w:r>
      <w:r w:rsidRPr="00C33B26">
        <w:t xml:space="preserve"> Līdz ar </w:t>
      </w:r>
      <w:r w:rsidR="00671D8E" w:rsidRPr="00C33B26">
        <w:t>to</w:t>
      </w:r>
      <w:r w:rsidRPr="00C33B26">
        <w:t xml:space="preserve"> secināms, ka laika periodā no 201</w:t>
      </w:r>
      <w:r w:rsidR="007E3CC1" w:rsidRPr="00C33B26">
        <w:t>9</w:t>
      </w:r>
      <w:r w:rsidRPr="00C33B26">
        <w:t xml:space="preserve">.gada 1.janvāra līdz </w:t>
      </w:r>
      <w:r w:rsidR="00E410D0" w:rsidRPr="00C33B26">
        <w:t>31.</w:t>
      </w:r>
      <w:r w:rsidR="00820524" w:rsidRPr="00C33B26">
        <w:t>decembr</w:t>
      </w:r>
      <w:r w:rsidR="00E410D0" w:rsidRPr="00C33B26">
        <w:t>im</w:t>
      </w:r>
      <w:r w:rsidR="00820524" w:rsidRPr="00C33B26">
        <w:t xml:space="preserve"> beigām</w:t>
      </w:r>
      <w:r w:rsidR="00D9750A" w:rsidRPr="00C33B26">
        <w:t xml:space="preserve"> </w:t>
      </w:r>
      <w:r w:rsidRPr="00C33B26">
        <w:t xml:space="preserve">rindu samazinājums nodrošināts ārstniecības iestāžu iespēju robežās, atbilstoši pieejamiem speciālistu resursiem, vidēji samazinot rindu garumu uz speciālistu pakalpojumiem par </w:t>
      </w:r>
      <w:r w:rsidR="00D9750A" w:rsidRPr="00C33B26">
        <w:t>9,2</w:t>
      </w:r>
      <w:r w:rsidR="0046349A" w:rsidRPr="00C33B26">
        <w:t>5</w:t>
      </w:r>
      <w:r w:rsidRPr="00C33B26">
        <w:t>%.</w:t>
      </w:r>
    </w:p>
    <w:p w14:paraId="6BA4F8E4" w14:textId="28CA0941" w:rsidR="00A47292" w:rsidRPr="00C33B26" w:rsidRDefault="00DE7D1B" w:rsidP="00A47292">
      <w:pPr>
        <w:autoSpaceDE w:val="0"/>
        <w:autoSpaceDN w:val="0"/>
        <w:adjustRightInd w:val="0"/>
        <w:spacing w:line="293" w:lineRule="atLeast"/>
        <w:ind w:firstLine="720"/>
        <w:jc w:val="both"/>
      </w:pPr>
      <w:r w:rsidRPr="00C33B26">
        <w:t>K</w:t>
      </w:r>
      <w:r w:rsidR="00D923AA" w:rsidRPr="00C33B26">
        <w:t>atrā ārstniecības iestādē un pakalpojuma veidā rindu samazinājuma dinamika ir atšķirīga</w:t>
      </w:r>
      <w:r w:rsidR="007F6CAA" w:rsidRPr="00C33B26">
        <w:t xml:space="preserve"> </w:t>
      </w:r>
      <w:r w:rsidRPr="00C33B26">
        <w:t>tomēr par</w:t>
      </w:r>
      <w:r w:rsidR="00D923AA" w:rsidRPr="00C33B26">
        <w:t xml:space="preserve"> būtisku </w:t>
      </w:r>
      <w:r w:rsidR="00630509" w:rsidRPr="00C33B26">
        <w:t>uzskatāms</w:t>
      </w:r>
      <w:r w:rsidR="007F6CAA" w:rsidRPr="00C33B26">
        <w:t xml:space="preserve"> </w:t>
      </w:r>
      <w:r w:rsidR="00D923AA" w:rsidRPr="00C33B26">
        <w:t>ieguvum</w:t>
      </w:r>
      <w:r w:rsidR="007F6CAA" w:rsidRPr="00C33B26">
        <w:t>s</w:t>
      </w:r>
      <w:r w:rsidR="00D923AA" w:rsidRPr="00C33B26">
        <w:t xml:space="preserve"> </w:t>
      </w:r>
      <w:r w:rsidR="00CA6E28" w:rsidRPr="00C33B26">
        <w:t xml:space="preserve">veselības aprūpes pakalpojumu pieejamības uzlabošanā </w:t>
      </w:r>
      <w:r w:rsidR="00053430" w:rsidRPr="00C33B26">
        <w:t>AS "Veselības centru apvienība" struktūrvienība "VCA OLVI medicīnas centrs"</w:t>
      </w:r>
      <w:r w:rsidR="00630509" w:rsidRPr="00C33B26">
        <w:t>, kur</w:t>
      </w:r>
      <w:r w:rsidR="00D923AA" w:rsidRPr="00C33B26">
        <w:t xml:space="preserve"> kardiologa pieejamība pieaugu</w:t>
      </w:r>
      <w:r w:rsidR="00671D8E" w:rsidRPr="00C33B26">
        <w:t>s</w:t>
      </w:r>
      <w:r w:rsidR="00630509" w:rsidRPr="00C33B26">
        <w:t>i</w:t>
      </w:r>
      <w:r w:rsidR="00671D8E" w:rsidRPr="00C33B26">
        <w:t xml:space="preserve"> no 133 dienām līdz </w:t>
      </w:r>
      <w:r w:rsidR="00BF0A11" w:rsidRPr="00C33B26">
        <w:t>44</w:t>
      </w:r>
      <w:r w:rsidR="00671D8E" w:rsidRPr="00C33B26">
        <w:t xml:space="preserve"> dienām</w:t>
      </w:r>
      <w:r w:rsidR="00D923AA" w:rsidRPr="00C33B26">
        <w:t xml:space="preserve">, </w:t>
      </w:r>
      <w:r w:rsidR="00E0712F" w:rsidRPr="00C33B26">
        <w:t>SIA “</w:t>
      </w:r>
      <w:r w:rsidR="00BF0A11" w:rsidRPr="00C33B26">
        <w:t xml:space="preserve">Zemgales </w:t>
      </w:r>
      <w:r w:rsidR="00E0712F" w:rsidRPr="00C33B26">
        <w:t xml:space="preserve">veselības centra” ginekologa pieejamība pieaugusi no 75 dienām līdz </w:t>
      </w:r>
      <w:r w:rsidR="00BF0A11" w:rsidRPr="00C33B26">
        <w:t>26</w:t>
      </w:r>
      <w:r w:rsidR="00E0712F" w:rsidRPr="00C33B26">
        <w:t xml:space="preserve"> dienai,</w:t>
      </w:r>
      <w:r w:rsidR="009B1859" w:rsidRPr="00C33B26">
        <w:t xml:space="preserve"> </w:t>
      </w:r>
      <w:r w:rsidR="00BF0A11" w:rsidRPr="00C33B26">
        <w:t>SIA “Salaspils veselības centra” neirologa</w:t>
      </w:r>
      <w:r w:rsidR="00184185">
        <w:t xml:space="preserve"> </w:t>
      </w:r>
      <w:r w:rsidR="00D923AA" w:rsidRPr="00C33B26">
        <w:t>pieejamība pieaugus</w:t>
      </w:r>
      <w:r w:rsidR="00630509" w:rsidRPr="00C33B26">
        <w:t>i</w:t>
      </w:r>
      <w:r w:rsidR="00D923AA" w:rsidRPr="00C33B26">
        <w:t xml:space="preserve"> no </w:t>
      </w:r>
      <w:r w:rsidR="00BF0A11" w:rsidRPr="00C33B26">
        <w:t>92</w:t>
      </w:r>
      <w:r w:rsidR="00D923AA" w:rsidRPr="00C33B26">
        <w:t xml:space="preserve"> dienām līdz </w:t>
      </w:r>
      <w:r w:rsidR="006D5867" w:rsidRPr="00C33B26">
        <w:t>6</w:t>
      </w:r>
      <w:r w:rsidR="00D923AA" w:rsidRPr="00C33B26">
        <w:t xml:space="preserve"> dien</w:t>
      </w:r>
      <w:r w:rsidR="003F7E40">
        <w:t>ām</w:t>
      </w:r>
      <w:r w:rsidR="00BA7CA5" w:rsidRPr="00C33B26">
        <w:t xml:space="preserve"> un </w:t>
      </w:r>
      <w:r w:rsidR="000016AF" w:rsidRPr="00C33B26">
        <w:t xml:space="preserve">SIA “Rīgas 1.slimnīca” urologa pieejamība pieaugusi no 114 dienām līdz </w:t>
      </w:r>
      <w:r w:rsidR="00BF0A11" w:rsidRPr="00C33B26">
        <w:t>74</w:t>
      </w:r>
      <w:r w:rsidR="000016AF" w:rsidRPr="00C33B26">
        <w:t xml:space="preserve"> dienām</w:t>
      </w:r>
      <w:r w:rsidR="00D923AA" w:rsidRPr="00C33B26">
        <w:t xml:space="preserve"> un </w:t>
      </w:r>
      <w:r w:rsidR="006D5867" w:rsidRPr="00C33B26">
        <w:t>SIA "Rīgas Austrumu klīniskā universitātes slimnīcā” stacionārā ''Biķernieki”</w:t>
      </w:r>
      <w:r w:rsidR="00965644" w:rsidRPr="00C33B26">
        <w:t xml:space="preserve"> </w:t>
      </w:r>
      <w:r w:rsidR="00D923AA" w:rsidRPr="00C33B26">
        <w:t>oftalmologa pieejamība pieaug</w:t>
      </w:r>
      <w:r w:rsidR="009049CB" w:rsidRPr="00C33B26">
        <w:t>us</w:t>
      </w:r>
      <w:r w:rsidR="007F6CAA" w:rsidRPr="00C33B26">
        <w:t>i</w:t>
      </w:r>
      <w:r w:rsidR="009049CB" w:rsidRPr="00C33B26">
        <w:t xml:space="preserve"> no 150 dienām līdz </w:t>
      </w:r>
      <w:r w:rsidR="00BF0A11" w:rsidRPr="00C33B26">
        <w:t>6</w:t>
      </w:r>
      <w:r w:rsidR="006D5867" w:rsidRPr="00C33B26">
        <w:t>6</w:t>
      </w:r>
      <w:r w:rsidR="009049CB" w:rsidRPr="00C33B26">
        <w:t xml:space="preserve"> dien</w:t>
      </w:r>
      <w:r w:rsidR="003F7E40">
        <w:t>ām</w:t>
      </w:r>
      <w:r w:rsidR="00D923AA" w:rsidRPr="00C33B26">
        <w:t>.</w:t>
      </w:r>
      <w:r w:rsidR="00184185">
        <w:t xml:space="preserve"> </w:t>
      </w:r>
    </w:p>
    <w:p w14:paraId="32ED3EE9" w14:textId="6F678376" w:rsidR="00FB12AB" w:rsidRPr="00C33B26" w:rsidRDefault="00FB532B" w:rsidP="00A47292">
      <w:pPr>
        <w:autoSpaceDE w:val="0"/>
        <w:autoSpaceDN w:val="0"/>
        <w:adjustRightInd w:val="0"/>
        <w:spacing w:line="293" w:lineRule="atLeast"/>
        <w:ind w:firstLine="720"/>
        <w:jc w:val="both"/>
      </w:pPr>
      <w:r>
        <w:lastRenderedPageBreak/>
        <w:t>P</w:t>
      </w:r>
      <w:r w:rsidRPr="00C33B26">
        <w:t>akalpojumu pieejamība</w:t>
      </w:r>
      <w:r w:rsidRPr="00FB532B">
        <w:t xml:space="preserve"> </w:t>
      </w:r>
      <w:r w:rsidRPr="00C33B26">
        <w:t>10 dienu laikā</w:t>
      </w:r>
      <w:r>
        <w:t xml:space="preserve"> ir uzlabojusies</w:t>
      </w:r>
      <w:r w:rsidRPr="00C33B26">
        <w:t xml:space="preserve"> </w:t>
      </w:r>
      <w:r>
        <w:t>p</w:t>
      </w:r>
      <w:r w:rsidR="009B36D6" w:rsidRPr="00C33B26">
        <w:t>ar 4,2%</w:t>
      </w:r>
      <w:r>
        <w:t xml:space="preserve"> pie</w:t>
      </w:r>
      <w:r w:rsidR="009B36D6" w:rsidRPr="00C33B26">
        <w:t xml:space="preserve"> narkolog</w:t>
      </w:r>
      <w:r>
        <w:t>a</w:t>
      </w:r>
      <w:r w:rsidR="009B36D6" w:rsidRPr="00C33B26">
        <w:t xml:space="preserve">, </w:t>
      </w:r>
      <w:r>
        <w:t xml:space="preserve">par </w:t>
      </w:r>
      <w:r w:rsidR="009B36D6" w:rsidRPr="00C33B26">
        <w:t>7,3%</w:t>
      </w:r>
      <w:r>
        <w:t xml:space="preserve"> pie</w:t>
      </w:r>
      <w:r w:rsidR="009B36D6" w:rsidRPr="00C33B26">
        <w:t xml:space="preserve"> onkolog</w:t>
      </w:r>
      <w:r>
        <w:t>a</w:t>
      </w:r>
      <w:r w:rsidR="009B36D6" w:rsidRPr="00C33B26">
        <w:t>, ķīmijterapei</w:t>
      </w:r>
      <w:r>
        <w:t>ta</w:t>
      </w:r>
      <w:r w:rsidR="009B36D6" w:rsidRPr="00C33B26">
        <w:t xml:space="preserve">, </w:t>
      </w:r>
      <w:r>
        <w:t xml:space="preserve">par </w:t>
      </w:r>
      <w:r w:rsidR="009B36D6" w:rsidRPr="00C33B26">
        <w:t xml:space="preserve">5% </w:t>
      </w:r>
      <w:r>
        <w:t xml:space="preserve">pie </w:t>
      </w:r>
      <w:r w:rsidR="009B36D6" w:rsidRPr="00C33B26">
        <w:t>urolog</w:t>
      </w:r>
      <w:r>
        <w:t>a</w:t>
      </w:r>
      <w:r w:rsidR="009B36D6" w:rsidRPr="00C33B26">
        <w:t xml:space="preserve">, </w:t>
      </w:r>
      <w:r>
        <w:t xml:space="preserve">par </w:t>
      </w:r>
      <w:r w:rsidR="009B36D6" w:rsidRPr="00C33B26">
        <w:t>16,7%</w:t>
      </w:r>
      <w:r>
        <w:t xml:space="preserve"> pie</w:t>
      </w:r>
      <w:r w:rsidR="009B36D6" w:rsidRPr="00C33B26">
        <w:t xml:space="preserve"> hematolog</w:t>
      </w:r>
      <w:r>
        <w:t>a</w:t>
      </w:r>
      <w:r w:rsidR="009B36D6" w:rsidRPr="00C33B26">
        <w:t xml:space="preserve"> un </w:t>
      </w:r>
      <w:r>
        <w:t xml:space="preserve">par </w:t>
      </w:r>
      <w:r w:rsidR="009B36D6" w:rsidRPr="00C33B26">
        <w:t xml:space="preserve">12,5% </w:t>
      </w:r>
      <w:r>
        <w:t xml:space="preserve">pie </w:t>
      </w:r>
      <w:r w:rsidR="009B36D6" w:rsidRPr="00C33B26">
        <w:t>neonatolog</w:t>
      </w:r>
      <w:r>
        <w:t>a.</w:t>
      </w:r>
      <w:r w:rsidR="009B36D6" w:rsidRPr="00C33B26">
        <w:t xml:space="preserve"> </w:t>
      </w:r>
    </w:p>
    <w:p w14:paraId="529342B1" w14:textId="0F2D31B5" w:rsidR="00880CF3" w:rsidRPr="00C33B26" w:rsidRDefault="00880CF3" w:rsidP="00630509">
      <w:pPr>
        <w:autoSpaceDE w:val="0"/>
        <w:autoSpaceDN w:val="0"/>
        <w:adjustRightInd w:val="0"/>
        <w:spacing w:line="293" w:lineRule="atLeast"/>
        <w:ind w:firstLine="720"/>
        <w:jc w:val="both"/>
      </w:pPr>
      <w:r w:rsidRPr="00C33B26">
        <w:t xml:space="preserve">Tāpat joprojām </w:t>
      </w:r>
      <w:r w:rsidR="00CD28D4" w:rsidRPr="00C33B26">
        <w:t xml:space="preserve">ir saglabājusies tendence </w:t>
      </w:r>
      <w:r w:rsidR="00C62137" w:rsidRPr="00C33B26">
        <w:t xml:space="preserve">pacientiem </w:t>
      </w:r>
      <w:r w:rsidR="00CD28D4" w:rsidRPr="00C33B26">
        <w:t>vērsties pēc palīdzības pie speciālistiem lielākajās ārstniecības iestādēs, kurās ir vislielākās gaidīšanas rindas, taču tai pat laikā pastāv iespēja vērsties citā ārstniecības iestādē, kurā veselības aprūpes pakalpojuma saņemšanas laiks ir salīdzinoši īsāks</w:t>
      </w:r>
      <w:r w:rsidR="007439B1" w:rsidRPr="00C33B26">
        <w:t xml:space="preserve">. </w:t>
      </w:r>
      <w:r w:rsidR="002A6226" w:rsidRPr="00C33B26">
        <w:t>N</w:t>
      </w:r>
      <w:r w:rsidR="007F6CAA" w:rsidRPr="00C33B26">
        <w:t>VD</w:t>
      </w:r>
      <w:r w:rsidR="002A6226" w:rsidRPr="00C33B26">
        <w:t xml:space="preserve"> ir izstrādājis </w:t>
      </w:r>
      <w:r w:rsidR="00F413F4" w:rsidRPr="00C33B26">
        <w:t>ērtu</w:t>
      </w:r>
      <w:r w:rsidR="002A6226" w:rsidRPr="00C33B26">
        <w:t xml:space="preserve"> elektronisku rin</w:t>
      </w:r>
      <w:r w:rsidR="001A6CA8" w:rsidRPr="00C33B26">
        <w:t>d</w:t>
      </w:r>
      <w:r w:rsidR="002A6226" w:rsidRPr="00C33B26">
        <w:t xml:space="preserve">u garumu izsekošanas rīku </w:t>
      </w:r>
      <w:hyperlink r:id="rId8" w:history="1">
        <w:r w:rsidR="00FB532B" w:rsidRPr="00DC3A45">
          <w:rPr>
            <w:rStyle w:val="Hyperlink"/>
            <w:i/>
          </w:rPr>
          <w:t>www.rindapiearsta.lv</w:t>
        </w:r>
      </w:hyperlink>
      <w:r w:rsidR="00FB532B">
        <w:t>. T</w:t>
      </w:r>
      <w:r w:rsidR="00B641D1" w:rsidRPr="00C33B26">
        <w:t>ajā</w:t>
      </w:r>
      <w:r w:rsidR="002A6226" w:rsidRPr="00C33B26">
        <w:t xml:space="preserve"> var ātri un ērti saņemt informāciju, </w:t>
      </w:r>
      <w:r w:rsidR="00B641D1" w:rsidRPr="00C33B26">
        <w:t xml:space="preserve">kurā </w:t>
      </w:r>
      <w:r w:rsidR="002A6226" w:rsidRPr="00C33B26">
        <w:t>ārstniecības iestādē</w:t>
      </w:r>
      <w:r w:rsidR="00D26D05" w:rsidRPr="00C33B26">
        <w:t xml:space="preserve"> ir iespēja visātrāk saņemt nepieciešamo veselības aprūpes pakalpojumu.</w:t>
      </w:r>
      <w:r w:rsidR="00282A83" w:rsidRPr="00C33B26">
        <w:t xml:space="preserve"> Ņemot vērā to, ka tika palielināts kvotu apmērs, palielinās arī cilvēkiem </w:t>
      </w:r>
      <w:r w:rsidR="00714FB9" w:rsidRPr="00C33B26">
        <w:t xml:space="preserve">iespēja </w:t>
      </w:r>
      <w:r w:rsidR="00282A83" w:rsidRPr="00C33B26">
        <w:t>saņemt veselības aprūpes pakalpojumus</w:t>
      </w:r>
      <w:r w:rsidR="00BE5358" w:rsidRPr="00C33B26">
        <w:t>.</w:t>
      </w:r>
      <w:r w:rsidR="00C90AD2" w:rsidRPr="00C33B26">
        <w:t xml:space="preserve"> Analizējot speciālistu skaitu, kas snieguši pakalpojumus, būtiskas speciālistu skaita izmaiņas nav konstatētas</w:t>
      </w:r>
      <w:r w:rsidR="007F6CAA" w:rsidRPr="00C33B26">
        <w:t xml:space="preserve">, tomēr gaidīšanas rindas garumu ietekmē ne tikai papildus novirzītais finansējums, bet arī ārstu – speciālistu trūkums </w:t>
      </w:r>
      <w:r w:rsidR="000A17E0" w:rsidRPr="00C33B26">
        <w:t>un dārgākas speciālistu konsultācijas</w:t>
      </w:r>
      <w:r w:rsidR="00FB532B">
        <w:t xml:space="preserve">, kā arī </w:t>
      </w:r>
      <w:r w:rsidR="007F6CAA" w:rsidRPr="00C33B26">
        <w:t>var ietekmēt tādi faktori, kā sezonālo slimību izplatība populācijā, ko nav iespējams prognozēt</w:t>
      </w:r>
      <w:r w:rsidR="00C90AD2" w:rsidRPr="00C33B26">
        <w:t>.</w:t>
      </w:r>
      <w:r w:rsidR="001A6614" w:rsidRPr="00C33B26">
        <w:t xml:space="preserve"> Tāpat pacienti izvēlas </w:t>
      </w:r>
      <w:r w:rsidR="007C2B24" w:rsidRPr="00C33B26">
        <w:t xml:space="preserve">nepieciešamības gadījumā apmeklēt to </w:t>
      </w:r>
      <w:r w:rsidR="001A6614" w:rsidRPr="00C33B26">
        <w:t>speciālistu</w:t>
      </w:r>
      <w:r w:rsidR="00F24A7A" w:rsidRPr="00C33B26">
        <w:t>,</w:t>
      </w:r>
      <w:r w:rsidR="001A6614" w:rsidRPr="00C33B26">
        <w:t xml:space="preserve"> pie kur</w:t>
      </w:r>
      <w:r w:rsidR="007C2B24" w:rsidRPr="00C33B26">
        <w:t>a</w:t>
      </w:r>
      <w:r w:rsidR="001A6614" w:rsidRPr="00C33B26">
        <w:t xml:space="preserve"> saņēmuši </w:t>
      </w:r>
      <w:r w:rsidR="00E410D0" w:rsidRPr="00C33B26">
        <w:t xml:space="preserve">pirmreizēju </w:t>
      </w:r>
      <w:r w:rsidR="001A6614" w:rsidRPr="00C33B26">
        <w:t>konsultācij</w:t>
      </w:r>
      <w:r w:rsidR="00E410D0" w:rsidRPr="00C33B26">
        <w:t>u</w:t>
      </w:r>
      <w:r w:rsidR="001A6614" w:rsidRPr="00C33B26">
        <w:t xml:space="preserve"> vai ārstēšanu</w:t>
      </w:r>
      <w:r w:rsidR="00FB532B">
        <w:t>. L</w:t>
      </w:r>
      <w:r w:rsidR="007C2B24" w:rsidRPr="00C33B26">
        <w:t xml:space="preserve">īdz ar </w:t>
      </w:r>
      <w:r w:rsidR="003F7E40">
        <w:t xml:space="preserve">to </w:t>
      </w:r>
      <w:r w:rsidR="00FB532B">
        <w:t>šāda izvēle</w:t>
      </w:r>
      <w:r w:rsidR="007C2B24" w:rsidRPr="00C33B26">
        <w:t xml:space="preserve"> </w:t>
      </w:r>
      <w:r w:rsidR="001A6614" w:rsidRPr="00C33B26">
        <w:t>sekmē</w:t>
      </w:r>
      <w:r w:rsidR="007C2B24" w:rsidRPr="00C33B26">
        <w:t xml:space="preserve">, ka </w:t>
      </w:r>
      <w:r w:rsidR="001A6614" w:rsidRPr="00C33B26">
        <w:t>pacient</w:t>
      </w:r>
      <w:r w:rsidR="007C2B24" w:rsidRPr="00C33B26">
        <w:t>s</w:t>
      </w:r>
      <w:r w:rsidR="001A6614" w:rsidRPr="00C33B26">
        <w:t xml:space="preserve"> </w:t>
      </w:r>
      <w:r w:rsidR="00F438E0" w:rsidRPr="00C33B26">
        <w:t>seko</w:t>
      </w:r>
      <w:r w:rsidR="001A6614" w:rsidRPr="00C33B26">
        <w:t xml:space="preserve"> līdzi ārstam</w:t>
      </w:r>
      <w:r w:rsidR="007439B1" w:rsidRPr="00C33B26">
        <w:t xml:space="preserve"> uz to ārstniecības iestādi,</w:t>
      </w:r>
      <w:r w:rsidR="00887B93" w:rsidRPr="00C33B26">
        <w:t xml:space="preserve"> </w:t>
      </w:r>
      <w:r w:rsidR="007C2B24" w:rsidRPr="00C33B26">
        <w:t>kurā tas pieejams</w:t>
      </w:r>
      <w:r w:rsidR="00887B93" w:rsidRPr="00C33B26">
        <w:t xml:space="preserve"> </w:t>
      </w:r>
      <w:r w:rsidR="007C2B24" w:rsidRPr="00C33B26">
        <w:t xml:space="preserve">un </w:t>
      </w:r>
      <w:r w:rsidR="00887B93" w:rsidRPr="00C33B26">
        <w:t>iespējam</w:t>
      </w:r>
      <w:r w:rsidR="007C2B24" w:rsidRPr="00C33B26">
        <w:t>i</w:t>
      </w:r>
      <w:r w:rsidR="00887B93" w:rsidRPr="00C33B26">
        <w:t xml:space="preserve"> </w:t>
      </w:r>
      <w:r w:rsidR="007C2B24" w:rsidRPr="00C33B26">
        <w:t xml:space="preserve">īsākā laika periodā var </w:t>
      </w:r>
      <w:r w:rsidR="00887B93" w:rsidRPr="00C33B26">
        <w:t>saņemt pakalpojumu, tai skaitā par maksu,</w:t>
      </w:r>
      <w:r w:rsidR="007439B1" w:rsidRPr="00C33B26">
        <w:t xml:space="preserve"> </w:t>
      </w:r>
      <w:r w:rsidR="001A6614" w:rsidRPr="00C33B26">
        <w:t>kopumā atstājot ietekmi uz veselības aprūpes pakalpojuma saņemšanas rindu garumu</w:t>
      </w:r>
      <w:r w:rsidR="00887B93" w:rsidRPr="00C33B26">
        <w:t>.</w:t>
      </w:r>
    </w:p>
    <w:p w14:paraId="7672562A" w14:textId="24FF2D67" w:rsidR="000A17E0" w:rsidRPr="00C33B26" w:rsidRDefault="002E76C3" w:rsidP="00D923AA">
      <w:pPr>
        <w:autoSpaceDE w:val="0"/>
        <w:autoSpaceDN w:val="0"/>
        <w:adjustRightInd w:val="0"/>
        <w:spacing w:line="293" w:lineRule="atLeast"/>
        <w:ind w:firstLine="720"/>
        <w:jc w:val="both"/>
      </w:pPr>
      <w:r w:rsidRPr="00C33B26">
        <w:t>Ir</w:t>
      </w:r>
      <w:r w:rsidR="00013D50" w:rsidRPr="00C33B26">
        <w:t xml:space="preserve"> </w:t>
      </w:r>
      <w:r w:rsidR="00D923AA" w:rsidRPr="00C33B26">
        <w:t>novērots, ka rindu garumu ir iespējams mazināt ārstniecības iestādēs, kur bija pieejami attiecīgie speciālistu resursi, bet atsevišķu specialitāšu apgrūtināta pieejamība joprojām ir saglabājusies un to nosaka ierobežo</w:t>
      </w:r>
      <w:r w:rsidR="00671D8E" w:rsidRPr="00C33B26">
        <w:t>to</w:t>
      </w:r>
      <w:r w:rsidR="00D923AA" w:rsidRPr="00C33B26">
        <w:t xml:space="preserve"> speciālistu skaits, kas sniedz </w:t>
      </w:r>
      <w:r w:rsidR="003F7E40">
        <w:t xml:space="preserve">valsts apmaksātas </w:t>
      </w:r>
      <w:r w:rsidR="00D923AA" w:rsidRPr="00C33B26">
        <w:t xml:space="preserve">konsultācijas, piemēram, reimatoloģijā. </w:t>
      </w:r>
      <w:r w:rsidR="000A17E0" w:rsidRPr="00C33B26">
        <w:t>Tomēr</w:t>
      </w:r>
      <w:r w:rsidR="00C62137" w:rsidRPr="00C33B26">
        <w:t>,</w:t>
      </w:r>
      <w:r w:rsidR="000A17E0" w:rsidRPr="00C33B26">
        <w:t xml:space="preserve"> pateicoties papildus piešķirtajam finansējumam ārstniecības personām un palielinoties kopējam nozares finansējuma apmēram</w:t>
      </w:r>
      <w:r w:rsidR="00C62137" w:rsidRPr="00C33B26">
        <w:t>,</w:t>
      </w:r>
      <w:r w:rsidR="000A17E0" w:rsidRPr="00C33B26">
        <w:t xml:space="preserve"> pozitīva tendence ir parādījusies</w:t>
      </w:r>
      <w:r w:rsidR="00FA0113" w:rsidRPr="00C33B26">
        <w:t xml:space="preserve"> atseviš</w:t>
      </w:r>
      <w:r w:rsidR="00962146" w:rsidRPr="00C33B26">
        <w:t>ķ</w:t>
      </w:r>
      <w:r w:rsidR="00FA0113" w:rsidRPr="00C33B26">
        <w:t>ās speciālistu nozarēs</w:t>
      </w:r>
      <w:r w:rsidR="00887B93" w:rsidRPr="00C33B26">
        <w:t>.</w:t>
      </w:r>
      <w:r w:rsidR="000A17E0" w:rsidRPr="00C33B26">
        <w:t xml:space="preserve"> </w:t>
      </w:r>
      <w:r w:rsidR="00887B93" w:rsidRPr="00C33B26">
        <w:t>Pēc</w:t>
      </w:r>
      <w:r w:rsidR="000A17E0" w:rsidRPr="00C33B26">
        <w:t xml:space="preserve"> NVD datiem 201</w:t>
      </w:r>
      <w:r w:rsidR="00A516C9" w:rsidRPr="00C33B26">
        <w:t>9</w:t>
      </w:r>
      <w:r w:rsidR="000A17E0" w:rsidRPr="00C33B26">
        <w:t>.gad</w:t>
      </w:r>
      <w:r w:rsidR="003C72E7" w:rsidRPr="00C33B26">
        <w:t>ā</w:t>
      </w:r>
      <w:r w:rsidR="000A17E0" w:rsidRPr="00C33B26">
        <w:t xml:space="preserve"> </w:t>
      </w:r>
      <w:r w:rsidR="00FB532B" w:rsidRPr="00C33B26">
        <w:t>ir pieaudzis valsts sektorā strādājošo ārstu skaits salīdzinoši ar 2018.gada datiem</w:t>
      </w:r>
      <w:r w:rsidR="00FB532B">
        <w:t xml:space="preserve"> - </w:t>
      </w:r>
      <w:r w:rsidR="00FB532B" w:rsidRPr="00C33B26">
        <w:t xml:space="preserve"> </w:t>
      </w:r>
      <w:r w:rsidR="000A17E0" w:rsidRPr="00C33B26">
        <w:t xml:space="preserve">par </w:t>
      </w:r>
      <w:r w:rsidR="003C72E7" w:rsidRPr="00C33B26">
        <w:t>9</w:t>
      </w:r>
      <w:r w:rsidR="00962146" w:rsidRPr="00C33B26">
        <w:t xml:space="preserve"> </w:t>
      </w:r>
      <w:r w:rsidR="000A17E0" w:rsidRPr="00C33B26">
        <w:t>unikālo ārstu skait</w:t>
      </w:r>
      <w:r w:rsidR="00296487">
        <w:t>s</w:t>
      </w:r>
      <w:r w:rsidR="00962146" w:rsidRPr="00C33B26">
        <w:t xml:space="preserve"> internā medicīn</w:t>
      </w:r>
      <w:r w:rsidR="00296487">
        <w:t>ā</w:t>
      </w:r>
      <w:r w:rsidR="00962146" w:rsidRPr="00C33B26">
        <w:t>, pa</w:t>
      </w:r>
      <w:r w:rsidR="003C72E7" w:rsidRPr="00C33B26">
        <w:t>r</w:t>
      </w:r>
      <w:r w:rsidR="00962146" w:rsidRPr="00C33B26">
        <w:t xml:space="preserve"> </w:t>
      </w:r>
      <w:r w:rsidR="003C72E7" w:rsidRPr="00C33B26">
        <w:t>7</w:t>
      </w:r>
      <w:r w:rsidR="00962146" w:rsidRPr="00C33B26">
        <w:t xml:space="preserve"> kardioloģij</w:t>
      </w:r>
      <w:r w:rsidR="00296487">
        <w:t>ā</w:t>
      </w:r>
      <w:r w:rsidR="003C72E7" w:rsidRPr="00C33B26">
        <w:t>,</w:t>
      </w:r>
      <w:r w:rsidR="009479A9" w:rsidRPr="00C33B26">
        <w:t xml:space="preserve"> par 5 uroloģij</w:t>
      </w:r>
      <w:r w:rsidR="00296487">
        <w:t>ā</w:t>
      </w:r>
      <w:r w:rsidR="009479A9" w:rsidRPr="00C33B26">
        <w:t>,</w:t>
      </w:r>
      <w:r w:rsidR="003C72E7" w:rsidRPr="00C33B26">
        <w:t xml:space="preserve"> par 4 pediatrij</w:t>
      </w:r>
      <w:r w:rsidR="00296487">
        <w:t>ā</w:t>
      </w:r>
      <w:r w:rsidR="00962146" w:rsidRPr="00C33B26">
        <w:t xml:space="preserve"> un </w:t>
      </w:r>
      <w:r w:rsidR="003C72E7" w:rsidRPr="00C33B26">
        <w:t xml:space="preserve">4 </w:t>
      </w:r>
      <w:r w:rsidR="00962146" w:rsidRPr="00C33B26">
        <w:t>otolaringoloģij</w:t>
      </w:r>
      <w:r w:rsidR="00296487">
        <w:t>ā.</w:t>
      </w:r>
      <w:r w:rsidR="000A17E0" w:rsidRPr="00C33B26">
        <w:t xml:space="preserve"> Atbilstoši </w:t>
      </w:r>
      <w:r w:rsidR="00296487">
        <w:t>Reformu</w:t>
      </w:r>
      <w:r w:rsidR="000A17E0" w:rsidRPr="00C33B26">
        <w:t xml:space="preserve"> ziņojumam tika papildus piešķirts finansējums 2019.gadā, lai nodrošinātu speciālistu piesaisti atsevišķās veselības aprūpes jomās valsts apmaksāto pakalpojumu segmentā, </w:t>
      </w:r>
      <w:r w:rsidR="00962146" w:rsidRPr="00C33B26">
        <w:t>ņemot vērā to, ka</w:t>
      </w:r>
      <w:r w:rsidR="000A17E0" w:rsidRPr="00C33B26">
        <w:t xml:space="preserve"> darbojas tirgus spēka faktors, kā rezultātā speciālisti izvēlas aiziet (vai minimizēt) no valsts apmaksātu pakalpojumu sniegšanas</w:t>
      </w:r>
      <w:r w:rsidR="00E410D0" w:rsidRPr="00C33B26">
        <w:t xml:space="preserve"> tirgus</w:t>
      </w:r>
      <w:r w:rsidR="000A17E0" w:rsidRPr="00C33B26">
        <w:t xml:space="preserve">, tā vietā sniedzot maksas pakalpojumus. Līdz ar to </w:t>
      </w:r>
      <w:r w:rsidR="00923C53" w:rsidRPr="00C33B26">
        <w:t xml:space="preserve">no </w:t>
      </w:r>
      <w:r w:rsidR="000A17E0" w:rsidRPr="00C33B26">
        <w:t>2019.</w:t>
      </w:r>
      <w:r w:rsidR="00923C53" w:rsidRPr="00C33B26">
        <w:t>gada aprīļa</w:t>
      </w:r>
      <w:r w:rsidR="002D2897" w:rsidRPr="00C33B26">
        <w:t xml:space="preserve"> </w:t>
      </w:r>
      <w:r w:rsidR="00C62137" w:rsidRPr="00C33B26">
        <w:t>pārrēķināts</w:t>
      </w:r>
      <w:r w:rsidR="00296487">
        <w:t xml:space="preserve"> (palielināts)</w:t>
      </w:r>
      <w:r w:rsidR="000A17E0" w:rsidRPr="00C33B26">
        <w:t xml:space="preserve"> aprūpes epizodes </w:t>
      </w:r>
      <w:r w:rsidR="00C62137" w:rsidRPr="00C33B26">
        <w:t xml:space="preserve">tarifs, </w:t>
      </w:r>
      <w:r w:rsidR="000A17E0" w:rsidRPr="00C33B26">
        <w:t xml:space="preserve">kas </w:t>
      </w:r>
      <w:r w:rsidR="00962146" w:rsidRPr="00C33B26">
        <w:t xml:space="preserve">arī </w:t>
      </w:r>
      <w:r w:rsidR="00296487">
        <w:t xml:space="preserve">ir </w:t>
      </w:r>
      <w:r w:rsidR="000A17E0" w:rsidRPr="00C33B26">
        <w:t>veicinā</w:t>
      </w:r>
      <w:r w:rsidR="00D1131F" w:rsidRPr="00C33B26">
        <w:t>ji</w:t>
      </w:r>
      <w:r w:rsidR="000A17E0" w:rsidRPr="00C33B26">
        <w:t xml:space="preserve">s speciālistu piesaisti valsts apmaksāto veselības aprūpes pakalpojumu segmentā. </w:t>
      </w:r>
    </w:p>
    <w:p w14:paraId="1B608F9B" w14:textId="77777777" w:rsidR="00D923AA" w:rsidRPr="00C33B26" w:rsidRDefault="00D923AA" w:rsidP="00D923AA">
      <w:pPr>
        <w:ind w:firstLine="720"/>
        <w:jc w:val="right"/>
        <w:rPr>
          <w:i/>
        </w:rPr>
      </w:pPr>
      <w:r w:rsidRPr="00C33B26">
        <w:rPr>
          <w:i/>
        </w:rPr>
        <w:t xml:space="preserve">3.tabula </w:t>
      </w:r>
    </w:p>
    <w:p w14:paraId="6271FB02" w14:textId="60E13FBD" w:rsidR="00D923AA" w:rsidRPr="00C33B26" w:rsidRDefault="00D923AA" w:rsidP="00D923AA">
      <w:pPr>
        <w:autoSpaceDE w:val="0"/>
        <w:autoSpaceDN w:val="0"/>
        <w:adjustRightInd w:val="0"/>
        <w:spacing w:line="293" w:lineRule="atLeast"/>
        <w:ind w:firstLine="720"/>
        <w:jc w:val="center"/>
      </w:pPr>
      <w:r w:rsidRPr="00C33B26">
        <w:t>Faktiski veiktās speciālistu konsultācijas 201</w:t>
      </w:r>
      <w:r w:rsidR="008763FC" w:rsidRPr="00C33B26">
        <w:t>9</w:t>
      </w:r>
      <w:r w:rsidRPr="00C33B26">
        <w:t>.</w:t>
      </w:r>
      <w:r w:rsidR="008763FC" w:rsidRPr="00C33B26">
        <w:t>gad</w:t>
      </w:r>
      <w:r w:rsidRPr="00C33B26">
        <w:t>ā</w:t>
      </w:r>
    </w:p>
    <w:p w14:paraId="49B7636D" w14:textId="77777777" w:rsidR="00D923AA" w:rsidRPr="00C33B26" w:rsidRDefault="00D923AA" w:rsidP="00D923AA">
      <w:pPr>
        <w:autoSpaceDE w:val="0"/>
        <w:autoSpaceDN w:val="0"/>
        <w:adjustRightInd w:val="0"/>
        <w:spacing w:line="293" w:lineRule="atLeast"/>
        <w:ind w:firstLine="720"/>
        <w:jc w:val="both"/>
      </w:pPr>
    </w:p>
    <w:tbl>
      <w:tblPr>
        <w:tblW w:w="9066" w:type="dxa"/>
        <w:jc w:val="center"/>
        <w:tblLook w:val="04A0" w:firstRow="1" w:lastRow="0" w:firstColumn="1" w:lastColumn="0" w:noHBand="0" w:noVBand="1"/>
      </w:tblPr>
      <w:tblGrid>
        <w:gridCol w:w="633"/>
        <w:gridCol w:w="3609"/>
        <w:gridCol w:w="2791"/>
        <w:gridCol w:w="2033"/>
      </w:tblGrid>
      <w:tr w:rsidR="001F18D8" w:rsidRPr="00C33B26" w14:paraId="0A63E1CF" w14:textId="77777777" w:rsidTr="00376CF0">
        <w:trPr>
          <w:trHeight w:val="1500"/>
          <w:jc w:val="center"/>
        </w:trPr>
        <w:tc>
          <w:tcPr>
            <w:tcW w:w="633" w:type="dxa"/>
            <w:vMerge w:val="restart"/>
            <w:tcBorders>
              <w:top w:val="single" w:sz="4" w:space="0" w:color="auto"/>
              <w:left w:val="nil"/>
              <w:right w:val="single" w:sz="4" w:space="0" w:color="auto"/>
            </w:tcBorders>
            <w:shd w:val="clear" w:color="000000" w:fill="92D050"/>
            <w:noWrap/>
            <w:textDirection w:val="btLr"/>
            <w:vAlign w:val="center"/>
            <w:hideMark/>
          </w:tcPr>
          <w:p w14:paraId="1B6E356D" w14:textId="77777777" w:rsidR="00D923AA" w:rsidRPr="00C33B26" w:rsidRDefault="00D923AA" w:rsidP="00376CF0">
            <w:pPr>
              <w:jc w:val="center"/>
              <w:rPr>
                <w:sz w:val="20"/>
                <w:szCs w:val="20"/>
              </w:rPr>
            </w:pPr>
            <w:r w:rsidRPr="00C33B26">
              <w:rPr>
                <w:sz w:val="20"/>
                <w:szCs w:val="20"/>
              </w:rPr>
              <w:t>Speciālistu konsultācijas</w:t>
            </w:r>
          </w:p>
        </w:tc>
        <w:tc>
          <w:tcPr>
            <w:tcW w:w="3609" w:type="dxa"/>
            <w:tcBorders>
              <w:top w:val="single" w:sz="4" w:space="0" w:color="auto"/>
              <w:left w:val="nil"/>
              <w:bottom w:val="single" w:sz="4" w:space="0" w:color="auto"/>
              <w:right w:val="single" w:sz="4" w:space="0" w:color="auto"/>
            </w:tcBorders>
            <w:shd w:val="clear" w:color="000000" w:fill="92D050"/>
            <w:vAlign w:val="center"/>
            <w:hideMark/>
          </w:tcPr>
          <w:p w14:paraId="6E044E7E" w14:textId="77777777" w:rsidR="00D923AA" w:rsidRPr="00C33B26" w:rsidRDefault="00D923AA" w:rsidP="00376CF0">
            <w:pPr>
              <w:jc w:val="center"/>
              <w:rPr>
                <w:b/>
                <w:bCs/>
                <w:sz w:val="20"/>
                <w:szCs w:val="20"/>
              </w:rPr>
            </w:pPr>
            <w:r w:rsidRPr="00C33B26">
              <w:rPr>
                <w:b/>
                <w:bCs/>
                <w:sz w:val="20"/>
                <w:szCs w:val="20"/>
              </w:rPr>
              <w:t>Pakalpojumu veida nosaukums</w:t>
            </w:r>
          </w:p>
        </w:tc>
        <w:tc>
          <w:tcPr>
            <w:tcW w:w="2791" w:type="dxa"/>
            <w:tcBorders>
              <w:top w:val="single" w:sz="4" w:space="0" w:color="auto"/>
              <w:left w:val="nil"/>
              <w:bottom w:val="single" w:sz="4" w:space="0" w:color="auto"/>
              <w:right w:val="single" w:sz="4" w:space="0" w:color="auto"/>
            </w:tcBorders>
            <w:shd w:val="clear" w:color="000000" w:fill="92D050"/>
            <w:vAlign w:val="center"/>
            <w:hideMark/>
          </w:tcPr>
          <w:p w14:paraId="364424F2" w14:textId="7D48D604" w:rsidR="00D923AA" w:rsidRPr="00C33B26" w:rsidRDefault="00D923AA" w:rsidP="00376CF0">
            <w:pPr>
              <w:jc w:val="center"/>
              <w:rPr>
                <w:b/>
                <w:bCs/>
                <w:sz w:val="20"/>
                <w:szCs w:val="20"/>
              </w:rPr>
            </w:pPr>
            <w:r w:rsidRPr="00C33B26">
              <w:rPr>
                <w:b/>
                <w:bCs/>
                <w:sz w:val="20"/>
                <w:szCs w:val="20"/>
              </w:rPr>
              <w:t>Faktiski veiktais darbs 201</w:t>
            </w:r>
            <w:r w:rsidR="008763FC" w:rsidRPr="00C33B26">
              <w:rPr>
                <w:b/>
                <w:bCs/>
                <w:sz w:val="20"/>
                <w:szCs w:val="20"/>
              </w:rPr>
              <w:t>9</w:t>
            </w:r>
            <w:r w:rsidRPr="00C33B26">
              <w:rPr>
                <w:b/>
                <w:bCs/>
                <w:sz w:val="20"/>
                <w:szCs w:val="20"/>
              </w:rPr>
              <w:t>.</w:t>
            </w:r>
            <w:r w:rsidR="008763FC" w:rsidRPr="00C33B26">
              <w:rPr>
                <w:b/>
                <w:bCs/>
                <w:sz w:val="20"/>
                <w:szCs w:val="20"/>
              </w:rPr>
              <w:t>gad</w:t>
            </w:r>
            <w:r w:rsidRPr="00C33B26">
              <w:rPr>
                <w:b/>
                <w:bCs/>
                <w:sz w:val="20"/>
                <w:szCs w:val="20"/>
              </w:rPr>
              <w:t xml:space="preserve">ā (t.sk. pacienta iemaksas kompensācija), gaidīšanas rindu mazināšanas finansējums, </w:t>
            </w:r>
            <w:r w:rsidR="00595AE9" w:rsidRPr="00595AE9">
              <w:rPr>
                <w:b/>
                <w:bCs/>
                <w:i/>
                <w:sz w:val="20"/>
                <w:szCs w:val="20"/>
              </w:rPr>
              <w:t>euro</w:t>
            </w:r>
          </w:p>
        </w:tc>
        <w:tc>
          <w:tcPr>
            <w:tcW w:w="2033" w:type="dxa"/>
            <w:tcBorders>
              <w:top w:val="single" w:sz="4" w:space="0" w:color="auto"/>
              <w:left w:val="nil"/>
              <w:bottom w:val="single" w:sz="4" w:space="0" w:color="auto"/>
              <w:right w:val="single" w:sz="4" w:space="0" w:color="auto"/>
            </w:tcBorders>
            <w:shd w:val="clear" w:color="000000" w:fill="92D050"/>
            <w:vAlign w:val="center"/>
            <w:hideMark/>
          </w:tcPr>
          <w:p w14:paraId="6F4A246A" w14:textId="5ECEE173" w:rsidR="00D923AA" w:rsidRPr="00C33B26" w:rsidRDefault="00D923AA" w:rsidP="00376CF0">
            <w:pPr>
              <w:jc w:val="center"/>
              <w:rPr>
                <w:b/>
                <w:bCs/>
                <w:sz w:val="20"/>
                <w:szCs w:val="20"/>
              </w:rPr>
            </w:pPr>
            <w:r w:rsidRPr="00C33B26">
              <w:rPr>
                <w:b/>
                <w:bCs/>
                <w:sz w:val="20"/>
                <w:szCs w:val="20"/>
              </w:rPr>
              <w:t>Faktiski veiktais izmeklējumu skaits 201</w:t>
            </w:r>
            <w:r w:rsidR="008763FC" w:rsidRPr="00C33B26">
              <w:rPr>
                <w:b/>
                <w:bCs/>
                <w:sz w:val="20"/>
                <w:szCs w:val="20"/>
              </w:rPr>
              <w:t>9</w:t>
            </w:r>
            <w:r w:rsidRPr="00C33B26">
              <w:rPr>
                <w:b/>
                <w:bCs/>
                <w:sz w:val="20"/>
                <w:szCs w:val="20"/>
              </w:rPr>
              <w:t>.</w:t>
            </w:r>
            <w:r w:rsidR="008763FC" w:rsidRPr="00C33B26">
              <w:rPr>
                <w:b/>
                <w:bCs/>
                <w:sz w:val="20"/>
                <w:szCs w:val="20"/>
              </w:rPr>
              <w:t xml:space="preserve"> gad</w:t>
            </w:r>
            <w:r w:rsidRPr="00C33B26">
              <w:rPr>
                <w:b/>
                <w:bCs/>
                <w:sz w:val="20"/>
                <w:szCs w:val="20"/>
              </w:rPr>
              <w:t>ā</w:t>
            </w:r>
          </w:p>
        </w:tc>
      </w:tr>
      <w:tr w:rsidR="001F18D8" w:rsidRPr="00C33B26" w14:paraId="63561899" w14:textId="77777777" w:rsidTr="005F54C5">
        <w:trPr>
          <w:trHeight w:val="300"/>
          <w:jc w:val="center"/>
        </w:trPr>
        <w:tc>
          <w:tcPr>
            <w:tcW w:w="633" w:type="dxa"/>
            <w:vMerge/>
            <w:tcBorders>
              <w:left w:val="nil"/>
              <w:right w:val="single" w:sz="4" w:space="0" w:color="auto"/>
            </w:tcBorders>
            <w:vAlign w:val="center"/>
            <w:hideMark/>
          </w:tcPr>
          <w:p w14:paraId="34DA79DF" w14:textId="77777777" w:rsidR="00A516C9" w:rsidRPr="00C33B26" w:rsidRDefault="00A516C9" w:rsidP="00A516C9">
            <w:pPr>
              <w:rPr>
                <w:sz w:val="20"/>
                <w:szCs w:val="20"/>
              </w:rPr>
            </w:pPr>
          </w:p>
        </w:tc>
        <w:tc>
          <w:tcPr>
            <w:tcW w:w="3609" w:type="dxa"/>
            <w:tcBorders>
              <w:top w:val="nil"/>
              <w:left w:val="nil"/>
              <w:bottom w:val="single" w:sz="4" w:space="0" w:color="auto"/>
              <w:right w:val="single" w:sz="4" w:space="0" w:color="auto"/>
            </w:tcBorders>
            <w:shd w:val="clear" w:color="auto" w:fill="FFFFFF" w:themeFill="background1"/>
            <w:vAlign w:val="bottom"/>
            <w:hideMark/>
          </w:tcPr>
          <w:p w14:paraId="3C823847" w14:textId="77777777" w:rsidR="00A516C9" w:rsidRPr="00C33B26" w:rsidRDefault="00A516C9" w:rsidP="00A516C9">
            <w:pPr>
              <w:rPr>
                <w:sz w:val="20"/>
                <w:szCs w:val="20"/>
              </w:rPr>
            </w:pPr>
            <w:r w:rsidRPr="00C33B26">
              <w:rPr>
                <w:sz w:val="20"/>
                <w:szCs w:val="20"/>
              </w:rPr>
              <w:t>Alergoloģija</w:t>
            </w:r>
          </w:p>
        </w:tc>
        <w:tc>
          <w:tcPr>
            <w:tcW w:w="2791" w:type="dxa"/>
            <w:tcBorders>
              <w:top w:val="nil"/>
              <w:left w:val="nil"/>
              <w:bottom w:val="single" w:sz="4" w:space="0" w:color="auto"/>
              <w:right w:val="single" w:sz="4" w:space="0" w:color="auto"/>
            </w:tcBorders>
            <w:shd w:val="clear" w:color="auto" w:fill="auto"/>
            <w:noWrap/>
            <w:vAlign w:val="bottom"/>
            <w:hideMark/>
          </w:tcPr>
          <w:p w14:paraId="6AB5D495" w14:textId="79D550E2" w:rsidR="00A516C9" w:rsidRPr="00C33B26" w:rsidRDefault="004C6202" w:rsidP="00A516C9">
            <w:pPr>
              <w:jc w:val="center"/>
              <w:rPr>
                <w:sz w:val="20"/>
                <w:szCs w:val="20"/>
              </w:rPr>
            </w:pPr>
            <w:r w:rsidRPr="00C33B26">
              <w:rPr>
                <w:sz w:val="20"/>
                <w:szCs w:val="20"/>
              </w:rPr>
              <w:t>152 67</w:t>
            </w:r>
            <w:r w:rsidR="008E6BDD" w:rsidRPr="00C33B26">
              <w:rPr>
                <w:sz w:val="20"/>
                <w:szCs w:val="20"/>
              </w:rPr>
              <w:t>8</w:t>
            </w:r>
          </w:p>
        </w:tc>
        <w:tc>
          <w:tcPr>
            <w:tcW w:w="2033" w:type="dxa"/>
            <w:tcBorders>
              <w:top w:val="nil"/>
              <w:left w:val="nil"/>
              <w:bottom w:val="single" w:sz="4" w:space="0" w:color="auto"/>
              <w:right w:val="single" w:sz="4" w:space="0" w:color="auto"/>
            </w:tcBorders>
            <w:shd w:val="clear" w:color="auto" w:fill="auto"/>
            <w:noWrap/>
            <w:vAlign w:val="bottom"/>
            <w:hideMark/>
          </w:tcPr>
          <w:p w14:paraId="5CA93B55" w14:textId="078CEA7C" w:rsidR="00A516C9" w:rsidRPr="00C33B26" w:rsidRDefault="004C6202" w:rsidP="00A516C9">
            <w:pPr>
              <w:jc w:val="center"/>
              <w:rPr>
                <w:sz w:val="20"/>
                <w:szCs w:val="20"/>
              </w:rPr>
            </w:pPr>
            <w:r w:rsidRPr="00C33B26">
              <w:rPr>
                <w:sz w:val="20"/>
                <w:szCs w:val="20"/>
              </w:rPr>
              <w:t>4 438</w:t>
            </w:r>
          </w:p>
        </w:tc>
      </w:tr>
      <w:tr w:rsidR="001F18D8" w:rsidRPr="00C33B26" w14:paraId="4E32A6A9" w14:textId="77777777" w:rsidTr="005F54C5">
        <w:trPr>
          <w:trHeight w:val="300"/>
          <w:jc w:val="center"/>
        </w:trPr>
        <w:tc>
          <w:tcPr>
            <w:tcW w:w="633" w:type="dxa"/>
            <w:vMerge/>
            <w:tcBorders>
              <w:left w:val="nil"/>
              <w:right w:val="single" w:sz="4" w:space="0" w:color="auto"/>
            </w:tcBorders>
            <w:vAlign w:val="center"/>
            <w:hideMark/>
          </w:tcPr>
          <w:p w14:paraId="78FA94EC" w14:textId="77777777" w:rsidR="00A516C9" w:rsidRPr="00C33B26" w:rsidRDefault="00A516C9" w:rsidP="00A516C9">
            <w:pPr>
              <w:rPr>
                <w:sz w:val="20"/>
                <w:szCs w:val="20"/>
              </w:rPr>
            </w:pPr>
          </w:p>
        </w:tc>
        <w:tc>
          <w:tcPr>
            <w:tcW w:w="3609" w:type="dxa"/>
            <w:tcBorders>
              <w:top w:val="nil"/>
              <w:left w:val="nil"/>
              <w:bottom w:val="single" w:sz="4" w:space="0" w:color="auto"/>
              <w:right w:val="single" w:sz="4" w:space="0" w:color="auto"/>
            </w:tcBorders>
            <w:shd w:val="clear" w:color="auto" w:fill="FFFFFF" w:themeFill="background1"/>
            <w:vAlign w:val="bottom"/>
            <w:hideMark/>
          </w:tcPr>
          <w:p w14:paraId="40301ECA" w14:textId="77777777" w:rsidR="00A516C9" w:rsidRPr="00C33B26" w:rsidRDefault="00A516C9" w:rsidP="00A516C9">
            <w:pPr>
              <w:rPr>
                <w:sz w:val="20"/>
                <w:szCs w:val="20"/>
              </w:rPr>
            </w:pPr>
            <w:r w:rsidRPr="00C33B26">
              <w:rPr>
                <w:sz w:val="20"/>
                <w:szCs w:val="20"/>
              </w:rPr>
              <w:t>Algoloģija</w:t>
            </w:r>
          </w:p>
        </w:tc>
        <w:tc>
          <w:tcPr>
            <w:tcW w:w="2791" w:type="dxa"/>
            <w:tcBorders>
              <w:top w:val="nil"/>
              <w:left w:val="nil"/>
              <w:bottom w:val="single" w:sz="4" w:space="0" w:color="auto"/>
              <w:right w:val="single" w:sz="4" w:space="0" w:color="auto"/>
            </w:tcBorders>
            <w:shd w:val="clear" w:color="auto" w:fill="auto"/>
            <w:noWrap/>
            <w:vAlign w:val="bottom"/>
            <w:hideMark/>
          </w:tcPr>
          <w:p w14:paraId="111A0B5F" w14:textId="3AFA5192" w:rsidR="00A516C9" w:rsidRPr="00C33B26" w:rsidRDefault="009C745C" w:rsidP="00A516C9">
            <w:pPr>
              <w:jc w:val="center"/>
              <w:rPr>
                <w:sz w:val="20"/>
                <w:szCs w:val="20"/>
              </w:rPr>
            </w:pPr>
            <w:r w:rsidRPr="00C33B26">
              <w:rPr>
                <w:sz w:val="20"/>
                <w:szCs w:val="20"/>
              </w:rPr>
              <w:t>9</w:t>
            </w:r>
            <w:r w:rsidR="003E6C47" w:rsidRPr="00C33B26">
              <w:rPr>
                <w:sz w:val="20"/>
                <w:szCs w:val="20"/>
              </w:rPr>
              <w:t>8 898</w:t>
            </w:r>
          </w:p>
        </w:tc>
        <w:tc>
          <w:tcPr>
            <w:tcW w:w="2033" w:type="dxa"/>
            <w:tcBorders>
              <w:top w:val="nil"/>
              <w:left w:val="nil"/>
              <w:bottom w:val="single" w:sz="4" w:space="0" w:color="auto"/>
              <w:right w:val="single" w:sz="4" w:space="0" w:color="auto"/>
            </w:tcBorders>
            <w:shd w:val="clear" w:color="auto" w:fill="auto"/>
            <w:noWrap/>
            <w:vAlign w:val="bottom"/>
            <w:hideMark/>
          </w:tcPr>
          <w:p w14:paraId="2F32E2C7" w14:textId="29151FC5" w:rsidR="00A516C9" w:rsidRPr="00C33B26" w:rsidRDefault="004C6202" w:rsidP="00A516C9">
            <w:pPr>
              <w:jc w:val="center"/>
              <w:rPr>
                <w:sz w:val="20"/>
                <w:szCs w:val="20"/>
              </w:rPr>
            </w:pPr>
            <w:r w:rsidRPr="00C33B26">
              <w:rPr>
                <w:sz w:val="20"/>
                <w:szCs w:val="20"/>
              </w:rPr>
              <w:t xml:space="preserve">2 </w:t>
            </w:r>
            <w:r w:rsidR="009C745C" w:rsidRPr="00C33B26">
              <w:rPr>
                <w:sz w:val="20"/>
                <w:szCs w:val="20"/>
              </w:rPr>
              <w:t>191</w:t>
            </w:r>
          </w:p>
        </w:tc>
      </w:tr>
      <w:tr w:rsidR="001F18D8" w:rsidRPr="00C33B26" w14:paraId="113495C7" w14:textId="77777777" w:rsidTr="005F54C5">
        <w:trPr>
          <w:trHeight w:val="300"/>
          <w:jc w:val="center"/>
        </w:trPr>
        <w:tc>
          <w:tcPr>
            <w:tcW w:w="633" w:type="dxa"/>
            <w:vMerge/>
            <w:tcBorders>
              <w:left w:val="nil"/>
              <w:right w:val="single" w:sz="4" w:space="0" w:color="auto"/>
            </w:tcBorders>
            <w:vAlign w:val="center"/>
            <w:hideMark/>
          </w:tcPr>
          <w:p w14:paraId="08308E58" w14:textId="77777777" w:rsidR="00A516C9" w:rsidRPr="00C33B26" w:rsidRDefault="00A516C9" w:rsidP="00A516C9">
            <w:pPr>
              <w:rPr>
                <w:sz w:val="20"/>
                <w:szCs w:val="20"/>
              </w:rPr>
            </w:pPr>
          </w:p>
        </w:tc>
        <w:tc>
          <w:tcPr>
            <w:tcW w:w="3609" w:type="dxa"/>
            <w:tcBorders>
              <w:top w:val="nil"/>
              <w:left w:val="nil"/>
              <w:bottom w:val="single" w:sz="4" w:space="0" w:color="auto"/>
              <w:right w:val="single" w:sz="4" w:space="0" w:color="auto"/>
            </w:tcBorders>
            <w:shd w:val="clear" w:color="auto" w:fill="FFFFFF" w:themeFill="background1"/>
            <w:vAlign w:val="bottom"/>
            <w:hideMark/>
          </w:tcPr>
          <w:p w14:paraId="49D17D7E" w14:textId="77777777" w:rsidR="00A516C9" w:rsidRPr="00C33B26" w:rsidRDefault="00A516C9" w:rsidP="00A516C9">
            <w:pPr>
              <w:rPr>
                <w:sz w:val="20"/>
                <w:szCs w:val="20"/>
              </w:rPr>
            </w:pPr>
            <w:r w:rsidRPr="00C33B26">
              <w:rPr>
                <w:sz w:val="20"/>
                <w:szCs w:val="20"/>
              </w:rPr>
              <w:t>Anestezioloģija</w:t>
            </w:r>
          </w:p>
        </w:tc>
        <w:tc>
          <w:tcPr>
            <w:tcW w:w="2791" w:type="dxa"/>
            <w:tcBorders>
              <w:top w:val="nil"/>
              <w:left w:val="nil"/>
              <w:bottom w:val="single" w:sz="4" w:space="0" w:color="auto"/>
              <w:right w:val="single" w:sz="4" w:space="0" w:color="auto"/>
            </w:tcBorders>
            <w:shd w:val="clear" w:color="auto" w:fill="auto"/>
            <w:noWrap/>
            <w:vAlign w:val="center"/>
            <w:hideMark/>
          </w:tcPr>
          <w:p w14:paraId="04C8151B" w14:textId="3905BBA7" w:rsidR="00A516C9" w:rsidRPr="00C33B26" w:rsidRDefault="00D41C44" w:rsidP="00A516C9">
            <w:pPr>
              <w:jc w:val="center"/>
              <w:rPr>
                <w:sz w:val="20"/>
                <w:szCs w:val="20"/>
              </w:rPr>
            </w:pPr>
            <w:r w:rsidRPr="00C33B26">
              <w:rPr>
                <w:sz w:val="20"/>
                <w:szCs w:val="20"/>
              </w:rPr>
              <w:t>2</w:t>
            </w:r>
            <w:r w:rsidR="004C6202" w:rsidRPr="00C33B26">
              <w:rPr>
                <w:sz w:val="20"/>
                <w:szCs w:val="20"/>
              </w:rPr>
              <w:t>15 34</w:t>
            </w:r>
            <w:r w:rsidR="008E6BDD" w:rsidRPr="00C33B26">
              <w:rPr>
                <w:sz w:val="20"/>
                <w:szCs w:val="20"/>
              </w:rPr>
              <w:t>4</w:t>
            </w:r>
          </w:p>
        </w:tc>
        <w:tc>
          <w:tcPr>
            <w:tcW w:w="2033" w:type="dxa"/>
            <w:tcBorders>
              <w:top w:val="nil"/>
              <w:left w:val="nil"/>
              <w:bottom w:val="single" w:sz="4" w:space="0" w:color="auto"/>
              <w:right w:val="single" w:sz="4" w:space="0" w:color="auto"/>
            </w:tcBorders>
            <w:shd w:val="clear" w:color="auto" w:fill="auto"/>
            <w:noWrap/>
            <w:vAlign w:val="center"/>
            <w:hideMark/>
          </w:tcPr>
          <w:p w14:paraId="0ADE677B" w14:textId="2BFCB5BC" w:rsidR="00A516C9" w:rsidRPr="00C33B26" w:rsidRDefault="004C6202" w:rsidP="00A516C9">
            <w:pPr>
              <w:jc w:val="center"/>
              <w:rPr>
                <w:sz w:val="20"/>
                <w:szCs w:val="20"/>
              </w:rPr>
            </w:pPr>
            <w:r w:rsidRPr="00C33B26">
              <w:rPr>
                <w:sz w:val="20"/>
                <w:szCs w:val="20"/>
              </w:rPr>
              <w:t>8 549</w:t>
            </w:r>
          </w:p>
        </w:tc>
      </w:tr>
      <w:tr w:rsidR="001F18D8" w:rsidRPr="00C33B26" w14:paraId="437ACE5A" w14:textId="77777777" w:rsidTr="005F54C5">
        <w:trPr>
          <w:trHeight w:val="300"/>
          <w:jc w:val="center"/>
        </w:trPr>
        <w:tc>
          <w:tcPr>
            <w:tcW w:w="633" w:type="dxa"/>
            <w:vMerge/>
            <w:tcBorders>
              <w:left w:val="nil"/>
              <w:right w:val="single" w:sz="4" w:space="0" w:color="auto"/>
            </w:tcBorders>
            <w:vAlign w:val="center"/>
            <w:hideMark/>
          </w:tcPr>
          <w:p w14:paraId="2962C0B2" w14:textId="77777777" w:rsidR="00A516C9" w:rsidRPr="00C33B26" w:rsidRDefault="00A516C9" w:rsidP="00A516C9">
            <w:pPr>
              <w:rPr>
                <w:sz w:val="20"/>
                <w:szCs w:val="20"/>
              </w:rPr>
            </w:pPr>
          </w:p>
        </w:tc>
        <w:tc>
          <w:tcPr>
            <w:tcW w:w="3609" w:type="dxa"/>
            <w:tcBorders>
              <w:top w:val="nil"/>
              <w:left w:val="nil"/>
              <w:bottom w:val="single" w:sz="4" w:space="0" w:color="auto"/>
              <w:right w:val="single" w:sz="4" w:space="0" w:color="auto"/>
            </w:tcBorders>
            <w:shd w:val="clear" w:color="auto" w:fill="FFFFFF" w:themeFill="background1"/>
            <w:vAlign w:val="bottom"/>
            <w:hideMark/>
          </w:tcPr>
          <w:p w14:paraId="4C87387E" w14:textId="77777777" w:rsidR="00A516C9" w:rsidRPr="00C33B26" w:rsidRDefault="00A516C9" w:rsidP="00A516C9">
            <w:pPr>
              <w:rPr>
                <w:sz w:val="20"/>
                <w:szCs w:val="20"/>
              </w:rPr>
            </w:pPr>
            <w:r w:rsidRPr="00C33B26">
              <w:rPr>
                <w:sz w:val="20"/>
                <w:szCs w:val="20"/>
              </w:rPr>
              <w:t>Arodslimību speciālisti</w:t>
            </w:r>
          </w:p>
        </w:tc>
        <w:tc>
          <w:tcPr>
            <w:tcW w:w="2791" w:type="dxa"/>
            <w:tcBorders>
              <w:top w:val="nil"/>
              <w:left w:val="nil"/>
              <w:bottom w:val="single" w:sz="4" w:space="0" w:color="auto"/>
              <w:right w:val="single" w:sz="4" w:space="0" w:color="auto"/>
            </w:tcBorders>
            <w:shd w:val="clear" w:color="auto" w:fill="auto"/>
            <w:noWrap/>
            <w:vAlign w:val="center"/>
            <w:hideMark/>
          </w:tcPr>
          <w:p w14:paraId="7A8F0CB7" w14:textId="31E6298F" w:rsidR="00A516C9" w:rsidRPr="00C33B26" w:rsidRDefault="004C6202" w:rsidP="00A516C9">
            <w:pPr>
              <w:jc w:val="center"/>
              <w:rPr>
                <w:sz w:val="20"/>
                <w:szCs w:val="20"/>
              </w:rPr>
            </w:pPr>
            <w:r w:rsidRPr="00C33B26">
              <w:rPr>
                <w:sz w:val="20"/>
                <w:szCs w:val="20"/>
              </w:rPr>
              <w:t>11</w:t>
            </w:r>
            <w:r w:rsidR="009C745C" w:rsidRPr="00C33B26">
              <w:rPr>
                <w:sz w:val="20"/>
                <w:szCs w:val="20"/>
              </w:rPr>
              <w:t> </w:t>
            </w:r>
            <w:r w:rsidRPr="00C33B26">
              <w:rPr>
                <w:sz w:val="20"/>
                <w:szCs w:val="20"/>
              </w:rPr>
              <w:t>545</w:t>
            </w:r>
          </w:p>
        </w:tc>
        <w:tc>
          <w:tcPr>
            <w:tcW w:w="2033" w:type="dxa"/>
            <w:tcBorders>
              <w:top w:val="nil"/>
              <w:left w:val="nil"/>
              <w:bottom w:val="single" w:sz="4" w:space="0" w:color="auto"/>
              <w:right w:val="single" w:sz="4" w:space="0" w:color="auto"/>
            </w:tcBorders>
            <w:shd w:val="clear" w:color="auto" w:fill="auto"/>
            <w:noWrap/>
            <w:vAlign w:val="center"/>
            <w:hideMark/>
          </w:tcPr>
          <w:p w14:paraId="5CE7CB9B" w14:textId="3A559EE6" w:rsidR="00A516C9" w:rsidRPr="00C33B26" w:rsidRDefault="00CD0361" w:rsidP="00A516C9">
            <w:pPr>
              <w:jc w:val="center"/>
              <w:rPr>
                <w:sz w:val="20"/>
                <w:szCs w:val="20"/>
              </w:rPr>
            </w:pPr>
            <w:r w:rsidRPr="00C33B26">
              <w:rPr>
                <w:sz w:val="20"/>
                <w:szCs w:val="20"/>
              </w:rPr>
              <w:t>794</w:t>
            </w:r>
          </w:p>
        </w:tc>
      </w:tr>
      <w:tr w:rsidR="001F18D8" w:rsidRPr="00C33B26" w14:paraId="19649D2D" w14:textId="77777777" w:rsidTr="005F54C5">
        <w:trPr>
          <w:trHeight w:val="300"/>
          <w:jc w:val="center"/>
        </w:trPr>
        <w:tc>
          <w:tcPr>
            <w:tcW w:w="633" w:type="dxa"/>
            <w:vMerge/>
            <w:tcBorders>
              <w:left w:val="nil"/>
              <w:right w:val="single" w:sz="4" w:space="0" w:color="auto"/>
            </w:tcBorders>
            <w:vAlign w:val="center"/>
            <w:hideMark/>
          </w:tcPr>
          <w:p w14:paraId="594B32C1" w14:textId="77777777" w:rsidR="00A516C9" w:rsidRPr="00C33B26" w:rsidRDefault="00A516C9" w:rsidP="00A516C9">
            <w:pPr>
              <w:rPr>
                <w:sz w:val="20"/>
                <w:szCs w:val="20"/>
              </w:rPr>
            </w:pPr>
          </w:p>
        </w:tc>
        <w:tc>
          <w:tcPr>
            <w:tcW w:w="3609" w:type="dxa"/>
            <w:tcBorders>
              <w:top w:val="nil"/>
              <w:left w:val="nil"/>
              <w:bottom w:val="single" w:sz="4" w:space="0" w:color="auto"/>
              <w:right w:val="single" w:sz="4" w:space="0" w:color="auto"/>
            </w:tcBorders>
            <w:shd w:val="clear" w:color="auto" w:fill="FFFFFF" w:themeFill="background1"/>
            <w:vAlign w:val="bottom"/>
            <w:hideMark/>
          </w:tcPr>
          <w:p w14:paraId="34E6EAB5" w14:textId="77777777" w:rsidR="00A516C9" w:rsidRPr="00C33B26" w:rsidRDefault="00A516C9" w:rsidP="00A516C9">
            <w:pPr>
              <w:rPr>
                <w:sz w:val="20"/>
                <w:szCs w:val="20"/>
              </w:rPr>
            </w:pPr>
            <w:r w:rsidRPr="00C33B26">
              <w:rPr>
                <w:sz w:val="20"/>
                <w:szCs w:val="20"/>
              </w:rPr>
              <w:t>Dermatoveneroloģija</w:t>
            </w:r>
          </w:p>
        </w:tc>
        <w:tc>
          <w:tcPr>
            <w:tcW w:w="2791" w:type="dxa"/>
            <w:tcBorders>
              <w:top w:val="nil"/>
              <w:left w:val="nil"/>
              <w:bottom w:val="single" w:sz="4" w:space="0" w:color="auto"/>
              <w:right w:val="single" w:sz="4" w:space="0" w:color="auto"/>
            </w:tcBorders>
            <w:shd w:val="clear" w:color="auto" w:fill="auto"/>
            <w:noWrap/>
            <w:vAlign w:val="bottom"/>
            <w:hideMark/>
          </w:tcPr>
          <w:p w14:paraId="19C6FE5E" w14:textId="2FA5F387" w:rsidR="00A516C9" w:rsidRPr="00C33B26" w:rsidRDefault="00CD0361" w:rsidP="00A516C9">
            <w:pPr>
              <w:jc w:val="center"/>
              <w:rPr>
                <w:sz w:val="20"/>
                <w:szCs w:val="20"/>
              </w:rPr>
            </w:pPr>
            <w:r w:rsidRPr="00C33B26">
              <w:rPr>
                <w:sz w:val="20"/>
                <w:szCs w:val="20"/>
              </w:rPr>
              <w:t>386</w:t>
            </w:r>
            <w:r w:rsidR="009C745C" w:rsidRPr="00C33B26">
              <w:rPr>
                <w:sz w:val="20"/>
                <w:szCs w:val="20"/>
              </w:rPr>
              <w:t> </w:t>
            </w:r>
            <w:r w:rsidRPr="00C33B26">
              <w:rPr>
                <w:sz w:val="20"/>
                <w:szCs w:val="20"/>
              </w:rPr>
              <w:t>0</w:t>
            </w:r>
            <w:r w:rsidR="008E6BDD" w:rsidRPr="00C33B26">
              <w:rPr>
                <w:sz w:val="20"/>
                <w:szCs w:val="20"/>
              </w:rPr>
              <w:t>40</w:t>
            </w:r>
          </w:p>
        </w:tc>
        <w:tc>
          <w:tcPr>
            <w:tcW w:w="2033" w:type="dxa"/>
            <w:tcBorders>
              <w:top w:val="nil"/>
              <w:left w:val="nil"/>
              <w:bottom w:val="single" w:sz="4" w:space="0" w:color="auto"/>
              <w:right w:val="single" w:sz="4" w:space="0" w:color="auto"/>
            </w:tcBorders>
            <w:shd w:val="clear" w:color="auto" w:fill="auto"/>
            <w:noWrap/>
            <w:vAlign w:val="bottom"/>
            <w:hideMark/>
          </w:tcPr>
          <w:p w14:paraId="0219231C" w14:textId="0C7C41BC" w:rsidR="00A516C9" w:rsidRPr="00C33B26" w:rsidRDefault="00CD0361" w:rsidP="00A516C9">
            <w:pPr>
              <w:jc w:val="center"/>
              <w:rPr>
                <w:sz w:val="20"/>
                <w:szCs w:val="20"/>
              </w:rPr>
            </w:pPr>
            <w:r w:rsidRPr="00C33B26">
              <w:rPr>
                <w:sz w:val="20"/>
                <w:szCs w:val="20"/>
              </w:rPr>
              <w:t>18 651</w:t>
            </w:r>
          </w:p>
        </w:tc>
      </w:tr>
      <w:tr w:rsidR="001F18D8" w:rsidRPr="00C33B26" w14:paraId="50AEE55A" w14:textId="77777777" w:rsidTr="005F54C5">
        <w:trPr>
          <w:trHeight w:val="300"/>
          <w:jc w:val="center"/>
        </w:trPr>
        <w:tc>
          <w:tcPr>
            <w:tcW w:w="633" w:type="dxa"/>
            <w:vMerge/>
            <w:tcBorders>
              <w:left w:val="nil"/>
              <w:right w:val="single" w:sz="4" w:space="0" w:color="auto"/>
            </w:tcBorders>
            <w:vAlign w:val="center"/>
            <w:hideMark/>
          </w:tcPr>
          <w:p w14:paraId="43EE7D13" w14:textId="77777777" w:rsidR="00A516C9" w:rsidRPr="00C33B26" w:rsidRDefault="00A516C9" w:rsidP="00A516C9">
            <w:pPr>
              <w:rPr>
                <w:sz w:val="20"/>
                <w:szCs w:val="20"/>
              </w:rPr>
            </w:pPr>
          </w:p>
        </w:tc>
        <w:tc>
          <w:tcPr>
            <w:tcW w:w="3609" w:type="dxa"/>
            <w:tcBorders>
              <w:top w:val="nil"/>
              <w:left w:val="nil"/>
              <w:bottom w:val="single" w:sz="4" w:space="0" w:color="auto"/>
              <w:right w:val="single" w:sz="4" w:space="0" w:color="auto"/>
            </w:tcBorders>
            <w:shd w:val="clear" w:color="auto" w:fill="FFFFFF" w:themeFill="background1"/>
            <w:vAlign w:val="bottom"/>
            <w:hideMark/>
          </w:tcPr>
          <w:p w14:paraId="2F411573" w14:textId="77777777" w:rsidR="00A516C9" w:rsidRPr="00C33B26" w:rsidRDefault="00A516C9" w:rsidP="00A516C9">
            <w:pPr>
              <w:rPr>
                <w:sz w:val="20"/>
                <w:szCs w:val="20"/>
              </w:rPr>
            </w:pPr>
            <w:r w:rsidRPr="00C33B26">
              <w:rPr>
                <w:sz w:val="20"/>
                <w:szCs w:val="20"/>
              </w:rPr>
              <w:t>Endokrinoloģija</w:t>
            </w:r>
          </w:p>
        </w:tc>
        <w:tc>
          <w:tcPr>
            <w:tcW w:w="2791" w:type="dxa"/>
            <w:tcBorders>
              <w:top w:val="nil"/>
              <w:left w:val="nil"/>
              <w:bottom w:val="single" w:sz="4" w:space="0" w:color="auto"/>
              <w:right w:val="single" w:sz="4" w:space="0" w:color="auto"/>
            </w:tcBorders>
            <w:shd w:val="clear" w:color="auto" w:fill="auto"/>
            <w:noWrap/>
            <w:vAlign w:val="center"/>
            <w:hideMark/>
          </w:tcPr>
          <w:p w14:paraId="6EE0A48E" w14:textId="14EE2F7B" w:rsidR="00A516C9" w:rsidRPr="00C33B26" w:rsidRDefault="009C745C" w:rsidP="00A516C9">
            <w:pPr>
              <w:jc w:val="center"/>
              <w:rPr>
                <w:sz w:val="20"/>
                <w:szCs w:val="20"/>
              </w:rPr>
            </w:pPr>
            <w:r w:rsidRPr="00C33B26">
              <w:rPr>
                <w:sz w:val="20"/>
                <w:szCs w:val="20"/>
              </w:rPr>
              <w:t>417 12</w:t>
            </w:r>
            <w:r w:rsidR="008E6BDD" w:rsidRPr="00C33B26">
              <w:rPr>
                <w:sz w:val="20"/>
                <w:szCs w:val="20"/>
              </w:rPr>
              <w:t>4</w:t>
            </w:r>
          </w:p>
        </w:tc>
        <w:tc>
          <w:tcPr>
            <w:tcW w:w="2033" w:type="dxa"/>
            <w:tcBorders>
              <w:top w:val="nil"/>
              <w:left w:val="nil"/>
              <w:bottom w:val="single" w:sz="4" w:space="0" w:color="auto"/>
              <w:right w:val="single" w:sz="4" w:space="0" w:color="auto"/>
            </w:tcBorders>
            <w:shd w:val="clear" w:color="auto" w:fill="auto"/>
            <w:noWrap/>
            <w:vAlign w:val="center"/>
            <w:hideMark/>
          </w:tcPr>
          <w:p w14:paraId="3B15DC3D" w14:textId="10A04040" w:rsidR="00A516C9" w:rsidRPr="00C33B26" w:rsidRDefault="00CD0361" w:rsidP="00A516C9">
            <w:pPr>
              <w:jc w:val="center"/>
              <w:rPr>
                <w:sz w:val="20"/>
                <w:szCs w:val="20"/>
              </w:rPr>
            </w:pPr>
            <w:r w:rsidRPr="00C33B26">
              <w:rPr>
                <w:sz w:val="20"/>
                <w:szCs w:val="20"/>
              </w:rPr>
              <w:t>28 991</w:t>
            </w:r>
          </w:p>
        </w:tc>
      </w:tr>
      <w:tr w:rsidR="001F18D8" w:rsidRPr="00C33B26" w14:paraId="065E62CF" w14:textId="77777777" w:rsidTr="005F54C5">
        <w:trPr>
          <w:trHeight w:val="300"/>
          <w:jc w:val="center"/>
        </w:trPr>
        <w:tc>
          <w:tcPr>
            <w:tcW w:w="633" w:type="dxa"/>
            <w:vMerge/>
            <w:tcBorders>
              <w:left w:val="nil"/>
              <w:right w:val="single" w:sz="4" w:space="0" w:color="auto"/>
            </w:tcBorders>
            <w:vAlign w:val="center"/>
            <w:hideMark/>
          </w:tcPr>
          <w:p w14:paraId="60A19BB0" w14:textId="77777777" w:rsidR="00A516C9" w:rsidRPr="00C33B26" w:rsidRDefault="00A516C9" w:rsidP="00A516C9">
            <w:pPr>
              <w:rPr>
                <w:sz w:val="20"/>
                <w:szCs w:val="20"/>
              </w:rPr>
            </w:pPr>
          </w:p>
        </w:tc>
        <w:tc>
          <w:tcPr>
            <w:tcW w:w="3609" w:type="dxa"/>
            <w:tcBorders>
              <w:top w:val="nil"/>
              <w:left w:val="nil"/>
              <w:bottom w:val="single" w:sz="4" w:space="0" w:color="auto"/>
              <w:right w:val="single" w:sz="4" w:space="0" w:color="auto"/>
            </w:tcBorders>
            <w:shd w:val="clear" w:color="auto" w:fill="FFFFFF" w:themeFill="background1"/>
            <w:vAlign w:val="bottom"/>
            <w:hideMark/>
          </w:tcPr>
          <w:p w14:paraId="32DEA1A7" w14:textId="77777777" w:rsidR="00A516C9" w:rsidRPr="00C33B26" w:rsidRDefault="00A516C9" w:rsidP="00A516C9">
            <w:pPr>
              <w:rPr>
                <w:sz w:val="20"/>
                <w:szCs w:val="20"/>
              </w:rPr>
            </w:pPr>
            <w:r w:rsidRPr="00C33B26">
              <w:rPr>
                <w:sz w:val="20"/>
                <w:szCs w:val="20"/>
              </w:rPr>
              <w:t>Gastroenteroloģija</w:t>
            </w:r>
          </w:p>
        </w:tc>
        <w:tc>
          <w:tcPr>
            <w:tcW w:w="2791" w:type="dxa"/>
            <w:tcBorders>
              <w:top w:val="nil"/>
              <w:left w:val="nil"/>
              <w:bottom w:val="single" w:sz="4" w:space="0" w:color="auto"/>
              <w:right w:val="single" w:sz="4" w:space="0" w:color="auto"/>
            </w:tcBorders>
            <w:shd w:val="clear" w:color="auto" w:fill="auto"/>
            <w:noWrap/>
            <w:vAlign w:val="center"/>
            <w:hideMark/>
          </w:tcPr>
          <w:p w14:paraId="21EC6108" w14:textId="6229C6E2" w:rsidR="00A516C9" w:rsidRPr="00C33B26" w:rsidRDefault="00544069" w:rsidP="00A516C9">
            <w:pPr>
              <w:jc w:val="center"/>
              <w:rPr>
                <w:sz w:val="20"/>
                <w:szCs w:val="20"/>
              </w:rPr>
            </w:pPr>
            <w:r w:rsidRPr="00C33B26">
              <w:rPr>
                <w:sz w:val="20"/>
                <w:szCs w:val="20"/>
              </w:rPr>
              <w:t>80 00</w:t>
            </w:r>
            <w:r w:rsidR="008E6BDD" w:rsidRPr="00C33B26">
              <w:rPr>
                <w:sz w:val="20"/>
                <w:szCs w:val="20"/>
              </w:rPr>
              <w:t>1</w:t>
            </w:r>
          </w:p>
        </w:tc>
        <w:tc>
          <w:tcPr>
            <w:tcW w:w="2033" w:type="dxa"/>
            <w:tcBorders>
              <w:top w:val="nil"/>
              <w:left w:val="nil"/>
              <w:bottom w:val="single" w:sz="4" w:space="0" w:color="auto"/>
              <w:right w:val="single" w:sz="4" w:space="0" w:color="auto"/>
            </w:tcBorders>
            <w:shd w:val="clear" w:color="auto" w:fill="auto"/>
            <w:noWrap/>
            <w:vAlign w:val="center"/>
            <w:hideMark/>
          </w:tcPr>
          <w:p w14:paraId="04532FD3" w14:textId="0F2296A8" w:rsidR="00A516C9" w:rsidRPr="00C33B26" w:rsidRDefault="00CD0361" w:rsidP="00A516C9">
            <w:pPr>
              <w:jc w:val="center"/>
              <w:rPr>
                <w:sz w:val="20"/>
                <w:szCs w:val="20"/>
              </w:rPr>
            </w:pPr>
            <w:r w:rsidRPr="00C33B26">
              <w:rPr>
                <w:sz w:val="20"/>
                <w:szCs w:val="20"/>
              </w:rPr>
              <w:t>5 027</w:t>
            </w:r>
          </w:p>
        </w:tc>
      </w:tr>
      <w:tr w:rsidR="001F18D8" w:rsidRPr="00C33B26" w14:paraId="4A9C8A3D" w14:textId="77777777" w:rsidTr="005F54C5">
        <w:trPr>
          <w:trHeight w:val="300"/>
          <w:jc w:val="center"/>
        </w:trPr>
        <w:tc>
          <w:tcPr>
            <w:tcW w:w="633" w:type="dxa"/>
            <w:vMerge/>
            <w:tcBorders>
              <w:left w:val="nil"/>
              <w:right w:val="single" w:sz="4" w:space="0" w:color="auto"/>
            </w:tcBorders>
            <w:vAlign w:val="center"/>
            <w:hideMark/>
          </w:tcPr>
          <w:p w14:paraId="6E0158AB" w14:textId="77777777" w:rsidR="00A516C9" w:rsidRPr="00C33B26" w:rsidRDefault="00A516C9" w:rsidP="00A516C9">
            <w:pPr>
              <w:rPr>
                <w:sz w:val="20"/>
                <w:szCs w:val="20"/>
              </w:rPr>
            </w:pPr>
          </w:p>
        </w:tc>
        <w:tc>
          <w:tcPr>
            <w:tcW w:w="3609" w:type="dxa"/>
            <w:tcBorders>
              <w:top w:val="nil"/>
              <w:left w:val="nil"/>
              <w:bottom w:val="single" w:sz="4" w:space="0" w:color="auto"/>
              <w:right w:val="single" w:sz="4" w:space="0" w:color="auto"/>
            </w:tcBorders>
            <w:shd w:val="clear" w:color="auto" w:fill="FFFFFF" w:themeFill="background1"/>
            <w:vAlign w:val="bottom"/>
            <w:hideMark/>
          </w:tcPr>
          <w:p w14:paraId="44B37E2C" w14:textId="77777777" w:rsidR="00A516C9" w:rsidRPr="00C33B26" w:rsidRDefault="00A516C9" w:rsidP="00A516C9">
            <w:pPr>
              <w:rPr>
                <w:sz w:val="20"/>
                <w:szCs w:val="20"/>
              </w:rPr>
            </w:pPr>
            <w:r w:rsidRPr="00C33B26">
              <w:rPr>
                <w:sz w:val="20"/>
                <w:szCs w:val="20"/>
              </w:rPr>
              <w:t>Ginekoloģija</w:t>
            </w:r>
          </w:p>
        </w:tc>
        <w:tc>
          <w:tcPr>
            <w:tcW w:w="2791" w:type="dxa"/>
            <w:tcBorders>
              <w:top w:val="nil"/>
              <w:left w:val="nil"/>
              <w:bottom w:val="single" w:sz="4" w:space="0" w:color="auto"/>
              <w:right w:val="single" w:sz="4" w:space="0" w:color="auto"/>
            </w:tcBorders>
            <w:shd w:val="clear" w:color="auto" w:fill="auto"/>
            <w:noWrap/>
            <w:vAlign w:val="center"/>
            <w:hideMark/>
          </w:tcPr>
          <w:p w14:paraId="34FC471C" w14:textId="3CFA6002" w:rsidR="00A516C9" w:rsidRPr="00C33B26" w:rsidRDefault="00544069" w:rsidP="00A516C9">
            <w:pPr>
              <w:jc w:val="center"/>
              <w:rPr>
                <w:sz w:val="20"/>
                <w:szCs w:val="20"/>
              </w:rPr>
            </w:pPr>
            <w:r w:rsidRPr="00C33B26">
              <w:rPr>
                <w:sz w:val="20"/>
                <w:szCs w:val="20"/>
              </w:rPr>
              <w:t>364 08</w:t>
            </w:r>
            <w:r w:rsidR="008E6BDD" w:rsidRPr="00C33B26">
              <w:rPr>
                <w:sz w:val="20"/>
                <w:szCs w:val="20"/>
              </w:rPr>
              <w:t>3</w:t>
            </w:r>
          </w:p>
        </w:tc>
        <w:tc>
          <w:tcPr>
            <w:tcW w:w="2033" w:type="dxa"/>
            <w:tcBorders>
              <w:top w:val="nil"/>
              <w:left w:val="nil"/>
              <w:bottom w:val="single" w:sz="4" w:space="0" w:color="auto"/>
              <w:right w:val="single" w:sz="4" w:space="0" w:color="auto"/>
            </w:tcBorders>
            <w:shd w:val="clear" w:color="auto" w:fill="auto"/>
            <w:noWrap/>
            <w:vAlign w:val="center"/>
            <w:hideMark/>
          </w:tcPr>
          <w:p w14:paraId="4D40D0F1" w14:textId="6C41F04F" w:rsidR="00A516C9" w:rsidRPr="00C33B26" w:rsidRDefault="00544069" w:rsidP="00A516C9">
            <w:pPr>
              <w:jc w:val="center"/>
              <w:rPr>
                <w:sz w:val="20"/>
                <w:szCs w:val="20"/>
              </w:rPr>
            </w:pPr>
            <w:r w:rsidRPr="00C33B26">
              <w:rPr>
                <w:sz w:val="20"/>
                <w:szCs w:val="20"/>
              </w:rPr>
              <w:t>30 493</w:t>
            </w:r>
          </w:p>
        </w:tc>
      </w:tr>
      <w:tr w:rsidR="001F18D8" w:rsidRPr="00C33B26" w14:paraId="7B1F14EA" w14:textId="77777777" w:rsidTr="005F54C5">
        <w:trPr>
          <w:trHeight w:val="300"/>
          <w:jc w:val="center"/>
        </w:trPr>
        <w:tc>
          <w:tcPr>
            <w:tcW w:w="633" w:type="dxa"/>
            <w:vMerge/>
            <w:tcBorders>
              <w:left w:val="nil"/>
              <w:right w:val="single" w:sz="4" w:space="0" w:color="auto"/>
            </w:tcBorders>
            <w:vAlign w:val="center"/>
            <w:hideMark/>
          </w:tcPr>
          <w:p w14:paraId="72701415" w14:textId="77777777" w:rsidR="00A516C9" w:rsidRPr="00C33B26" w:rsidRDefault="00A516C9" w:rsidP="00A516C9">
            <w:pPr>
              <w:rPr>
                <w:sz w:val="20"/>
                <w:szCs w:val="20"/>
              </w:rPr>
            </w:pPr>
          </w:p>
        </w:tc>
        <w:tc>
          <w:tcPr>
            <w:tcW w:w="3609" w:type="dxa"/>
            <w:tcBorders>
              <w:top w:val="nil"/>
              <w:left w:val="nil"/>
              <w:bottom w:val="single" w:sz="4" w:space="0" w:color="auto"/>
              <w:right w:val="single" w:sz="4" w:space="0" w:color="auto"/>
            </w:tcBorders>
            <w:shd w:val="clear" w:color="auto" w:fill="FFFFFF" w:themeFill="background1"/>
            <w:vAlign w:val="bottom"/>
            <w:hideMark/>
          </w:tcPr>
          <w:p w14:paraId="50BF663C" w14:textId="77777777" w:rsidR="00A516C9" w:rsidRPr="00C33B26" w:rsidRDefault="00A516C9" w:rsidP="00A516C9">
            <w:pPr>
              <w:rPr>
                <w:sz w:val="20"/>
                <w:szCs w:val="20"/>
              </w:rPr>
            </w:pPr>
            <w:r w:rsidRPr="00C33B26">
              <w:rPr>
                <w:sz w:val="20"/>
                <w:szCs w:val="20"/>
              </w:rPr>
              <w:t>Hematoloģija</w:t>
            </w:r>
          </w:p>
        </w:tc>
        <w:tc>
          <w:tcPr>
            <w:tcW w:w="2791" w:type="dxa"/>
            <w:tcBorders>
              <w:top w:val="nil"/>
              <w:left w:val="nil"/>
              <w:bottom w:val="single" w:sz="4" w:space="0" w:color="auto"/>
              <w:right w:val="single" w:sz="4" w:space="0" w:color="auto"/>
            </w:tcBorders>
            <w:shd w:val="clear" w:color="auto" w:fill="auto"/>
            <w:noWrap/>
            <w:vAlign w:val="center"/>
            <w:hideMark/>
          </w:tcPr>
          <w:p w14:paraId="59C1E855" w14:textId="6002E845" w:rsidR="00A516C9" w:rsidRPr="00C33B26" w:rsidRDefault="00544069" w:rsidP="00A516C9">
            <w:pPr>
              <w:jc w:val="center"/>
              <w:rPr>
                <w:sz w:val="20"/>
                <w:szCs w:val="20"/>
              </w:rPr>
            </w:pPr>
            <w:r w:rsidRPr="00C33B26">
              <w:rPr>
                <w:sz w:val="20"/>
                <w:szCs w:val="20"/>
              </w:rPr>
              <w:t>47 55</w:t>
            </w:r>
            <w:r w:rsidR="008E6BDD" w:rsidRPr="00C33B26">
              <w:rPr>
                <w:sz w:val="20"/>
                <w:szCs w:val="20"/>
              </w:rPr>
              <w:t>7</w:t>
            </w:r>
          </w:p>
        </w:tc>
        <w:tc>
          <w:tcPr>
            <w:tcW w:w="2033" w:type="dxa"/>
            <w:tcBorders>
              <w:top w:val="nil"/>
              <w:left w:val="nil"/>
              <w:bottom w:val="single" w:sz="4" w:space="0" w:color="auto"/>
              <w:right w:val="single" w:sz="4" w:space="0" w:color="auto"/>
            </w:tcBorders>
            <w:shd w:val="clear" w:color="auto" w:fill="auto"/>
            <w:noWrap/>
            <w:vAlign w:val="center"/>
            <w:hideMark/>
          </w:tcPr>
          <w:p w14:paraId="7EFAEB3A" w14:textId="584288EC" w:rsidR="00A516C9" w:rsidRPr="00C33B26" w:rsidRDefault="00544069" w:rsidP="00A516C9">
            <w:pPr>
              <w:jc w:val="center"/>
              <w:rPr>
                <w:sz w:val="20"/>
                <w:szCs w:val="20"/>
              </w:rPr>
            </w:pPr>
            <w:r w:rsidRPr="00C33B26">
              <w:rPr>
                <w:sz w:val="20"/>
                <w:szCs w:val="20"/>
              </w:rPr>
              <w:t>2</w:t>
            </w:r>
            <w:r w:rsidR="00D72A05">
              <w:rPr>
                <w:sz w:val="20"/>
                <w:szCs w:val="20"/>
              </w:rPr>
              <w:t xml:space="preserve"> </w:t>
            </w:r>
            <w:r w:rsidRPr="00C33B26">
              <w:rPr>
                <w:sz w:val="20"/>
                <w:szCs w:val="20"/>
              </w:rPr>
              <w:t>728</w:t>
            </w:r>
          </w:p>
        </w:tc>
      </w:tr>
      <w:tr w:rsidR="001F18D8" w:rsidRPr="00C33B26" w14:paraId="7F9D3378" w14:textId="77777777" w:rsidTr="005F54C5">
        <w:trPr>
          <w:trHeight w:val="300"/>
          <w:jc w:val="center"/>
        </w:trPr>
        <w:tc>
          <w:tcPr>
            <w:tcW w:w="633" w:type="dxa"/>
            <w:vMerge/>
            <w:tcBorders>
              <w:left w:val="nil"/>
              <w:right w:val="single" w:sz="4" w:space="0" w:color="auto"/>
            </w:tcBorders>
            <w:vAlign w:val="center"/>
            <w:hideMark/>
          </w:tcPr>
          <w:p w14:paraId="72725728" w14:textId="77777777" w:rsidR="00A516C9" w:rsidRPr="00C33B26" w:rsidRDefault="00A516C9" w:rsidP="00A516C9">
            <w:pPr>
              <w:rPr>
                <w:sz w:val="20"/>
                <w:szCs w:val="20"/>
              </w:rPr>
            </w:pPr>
          </w:p>
        </w:tc>
        <w:tc>
          <w:tcPr>
            <w:tcW w:w="3609" w:type="dxa"/>
            <w:tcBorders>
              <w:top w:val="nil"/>
              <w:left w:val="nil"/>
              <w:bottom w:val="single" w:sz="4" w:space="0" w:color="auto"/>
              <w:right w:val="single" w:sz="4" w:space="0" w:color="auto"/>
            </w:tcBorders>
            <w:shd w:val="clear" w:color="auto" w:fill="FFFFFF" w:themeFill="background1"/>
            <w:vAlign w:val="bottom"/>
            <w:hideMark/>
          </w:tcPr>
          <w:p w14:paraId="27868701" w14:textId="77777777" w:rsidR="00A516C9" w:rsidRPr="00C33B26" w:rsidRDefault="00A516C9" w:rsidP="00A516C9">
            <w:pPr>
              <w:rPr>
                <w:sz w:val="20"/>
                <w:szCs w:val="20"/>
              </w:rPr>
            </w:pPr>
            <w:r w:rsidRPr="00C33B26">
              <w:rPr>
                <w:sz w:val="20"/>
                <w:szCs w:val="20"/>
              </w:rPr>
              <w:t>Infektoloģija</w:t>
            </w:r>
          </w:p>
        </w:tc>
        <w:tc>
          <w:tcPr>
            <w:tcW w:w="2791" w:type="dxa"/>
            <w:tcBorders>
              <w:top w:val="nil"/>
              <w:left w:val="nil"/>
              <w:bottom w:val="single" w:sz="4" w:space="0" w:color="auto"/>
              <w:right w:val="single" w:sz="4" w:space="0" w:color="auto"/>
            </w:tcBorders>
            <w:shd w:val="clear" w:color="auto" w:fill="auto"/>
            <w:noWrap/>
            <w:vAlign w:val="center"/>
            <w:hideMark/>
          </w:tcPr>
          <w:p w14:paraId="6EF5F35F" w14:textId="032C8F61" w:rsidR="00A516C9" w:rsidRPr="00C33B26" w:rsidRDefault="00544069" w:rsidP="00A516C9">
            <w:pPr>
              <w:jc w:val="center"/>
              <w:rPr>
                <w:sz w:val="20"/>
                <w:szCs w:val="20"/>
              </w:rPr>
            </w:pPr>
            <w:r w:rsidRPr="00C33B26">
              <w:rPr>
                <w:sz w:val="20"/>
                <w:szCs w:val="20"/>
              </w:rPr>
              <w:t>134 87</w:t>
            </w:r>
            <w:r w:rsidR="008E6BDD" w:rsidRPr="00C33B26">
              <w:rPr>
                <w:sz w:val="20"/>
                <w:szCs w:val="20"/>
              </w:rPr>
              <w:t>1</w:t>
            </w:r>
          </w:p>
        </w:tc>
        <w:tc>
          <w:tcPr>
            <w:tcW w:w="2033" w:type="dxa"/>
            <w:tcBorders>
              <w:top w:val="nil"/>
              <w:left w:val="nil"/>
              <w:bottom w:val="single" w:sz="4" w:space="0" w:color="auto"/>
              <w:right w:val="single" w:sz="4" w:space="0" w:color="auto"/>
            </w:tcBorders>
            <w:shd w:val="clear" w:color="auto" w:fill="auto"/>
            <w:noWrap/>
            <w:vAlign w:val="center"/>
            <w:hideMark/>
          </w:tcPr>
          <w:p w14:paraId="6C8684B0" w14:textId="0B8BBA67" w:rsidR="00A516C9" w:rsidRPr="00C33B26" w:rsidRDefault="00544069" w:rsidP="00A516C9">
            <w:pPr>
              <w:jc w:val="center"/>
              <w:rPr>
                <w:sz w:val="20"/>
                <w:szCs w:val="20"/>
              </w:rPr>
            </w:pPr>
            <w:r w:rsidRPr="00C33B26">
              <w:rPr>
                <w:sz w:val="20"/>
                <w:szCs w:val="20"/>
              </w:rPr>
              <w:t>7</w:t>
            </w:r>
            <w:r w:rsidR="00D72A05">
              <w:rPr>
                <w:sz w:val="20"/>
                <w:szCs w:val="20"/>
              </w:rPr>
              <w:t xml:space="preserve"> </w:t>
            </w:r>
            <w:r w:rsidRPr="00C33B26">
              <w:rPr>
                <w:sz w:val="20"/>
                <w:szCs w:val="20"/>
              </w:rPr>
              <w:t>696</w:t>
            </w:r>
          </w:p>
        </w:tc>
      </w:tr>
      <w:tr w:rsidR="001F18D8" w:rsidRPr="00C33B26" w14:paraId="1C087EB3" w14:textId="77777777" w:rsidTr="005F54C5">
        <w:trPr>
          <w:trHeight w:val="300"/>
          <w:jc w:val="center"/>
        </w:trPr>
        <w:tc>
          <w:tcPr>
            <w:tcW w:w="633" w:type="dxa"/>
            <w:vMerge/>
            <w:tcBorders>
              <w:left w:val="nil"/>
              <w:right w:val="single" w:sz="4" w:space="0" w:color="auto"/>
            </w:tcBorders>
            <w:vAlign w:val="center"/>
            <w:hideMark/>
          </w:tcPr>
          <w:p w14:paraId="4CCC7336" w14:textId="77777777" w:rsidR="00A516C9" w:rsidRPr="00C33B26" w:rsidRDefault="00A516C9" w:rsidP="00A516C9">
            <w:pPr>
              <w:rPr>
                <w:sz w:val="20"/>
                <w:szCs w:val="20"/>
              </w:rPr>
            </w:pPr>
          </w:p>
        </w:tc>
        <w:tc>
          <w:tcPr>
            <w:tcW w:w="3609" w:type="dxa"/>
            <w:tcBorders>
              <w:top w:val="nil"/>
              <w:left w:val="nil"/>
              <w:bottom w:val="single" w:sz="4" w:space="0" w:color="auto"/>
              <w:right w:val="single" w:sz="4" w:space="0" w:color="auto"/>
            </w:tcBorders>
            <w:shd w:val="clear" w:color="auto" w:fill="FFFFFF" w:themeFill="background1"/>
            <w:vAlign w:val="bottom"/>
            <w:hideMark/>
          </w:tcPr>
          <w:p w14:paraId="5A6CB8C1" w14:textId="77777777" w:rsidR="00A516C9" w:rsidRPr="00C33B26" w:rsidRDefault="00A516C9" w:rsidP="00A516C9">
            <w:pPr>
              <w:rPr>
                <w:sz w:val="20"/>
                <w:szCs w:val="20"/>
              </w:rPr>
            </w:pPr>
            <w:r w:rsidRPr="00C33B26">
              <w:rPr>
                <w:sz w:val="20"/>
                <w:szCs w:val="20"/>
              </w:rPr>
              <w:t>Internā medicīna</w:t>
            </w:r>
          </w:p>
        </w:tc>
        <w:tc>
          <w:tcPr>
            <w:tcW w:w="2791" w:type="dxa"/>
            <w:tcBorders>
              <w:top w:val="nil"/>
              <w:left w:val="nil"/>
              <w:bottom w:val="single" w:sz="4" w:space="0" w:color="auto"/>
              <w:right w:val="single" w:sz="4" w:space="0" w:color="auto"/>
            </w:tcBorders>
            <w:shd w:val="clear" w:color="auto" w:fill="auto"/>
            <w:noWrap/>
            <w:vAlign w:val="center"/>
            <w:hideMark/>
          </w:tcPr>
          <w:p w14:paraId="17F8B1A9" w14:textId="147E65E8" w:rsidR="00A516C9" w:rsidRPr="00C33B26" w:rsidRDefault="00544069" w:rsidP="00A516C9">
            <w:pPr>
              <w:jc w:val="center"/>
              <w:rPr>
                <w:sz w:val="20"/>
                <w:szCs w:val="20"/>
              </w:rPr>
            </w:pPr>
            <w:r w:rsidRPr="00C33B26">
              <w:rPr>
                <w:sz w:val="20"/>
                <w:szCs w:val="20"/>
              </w:rPr>
              <w:t>15 59</w:t>
            </w:r>
            <w:r w:rsidR="008E6BDD" w:rsidRPr="00C33B26">
              <w:rPr>
                <w:sz w:val="20"/>
                <w:szCs w:val="20"/>
              </w:rPr>
              <w:t>3</w:t>
            </w:r>
          </w:p>
        </w:tc>
        <w:tc>
          <w:tcPr>
            <w:tcW w:w="2033" w:type="dxa"/>
            <w:tcBorders>
              <w:top w:val="nil"/>
              <w:left w:val="nil"/>
              <w:bottom w:val="single" w:sz="4" w:space="0" w:color="auto"/>
              <w:right w:val="single" w:sz="4" w:space="0" w:color="auto"/>
            </w:tcBorders>
            <w:shd w:val="clear" w:color="auto" w:fill="auto"/>
            <w:noWrap/>
            <w:vAlign w:val="center"/>
            <w:hideMark/>
          </w:tcPr>
          <w:p w14:paraId="3AC4694D" w14:textId="5018320C" w:rsidR="00A516C9" w:rsidRPr="00C33B26" w:rsidRDefault="00544069" w:rsidP="00A516C9">
            <w:pPr>
              <w:jc w:val="center"/>
              <w:rPr>
                <w:sz w:val="20"/>
                <w:szCs w:val="20"/>
              </w:rPr>
            </w:pPr>
            <w:r w:rsidRPr="00C33B26">
              <w:rPr>
                <w:sz w:val="20"/>
                <w:szCs w:val="20"/>
              </w:rPr>
              <w:t>740</w:t>
            </w:r>
          </w:p>
        </w:tc>
      </w:tr>
      <w:tr w:rsidR="001F18D8" w:rsidRPr="00C33B26" w14:paraId="352E1533" w14:textId="77777777" w:rsidTr="005F54C5">
        <w:trPr>
          <w:trHeight w:val="300"/>
          <w:jc w:val="center"/>
        </w:trPr>
        <w:tc>
          <w:tcPr>
            <w:tcW w:w="633" w:type="dxa"/>
            <w:vMerge/>
            <w:tcBorders>
              <w:left w:val="nil"/>
              <w:right w:val="single" w:sz="4" w:space="0" w:color="auto"/>
            </w:tcBorders>
            <w:vAlign w:val="center"/>
            <w:hideMark/>
          </w:tcPr>
          <w:p w14:paraId="0CF156B2" w14:textId="77777777" w:rsidR="00A516C9" w:rsidRPr="00C33B26" w:rsidRDefault="00A516C9" w:rsidP="00A516C9">
            <w:pPr>
              <w:rPr>
                <w:sz w:val="20"/>
                <w:szCs w:val="20"/>
              </w:rPr>
            </w:pPr>
          </w:p>
        </w:tc>
        <w:tc>
          <w:tcPr>
            <w:tcW w:w="3609" w:type="dxa"/>
            <w:tcBorders>
              <w:top w:val="nil"/>
              <w:left w:val="nil"/>
              <w:bottom w:val="single" w:sz="4" w:space="0" w:color="auto"/>
              <w:right w:val="single" w:sz="4" w:space="0" w:color="auto"/>
            </w:tcBorders>
            <w:shd w:val="clear" w:color="auto" w:fill="FFFFFF" w:themeFill="background1"/>
            <w:vAlign w:val="bottom"/>
            <w:hideMark/>
          </w:tcPr>
          <w:p w14:paraId="2197B0F3" w14:textId="77777777" w:rsidR="00A516C9" w:rsidRPr="00C33B26" w:rsidRDefault="00A516C9" w:rsidP="00A516C9">
            <w:pPr>
              <w:rPr>
                <w:sz w:val="20"/>
                <w:szCs w:val="20"/>
              </w:rPr>
            </w:pPr>
            <w:r w:rsidRPr="00C33B26">
              <w:rPr>
                <w:sz w:val="20"/>
                <w:szCs w:val="20"/>
              </w:rPr>
              <w:t>Kardioloģija</w:t>
            </w:r>
          </w:p>
        </w:tc>
        <w:tc>
          <w:tcPr>
            <w:tcW w:w="2791" w:type="dxa"/>
            <w:tcBorders>
              <w:top w:val="nil"/>
              <w:left w:val="nil"/>
              <w:bottom w:val="single" w:sz="4" w:space="0" w:color="auto"/>
              <w:right w:val="single" w:sz="4" w:space="0" w:color="auto"/>
            </w:tcBorders>
            <w:shd w:val="clear" w:color="auto" w:fill="auto"/>
            <w:noWrap/>
            <w:vAlign w:val="center"/>
            <w:hideMark/>
          </w:tcPr>
          <w:p w14:paraId="536C1C4A" w14:textId="4B44DC1D" w:rsidR="00A516C9" w:rsidRPr="00C33B26" w:rsidRDefault="00544069" w:rsidP="00A516C9">
            <w:pPr>
              <w:jc w:val="center"/>
              <w:rPr>
                <w:sz w:val="20"/>
                <w:szCs w:val="20"/>
              </w:rPr>
            </w:pPr>
            <w:r w:rsidRPr="00C33B26">
              <w:rPr>
                <w:sz w:val="20"/>
                <w:szCs w:val="20"/>
              </w:rPr>
              <w:t>246 005</w:t>
            </w:r>
          </w:p>
        </w:tc>
        <w:tc>
          <w:tcPr>
            <w:tcW w:w="2033" w:type="dxa"/>
            <w:tcBorders>
              <w:top w:val="nil"/>
              <w:left w:val="nil"/>
              <w:bottom w:val="single" w:sz="4" w:space="0" w:color="auto"/>
              <w:right w:val="single" w:sz="4" w:space="0" w:color="auto"/>
            </w:tcBorders>
            <w:shd w:val="clear" w:color="auto" w:fill="auto"/>
            <w:noWrap/>
            <w:vAlign w:val="center"/>
            <w:hideMark/>
          </w:tcPr>
          <w:p w14:paraId="75861DB1" w14:textId="0A7AADC7" w:rsidR="00A516C9" w:rsidRPr="00C33B26" w:rsidRDefault="00544069" w:rsidP="00A516C9">
            <w:pPr>
              <w:jc w:val="center"/>
              <w:rPr>
                <w:sz w:val="20"/>
                <w:szCs w:val="20"/>
              </w:rPr>
            </w:pPr>
            <w:r w:rsidRPr="00C33B26">
              <w:rPr>
                <w:sz w:val="20"/>
                <w:szCs w:val="20"/>
              </w:rPr>
              <w:t>14</w:t>
            </w:r>
            <w:r w:rsidR="00D72A05">
              <w:rPr>
                <w:sz w:val="20"/>
                <w:szCs w:val="20"/>
              </w:rPr>
              <w:t xml:space="preserve"> </w:t>
            </w:r>
            <w:r w:rsidRPr="00C33B26">
              <w:rPr>
                <w:sz w:val="20"/>
                <w:szCs w:val="20"/>
              </w:rPr>
              <w:t>581</w:t>
            </w:r>
          </w:p>
        </w:tc>
      </w:tr>
      <w:tr w:rsidR="001F18D8" w:rsidRPr="00C33B26" w14:paraId="3C109F8F" w14:textId="77777777" w:rsidTr="005F54C5">
        <w:trPr>
          <w:trHeight w:val="300"/>
          <w:jc w:val="center"/>
        </w:trPr>
        <w:tc>
          <w:tcPr>
            <w:tcW w:w="633" w:type="dxa"/>
            <w:vMerge/>
            <w:tcBorders>
              <w:left w:val="nil"/>
              <w:right w:val="single" w:sz="4" w:space="0" w:color="auto"/>
            </w:tcBorders>
            <w:vAlign w:val="center"/>
            <w:hideMark/>
          </w:tcPr>
          <w:p w14:paraId="43F00FC8" w14:textId="77777777" w:rsidR="00A516C9" w:rsidRPr="00C33B26" w:rsidRDefault="00A516C9" w:rsidP="00A516C9">
            <w:pPr>
              <w:rPr>
                <w:sz w:val="20"/>
                <w:szCs w:val="20"/>
              </w:rPr>
            </w:pPr>
          </w:p>
        </w:tc>
        <w:tc>
          <w:tcPr>
            <w:tcW w:w="3609" w:type="dxa"/>
            <w:tcBorders>
              <w:top w:val="nil"/>
              <w:left w:val="nil"/>
              <w:bottom w:val="single" w:sz="4" w:space="0" w:color="auto"/>
              <w:right w:val="single" w:sz="4" w:space="0" w:color="auto"/>
            </w:tcBorders>
            <w:shd w:val="clear" w:color="auto" w:fill="FFFFFF" w:themeFill="background1"/>
            <w:vAlign w:val="bottom"/>
            <w:hideMark/>
          </w:tcPr>
          <w:p w14:paraId="6B9A45B8" w14:textId="77777777" w:rsidR="00A516C9" w:rsidRPr="00C33B26" w:rsidRDefault="00A516C9" w:rsidP="00A516C9">
            <w:pPr>
              <w:rPr>
                <w:sz w:val="20"/>
                <w:szCs w:val="20"/>
              </w:rPr>
            </w:pPr>
            <w:r w:rsidRPr="00C33B26">
              <w:rPr>
                <w:sz w:val="20"/>
                <w:szCs w:val="20"/>
              </w:rPr>
              <w:t>Ķirurģija</w:t>
            </w:r>
          </w:p>
        </w:tc>
        <w:tc>
          <w:tcPr>
            <w:tcW w:w="2791" w:type="dxa"/>
            <w:tcBorders>
              <w:top w:val="nil"/>
              <w:left w:val="nil"/>
              <w:bottom w:val="single" w:sz="4" w:space="0" w:color="auto"/>
              <w:right w:val="single" w:sz="4" w:space="0" w:color="auto"/>
            </w:tcBorders>
            <w:shd w:val="clear" w:color="auto" w:fill="auto"/>
            <w:noWrap/>
            <w:vAlign w:val="center"/>
            <w:hideMark/>
          </w:tcPr>
          <w:p w14:paraId="18718A6C" w14:textId="0F5A7089" w:rsidR="00A516C9" w:rsidRPr="00C33B26" w:rsidRDefault="008E6BDD" w:rsidP="00A516C9">
            <w:pPr>
              <w:jc w:val="center"/>
              <w:rPr>
                <w:sz w:val="20"/>
                <w:szCs w:val="20"/>
              </w:rPr>
            </w:pPr>
            <w:r w:rsidRPr="00C33B26">
              <w:rPr>
                <w:sz w:val="20"/>
                <w:szCs w:val="20"/>
              </w:rPr>
              <w:t>883 679</w:t>
            </w:r>
          </w:p>
        </w:tc>
        <w:tc>
          <w:tcPr>
            <w:tcW w:w="2033" w:type="dxa"/>
            <w:tcBorders>
              <w:top w:val="nil"/>
              <w:left w:val="nil"/>
              <w:bottom w:val="single" w:sz="4" w:space="0" w:color="auto"/>
              <w:right w:val="single" w:sz="4" w:space="0" w:color="auto"/>
            </w:tcBorders>
            <w:shd w:val="clear" w:color="auto" w:fill="auto"/>
            <w:noWrap/>
            <w:vAlign w:val="center"/>
            <w:hideMark/>
          </w:tcPr>
          <w:p w14:paraId="56D81E56" w14:textId="1F697327" w:rsidR="00A516C9" w:rsidRPr="00C33B26" w:rsidRDefault="008E6BDD" w:rsidP="00A516C9">
            <w:pPr>
              <w:jc w:val="center"/>
              <w:rPr>
                <w:sz w:val="20"/>
                <w:szCs w:val="20"/>
              </w:rPr>
            </w:pPr>
            <w:r w:rsidRPr="00C33B26">
              <w:rPr>
                <w:sz w:val="20"/>
                <w:szCs w:val="20"/>
              </w:rPr>
              <w:t>40</w:t>
            </w:r>
            <w:r w:rsidR="00D72A05">
              <w:rPr>
                <w:sz w:val="20"/>
                <w:szCs w:val="20"/>
              </w:rPr>
              <w:t xml:space="preserve"> </w:t>
            </w:r>
            <w:r w:rsidRPr="00C33B26">
              <w:rPr>
                <w:sz w:val="20"/>
                <w:szCs w:val="20"/>
              </w:rPr>
              <w:t>086</w:t>
            </w:r>
          </w:p>
        </w:tc>
      </w:tr>
      <w:tr w:rsidR="001F18D8" w:rsidRPr="00C33B26" w14:paraId="130612D9" w14:textId="77777777" w:rsidTr="005F54C5">
        <w:trPr>
          <w:trHeight w:val="300"/>
          <w:jc w:val="center"/>
        </w:trPr>
        <w:tc>
          <w:tcPr>
            <w:tcW w:w="633" w:type="dxa"/>
            <w:vMerge/>
            <w:tcBorders>
              <w:left w:val="nil"/>
              <w:right w:val="single" w:sz="4" w:space="0" w:color="auto"/>
            </w:tcBorders>
            <w:vAlign w:val="center"/>
            <w:hideMark/>
          </w:tcPr>
          <w:p w14:paraId="64C61461" w14:textId="77777777" w:rsidR="00A516C9" w:rsidRPr="00C33B26" w:rsidRDefault="00A516C9" w:rsidP="00A516C9">
            <w:pPr>
              <w:rPr>
                <w:sz w:val="20"/>
                <w:szCs w:val="20"/>
              </w:rPr>
            </w:pPr>
          </w:p>
        </w:tc>
        <w:tc>
          <w:tcPr>
            <w:tcW w:w="3609" w:type="dxa"/>
            <w:tcBorders>
              <w:top w:val="nil"/>
              <w:left w:val="nil"/>
              <w:bottom w:val="single" w:sz="4" w:space="0" w:color="auto"/>
              <w:right w:val="single" w:sz="4" w:space="0" w:color="auto"/>
            </w:tcBorders>
            <w:shd w:val="clear" w:color="auto" w:fill="FFFFFF" w:themeFill="background1"/>
            <w:vAlign w:val="bottom"/>
            <w:hideMark/>
          </w:tcPr>
          <w:p w14:paraId="1E08A881" w14:textId="77777777" w:rsidR="00A516C9" w:rsidRPr="00C33B26" w:rsidRDefault="00A516C9" w:rsidP="00A516C9">
            <w:pPr>
              <w:rPr>
                <w:sz w:val="20"/>
                <w:szCs w:val="20"/>
              </w:rPr>
            </w:pPr>
            <w:r w:rsidRPr="00C33B26">
              <w:rPr>
                <w:sz w:val="20"/>
                <w:szCs w:val="20"/>
              </w:rPr>
              <w:t>Narkoloģija</w:t>
            </w:r>
          </w:p>
        </w:tc>
        <w:tc>
          <w:tcPr>
            <w:tcW w:w="2791" w:type="dxa"/>
            <w:tcBorders>
              <w:top w:val="nil"/>
              <w:left w:val="nil"/>
              <w:bottom w:val="single" w:sz="4" w:space="0" w:color="auto"/>
              <w:right w:val="single" w:sz="4" w:space="0" w:color="auto"/>
            </w:tcBorders>
            <w:shd w:val="clear" w:color="auto" w:fill="auto"/>
            <w:noWrap/>
            <w:vAlign w:val="center"/>
            <w:hideMark/>
          </w:tcPr>
          <w:p w14:paraId="4D35197B" w14:textId="490C9101" w:rsidR="00A516C9" w:rsidRPr="00C33B26" w:rsidRDefault="008E6BDD" w:rsidP="00A516C9">
            <w:pPr>
              <w:jc w:val="center"/>
              <w:rPr>
                <w:sz w:val="20"/>
                <w:szCs w:val="20"/>
              </w:rPr>
            </w:pPr>
            <w:r w:rsidRPr="00C33B26">
              <w:rPr>
                <w:sz w:val="20"/>
                <w:szCs w:val="20"/>
              </w:rPr>
              <w:t>66 127</w:t>
            </w:r>
          </w:p>
        </w:tc>
        <w:tc>
          <w:tcPr>
            <w:tcW w:w="2033" w:type="dxa"/>
            <w:tcBorders>
              <w:top w:val="nil"/>
              <w:left w:val="nil"/>
              <w:bottom w:val="single" w:sz="4" w:space="0" w:color="auto"/>
              <w:right w:val="single" w:sz="4" w:space="0" w:color="auto"/>
            </w:tcBorders>
            <w:shd w:val="clear" w:color="auto" w:fill="auto"/>
            <w:noWrap/>
            <w:vAlign w:val="center"/>
            <w:hideMark/>
          </w:tcPr>
          <w:p w14:paraId="091F5B81" w14:textId="2B735A10" w:rsidR="00A516C9" w:rsidRPr="00C33B26" w:rsidRDefault="008E6BDD" w:rsidP="00A516C9">
            <w:pPr>
              <w:jc w:val="center"/>
              <w:rPr>
                <w:sz w:val="20"/>
                <w:szCs w:val="20"/>
              </w:rPr>
            </w:pPr>
            <w:r w:rsidRPr="00C33B26">
              <w:rPr>
                <w:sz w:val="20"/>
                <w:szCs w:val="20"/>
              </w:rPr>
              <w:t>4</w:t>
            </w:r>
            <w:r w:rsidR="00D72A05">
              <w:rPr>
                <w:sz w:val="20"/>
                <w:szCs w:val="20"/>
              </w:rPr>
              <w:t xml:space="preserve"> </w:t>
            </w:r>
            <w:r w:rsidRPr="00C33B26">
              <w:rPr>
                <w:sz w:val="20"/>
                <w:szCs w:val="20"/>
              </w:rPr>
              <w:t>191</w:t>
            </w:r>
          </w:p>
        </w:tc>
      </w:tr>
      <w:tr w:rsidR="001F18D8" w:rsidRPr="00C33B26" w14:paraId="5D94300D" w14:textId="77777777" w:rsidTr="005F54C5">
        <w:trPr>
          <w:trHeight w:val="300"/>
          <w:jc w:val="center"/>
        </w:trPr>
        <w:tc>
          <w:tcPr>
            <w:tcW w:w="633" w:type="dxa"/>
            <w:vMerge/>
            <w:tcBorders>
              <w:left w:val="nil"/>
              <w:right w:val="single" w:sz="4" w:space="0" w:color="auto"/>
            </w:tcBorders>
            <w:vAlign w:val="center"/>
            <w:hideMark/>
          </w:tcPr>
          <w:p w14:paraId="6B0DBE09" w14:textId="77777777" w:rsidR="00A516C9" w:rsidRPr="00C33B26" w:rsidRDefault="00A516C9" w:rsidP="00A516C9">
            <w:pPr>
              <w:rPr>
                <w:sz w:val="20"/>
                <w:szCs w:val="20"/>
              </w:rPr>
            </w:pPr>
          </w:p>
        </w:tc>
        <w:tc>
          <w:tcPr>
            <w:tcW w:w="3609" w:type="dxa"/>
            <w:tcBorders>
              <w:top w:val="nil"/>
              <w:left w:val="nil"/>
              <w:bottom w:val="single" w:sz="4" w:space="0" w:color="auto"/>
              <w:right w:val="single" w:sz="4" w:space="0" w:color="auto"/>
            </w:tcBorders>
            <w:shd w:val="clear" w:color="auto" w:fill="FFFFFF" w:themeFill="background1"/>
            <w:vAlign w:val="bottom"/>
            <w:hideMark/>
          </w:tcPr>
          <w:p w14:paraId="094049BF" w14:textId="77777777" w:rsidR="00A516C9" w:rsidRPr="00C33B26" w:rsidRDefault="00A516C9" w:rsidP="00A516C9">
            <w:pPr>
              <w:rPr>
                <w:sz w:val="20"/>
                <w:szCs w:val="20"/>
              </w:rPr>
            </w:pPr>
            <w:r w:rsidRPr="00C33B26">
              <w:rPr>
                <w:sz w:val="20"/>
                <w:szCs w:val="20"/>
              </w:rPr>
              <w:t>Nefroloģija</w:t>
            </w:r>
          </w:p>
        </w:tc>
        <w:tc>
          <w:tcPr>
            <w:tcW w:w="2791" w:type="dxa"/>
            <w:tcBorders>
              <w:top w:val="nil"/>
              <w:left w:val="nil"/>
              <w:bottom w:val="single" w:sz="4" w:space="0" w:color="auto"/>
              <w:right w:val="single" w:sz="4" w:space="0" w:color="auto"/>
            </w:tcBorders>
            <w:shd w:val="clear" w:color="auto" w:fill="auto"/>
            <w:noWrap/>
            <w:vAlign w:val="center"/>
            <w:hideMark/>
          </w:tcPr>
          <w:p w14:paraId="0259DC36" w14:textId="2F1725C9" w:rsidR="00A516C9" w:rsidRPr="00C33B26" w:rsidRDefault="008E6BDD" w:rsidP="00A516C9">
            <w:pPr>
              <w:jc w:val="center"/>
              <w:rPr>
                <w:sz w:val="20"/>
                <w:szCs w:val="20"/>
              </w:rPr>
            </w:pPr>
            <w:r w:rsidRPr="00C33B26">
              <w:rPr>
                <w:sz w:val="20"/>
                <w:szCs w:val="20"/>
              </w:rPr>
              <w:t>101 332</w:t>
            </w:r>
          </w:p>
        </w:tc>
        <w:tc>
          <w:tcPr>
            <w:tcW w:w="2033" w:type="dxa"/>
            <w:tcBorders>
              <w:top w:val="nil"/>
              <w:left w:val="nil"/>
              <w:bottom w:val="single" w:sz="4" w:space="0" w:color="auto"/>
              <w:right w:val="single" w:sz="4" w:space="0" w:color="auto"/>
            </w:tcBorders>
            <w:shd w:val="clear" w:color="auto" w:fill="auto"/>
            <w:noWrap/>
            <w:vAlign w:val="center"/>
            <w:hideMark/>
          </w:tcPr>
          <w:p w14:paraId="4C61C375" w14:textId="0352E8D0" w:rsidR="00A516C9" w:rsidRPr="00C33B26" w:rsidRDefault="008E6BDD" w:rsidP="00A516C9">
            <w:pPr>
              <w:jc w:val="center"/>
              <w:rPr>
                <w:sz w:val="20"/>
                <w:szCs w:val="20"/>
              </w:rPr>
            </w:pPr>
            <w:r w:rsidRPr="00C33B26">
              <w:rPr>
                <w:sz w:val="20"/>
                <w:szCs w:val="20"/>
              </w:rPr>
              <w:t>5</w:t>
            </w:r>
            <w:r w:rsidR="00D72A05">
              <w:rPr>
                <w:sz w:val="20"/>
                <w:szCs w:val="20"/>
              </w:rPr>
              <w:t xml:space="preserve"> </w:t>
            </w:r>
            <w:r w:rsidRPr="00C33B26">
              <w:rPr>
                <w:sz w:val="20"/>
                <w:szCs w:val="20"/>
              </w:rPr>
              <w:t>020</w:t>
            </w:r>
          </w:p>
        </w:tc>
      </w:tr>
      <w:tr w:rsidR="001F18D8" w:rsidRPr="00C33B26" w14:paraId="0CDB8982" w14:textId="77777777" w:rsidTr="005F54C5">
        <w:trPr>
          <w:trHeight w:val="300"/>
          <w:jc w:val="center"/>
        </w:trPr>
        <w:tc>
          <w:tcPr>
            <w:tcW w:w="633" w:type="dxa"/>
            <w:vMerge/>
            <w:tcBorders>
              <w:left w:val="nil"/>
              <w:right w:val="single" w:sz="4" w:space="0" w:color="auto"/>
            </w:tcBorders>
            <w:vAlign w:val="center"/>
            <w:hideMark/>
          </w:tcPr>
          <w:p w14:paraId="19045DAF" w14:textId="77777777" w:rsidR="00A516C9" w:rsidRPr="00C33B26" w:rsidRDefault="00A516C9" w:rsidP="00A516C9">
            <w:pPr>
              <w:rPr>
                <w:sz w:val="20"/>
                <w:szCs w:val="20"/>
              </w:rPr>
            </w:pPr>
          </w:p>
        </w:tc>
        <w:tc>
          <w:tcPr>
            <w:tcW w:w="3609" w:type="dxa"/>
            <w:tcBorders>
              <w:top w:val="nil"/>
              <w:left w:val="nil"/>
              <w:bottom w:val="single" w:sz="4" w:space="0" w:color="auto"/>
              <w:right w:val="single" w:sz="4" w:space="0" w:color="auto"/>
            </w:tcBorders>
            <w:shd w:val="clear" w:color="auto" w:fill="FFFFFF" w:themeFill="background1"/>
            <w:vAlign w:val="bottom"/>
            <w:hideMark/>
          </w:tcPr>
          <w:p w14:paraId="578AB8D2" w14:textId="77777777" w:rsidR="00A516C9" w:rsidRPr="00C33B26" w:rsidRDefault="00A516C9" w:rsidP="00A516C9">
            <w:pPr>
              <w:rPr>
                <w:sz w:val="20"/>
                <w:szCs w:val="20"/>
              </w:rPr>
            </w:pPr>
            <w:r w:rsidRPr="00C33B26">
              <w:rPr>
                <w:sz w:val="20"/>
                <w:szCs w:val="20"/>
              </w:rPr>
              <w:t>Neiroloģija</w:t>
            </w:r>
          </w:p>
        </w:tc>
        <w:tc>
          <w:tcPr>
            <w:tcW w:w="2791" w:type="dxa"/>
            <w:tcBorders>
              <w:top w:val="nil"/>
              <w:left w:val="nil"/>
              <w:bottom w:val="single" w:sz="4" w:space="0" w:color="auto"/>
              <w:right w:val="single" w:sz="4" w:space="0" w:color="auto"/>
            </w:tcBorders>
            <w:shd w:val="clear" w:color="auto" w:fill="auto"/>
            <w:noWrap/>
            <w:vAlign w:val="center"/>
            <w:hideMark/>
          </w:tcPr>
          <w:p w14:paraId="7FE13D9B" w14:textId="046A8D5C" w:rsidR="00A516C9" w:rsidRPr="00C33B26" w:rsidRDefault="008E6BDD" w:rsidP="00A516C9">
            <w:pPr>
              <w:jc w:val="center"/>
              <w:rPr>
                <w:sz w:val="20"/>
                <w:szCs w:val="20"/>
              </w:rPr>
            </w:pPr>
            <w:r w:rsidRPr="00C33B26">
              <w:rPr>
                <w:sz w:val="20"/>
                <w:szCs w:val="20"/>
              </w:rPr>
              <w:t>565 578</w:t>
            </w:r>
          </w:p>
        </w:tc>
        <w:tc>
          <w:tcPr>
            <w:tcW w:w="2033" w:type="dxa"/>
            <w:tcBorders>
              <w:top w:val="nil"/>
              <w:left w:val="nil"/>
              <w:bottom w:val="single" w:sz="4" w:space="0" w:color="auto"/>
              <w:right w:val="single" w:sz="4" w:space="0" w:color="auto"/>
            </w:tcBorders>
            <w:shd w:val="clear" w:color="auto" w:fill="auto"/>
            <w:noWrap/>
            <w:vAlign w:val="center"/>
            <w:hideMark/>
          </w:tcPr>
          <w:p w14:paraId="7F056408" w14:textId="1EBA349A" w:rsidR="00A516C9" w:rsidRPr="00C33B26" w:rsidRDefault="008E6BDD" w:rsidP="00A516C9">
            <w:pPr>
              <w:jc w:val="center"/>
              <w:rPr>
                <w:sz w:val="20"/>
                <w:szCs w:val="20"/>
              </w:rPr>
            </w:pPr>
            <w:r w:rsidRPr="00C33B26">
              <w:rPr>
                <w:sz w:val="20"/>
                <w:szCs w:val="20"/>
              </w:rPr>
              <w:t>30</w:t>
            </w:r>
            <w:r w:rsidR="00D72A05">
              <w:rPr>
                <w:sz w:val="20"/>
                <w:szCs w:val="20"/>
              </w:rPr>
              <w:t xml:space="preserve"> </w:t>
            </w:r>
            <w:r w:rsidRPr="00C33B26">
              <w:rPr>
                <w:sz w:val="20"/>
                <w:szCs w:val="20"/>
              </w:rPr>
              <w:t>839</w:t>
            </w:r>
          </w:p>
        </w:tc>
      </w:tr>
      <w:tr w:rsidR="001F18D8" w:rsidRPr="00C33B26" w14:paraId="0041CE4E" w14:textId="77777777" w:rsidTr="005F54C5">
        <w:trPr>
          <w:trHeight w:val="300"/>
          <w:jc w:val="center"/>
        </w:trPr>
        <w:tc>
          <w:tcPr>
            <w:tcW w:w="633" w:type="dxa"/>
            <w:vMerge/>
            <w:tcBorders>
              <w:left w:val="nil"/>
              <w:right w:val="single" w:sz="4" w:space="0" w:color="auto"/>
            </w:tcBorders>
            <w:vAlign w:val="center"/>
            <w:hideMark/>
          </w:tcPr>
          <w:p w14:paraId="5D370AC7" w14:textId="77777777" w:rsidR="00A516C9" w:rsidRPr="00C33B26" w:rsidRDefault="00A516C9" w:rsidP="00A516C9">
            <w:pPr>
              <w:rPr>
                <w:sz w:val="20"/>
                <w:szCs w:val="20"/>
              </w:rPr>
            </w:pPr>
          </w:p>
        </w:tc>
        <w:tc>
          <w:tcPr>
            <w:tcW w:w="3609" w:type="dxa"/>
            <w:tcBorders>
              <w:top w:val="nil"/>
              <w:left w:val="nil"/>
              <w:bottom w:val="single" w:sz="4" w:space="0" w:color="auto"/>
              <w:right w:val="single" w:sz="4" w:space="0" w:color="auto"/>
            </w:tcBorders>
            <w:shd w:val="clear" w:color="auto" w:fill="FFFFFF" w:themeFill="background1"/>
            <w:vAlign w:val="bottom"/>
            <w:hideMark/>
          </w:tcPr>
          <w:p w14:paraId="23A56A3B" w14:textId="77777777" w:rsidR="00A516C9" w:rsidRPr="00C33B26" w:rsidRDefault="00A516C9" w:rsidP="00A516C9">
            <w:pPr>
              <w:rPr>
                <w:sz w:val="20"/>
                <w:szCs w:val="20"/>
              </w:rPr>
            </w:pPr>
            <w:r w:rsidRPr="00C33B26">
              <w:rPr>
                <w:sz w:val="20"/>
                <w:szCs w:val="20"/>
              </w:rPr>
              <w:t>Oftalmoloģija</w:t>
            </w:r>
          </w:p>
        </w:tc>
        <w:tc>
          <w:tcPr>
            <w:tcW w:w="2791" w:type="dxa"/>
            <w:tcBorders>
              <w:top w:val="nil"/>
              <w:left w:val="nil"/>
              <w:bottom w:val="single" w:sz="4" w:space="0" w:color="auto"/>
              <w:right w:val="single" w:sz="4" w:space="0" w:color="auto"/>
            </w:tcBorders>
            <w:shd w:val="clear" w:color="auto" w:fill="auto"/>
            <w:noWrap/>
            <w:vAlign w:val="center"/>
            <w:hideMark/>
          </w:tcPr>
          <w:p w14:paraId="1BE92F87" w14:textId="381A5D2A" w:rsidR="00A516C9" w:rsidRPr="00C33B26" w:rsidRDefault="008E6BDD" w:rsidP="00A516C9">
            <w:pPr>
              <w:jc w:val="center"/>
              <w:rPr>
                <w:sz w:val="20"/>
                <w:szCs w:val="20"/>
              </w:rPr>
            </w:pPr>
            <w:r w:rsidRPr="00C33B26">
              <w:rPr>
                <w:sz w:val="20"/>
                <w:szCs w:val="20"/>
              </w:rPr>
              <w:t>1 967 188</w:t>
            </w:r>
          </w:p>
        </w:tc>
        <w:tc>
          <w:tcPr>
            <w:tcW w:w="2033" w:type="dxa"/>
            <w:tcBorders>
              <w:top w:val="nil"/>
              <w:left w:val="nil"/>
              <w:bottom w:val="single" w:sz="4" w:space="0" w:color="auto"/>
              <w:right w:val="single" w:sz="4" w:space="0" w:color="auto"/>
            </w:tcBorders>
            <w:shd w:val="clear" w:color="auto" w:fill="auto"/>
            <w:noWrap/>
            <w:vAlign w:val="center"/>
            <w:hideMark/>
          </w:tcPr>
          <w:p w14:paraId="5BD11C91" w14:textId="6674F36A" w:rsidR="00A516C9" w:rsidRPr="00C33B26" w:rsidRDefault="008E6BDD" w:rsidP="00A516C9">
            <w:pPr>
              <w:jc w:val="center"/>
              <w:rPr>
                <w:sz w:val="20"/>
                <w:szCs w:val="20"/>
              </w:rPr>
            </w:pPr>
            <w:r w:rsidRPr="00C33B26">
              <w:rPr>
                <w:sz w:val="20"/>
                <w:szCs w:val="20"/>
              </w:rPr>
              <w:t>58 152</w:t>
            </w:r>
          </w:p>
        </w:tc>
      </w:tr>
      <w:tr w:rsidR="001F18D8" w:rsidRPr="00C33B26" w14:paraId="6DEA0AE3" w14:textId="77777777" w:rsidTr="003E6C47">
        <w:trPr>
          <w:trHeight w:val="305"/>
          <w:jc w:val="center"/>
        </w:trPr>
        <w:tc>
          <w:tcPr>
            <w:tcW w:w="633" w:type="dxa"/>
            <w:vMerge/>
            <w:tcBorders>
              <w:left w:val="nil"/>
              <w:right w:val="single" w:sz="4" w:space="0" w:color="auto"/>
            </w:tcBorders>
            <w:vAlign w:val="center"/>
            <w:hideMark/>
          </w:tcPr>
          <w:p w14:paraId="779441D3" w14:textId="77777777" w:rsidR="00A516C9" w:rsidRPr="00C33B26" w:rsidRDefault="00A516C9" w:rsidP="00A516C9">
            <w:pPr>
              <w:rPr>
                <w:sz w:val="20"/>
                <w:szCs w:val="20"/>
              </w:rPr>
            </w:pPr>
          </w:p>
        </w:tc>
        <w:tc>
          <w:tcPr>
            <w:tcW w:w="3609" w:type="dxa"/>
            <w:tcBorders>
              <w:top w:val="nil"/>
              <w:left w:val="nil"/>
              <w:bottom w:val="single" w:sz="4" w:space="0" w:color="auto"/>
              <w:right w:val="single" w:sz="4" w:space="0" w:color="auto"/>
            </w:tcBorders>
            <w:shd w:val="clear" w:color="auto" w:fill="FFFFFF" w:themeFill="background1"/>
            <w:vAlign w:val="bottom"/>
            <w:hideMark/>
          </w:tcPr>
          <w:p w14:paraId="0DAE4467" w14:textId="77777777" w:rsidR="00A516C9" w:rsidRPr="00C33B26" w:rsidRDefault="00A516C9" w:rsidP="00A516C9">
            <w:pPr>
              <w:rPr>
                <w:sz w:val="20"/>
                <w:szCs w:val="20"/>
              </w:rPr>
            </w:pPr>
            <w:r w:rsidRPr="00C33B26">
              <w:rPr>
                <w:sz w:val="20"/>
                <w:szCs w:val="20"/>
              </w:rPr>
              <w:t>Onkoloģija</w:t>
            </w:r>
          </w:p>
        </w:tc>
        <w:tc>
          <w:tcPr>
            <w:tcW w:w="2791" w:type="dxa"/>
            <w:tcBorders>
              <w:top w:val="nil"/>
              <w:left w:val="nil"/>
              <w:bottom w:val="single" w:sz="4" w:space="0" w:color="auto"/>
              <w:right w:val="single" w:sz="4" w:space="0" w:color="auto"/>
            </w:tcBorders>
            <w:shd w:val="clear" w:color="auto" w:fill="auto"/>
            <w:noWrap/>
            <w:vAlign w:val="center"/>
            <w:hideMark/>
          </w:tcPr>
          <w:p w14:paraId="7182D1F2" w14:textId="2FAB1D93" w:rsidR="00A516C9" w:rsidRPr="00C33B26" w:rsidRDefault="008E6BDD" w:rsidP="00A516C9">
            <w:pPr>
              <w:jc w:val="center"/>
              <w:rPr>
                <w:sz w:val="20"/>
                <w:szCs w:val="20"/>
              </w:rPr>
            </w:pPr>
            <w:r w:rsidRPr="00C33B26">
              <w:rPr>
                <w:sz w:val="20"/>
                <w:szCs w:val="20"/>
              </w:rPr>
              <w:t>102 351</w:t>
            </w:r>
          </w:p>
        </w:tc>
        <w:tc>
          <w:tcPr>
            <w:tcW w:w="2033" w:type="dxa"/>
            <w:tcBorders>
              <w:top w:val="nil"/>
              <w:left w:val="nil"/>
              <w:bottom w:val="single" w:sz="4" w:space="0" w:color="auto"/>
              <w:right w:val="single" w:sz="4" w:space="0" w:color="auto"/>
            </w:tcBorders>
            <w:shd w:val="clear" w:color="auto" w:fill="auto"/>
            <w:noWrap/>
            <w:vAlign w:val="center"/>
            <w:hideMark/>
          </w:tcPr>
          <w:p w14:paraId="42BD2966" w14:textId="427D340C" w:rsidR="00A516C9" w:rsidRPr="00C33B26" w:rsidRDefault="008E6BDD" w:rsidP="00A516C9">
            <w:pPr>
              <w:jc w:val="center"/>
              <w:rPr>
                <w:sz w:val="20"/>
                <w:szCs w:val="20"/>
              </w:rPr>
            </w:pPr>
            <w:r w:rsidRPr="00C33B26">
              <w:rPr>
                <w:sz w:val="20"/>
                <w:szCs w:val="20"/>
              </w:rPr>
              <w:t>6</w:t>
            </w:r>
            <w:r w:rsidR="00D72A05">
              <w:rPr>
                <w:sz w:val="20"/>
                <w:szCs w:val="20"/>
              </w:rPr>
              <w:t xml:space="preserve"> </w:t>
            </w:r>
            <w:r w:rsidRPr="00C33B26">
              <w:rPr>
                <w:sz w:val="20"/>
                <w:szCs w:val="20"/>
              </w:rPr>
              <w:t>512</w:t>
            </w:r>
          </w:p>
        </w:tc>
      </w:tr>
      <w:tr w:rsidR="001F18D8" w:rsidRPr="00C33B26" w14:paraId="560A9BAC" w14:textId="77777777" w:rsidTr="005F54C5">
        <w:trPr>
          <w:trHeight w:val="300"/>
          <w:jc w:val="center"/>
        </w:trPr>
        <w:tc>
          <w:tcPr>
            <w:tcW w:w="633" w:type="dxa"/>
            <w:vMerge/>
            <w:tcBorders>
              <w:left w:val="nil"/>
              <w:right w:val="single" w:sz="4" w:space="0" w:color="auto"/>
            </w:tcBorders>
            <w:vAlign w:val="center"/>
            <w:hideMark/>
          </w:tcPr>
          <w:p w14:paraId="46B0A8B1" w14:textId="77777777" w:rsidR="00A516C9" w:rsidRPr="00C33B26" w:rsidRDefault="00A516C9" w:rsidP="00A516C9">
            <w:pPr>
              <w:rPr>
                <w:sz w:val="20"/>
                <w:szCs w:val="20"/>
              </w:rPr>
            </w:pPr>
          </w:p>
        </w:tc>
        <w:tc>
          <w:tcPr>
            <w:tcW w:w="3609" w:type="dxa"/>
            <w:tcBorders>
              <w:top w:val="nil"/>
              <w:left w:val="nil"/>
              <w:bottom w:val="single" w:sz="4" w:space="0" w:color="auto"/>
              <w:right w:val="single" w:sz="4" w:space="0" w:color="auto"/>
            </w:tcBorders>
            <w:shd w:val="clear" w:color="auto" w:fill="FFFFFF" w:themeFill="background1"/>
            <w:vAlign w:val="bottom"/>
            <w:hideMark/>
          </w:tcPr>
          <w:p w14:paraId="02445C75" w14:textId="77777777" w:rsidR="00A516C9" w:rsidRPr="00C33B26" w:rsidRDefault="00A516C9" w:rsidP="00A516C9">
            <w:pPr>
              <w:rPr>
                <w:sz w:val="20"/>
                <w:szCs w:val="20"/>
              </w:rPr>
            </w:pPr>
            <w:r w:rsidRPr="00C33B26">
              <w:rPr>
                <w:sz w:val="20"/>
                <w:szCs w:val="20"/>
              </w:rPr>
              <w:t>Otolaringoloģija</w:t>
            </w:r>
          </w:p>
        </w:tc>
        <w:tc>
          <w:tcPr>
            <w:tcW w:w="2791" w:type="dxa"/>
            <w:tcBorders>
              <w:top w:val="nil"/>
              <w:left w:val="nil"/>
              <w:bottom w:val="single" w:sz="4" w:space="0" w:color="auto"/>
              <w:right w:val="single" w:sz="4" w:space="0" w:color="auto"/>
            </w:tcBorders>
            <w:shd w:val="clear" w:color="auto" w:fill="auto"/>
            <w:noWrap/>
            <w:vAlign w:val="center"/>
            <w:hideMark/>
          </w:tcPr>
          <w:p w14:paraId="139B92EE" w14:textId="053EA87D" w:rsidR="00A516C9" w:rsidRPr="00C33B26" w:rsidRDefault="008E6BDD" w:rsidP="00A516C9">
            <w:pPr>
              <w:jc w:val="center"/>
              <w:rPr>
                <w:sz w:val="20"/>
                <w:szCs w:val="20"/>
              </w:rPr>
            </w:pPr>
            <w:r w:rsidRPr="00C33B26">
              <w:rPr>
                <w:sz w:val="20"/>
                <w:szCs w:val="20"/>
              </w:rPr>
              <w:t>1 229 478</w:t>
            </w:r>
          </w:p>
        </w:tc>
        <w:tc>
          <w:tcPr>
            <w:tcW w:w="2033" w:type="dxa"/>
            <w:tcBorders>
              <w:top w:val="nil"/>
              <w:left w:val="nil"/>
              <w:bottom w:val="single" w:sz="4" w:space="0" w:color="auto"/>
              <w:right w:val="single" w:sz="4" w:space="0" w:color="auto"/>
            </w:tcBorders>
            <w:shd w:val="clear" w:color="auto" w:fill="auto"/>
            <w:noWrap/>
            <w:vAlign w:val="center"/>
            <w:hideMark/>
          </w:tcPr>
          <w:p w14:paraId="52605E33" w14:textId="570DAB9B" w:rsidR="00A516C9" w:rsidRPr="00C33B26" w:rsidRDefault="008E6BDD" w:rsidP="00A516C9">
            <w:pPr>
              <w:jc w:val="center"/>
              <w:rPr>
                <w:sz w:val="20"/>
                <w:szCs w:val="20"/>
              </w:rPr>
            </w:pPr>
            <w:r w:rsidRPr="00C33B26">
              <w:rPr>
                <w:sz w:val="20"/>
                <w:szCs w:val="20"/>
              </w:rPr>
              <w:t>33</w:t>
            </w:r>
            <w:r w:rsidR="00D72A05">
              <w:rPr>
                <w:sz w:val="20"/>
                <w:szCs w:val="20"/>
              </w:rPr>
              <w:t xml:space="preserve"> </w:t>
            </w:r>
            <w:r w:rsidRPr="00C33B26">
              <w:rPr>
                <w:sz w:val="20"/>
                <w:szCs w:val="20"/>
              </w:rPr>
              <w:t>313</w:t>
            </w:r>
          </w:p>
        </w:tc>
      </w:tr>
      <w:tr w:rsidR="001F18D8" w:rsidRPr="00C33B26" w14:paraId="0BBF40C6" w14:textId="77777777" w:rsidTr="005F54C5">
        <w:trPr>
          <w:trHeight w:val="300"/>
          <w:jc w:val="center"/>
        </w:trPr>
        <w:tc>
          <w:tcPr>
            <w:tcW w:w="633" w:type="dxa"/>
            <w:vMerge/>
            <w:tcBorders>
              <w:left w:val="nil"/>
              <w:right w:val="single" w:sz="4" w:space="0" w:color="auto"/>
            </w:tcBorders>
            <w:vAlign w:val="center"/>
            <w:hideMark/>
          </w:tcPr>
          <w:p w14:paraId="70030AD2" w14:textId="77777777" w:rsidR="00A516C9" w:rsidRPr="00C33B26" w:rsidRDefault="00A516C9" w:rsidP="00A516C9">
            <w:pPr>
              <w:rPr>
                <w:sz w:val="20"/>
                <w:szCs w:val="20"/>
              </w:rPr>
            </w:pPr>
          </w:p>
        </w:tc>
        <w:tc>
          <w:tcPr>
            <w:tcW w:w="3609" w:type="dxa"/>
            <w:tcBorders>
              <w:top w:val="nil"/>
              <w:left w:val="nil"/>
              <w:bottom w:val="single" w:sz="4" w:space="0" w:color="auto"/>
              <w:right w:val="single" w:sz="4" w:space="0" w:color="auto"/>
            </w:tcBorders>
            <w:shd w:val="clear" w:color="auto" w:fill="FFFFFF" w:themeFill="background1"/>
            <w:vAlign w:val="bottom"/>
            <w:hideMark/>
          </w:tcPr>
          <w:p w14:paraId="3FC3055D" w14:textId="77777777" w:rsidR="00A516C9" w:rsidRPr="00C33B26" w:rsidRDefault="00A516C9" w:rsidP="00A516C9">
            <w:pPr>
              <w:rPr>
                <w:sz w:val="20"/>
                <w:szCs w:val="20"/>
              </w:rPr>
            </w:pPr>
            <w:r w:rsidRPr="00C33B26">
              <w:rPr>
                <w:sz w:val="20"/>
                <w:szCs w:val="20"/>
              </w:rPr>
              <w:t>Pārējie speciālisti</w:t>
            </w:r>
          </w:p>
        </w:tc>
        <w:tc>
          <w:tcPr>
            <w:tcW w:w="2791" w:type="dxa"/>
            <w:tcBorders>
              <w:top w:val="nil"/>
              <w:left w:val="nil"/>
              <w:bottom w:val="single" w:sz="4" w:space="0" w:color="auto"/>
              <w:right w:val="single" w:sz="4" w:space="0" w:color="auto"/>
            </w:tcBorders>
            <w:shd w:val="clear" w:color="auto" w:fill="auto"/>
            <w:noWrap/>
            <w:vAlign w:val="center"/>
            <w:hideMark/>
          </w:tcPr>
          <w:p w14:paraId="37B189FE" w14:textId="58D14C81" w:rsidR="00A516C9" w:rsidRPr="00C33B26" w:rsidRDefault="008E6BDD" w:rsidP="00A516C9">
            <w:pPr>
              <w:jc w:val="center"/>
              <w:rPr>
                <w:sz w:val="20"/>
                <w:szCs w:val="20"/>
              </w:rPr>
            </w:pPr>
            <w:r w:rsidRPr="00C33B26">
              <w:rPr>
                <w:sz w:val="20"/>
                <w:szCs w:val="20"/>
              </w:rPr>
              <w:t>32 616</w:t>
            </w:r>
          </w:p>
        </w:tc>
        <w:tc>
          <w:tcPr>
            <w:tcW w:w="2033" w:type="dxa"/>
            <w:tcBorders>
              <w:top w:val="nil"/>
              <w:left w:val="nil"/>
              <w:bottom w:val="single" w:sz="4" w:space="0" w:color="auto"/>
              <w:right w:val="single" w:sz="4" w:space="0" w:color="auto"/>
            </w:tcBorders>
            <w:shd w:val="clear" w:color="auto" w:fill="auto"/>
            <w:noWrap/>
            <w:vAlign w:val="center"/>
            <w:hideMark/>
          </w:tcPr>
          <w:p w14:paraId="31079A82" w14:textId="29F5D589" w:rsidR="00A516C9" w:rsidRPr="00C33B26" w:rsidRDefault="008E6BDD" w:rsidP="00A516C9">
            <w:pPr>
              <w:jc w:val="center"/>
              <w:rPr>
                <w:sz w:val="20"/>
                <w:szCs w:val="20"/>
              </w:rPr>
            </w:pPr>
            <w:r w:rsidRPr="00C33B26">
              <w:rPr>
                <w:sz w:val="20"/>
                <w:szCs w:val="20"/>
              </w:rPr>
              <w:t>2</w:t>
            </w:r>
            <w:r w:rsidR="00D72A05">
              <w:rPr>
                <w:sz w:val="20"/>
                <w:szCs w:val="20"/>
              </w:rPr>
              <w:t xml:space="preserve"> </w:t>
            </w:r>
            <w:r w:rsidRPr="00C33B26">
              <w:rPr>
                <w:sz w:val="20"/>
                <w:szCs w:val="20"/>
              </w:rPr>
              <w:t>190</w:t>
            </w:r>
          </w:p>
        </w:tc>
      </w:tr>
      <w:tr w:rsidR="001F18D8" w:rsidRPr="00C33B26" w14:paraId="12A1479B" w14:textId="77777777" w:rsidTr="005F54C5">
        <w:trPr>
          <w:trHeight w:val="300"/>
          <w:jc w:val="center"/>
        </w:trPr>
        <w:tc>
          <w:tcPr>
            <w:tcW w:w="633" w:type="dxa"/>
            <w:vMerge/>
            <w:tcBorders>
              <w:left w:val="nil"/>
              <w:right w:val="single" w:sz="4" w:space="0" w:color="auto"/>
            </w:tcBorders>
            <w:vAlign w:val="center"/>
            <w:hideMark/>
          </w:tcPr>
          <w:p w14:paraId="4324B3B6" w14:textId="77777777" w:rsidR="00A516C9" w:rsidRPr="00C33B26" w:rsidRDefault="00A516C9" w:rsidP="00A516C9">
            <w:pPr>
              <w:rPr>
                <w:sz w:val="20"/>
                <w:szCs w:val="20"/>
              </w:rPr>
            </w:pPr>
          </w:p>
        </w:tc>
        <w:tc>
          <w:tcPr>
            <w:tcW w:w="3609" w:type="dxa"/>
            <w:tcBorders>
              <w:top w:val="nil"/>
              <w:left w:val="nil"/>
              <w:bottom w:val="single" w:sz="4" w:space="0" w:color="auto"/>
              <w:right w:val="single" w:sz="4" w:space="0" w:color="auto"/>
            </w:tcBorders>
            <w:shd w:val="clear" w:color="auto" w:fill="FFFFFF" w:themeFill="background1"/>
            <w:vAlign w:val="bottom"/>
            <w:hideMark/>
          </w:tcPr>
          <w:p w14:paraId="720F2767" w14:textId="77777777" w:rsidR="00A516C9" w:rsidRPr="00C33B26" w:rsidRDefault="00A516C9" w:rsidP="00A516C9">
            <w:pPr>
              <w:rPr>
                <w:sz w:val="20"/>
                <w:szCs w:val="20"/>
              </w:rPr>
            </w:pPr>
            <w:r w:rsidRPr="00C33B26">
              <w:rPr>
                <w:sz w:val="20"/>
                <w:szCs w:val="20"/>
              </w:rPr>
              <w:t>Pediatrija</w:t>
            </w:r>
          </w:p>
        </w:tc>
        <w:tc>
          <w:tcPr>
            <w:tcW w:w="2791" w:type="dxa"/>
            <w:tcBorders>
              <w:top w:val="nil"/>
              <w:left w:val="nil"/>
              <w:bottom w:val="single" w:sz="4" w:space="0" w:color="auto"/>
              <w:right w:val="single" w:sz="4" w:space="0" w:color="auto"/>
            </w:tcBorders>
            <w:shd w:val="clear" w:color="auto" w:fill="auto"/>
            <w:noWrap/>
            <w:vAlign w:val="center"/>
            <w:hideMark/>
          </w:tcPr>
          <w:p w14:paraId="4A6795E6" w14:textId="35DA61FF" w:rsidR="00A516C9" w:rsidRPr="00C33B26" w:rsidRDefault="008E6BDD" w:rsidP="00A516C9">
            <w:pPr>
              <w:jc w:val="center"/>
              <w:rPr>
                <w:sz w:val="20"/>
                <w:szCs w:val="20"/>
              </w:rPr>
            </w:pPr>
            <w:r w:rsidRPr="00C33B26">
              <w:rPr>
                <w:sz w:val="20"/>
                <w:szCs w:val="20"/>
              </w:rPr>
              <w:t>111 705</w:t>
            </w:r>
          </w:p>
        </w:tc>
        <w:tc>
          <w:tcPr>
            <w:tcW w:w="2033" w:type="dxa"/>
            <w:tcBorders>
              <w:top w:val="nil"/>
              <w:left w:val="nil"/>
              <w:bottom w:val="single" w:sz="4" w:space="0" w:color="auto"/>
              <w:right w:val="single" w:sz="4" w:space="0" w:color="auto"/>
            </w:tcBorders>
            <w:shd w:val="clear" w:color="auto" w:fill="auto"/>
            <w:noWrap/>
            <w:vAlign w:val="center"/>
            <w:hideMark/>
          </w:tcPr>
          <w:p w14:paraId="02EE7F96" w14:textId="21433285" w:rsidR="00A516C9" w:rsidRPr="00C33B26" w:rsidRDefault="008E6BDD" w:rsidP="00A516C9">
            <w:pPr>
              <w:jc w:val="center"/>
              <w:rPr>
                <w:sz w:val="20"/>
                <w:szCs w:val="20"/>
              </w:rPr>
            </w:pPr>
            <w:r w:rsidRPr="00C33B26">
              <w:rPr>
                <w:sz w:val="20"/>
                <w:szCs w:val="20"/>
              </w:rPr>
              <w:t>4</w:t>
            </w:r>
            <w:r w:rsidR="00D72A05">
              <w:rPr>
                <w:sz w:val="20"/>
                <w:szCs w:val="20"/>
              </w:rPr>
              <w:t xml:space="preserve"> </w:t>
            </w:r>
            <w:r w:rsidRPr="00C33B26">
              <w:rPr>
                <w:sz w:val="20"/>
                <w:szCs w:val="20"/>
              </w:rPr>
              <w:t>338</w:t>
            </w:r>
          </w:p>
        </w:tc>
      </w:tr>
      <w:tr w:rsidR="001F18D8" w:rsidRPr="00C33B26" w14:paraId="2F554D5C" w14:textId="77777777" w:rsidTr="005F54C5">
        <w:trPr>
          <w:trHeight w:val="300"/>
          <w:jc w:val="center"/>
        </w:trPr>
        <w:tc>
          <w:tcPr>
            <w:tcW w:w="633" w:type="dxa"/>
            <w:vMerge/>
            <w:tcBorders>
              <w:left w:val="nil"/>
              <w:right w:val="single" w:sz="4" w:space="0" w:color="auto"/>
            </w:tcBorders>
            <w:vAlign w:val="center"/>
            <w:hideMark/>
          </w:tcPr>
          <w:p w14:paraId="5044BBEF" w14:textId="77777777" w:rsidR="00A516C9" w:rsidRPr="00C33B26" w:rsidRDefault="00A516C9" w:rsidP="00A516C9">
            <w:pPr>
              <w:rPr>
                <w:sz w:val="20"/>
                <w:szCs w:val="20"/>
              </w:rPr>
            </w:pPr>
          </w:p>
        </w:tc>
        <w:tc>
          <w:tcPr>
            <w:tcW w:w="3609" w:type="dxa"/>
            <w:tcBorders>
              <w:top w:val="nil"/>
              <w:left w:val="nil"/>
              <w:bottom w:val="single" w:sz="4" w:space="0" w:color="auto"/>
              <w:right w:val="single" w:sz="4" w:space="0" w:color="auto"/>
            </w:tcBorders>
            <w:shd w:val="clear" w:color="auto" w:fill="FFFFFF" w:themeFill="background1"/>
            <w:vAlign w:val="bottom"/>
            <w:hideMark/>
          </w:tcPr>
          <w:p w14:paraId="77EA9A42" w14:textId="77777777" w:rsidR="00A516C9" w:rsidRPr="00C33B26" w:rsidRDefault="00A516C9" w:rsidP="00A516C9">
            <w:pPr>
              <w:rPr>
                <w:sz w:val="20"/>
                <w:szCs w:val="20"/>
              </w:rPr>
            </w:pPr>
            <w:r w:rsidRPr="00C33B26">
              <w:rPr>
                <w:sz w:val="20"/>
                <w:szCs w:val="20"/>
              </w:rPr>
              <w:t>Psihiatrija</w:t>
            </w:r>
          </w:p>
        </w:tc>
        <w:tc>
          <w:tcPr>
            <w:tcW w:w="2791" w:type="dxa"/>
            <w:tcBorders>
              <w:top w:val="nil"/>
              <w:left w:val="nil"/>
              <w:bottom w:val="single" w:sz="4" w:space="0" w:color="auto"/>
              <w:right w:val="single" w:sz="4" w:space="0" w:color="auto"/>
            </w:tcBorders>
            <w:shd w:val="clear" w:color="auto" w:fill="auto"/>
            <w:noWrap/>
            <w:vAlign w:val="center"/>
            <w:hideMark/>
          </w:tcPr>
          <w:p w14:paraId="7E2CDF64" w14:textId="73610481" w:rsidR="00A516C9" w:rsidRPr="00C33B26" w:rsidRDefault="008E6BDD" w:rsidP="00A516C9">
            <w:pPr>
              <w:jc w:val="center"/>
              <w:rPr>
                <w:sz w:val="20"/>
                <w:szCs w:val="20"/>
              </w:rPr>
            </w:pPr>
            <w:r w:rsidRPr="00C33B26">
              <w:rPr>
                <w:sz w:val="20"/>
                <w:szCs w:val="20"/>
              </w:rPr>
              <w:t>56 349</w:t>
            </w:r>
          </w:p>
        </w:tc>
        <w:tc>
          <w:tcPr>
            <w:tcW w:w="2033" w:type="dxa"/>
            <w:tcBorders>
              <w:top w:val="nil"/>
              <w:left w:val="nil"/>
              <w:bottom w:val="single" w:sz="4" w:space="0" w:color="auto"/>
              <w:right w:val="single" w:sz="4" w:space="0" w:color="auto"/>
            </w:tcBorders>
            <w:shd w:val="clear" w:color="auto" w:fill="auto"/>
            <w:noWrap/>
            <w:vAlign w:val="center"/>
            <w:hideMark/>
          </w:tcPr>
          <w:p w14:paraId="1A8304A1" w14:textId="37C525AD" w:rsidR="00A516C9" w:rsidRPr="00C33B26" w:rsidRDefault="008E6BDD" w:rsidP="00A516C9">
            <w:pPr>
              <w:jc w:val="center"/>
              <w:rPr>
                <w:sz w:val="20"/>
                <w:szCs w:val="20"/>
              </w:rPr>
            </w:pPr>
            <w:r w:rsidRPr="00C33B26">
              <w:rPr>
                <w:sz w:val="20"/>
                <w:szCs w:val="20"/>
              </w:rPr>
              <w:t>2</w:t>
            </w:r>
            <w:r w:rsidR="00D72A05">
              <w:rPr>
                <w:sz w:val="20"/>
                <w:szCs w:val="20"/>
              </w:rPr>
              <w:t xml:space="preserve"> </w:t>
            </w:r>
            <w:r w:rsidRPr="00C33B26">
              <w:rPr>
                <w:sz w:val="20"/>
                <w:szCs w:val="20"/>
              </w:rPr>
              <w:t>923</w:t>
            </w:r>
          </w:p>
        </w:tc>
      </w:tr>
      <w:tr w:rsidR="001F18D8" w:rsidRPr="00C33B26" w14:paraId="3C1713B3" w14:textId="77777777" w:rsidTr="005F54C5">
        <w:trPr>
          <w:trHeight w:val="300"/>
          <w:jc w:val="center"/>
        </w:trPr>
        <w:tc>
          <w:tcPr>
            <w:tcW w:w="633" w:type="dxa"/>
            <w:vMerge/>
            <w:tcBorders>
              <w:left w:val="nil"/>
              <w:right w:val="single" w:sz="4" w:space="0" w:color="auto"/>
            </w:tcBorders>
            <w:vAlign w:val="center"/>
            <w:hideMark/>
          </w:tcPr>
          <w:p w14:paraId="76859716" w14:textId="77777777" w:rsidR="00A516C9" w:rsidRPr="00C33B26" w:rsidRDefault="00A516C9" w:rsidP="00A516C9">
            <w:pPr>
              <w:rPr>
                <w:sz w:val="20"/>
                <w:szCs w:val="20"/>
              </w:rPr>
            </w:pPr>
          </w:p>
        </w:tc>
        <w:tc>
          <w:tcPr>
            <w:tcW w:w="3609" w:type="dxa"/>
            <w:tcBorders>
              <w:top w:val="nil"/>
              <w:left w:val="nil"/>
              <w:bottom w:val="single" w:sz="4" w:space="0" w:color="auto"/>
              <w:right w:val="single" w:sz="4" w:space="0" w:color="auto"/>
            </w:tcBorders>
            <w:shd w:val="clear" w:color="auto" w:fill="FFFFFF" w:themeFill="background1"/>
            <w:vAlign w:val="bottom"/>
            <w:hideMark/>
          </w:tcPr>
          <w:p w14:paraId="7E0230EF" w14:textId="77777777" w:rsidR="00A516C9" w:rsidRPr="00C33B26" w:rsidRDefault="00A516C9" w:rsidP="00A516C9">
            <w:pPr>
              <w:rPr>
                <w:sz w:val="20"/>
                <w:szCs w:val="20"/>
              </w:rPr>
            </w:pPr>
            <w:r w:rsidRPr="00C33B26">
              <w:rPr>
                <w:sz w:val="20"/>
                <w:szCs w:val="20"/>
              </w:rPr>
              <w:t>Pulmonoloģija</w:t>
            </w:r>
          </w:p>
        </w:tc>
        <w:tc>
          <w:tcPr>
            <w:tcW w:w="2791" w:type="dxa"/>
            <w:tcBorders>
              <w:top w:val="nil"/>
              <w:left w:val="nil"/>
              <w:bottom w:val="single" w:sz="4" w:space="0" w:color="auto"/>
              <w:right w:val="single" w:sz="4" w:space="0" w:color="auto"/>
            </w:tcBorders>
            <w:shd w:val="clear" w:color="auto" w:fill="auto"/>
            <w:noWrap/>
            <w:vAlign w:val="center"/>
            <w:hideMark/>
          </w:tcPr>
          <w:p w14:paraId="351C2A19" w14:textId="754D25C4" w:rsidR="00A516C9" w:rsidRPr="00C33B26" w:rsidRDefault="008E6BDD" w:rsidP="00A516C9">
            <w:pPr>
              <w:jc w:val="center"/>
              <w:rPr>
                <w:sz w:val="20"/>
                <w:szCs w:val="20"/>
              </w:rPr>
            </w:pPr>
            <w:r w:rsidRPr="00C33B26">
              <w:rPr>
                <w:sz w:val="20"/>
                <w:szCs w:val="20"/>
              </w:rPr>
              <w:t>242 891</w:t>
            </w:r>
          </w:p>
        </w:tc>
        <w:tc>
          <w:tcPr>
            <w:tcW w:w="2033" w:type="dxa"/>
            <w:tcBorders>
              <w:top w:val="nil"/>
              <w:left w:val="nil"/>
              <w:bottom w:val="single" w:sz="4" w:space="0" w:color="auto"/>
              <w:right w:val="single" w:sz="4" w:space="0" w:color="auto"/>
            </w:tcBorders>
            <w:shd w:val="clear" w:color="auto" w:fill="auto"/>
            <w:noWrap/>
            <w:vAlign w:val="center"/>
            <w:hideMark/>
          </w:tcPr>
          <w:p w14:paraId="1487E2DE" w14:textId="1D7BF726" w:rsidR="00A516C9" w:rsidRPr="00C33B26" w:rsidRDefault="008E6BDD" w:rsidP="00A516C9">
            <w:pPr>
              <w:jc w:val="center"/>
              <w:rPr>
                <w:sz w:val="20"/>
                <w:szCs w:val="20"/>
              </w:rPr>
            </w:pPr>
            <w:r w:rsidRPr="00C33B26">
              <w:rPr>
                <w:sz w:val="20"/>
                <w:szCs w:val="20"/>
              </w:rPr>
              <w:t>6</w:t>
            </w:r>
            <w:r w:rsidR="00D72A05">
              <w:rPr>
                <w:sz w:val="20"/>
                <w:szCs w:val="20"/>
              </w:rPr>
              <w:t xml:space="preserve"> </w:t>
            </w:r>
            <w:r w:rsidRPr="00C33B26">
              <w:rPr>
                <w:sz w:val="20"/>
                <w:szCs w:val="20"/>
              </w:rPr>
              <w:t>678</w:t>
            </w:r>
          </w:p>
        </w:tc>
      </w:tr>
      <w:tr w:rsidR="001F18D8" w:rsidRPr="00C33B26" w14:paraId="522AB9AA" w14:textId="77777777" w:rsidTr="005F54C5">
        <w:trPr>
          <w:trHeight w:val="300"/>
          <w:jc w:val="center"/>
        </w:trPr>
        <w:tc>
          <w:tcPr>
            <w:tcW w:w="633" w:type="dxa"/>
            <w:vMerge/>
            <w:tcBorders>
              <w:left w:val="nil"/>
              <w:right w:val="single" w:sz="4" w:space="0" w:color="auto"/>
            </w:tcBorders>
            <w:vAlign w:val="center"/>
            <w:hideMark/>
          </w:tcPr>
          <w:p w14:paraId="5C5B8494" w14:textId="77777777" w:rsidR="00A516C9" w:rsidRPr="00C33B26" w:rsidRDefault="00A516C9" w:rsidP="00A516C9">
            <w:pPr>
              <w:rPr>
                <w:sz w:val="20"/>
                <w:szCs w:val="20"/>
              </w:rPr>
            </w:pPr>
          </w:p>
        </w:tc>
        <w:tc>
          <w:tcPr>
            <w:tcW w:w="3609" w:type="dxa"/>
            <w:tcBorders>
              <w:top w:val="nil"/>
              <w:left w:val="nil"/>
              <w:bottom w:val="single" w:sz="4" w:space="0" w:color="auto"/>
              <w:right w:val="single" w:sz="4" w:space="0" w:color="auto"/>
            </w:tcBorders>
            <w:shd w:val="clear" w:color="auto" w:fill="FFFFFF" w:themeFill="background1"/>
            <w:vAlign w:val="bottom"/>
            <w:hideMark/>
          </w:tcPr>
          <w:p w14:paraId="3DFA17B4" w14:textId="77777777" w:rsidR="00A516C9" w:rsidRPr="00C33B26" w:rsidRDefault="00A516C9" w:rsidP="00A516C9">
            <w:pPr>
              <w:rPr>
                <w:sz w:val="20"/>
                <w:szCs w:val="20"/>
              </w:rPr>
            </w:pPr>
            <w:r w:rsidRPr="00C33B26">
              <w:rPr>
                <w:sz w:val="20"/>
                <w:szCs w:val="20"/>
              </w:rPr>
              <w:t>Reimatoloģija</w:t>
            </w:r>
          </w:p>
        </w:tc>
        <w:tc>
          <w:tcPr>
            <w:tcW w:w="2791" w:type="dxa"/>
            <w:tcBorders>
              <w:top w:val="nil"/>
              <w:left w:val="nil"/>
              <w:bottom w:val="single" w:sz="4" w:space="0" w:color="auto"/>
              <w:right w:val="single" w:sz="4" w:space="0" w:color="auto"/>
            </w:tcBorders>
            <w:shd w:val="clear" w:color="auto" w:fill="auto"/>
            <w:noWrap/>
            <w:vAlign w:val="center"/>
            <w:hideMark/>
          </w:tcPr>
          <w:p w14:paraId="3E6C2A7C" w14:textId="69D1D64E" w:rsidR="00A516C9" w:rsidRPr="00C33B26" w:rsidRDefault="008E6BDD" w:rsidP="00A516C9">
            <w:pPr>
              <w:jc w:val="center"/>
              <w:rPr>
                <w:sz w:val="20"/>
                <w:szCs w:val="20"/>
              </w:rPr>
            </w:pPr>
            <w:r w:rsidRPr="00C33B26">
              <w:rPr>
                <w:sz w:val="20"/>
                <w:szCs w:val="20"/>
              </w:rPr>
              <w:t>67 896</w:t>
            </w:r>
          </w:p>
        </w:tc>
        <w:tc>
          <w:tcPr>
            <w:tcW w:w="2033" w:type="dxa"/>
            <w:tcBorders>
              <w:top w:val="nil"/>
              <w:left w:val="nil"/>
              <w:bottom w:val="single" w:sz="4" w:space="0" w:color="auto"/>
              <w:right w:val="single" w:sz="4" w:space="0" w:color="auto"/>
            </w:tcBorders>
            <w:shd w:val="clear" w:color="auto" w:fill="auto"/>
            <w:noWrap/>
            <w:vAlign w:val="center"/>
            <w:hideMark/>
          </w:tcPr>
          <w:p w14:paraId="56A6A592" w14:textId="28D8BA9E" w:rsidR="00A516C9" w:rsidRPr="00C33B26" w:rsidRDefault="008E6BDD" w:rsidP="00A516C9">
            <w:pPr>
              <w:jc w:val="center"/>
              <w:rPr>
                <w:sz w:val="20"/>
                <w:szCs w:val="20"/>
              </w:rPr>
            </w:pPr>
            <w:r w:rsidRPr="00C33B26">
              <w:rPr>
                <w:sz w:val="20"/>
                <w:szCs w:val="20"/>
              </w:rPr>
              <w:t>4</w:t>
            </w:r>
            <w:r w:rsidR="00D72A05">
              <w:rPr>
                <w:sz w:val="20"/>
                <w:szCs w:val="20"/>
              </w:rPr>
              <w:t xml:space="preserve"> </w:t>
            </w:r>
            <w:r w:rsidRPr="00C33B26">
              <w:rPr>
                <w:sz w:val="20"/>
                <w:szCs w:val="20"/>
              </w:rPr>
              <w:t>283</w:t>
            </w:r>
          </w:p>
        </w:tc>
      </w:tr>
      <w:tr w:rsidR="001F18D8" w:rsidRPr="00C33B26" w14:paraId="42846717" w14:textId="77777777" w:rsidTr="005F54C5">
        <w:trPr>
          <w:trHeight w:val="300"/>
          <w:jc w:val="center"/>
        </w:trPr>
        <w:tc>
          <w:tcPr>
            <w:tcW w:w="633" w:type="dxa"/>
            <w:vMerge/>
            <w:tcBorders>
              <w:left w:val="nil"/>
              <w:right w:val="single" w:sz="4" w:space="0" w:color="auto"/>
            </w:tcBorders>
            <w:vAlign w:val="center"/>
            <w:hideMark/>
          </w:tcPr>
          <w:p w14:paraId="4C21909D" w14:textId="77777777" w:rsidR="00A516C9" w:rsidRPr="00C33B26" w:rsidRDefault="00A516C9" w:rsidP="00A516C9">
            <w:pPr>
              <w:rPr>
                <w:sz w:val="20"/>
                <w:szCs w:val="20"/>
              </w:rPr>
            </w:pPr>
          </w:p>
        </w:tc>
        <w:tc>
          <w:tcPr>
            <w:tcW w:w="3609" w:type="dxa"/>
            <w:tcBorders>
              <w:top w:val="nil"/>
              <w:left w:val="nil"/>
              <w:bottom w:val="single" w:sz="4" w:space="0" w:color="auto"/>
              <w:right w:val="single" w:sz="4" w:space="0" w:color="auto"/>
            </w:tcBorders>
            <w:shd w:val="clear" w:color="auto" w:fill="FFFFFF" w:themeFill="background1"/>
            <w:vAlign w:val="bottom"/>
            <w:hideMark/>
          </w:tcPr>
          <w:p w14:paraId="3EB5B96B" w14:textId="77777777" w:rsidR="00A516C9" w:rsidRPr="00C33B26" w:rsidRDefault="00A516C9" w:rsidP="00A516C9">
            <w:pPr>
              <w:rPr>
                <w:sz w:val="20"/>
                <w:szCs w:val="20"/>
              </w:rPr>
            </w:pPr>
            <w:r w:rsidRPr="00C33B26">
              <w:rPr>
                <w:sz w:val="20"/>
                <w:szCs w:val="20"/>
              </w:rPr>
              <w:t>Traumatoloģija</w:t>
            </w:r>
          </w:p>
        </w:tc>
        <w:tc>
          <w:tcPr>
            <w:tcW w:w="2791" w:type="dxa"/>
            <w:tcBorders>
              <w:top w:val="nil"/>
              <w:left w:val="nil"/>
              <w:bottom w:val="single" w:sz="4" w:space="0" w:color="auto"/>
              <w:right w:val="single" w:sz="4" w:space="0" w:color="auto"/>
            </w:tcBorders>
            <w:shd w:val="clear" w:color="auto" w:fill="auto"/>
            <w:noWrap/>
            <w:vAlign w:val="center"/>
            <w:hideMark/>
          </w:tcPr>
          <w:p w14:paraId="5C97044D" w14:textId="46746743" w:rsidR="00A516C9" w:rsidRPr="00C33B26" w:rsidRDefault="008E6BDD" w:rsidP="00A516C9">
            <w:pPr>
              <w:jc w:val="center"/>
              <w:rPr>
                <w:sz w:val="20"/>
                <w:szCs w:val="20"/>
              </w:rPr>
            </w:pPr>
            <w:r w:rsidRPr="00C33B26">
              <w:rPr>
                <w:sz w:val="20"/>
                <w:szCs w:val="20"/>
              </w:rPr>
              <w:t>287 855</w:t>
            </w:r>
          </w:p>
        </w:tc>
        <w:tc>
          <w:tcPr>
            <w:tcW w:w="2033" w:type="dxa"/>
            <w:tcBorders>
              <w:top w:val="nil"/>
              <w:left w:val="nil"/>
              <w:bottom w:val="single" w:sz="4" w:space="0" w:color="auto"/>
              <w:right w:val="single" w:sz="4" w:space="0" w:color="auto"/>
            </w:tcBorders>
            <w:shd w:val="clear" w:color="auto" w:fill="auto"/>
            <w:noWrap/>
            <w:vAlign w:val="center"/>
            <w:hideMark/>
          </w:tcPr>
          <w:p w14:paraId="288CF449" w14:textId="42614674" w:rsidR="00A516C9" w:rsidRPr="00C33B26" w:rsidRDefault="008E6BDD" w:rsidP="00A516C9">
            <w:pPr>
              <w:jc w:val="center"/>
              <w:rPr>
                <w:sz w:val="20"/>
                <w:szCs w:val="20"/>
              </w:rPr>
            </w:pPr>
            <w:r w:rsidRPr="00C33B26">
              <w:rPr>
                <w:sz w:val="20"/>
                <w:szCs w:val="20"/>
              </w:rPr>
              <w:t>15</w:t>
            </w:r>
            <w:r w:rsidR="00D72A05">
              <w:rPr>
                <w:sz w:val="20"/>
                <w:szCs w:val="20"/>
              </w:rPr>
              <w:t xml:space="preserve"> </w:t>
            </w:r>
            <w:r w:rsidRPr="00C33B26">
              <w:rPr>
                <w:sz w:val="20"/>
                <w:szCs w:val="20"/>
              </w:rPr>
              <w:t>995</w:t>
            </w:r>
          </w:p>
        </w:tc>
      </w:tr>
      <w:tr w:rsidR="001F18D8" w:rsidRPr="00C33B26" w14:paraId="22CA5641" w14:textId="77777777" w:rsidTr="005F54C5">
        <w:trPr>
          <w:trHeight w:val="300"/>
          <w:jc w:val="center"/>
        </w:trPr>
        <w:tc>
          <w:tcPr>
            <w:tcW w:w="633" w:type="dxa"/>
            <w:vMerge/>
            <w:tcBorders>
              <w:left w:val="nil"/>
              <w:right w:val="single" w:sz="4" w:space="0" w:color="auto"/>
            </w:tcBorders>
            <w:vAlign w:val="center"/>
            <w:hideMark/>
          </w:tcPr>
          <w:p w14:paraId="6C73BDA3" w14:textId="77777777" w:rsidR="00A516C9" w:rsidRPr="00C33B26" w:rsidRDefault="00A516C9" w:rsidP="00A516C9">
            <w:pPr>
              <w:rPr>
                <w:sz w:val="20"/>
                <w:szCs w:val="20"/>
              </w:rPr>
            </w:pPr>
          </w:p>
        </w:tc>
        <w:tc>
          <w:tcPr>
            <w:tcW w:w="3609" w:type="dxa"/>
            <w:tcBorders>
              <w:top w:val="nil"/>
              <w:left w:val="nil"/>
              <w:bottom w:val="single" w:sz="4" w:space="0" w:color="auto"/>
              <w:right w:val="single" w:sz="4" w:space="0" w:color="auto"/>
            </w:tcBorders>
            <w:shd w:val="clear" w:color="auto" w:fill="FFFFFF" w:themeFill="background1"/>
            <w:vAlign w:val="bottom"/>
            <w:hideMark/>
          </w:tcPr>
          <w:p w14:paraId="2F3EFFB7" w14:textId="77777777" w:rsidR="00A516C9" w:rsidRPr="00C33B26" w:rsidRDefault="00A516C9" w:rsidP="00A516C9">
            <w:pPr>
              <w:rPr>
                <w:sz w:val="20"/>
                <w:szCs w:val="20"/>
              </w:rPr>
            </w:pPr>
            <w:r w:rsidRPr="00C33B26">
              <w:rPr>
                <w:sz w:val="20"/>
                <w:szCs w:val="20"/>
              </w:rPr>
              <w:t>Uroloģija</w:t>
            </w:r>
          </w:p>
        </w:tc>
        <w:tc>
          <w:tcPr>
            <w:tcW w:w="2791" w:type="dxa"/>
            <w:tcBorders>
              <w:top w:val="nil"/>
              <w:left w:val="nil"/>
              <w:bottom w:val="single" w:sz="4" w:space="0" w:color="auto"/>
              <w:right w:val="single" w:sz="4" w:space="0" w:color="auto"/>
            </w:tcBorders>
            <w:shd w:val="clear" w:color="auto" w:fill="auto"/>
            <w:noWrap/>
            <w:vAlign w:val="center"/>
            <w:hideMark/>
          </w:tcPr>
          <w:p w14:paraId="1EE4DFBB" w14:textId="757DE8EB" w:rsidR="00A516C9" w:rsidRPr="00C33B26" w:rsidRDefault="008E6BDD" w:rsidP="00A516C9">
            <w:pPr>
              <w:jc w:val="center"/>
              <w:rPr>
                <w:sz w:val="20"/>
                <w:szCs w:val="20"/>
              </w:rPr>
            </w:pPr>
            <w:r w:rsidRPr="00C33B26">
              <w:rPr>
                <w:sz w:val="20"/>
                <w:szCs w:val="20"/>
              </w:rPr>
              <w:t>459 966</w:t>
            </w:r>
          </w:p>
        </w:tc>
        <w:tc>
          <w:tcPr>
            <w:tcW w:w="2033" w:type="dxa"/>
            <w:tcBorders>
              <w:top w:val="nil"/>
              <w:left w:val="nil"/>
              <w:bottom w:val="single" w:sz="4" w:space="0" w:color="auto"/>
              <w:right w:val="single" w:sz="4" w:space="0" w:color="auto"/>
            </w:tcBorders>
            <w:shd w:val="clear" w:color="auto" w:fill="auto"/>
            <w:noWrap/>
            <w:vAlign w:val="center"/>
            <w:hideMark/>
          </w:tcPr>
          <w:p w14:paraId="4D67D104" w14:textId="59C7003F" w:rsidR="00A516C9" w:rsidRPr="00C33B26" w:rsidRDefault="008E6BDD" w:rsidP="00A516C9">
            <w:pPr>
              <w:jc w:val="center"/>
              <w:rPr>
                <w:sz w:val="20"/>
                <w:szCs w:val="20"/>
              </w:rPr>
            </w:pPr>
            <w:r w:rsidRPr="00C33B26">
              <w:rPr>
                <w:sz w:val="20"/>
                <w:szCs w:val="20"/>
              </w:rPr>
              <w:t>13</w:t>
            </w:r>
            <w:r w:rsidR="00D72A05">
              <w:rPr>
                <w:sz w:val="20"/>
                <w:szCs w:val="20"/>
              </w:rPr>
              <w:t xml:space="preserve"> </w:t>
            </w:r>
            <w:r w:rsidRPr="00C33B26">
              <w:rPr>
                <w:sz w:val="20"/>
                <w:szCs w:val="20"/>
              </w:rPr>
              <w:t>414</w:t>
            </w:r>
          </w:p>
        </w:tc>
      </w:tr>
      <w:tr w:rsidR="001F18D8" w:rsidRPr="00C33B26" w14:paraId="49E128FA" w14:textId="77777777" w:rsidTr="005F54C5">
        <w:trPr>
          <w:trHeight w:val="300"/>
          <w:jc w:val="center"/>
        </w:trPr>
        <w:tc>
          <w:tcPr>
            <w:tcW w:w="633" w:type="dxa"/>
            <w:vMerge/>
            <w:tcBorders>
              <w:left w:val="nil"/>
              <w:right w:val="single" w:sz="4" w:space="0" w:color="auto"/>
            </w:tcBorders>
            <w:vAlign w:val="center"/>
            <w:hideMark/>
          </w:tcPr>
          <w:p w14:paraId="475BC03F" w14:textId="77777777" w:rsidR="00A516C9" w:rsidRPr="00C33B26" w:rsidRDefault="00A516C9" w:rsidP="00A516C9">
            <w:pPr>
              <w:rPr>
                <w:sz w:val="20"/>
                <w:szCs w:val="20"/>
              </w:rPr>
            </w:pPr>
          </w:p>
        </w:tc>
        <w:tc>
          <w:tcPr>
            <w:tcW w:w="3609" w:type="dxa"/>
            <w:tcBorders>
              <w:top w:val="nil"/>
              <w:left w:val="nil"/>
              <w:bottom w:val="single" w:sz="4" w:space="0" w:color="auto"/>
              <w:right w:val="single" w:sz="4" w:space="0" w:color="auto"/>
            </w:tcBorders>
            <w:shd w:val="clear" w:color="auto" w:fill="FFFFFF" w:themeFill="background1"/>
            <w:vAlign w:val="bottom"/>
            <w:hideMark/>
          </w:tcPr>
          <w:p w14:paraId="25EB196A" w14:textId="77777777" w:rsidR="00A516C9" w:rsidRPr="00C33B26" w:rsidRDefault="00A516C9" w:rsidP="00A516C9">
            <w:pPr>
              <w:rPr>
                <w:sz w:val="20"/>
                <w:szCs w:val="20"/>
              </w:rPr>
            </w:pPr>
            <w:r w:rsidRPr="00C33B26">
              <w:rPr>
                <w:sz w:val="20"/>
                <w:szCs w:val="20"/>
              </w:rPr>
              <w:t>Ambulatorā palīdzība surdoloģijā</w:t>
            </w:r>
          </w:p>
        </w:tc>
        <w:tc>
          <w:tcPr>
            <w:tcW w:w="2791" w:type="dxa"/>
            <w:tcBorders>
              <w:top w:val="nil"/>
              <w:left w:val="nil"/>
              <w:bottom w:val="single" w:sz="4" w:space="0" w:color="auto"/>
              <w:right w:val="single" w:sz="4" w:space="0" w:color="auto"/>
            </w:tcBorders>
            <w:shd w:val="clear" w:color="auto" w:fill="auto"/>
            <w:noWrap/>
            <w:vAlign w:val="center"/>
            <w:hideMark/>
          </w:tcPr>
          <w:p w14:paraId="473AB9E5" w14:textId="701C3A56" w:rsidR="00A516C9" w:rsidRPr="00C33B26" w:rsidRDefault="008E6BDD" w:rsidP="00A516C9">
            <w:pPr>
              <w:jc w:val="center"/>
              <w:rPr>
                <w:sz w:val="20"/>
                <w:szCs w:val="20"/>
              </w:rPr>
            </w:pPr>
            <w:r w:rsidRPr="00C33B26">
              <w:rPr>
                <w:sz w:val="20"/>
                <w:szCs w:val="20"/>
              </w:rPr>
              <w:t>87 119</w:t>
            </w:r>
          </w:p>
        </w:tc>
        <w:tc>
          <w:tcPr>
            <w:tcW w:w="2033" w:type="dxa"/>
            <w:tcBorders>
              <w:top w:val="nil"/>
              <w:left w:val="nil"/>
              <w:bottom w:val="single" w:sz="4" w:space="0" w:color="auto"/>
              <w:right w:val="single" w:sz="4" w:space="0" w:color="auto"/>
            </w:tcBorders>
            <w:shd w:val="clear" w:color="auto" w:fill="auto"/>
            <w:noWrap/>
            <w:vAlign w:val="center"/>
            <w:hideMark/>
          </w:tcPr>
          <w:p w14:paraId="32FA5D7C" w14:textId="05F6E8B6" w:rsidR="00A516C9" w:rsidRPr="00C33B26" w:rsidRDefault="008E6BDD" w:rsidP="00A516C9">
            <w:pPr>
              <w:jc w:val="center"/>
              <w:rPr>
                <w:sz w:val="20"/>
                <w:szCs w:val="20"/>
              </w:rPr>
            </w:pPr>
            <w:r w:rsidRPr="00C33B26">
              <w:rPr>
                <w:sz w:val="20"/>
                <w:szCs w:val="20"/>
              </w:rPr>
              <w:t>1519</w:t>
            </w:r>
          </w:p>
        </w:tc>
      </w:tr>
      <w:tr w:rsidR="001F18D8" w:rsidRPr="00C33B26" w14:paraId="7FB363C6" w14:textId="77777777" w:rsidTr="005F54C5">
        <w:trPr>
          <w:trHeight w:val="300"/>
          <w:jc w:val="center"/>
        </w:trPr>
        <w:tc>
          <w:tcPr>
            <w:tcW w:w="633" w:type="dxa"/>
            <w:vMerge/>
            <w:tcBorders>
              <w:left w:val="nil"/>
              <w:right w:val="single" w:sz="4" w:space="0" w:color="auto"/>
            </w:tcBorders>
            <w:vAlign w:val="center"/>
            <w:hideMark/>
          </w:tcPr>
          <w:p w14:paraId="5DEDCADF" w14:textId="77777777" w:rsidR="00D923AA" w:rsidRPr="00C33B26" w:rsidRDefault="00D923AA" w:rsidP="00376CF0">
            <w:pPr>
              <w:rPr>
                <w:sz w:val="20"/>
                <w:szCs w:val="20"/>
              </w:rPr>
            </w:pPr>
          </w:p>
        </w:tc>
        <w:tc>
          <w:tcPr>
            <w:tcW w:w="3609" w:type="dxa"/>
            <w:tcBorders>
              <w:top w:val="nil"/>
              <w:left w:val="nil"/>
              <w:bottom w:val="single" w:sz="4" w:space="0" w:color="auto"/>
              <w:right w:val="single" w:sz="4" w:space="0" w:color="auto"/>
            </w:tcBorders>
            <w:shd w:val="clear" w:color="auto" w:fill="FFFFFF" w:themeFill="background1"/>
            <w:vAlign w:val="bottom"/>
            <w:hideMark/>
          </w:tcPr>
          <w:p w14:paraId="068CB4DE" w14:textId="77777777" w:rsidR="00D923AA" w:rsidRPr="00C33B26" w:rsidRDefault="00D923AA" w:rsidP="00376CF0">
            <w:pPr>
              <w:rPr>
                <w:sz w:val="20"/>
                <w:szCs w:val="20"/>
              </w:rPr>
            </w:pPr>
            <w:r w:rsidRPr="00C33B26">
              <w:rPr>
                <w:sz w:val="20"/>
                <w:szCs w:val="20"/>
              </w:rPr>
              <w:t>Metadona aizvietojošā terapija</w:t>
            </w:r>
          </w:p>
        </w:tc>
        <w:tc>
          <w:tcPr>
            <w:tcW w:w="2791" w:type="dxa"/>
            <w:tcBorders>
              <w:top w:val="nil"/>
              <w:left w:val="nil"/>
              <w:bottom w:val="single" w:sz="4" w:space="0" w:color="auto"/>
              <w:right w:val="single" w:sz="4" w:space="0" w:color="auto"/>
            </w:tcBorders>
            <w:shd w:val="clear" w:color="auto" w:fill="auto"/>
            <w:noWrap/>
            <w:vAlign w:val="center"/>
            <w:hideMark/>
          </w:tcPr>
          <w:p w14:paraId="5F0352AF" w14:textId="6C4A3E25" w:rsidR="00D923AA" w:rsidRPr="00C33B26" w:rsidRDefault="008E6BDD" w:rsidP="00376CF0">
            <w:pPr>
              <w:jc w:val="center"/>
              <w:rPr>
                <w:sz w:val="20"/>
                <w:szCs w:val="20"/>
              </w:rPr>
            </w:pPr>
            <w:r w:rsidRPr="00C33B26">
              <w:rPr>
                <w:sz w:val="20"/>
                <w:szCs w:val="20"/>
              </w:rPr>
              <w:t>26 547</w:t>
            </w:r>
          </w:p>
        </w:tc>
        <w:tc>
          <w:tcPr>
            <w:tcW w:w="2033" w:type="dxa"/>
            <w:tcBorders>
              <w:top w:val="nil"/>
              <w:left w:val="nil"/>
              <w:bottom w:val="single" w:sz="4" w:space="0" w:color="auto"/>
              <w:right w:val="single" w:sz="4" w:space="0" w:color="auto"/>
            </w:tcBorders>
            <w:shd w:val="clear" w:color="auto" w:fill="auto"/>
            <w:noWrap/>
            <w:vAlign w:val="center"/>
            <w:hideMark/>
          </w:tcPr>
          <w:p w14:paraId="1D87D998" w14:textId="773EFBD6" w:rsidR="00D923AA" w:rsidRPr="00C33B26" w:rsidRDefault="008E6BDD" w:rsidP="00376CF0">
            <w:pPr>
              <w:jc w:val="center"/>
              <w:rPr>
                <w:sz w:val="20"/>
                <w:szCs w:val="20"/>
              </w:rPr>
            </w:pPr>
            <w:r w:rsidRPr="00C33B26">
              <w:rPr>
                <w:sz w:val="20"/>
                <w:szCs w:val="20"/>
              </w:rPr>
              <w:t>24 941</w:t>
            </w:r>
          </w:p>
        </w:tc>
      </w:tr>
      <w:tr w:rsidR="001F18D8" w:rsidRPr="00C33B26" w14:paraId="7386201F" w14:textId="77777777" w:rsidTr="005F54C5">
        <w:trPr>
          <w:trHeight w:val="525"/>
          <w:jc w:val="center"/>
        </w:trPr>
        <w:tc>
          <w:tcPr>
            <w:tcW w:w="633" w:type="dxa"/>
            <w:vMerge/>
            <w:tcBorders>
              <w:left w:val="nil"/>
              <w:right w:val="single" w:sz="4" w:space="0" w:color="auto"/>
            </w:tcBorders>
            <w:vAlign w:val="center"/>
            <w:hideMark/>
          </w:tcPr>
          <w:p w14:paraId="20078EAE" w14:textId="77777777" w:rsidR="00D923AA" w:rsidRPr="00C33B26" w:rsidRDefault="00D923AA" w:rsidP="00376CF0">
            <w:pPr>
              <w:rPr>
                <w:sz w:val="20"/>
                <w:szCs w:val="20"/>
              </w:rPr>
            </w:pPr>
          </w:p>
        </w:tc>
        <w:tc>
          <w:tcPr>
            <w:tcW w:w="3609" w:type="dxa"/>
            <w:tcBorders>
              <w:top w:val="nil"/>
              <w:left w:val="nil"/>
              <w:bottom w:val="single" w:sz="4" w:space="0" w:color="auto"/>
              <w:right w:val="single" w:sz="4" w:space="0" w:color="auto"/>
            </w:tcBorders>
            <w:shd w:val="clear" w:color="auto" w:fill="FFFFFF" w:themeFill="background1"/>
            <w:vAlign w:val="bottom"/>
            <w:hideMark/>
          </w:tcPr>
          <w:p w14:paraId="5CF9647A" w14:textId="77777777" w:rsidR="00D923AA" w:rsidRPr="00C33B26" w:rsidRDefault="00D923AA" w:rsidP="00376CF0">
            <w:pPr>
              <w:rPr>
                <w:sz w:val="20"/>
                <w:szCs w:val="20"/>
              </w:rPr>
            </w:pPr>
            <w:r w:rsidRPr="00C33B26">
              <w:rPr>
                <w:sz w:val="20"/>
                <w:szCs w:val="20"/>
              </w:rPr>
              <w:t>Multiplās sklerozes slimnieku konsultēšana un izmeklēšana</w:t>
            </w:r>
          </w:p>
        </w:tc>
        <w:tc>
          <w:tcPr>
            <w:tcW w:w="2791" w:type="dxa"/>
            <w:tcBorders>
              <w:top w:val="nil"/>
              <w:left w:val="nil"/>
              <w:bottom w:val="single" w:sz="4" w:space="0" w:color="auto"/>
              <w:right w:val="single" w:sz="4" w:space="0" w:color="auto"/>
            </w:tcBorders>
            <w:shd w:val="clear" w:color="auto" w:fill="auto"/>
            <w:noWrap/>
            <w:vAlign w:val="center"/>
            <w:hideMark/>
          </w:tcPr>
          <w:p w14:paraId="66909028" w14:textId="46503E3F" w:rsidR="00D923AA" w:rsidRPr="00C33B26" w:rsidRDefault="008E6BDD" w:rsidP="00376CF0">
            <w:pPr>
              <w:jc w:val="center"/>
              <w:rPr>
                <w:sz w:val="20"/>
                <w:szCs w:val="20"/>
              </w:rPr>
            </w:pPr>
            <w:r w:rsidRPr="00C33B26">
              <w:rPr>
                <w:sz w:val="20"/>
                <w:szCs w:val="20"/>
              </w:rPr>
              <w:t>54 730</w:t>
            </w:r>
          </w:p>
        </w:tc>
        <w:tc>
          <w:tcPr>
            <w:tcW w:w="2033" w:type="dxa"/>
            <w:tcBorders>
              <w:top w:val="nil"/>
              <w:left w:val="nil"/>
              <w:bottom w:val="single" w:sz="4" w:space="0" w:color="auto"/>
              <w:right w:val="single" w:sz="4" w:space="0" w:color="auto"/>
            </w:tcBorders>
            <w:shd w:val="clear" w:color="auto" w:fill="auto"/>
            <w:noWrap/>
            <w:vAlign w:val="center"/>
            <w:hideMark/>
          </w:tcPr>
          <w:p w14:paraId="52F747B1" w14:textId="593B7A13" w:rsidR="00D923AA" w:rsidRPr="00C33B26" w:rsidRDefault="008E6BDD" w:rsidP="00376CF0">
            <w:pPr>
              <w:jc w:val="center"/>
              <w:rPr>
                <w:sz w:val="20"/>
                <w:szCs w:val="20"/>
              </w:rPr>
            </w:pPr>
            <w:r w:rsidRPr="00C33B26">
              <w:rPr>
                <w:sz w:val="20"/>
                <w:szCs w:val="20"/>
              </w:rPr>
              <w:t>1</w:t>
            </w:r>
            <w:r w:rsidR="00D72A05">
              <w:rPr>
                <w:sz w:val="20"/>
                <w:szCs w:val="20"/>
              </w:rPr>
              <w:t xml:space="preserve"> </w:t>
            </w:r>
            <w:r w:rsidRPr="00C33B26">
              <w:rPr>
                <w:sz w:val="20"/>
                <w:szCs w:val="20"/>
              </w:rPr>
              <w:t>370</w:t>
            </w:r>
          </w:p>
        </w:tc>
      </w:tr>
      <w:tr w:rsidR="001F18D8" w:rsidRPr="00C33B26" w14:paraId="2D92A42E" w14:textId="77777777" w:rsidTr="005F54C5">
        <w:trPr>
          <w:trHeight w:val="300"/>
          <w:jc w:val="center"/>
        </w:trPr>
        <w:tc>
          <w:tcPr>
            <w:tcW w:w="633" w:type="dxa"/>
            <w:vMerge/>
            <w:tcBorders>
              <w:left w:val="nil"/>
              <w:right w:val="single" w:sz="4" w:space="0" w:color="auto"/>
            </w:tcBorders>
            <w:vAlign w:val="center"/>
          </w:tcPr>
          <w:p w14:paraId="7B8B48C2" w14:textId="77777777" w:rsidR="00D923AA" w:rsidRPr="00C33B26" w:rsidRDefault="00D923AA" w:rsidP="00376CF0">
            <w:pPr>
              <w:rPr>
                <w:sz w:val="20"/>
                <w:szCs w:val="20"/>
              </w:rPr>
            </w:pPr>
          </w:p>
        </w:tc>
        <w:tc>
          <w:tcPr>
            <w:tcW w:w="3609" w:type="dxa"/>
            <w:tcBorders>
              <w:top w:val="nil"/>
              <w:left w:val="nil"/>
              <w:bottom w:val="single" w:sz="4" w:space="0" w:color="auto"/>
              <w:right w:val="single" w:sz="4" w:space="0" w:color="auto"/>
            </w:tcBorders>
            <w:shd w:val="clear" w:color="auto" w:fill="FFFFFF" w:themeFill="background1"/>
            <w:vAlign w:val="bottom"/>
          </w:tcPr>
          <w:p w14:paraId="2973324A" w14:textId="77777777" w:rsidR="00D923AA" w:rsidRPr="00C33B26" w:rsidRDefault="00D923AA" w:rsidP="00376CF0">
            <w:pPr>
              <w:rPr>
                <w:sz w:val="20"/>
                <w:szCs w:val="20"/>
              </w:rPr>
            </w:pPr>
            <w:r w:rsidRPr="00C33B26">
              <w:rPr>
                <w:sz w:val="20"/>
                <w:szCs w:val="20"/>
              </w:rPr>
              <w:t>Ģenētisko slimnieku konsultēšana</w:t>
            </w:r>
          </w:p>
        </w:tc>
        <w:tc>
          <w:tcPr>
            <w:tcW w:w="2791" w:type="dxa"/>
            <w:tcBorders>
              <w:top w:val="nil"/>
              <w:left w:val="nil"/>
              <w:bottom w:val="single" w:sz="4" w:space="0" w:color="auto"/>
              <w:right w:val="single" w:sz="4" w:space="0" w:color="auto"/>
            </w:tcBorders>
            <w:shd w:val="clear" w:color="auto" w:fill="auto"/>
            <w:noWrap/>
            <w:vAlign w:val="center"/>
          </w:tcPr>
          <w:p w14:paraId="435D0571" w14:textId="777430AF" w:rsidR="00D923AA" w:rsidRPr="00C33B26" w:rsidRDefault="008E6BDD" w:rsidP="00376CF0">
            <w:pPr>
              <w:jc w:val="center"/>
              <w:rPr>
                <w:sz w:val="20"/>
                <w:szCs w:val="20"/>
              </w:rPr>
            </w:pPr>
            <w:r w:rsidRPr="00C33B26">
              <w:rPr>
                <w:sz w:val="20"/>
                <w:szCs w:val="20"/>
              </w:rPr>
              <w:t>6 440</w:t>
            </w:r>
          </w:p>
        </w:tc>
        <w:tc>
          <w:tcPr>
            <w:tcW w:w="2033" w:type="dxa"/>
            <w:tcBorders>
              <w:top w:val="nil"/>
              <w:left w:val="nil"/>
              <w:bottom w:val="single" w:sz="4" w:space="0" w:color="auto"/>
              <w:right w:val="single" w:sz="4" w:space="0" w:color="auto"/>
            </w:tcBorders>
            <w:shd w:val="clear" w:color="auto" w:fill="auto"/>
            <w:noWrap/>
            <w:vAlign w:val="center"/>
          </w:tcPr>
          <w:p w14:paraId="62A6A19B" w14:textId="3F7CB2EB" w:rsidR="00D923AA" w:rsidRPr="00C33B26" w:rsidRDefault="008E6BDD" w:rsidP="00376CF0">
            <w:pPr>
              <w:jc w:val="center"/>
              <w:rPr>
                <w:sz w:val="20"/>
                <w:szCs w:val="20"/>
              </w:rPr>
            </w:pPr>
            <w:r w:rsidRPr="00C33B26">
              <w:rPr>
                <w:sz w:val="20"/>
                <w:szCs w:val="20"/>
              </w:rPr>
              <w:t>108</w:t>
            </w:r>
          </w:p>
        </w:tc>
      </w:tr>
      <w:tr w:rsidR="001F18D8" w:rsidRPr="00C33B26" w14:paraId="42350976" w14:textId="77777777" w:rsidTr="00C10289">
        <w:trPr>
          <w:trHeight w:val="300"/>
          <w:jc w:val="center"/>
        </w:trPr>
        <w:tc>
          <w:tcPr>
            <w:tcW w:w="633" w:type="dxa"/>
            <w:vMerge/>
            <w:tcBorders>
              <w:left w:val="nil"/>
              <w:right w:val="single" w:sz="4" w:space="0" w:color="auto"/>
            </w:tcBorders>
            <w:vAlign w:val="center"/>
            <w:hideMark/>
          </w:tcPr>
          <w:p w14:paraId="6DB14FA0" w14:textId="77777777" w:rsidR="00D923AA" w:rsidRPr="00C33B26" w:rsidRDefault="00D923AA" w:rsidP="00376CF0">
            <w:pPr>
              <w:rPr>
                <w:sz w:val="20"/>
                <w:szCs w:val="20"/>
              </w:rPr>
            </w:pPr>
          </w:p>
        </w:tc>
        <w:tc>
          <w:tcPr>
            <w:tcW w:w="3609" w:type="dxa"/>
            <w:tcBorders>
              <w:top w:val="nil"/>
              <w:left w:val="nil"/>
              <w:bottom w:val="single" w:sz="4" w:space="0" w:color="auto"/>
              <w:right w:val="single" w:sz="4" w:space="0" w:color="auto"/>
            </w:tcBorders>
            <w:shd w:val="clear" w:color="auto" w:fill="auto"/>
            <w:vAlign w:val="bottom"/>
            <w:hideMark/>
          </w:tcPr>
          <w:p w14:paraId="4648A1F0" w14:textId="77777777" w:rsidR="00D923AA" w:rsidRPr="00C33B26" w:rsidRDefault="00C10289" w:rsidP="00376CF0">
            <w:pPr>
              <w:rPr>
                <w:sz w:val="20"/>
                <w:szCs w:val="20"/>
              </w:rPr>
            </w:pPr>
            <w:r w:rsidRPr="00C33B26">
              <w:rPr>
                <w:sz w:val="20"/>
                <w:szCs w:val="20"/>
              </w:rPr>
              <w:t xml:space="preserve">Ambulatori konsultatīvā </w:t>
            </w:r>
            <w:r w:rsidR="00D923AA" w:rsidRPr="00C33B26">
              <w:rPr>
                <w:sz w:val="20"/>
                <w:szCs w:val="20"/>
              </w:rPr>
              <w:t>palīdzība pie nieru transplantācijas</w:t>
            </w:r>
          </w:p>
        </w:tc>
        <w:tc>
          <w:tcPr>
            <w:tcW w:w="2791" w:type="dxa"/>
            <w:tcBorders>
              <w:top w:val="nil"/>
              <w:left w:val="nil"/>
              <w:bottom w:val="single" w:sz="4" w:space="0" w:color="auto"/>
              <w:right w:val="single" w:sz="4" w:space="0" w:color="auto"/>
            </w:tcBorders>
            <w:shd w:val="clear" w:color="auto" w:fill="auto"/>
            <w:noWrap/>
            <w:vAlign w:val="center"/>
            <w:hideMark/>
          </w:tcPr>
          <w:p w14:paraId="6B7954EB" w14:textId="54181BA7" w:rsidR="00D923AA" w:rsidRPr="00C33B26" w:rsidRDefault="008E6BDD" w:rsidP="00376CF0">
            <w:pPr>
              <w:jc w:val="center"/>
              <w:rPr>
                <w:sz w:val="20"/>
                <w:szCs w:val="20"/>
              </w:rPr>
            </w:pPr>
            <w:r w:rsidRPr="00C33B26">
              <w:rPr>
                <w:sz w:val="20"/>
                <w:szCs w:val="20"/>
              </w:rPr>
              <w:t>13 464</w:t>
            </w:r>
          </w:p>
        </w:tc>
        <w:tc>
          <w:tcPr>
            <w:tcW w:w="2033" w:type="dxa"/>
            <w:tcBorders>
              <w:top w:val="nil"/>
              <w:left w:val="nil"/>
              <w:bottom w:val="single" w:sz="4" w:space="0" w:color="auto"/>
              <w:right w:val="single" w:sz="4" w:space="0" w:color="auto"/>
            </w:tcBorders>
            <w:shd w:val="clear" w:color="auto" w:fill="auto"/>
            <w:noWrap/>
            <w:vAlign w:val="center"/>
            <w:hideMark/>
          </w:tcPr>
          <w:p w14:paraId="28BBA852" w14:textId="3BE9A71E" w:rsidR="00D923AA" w:rsidRPr="00C33B26" w:rsidRDefault="008E6BDD" w:rsidP="00376CF0">
            <w:pPr>
              <w:jc w:val="center"/>
              <w:rPr>
                <w:sz w:val="20"/>
                <w:szCs w:val="20"/>
              </w:rPr>
            </w:pPr>
            <w:r w:rsidRPr="00C33B26">
              <w:rPr>
                <w:sz w:val="20"/>
                <w:szCs w:val="20"/>
              </w:rPr>
              <w:t>889</w:t>
            </w:r>
          </w:p>
        </w:tc>
      </w:tr>
      <w:tr w:rsidR="001F18D8" w:rsidRPr="00C33B26" w14:paraId="46E667B8" w14:textId="77777777" w:rsidTr="00C10289">
        <w:trPr>
          <w:trHeight w:val="300"/>
          <w:jc w:val="center"/>
        </w:trPr>
        <w:tc>
          <w:tcPr>
            <w:tcW w:w="633" w:type="dxa"/>
            <w:vMerge/>
            <w:tcBorders>
              <w:left w:val="nil"/>
              <w:right w:val="single" w:sz="4" w:space="0" w:color="auto"/>
            </w:tcBorders>
            <w:vAlign w:val="center"/>
          </w:tcPr>
          <w:p w14:paraId="07B8CC23" w14:textId="77777777" w:rsidR="00FE72D8" w:rsidRPr="00C33B26" w:rsidRDefault="00FE72D8" w:rsidP="00376CF0">
            <w:pPr>
              <w:rPr>
                <w:sz w:val="20"/>
                <w:szCs w:val="20"/>
              </w:rPr>
            </w:pPr>
          </w:p>
        </w:tc>
        <w:tc>
          <w:tcPr>
            <w:tcW w:w="3609" w:type="dxa"/>
            <w:tcBorders>
              <w:top w:val="nil"/>
              <w:left w:val="nil"/>
              <w:bottom w:val="single" w:sz="4" w:space="0" w:color="auto"/>
              <w:right w:val="single" w:sz="4" w:space="0" w:color="auto"/>
            </w:tcBorders>
            <w:shd w:val="clear" w:color="auto" w:fill="auto"/>
            <w:vAlign w:val="bottom"/>
          </w:tcPr>
          <w:p w14:paraId="577C0D24" w14:textId="77777777" w:rsidR="00FE72D8" w:rsidRPr="00C33B26" w:rsidRDefault="00FE72D8" w:rsidP="00376CF0">
            <w:pPr>
              <w:jc w:val="both"/>
              <w:rPr>
                <w:sz w:val="20"/>
                <w:szCs w:val="20"/>
              </w:rPr>
            </w:pPr>
            <w:r w:rsidRPr="00C33B26">
              <w:rPr>
                <w:sz w:val="20"/>
                <w:szCs w:val="20"/>
              </w:rPr>
              <w:t>Sporta medicīna</w:t>
            </w:r>
          </w:p>
        </w:tc>
        <w:tc>
          <w:tcPr>
            <w:tcW w:w="2791" w:type="dxa"/>
            <w:tcBorders>
              <w:top w:val="nil"/>
              <w:left w:val="nil"/>
              <w:bottom w:val="single" w:sz="4" w:space="0" w:color="auto"/>
              <w:right w:val="single" w:sz="4" w:space="0" w:color="auto"/>
            </w:tcBorders>
            <w:shd w:val="clear" w:color="auto" w:fill="auto"/>
            <w:noWrap/>
            <w:vAlign w:val="center"/>
          </w:tcPr>
          <w:p w14:paraId="4D110148" w14:textId="0DBCEE63" w:rsidR="00FE72D8" w:rsidRPr="00C33B26" w:rsidRDefault="008E6BDD" w:rsidP="00376CF0">
            <w:pPr>
              <w:jc w:val="center"/>
              <w:rPr>
                <w:sz w:val="20"/>
                <w:szCs w:val="20"/>
              </w:rPr>
            </w:pPr>
            <w:r w:rsidRPr="00C33B26">
              <w:rPr>
                <w:sz w:val="20"/>
                <w:szCs w:val="20"/>
              </w:rPr>
              <w:t>40 894</w:t>
            </w:r>
          </w:p>
        </w:tc>
        <w:tc>
          <w:tcPr>
            <w:tcW w:w="2033" w:type="dxa"/>
            <w:tcBorders>
              <w:top w:val="nil"/>
              <w:left w:val="nil"/>
              <w:bottom w:val="single" w:sz="4" w:space="0" w:color="auto"/>
              <w:right w:val="single" w:sz="4" w:space="0" w:color="auto"/>
            </w:tcBorders>
            <w:shd w:val="clear" w:color="auto" w:fill="auto"/>
            <w:noWrap/>
            <w:vAlign w:val="center"/>
          </w:tcPr>
          <w:p w14:paraId="206B13E1" w14:textId="6880C4E6" w:rsidR="00FE72D8" w:rsidRPr="00C33B26" w:rsidRDefault="008E6BDD" w:rsidP="00376CF0">
            <w:pPr>
              <w:jc w:val="center"/>
              <w:rPr>
                <w:sz w:val="20"/>
                <w:szCs w:val="20"/>
              </w:rPr>
            </w:pPr>
            <w:r w:rsidRPr="00C33B26">
              <w:rPr>
                <w:sz w:val="20"/>
                <w:szCs w:val="20"/>
              </w:rPr>
              <w:t>1</w:t>
            </w:r>
            <w:r w:rsidR="00D72A05">
              <w:rPr>
                <w:sz w:val="20"/>
                <w:szCs w:val="20"/>
              </w:rPr>
              <w:t xml:space="preserve"> </w:t>
            </w:r>
            <w:r w:rsidRPr="00C33B26">
              <w:rPr>
                <w:sz w:val="20"/>
                <w:szCs w:val="20"/>
              </w:rPr>
              <w:t>387</w:t>
            </w:r>
          </w:p>
        </w:tc>
      </w:tr>
      <w:tr w:rsidR="001F18D8" w:rsidRPr="00C33B26" w14:paraId="27FD7813" w14:textId="77777777" w:rsidTr="00C10289">
        <w:trPr>
          <w:trHeight w:val="300"/>
          <w:jc w:val="center"/>
        </w:trPr>
        <w:tc>
          <w:tcPr>
            <w:tcW w:w="633" w:type="dxa"/>
            <w:vMerge/>
            <w:tcBorders>
              <w:left w:val="nil"/>
              <w:right w:val="single" w:sz="4" w:space="0" w:color="auto"/>
            </w:tcBorders>
            <w:vAlign w:val="center"/>
            <w:hideMark/>
          </w:tcPr>
          <w:p w14:paraId="1025D48A" w14:textId="77777777" w:rsidR="00D923AA" w:rsidRPr="00C33B26" w:rsidRDefault="00D923AA" w:rsidP="00376CF0">
            <w:pPr>
              <w:rPr>
                <w:sz w:val="20"/>
                <w:szCs w:val="20"/>
              </w:rPr>
            </w:pPr>
          </w:p>
        </w:tc>
        <w:tc>
          <w:tcPr>
            <w:tcW w:w="3609" w:type="dxa"/>
            <w:tcBorders>
              <w:top w:val="nil"/>
              <w:left w:val="nil"/>
              <w:bottom w:val="single" w:sz="4" w:space="0" w:color="auto"/>
              <w:right w:val="single" w:sz="4" w:space="0" w:color="auto"/>
            </w:tcBorders>
            <w:shd w:val="clear" w:color="auto" w:fill="auto"/>
            <w:vAlign w:val="bottom"/>
            <w:hideMark/>
          </w:tcPr>
          <w:p w14:paraId="16576BAE" w14:textId="77777777" w:rsidR="00D923AA" w:rsidRPr="00C33B26" w:rsidRDefault="00C10289" w:rsidP="00376CF0">
            <w:pPr>
              <w:jc w:val="both"/>
              <w:rPr>
                <w:b/>
                <w:sz w:val="20"/>
                <w:szCs w:val="20"/>
              </w:rPr>
            </w:pPr>
            <w:r w:rsidRPr="00C33B26">
              <w:rPr>
                <w:sz w:val="20"/>
                <w:szCs w:val="20"/>
              </w:rPr>
              <w:t xml:space="preserve">Pārējie ambulatorie </w:t>
            </w:r>
            <w:r w:rsidR="00D923AA" w:rsidRPr="00C33B26">
              <w:rPr>
                <w:sz w:val="20"/>
                <w:szCs w:val="20"/>
              </w:rPr>
              <w:t>pakalpojumi</w:t>
            </w:r>
          </w:p>
        </w:tc>
        <w:tc>
          <w:tcPr>
            <w:tcW w:w="2791" w:type="dxa"/>
            <w:tcBorders>
              <w:top w:val="nil"/>
              <w:left w:val="nil"/>
              <w:bottom w:val="single" w:sz="4" w:space="0" w:color="auto"/>
              <w:right w:val="single" w:sz="4" w:space="0" w:color="auto"/>
            </w:tcBorders>
            <w:shd w:val="clear" w:color="auto" w:fill="auto"/>
            <w:noWrap/>
            <w:vAlign w:val="center"/>
            <w:hideMark/>
          </w:tcPr>
          <w:p w14:paraId="32CAB8DF" w14:textId="619E226D" w:rsidR="00D923AA" w:rsidRPr="00C33B26" w:rsidRDefault="00590AA9" w:rsidP="00376CF0">
            <w:pPr>
              <w:jc w:val="center"/>
              <w:rPr>
                <w:sz w:val="20"/>
                <w:szCs w:val="20"/>
              </w:rPr>
            </w:pPr>
            <w:r w:rsidRPr="00C33B26">
              <w:rPr>
                <w:sz w:val="20"/>
                <w:szCs w:val="20"/>
              </w:rPr>
              <w:t>194 462</w:t>
            </w:r>
          </w:p>
        </w:tc>
        <w:tc>
          <w:tcPr>
            <w:tcW w:w="2033" w:type="dxa"/>
            <w:tcBorders>
              <w:top w:val="nil"/>
              <w:left w:val="nil"/>
              <w:bottom w:val="single" w:sz="4" w:space="0" w:color="auto"/>
              <w:right w:val="single" w:sz="4" w:space="0" w:color="auto"/>
            </w:tcBorders>
            <w:shd w:val="clear" w:color="auto" w:fill="auto"/>
            <w:noWrap/>
            <w:vAlign w:val="center"/>
            <w:hideMark/>
          </w:tcPr>
          <w:p w14:paraId="26230181" w14:textId="0A9BAC82" w:rsidR="00D923AA" w:rsidRPr="00C33B26" w:rsidRDefault="00590AA9" w:rsidP="00376CF0">
            <w:pPr>
              <w:jc w:val="center"/>
              <w:rPr>
                <w:sz w:val="20"/>
                <w:szCs w:val="20"/>
              </w:rPr>
            </w:pPr>
            <w:r w:rsidRPr="00C33B26">
              <w:rPr>
                <w:sz w:val="20"/>
                <w:szCs w:val="20"/>
              </w:rPr>
              <w:t>731</w:t>
            </w:r>
          </w:p>
        </w:tc>
      </w:tr>
      <w:tr w:rsidR="001F18D8" w:rsidRPr="00C33B26" w14:paraId="255E0129" w14:textId="77777777" w:rsidTr="00376CF0">
        <w:trPr>
          <w:trHeight w:val="300"/>
          <w:jc w:val="center"/>
        </w:trPr>
        <w:tc>
          <w:tcPr>
            <w:tcW w:w="633" w:type="dxa"/>
            <w:vMerge/>
            <w:tcBorders>
              <w:left w:val="nil"/>
              <w:bottom w:val="nil"/>
              <w:right w:val="single" w:sz="4" w:space="0" w:color="auto"/>
            </w:tcBorders>
            <w:vAlign w:val="center"/>
          </w:tcPr>
          <w:p w14:paraId="41F42BF2" w14:textId="77777777" w:rsidR="00D923AA" w:rsidRPr="00C33B26" w:rsidRDefault="00D923AA" w:rsidP="00376CF0">
            <w:pPr>
              <w:rPr>
                <w:sz w:val="20"/>
                <w:szCs w:val="20"/>
              </w:rPr>
            </w:pPr>
          </w:p>
        </w:tc>
        <w:tc>
          <w:tcPr>
            <w:tcW w:w="3609" w:type="dxa"/>
            <w:tcBorders>
              <w:top w:val="single" w:sz="4" w:space="0" w:color="auto"/>
              <w:left w:val="nil"/>
              <w:bottom w:val="single" w:sz="4" w:space="0" w:color="auto"/>
              <w:right w:val="single" w:sz="4" w:space="0" w:color="auto"/>
            </w:tcBorders>
            <w:shd w:val="clear" w:color="auto" w:fill="auto"/>
            <w:vAlign w:val="bottom"/>
          </w:tcPr>
          <w:p w14:paraId="4F46C1D9" w14:textId="77777777" w:rsidR="00D923AA" w:rsidRPr="00C33B26" w:rsidRDefault="00D923AA" w:rsidP="00376CF0">
            <w:pPr>
              <w:ind w:firstLineChars="100" w:firstLine="201"/>
              <w:jc w:val="right"/>
              <w:rPr>
                <w:b/>
                <w:sz w:val="20"/>
                <w:szCs w:val="20"/>
              </w:rPr>
            </w:pPr>
            <w:r w:rsidRPr="00C33B26">
              <w:rPr>
                <w:b/>
                <w:sz w:val="20"/>
                <w:szCs w:val="20"/>
              </w:rPr>
              <w:t>Kopā:</w:t>
            </w:r>
          </w:p>
        </w:tc>
        <w:tc>
          <w:tcPr>
            <w:tcW w:w="2791" w:type="dxa"/>
            <w:tcBorders>
              <w:top w:val="single" w:sz="4" w:space="0" w:color="auto"/>
              <w:left w:val="nil"/>
              <w:bottom w:val="single" w:sz="4" w:space="0" w:color="auto"/>
              <w:right w:val="single" w:sz="4" w:space="0" w:color="auto"/>
            </w:tcBorders>
            <w:shd w:val="clear" w:color="auto" w:fill="auto"/>
            <w:noWrap/>
            <w:vAlign w:val="center"/>
          </w:tcPr>
          <w:p w14:paraId="688780FD" w14:textId="30182FF9" w:rsidR="00D923AA" w:rsidRPr="00C33B26" w:rsidRDefault="00590AA9" w:rsidP="00376CF0">
            <w:pPr>
              <w:jc w:val="center"/>
              <w:rPr>
                <w:b/>
                <w:sz w:val="20"/>
                <w:szCs w:val="20"/>
              </w:rPr>
            </w:pPr>
            <w:r w:rsidRPr="00C33B26">
              <w:rPr>
                <w:b/>
                <w:sz w:val="20"/>
                <w:szCs w:val="20"/>
              </w:rPr>
              <w:t xml:space="preserve">8 </w:t>
            </w:r>
            <w:r w:rsidR="00807574" w:rsidRPr="00C33B26">
              <w:rPr>
                <w:b/>
                <w:sz w:val="20"/>
                <w:szCs w:val="20"/>
              </w:rPr>
              <w:t>779 603</w:t>
            </w:r>
          </w:p>
        </w:tc>
        <w:tc>
          <w:tcPr>
            <w:tcW w:w="2033" w:type="dxa"/>
            <w:tcBorders>
              <w:top w:val="single" w:sz="4" w:space="0" w:color="auto"/>
              <w:left w:val="nil"/>
              <w:bottom w:val="single" w:sz="4" w:space="0" w:color="auto"/>
              <w:right w:val="single" w:sz="4" w:space="0" w:color="auto"/>
            </w:tcBorders>
            <w:shd w:val="clear" w:color="auto" w:fill="auto"/>
            <w:noWrap/>
            <w:vAlign w:val="center"/>
          </w:tcPr>
          <w:p w14:paraId="316C5DFA" w14:textId="2AF52672" w:rsidR="00D923AA" w:rsidRPr="00C33B26" w:rsidRDefault="00807574" w:rsidP="00376CF0">
            <w:pPr>
              <w:jc w:val="center"/>
              <w:rPr>
                <w:b/>
                <w:sz w:val="20"/>
                <w:szCs w:val="20"/>
              </w:rPr>
            </w:pPr>
            <w:r w:rsidRPr="00C33B26">
              <w:rPr>
                <w:b/>
                <w:sz w:val="20"/>
                <w:szCs w:val="20"/>
              </w:rPr>
              <w:t>383 864</w:t>
            </w:r>
          </w:p>
        </w:tc>
      </w:tr>
    </w:tbl>
    <w:p w14:paraId="225F445C" w14:textId="77777777" w:rsidR="00D923AA" w:rsidRPr="00C33B26" w:rsidRDefault="00D923AA" w:rsidP="00D923AA">
      <w:pPr>
        <w:autoSpaceDE w:val="0"/>
        <w:autoSpaceDN w:val="0"/>
        <w:adjustRightInd w:val="0"/>
        <w:spacing w:line="293" w:lineRule="atLeast"/>
        <w:jc w:val="both"/>
        <w:rPr>
          <w:i/>
          <w:sz w:val="20"/>
          <w:szCs w:val="20"/>
        </w:rPr>
      </w:pPr>
      <w:r w:rsidRPr="00C33B26">
        <w:rPr>
          <w:i/>
          <w:sz w:val="20"/>
          <w:szCs w:val="20"/>
        </w:rPr>
        <w:t>Avots: NVD</w:t>
      </w:r>
    </w:p>
    <w:p w14:paraId="3BCE3552" w14:textId="77777777" w:rsidR="009B1859" w:rsidRPr="00C33B26" w:rsidRDefault="009B1859" w:rsidP="00D923AA">
      <w:pPr>
        <w:autoSpaceDE w:val="0"/>
        <w:autoSpaceDN w:val="0"/>
        <w:adjustRightInd w:val="0"/>
        <w:spacing w:line="293" w:lineRule="atLeast"/>
        <w:jc w:val="both"/>
        <w:rPr>
          <w:i/>
          <w:sz w:val="20"/>
          <w:szCs w:val="20"/>
        </w:rPr>
      </w:pPr>
    </w:p>
    <w:p w14:paraId="70E05198" w14:textId="18C4239C" w:rsidR="00BE5358" w:rsidRPr="00C33B26" w:rsidRDefault="00BE5358" w:rsidP="00BE5358">
      <w:pPr>
        <w:autoSpaceDE w:val="0"/>
        <w:autoSpaceDN w:val="0"/>
        <w:adjustRightInd w:val="0"/>
        <w:spacing w:line="293" w:lineRule="atLeast"/>
        <w:ind w:firstLine="720"/>
        <w:jc w:val="both"/>
      </w:pPr>
      <w:r w:rsidRPr="00C33B26">
        <w:t>20</w:t>
      </w:r>
      <w:r w:rsidR="000E62FB" w:rsidRPr="00C33B26">
        <w:t>20</w:t>
      </w:r>
      <w:r w:rsidRPr="00C33B26">
        <w:t>.gadā ti</w:t>
      </w:r>
      <w:r w:rsidR="000B4ACB" w:rsidRPr="00C33B26">
        <w:t>ek</w:t>
      </w:r>
      <w:r w:rsidRPr="00C33B26">
        <w:t xml:space="preserve"> turpinātas iesāktās intervences, lai savlaicīgi diagnosticētu saslimšanu un uzsāktu pēc iespējas ātrāku ārstēšanās procesu, kā rezultātā palielinātu iespēju darbspējīgo iedzīvotāju atgriešanai darba tirgū un dot pienesumu tautsaimniecībā.</w:t>
      </w:r>
    </w:p>
    <w:p w14:paraId="6F905C0E" w14:textId="77777777" w:rsidR="00D923AA" w:rsidRPr="00C33B26" w:rsidRDefault="00D923AA" w:rsidP="00D923AA">
      <w:pPr>
        <w:autoSpaceDE w:val="0"/>
        <w:autoSpaceDN w:val="0"/>
        <w:adjustRightInd w:val="0"/>
        <w:spacing w:line="293" w:lineRule="atLeast"/>
        <w:ind w:firstLine="720"/>
        <w:jc w:val="both"/>
        <w:rPr>
          <w:lang w:bidi="lo-LA"/>
        </w:rPr>
      </w:pPr>
    </w:p>
    <w:p w14:paraId="17FCB790" w14:textId="77777777" w:rsidR="00D923AA" w:rsidRPr="00C33B26" w:rsidRDefault="00D923AA" w:rsidP="00672465">
      <w:pPr>
        <w:pStyle w:val="Heading3"/>
        <w:rPr>
          <w:rFonts w:ascii="Times New Roman" w:hAnsi="Times New Roman" w:cs="Times New Roman"/>
          <w:color w:val="auto"/>
          <w:u w:val="single"/>
          <w:lang w:bidi="lo-LA"/>
        </w:rPr>
      </w:pPr>
      <w:r w:rsidRPr="00C33B26">
        <w:rPr>
          <w:rFonts w:ascii="Times New Roman" w:hAnsi="Times New Roman" w:cs="Times New Roman"/>
          <w:color w:val="auto"/>
          <w:u w:val="single"/>
          <w:lang w:bidi="lo-LA"/>
        </w:rPr>
        <w:t>Ambulatorie izmeklējumi</w:t>
      </w:r>
    </w:p>
    <w:p w14:paraId="551AD8AB" w14:textId="77777777" w:rsidR="00D923AA" w:rsidRPr="00C33B26" w:rsidRDefault="00D923AA" w:rsidP="00D923AA">
      <w:pPr>
        <w:autoSpaceDE w:val="0"/>
        <w:autoSpaceDN w:val="0"/>
        <w:adjustRightInd w:val="0"/>
        <w:spacing w:line="293" w:lineRule="atLeast"/>
        <w:jc w:val="both"/>
        <w:rPr>
          <w:u w:val="single"/>
          <w:lang w:bidi="lo-LA"/>
        </w:rPr>
      </w:pPr>
    </w:p>
    <w:p w14:paraId="01F6EB4C" w14:textId="4FFFC427" w:rsidR="00D923AA" w:rsidRPr="00C33B26" w:rsidRDefault="00D923AA" w:rsidP="009B1859">
      <w:pPr>
        <w:autoSpaceDE w:val="0"/>
        <w:autoSpaceDN w:val="0"/>
        <w:adjustRightInd w:val="0"/>
        <w:spacing w:line="293" w:lineRule="atLeast"/>
        <w:ind w:firstLine="709"/>
        <w:jc w:val="both"/>
      </w:pPr>
      <w:r w:rsidRPr="00C33B26">
        <w:rPr>
          <w:lang w:bidi="lo-LA"/>
        </w:rPr>
        <w:t>Ambulatorie izmeklējumi ir viens no svarīgākajiem ārstniecības procesiem slimību un to izmaiņu diagnosticēšanai</w:t>
      </w:r>
      <w:r w:rsidR="00E410D0" w:rsidRPr="00C33B26">
        <w:rPr>
          <w:lang w:bidi="lo-LA"/>
        </w:rPr>
        <w:t>, kā arī ir nozīmīgi</w:t>
      </w:r>
      <w:r w:rsidRPr="00C33B26">
        <w:rPr>
          <w:lang w:bidi="lo-LA"/>
        </w:rPr>
        <w:t xml:space="preserve"> to norises uzraudzībai. Ambulatorie izmeklējumi ietver </w:t>
      </w:r>
      <w:r w:rsidR="00EC757C" w:rsidRPr="00C33B26">
        <w:rPr>
          <w:lang w:bidi="lo-LA"/>
        </w:rPr>
        <w:t xml:space="preserve">tādus izmeklējumus kā </w:t>
      </w:r>
      <w:r w:rsidR="00EC757C" w:rsidRPr="00C33B26">
        <w:t>rentgenogrāfijas izmeklējum</w:t>
      </w:r>
      <w:r w:rsidR="003F7E40">
        <w:t>u</w:t>
      </w:r>
      <w:r w:rsidRPr="00C33B26">
        <w:t>, kodolmagnētisko rezonansi, datortomogrāfiju, ultrasonogrāfiju, radionuklīdo diagnostiku (scintigrāfiju), osteodensitometriju, pārējos sirds asinsvadu sistēmas funkcionālos izmeklējumus, endoskopiju, neiroelektrofizioloģiskos funkcionālos izmeklējumus, doplerogrāfiju, elektrokardiogrāfiju.</w:t>
      </w:r>
    </w:p>
    <w:p w14:paraId="78AD678C" w14:textId="77777777" w:rsidR="00D923AA" w:rsidRPr="00C33B26" w:rsidRDefault="00D923AA" w:rsidP="00D923AA">
      <w:pPr>
        <w:autoSpaceDE w:val="0"/>
        <w:autoSpaceDN w:val="0"/>
        <w:adjustRightInd w:val="0"/>
        <w:spacing w:line="293" w:lineRule="atLeast"/>
        <w:ind w:firstLine="720"/>
        <w:jc w:val="both"/>
      </w:pPr>
      <w:r w:rsidRPr="00C33B26">
        <w:t>Lai turpinātu palielināt pieejamību minēto valsts apmaksāto ambulatoro izmeklējumu saņemšanai 201</w:t>
      </w:r>
      <w:r w:rsidR="008763FC" w:rsidRPr="00C33B26">
        <w:t>9</w:t>
      </w:r>
      <w:r w:rsidRPr="00C33B26">
        <w:t xml:space="preserve">.gadā plānots apjoma pieaugums par </w:t>
      </w:r>
      <w:r w:rsidR="00FC1056" w:rsidRPr="00C33B26">
        <w:t>662</w:t>
      </w:r>
      <w:r w:rsidRPr="00C33B26">
        <w:t>,</w:t>
      </w:r>
      <w:r w:rsidR="00FC1056" w:rsidRPr="00C33B26">
        <w:t>3</w:t>
      </w:r>
      <w:r w:rsidRPr="00C33B26">
        <w:t xml:space="preserve"> tūkstošiem pakalpojumu. </w:t>
      </w:r>
    </w:p>
    <w:p w14:paraId="2F6A54C2" w14:textId="187CF660" w:rsidR="00D923AA" w:rsidRPr="00C33B26" w:rsidRDefault="00D923AA" w:rsidP="00D923AA">
      <w:pPr>
        <w:ind w:firstLine="720"/>
        <w:jc w:val="right"/>
        <w:rPr>
          <w:i/>
        </w:rPr>
      </w:pPr>
      <w:r w:rsidRPr="00C33B26">
        <w:rPr>
          <w:i/>
        </w:rPr>
        <w:t xml:space="preserve">4.tabula </w:t>
      </w:r>
    </w:p>
    <w:p w14:paraId="1D425A70" w14:textId="6B04EC2F" w:rsidR="00D923AA" w:rsidRPr="00C33B26" w:rsidRDefault="00D923AA" w:rsidP="00B14649">
      <w:pPr>
        <w:jc w:val="center"/>
        <w:rPr>
          <w:lang w:bidi="lo-LA"/>
        </w:rPr>
      </w:pPr>
      <w:r w:rsidRPr="00C33B26">
        <w:lastRenderedPageBreak/>
        <w:t xml:space="preserve">Veikto </w:t>
      </w:r>
      <w:r w:rsidRPr="00C33B26">
        <w:rPr>
          <w:lang w:bidi="lo-LA"/>
        </w:rPr>
        <w:t xml:space="preserve">izmeklējumu </w:t>
      </w:r>
      <w:r w:rsidRPr="00C33B26">
        <w:t>201</w:t>
      </w:r>
      <w:r w:rsidR="008763FC" w:rsidRPr="00C33B26">
        <w:t>9</w:t>
      </w:r>
      <w:r w:rsidRPr="00C33B26">
        <w:t>.</w:t>
      </w:r>
      <w:r w:rsidR="008763FC" w:rsidRPr="00C33B26">
        <w:t>gad</w:t>
      </w:r>
      <w:r w:rsidRPr="00C33B26">
        <w:t xml:space="preserve">a </w:t>
      </w:r>
      <w:r w:rsidRPr="00C33B26">
        <w:rPr>
          <w:lang w:bidi="lo-LA"/>
        </w:rPr>
        <w:t>izpilde</w:t>
      </w:r>
    </w:p>
    <w:p w14:paraId="36E5A8B5" w14:textId="77777777" w:rsidR="00734403" w:rsidRPr="00C33B26" w:rsidRDefault="00734403" w:rsidP="00B14649">
      <w:pPr>
        <w:jc w:val="center"/>
      </w:pPr>
    </w:p>
    <w:tbl>
      <w:tblPr>
        <w:tblW w:w="11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1052"/>
        <w:gridCol w:w="1052"/>
        <w:gridCol w:w="990"/>
        <w:gridCol w:w="1032"/>
        <w:gridCol w:w="945"/>
        <w:gridCol w:w="879"/>
        <w:gridCol w:w="1123"/>
        <w:gridCol w:w="911"/>
        <w:gridCol w:w="1271"/>
        <w:gridCol w:w="1123"/>
      </w:tblGrid>
      <w:tr w:rsidR="001F18D8" w:rsidRPr="00C33B26" w14:paraId="1D0DD38B" w14:textId="77777777" w:rsidTr="00F24A7A">
        <w:trPr>
          <w:trHeight w:val="290"/>
          <w:jc w:val="center"/>
        </w:trPr>
        <w:tc>
          <w:tcPr>
            <w:tcW w:w="1025" w:type="dxa"/>
            <w:vMerge w:val="restart"/>
            <w:shd w:val="clear" w:color="000000" w:fill="FCE4D6"/>
            <w:vAlign w:val="center"/>
            <w:hideMark/>
          </w:tcPr>
          <w:p w14:paraId="15944ADD" w14:textId="77777777" w:rsidR="00D923AA" w:rsidRPr="00C33B26" w:rsidRDefault="00D923AA" w:rsidP="00376CF0">
            <w:pPr>
              <w:jc w:val="center"/>
              <w:rPr>
                <w:sz w:val="16"/>
                <w:szCs w:val="16"/>
              </w:rPr>
            </w:pPr>
            <w:r w:rsidRPr="00C33B26">
              <w:rPr>
                <w:sz w:val="16"/>
                <w:szCs w:val="16"/>
              </w:rPr>
              <w:t xml:space="preserve">Ambulatorie izmeklējumi </w:t>
            </w:r>
          </w:p>
        </w:tc>
        <w:tc>
          <w:tcPr>
            <w:tcW w:w="1052" w:type="dxa"/>
            <w:vMerge w:val="restart"/>
            <w:shd w:val="clear" w:color="000000" w:fill="FCE4D6"/>
            <w:vAlign w:val="center"/>
            <w:hideMark/>
          </w:tcPr>
          <w:p w14:paraId="7508C165" w14:textId="7472A0E4" w:rsidR="00D923AA" w:rsidRPr="00C33B26" w:rsidRDefault="00971366" w:rsidP="00376CF0">
            <w:pPr>
              <w:jc w:val="center"/>
              <w:rPr>
                <w:sz w:val="16"/>
                <w:szCs w:val="16"/>
              </w:rPr>
            </w:pPr>
            <w:r w:rsidRPr="00C33B26">
              <w:rPr>
                <w:sz w:val="16"/>
                <w:szCs w:val="16"/>
              </w:rPr>
              <w:t>p</w:t>
            </w:r>
            <w:r w:rsidR="00D923AA" w:rsidRPr="00C33B26">
              <w:rPr>
                <w:sz w:val="16"/>
                <w:szCs w:val="16"/>
              </w:rPr>
              <w:t xml:space="preserve">lānotais izmeklējumu skaits </w:t>
            </w:r>
            <w:r w:rsidR="00485D70" w:rsidRPr="00C33B26">
              <w:rPr>
                <w:sz w:val="16"/>
                <w:szCs w:val="16"/>
              </w:rPr>
              <w:t>201</w:t>
            </w:r>
            <w:r w:rsidR="008763FC" w:rsidRPr="00C33B26">
              <w:rPr>
                <w:sz w:val="16"/>
                <w:szCs w:val="16"/>
              </w:rPr>
              <w:t>9</w:t>
            </w:r>
            <w:r w:rsidR="00485D70" w:rsidRPr="00C33B26">
              <w:rPr>
                <w:sz w:val="16"/>
                <w:szCs w:val="16"/>
              </w:rPr>
              <w:t>.gadā</w:t>
            </w:r>
          </w:p>
        </w:tc>
        <w:tc>
          <w:tcPr>
            <w:tcW w:w="1052" w:type="dxa"/>
            <w:vMerge w:val="restart"/>
            <w:shd w:val="clear" w:color="000000" w:fill="FCE4D6"/>
            <w:vAlign w:val="center"/>
          </w:tcPr>
          <w:p w14:paraId="6BF039F9" w14:textId="60348D71" w:rsidR="00D923AA" w:rsidRPr="00C33B26" w:rsidRDefault="00D923AA" w:rsidP="00376CF0">
            <w:pPr>
              <w:jc w:val="center"/>
              <w:rPr>
                <w:sz w:val="16"/>
                <w:szCs w:val="16"/>
              </w:rPr>
            </w:pPr>
            <w:r w:rsidRPr="00C33B26">
              <w:rPr>
                <w:sz w:val="16"/>
                <w:szCs w:val="16"/>
              </w:rPr>
              <w:t xml:space="preserve">Faktiskais </w:t>
            </w:r>
            <w:r w:rsidR="003C1668" w:rsidRPr="00C33B26">
              <w:rPr>
                <w:sz w:val="16"/>
                <w:szCs w:val="16"/>
              </w:rPr>
              <w:t>izmeklējumu</w:t>
            </w:r>
            <w:r w:rsidRPr="00C33B26">
              <w:rPr>
                <w:sz w:val="16"/>
                <w:szCs w:val="16"/>
              </w:rPr>
              <w:t xml:space="preserve"> skaits 201</w:t>
            </w:r>
            <w:r w:rsidR="008763FC" w:rsidRPr="00C33B26">
              <w:rPr>
                <w:sz w:val="16"/>
                <w:szCs w:val="16"/>
              </w:rPr>
              <w:t>9</w:t>
            </w:r>
            <w:r w:rsidRPr="00C33B26">
              <w:rPr>
                <w:sz w:val="16"/>
                <w:szCs w:val="16"/>
              </w:rPr>
              <w:t>.</w:t>
            </w:r>
            <w:r w:rsidR="008763FC" w:rsidRPr="00C33B26">
              <w:rPr>
                <w:sz w:val="16"/>
                <w:szCs w:val="16"/>
              </w:rPr>
              <w:t>gad</w:t>
            </w:r>
            <w:r w:rsidRPr="00C33B26">
              <w:rPr>
                <w:sz w:val="16"/>
                <w:szCs w:val="16"/>
              </w:rPr>
              <w:t>ā</w:t>
            </w:r>
          </w:p>
        </w:tc>
        <w:tc>
          <w:tcPr>
            <w:tcW w:w="990" w:type="dxa"/>
            <w:vMerge w:val="restart"/>
            <w:shd w:val="clear" w:color="000000" w:fill="FCE4D6"/>
            <w:vAlign w:val="center"/>
            <w:hideMark/>
          </w:tcPr>
          <w:p w14:paraId="79ECF014" w14:textId="43CF24C6" w:rsidR="00D923AA" w:rsidRPr="00C33B26" w:rsidRDefault="00D923AA" w:rsidP="00376CF0">
            <w:pPr>
              <w:jc w:val="center"/>
              <w:rPr>
                <w:sz w:val="16"/>
                <w:szCs w:val="16"/>
              </w:rPr>
            </w:pPr>
            <w:r w:rsidRPr="00C33B26">
              <w:rPr>
                <w:sz w:val="16"/>
                <w:szCs w:val="16"/>
              </w:rPr>
              <w:t>Plānotais finansējums</w:t>
            </w:r>
            <w:r w:rsidR="00184185">
              <w:rPr>
                <w:sz w:val="16"/>
                <w:szCs w:val="16"/>
              </w:rPr>
              <w:t xml:space="preserve"> </w:t>
            </w:r>
            <w:r w:rsidR="00595AE9" w:rsidRPr="00595AE9">
              <w:rPr>
                <w:i/>
                <w:iCs/>
                <w:sz w:val="16"/>
                <w:szCs w:val="16"/>
              </w:rPr>
              <w:t>euro</w:t>
            </w:r>
          </w:p>
        </w:tc>
        <w:tc>
          <w:tcPr>
            <w:tcW w:w="1032" w:type="dxa"/>
            <w:vMerge w:val="restart"/>
            <w:shd w:val="clear" w:color="000000" w:fill="FCE4D6"/>
            <w:vAlign w:val="center"/>
            <w:hideMark/>
          </w:tcPr>
          <w:p w14:paraId="11C31B64" w14:textId="4FABF695" w:rsidR="00D923AA" w:rsidRPr="00C33B26" w:rsidRDefault="00D923AA" w:rsidP="00376CF0">
            <w:pPr>
              <w:jc w:val="center"/>
              <w:rPr>
                <w:sz w:val="16"/>
                <w:szCs w:val="16"/>
              </w:rPr>
            </w:pPr>
            <w:r w:rsidRPr="00C33B26">
              <w:rPr>
                <w:sz w:val="16"/>
                <w:szCs w:val="16"/>
              </w:rPr>
              <w:t>Finanšu izlietojums 201</w:t>
            </w:r>
            <w:r w:rsidR="008763FC" w:rsidRPr="00C33B26">
              <w:rPr>
                <w:sz w:val="16"/>
                <w:szCs w:val="16"/>
              </w:rPr>
              <w:t>9</w:t>
            </w:r>
            <w:r w:rsidRPr="00C33B26">
              <w:rPr>
                <w:sz w:val="16"/>
                <w:szCs w:val="16"/>
              </w:rPr>
              <w:t>.</w:t>
            </w:r>
            <w:r w:rsidR="008763FC" w:rsidRPr="00C33B26">
              <w:rPr>
                <w:sz w:val="16"/>
                <w:szCs w:val="16"/>
              </w:rPr>
              <w:t>gad</w:t>
            </w:r>
            <w:r w:rsidRPr="00C33B26">
              <w:rPr>
                <w:sz w:val="16"/>
                <w:szCs w:val="16"/>
              </w:rPr>
              <w:t xml:space="preserve">ā </w:t>
            </w:r>
            <w:r w:rsidR="00595AE9" w:rsidRPr="00595AE9">
              <w:rPr>
                <w:i/>
                <w:iCs/>
                <w:sz w:val="16"/>
                <w:szCs w:val="16"/>
              </w:rPr>
              <w:t>euro</w:t>
            </w:r>
          </w:p>
        </w:tc>
        <w:tc>
          <w:tcPr>
            <w:tcW w:w="2947" w:type="dxa"/>
            <w:gridSpan w:val="3"/>
            <w:shd w:val="clear" w:color="000000" w:fill="FCE4D6"/>
            <w:vAlign w:val="center"/>
            <w:hideMark/>
          </w:tcPr>
          <w:p w14:paraId="04FE8301" w14:textId="77777777" w:rsidR="00D923AA" w:rsidRPr="00C33B26" w:rsidRDefault="00D923AA" w:rsidP="00376CF0">
            <w:pPr>
              <w:jc w:val="center"/>
              <w:rPr>
                <w:sz w:val="16"/>
                <w:szCs w:val="16"/>
              </w:rPr>
            </w:pPr>
            <w:r w:rsidRPr="00C33B26">
              <w:rPr>
                <w:sz w:val="16"/>
                <w:szCs w:val="16"/>
              </w:rPr>
              <w:t>Vidējais rindu garums dienās</w:t>
            </w:r>
          </w:p>
        </w:tc>
        <w:tc>
          <w:tcPr>
            <w:tcW w:w="911" w:type="dxa"/>
            <w:vMerge w:val="restart"/>
            <w:shd w:val="clear" w:color="000000" w:fill="FCE4D6"/>
            <w:vAlign w:val="center"/>
          </w:tcPr>
          <w:p w14:paraId="32F46F44" w14:textId="5119E612" w:rsidR="00D923AA" w:rsidRPr="00C33B26" w:rsidRDefault="00D923AA" w:rsidP="00376CF0">
            <w:pPr>
              <w:jc w:val="center"/>
              <w:rPr>
                <w:sz w:val="16"/>
                <w:szCs w:val="16"/>
              </w:rPr>
            </w:pPr>
            <w:r w:rsidRPr="00C33B26">
              <w:rPr>
                <w:sz w:val="16"/>
                <w:szCs w:val="16"/>
              </w:rPr>
              <w:t>Rindu samazinā-jums 201</w:t>
            </w:r>
            <w:r w:rsidR="008763FC" w:rsidRPr="00C33B26">
              <w:rPr>
                <w:sz w:val="16"/>
                <w:szCs w:val="16"/>
              </w:rPr>
              <w:t>9</w:t>
            </w:r>
            <w:r w:rsidRPr="00C33B26">
              <w:rPr>
                <w:sz w:val="16"/>
                <w:szCs w:val="16"/>
              </w:rPr>
              <w:t>.</w:t>
            </w:r>
            <w:r w:rsidR="008763FC" w:rsidRPr="00C33B26">
              <w:rPr>
                <w:sz w:val="16"/>
                <w:szCs w:val="16"/>
              </w:rPr>
              <w:t>gad</w:t>
            </w:r>
            <w:r w:rsidRPr="00C33B26">
              <w:rPr>
                <w:sz w:val="16"/>
                <w:szCs w:val="16"/>
              </w:rPr>
              <w:t>ā %</w:t>
            </w:r>
          </w:p>
        </w:tc>
        <w:tc>
          <w:tcPr>
            <w:tcW w:w="1271" w:type="dxa"/>
            <w:vMerge w:val="restart"/>
            <w:shd w:val="clear" w:color="000000" w:fill="FCE4D6"/>
            <w:vAlign w:val="center"/>
          </w:tcPr>
          <w:p w14:paraId="665D5C7E" w14:textId="77FA1AF1" w:rsidR="00D923AA" w:rsidRPr="00C33B26" w:rsidRDefault="00D923AA" w:rsidP="00376CF0">
            <w:pPr>
              <w:jc w:val="center"/>
              <w:rPr>
                <w:sz w:val="16"/>
                <w:szCs w:val="16"/>
              </w:rPr>
            </w:pPr>
            <w:r w:rsidRPr="00C33B26">
              <w:rPr>
                <w:sz w:val="16"/>
                <w:szCs w:val="16"/>
              </w:rPr>
              <w:t>Rindas garums</w:t>
            </w:r>
            <w:r w:rsidR="00184185">
              <w:rPr>
                <w:sz w:val="16"/>
                <w:szCs w:val="16"/>
              </w:rPr>
              <w:t xml:space="preserve"> </w:t>
            </w:r>
            <w:r w:rsidRPr="00C33B26">
              <w:rPr>
                <w:sz w:val="16"/>
                <w:szCs w:val="16"/>
              </w:rPr>
              <w:t>bez pacientu uzvedības maiņas 201</w:t>
            </w:r>
            <w:r w:rsidR="008763FC" w:rsidRPr="00C33B26">
              <w:rPr>
                <w:sz w:val="16"/>
                <w:szCs w:val="16"/>
              </w:rPr>
              <w:t>9</w:t>
            </w:r>
            <w:r w:rsidRPr="00C33B26">
              <w:rPr>
                <w:sz w:val="16"/>
                <w:szCs w:val="16"/>
              </w:rPr>
              <w:t>.</w:t>
            </w:r>
            <w:r w:rsidR="008763FC" w:rsidRPr="00C33B26">
              <w:rPr>
                <w:sz w:val="16"/>
                <w:szCs w:val="16"/>
              </w:rPr>
              <w:t>gad</w:t>
            </w:r>
            <w:r w:rsidRPr="00C33B26">
              <w:rPr>
                <w:sz w:val="16"/>
                <w:szCs w:val="16"/>
              </w:rPr>
              <w:t>ā</w:t>
            </w:r>
          </w:p>
        </w:tc>
        <w:tc>
          <w:tcPr>
            <w:tcW w:w="1123" w:type="dxa"/>
            <w:vMerge w:val="restart"/>
            <w:shd w:val="clear" w:color="000000" w:fill="FCE4D6"/>
            <w:vAlign w:val="center"/>
          </w:tcPr>
          <w:p w14:paraId="26B230FB" w14:textId="4E682A50" w:rsidR="00D923AA" w:rsidRPr="00C33B26" w:rsidRDefault="00D923AA" w:rsidP="00376CF0">
            <w:pPr>
              <w:jc w:val="center"/>
              <w:rPr>
                <w:sz w:val="16"/>
                <w:szCs w:val="16"/>
              </w:rPr>
            </w:pPr>
            <w:r w:rsidRPr="00C33B26">
              <w:rPr>
                <w:sz w:val="16"/>
                <w:szCs w:val="16"/>
              </w:rPr>
              <w:t>Rindu samazinājums bez pacientu uzvedības maiņas 201</w:t>
            </w:r>
            <w:r w:rsidR="008763FC" w:rsidRPr="00C33B26">
              <w:rPr>
                <w:sz w:val="16"/>
                <w:szCs w:val="16"/>
              </w:rPr>
              <w:t>9</w:t>
            </w:r>
            <w:r w:rsidRPr="00C33B26">
              <w:rPr>
                <w:sz w:val="16"/>
                <w:szCs w:val="16"/>
              </w:rPr>
              <w:t>.</w:t>
            </w:r>
            <w:r w:rsidR="008763FC" w:rsidRPr="00C33B26">
              <w:rPr>
                <w:sz w:val="16"/>
                <w:szCs w:val="16"/>
              </w:rPr>
              <w:t>gad</w:t>
            </w:r>
            <w:r w:rsidRPr="00C33B26">
              <w:rPr>
                <w:sz w:val="16"/>
                <w:szCs w:val="16"/>
              </w:rPr>
              <w:t>ā</w:t>
            </w:r>
          </w:p>
        </w:tc>
      </w:tr>
      <w:tr w:rsidR="001F18D8" w:rsidRPr="00C33B26" w14:paraId="0E79B54E" w14:textId="77777777" w:rsidTr="00F24A7A">
        <w:trPr>
          <w:trHeight w:val="910"/>
          <w:jc w:val="center"/>
        </w:trPr>
        <w:tc>
          <w:tcPr>
            <w:tcW w:w="1025" w:type="dxa"/>
            <w:vMerge/>
            <w:vAlign w:val="center"/>
            <w:hideMark/>
          </w:tcPr>
          <w:p w14:paraId="3679447A" w14:textId="77777777" w:rsidR="00D923AA" w:rsidRPr="00C33B26" w:rsidRDefault="00D923AA" w:rsidP="00376CF0">
            <w:pPr>
              <w:rPr>
                <w:sz w:val="16"/>
                <w:szCs w:val="16"/>
              </w:rPr>
            </w:pPr>
          </w:p>
        </w:tc>
        <w:tc>
          <w:tcPr>
            <w:tcW w:w="1052" w:type="dxa"/>
            <w:vMerge/>
            <w:vAlign w:val="center"/>
            <w:hideMark/>
          </w:tcPr>
          <w:p w14:paraId="6544D303" w14:textId="77777777" w:rsidR="00D923AA" w:rsidRPr="00C33B26" w:rsidRDefault="00D923AA" w:rsidP="00376CF0">
            <w:pPr>
              <w:rPr>
                <w:sz w:val="16"/>
                <w:szCs w:val="16"/>
              </w:rPr>
            </w:pPr>
          </w:p>
        </w:tc>
        <w:tc>
          <w:tcPr>
            <w:tcW w:w="1052" w:type="dxa"/>
            <w:vMerge/>
            <w:vAlign w:val="center"/>
          </w:tcPr>
          <w:p w14:paraId="1C5FFA00" w14:textId="77777777" w:rsidR="00D923AA" w:rsidRPr="00C33B26" w:rsidRDefault="00D923AA" w:rsidP="00376CF0">
            <w:pPr>
              <w:rPr>
                <w:sz w:val="16"/>
                <w:szCs w:val="16"/>
              </w:rPr>
            </w:pPr>
          </w:p>
        </w:tc>
        <w:tc>
          <w:tcPr>
            <w:tcW w:w="990" w:type="dxa"/>
            <w:vMerge/>
            <w:vAlign w:val="center"/>
            <w:hideMark/>
          </w:tcPr>
          <w:p w14:paraId="290698A9" w14:textId="77777777" w:rsidR="00D923AA" w:rsidRPr="00C33B26" w:rsidRDefault="00D923AA" w:rsidP="00376CF0">
            <w:pPr>
              <w:rPr>
                <w:sz w:val="16"/>
                <w:szCs w:val="16"/>
              </w:rPr>
            </w:pPr>
          </w:p>
        </w:tc>
        <w:tc>
          <w:tcPr>
            <w:tcW w:w="1032" w:type="dxa"/>
            <w:vMerge/>
            <w:vAlign w:val="center"/>
            <w:hideMark/>
          </w:tcPr>
          <w:p w14:paraId="7D1B49E2" w14:textId="77777777" w:rsidR="00D923AA" w:rsidRPr="00C33B26" w:rsidRDefault="00D923AA" w:rsidP="00376CF0">
            <w:pPr>
              <w:rPr>
                <w:sz w:val="16"/>
                <w:szCs w:val="16"/>
              </w:rPr>
            </w:pPr>
          </w:p>
        </w:tc>
        <w:tc>
          <w:tcPr>
            <w:tcW w:w="945" w:type="dxa"/>
            <w:shd w:val="clear" w:color="000000" w:fill="FCE4D6"/>
            <w:vAlign w:val="center"/>
            <w:hideMark/>
          </w:tcPr>
          <w:p w14:paraId="1AEE4FAD" w14:textId="77777777" w:rsidR="00D923AA" w:rsidRPr="00C33B26" w:rsidRDefault="00D923AA" w:rsidP="00376CF0">
            <w:pPr>
              <w:jc w:val="center"/>
              <w:rPr>
                <w:sz w:val="16"/>
                <w:szCs w:val="16"/>
              </w:rPr>
            </w:pPr>
            <w:r w:rsidRPr="00C33B26">
              <w:rPr>
                <w:sz w:val="16"/>
                <w:szCs w:val="16"/>
              </w:rPr>
              <w:t>Pirms reformu īstenošanas</w:t>
            </w:r>
          </w:p>
        </w:tc>
        <w:tc>
          <w:tcPr>
            <w:tcW w:w="879" w:type="dxa"/>
            <w:shd w:val="clear" w:color="000000" w:fill="FCE4D6"/>
            <w:vAlign w:val="center"/>
            <w:hideMark/>
          </w:tcPr>
          <w:p w14:paraId="43735AF7" w14:textId="11A0A1AF" w:rsidR="00D923AA" w:rsidRPr="00C33B26" w:rsidRDefault="00D923AA" w:rsidP="00376CF0">
            <w:pPr>
              <w:jc w:val="center"/>
              <w:rPr>
                <w:sz w:val="16"/>
                <w:szCs w:val="16"/>
              </w:rPr>
            </w:pPr>
            <w:r w:rsidRPr="00C33B26">
              <w:rPr>
                <w:sz w:val="16"/>
                <w:szCs w:val="16"/>
              </w:rPr>
              <w:t>Uz 20</w:t>
            </w:r>
            <w:r w:rsidR="00820524" w:rsidRPr="00C33B26">
              <w:rPr>
                <w:sz w:val="16"/>
                <w:szCs w:val="16"/>
              </w:rPr>
              <w:t>20</w:t>
            </w:r>
            <w:r w:rsidRPr="00C33B26">
              <w:rPr>
                <w:sz w:val="16"/>
                <w:szCs w:val="16"/>
              </w:rPr>
              <w:t>.gada 1.j</w:t>
            </w:r>
            <w:r w:rsidR="00820524" w:rsidRPr="00C33B26">
              <w:rPr>
                <w:sz w:val="16"/>
                <w:szCs w:val="16"/>
              </w:rPr>
              <w:t>anvāri</w:t>
            </w:r>
          </w:p>
        </w:tc>
        <w:tc>
          <w:tcPr>
            <w:tcW w:w="1123" w:type="dxa"/>
            <w:shd w:val="clear" w:color="000000" w:fill="FCE4D6"/>
            <w:vAlign w:val="center"/>
            <w:hideMark/>
          </w:tcPr>
          <w:p w14:paraId="3B759BA2" w14:textId="4A9BDA92" w:rsidR="00D923AA" w:rsidRPr="00C33B26" w:rsidRDefault="00D923AA" w:rsidP="00376CF0">
            <w:pPr>
              <w:jc w:val="center"/>
              <w:rPr>
                <w:sz w:val="16"/>
                <w:szCs w:val="16"/>
              </w:rPr>
            </w:pPr>
            <w:r w:rsidRPr="00C33B26">
              <w:rPr>
                <w:sz w:val="16"/>
                <w:szCs w:val="16"/>
              </w:rPr>
              <w:t>Rindu samazinājums 201</w:t>
            </w:r>
            <w:r w:rsidR="008763FC" w:rsidRPr="00C33B26">
              <w:rPr>
                <w:sz w:val="16"/>
                <w:szCs w:val="16"/>
              </w:rPr>
              <w:t>9</w:t>
            </w:r>
            <w:r w:rsidRPr="00C33B26">
              <w:rPr>
                <w:sz w:val="16"/>
                <w:szCs w:val="16"/>
              </w:rPr>
              <w:t>.</w:t>
            </w:r>
            <w:r w:rsidR="008763FC" w:rsidRPr="00C33B26">
              <w:rPr>
                <w:sz w:val="16"/>
                <w:szCs w:val="16"/>
              </w:rPr>
              <w:t>gad</w:t>
            </w:r>
            <w:r w:rsidRPr="00C33B26">
              <w:rPr>
                <w:sz w:val="16"/>
                <w:szCs w:val="16"/>
              </w:rPr>
              <w:t>ā</w:t>
            </w:r>
          </w:p>
        </w:tc>
        <w:tc>
          <w:tcPr>
            <w:tcW w:w="911" w:type="dxa"/>
            <w:vMerge/>
            <w:shd w:val="clear" w:color="000000" w:fill="FCE4D6"/>
          </w:tcPr>
          <w:p w14:paraId="29E070E4" w14:textId="77777777" w:rsidR="00D923AA" w:rsidRPr="00C33B26" w:rsidRDefault="00D923AA" w:rsidP="00376CF0">
            <w:pPr>
              <w:jc w:val="center"/>
              <w:rPr>
                <w:sz w:val="16"/>
                <w:szCs w:val="16"/>
              </w:rPr>
            </w:pPr>
          </w:p>
        </w:tc>
        <w:tc>
          <w:tcPr>
            <w:tcW w:w="1271" w:type="dxa"/>
            <w:vMerge/>
            <w:shd w:val="clear" w:color="000000" w:fill="FCE4D6"/>
            <w:vAlign w:val="center"/>
          </w:tcPr>
          <w:p w14:paraId="2257A8E8" w14:textId="77777777" w:rsidR="00D923AA" w:rsidRPr="00C33B26" w:rsidRDefault="00D923AA" w:rsidP="00376CF0">
            <w:pPr>
              <w:jc w:val="center"/>
              <w:rPr>
                <w:sz w:val="16"/>
                <w:szCs w:val="16"/>
              </w:rPr>
            </w:pPr>
          </w:p>
        </w:tc>
        <w:tc>
          <w:tcPr>
            <w:tcW w:w="1123" w:type="dxa"/>
            <w:vMerge/>
            <w:shd w:val="clear" w:color="000000" w:fill="FCE4D6"/>
          </w:tcPr>
          <w:p w14:paraId="17F78A1A" w14:textId="77777777" w:rsidR="00D923AA" w:rsidRPr="00C33B26" w:rsidRDefault="00D923AA" w:rsidP="00376CF0">
            <w:pPr>
              <w:jc w:val="center"/>
              <w:rPr>
                <w:sz w:val="16"/>
                <w:szCs w:val="16"/>
              </w:rPr>
            </w:pPr>
          </w:p>
        </w:tc>
      </w:tr>
      <w:tr w:rsidR="001F18D8" w:rsidRPr="00C33B26" w14:paraId="2ADBED60" w14:textId="77777777" w:rsidTr="00F24A7A">
        <w:trPr>
          <w:trHeight w:val="290"/>
          <w:jc w:val="center"/>
        </w:trPr>
        <w:tc>
          <w:tcPr>
            <w:tcW w:w="1025" w:type="dxa"/>
            <w:shd w:val="clear" w:color="000000" w:fill="92D050"/>
            <w:noWrap/>
            <w:vAlign w:val="center"/>
          </w:tcPr>
          <w:p w14:paraId="6E2D2B1A" w14:textId="77777777" w:rsidR="00EA373F" w:rsidRPr="00C33B26" w:rsidRDefault="00EA373F" w:rsidP="00EA373F">
            <w:pPr>
              <w:jc w:val="center"/>
              <w:rPr>
                <w:sz w:val="16"/>
                <w:szCs w:val="16"/>
              </w:rPr>
            </w:pPr>
          </w:p>
        </w:tc>
        <w:tc>
          <w:tcPr>
            <w:tcW w:w="1052" w:type="dxa"/>
            <w:shd w:val="clear" w:color="000000" w:fill="92D050"/>
            <w:noWrap/>
            <w:vAlign w:val="center"/>
          </w:tcPr>
          <w:p w14:paraId="55DB865F" w14:textId="77777777" w:rsidR="00EA373F" w:rsidRPr="00C33B26" w:rsidRDefault="00EA373F" w:rsidP="00EA373F">
            <w:pPr>
              <w:jc w:val="center"/>
              <w:rPr>
                <w:sz w:val="16"/>
                <w:szCs w:val="16"/>
              </w:rPr>
            </w:pPr>
            <w:r w:rsidRPr="00C33B26">
              <w:rPr>
                <w:sz w:val="16"/>
                <w:szCs w:val="16"/>
              </w:rPr>
              <w:t>1</w:t>
            </w:r>
          </w:p>
        </w:tc>
        <w:tc>
          <w:tcPr>
            <w:tcW w:w="1052" w:type="dxa"/>
            <w:shd w:val="clear" w:color="000000" w:fill="92D050"/>
            <w:vAlign w:val="center"/>
          </w:tcPr>
          <w:p w14:paraId="61BEC326" w14:textId="77777777" w:rsidR="00EA373F" w:rsidRPr="00C33B26" w:rsidRDefault="00EA373F" w:rsidP="00EA373F">
            <w:pPr>
              <w:jc w:val="center"/>
              <w:rPr>
                <w:sz w:val="16"/>
                <w:szCs w:val="16"/>
              </w:rPr>
            </w:pPr>
            <w:r w:rsidRPr="00C33B26">
              <w:rPr>
                <w:sz w:val="16"/>
                <w:szCs w:val="16"/>
              </w:rPr>
              <w:t>2</w:t>
            </w:r>
          </w:p>
        </w:tc>
        <w:tc>
          <w:tcPr>
            <w:tcW w:w="990" w:type="dxa"/>
            <w:shd w:val="clear" w:color="000000" w:fill="92D050"/>
            <w:noWrap/>
            <w:vAlign w:val="center"/>
          </w:tcPr>
          <w:p w14:paraId="6E51846F" w14:textId="77777777" w:rsidR="00EA373F" w:rsidRPr="00C33B26" w:rsidRDefault="00EA373F" w:rsidP="00EA373F">
            <w:pPr>
              <w:jc w:val="center"/>
              <w:rPr>
                <w:sz w:val="16"/>
                <w:szCs w:val="16"/>
              </w:rPr>
            </w:pPr>
            <w:r w:rsidRPr="00C33B26">
              <w:rPr>
                <w:sz w:val="16"/>
                <w:szCs w:val="16"/>
              </w:rPr>
              <w:t>3</w:t>
            </w:r>
          </w:p>
        </w:tc>
        <w:tc>
          <w:tcPr>
            <w:tcW w:w="1032" w:type="dxa"/>
            <w:shd w:val="clear" w:color="000000" w:fill="92D050"/>
            <w:noWrap/>
            <w:vAlign w:val="center"/>
          </w:tcPr>
          <w:p w14:paraId="48528B49" w14:textId="77777777" w:rsidR="00EA373F" w:rsidRPr="00C33B26" w:rsidRDefault="00EA373F" w:rsidP="00EA373F">
            <w:pPr>
              <w:jc w:val="center"/>
              <w:rPr>
                <w:sz w:val="16"/>
                <w:szCs w:val="16"/>
              </w:rPr>
            </w:pPr>
            <w:r w:rsidRPr="00C33B26">
              <w:rPr>
                <w:sz w:val="16"/>
                <w:szCs w:val="16"/>
              </w:rPr>
              <w:t>4</w:t>
            </w:r>
          </w:p>
        </w:tc>
        <w:tc>
          <w:tcPr>
            <w:tcW w:w="945" w:type="dxa"/>
            <w:shd w:val="clear" w:color="000000" w:fill="92D050"/>
            <w:vAlign w:val="center"/>
          </w:tcPr>
          <w:p w14:paraId="21B65E31" w14:textId="77777777" w:rsidR="00EA373F" w:rsidRPr="00C33B26" w:rsidRDefault="00EA373F" w:rsidP="00EA373F">
            <w:pPr>
              <w:jc w:val="center"/>
              <w:rPr>
                <w:sz w:val="16"/>
                <w:szCs w:val="16"/>
              </w:rPr>
            </w:pPr>
            <w:r w:rsidRPr="00C33B26">
              <w:rPr>
                <w:sz w:val="16"/>
                <w:szCs w:val="16"/>
              </w:rPr>
              <w:t>5</w:t>
            </w:r>
          </w:p>
        </w:tc>
        <w:tc>
          <w:tcPr>
            <w:tcW w:w="879" w:type="dxa"/>
            <w:shd w:val="clear" w:color="000000" w:fill="92D050"/>
            <w:vAlign w:val="center"/>
          </w:tcPr>
          <w:p w14:paraId="6C483C24" w14:textId="77777777" w:rsidR="00EA373F" w:rsidRPr="00C33B26" w:rsidRDefault="00EA373F" w:rsidP="00EA373F">
            <w:pPr>
              <w:jc w:val="center"/>
              <w:rPr>
                <w:sz w:val="16"/>
                <w:szCs w:val="16"/>
              </w:rPr>
            </w:pPr>
            <w:r w:rsidRPr="00C33B26">
              <w:rPr>
                <w:sz w:val="16"/>
                <w:szCs w:val="16"/>
              </w:rPr>
              <w:t>6</w:t>
            </w:r>
          </w:p>
        </w:tc>
        <w:tc>
          <w:tcPr>
            <w:tcW w:w="1123" w:type="dxa"/>
            <w:shd w:val="clear" w:color="000000" w:fill="92D050"/>
            <w:vAlign w:val="center"/>
          </w:tcPr>
          <w:p w14:paraId="2A380FB7" w14:textId="77777777" w:rsidR="00EA373F" w:rsidRPr="00C33B26" w:rsidRDefault="00EA373F" w:rsidP="00EA373F">
            <w:pPr>
              <w:jc w:val="center"/>
              <w:rPr>
                <w:sz w:val="16"/>
                <w:szCs w:val="16"/>
              </w:rPr>
            </w:pPr>
            <w:r w:rsidRPr="00C33B26">
              <w:rPr>
                <w:sz w:val="16"/>
                <w:szCs w:val="16"/>
              </w:rPr>
              <w:t>7</w:t>
            </w:r>
          </w:p>
        </w:tc>
        <w:tc>
          <w:tcPr>
            <w:tcW w:w="911" w:type="dxa"/>
            <w:shd w:val="clear" w:color="000000" w:fill="92D050"/>
            <w:vAlign w:val="center"/>
          </w:tcPr>
          <w:p w14:paraId="43BFA2D7" w14:textId="77777777" w:rsidR="00EA373F" w:rsidRPr="00C33B26" w:rsidRDefault="00EA373F" w:rsidP="00EA373F">
            <w:pPr>
              <w:jc w:val="center"/>
              <w:rPr>
                <w:sz w:val="16"/>
                <w:szCs w:val="16"/>
              </w:rPr>
            </w:pPr>
            <w:r w:rsidRPr="00C33B26">
              <w:rPr>
                <w:sz w:val="16"/>
                <w:szCs w:val="16"/>
              </w:rPr>
              <w:t>8=7/</w:t>
            </w:r>
            <w:r w:rsidR="00586A7E" w:rsidRPr="00C33B26">
              <w:rPr>
                <w:sz w:val="16"/>
                <w:szCs w:val="16"/>
              </w:rPr>
              <w:t>5</w:t>
            </w:r>
            <w:r w:rsidRPr="00C33B26">
              <w:rPr>
                <w:sz w:val="16"/>
                <w:szCs w:val="16"/>
              </w:rPr>
              <w:t>*100</w:t>
            </w:r>
          </w:p>
        </w:tc>
        <w:tc>
          <w:tcPr>
            <w:tcW w:w="1271" w:type="dxa"/>
            <w:shd w:val="clear" w:color="000000" w:fill="92D050"/>
            <w:vAlign w:val="center"/>
          </w:tcPr>
          <w:p w14:paraId="29D6F743" w14:textId="68145646" w:rsidR="00EA373F" w:rsidRPr="00C33B26" w:rsidRDefault="00343FFF" w:rsidP="00EA373F">
            <w:pPr>
              <w:jc w:val="center"/>
              <w:rPr>
                <w:sz w:val="16"/>
                <w:szCs w:val="16"/>
              </w:rPr>
            </w:pPr>
            <w:r w:rsidRPr="00C33B26">
              <w:rPr>
                <w:sz w:val="16"/>
                <w:szCs w:val="16"/>
              </w:rPr>
              <w:t>9=6/1</w:t>
            </w:r>
            <w:r w:rsidR="00FA5C1B" w:rsidRPr="00C33B26">
              <w:rPr>
                <w:sz w:val="16"/>
                <w:szCs w:val="16"/>
              </w:rPr>
              <w:t>0</w:t>
            </w:r>
            <w:r w:rsidR="008F2A56" w:rsidRPr="00C33B26">
              <w:rPr>
                <w:sz w:val="16"/>
                <w:szCs w:val="16"/>
              </w:rPr>
              <w:t>5</w:t>
            </w:r>
            <w:r w:rsidR="007E6069" w:rsidRPr="00C33B26">
              <w:rPr>
                <w:sz w:val="16"/>
                <w:szCs w:val="16"/>
              </w:rPr>
              <w:t>,</w:t>
            </w:r>
            <w:r w:rsidR="008F2A56" w:rsidRPr="00C33B26">
              <w:rPr>
                <w:sz w:val="16"/>
                <w:szCs w:val="16"/>
              </w:rPr>
              <w:t>6</w:t>
            </w:r>
            <w:r w:rsidR="00FA5C1B" w:rsidRPr="00C33B26">
              <w:rPr>
                <w:sz w:val="16"/>
                <w:szCs w:val="16"/>
              </w:rPr>
              <w:t>4</w:t>
            </w:r>
            <w:r w:rsidR="00EA373F" w:rsidRPr="00C33B26">
              <w:rPr>
                <w:sz w:val="16"/>
                <w:szCs w:val="16"/>
              </w:rPr>
              <w:t>*100</w:t>
            </w:r>
          </w:p>
        </w:tc>
        <w:tc>
          <w:tcPr>
            <w:tcW w:w="1123" w:type="dxa"/>
            <w:shd w:val="clear" w:color="000000" w:fill="92D050"/>
            <w:vAlign w:val="center"/>
          </w:tcPr>
          <w:p w14:paraId="36D8810F" w14:textId="77777777" w:rsidR="00EA373F" w:rsidRPr="00C33B26" w:rsidRDefault="00EA373F" w:rsidP="00EA373F">
            <w:pPr>
              <w:jc w:val="center"/>
              <w:rPr>
                <w:sz w:val="16"/>
                <w:szCs w:val="16"/>
              </w:rPr>
            </w:pPr>
            <w:r w:rsidRPr="00C33B26">
              <w:rPr>
                <w:sz w:val="16"/>
                <w:szCs w:val="16"/>
              </w:rPr>
              <w:t>10</w:t>
            </w:r>
          </w:p>
        </w:tc>
      </w:tr>
      <w:tr w:rsidR="001F18D8" w:rsidRPr="00C33B26" w14:paraId="1F73AD48" w14:textId="77777777" w:rsidTr="00F24A7A">
        <w:trPr>
          <w:trHeight w:val="290"/>
          <w:jc w:val="center"/>
        </w:trPr>
        <w:tc>
          <w:tcPr>
            <w:tcW w:w="1025" w:type="dxa"/>
            <w:shd w:val="clear" w:color="000000" w:fill="92D050"/>
            <w:noWrap/>
            <w:vAlign w:val="center"/>
            <w:hideMark/>
          </w:tcPr>
          <w:p w14:paraId="522E35F2" w14:textId="77777777" w:rsidR="00D923AA" w:rsidRPr="00C33B26" w:rsidRDefault="00D923AA" w:rsidP="00376CF0">
            <w:pPr>
              <w:jc w:val="center"/>
              <w:rPr>
                <w:sz w:val="16"/>
                <w:szCs w:val="16"/>
              </w:rPr>
            </w:pPr>
            <w:r w:rsidRPr="00C33B26">
              <w:rPr>
                <w:sz w:val="16"/>
                <w:szCs w:val="16"/>
              </w:rPr>
              <w:t>Ārstniecības iestādes</w:t>
            </w:r>
          </w:p>
        </w:tc>
        <w:tc>
          <w:tcPr>
            <w:tcW w:w="1052" w:type="dxa"/>
            <w:shd w:val="clear" w:color="000000" w:fill="92D050"/>
            <w:noWrap/>
            <w:vAlign w:val="center"/>
            <w:hideMark/>
          </w:tcPr>
          <w:p w14:paraId="51D855FC" w14:textId="77777777" w:rsidR="00D923AA" w:rsidRPr="00C33B26" w:rsidRDefault="0042771F" w:rsidP="00376CF0">
            <w:pPr>
              <w:jc w:val="center"/>
              <w:rPr>
                <w:sz w:val="16"/>
                <w:szCs w:val="16"/>
              </w:rPr>
            </w:pPr>
            <w:r w:rsidRPr="00C33B26">
              <w:rPr>
                <w:sz w:val="16"/>
                <w:szCs w:val="16"/>
              </w:rPr>
              <w:t>662 365</w:t>
            </w:r>
          </w:p>
        </w:tc>
        <w:tc>
          <w:tcPr>
            <w:tcW w:w="1052" w:type="dxa"/>
            <w:shd w:val="clear" w:color="000000" w:fill="92D050"/>
            <w:vAlign w:val="center"/>
          </w:tcPr>
          <w:p w14:paraId="736792EA" w14:textId="581CE323" w:rsidR="00D923AA" w:rsidRPr="00C33B26" w:rsidRDefault="000E62FB" w:rsidP="00376CF0">
            <w:pPr>
              <w:jc w:val="center"/>
              <w:rPr>
                <w:sz w:val="16"/>
                <w:szCs w:val="16"/>
              </w:rPr>
            </w:pPr>
            <w:r w:rsidRPr="00C33B26">
              <w:rPr>
                <w:sz w:val="16"/>
                <w:szCs w:val="16"/>
              </w:rPr>
              <w:t>560 502</w:t>
            </w:r>
          </w:p>
        </w:tc>
        <w:tc>
          <w:tcPr>
            <w:tcW w:w="990" w:type="dxa"/>
            <w:shd w:val="clear" w:color="000000" w:fill="92D050"/>
            <w:noWrap/>
            <w:vAlign w:val="center"/>
            <w:hideMark/>
          </w:tcPr>
          <w:p w14:paraId="677C0A33" w14:textId="77777777" w:rsidR="00D923AA" w:rsidRPr="00C33B26" w:rsidRDefault="00D923AA" w:rsidP="00376CF0">
            <w:pPr>
              <w:jc w:val="center"/>
              <w:rPr>
                <w:sz w:val="16"/>
                <w:szCs w:val="16"/>
              </w:rPr>
            </w:pPr>
            <w:r w:rsidRPr="00C33B26">
              <w:rPr>
                <w:sz w:val="16"/>
                <w:szCs w:val="16"/>
              </w:rPr>
              <w:t>1</w:t>
            </w:r>
            <w:r w:rsidR="0042771F" w:rsidRPr="00C33B26">
              <w:rPr>
                <w:sz w:val="16"/>
                <w:szCs w:val="16"/>
              </w:rPr>
              <w:t>5 770 911</w:t>
            </w:r>
          </w:p>
        </w:tc>
        <w:tc>
          <w:tcPr>
            <w:tcW w:w="1032" w:type="dxa"/>
            <w:shd w:val="clear" w:color="000000" w:fill="92D050"/>
            <w:noWrap/>
            <w:vAlign w:val="center"/>
            <w:hideMark/>
          </w:tcPr>
          <w:p w14:paraId="1CA035A6" w14:textId="67429638" w:rsidR="00D923AA" w:rsidRPr="00C33B26" w:rsidRDefault="000E62FB" w:rsidP="00376CF0">
            <w:pPr>
              <w:jc w:val="center"/>
              <w:rPr>
                <w:sz w:val="16"/>
                <w:szCs w:val="16"/>
              </w:rPr>
            </w:pPr>
            <w:r w:rsidRPr="00C33B26">
              <w:rPr>
                <w:sz w:val="16"/>
                <w:szCs w:val="16"/>
              </w:rPr>
              <w:t>15 721 288</w:t>
            </w:r>
          </w:p>
        </w:tc>
        <w:tc>
          <w:tcPr>
            <w:tcW w:w="945" w:type="dxa"/>
            <w:shd w:val="clear" w:color="000000" w:fill="92D050"/>
            <w:vAlign w:val="center"/>
            <w:hideMark/>
          </w:tcPr>
          <w:p w14:paraId="4936E317" w14:textId="77777777" w:rsidR="00D923AA" w:rsidRPr="00C33B26" w:rsidRDefault="00D923AA" w:rsidP="00376CF0">
            <w:pPr>
              <w:jc w:val="center"/>
              <w:rPr>
                <w:sz w:val="16"/>
                <w:szCs w:val="16"/>
              </w:rPr>
            </w:pPr>
            <w:r w:rsidRPr="00C33B26">
              <w:rPr>
                <w:sz w:val="16"/>
                <w:szCs w:val="16"/>
              </w:rPr>
              <w:t>40</w:t>
            </w:r>
            <w:r w:rsidR="00BE0484" w:rsidRPr="00C33B26">
              <w:rPr>
                <w:sz w:val="16"/>
                <w:szCs w:val="16"/>
              </w:rPr>
              <w:t>,</w:t>
            </w:r>
            <w:r w:rsidRPr="00C33B26">
              <w:rPr>
                <w:sz w:val="16"/>
                <w:szCs w:val="16"/>
              </w:rPr>
              <w:t>39</w:t>
            </w:r>
          </w:p>
        </w:tc>
        <w:tc>
          <w:tcPr>
            <w:tcW w:w="879" w:type="dxa"/>
            <w:shd w:val="clear" w:color="000000" w:fill="92D050"/>
            <w:vAlign w:val="center"/>
            <w:hideMark/>
          </w:tcPr>
          <w:p w14:paraId="59B2D5A0" w14:textId="0089E0C1" w:rsidR="00D923AA" w:rsidRPr="00C33B26" w:rsidRDefault="005535A5" w:rsidP="00376CF0">
            <w:pPr>
              <w:jc w:val="center"/>
              <w:rPr>
                <w:sz w:val="16"/>
                <w:szCs w:val="16"/>
              </w:rPr>
            </w:pPr>
            <w:r w:rsidRPr="00C33B26">
              <w:rPr>
                <w:sz w:val="16"/>
                <w:szCs w:val="16"/>
              </w:rPr>
              <w:t>46,69</w:t>
            </w:r>
          </w:p>
        </w:tc>
        <w:tc>
          <w:tcPr>
            <w:tcW w:w="1123" w:type="dxa"/>
            <w:shd w:val="clear" w:color="000000" w:fill="92D050"/>
            <w:vAlign w:val="center"/>
            <w:hideMark/>
          </w:tcPr>
          <w:p w14:paraId="3CBA4706" w14:textId="4C80A21C" w:rsidR="00D923AA" w:rsidRPr="00C33B26" w:rsidRDefault="005535A5" w:rsidP="00376CF0">
            <w:pPr>
              <w:jc w:val="center"/>
              <w:rPr>
                <w:sz w:val="16"/>
                <w:szCs w:val="16"/>
              </w:rPr>
            </w:pPr>
            <w:r w:rsidRPr="00C33B26">
              <w:rPr>
                <w:sz w:val="16"/>
                <w:szCs w:val="16"/>
              </w:rPr>
              <w:t>-6,</w:t>
            </w:r>
            <w:r w:rsidR="006D2947" w:rsidRPr="00C33B26">
              <w:rPr>
                <w:sz w:val="16"/>
                <w:szCs w:val="16"/>
              </w:rPr>
              <w:t>3</w:t>
            </w:r>
            <w:r w:rsidRPr="00C33B26">
              <w:rPr>
                <w:sz w:val="16"/>
                <w:szCs w:val="16"/>
              </w:rPr>
              <w:t>0</w:t>
            </w:r>
          </w:p>
        </w:tc>
        <w:tc>
          <w:tcPr>
            <w:tcW w:w="911" w:type="dxa"/>
            <w:shd w:val="clear" w:color="000000" w:fill="92D050"/>
            <w:vAlign w:val="center"/>
          </w:tcPr>
          <w:p w14:paraId="51437A3C" w14:textId="7A32DB6B" w:rsidR="00D923AA" w:rsidRPr="00C33B26" w:rsidRDefault="005535A5" w:rsidP="00376CF0">
            <w:pPr>
              <w:jc w:val="center"/>
              <w:rPr>
                <w:sz w:val="16"/>
                <w:szCs w:val="16"/>
              </w:rPr>
            </w:pPr>
            <w:r w:rsidRPr="00C33B26">
              <w:rPr>
                <w:sz w:val="16"/>
                <w:szCs w:val="16"/>
              </w:rPr>
              <w:t>-15,60</w:t>
            </w:r>
          </w:p>
        </w:tc>
        <w:tc>
          <w:tcPr>
            <w:tcW w:w="1271" w:type="dxa"/>
            <w:shd w:val="clear" w:color="000000" w:fill="92D050"/>
            <w:vAlign w:val="center"/>
          </w:tcPr>
          <w:p w14:paraId="24B52D76" w14:textId="52A01F52" w:rsidR="00D923AA" w:rsidRPr="00C33B26" w:rsidRDefault="005535A5" w:rsidP="00376CF0">
            <w:pPr>
              <w:jc w:val="center"/>
              <w:rPr>
                <w:sz w:val="16"/>
                <w:szCs w:val="16"/>
              </w:rPr>
            </w:pPr>
            <w:r w:rsidRPr="00C33B26">
              <w:rPr>
                <w:sz w:val="16"/>
                <w:szCs w:val="16"/>
              </w:rPr>
              <w:t>4</w:t>
            </w:r>
            <w:r w:rsidR="008F2A56" w:rsidRPr="00C33B26">
              <w:rPr>
                <w:sz w:val="16"/>
                <w:szCs w:val="16"/>
              </w:rPr>
              <w:t>4</w:t>
            </w:r>
            <w:r w:rsidRPr="00C33B26">
              <w:rPr>
                <w:sz w:val="16"/>
                <w:szCs w:val="16"/>
              </w:rPr>
              <w:t>,</w:t>
            </w:r>
            <w:r w:rsidR="008F2A56" w:rsidRPr="00C33B26">
              <w:rPr>
                <w:sz w:val="16"/>
                <w:szCs w:val="16"/>
              </w:rPr>
              <w:t>20</w:t>
            </w:r>
          </w:p>
        </w:tc>
        <w:tc>
          <w:tcPr>
            <w:tcW w:w="1123" w:type="dxa"/>
            <w:shd w:val="clear" w:color="000000" w:fill="92D050"/>
            <w:vAlign w:val="center"/>
          </w:tcPr>
          <w:p w14:paraId="559DBD4A" w14:textId="64AF9032" w:rsidR="00D923AA" w:rsidRPr="00C33B26" w:rsidRDefault="005535A5" w:rsidP="00376CF0">
            <w:pPr>
              <w:jc w:val="center"/>
              <w:rPr>
                <w:sz w:val="16"/>
                <w:szCs w:val="16"/>
              </w:rPr>
            </w:pPr>
            <w:r w:rsidRPr="00C33B26">
              <w:rPr>
                <w:sz w:val="16"/>
                <w:szCs w:val="16"/>
              </w:rPr>
              <w:t>-</w:t>
            </w:r>
            <w:r w:rsidR="008F2A56" w:rsidRPr="00C33B26">
              <w:rPr>
                <w:sz w:val="16"/>
                <w:szCs w:val="16"/>
              </w:rPr>
              <w:t>9</w:t>
            </w:r>
            <w:r w:rsidRPr="00C33B26">
              <w:rPr>
                <w:sz w:val="16"/>
                <w:szCs w:val="16"/>
              </w:rPr>
              <w:t>,</w:t>
            </w:r>
            <w:r w:rsidR="008F2A56" w:rsidRPr="00C33B26">
              <w:rPr>
                <w:sz w:val="16"/>
                <w:szCs w:val="16"/>
              </w:rPr>
              <w:t>43</w:t>
            </w:r>
          </w:p>
        </w:tc>
      </w:tr>
    </w:tbl>
    <w:p w14:paraId="33CB5E20" w14:textId="77777777" w:rsidR="00D923AA" w:rsidRPr="00C33B26" w:rsidRDefault="00D923AA" w:rsidP="00B14649">
      <w:pPr>
        <w:autoSpaceDE w:val="0"/>
        <w:autoSpaceDN w:val="0"/>
        <w:adjustRightInd w:val="0"/>
        <w:spacing w:line="293" w:lineRule="atLeast"/>
        <w:jc w:val="both"/>
        <w:rPr>
          <w:lang w:bidi="lo-LA"/>
        </w:rPr>
      </w:pPr>
      <w:r w:rsidRPr="00C33B26">
        <w:rPr>
          <w:i/>
          <w:sz w:val="20"/>
          <w:szCs w:val="20"/>
        </w:rPr>
        <w:t>Avots: NVD</w:t>
      </w:r>
    </w:p>
    <w:p w14:paraId="1BE6C998" w14:textId="77777777" w:rsidR="009B1859" w:rsidRPr="00C33B26" w:rsidRDefault="009B1859" w:rsidP="00D923AA">
      <w:pPr>
        <w:autoSpaceDE w:val="0"/>
        <w:autoSpaceDN w:val="0"/>
        <w:adjustRightInd w:val="0"/>
        <w:spacing w:line="293" w:lineRule="atLeast"/>
        <w:ind w:firstLine="720"/>
        <w:jc w:val="both"/>
      </w:pPr>
    </w:p>
    <w:p w14:paraId="7FD08922" w14:textId="55D3E136" w:rsidR="00D923AA" w:rsidRPr="00C33B26" w:rsidRDefault="00D923AA" w:rsidP="00D923AA">
      <w:pPr>
        <w:autoSpaceDE w:val="0"/>
        <w:autoSpaceDN w:val="0"/>
        <w:adjustRightInd w:val="0"/>
        <w:spacing w:line="293" w:lineRule="atLeast"/>
        <w:ind w:firstLine="720"/>
        <w:jc w:val="both"/>
      </w:pPr>
      <w:r w:rsidRPr="00C33B26">
        <w:t>Atbilstoši 201</w:t>
      </w:r>
      <w:r w:rsidR="008763FC" w:rsidRPr="00C33B26">
        <w:t>9</w:t>
      </w:r>
      <w:r w:rsidRPr="00C33B26">
        <w:t>.</w:t>
      </w:r>
      <w:r w:rsidR="00344888" w:rsidRPr="00C33B26">
        <w:t>gada</w:t>
      </w:r>
      <w:r w:rsidR="008763FC" w:rsidRPr="00C33B26">
        <w:t xml:space="preserve"> </w:t>
      </w:r>
      <w:r w:rsidRPr="00C33B26">
        <w:t xml:space="preserve">faktiskajai izpildei ambulatoro izmeklējumu pieaugums īstenots </w:t>
      </w:r>
      <w:r w:rsidR="005535A5" w:rsidRPr="00C33B26">
        <w:t>8</w:t>
      </w:r>
      <w:r w:rsidR="008D796F" w:rsidRPr="00C33B26">
        <w:t>4,</w:t>
      </w:r>
      <w:r w:rsidR="005535A5" w:rsidRPr="00C33B26">
        <w:t>62</w:t>
      </w:r>
      <w:r w:rsidRPr="00C33B26">
        <w:t>% apmērā no gada plānotā izmeklējumu pieauguma apjoma. Līdz ar to secināms, ka laika periodā no 201</w:t>
      </w:r>
      <w:r w:rsidR="008763FC" w:rsidRPr="00C33B26">
        <w:t>9</w:t>
      </w:r>
      <w:r w:rsidRPr="00C33B26">
        <w:t xml:space="preserve">.gada janvāra līdz </w:t>
      </w:r>
      <w:r w:rsidR="00820524" w:rsidRPr="00C33B26">
        <w:t xml:space="preserve">decembra </w:t>
      </w:r>
      <w:r w:rsidRPr="00C33B26">
        <w:t xml:space="preserve">beigām rindu samazinājums nodrošināts ārstniecības iestāžu iespēju robežās, atbilstoši cilvēkresursu kapacitātei. </w:t>
      </w:r>
      <w:r w:rsidR="00C455B3" w:rsidRPr="00C33B26">
        <w:t xml:space="preserve">Biežāk izmantotie izmeklējumi, kā, piemēram, rentgenogrāfijas izmeklējums iedzīvotājiem ir pieejams 10 dienu laikā vismaz 92% ārstniecības iestāžu un elektrokardiogrāfija 10 dienu laikā vismaz 97% ārstniecības iestāžu. Tāpat uzlabojusies rindu pieejamība </w:t>
      </w:r>
      <w:r w:rsidR="00296487" w:rsidRPr="00C33B26">
        <w:t xml:space="preserve">10 dienu laikā </w:t>
      </w:r>
      <w:r w:rsidR="00E410D0" w:rsidRPr="00C33B26">
        <w:t xml:space="preserve">noteiktiem </w:t>
      </w:r>
      <w:r w:rsidR="00C455B3" w:rsidRPr="00C33B26">
        <w:t>izmeklējumiem – par 0,8% veloergometrij</w:t>
      </w:r>
      <w:r w:rsidR="00296487">
        <w:t>ā</w:t>
      </w:r>
      <w:r w:rsidR="00C455B3" w:rsidRPr="00C33B26">
        <w:t>, 8,1% mammogrāfij</w:t>
      </w:r>
      <w:r w:rsidR="00296487">
        <w:t>ā</w:t>
      </w:r>
      <w:r w:rsidR="00C455B3" w:rsidRPr="00C33B26">
        <w:t>, 25% vairogdziedzera scintigrāfij</w:t>
      </w:r>
      <w:r w:rsidR="00296487">
        <w:t>ā</w:t>
      </w:r>
      <w:r w:rsidR="00C455B3" w:rsidRPr="00C33B26">
        <w:t>, 25% nieru scintigrāfij</w:t>
      </w:r>
      <w:r w:rsidR="00296487">
        <w:t>ā</w:t>
      </w:r>
      <w:r w:rsidR="00C455B3" w:rsidRPr="00C33B26">
        <w:t>, 25% skeleta scintigrāfij</w:t>
      </w:r>
      <w:r w:rsidR="00296487">
        <w:t>ā</w:t>
      </w:r>
      <w:r w:rsidR="00C455B3" w:rsidRPr="00C33B26">
        <w:t xml:space="preserve"> un 50% sirds scintigrāfij</w:t>
      </w:r>
      <w:r w:rsidR="00296487">
        <w:t>ā</w:t>
      </w:r>
      <w:r w:rsidR="00013D50" w:rsidRPr="00C33B26">
        <w:t xml:space="preserve">. </w:t>
      </w:r>
      <w:r w:rsidR="00F232C3" w:rsidRPr="00C33B26">
        <w:t>Rindas garumu p</w:t>
      </w:r>
      <w:r w:rsidRPr="00C33B26">
        <w:t>apildus ietekm</w:t>
      </w:r>
      <w:r w:rsidR="00F232C3" w:rsidRPr="00C33B26">
        <w:t>ē</w:t>
      </w:r>
      <w:r w:rsidRPr="00C33B26">
        <w:t xml:space="preserve"> ārstniecības personu atvaļinājumi vasaras periodā, kas samazina iespēju nokļūt pie speciālista</w:t>
      </w:r>
      <w:r w:rsidR="00F54CA6" w:rsidRPr="00C33B26">
        <w:t xml:space="preserve"> vai būtiski iekārtu remonti</w:t>
      </w:r>
      <w:r w:rsidRPr="00C33B26">
        <w:t>. Papildus tam tika konstatēts, ka ir samazinājies to pacientu skaits, kas nav varējuši saņemt veselības aprūpes pakalpojumus, tādejādi palielinot pieprasījumu pēc valsts apmaksātas veselības aprūpes. Līdz ar to ir nepieciešams turpināt iesāktās intervences arī turpmāk un palielināt ārstniecības personām atalgojumu, lai saglabātu un tuvākajos gados palielinātu cilvēkresursu kapacitāti, tādejādi atbilstoši pacientu veselības stāvokļa uzlabošanas vai saglabāšanas vajadzībai nodrošinot nepieciešamo izmeklējumu skaitu.</w:t>
      </w:r>
    </w:p>
    <w:p w14:paraId="7E29D10A" w14:textId="77777777" w:rsidR="00D923AA" w:rsidRPr="00C33B26" w:rsidRDefault="00D923AA">
      <w:pPr>
        <w:shd w:val="clear" w:color="auto" w:fill="FFFFFF"/>
        <w:spacing w:line="285" w:lineRule="atLeast"/>
        <w:ind w:firstLine="720"/>
        <w:jc w:val="both"/>
        <w:rPr>
          <w:shd w:val="clear" w:color="auto" w:fill="FFFFFF"/>
        </w:rPr>
      </w:pPr>
      <w:r w:rsidRPr="00C33B26">
        <w:t xml:space="preserve">Ārstniecības iestādēm pēc nepieciešamības ir iespēja pielietot dažādas </w:t>
      </w:r>
      <w:r w:rsidR="004F2FB0" w:rsidRPr="00C33B26">
        <w:t xml:space="preserve">tehnoloģijas un metodes </w:t>
      </w:r>
      <w:r w:rsidRPr="00C33B26">
        <w:t>(t.sk. piemaksu manipulācijas, piemēram par kontrastvielām), jo vairāk pielieto “dārgās manipulācijas“, jo vairāk pieaug viena izmeklējuma vidējā izmaksa</w:t>
      </w:r>
      <w:r w:rsidRPr="00C33B26">
        <w:rPr>
          <w:bCs/>
          <w:shd w:val="clear" w:color="auto" w:fill="FFFFFF"/>
        </w:rPr>
        <w:t>.</w:t>
      </w:r>
    </w:p>
    <w:p w14:paraId="254557DB" w14:textId="77777777" w:rsidR="00D923AA" w:rsidRPr="00C33B26" w:rsidRDefault="00D923AA" w:rsidP="00D923AA">
      <w:pPr>
        <w:ind w:firstLine="720"/>
        <w:jc w:val="right"/>
        <w:rPr>
          <w:i/>
        </w:rPr>
      </w:pPr>
      <w:r w:rsidRPr="00C33B26">
        <w:rPr>
          <w:i/>
        </w:rPr>
        <w:t xml:space="preserve">5.tabula </w:t>
      </w:r>
    </w:p>
    <w:p w14:paraId="704843B3" w14:textId="2385F54F" w:rsidR="00D923AA" w:rsidRPr="00C33B26" w:rsidRDefault="00D923AA" w:rsidP="00D923AA">
      <w:pPr>
        <w:autoSpaceDE w:val="0"/>
        <w:autoSpaceDN w:val="0"/>
        <w:adjustRightInd w:val="0"/>
        <w:spacing w:line="293" w:lineRule="atLeast"/>
        <w:ind w:firstLine="720"/>
        <w:jc w:val="center"/>
      </w:pPr>
      <w:r w:rsidRPr="00C33B26">
        <w:t>Faktiski veiktie izmeklējumi 201</w:t>
      </w:r>
      <w:r w:rsidR="008763FC" w:rsidRPr="00C33B26">
        <w:t>9</w:t>
      </w:r>
      <w:r w:rsidRPr="00C33B26">
        <w:t>.</w:t>
      </w:r>
      <w:r w:rsidR="008763FC" w:rsidRPr="00C33B26">
        <w:t>gad</w:t>
      </w:r>
      <w:r w:rsidRPr="00C33B26">
        <w:t>ā</w:t>
      </w:r>
    </w:p>
    <w:p w14:paraId="65208B19" w14:textId="77777777" w:rsidR="00734403" w:rsidRPr="00C33B26" w:rsidRDefault="00734403" w:rsidP="00D923AA">
      <w:pPr>
        <w:autoSpaceDE w:val="0"/>
        <w:autoSpaceDN w:val="0"/>
        <w:adjustRightInd w:val="0"/>
        <w:spacing w:line="293" w:lineRule="atLeast"/>
        <w:ind w:firstLine="720"/>
        <w:jc w:val="center"/>
      </w:pPr>
    </w:p>
    <w:tbl>
      <w:tblPr>
        <w:tblW w:w="9066" w:type="dxa"/>
        <w:jc w:val="center"/>
        <w:tblLook w:val="04A0" w:firstRow="1" w:lastRow="0" w:firstColumn="1" w:lastColumn="0" w:noHBand="0" w:noVBand="1"/>
      </w:tblPr>
      <w:tblGrid>
        <w:gridCol w:w="592"/>
        <w:gridCol w:w="3407"/>
        <w:gridCol w:w="2915"/>
        <w:gridCol w:w="2152"/>
      </w:tblGrid>
      <w:tr w:rsidR="001F18D8" w:rsidRPr="00C33B26" w14:paraId="7B834134" w14:textId="77777777" w:rsidTr="00376CF0">
        <w:trPr>
          <w:trHeight w:val="1560"/>
          <w:jc w:val="center"/>
        </w:trPr>
        <w:tc>
          <w:tcPr>
            <w:tcW w:w="592" w:type="dxa"/>
            <w:vMerge w:val="restart"/>
            <w:tcBorders>
              <w:top w:val="single" w:sz="4" w:space="0" w:color="auto"/>
              <w:left w:val="nil"/>
              <w:right w:val="single" w:sz="4" w:space="0" w:color="auto"/>
            </w:tcBorders>
            <w:shd w:val="clear" w:color="000000" w:fill="92D050"/>
            <w:noWrap/>
            <w:textDirection w:val="btLr"/>
            <w:vAlign w:val="center"/>
            <w:hideMark/>
          </w:tcPr>
          <w:p w14:paraId="1F5A0D62" w14:textId="77777777" w:rsidR="00D923AA" w:rsidRPr="00C33B26" w:rsidRDefault="00D923AA" w:rsidP="00376CF0">
            <w:pPr>
              <w:jc w:val="center"/>
            </w:pPr>
            <w:r w:rsidRPr="00C33B26">
              <w:t>Ambulatorie izmeklējumi</w:t>
            </w:r>
          </w:p>
        </w:tc>
        <w:tc>
          <w:tcPr>
            <w:tcW w:w="3407" w:type="dxa"/>
            <w:tcBorders>
              <w:top w:val="single" w:sz="4" w:space="0" w:color="auto"/>
              <w:left w:val="nil"/>
              <w:bottom w:val="single" w:sz="4" w:space="0" w:color="auto"/>
              <w:right w:val="single" w:sz="4" w:space="0" w:color="auto"/>
            </w:tcBorders>
            <w:shd w:val="clear" w:color="000000" w:fill="92D050"/>
            <w:vAlign w:val="center"/>
            <w:hideMark/>
          </w:tcPr>
          <w:p w14:paraId="5CC03D0B" w14:textId="77777777" w:rsidR="00D923AA" w:rsidRPr="00C33B26" w:rsidRDefault="00D923AA" w:rsidP="00376CF0">
            <w:pPr>
              <w:jc w:val="center"/>
              <w:rPr>
                <w:b/>
                <w:bCs/>
                <w:sz w:val="20"/>
                <w:szCs w:val="20"/>
              </w:rPr>
            </w:pPr>
            <w:r w:rsidRPr="00C33B26">
              <w:rPr>
                <w:b/>
                <w:bCs/>
                <w:sz w:val="20"/>
                <w:szCs w:val="20"/>
              </w:rPr>
              <w:t>Pakalpojumu veida nosaukums</w:t>
            </w:r>
          </w:p>
        </w:tc>
        <w:tc>
          <w:tcPr>
            <w:tcW w:w="2915" w:type="dxa"/>
            <w:tcBorders>
              <w:top w:val="single" w:sz="4" w:space="0" w:color="auto"/>
              <w:left w:val="nil"/>
              <w:bottom w:val="single" w:sz="4" w:space="0" w:color="auto"/>
              <w:right w:val="single" w:sz="4" w:space="0" w:color="auto"/>
            </w:tcBorders>
            <w:shd w:val="clear" w:color="000000" w:fill="92D050"/>
            <w:vAlign w:val="center"/>
            <w:hideMark/>
          </w:tcPr>
          <w:p w14:paraId="55F2C408" w14:textId="3FA7D3F8" w:rsidR="00D923AA" w:rsidRPr="00C33B26" w:rsidRDefault="00D923AA" w:rsidP="00376CF0">
            <w:pPr>
              <w:jc w:val="center"/>
              <w:rPr>
                <w:b/>
                <w:bCs/>
                <w:sz w:val="20"/>
                <w:szCs w:val="20"/>
              </w:rPr>
            </w:pPr>
            <w:r w:rsidRPr="00C33B26">
              <w:rPr>
                <w:b/>
                <w:bCs/>
                <w:sz w:val="20"/>
                <w:szCs w:val="20"/>
              </w:rPr>
              <w:t>Faktiski veiktais darbs 201</w:t>
            </w:r>
            <w:r w:rsidR="008763FC" w:rsidRPr="00C33B26">
              <w:rPr>
                <w:b/>
                <w:bCs/>
                <w:sz w:val="20"/>
                <w:szCs w:val="20"/>
              </w:rPr>
              <w:t>9</w:t>
            </w:r>
            <w:r w:rsidRPr="00C33B26">
              <w:rPr>
                <w:b/>
                <w:bCs/>
                <w:sz w:val="20"/>
                <w:szCs w:val="20"/>
              </w:rPr>
              <w:t>.</w:t>
            </w:r>
            <w:r w:rsidR="008763FC" w:rsidRPr="00C33B26">
              <w:rPr>
                <w:b/>
                <w:bCs/>
                <w:sz w:val="20"/>
                <w:szCs w:val="20"/>
              </w:rPr>
              <w:t>gad</w:t>
            </w:r>
            <w:r w:rsidRPr="00C33B26">
              <w:rPr>
                <w:b/>
                <w:bCs/>
                <w:sz w:val="20"/>
                <w:szCs w:val="20"/>
              </w:rPr>
              <w:t xml:space="preserve">ā (t.sk. pacienta iemaksas kompensācija), gaidīšanas rindu mazināšanas finansējums, </w:t>
            </w:r>
            <w:r w:rsidR="00595AE9" w:rsidRPr="00595AE9">
              <w:rPr>
                <w:b/>
                <w:bCs/>
                <w:i/>
                <w:sz w:val="20"/>
                <w:szCs w:val="20"/>
              </w:rPr>
              <w:t>euro</w:t>
            </w:r>
          </w:p>
        </w:tc>
        <w:tc>
          <w:tcPr>
            <w:tcW w:w="2152" w:type="dxa"/>
            <w:tcBorders>
              <w:top w:val="single" w:sz="4" w:space="0" w:color="auto"/>
              <w:left w:val="nil"/>
              <w:bottom w:val="single" w:sz="4" w:space="0" w:color="auto"/>
              <w:right w:val="single" w:sz="4" w:space="0" w:color="auto"/>
            </w:tcBorders>
            <w:shd w:val="clear" w:color="000000" w:fill="92D050"/>
            <w:vAlign w:val="center"/>
            <w:hideMark/>
          </w:tcPr>
          <w:p w14:paraId="5D575C78" w14:textId="15FC76F8" w:rsidR="00D923AA" w:rsidRPr="00C33B26" w:rsidRDefault="00D923AA" w:rsidP="00376CF0">
            <w:pPr>
              <w:jc w:val="center"/>
              <w:rPr>
                <w:b/>
                <w:bCs/>
                <w:sz w:val="20"/>
                <w:szCs w:val="20"/>
              </w:rPr>
            </w:pPr>
            <w:r w:rsidRPr="00C33B26">
              <w:rPr>
                <w:b/>
                <w:bCs/>
                <w:sz w:val="20"/>
                <w:szCs w:val="20"/>
              </w:rPr>
              <w:t>Faktiski veiktais izmeklējumu skaits 201</w:t>
            </w:r>
            <w:r w:rsidR="008763FC" w:rsidRPr="00C33B26">
              <w:rPr>
                <w:b/>
                <w:bCs/>
                <w:sz w:val="20"/>
                <w:szCs w:val="20"/>
              </w:rPr>
              <w:t>9</w:t>
            </w:r>
            <w:r w:rsidRPr="00C33B26">
              <w:rPr>
                <w:b/>
                <w:bCs/>
                <w:sz w:val="20"/>
                <w:szCs w:val="20"/>
              </w:rPr>
              <w:t>.</w:t>
            </w:r>
            <w:r w:rsidR="008763FC" w:rsidRPr="00C33B26">
              <w:rPr>
                <w:b/>
                <w:bCs/>
                <w:sz w:val="20"/>
                <w:szCs w:val="20"/>
              </w:rPr>
              <w:t>gad</w:t>
            </w:r>
            <w:r w:rsidRPr="00C33B26">
              <w:rPr>
                <w:b/>
                <w:bCs/>
                <w:sz w:val="20"/>
                <w:szCs w:val="20"/>
              </w:rPr>
              <w:t>ā</w:t>
            </w:r>
          </w:p>
        </w:tc>
      </w:tr>
      <w:tr w:rsidR="005535A5" w:rsidRPr="00C33B26" w14:paraId="5ABEFE24" w14:textId="77777777" w:rsidTr="0057488A">
        <w:trPr>
          <w:trHeight w:val="300"/>
          <w:jc w:val="center"/>
        </w:trPr>
        <w:tc>
          <w:tcPr>
            <w:tcW w:w="592" w:type="dxa"/>
            <w:vMerge/>
            <w:tcBorders>
              <w:left w:val="nil"/>
              <w:right w:val="single" w:sz="4" w:space="0" w:color="auto"/>
            </w:tcBorders>
            <w:vAlign w:val="center"/>
            <w:hideMark/>
          </w:tcPr>
          <w:p w14:paraId="75697162" w14:textId="77777777" w:rsidR="005535A5" w:rsidRPr="00C33B26" w:rsidRDefault="005535A5" w:rsidP="005535A5"/>
        </w:tc>
        <w:tc>
          <w:tcPr>
            <w:tcW w:w="3407" w:type="dxa"/>
            <w:tcBorders>
              <w:top w:val="nil"/>
              <w:left w:val="nil"/>
              <w:bottom w:val="single" w:sz="4" w:space="0" w:color="auto"/>
              <w:right w:val="single" w:sz="4" w:space="0" w:color="auto"/>
            </w:tcBorders>
            <w:shd w:val="clear" w:color="auto" w:fill="auto"/>
            <w:noWrap/>
            <w:vAlign w:val="bottom"/>
            <w:hideMark/>
          </w:tcPr>
          <w:p w14:paraId="692FA26D" w14:textId="77777777" w:rsidR="005535A5" w:rsidRPr="00C33B26" w:rsidRDefault="005535A5" w:rsidP="005535A5">
            <w:pPr>
              <w:rPr>
                <w:sz w:val="20"/>
                <w:szCs w:val="20"/>
              </w:rPr>
            </w:pPr>
            <w:r w:rsidRPr="00C33B26">
              <w:rPr>
                <w:sz w:val="20"/>
                <w:szCs w:val="20"/>
              </w:rPr>
              <w:t>Datortomogrāfija</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72A1B" w14:textId="116CC9CF" w:rsidR="005535A5" w:rsidRPr="00C33B26" w:rsidRDefault="005535A5" w:rsidP="005535A5">
            <w:pPr>
              <w:jc w:val="center"/>
              <w:rPr>
                <w:sz w:val="20"/>
                <w:szCs w:val="20"/>
              </w:rPr>
            </w:pPr>
            <w:r w:rsidRPr="00C33B26">
              <w:rPr>
                <w:sz w:val="20"/>
                <w:szCs w:val="20"/>
              </w:rPr>
              <w:t>4 270 476</w:t>
            </w:r>
          </w:p>
        </w:tc>
        <w:tc>
          <w:tcPr>
            <w:tcW w:w="2152" w:type="dxa"/>
            <w:tcBorders>
              <w:top w:val="single" w:sz="4" w:space="0" w:color="auto"/>
              <w:left w:val="nil"/>
              <w:bottom w:val="single" w:sz="4" w:space="0" w:color="auto"/>
              <w:right w:val="single" w:sz="4" w:space="0" w:color="auto"/>
            </w:tcBorders>
            <w:shd w:val="clear" w:color="auto" w:fill="auto"/>
            <w:noWrap/>
            <w:vAlign w:val="center"/>
            <w:hideMark/>
          </w:tcPr>
          <w:p w14:paraId="6D9726F9" w14:textId="1586C924" w:rsidR="005535A5" w:rsidRPr="00C33B26" w:rsidRDefault="005535A5" w:rsidP="005535A5">
            <w:pPr>
              <w:jc w:val="center"/>
              <w:rPr>
                <w:sz w:val="22"/>
                <w:szCs w:val="22"/>
              </w:rPr>
            </w:pPr>
            <w:r w:rsidRPr="00C33B26">
              <w:rPr>
                <w:sz w:val="20"/>
                <w:szCs w:val="20"/>
              </w:rPr>
              <w:t>47 509</w:t>
            </w:r>
          </w:p>
        </w:tc>
      </w:tr>
      <w:tr w:rsidR="005535A5" w:rsidRPr="00C33B26" w14:paraId="43F0DD96" w14:textId="77777777" w:rsidTr="0057488A">
        <w:trPr>
          <w:trHeight w:val="300"/>
          <w:jc w:val="center"/>
        </w:trPr>
        <w:tc>
          <w:tcPr>
            <w:tcW w:w="592" w:type="dxa"/>
            <w:vMerge/>
            <w:tcBorders>
              <w:left w:val="nil"/>
              <w:right w:val="single" w:sz="4" w:space="0" w:color="auto"/>
            </w:tcBorders>
            <w:vAlign w:val="center"/>
            <w:hideMark/>
          </w:tcPr>
          <w:p w14:paraId="6C288344" w14:textId="77777777" w:rsidR="005535A5" w:rsidRPr="00C33B26" w:rsidRDefault="005535A5" w:rsidP="005535A5"/>
        </w:tc>
        <w:tc>
          <w:tcPr>
            <w:tcW w:w="3407" w:type="dxa"/>
            <w:tcBorders>
              <w:top w:val="nil"/>
              <w:left w:val="nil"/>
              <w:bottom w:val="single" w:sz="4" w:space="0" w:color="auto"/>
              <w:right w:val="single" w:sz="4" w:space="0" w:color="auto"/>
            </w:tcBorders>
            <w:shd w:val="clear" w:color="auto" w:fill="auto"/>
            <w:noWrap/>
            <w:vAlign w:val="bottom"/>
            <w:hideMark/>
          </w:tcPr>
          <w:p w14:paraId="6940BFE3" w14:textId="77777777" w:rsidR="005535A5" w:rsidRPr="00C33B26" w:rsidRDefault="005535A5" w:rsidP="005535A5">
            <w:pPr>
              <w:rPr>
                <w:sz w:val="20"/>
                <w:szCs w:val="20"/>
              </w:rPr>
            </w:pPr>
            <w:r w:rsidRPr="00C33B26">
              <w:rPr>
                <w:sz w:val="20"/>
                <w:szCs w:val="20"/>
              </w:rPr>
              <w:t>Doplerogrāfija</w:t>
            </w:r>
          </w:p>
        </w:tc>
        <w:tc>
          <w:tcPr>
            <w:tcW w:w="2915" w:type="dxa"/>
            <w:tcBorders>
              <w:top w:val="nil"/>
              <w:left w:val="single" w:sz="4" w:space="0" w:color="auto"/>
              <w:bottom w:val="single" w:sz="4" w:space="0" w:color="auto"/>
              <w:right w:val="single" w:sz="4" w:space="0" w:color="auto"/>
            </w:tcBorders>
            <w:shd w:val="clear" w:color="auto" w:fill="auto"/>
            <w:noWrap/>
            <w:vAlign w:val="center"/>
            <w:hideMark/>
          </w:tcPr>
          <w:p w14:paraId="740E4ECA" w14:textId="6EDF33BB" w:rsidR="005535A5" w:rsidRPr="00C33B26" w:rsidRDefault="005535A5" w:rsidP="005535A5">
            <w:pPr>
              <w:jc w:val="center"/>
              <w:rPr>
                <w:sz w:val="20"/>
                <w:szCs w:val="20"/>
              </w:rPr>
            </w:pPr>
            <w:r w:rsidRPr="00C33B26">
              <w:rPr>
                <w:sz w:val="20"/>
                <w:szCs w:val="20"/>
              </w:rPr>
              <w:t>1 068 722</w:t>
            </w:r>
          </w:p>
        </w:tc>
        <w:tc>
          <w:tcPr>
            <w:tcW w:w="2152" w:type="dxa"/>
            <w:tcBorders>
              <w:top w:val="nil"/>
              <w:left w:val="nil"/>
              <w:bottom w:val="single" w:sz="4" w:space="0" w:color="auto"/>
              <w:right w:val="single" w:sz="4" w:space="0" w:color="auto"/>
            </w:tcBorders>
            <w:shd w:val="clear" w:color="auto" w:fill="auto"/>
            <w:noWrap/>
            <w:vAlign w:val="center"/>
            <w:hideMark/>
          </w:tcPr>
          <w:p w14:paraId="63F187BA" w14:textId="03D07BFB" w:rsidR="005535A5" w:rsidRPr="00C33B26" w:rsidRDefault="005535A5" w:rsidP="005535A5">
            <w:pPr>
              <w:jc w:val="center"/>
              <w:rPr>
                <w:sz w:val="22"/>
                <w:szCs w:val="22"/>
              </w:rPr>
            </w:pPr>
            <w:r w:rsidRPr="00C33B26">
              <w:rPr>
                <w:sz w:val="20"/>
                <w:szCs w:val="20"/>
              </w:rPr>
              <w:t>42 787</w:t>
            </w:r>
          </w:p>
        </w:tc>
      </w:tr>
      <w:tr w:rsidR="005535A5" w:rsidRPr="00C33B26" w14:paraId="4214B6C7" w14:textId="77777777" w:rsidTr="0057488A">
        <w:trPr>
          <w:trHeight w:val="300"/>
          <w:jc w:val="center"/>
        </w:trPr>
        <w:tc>
          <w:tcPr>
            <w:tcW w:w="592" w:type="dxa"/>
            <w:vMerge/>
            <w:tcBorders>
              <w:left w:val="nil"/>
              <w:right w:val="single" w:sz="4" w:space="0" w:color="auto"/>
            </w:tcBorders>
            <w:vAlign w:val="center"/>
            <w:hideMark/>
          </w:tcPr>
          <w:p w14:paraId="0A71965E" w14:textId="77777777" w:rsidR="005535A5" w:rsidRPr="00C33B26" w:rsidRDefault="005535A5" w:rsidP="005535A5"/>
        </w:tc>
        <w:tc>
          <w:tcPr>
            <w:tcW w:w="3407" w:type="dxa"/>
            <w:tcBorders>
              <w:top w:val="nil"/>
              <w:left w:val="nil"/>
              <w:bottom w:val="single" w:sz="4" w:space="0" w:color="auto"/>
              <w:right w:val="single" w:sz="4" w:space="0" w:color="auto"/>
            </w:tcBorders>
            <w:shd w:val="clear" w:color="auto" w:fill="auto"/>
            <w:noWrap/>
            <w:vAlign w:val="bottom"/>
            <w:hideMark/>
          </w:tcPr>
          <w:p w14:paraId="42A24394" w14:textId="77777777" w:rsidR="005535A5" w:rsidRPr="00C33B26" w:rsidRDefault="005535A5" w:rsidP="005535A5">
            <w:pPr>
              <w:rPr>
                <w:sz w:val="20"/>
                <w:szCs w:val="20"/>
              </w:rPr>
            </w:pPr>
            <w:r w:rsidRPr="00C33B26">
              <w:rPr>
                <w:sz w:val="20"/>
                <w:szCs w:val="20"/>
              </w:rPr>
              <w:t>Elektrokardiogrāfija</w:t>
            </w:r>
          </w:p>
        </w:tc>
        <w:tc>
          <w:tcPr>
            <w:tcW w:w="2915" w:type="dxa"/>
            <w:tcBorders>
              <w:top w:val="nil"/>
              <w:left w:val="single" w:sz="4" w:space="0" w:color="auto"/>
              <w:bottom w:val="single" w:sz="4" w:space="0" w:color="auto"/>
              <w:right w:val="single" w:sz="4" w:space="0" w:color="auto"/>
            </w:tcBorders>
            <w:shd w:val="clear" w:color="auto" w:fill="auto"/>
            <w:noWrap/>
            <w:vAlign w:val="center"/>
            <w:hideMark/>
          </w:tcPr>
          <w:p w14:paraId="66075DC7" w14:textId="70310726" w:rsidR="005535A5" w:rsidRPr="00C33B26" w:rsidRDefault="005535A5" w:rsidP="005535A5">
            <w:pPr>
              <w:jc w:val="center"/>
              <w:rPr>
                <w:sz w:val="20"/>
                <w:szCs w:val="20"/>
              </w:rPr>
            </w:pPr>
            <w:r w:rsidRPr="00C33B26">
              <w:rPr>
                <w:sz w:val="20"/>
                <w:szCs w:val="20"/>
              </w:rPr>
              <w:t>371 371</w:t>
            </w:r>
          </w:p>
        </w:tc>
        <w:tc>
          <w:tcPr>
            <w:tcW w:w="2152" w:type="dxa"/>
            <w:tcBorders>
              <w:top w:val="nil"/>
              <w:left w:val="nil"/>
              <w:bottom w:val="single" w:sz="4" w:space="0" w:color="auto"/>
              <w:right w:val="single" w:sz="4" w:space="0" w:color="auto"/>
            </w:tcBorders>
            <w:shd w:val="clear" w:color="auto" w:fill="auto"/>
            <w:noWrap/>
            <w:vAlign w:val="center"/>
            <w:hideMark/>
          </w:tcPr>
          <w:p w14:paraId="43A59367" w14:textId="23EC3B23" w:rsidR="005535A5" w:rsidRPr="00C33B26" w:rsidRDefault="005535A5" w:rsidP="005535A5">
            <w:pPr>
              <w:jc w:val="center"/>
              <w:rPr>
                <w:sz w:val="22"/>
                <w:szCs w:val="22"/>
              </w:rPr>
            </w:pPr>
            <w:r w:rsidRPr="00C33B26">
              <w:rPr>
                <w:sz w:val="20"/>
                <w:szCs w:val="20"/>
              </w:rPr>
              <w:t>66 371</w:t>
            </w:r>
          </w:p>
        </w:tc>
      </w:tr>
      <w:tr w:rsidR="005535A5" w:rsidRPr="00C33B26" w14:paraId="659056F7" w14:textId="77777777" w:rsidTr="0057488A">
        <w:trPr>
          <w:trHeight w:val="300"/>
          <w:jc w:val="center"/>
        </w:trPr>
        <w:tc>
          <w:tcPr>
            <w:tcW w:w="592" w:type="dxa"/>
            <w:vMerge/>
            <w:tcBorders>
              <w:left w:val="nil"/>
              <w:right w:val="single" w:sz="4" w:space="0" w:color="auto"/>
            </w:tcBorders>
            <w:vAlign w:val="center"/>
            <w:hideMark/>
          </w:tcPr>
          <w:p w14:paraId="2FB4BA66" w14:textId="77777777" w:rsidR="005535A5" w:rsidRPr="00C33B26" w:rsidRDefault="005535A5" w:rsidP="005535A5"/>
        </w:tc>
        <w:tc>
          <w:tcPr>
            <w:tcW w:w="3407" w:type="dxa"/>
            <w:tcBorders>
              <w:top w:val="nil"/>
              <w:left w:val="nil"/>
              <w:bottom w:val="single" w:sz="4" w:space="0" w:color="auto"/>
              <w:right w:val="single" w:sz="4" w:space="0" w:color="auto"/>
            </w:tcBorders>
            <w:shd w:val="clear" w:color="auto" w:fill="auto"/>
            <w:noWrap/>
            <w:vAlign w:val="bottom"/>
            <w:hideMark/>
          </w:tcPr>
          <w:p w14:paraId="435FA72F" w14:textId="77777777" w:rsidR="005535A5" w:rsidRPr="00C33B26" w:rsidRDefault="005535A5" w:rsidP="005535A5">
            <w:pPr>
              <w:rPr>
                <w:sz w:val="20"/>
                <w:szCs w:val="20"/>
              </w:rPr>
            </w:pPr>
            <w:r w:rsidRPr="00C33B26">
              <w:rPr>
                <w:sz w:val="20"/>
                <w:szCs w:val="20"/>
              </w:rPr>
              <w:t>Endoskopija</w:t>
            </w:r>
          </w:p>
        </w:tc>
        <w:tc>
          <w:tcPr>
            <w:tcW w:w="2915" w:type="dxa"/>
            <w:tcBorders>
              <w:top w:val="nil"/>
              <w:left w:val="single" w:sz="4" w:space="0" w:color="auto"/>
              <w:bottom w:val="single" w:sz="4" w:space="0" w:color="auto"/>
              <w:right w:val="single" w:sz="4" w:space="0" w:color="auto"/>
            </w:tcBorders>
            <w:shd w:val="clear" w:color="auto" w:fill="auto"/>
            <w:noWrap/>
            <w:vAlign w:val="center"/>
            <w:hideMark/>
          </w:tcPr>
          <w:p w14:paraId="479D7E88" w14:textId="38A56AC8" w:rsidR="005535A5" w:rsidRPr="00C33B26" w:rsidRDefault="005535A5" w:rsidP="005535A5">
            <w:pPr>
              <w:jc w:val="center"/>
              <w:rPr>
                <w:sz w:val="20"/>
                <w:szCs w:val="20"/>
              </w:rPr>
            </w:pPr>
            <w:r w:rsidRPr="00C33B26">
              <w:rPr>
                <w:sz w:val="20"/>
                <w:szCs w:val="20"/>
              </w:rPr>
              <w:t>1 174 558</w:t>
            </w:r>
          </w:p>
        </w:tc>
        <w:tc>
          <w:tcPr>
            <w:tcW w:w="2152" w:type="dxa"/>
            <w:tcBorders>
              <w:top w:val="nil"/>
              <w:left w:val="nil"/>
              <w:bottom w:val="single" w:sz="4" w:space="0" w:color="auto"/>
              <w:right w:val="single" w:sz="4" w:space="0" w:color="auto"/>
            </w:tcBorders>
            <w:shd w:val="clear" w:color="auto" w:fill="auto"/>
            <w:noWrap/>
            <w:vAlign w:val="center"/>
            <w:hideMark/>
          </w:tcPr>
          <w:p w14:paraId="000BF3B0" w14:textId="3CFE55EB" w:rsidR="005535A5" w:rsidRPr="00C33B26" w:rsidRDefault="005535A5" w:rsidP="005535A5">
            <w:pPr>
              <w:jc w:val="center"/>
              <w:rPr>
                <w:sz w:val="22"/>
                <w:szCs w:val="22"/>
              </w:rPr>
            </w:pPr>
            <w:r w:rsidRPr="00C33B26">
              <w:rPr>
                <w:sz w:val="20"/>
                <w:szCs w:val="20"/>
              </w:rPr>
              <w:t>18 089</w:t>
            </w:r>
          </w:p>
        </w:tc>
      </w:tr>
      <w:tr w:rsidR="005535A5" w:rsidRPr="00C33B26" w14:paraId="0898EA3E" w14:textId="77777777" w:rsidTr="0057488A">
        <w:trPr>
          <w:trHeight w:val="300"/>
          <w:jc w:val="center"/>
        </w:trPr>
        <w:tc>
          <w:tcPr>
            <w:tcW w:w="592" w:type="dxa"/>
            <w:vMerge/>
            <w:tcBorders>
              <w:left w:val="nil"/>
              <w:right w:val="single" w:sz="4" w:space="0" w:color="auto"/>
            </w:tcBorders>
            <w:vAlign w:val="center"/>
            <w:hideMark/>
          </w:tcPr>
          <w:p w14:paraId="6D652C21" w14:textId="77777777" w:rsidR="005535A5" w:rsidRPr="00C33B26" w:rsidRDefault="005535A5" w:rsidP="005535A5"/>
        </w:tc>
        <w:tc>
          <w:tcPr>
            <w:tcW w:w="3407" w:type="dxa"/>
            <w:tcBorders>
              <w:top w:val="nil"/>
              <w:left w:val="nil"/>
              <w:bottom w:val="single" w:sz="4" w:space="0" w:color="auto"/>
              <w:right w:val="single" w:sz="4" w:space="0" w:color="auto"/>
            </w:tcBorders>
            <w:shd w:val="clear" w:color="auto" w:fill="auto"/>
            <w:noWrap/>
            <w:vAlign w:val="bottom"/>
            <w:hideMark/>
          </w:tcPr>
          <w:p w14:paraId="5D5AD2C4" w14:textId="77777777" w:rsidR="005535A5" w:rsidRPr="00C33B26" w:rsidRDefault="005535A5" w:rsidP="005535A5">
            <w:pPr>
              <w:rPr>
                <w:sz w:val="20"/>
                <w:szCs w:val="20"/>
              </w:rPr>
            </w:pPr>
            <w:r w:rsidRPr="00C33B26">
              <w:rPr>
                <w:sz w:val="20"/>
                <w:szCs w:val="20"/>
              </w:rPr>
              <w:t>Kodolmagnētiskās rezonanse</w:t>
            </w:r>
          </w:p>
        </w:tc>
        <w:tc>
          <w:tcPr>
            <w:tcW w:w="2915" w:type="dxa"/>
            <w:tcBorders>
              <w:top w:val="nil"/>
              <w:left w:val="single" w:sz="4" w:space="0" w:color="auto"/>
              <w:bottom w:val="single" w:sz="4" w:space="0" w:color="auto"/>
              <w:right w:val="single" w:sz="4" w:space="0" w:color="auto"/>
            </w:tcBorders>
            <w:shd w:val="clear" w:color="auto" w:fill="auto"/>
            <w:noWrap/>
            <w:vAlign w:val="center"/>
            <w:hideMark/>
          </w:tcPr>
          <w:p w14:paraId="00548EE3" w14:textId="0432FB5B" w:rsidR="005535A5" w:rsidRPr="00C33B26" w:rsidRDefault="005535A5" w:rsidP="005535A5">
            <w:pPr>
              <w:jc w:val="center"/>
              <w:rPr>
                <w:sz w:val="20"/>
                <w:szCs w:val="20"/>
              </w:rPr>
            </w:pPr>
            <w:r w:rsidRPr="00C33B26">
              <w:rPr>
                <w:sz w:val="20"/>
                <w:szCs w:val="20"/>
              </w:rPr>
              <w:t>2 638 821</w:t>
            </w:r>
          </w:p>
        </w:tc>
        <w:tc>
          <w:tcPr>
            <w:tcW w:w="2152" w:type="dxa"/>
            <w:tcBorders>
              <w:top w:val="nil"/>
              <w:left w:val="nil"/>
              <w:bottom w:val="single" w:sz="4" w:space="0" w:color="auto"/>
              <w:right w:val="single" w:sz="4" w:space="0" w:color="auto"/>
            </w:tcBorders>
            <w:shd w:val="clear" w:color="auto" w:fill="auto"/>
            <w:noWrap/>
            <w:vAlign w:val="center"/>
            <w:hideMark/>
          </w:tcPr>
          <w:p w14:paraId="46FA3A3C" w14:textId="32E18383" w:rsidR="005535A5" w:rsidRPr="00C33B26" w:rsidRDefault="005535A5" w:rsidP="005535A5">
            <w:pPr>
              <w:jc w:val="center"/>
              <w:rPr>
                <w:sz w:val="22"/>
                <w:szCs w:val="22"/>
              </w:rPr>
            </w:pPr>
            <w:r w:rsidRPr="00C33B26">
              <w:rPr>
                <w:sz w:val="20"/>
                <w:szCs w:val="20"/>
              </w:rPr>
              <w:t>21 040</w:t>
            </w:r>
          </w:p>
        </w:tc>
      </w:tr>
      <w:tr w:rsidR="005535A5" w:rsidRPr="00C33B26" w14:paraId="7866DCD7" w14:textId="77777777" w:rsidTr="0057488A">
        <w:trPr>
          <w:trHeight w:val="300"/>
          <w:jc w:val="center"/>
        </w:trPr>
        <w:tc>
          <w:tcPr>
            <w:tcW w:w="592" w:type="dxa"/>
            <w:vMerge/>
            <w:tcBorders>
              <w:left w:val="nil"/>
              <w:right w:val="single" w:sz="4" w:space="0" w:color="auto"/>
            </w:tcBorders>
            <w:vAlign w:val="center"/>
            <w:hideMark/>
          </w:tcPr>
          <w:p w14:paraId="6D5EF13C" w14:textId="77777777" w:rsidR="005535A5" w:rsidRPr="00C33B26" w:rsidRDefault="005535A5" w:rsidP="005535A5"/>
        </w:tc>
        <w:tc>
          <w:tcPr>
            <w:tcW w:w="3407" w:type="dxa"/>
            <w:tcBorders>
              <w:top w:val="nil"/>
              <w:left w:val="nil"/>
              <w:bottom w:val="single" w:sz="4" w:space="0" w:color="auto"/>
              <w:right w:val="single" w:sz="4" w:space="0" w:color="auto"/>
            </w:tcBorders>
            <w:shd w:val="clear" w:color="auto" w:fill="auto"/>
            <w:noWrap/>
            <w:vAlign w:val="bottom"/>
            <w:hideMark/>
          </w:tcPr>
          <w:p w14:paraId="6E598B26" w14:textId="77777777" w:rsidR="005535A5" w:rsidRPr="00C33B26" w:rsidRDefault="005535A5" w:rsidP="005535A5">
            <w:pPr>
              <w:rPr>
                <w:sz w:val="20"/>
                <w:szCs w:val="20"/>
              </w:rPr>
            </w:pPr>
            <w:r w:rsidRPr="00C33B26">
              <w:rPr>
                <w:sz w:val="20"/>
                <w:szCs w:val="20"/>
              </w:rPr>
              <w:t>Neiroelektrofizioloģiskie funkcionālie izmeklējumi</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C107C" w14:textId="107F0DF0" w:rsidR="005535A5" w:rsidRPr="00C33B26" w:rsidRDefault="005535A5" w:rsidP="005535A5">
            <w:pPr>
              <w:jc w:val="center"/>
              <w:rPr>
                <w:sz w:val="20"/>
                <w:szCs w:val="20"/>
              </w:rPr>
            </w:pPr>
            <w:r w:rsidRPr="00C33B26">
              <w:rPr>
                <w:sz w:val="20"/>
                <w:szCs w:val="20"/>
              </w:rPr>
              <w:t>244 638</w:t>
            </w:r>
          </w:p>
        </w:tc>
        <w:tc>
          <w:tcPr>
            <w:tcW w:w="2152" w:type="dxa"/>
            <w:tcBorders>
              <w:top w:val="single" w:sz="4" w:space="0" w:color="auto"/>
              <w:left w:val="nil"/>
              <w:bottom w:val="single" w:sz="4" w:space="0" w:color="auto"/>
              <w:right w:val="single" w:sz="4" w:space="0" w:color="auto"/>
            </w:tcBorders>
            <w:shd w:val="clear" w:color="auto" w:fill="auto"/>
            <w:noWrap/>
            <w:vAlign w:val="center"/>
            <w:hideMark/>
          </w:tcPr>
          <w:p w14:paraId="2751639A" w14:textId="75465F64" w:rsidR="005535A5" w:rsidRPr="00C33B26" w:rsidRDefault="005535A5" w:rsidP="005535A5">
            <w:pPr>
              <w:jc w:val="center"/>
              <w:rPr>
                <w:sz w:val="22"/>
                <w:szCs w:val="22"/>
              </w:rPr>
            </w:pPr>
            <w:r w:rsidRPr="00C33B26">
              <w:rPr>
                <w:sz w:val="20"/>
                <w:szCs w:val="20"/>
              </w:rPr>
              <w:t>5 325</w:t>
            </w:r>
          </w:p>
        </w:tc>
      </w:tr>
      <w:tr w:rsidR="005535A5" w:rsidRPr="00C33B26" w14:paraId="73E7AB00" w14:textId="77777777" w:rsidTr="0057488A">
        <w:trPr>
          <w:trHeight w:val="300"/>
          <w:jc w:val="center"/>
        </w:trPr>
        <w:tc>
          <w:tcPr>
            <w:tcW w:w="592" w:type="dxa"/>
            <w:vMerge/>
            <w:tcBorders>
              <w:left w:val="nil"/>
              <w:right w:val="single" w:sz="4" w:space="0" w:color="auto"/>
            </w:tcBorders>
            <w:vAlign w:val="center"/>
            <w:hideMark/>
          </w:tcPr>
          <w:p w14:paraId="1D331267" w14:textId="77777777" w:rsidR="005535A5" w:rsidRPr="00C33B26" w:rsidRDefault="005535A5" w:rsidP="005535A5"/>
        </w:tc>
        <w:tc>
          <w:tcPr>
            <w:tcW w:w="3407" w:type="dxa"/>
            <w:tcBorders>
              <w:top w:val="nil"/>
              <w:left w:val="nil"/>
              <w:bottom w:val="single" w:sz="4" w:space="0" w:color="auto"/>
              <w:right w:val="single" w:sz="4" w:space="0" w:color="auto"/>
            </w:tcBorders>
            <w:shd w:val="clear" w:color="auto" w:fill="auto"/>
            <w:noWrap/>
            <w:vAlign w:val="bottom"/>
            <w:hideMark/>
          </w:tcPr>
          <w:p w14:paraId="4B55BB48" w14:textId="77777777" w:rsidR="005535A5" w:rsidRPr="00C33B26" w:rsidRDefault="005535A5" w:rsidP="005535A5">
            <w:pPr>
              <w:rPr>
                <w:sz w:val="20"/>
                <w:szCs w:val="20"/>
              </w:rPr>
            </w:pPr>
            <w:r w:rsidRPr="00C33B26">
              <w:rPr>
                <w:sz w:val="20"/>
                <w:szCs w:val="20"/>
              </w:rPr>
              <w:t>Osteodensitometrija</w:t>
            </w:r>
          </w:p>
        </w:tc>
        <w:tc>
          <w:tcPr>
            <w:tcW w:w="2915" w:type="dxa"/>
            <w:tcBorders>
              <w:top w:val="nil"/>
              <w:left w:val="single" w:sz="4" w:space="0" w:color="auto"/>
              <w:bottom w:val="single" w:sz="4" w:space="0" w:color="auto"/>
              <w:right w:val="single" w:sz="4" w:space="0" w:color="auto"/>
            </w:tcBorders>
            <w:shd w:val="clear" w:color="auto" w:fill="auto"/>
            <w:noWrap/>
            <w:vAlign w:val="center"/>
            <w:hideMark/>
          </w:tcPr>
          <w:p w14:paraId="32FE8609" w14:textId="27C669CE" w:rsidR="005535A5" w:rsidRPr="00C33B26" w:rsidRDefault="005535A5" w:rsidP="005535A5">
            <w:pPr>
              <w:jc w:val="center"/>
              <w:rPr>
                <w:sz w:val="20"/>
                <w:szCs w:val="20"/>
              </w:rPr>
            </w:pPr>
            <w:r w:rsidRPr="00C33B26">
              <w:rPr>
                <w:sz w:val="20"/>
                <w:szCs w:val="20"/>
              </w:rPr>
              <w:t>235 814</w:t>
            </w:r>
          </w:p>
        </w:tc>
        <w:tc>
          <w:tcPr>
            <w:tcW w:w="2152" w:type="dxa"/>
            <w:tcBorders>
              <w:top w:val="nil"/>
              <w:left w:val="nil"/>
              <w:bottom w:val="single" w:sz="4" w:space="0" w:color="auto"/>
              <w:right w:val="single" w:sz="4" w:space="0" w:color="auto"/>
            </w:tcBorders>
            <w:shd w:val="clear" w:color="auto" w:fill="auto"/>
            <w:noWrap/>
            <w:vAlign w:val="center"/>
            <w:hideMark/>
          </w:tcPr>
          <w:p w14:paraId="6968C8AE" w14:textId="01D5BBA9" w:rsidR="005535A5" w:rsidRPr="00C33B26" w:rsidRDefault="005535A5" w:rsidP="005535A5">
            <w:pPr>
              <w:jc w:val="center"/>
              <w:rPr>
                <w:sz w:val="22"/>
                <w:szCs w:val="22"/>
              </w:rPr>
            </w:pPr>
            <w:r w:rsidRPr="00C33B26">
              <w:rPr>
                <w:sz w:val="20"/>
                <w:szCs w:val="20"/>
              </w:rPr>
              <w:t>9 065</w:t>
            </w:r>
          </w:p>
        </w:tc>
      </w:tr>
      <w:tr w:rsidR="005535A5" w:rsidRPr="00C33B26" w14:paraId="38692192" w14:textId="77777777" w:rsidTr="0057488A">
        <w:trPr>
          <w:trHeight w:val="300"/>
          <w:jc w:val="center"/>
        </w:trPr>
        <w:tc>
          <w:tcPr>
            <w:tcW w:w="592" w:type="dxa"/>
            <w:vMerge/>
            <w:tcBorders>
              <w:left w:val="nil"/>
              <w:right w:val="single" w:sz="4" w:space="0" w:color="auto"/>
            </w:tcBorders>
            <w:vAlign w:val="center"/>
            <w:hideMark/>
          </w:tcPr>
          <w:p w14:paraId="19981F81" w14:textId="77777777" w:rsidR="005535A5" w:rsidRPr="00C33B26" w:rsidRDefault="005535A5" w:rsidP="005535A5"/>
        </w:tc>
        <w:tc>
          <w:tcPr>
            <w:tcW w:w="3407" w:type="dxa"/>
            <w:tcBorders>
              <w:top w:val="nil"/>
              <w:left w:val="nil"/>
              <w:bottom w:val="single" w:sz="4" w:space="0" w:color="auto"/>
              <w:right w:val="single" w:sz="4" w:space="0" w:color="auto"/>
            </w:tcBorders>
            <w:shd w:val="clear" w:color="auto" w:fill="auto"/>
            <w:noWrap/>
            <w:vAlign w:val="bottom"/>
            <w:hideMark/>
          </w:tcPr>
          <w:p w14:paraId="7BFD5F1E" w14:textId="77777777" w:rsidR="005535A5" w:rsidRPr="00C33B26" w:rsidRDefault="005535A5" w:rsidP="005535A5">
            <w:pPr>
              <w:rPr>
                <w:sz w:val="20"/>
                <w:szCs w:val="20"/>
              </w:rPr>
            </w:pPr>
            <w:r w:rsidRPr="00C33B26">
              <w:rPr>
                <w:sz w:val="20"/>
                <w:szCs w:val="20"/>
              </w:rPr>
              <w:t>Radionuklīdā diagnostika</w:t>
            </w:r>
          </w:p>
        </w:tc>
        <w:tc>
          <w:tcPr>
            <w:tcW w:w="2915" w:type="dxa"/>
            <w:tcBorders>
              <w:top w:val="nil"/>
              <w:left w:val="single" w:sz="4" w:space="0" w:color="auto"/>
              <w:bottom w:val="single" w:sz="4" w:space="0" w:color="auto"/>
              <w:right w:val="single" w:sz="4" w:space="0" w:color="auto"/>
            </w:tcBorders>
            <w:shd w:val="clear" w:color="auto" w:fill="auto"/>
            <w:noWrap/>
            <w:vAlign w:val="center"/>
            <w:hideMark/>
          </w:tcPr>
          <w:p w14:paraId="4236F823" w14:textId="7F8D023B" w:rsidR="005535A5" w:rsidRPr="00C33B26" w:rsidRDefault="005535A5" w:rsidP="005535A5">
            <w:pPr>
              <w:jc w:val="center"/>
              <w:rPr>
                <w:sz w:val="20"/>
                <w:szCs w:val="20"/>
              </w:rPr>
            </w:pPr>
            <w:r w:rsidRPr="00C33B26">
              <w:rPr>
                <w:sz w:val="20"/>
                <w:szCs w:val="20"/>
              </w:rPr>
              <w:t>240 635</w:t>
            </w:r>
          </w:p>
        </w:tc>
        <w:tc>
          <w:tcPr>
            <w:tcW w:w="2152" w:type="dxa"/>
            <w:tcBorders>
              <w:top w:val="nil"/>
              <w:left w:val="nil"/>
              <w:bottom w:val="single" w:sz="4" w:space="0" w:color="auto"/>
              <w:right w:val="single" w:sz="4" w:space="0" w:color="auto"/>
            </w:tcBorders>
            <w:shd w:val="clear" w:color="auto" w:fill="auto"/>
            <w:noWrap/>
            <w:vAlign w:val="center"/>
            <w:hideMark/>
          </w:tcPr>
          <w:p w14:paraId="51DA2277" w14:textId="5F9B8858" w:rsidR="005535A5" w:rsidRPr="00C33B26" w:rsidRDefault="005535A5" w:rsidP="005535A5">
            <w:pPr>
              <w:jc w:val="center"/>
              <w:rPr>
                <w:sz w:val="22"/>
                <w:szCs w:val="22"/>
              </w:rPr>
            </w:pPr>
            <w:r w:rsidRPr="00C33B26">
              <w:rPr>
                <w:sz w:val="20"/>
                <w:szCs w:val="20"/>
              </w:rPr>
              <w:t>2 660</w:t>
            </w:r>
          </w:p>
        </w:tc>
      </w:tr>
      <w:tr w:rsidR="005535A5" w:rsidRPr="00C33B26" w14:paraId="701E0912" w14:textId="77777777" w:rsidTr="0057488A">
        <w:trPr>
          <w:trHeight w:val="300"/>
          <w:jc w:val="center"/>
        </w:trPr>
        <w:tc>
          <w:tcPr>
            <w:tcW w:w="592" w:type="dxa"/>
            <w:vMerge/>
            <w:tcBorders>
              <w:left w:val="nil"/>
              <w:right w:val="single" w:sz="4" w:space="0" w:color="auto"/>
            </w:tcBorders>
            <w:vAlign w:val="center"/>
            <w:hideMark/>
          </w:tcPr>
          <w:p w14:paraId="3439BEEC" w14:textId="77777777" w:rsidR="005535A5" w:rsidRPr="00C33B26" w:rsidRDefault="005535A5" w:rsidP="005535A5"/>
        </w:tc>
        <w:tc>
          <w:tcPr>
            <w:tcW w:w="3407" w:type="dxa"/>
            <w:tcBorders>
              <w:top w:val="nil"/>
              <w:left w:val="nil"/>
              <w:bottom w:val="single" w:sz="4" w:space="0" w:color="auto"/>
              <w:right w:val="single" w:sz="4" w:space="0" w:color="auto"/>
            </w:tcBorders>
            <w:shd w:val="clear" w:color="auto" w:fill="auto"/>
            <w:noWrap/>
            <w:vAlign w:val="bottom"/>
            <w:hideMark/>
          </w:tcPr>
          <w:p w14:paraId="265E3841" w14:textId="77777777" w:rsidR="005535A5" w:rsidRPr="00C33B26" w:rsidRDefault="005535A5" w:rsidP="005535A5">
            <w:pPr>
              <w:rPr>
                <w:sz w:val="20"/>
                <w:szCs w:val="20"/>
              </w:rPr>
            </w:pPr>
            <w:r w:rsidRPr="00C33B26">
              <w:rPr>
                <w:sz w:val="20"/>
                <w:szCs w:val="20"/>
              </w:rPr>
              <w:t>Rentgenoloģija</w:t>
            </w:r>
          </w:p>
        </w:tc>
        <w:tc>
          <w:tcPr>
            <w:tcW w:w="2915" w:type="dxa"/>
            <w:tcBorders>
              <w:top w:val="nil"/>
              <w:left w:val="single" w:sz="4" w:space="0" w:color="auto"/>
              <w:bottom w:val="single" w:sz="4" w:space="0" w:color="auto"/>
              <w:right w:val="single" w:sz="4" w:space="0" w:color="auto"/>
            </w:tcBorders>
            <w:shd w:val="clear" w:color="auto" w:fill="auto"/>
            <w:noWrap/>
            <w:vAlign w:val="center"/>
            <w:hideMark/>
          </w:tcPr>
          <w:p w14:paraId="07A0EB43" w14:textId="6CCA92EC" w:rsidR="005535A5" w:rsidRPr="00C33B26" w:rsidRDefault="005535A5" w:rsidP="005535A5">
            <w:pPr>
              <w:jc w:val="center"/>
              <w:rPr>
                <w:sz w:val="20"/>
                <w:szCs w:val="20"/>
              </w:rPr>
            </w:pPr>
            <w:r w:rsidRPr="00C33B26">
              <w:rPr>
                <w:sz w:val="20"/>
                <w:szCs w:val="20"/>
              </w:rPr>
              <w:t>2 456 221</w:t>
            </w:r>
          </w:p>
        </w:tc>
        <w:tc>
          <w:tcPr>
            <w:tcW w:w="2152" w:type="dxa"/>
            <w:tcBorders>
              <w:top w:val="nil"/>
              <w:left w:val="nil"/>
              <w:bottom w:val="single" w:sz="4" w:space="0" w:color="auto"/>
              <w:right w:val="single" w:sz="4" w:space="0" w:color="auto"/>
            </w:tcBorders>
            <w:shd w:val="clear" w:color="auto" w:fill="auto"/>
            <w:noWrap/>
            <w:vAlign w:val="center"/>
            <w:hideMark/>
          </w:tcPr>
          <w:p w14:paraId="436E0E0E" w14:textId="32736AB6" w:rsidR="005535A5" w:rsidRPr="00C33B26" w:rsidRDefault="005535A5" w:rsidP="005535A5">
            <w:pPr>
              <w:jc w:val="center"/>
              <w:rPr>
                <w:sz w:val="22"/>
                <w:szCs w:val="22"/>
              </w:rPr>
            </w:pPr>
            <w:r w:rsidRPr="00C33B26">
              <w:rPr>
                <w:sz w:val="20"/>
                <w:szCs w:val="20"/>
              </w:rPr>
              <w:t>187 519</w:t>
            </w:r>
          </w:p>
        </w:tc>
      </w:tr>
      <w:tr w:rsidR="005535A5" w:rsidRPr="00C33B26" w14:paraId="069ACA4E" w14:textId="77777777" w:rsidTr="0057488A">
        <w:trPr>
          <w:trHeight w:val="300"/>
          <w:jc w:val="center"/>
        </w:trPr>
        <w:tc>
          <w:tcPr>
            <w:tcW w:w="592" w:type="dxa"/>
            <w:vMerge/>
            <w:tcBorders>
              <w:left w:val="nil"/>
              <w:right w:val="single" w:sz="4" w:space="0" w:color="auto"/>
            </w:tcBorders>
            <w:vAlign w:val="center"/>
            <w:hideMark/>
          </w:tcPr>
          <w:p w14:paraId="4B4EFD83" w14:textId="77777777" w:rsidR="005535A5" w:rsidRPr="00C33B26" w:rsidRDefault="005535A5" w:rsidP="005535A5"/>
        </w:tc>
        <w:tc>
          <w:tcPr>
            <w:tcW w:w="3407" w:type="dxa"/>
            <w:tcBorders>
              <w:top w:val="nil"/>
              <w:left w:val="nil"/>
              <w:bottom w:val="single" w:sz="4" w:space="0" w:color="auto"/>
              <w:right w:val="single" w:sz="4" w:space="0" w:color="auto"/>
            </w:tcBorders>
            <w:shd w:val="clear" w:color="auto" w:fill="auto"/>
            <w:noWrap/>
            <w:vAlign w:val="bottom"/>
            <w:hideMark/>
          </w:tcPr>
          <w:p w14:paraId="30605BBD" w14:textId="77777777" w:rsidR="005535A5" w:rsidRPr="00C33B26" w:rsidRDefault="005535A5" w:rsidP="005535A5">
            <w:pPr>
              <w:rPr>
                <w:sz w:val="20"/>
                <w:szCs w:val="20"/>
              </w:rPr>
            </w:pPr>
            <w:r w:rsidRPr="00C33B26">
              <w:rPr>
                <w:sz w:val="20"/>
                <w:szCs w:val="20"/>
              </w:rPr>
              <w:t>Pārējie sirds asinsvadu sistēmas funkcionālie izmeklējumi</w:t>
            </w:r>
          </w:p>
        </w:tc>
        <w:tc>
          <w:tcPr>
            <w:tcW w:w="2915" w:type="dxa"/>
            <w:tcBorders>
              <w:top w:val="nil"/>
              <w:left w:val="single" w:sz="4" w:space="0" w:color="auto"/>
              <w:bottom w:val="single" w:sz="4" w:space="0" w:color="auto"/>
              <w:right w:val="single" w:sz="4" w:space="0" w:color="auto"/>
            </w:tcBorders>
            <w:shd w:val="clear" w:color="auto" w:fill="auto"/>
            <w:noWrap/>
            <w:vAlign w:val="center"/>
            <w:hideMark/>
          </w:tcPr>
          <w:p w14:paraId="7BAC30A2" w14:textId="10D18F14" w:rsidR="005535A5" w:rsidRPr="00C33B26" w:rsidRDefault="005535A5" w:rsidP="005535A5">
            <w:pPr>
              <w:jc w:val="center"/>
              <w:rPr>
                <w:sz w:val="20"/>
                <w:szCs w:val="20"/>
              </w:rPr>
            </w:pPr>
            <w:r w:rsidRPr="00C33B26">
              <w:rPr>
                <w:sz w:val="20"/>
                <w:szCs w:val="20"/>
              </w:rPr>
              <w:t>1 614 257</w:t>
            </w:r>
          </w:p>
        </w:tc>
        <w:tc>
          <w:tcPr>
            <w:tcW w:w="2152" w:type="dxa"/>
            <w:tcBorders>
              <w:top w:val="nil"/>
              <w:left w:val="nil"/>
              <w:bottom w:val="single" w:sz="4" w:space="0" w:color="auto"/>
              <w:right w:val="single" w:sz="4" w:space="0" w:color="auto"/>
            </w:tcBorders>
            <w:shd w:val="clear" w:color="auto" w:fill="auto"/>
            <w:noWrap/>
            <w:vAlign w:val="center"/>
            <w:hideMark/>
          </w:tcPr>
          <w:p w14:paraId="17D2A1ED" w14:textId="526AA644" w:rsidR="005535A5" w:rsidRPr="00C33B26" w:rsidRDefault="005535A5" w:rsidP="005535A5">
            <w:pPr>
              <w:jc w:val="center"/>
              <w:rPr>
                <w:sz w:val="22"/>
                <w:szCs w:val="22"/>
              </w:rPr>
            </w:pPr>
            <w:r w:rsidRPr="00C33B26">
              <w:rPr>
                <w:sz w:val="20"/>
                <w:szCs w:val="20"/>
              </w:rPr>
              <w:t>52 176</w:t>
            </w:r>
          </w:p>
        </w:tc>
      </w:tr>
      <w:tr w:rsidR="005535A5" w:rsidRPr="00C33B26" w14:paraId="183949DB" w14:textId="77777777" w:rsidTr="0057488A">
        <w:trPr>
          <w:trHeight w:val="300"/>
          <w:jc w:val="center"/>
        </w:trPr>
        <w:tc>
          <w:tcPr>
            <w:tcW w:w="592" w:type="dxa"/>
            <w:vMerge/>
            <w:tcBorders>
              <w:left w:val="nil"/>
              <w:right w:val="single" w:sz="4" w:space="0" w:color="auto"/>
            </w:tcBorders>
            <w:vAlign w:val="center"/>
            <w:hideMark/>
          </w:tcPr>
          <w:p w14:paraId="7B4FD791" w14:textId="77777777" w:rsidR="005535A5" w:rsidRPr="00C33B26" w:rsidRDefault="005535A5" w:rsidP="005535A5"/>
        </w:tc>
        <w:tc>
          <w:tcPr>
            <w:tcW w:w="3407" w:type="dxa"/>
            <w:tcBorders>
              <w:top w:val="nil"/>
              <w:left w:val="nil"/>
              <w:bottom w:val="single" w:sz="4" w:space="0" w:color="auto"/>
              <w:right w:val="single" w:sz="4" w:space="0" w:color="auto"/>
            </w:tcBorders>
            <w:shd w:val="clear" w:color="auto" w:fill="auto"/>
            <w:noWrap/>
            <w:vAlign w:val="bottom"/>
            <w:hideMark/>
          </w:tcPr>
          <w:p w14:paraId="410DCF96" w14:textId="77777777" w:rsidR="005535A5" w:rsidRPr="00C33B26" w:rsidRDefault="005535A5" w:rsidP="005535A5">
            <w:pPr>
              <w:rPr>
                <w:b/>
                <w:sz w:val="20"/>
                <w:szCs w:val="20"/>
              </w:rPr>
            </w:pPr>
            <w:r w:rsidRPr="00C33B26">
              <w:rPr>
                <w:sz w:val="20"/>
                <w:szCs w:val="20"/>
              </w:rPr>
              <w:t>Ultrasonogrāfija</w:t>
            </w:r>
          </w:p>
        </w:tc>
        <w:tc>
          <w:tcPr>
            <w:tcW w:w="2915" w:type="dxa"/>
            <w:tcBorders>
              <w:top w:val="nil"/>
              <w:left w:val="single" w:sz="4" w:space="0" w:color="auto"/>
              <w:bottom w:val="single" w:sz="4" w:space="0" w:color="auto"/>
              <w:right w:val="single" w:sz="4" w:space="0" w:color="auto"/>
            </w:tcBorders>
            <w:shd w:val="clear" w:color="auto" w:fill="auto"/>
            <w:noWrap/>
            <w:vAlign w:val="center"/>
            <w:hideMark/>
          </w:tcPr>
          <w:p w14:paraId="49E17559" w14:textId="60795ACA" w:rsidR="005535A5" w:rsidRPr="00C33B26" w:rsidRDefault="005535A5" w:rsidP="005535A5">
            <w:pPr>
              <w:jc w:val="center"/>
              <w:rPr>
                <w:b/>
                <w:sz w:val="20"/>
                <w:szCs w:val="20"/>
              </w:rPr>
            </w:pPr>
            <w:r w:rsidRPr="00C33B26">
              <w:rPr>
                <w:sz w:val="20"/>
                <w:szCs w:val="20"/>
              </w:rPr>
              <w:t>1 405 773</w:t>
            </w:r>
          </w:p>
        </w:tc>
        <w:tc>
          <w:tcPr>
            <w:tcW w:w="2152" w:type="dxa"/>
            <w:tcBorders>
              <w:top w:val="nil"/>
              <w:left w:val="nil"/>
              <w:bottom w:val="single" w:sz="4" w:space="0" w:color="auto"/>
              <w:right w:val="single" w:sz="4" w:space="0" w:color="auto"/>
            </w:tcBorders>
            <w:shd w:val="clear" w:color="auto" w:fill="auto"/>
            <w:noWrap/>
            <w:vAlign w:val="center"/>
            <w:hideMark/>
          </w:tcPr>
          <w:p w14:paraId="695FB896" w14:textId="2A9CDA4A" w:rsidR="005535A5" w:rsidRPr="00C33B26" w:rsidRDefault="005535A5" w:rsidP="005535A5">
            <w:pPr>
              <w:jc w:val="center"/>
              <w:rPr>
                <w:b/>
                <w:bCs/>
                <w:sz w:val="20"/>
                <w:szCs w:val="20"/>
              </w:rPr>
            </w:pPr>
            <w:r w:rsidRPr="00C33B26">
              <w:rPr>
                <w:sz w:val="20"/>
                <w:szCs w:val="20"/>
              </w:rPr>
              <w:t>107 961</w:t>
            </w:r>
          </w:p>
        </w:tc>
      </w:tr>
      <w:tr w:rsidR="001F18D8" w:rsidRPr="00C33B26" w14:paraId="6B0164D5" w14:textId="77777777" w:rsidTr="00376CF0">
        <w:trPr>
          <w:trHeight w:val="300"/>
          <w:jc w:val="center"/>
        </w:trPr>
        <w:tc>
          <w:tcPr>
            <w:tcW w:w="592" w:type="dxa"/>
            <w:vMerge/>
            <w:tcBorders>
              <w:left w:val="nil"/>
              <w:bottom w:val="nil"/>
              <w:right w:val="single" w:sz="4" w:space="0" w:color="auto"/>
            </w:tcBorders>
            <w:vAlign w:val="center"/>
          </w:tcPr>
          <w:p w14:paraId="68D31798" w14:textId="77777777" w:rsidR="00D923AA" w:rsidRPr="00C33B26" w:rsidRDefault="00D923AA" w:rsidP="00376CF0"/>
        </w:tc>
        <w:tc>
          <w:tcPr>
            <w:tcW w:w="3407" w:type="dxa"/>
            <w:tcBorders>
              <w:top w:val="single" w:sz="4" w:space="0" w:color="auto"/>
              <w:left w:val="nil"/>
              <w:bottom w:val="single" w:sz="4" w:space="0" w:color="auto"/>
              <w:right w:val="single" w:sz="4" w:space="0" w:color="auto"/>
            </w:tcBorders>
            <w:shd w:val="clear" w:color="auto" w:fill="auto"/>
            <w:noWrap/>
            <w:vAlign w:val="bottom"/>
          </w:tcPr>
          <w:p w14:paraId="053D158A" w14:textId="77777777" w:rsidR="00D923AA" w:rsidRPr="00C33B26" w:rsidRDefault="00D923AA" w:rsidP="00376CF0">
            <w:pPr>
              <w:jc w:val="right"/>
              <w:rPr>
                <w:sz w:val="20"/>
                <w:szCs w:val="20"/>
              </w:rPr>
            </w:pPr>
            <w:r w:rsidRPr="00C33B26">
              <w:rPr>
                <w:sz w:val="20"/>
                <w:szCs w:val="20"/>
              </w:rPr>
              <w:t>Kopā:</w:t>
            </w:r>
          </w:p>
        </w:tc>
        <w:tc>
          <w:tcPr>
            <w:tcW w:w="2915" w:type="dxa"/>
            <w:tcBorders>
              <w:top w:val="single" w:sz="4" w:space="0" w:color="auto"/>
              <w:left w:val="nil"/>
              <w:bottom w:val="single" w:sz="4" w:space="0" w:color="auto"/>
              <w:right w:val="single" w:sz="4" w:space="0" w:color="auto"/>
            </w:tcBorders>
            <w:shd w:val="clear" w:color="auto" w:fill="auto"/>
            <w:noWrap/>
            <w:vAlign w:val="center"/>
          </w:tcPr>
          <w:p w14:paraId="136FF127" w14:textId="673AF465" w:rsidR="00D923AA" w:rsidRPr="00C33B26" w:rsidRDefault="005535A5" w:rsidP="00376CF0">
            <w:pPr>
              <w:jc w:val="center"/>
              <w:rPr>
                <w:sz w:val="20"/>
                <w:szCs w:val="20"/>
              </w:rPr>
            </w:pPr>
            <w:r w:rsidRPr="00C33B26">
              <w:rPr>
                <w:b/>
                <w:bCs/>
                <w:sz w:val="20"/>
                <w:szCs w:val="20"/>
              </w:rPr>
              <w:t>15 721 286</w:t>
            </w:r>
          </w:p>
        </w:tc>
        <w:tc>
          <w:tcPr>
            <w:tcW w:w="2152" w:type="dxa"/>
            <w:tcBorders>
              <w:top w:val="single" w:sz="4" w:space="0" w:color="auto"/>
              <w:left w:val="nil"/>
              <w:bottom w:val="single" w:sz="4" w:space="0" w:color="auto"/>
              <w:right w:val="single" w:sz="4" w:space="0" w:color="auto"/>
            </w:tcBorders>
            <w:shd w:val="clear" w:color="auto" w:fill="auto"/>
            <w:noWrap/>
            <w:vAlign w:val="center"/>
          </w:tcPr>
          <w:p w14:paraId="48832A7A" w14:textId="5BBEC23F" w:rsidR="00D923AA" w:rsidRPr="00C33B26" w:rsidRDefault="005535A5" w:rsidP="00376CF0">
            <w:pPr>
              <w:jc w:val="center"/>
              <w:rPr>
                <w:sz w:val="20"/>
                <w:szCs w:val="20"/>
              </w:rPr>
            </w:pPr>
            <w:r w:rsidRPr="00C33B26">
              <w:rPr>
                <w:b/>
                <w:bCs/>
                <w:sz w:val="20"/>
                <w:szCs w:val="20"/>
              </w:rPr>
              <w:t>560 502</w:t>
            </w:r>
          </w:p>
        </w:tc>
      </w:tr>
    </w:tbl>
    <w:p w14:paraId="2F862967" w14:textId="77777777" w:rsidR="00D923AA" w:rsidRPr="00C33B26" w:rsidRDefault="00D923AA" w:rsidP="00D923AA">
      <w:pPr>
        <w:autoSpaceDE w:val="0"/>
        <w:autoSpaceDN w:val="0"/>
        <w:adjustRightInd w:val="0"/>
        <w:spacing w:line="293" w:lineRule="atLeast"/>
        <w:jc w:val="both"/>
        <w:rPr>
          <w:i/>
          <w:sz w:val="20"/>
          <w:szCs w:val="20"/>
        </w:rPr>
      </w:pPr>
      <w:r w:rsidRPr="00C33B26">
        <w:rPr>
          <w:i/>
          <w:sz w:val="20"/>
          <w:szCs w:val="20"/>
        </w:rPr>
        <w:t>Avots: NVD</w:t>
      </w:r>
    </w:p>
    <w:p w14:paraId="48EF2F28" w14:textId="77777777" w:rsidR="00D923AA" w:rsidRPr="00C33B26" w:rsidRDefault="00D923AA" w:rsidP="00D923AA">
      <w:pPr>
        <w:autoSpaceDE w:val="0"/>
        <w:autoSpaceDN w:val="0"/>
        <w:adjustRightInd w:val="0"/>
        <w:spacing w:line="293" w:lineRule="atLeast"/>
        <w:ind w:firstLine="720"/>
        <w:jc w:val="both"/>
      </w:pPr>
    </w:p>
    <w:p w14:paraId="1AF0EA19" w14:textId="33087782" w:rsidR="00BE5358" w:rsidRPr="00C33B26" w:rsidRDefault="00BE5358" w:rsidP="00BE5358">
      <w:pPr>
        <w:autoSpaceDE w:val="0"/>
        <w:autoSpaceDN w:val="0"/>
        <w:adjustRightInd w:val="0"/>
        <w:spacing w:line="293" w:lineRule="atLeast"/>
        <w:ind w:firstLine="720"/>
        <w:jc w:val="both"/>
      </w:pPr>
      <w:r w:rsidRPr="00C33B26">
        <w:t>2019.gadā t</w:t>
      </w:r>
      <w:r w:rsidR="003D733B" w:rsidRPr="00C33B26">
        <w:t>ik</w:t>
      </w:r>
      <w:r w:rsidR="000E62FB" w:rsidRPr="00C33B26">
        <w:t>a</w:t>
      </w:r>
      <w:r w:rsidRPr="00C33B26">
        <w:t xml:space="preserve"> turpinātas iesāktās intervences, palielinot pakalpojumu apjomu, atbilstoši nepieciešamībai sarežģītākos gadījumos ārstam pacientu nosūt</w:t>
      </w:r>
      <w:r w:rsidR="005B7A1F">
        <w:t>ot</w:t>
      </w:r>
      <w:r w:rsidRPr="00C33B26">
        <w:t xml:space="preserve"> uz izmeklējumu vai uzsāk</w:t>
      </w:r>
      <w:r w:rsidR="005B7A1F">
        <w:t>o</w:t>
      </w:r>
      <w:r w:rsidRPr="00C33B26">
        <w:t xml:space="preserve">t terapiju, lai savlaicīgi diagnosticētu saslimšanu un uzsāktu pēc iespējas ātrāku ārstēšanās procesu, kā rezultātā palielinātu iespēju darbspējīgo iedzīvotāju atgriešanai darba tirgū un dot pienesumu tautsaimniecībā. </w:t>
      </w:r>
    </w:p>
    <w:p w14:paraId="27518F62" w14:textId="5BF4FBCB" w:rsidR="00F67113" w:rsidRPr="00C33B26" w:rsidRDefault="00F67113" w:rsidP="00F67113">
      <w:pPr>
        <w:autoSpaceDE w:val="0"/>
        <w:autoSpaceDN w:val="0"/>
        <w:adjustRightInd w:val="0"/>
        <w:ind w:firstLine="720"/>
        <w:jc w:val="both"/>
      </w:pPr>
      <w:r w:rsidRPr="00C33B26">
        <w:t xml:space="preserve">2019.gadā par </w:t>
      </w:r>
      <w:r w:rsidR="005535A5" w:rsidRPr="00C33B26">
        <w:t>50</w:t>
      </w:r>
      <w:r w:rsidRPr="00C33B26">
        <w:t>,</w:t>
      </w:r>
      <w:r w:rsidR="005535A5" w:rsidRPr="00C33B26">
        <w:t>53</w:t>
      </w:r>
      <w:r w:rsidRPr="00C33B26">
        <w:t xml:space="preserve">% ir pieaudzis veikto kodolmagnētisko rezonanses izmeklējumu skaits – 2019.gada </w:t>
      </w:r>
      <w:r w:rsidR="005535A5" w:rsidRPr="00C33B26">
        <w:t>12</w:t>
      </w:r>
      <w:r w:rsidRPr="00C33B26">
        <w:t xml:space="preserve"> mēnešos ir veikti </w:t>
      </w:r>
      <w:r w:rsidR="00680029" w:rsidRPr="00C33B26">
        <w:t>21</w:t>
      </w:r>
      <w:r w:rsidR="00D72A05">
        <w:t> </w:t>
      </w:r>
      <w:r w:rsidR="00680029" w:rsidRPr="00C33B26">
        <w:t>040</w:t>
      </w:r>
      <w:r w:rsidRPr="00C33B26">
        <w:t xml:space="preserve"> izmeklēju</w:t>
      </w:r>
      <w:r w:rsidR="005535A5" w:rsidRPr="00C33B26">
        <w:t>m</w:t>
      </w:r>
      <w:r w:rsidRPr="00C33B26">
        <w:t xml:space="preserve">i salīdzinot ar 2018.gada </w:t>
      </w:r>
      <w:r w:rsidR="00680029" w:rsidRPr="00C33B26">
        <w:t>12</w:t>
      </w:r>
      <w:r w:rsidRPr="00C33B26">
        <w:t xml:space="preserve"> mēnešiem, kuros veikti </w:t>
      </w:r>
      <w:r w:rsidR="00680029" w:rsidRPr="00C33B26">
        <w:t>13 977</w:t>
      </w:r>
      <w:r w:rsidRPr="00C33B26">
        <w:t xml:space="preserve"> izmeklējumi, kā arī par </w:t>
      </w:r>
      <w:r w:rsidR="00680029" w:rsidRPr="00C33B26">
        <w:t>45</w:t>
      </w:r>
      <w:r w:rsidRPr="00C33B26">
        <w:t>,</w:t>
      </w:r>
      <w:r w:rsidR="00680029" w:rsidRPr="00C33B26">
        <w:t>95</w:t>
      </w:r>
      <w:r w:rsidRPr="00C33B26">
        <w:t>% ir pieaudzis veikto pārēj</w:t>
      </w:r>
      <w:r w:rsidR="00B1655D" w:rsidRPr="00C33B26">
        <w:t>o</w:t>
      </w:r>
      <w:r w:rsidRPr="00C33B26">
        <w:t xml:space="preserve"> sirds asinsvadu sistēmas funkcionālo izmeklējumu skaits – 2019.gada </w:t>
      </w:r>
      <w:r w:rsidR="00680029" w:rsidRPr="00C33B26">
        <w:t>12</w:t>
      </w:r>
      <w:r w:rsidRPr="00C33B26">
        <w:t xml:space="preserve"> mēnešos ir veikti </w:t>
      </w:r>
      <w:r w:rsidR="00680029" w:rsidRPr="00C33B26">
        <w:t>52 176</w:t>
      </w:r>
      <w:r w:rsidRPr="00C33B26">
        <w:t xml:space="preserve"> izmeklēju</w:t>
      </w:r>
      <w:r w:rsidR="00B1655D" w:rsidRPr="00C33B26">
        <w:t>m</w:t>
      </w:r>
      <w:r w:rsidRPr="00C33B26">
        <w:t xml:space="preserve">i salīdzinot ar 2018.gada </w:t>
      </w:r>
      <w:r w:rsidR="00680029" w:rsidRPr="00C33B26">
        <w:t>12</w:t>
      </w:r>
      <w:r w:rsidRPr="00C33B26">
        <w:t xml:space="preserve"> mēnešiem, kuros veikti </w:t>
      </w:r>
      <w:r w:rsidR="00680029" w:rsidRPr="00C33B26">
        <w:t>35 748</w:t>
      </w:r>
      <w:r w:rsidRPr="00C33B26">
        <w:t xml:space="preserve"> izmeklējumi</w:t>
      </w:r>
      <w:r w:rsidR="00F24A7A" w:rsidRPr="00C33B26">
        <w:t>.</w:t>
      </w:r>
    </w:p>
    <w:p w14:paraId="4FFFB902" w14:textId="77777777" w:rsidR="00BE5358" w:rsidRPr="00C33B26" w:rsidRDefault="00BE5358" w:rsidP="00D923AA">
      <w:pPr>
        <w:autoSpaceDE w:val="0"/>
        <w:autoSpaceDN w:val="0"/>
        <w:adjustRightInd w:val="0"/>
        <w:spacing w:line="293" w:lineRule="atLeast"/>
        <w:jc w:val="center"/>
        <w:rPr>
          <w:u w:val="single"/>
          <w:lang w:bidi="lo-LA"/>
        </w:rPr>
      </w:pPr>
    </w:p>
    <w:p w14:paraId="20696310" w14:textId="3684CBA8" w:rsidR="00D923AA" w:rsidRPr="00C33B26" w:rsidRDefault="00D923AA" w:rsidP="00672465">
      <w:pPr>
        <w:pStyle w:val="Heading3"/>
        <w:rPr>
          <w:rFonts w:ascii="Times New Roman" w:hAnsi="Times New Roman" w:cs="Times New Roman"/>
          <w:color w:val="auto"/>
          <w:u w:val="single"/>
          <w:lang w:bidi="lo-LA"/>
        </w:rPr>
      </w:pPr>
      <w:r w:rsidRPr="00C33B26">
        <w:rPr>
          <w:rFonts w:ascii="Times New Roman" w:hAnsi="Times New Roman" w:cs="Times New Roman"/>
          <w:color w:val="auto"/>
          <w:u w:val="single"/>
          <w:lang w:bidi="lo-LA"/>
        </w:rPr>
        <w:t>Dienas stacionār</w:t>
      </w:r>
      <w:r w:rsidR="00F54CA6" w:rsidRPr="00C33B26">
        <w:rPr>
          <w:rFonts w:ascii="Times New Roman" w:hAnsi="Times New Roman" w:cs="Times New Roman"/>
          <w:color w:val="auto"/>
          <w:u w:val="single"/>
          <w:lang w:bidi="lo-LA"/>
        </w:rPr>
        <w:t>a pakalpojumi</w:t>
      </w:r>
    </w:p>
    <w:p w14:paraId="060A0E6B" w14:textId="77777777" w:rsidR="00D923AA" w:rsidRPr="00C33B26" w:rsidRDefault="00D923AA" w:rsidP="00D923AA">
      <w:pPr>
        <w:autoSpaceDE w:val="0"/>
        <w:autoSpaceDN w:val="0"/>
        <w:adjustRightInd w:val="0"/>
        <w:spacing w:line="293" w:lineRule="atLeast"/>
        <w:jc w:val="both"/>
        <w:rPr>
          <w:u w:val="single"/>
          <w:lang w:bidi="lo-LA"/>
        </w:rPr>
      </w:pPr>
    </w:p>
    <w:p w14:paraId="4AD7DBCA" w14:textId="77777777" w:rsidR="00D923AA" w:rsidRPr="00C33B26" w:rsidRDefault="00D923AA" w:rsidP="00D923AA">
      <w:pPr>
        <w:autoSpaceDE w:val="0"/>
        <w:autoSpaceDN w:val="0"/>
        <w:adjustRightInd w:val="0"/>
        <w:spacing w:line="293" w:lineRule="atLeast"/>
        <w:ind w:firstLine="720"/>
        <w:jc w:val="both"/>
        <w:rPr>
          <w:lang w:bidi="lo-LA"/>
        </w:rPr>
      </w:pPr>
      <w:r w:rsidRPr="00C33B26">
        <w:rPr>
          <w:lang w:bidi="lo-LA"/>
        </w:rPr>
        <w:t>Dienas stacionāra pakalpojums ir ārstniecības vai diagnostikas pakalpojums ārstniecības iestādē, kur pacientam ārstēšanu un veselības aprūpi nodrošina nepilnu diennakti (ne agrāk kā no plkst. 6:00 un ne vēlāk kā līdz plkst. 22:00) un ne mazāk kā trīs stundas veic manipulācijas vai nodrošina pacienta novērošanu pēc manipulāciju veikšanas.</w:t>
      </w:r>
    </w:p>
    <w:p w14:paraId="5617A1B5" w14:textId="77777777" w:rsidR="00D923AA" w:rsidRPr="00C33B26" w:rsidRDefault="00D923AA" w:rsidP="00D923AA">
      <w:pPr>
        <w:autoSpaceDE w:val="0"/>
        <w:autoSpaceDN w:val="0"/>
        <w:adjustRightInd w:val="0"/>
        <w:spacing w:line="293" w:lineRule="atLeast"/>
        <w:ind w:firstLine="720"/>
        <w:jc w:val="both"/>
        <w:rPr>
          <w:lang w:bidi="lo-LA"/>
        </w:rPr>
      </w:pPr>
      <w:r w:rsidRPr="00C33B26">
        <w:rPr>
          <w:lang w:bidi="lo-LA"/>
        </w:rPr>
        <w:t>Dienas stacionārā sniedz ārstniecības pakalpojumus, kurus to sarežģītības, risku vai laikietilpības dēļ nav iespējams sniegt ambulatori, tomēr nav nepieciešama pacienta uzņemšana stacionārā diennakts uzraudzībai. Dienas stacionāri var būt gan slimnīcu, gan ambulatoro ārstniecības iestāžu struktūrvienības.</w:t>
      </w:r>
    </w:p>
    <w:p w14:paraId="63A387F9" w14:textId="35FAB446" w:rsidR="0068422F" w:rsidRPr="00C33B26" w:rsidRDefault="0068422F" w:rsidP="00E33FAC">
      <w:pPr>
        <w:autoSpaceDE w:val="0"/>
        <w:autoSpaceDN w:val="0"/>
        <w:adjustRightInd w:val="0"/>
        <w:ind w:firstLine="720"/>
        <w:jc w:val="both"/>
      </w:pPr>
      <w:r w:rsidRPr="00C33B26">
        <w:rPr>
          <w:bCs/>
        </w:rPr>
        <w:t>Rindu mazināšanai dienas stacionārā</w:t>
      </w:r>
      <w:r w:rsidRPr="00C33B26">
        <w:t xml:space="preserve"> 201</w:t>
      </w:r>
      <w:r w:rsidR="008763FC" w:rsidRPr="00C33B26">
        <w:t>9</w:t>
      </w:r>
      <w:r w:rsidRPr="00C33B26">
        <w:t xml:space="preserve">.gadā no Eiropas Komisijas pieļautās budžeta deficīta atkāpes tika paredzēti </w:t>
      </w:r>
      <w:r w:rsidR="00641CA6" w:rsidRPr="00C33B26">
        <w:t>12 202 377</w:t>
      </w:r>
      <w:r w:rsidRPr="00C33B26">
        <w:t xml:space="preserve"> </w:t>
      </w:r>
      <w:r w:rsidR="00595AE9" w:rsidRPr="00595AE9">
        <w:rPr>
          <w:i/>
        </w:rPr>
        <w:t>euro</w:t>
      </w:r>
      <w:r w:rsidR="00D07E2B" w:rsidRPr="00C33B26">
        <w:rPr>
          <w:i/>
        </w:rPr>
        <w:t>.</w:t>
      </w:r>
    </w:p>
    <w:p w14:paraId="13A458E4" w14:textId="77777777" w:rsidR="00E33FAC" w:rsidRPr="00C33B26" w:rsidRDefault="00E33FAC" w:rsidP="00076483">
      <w:pPr>
        <w:autoSpaceDE w:val="0"/>
        <w:autoSpaceDN w:val="0"/>
        <w:adjustRightInd w:val="0"/>
        <w:spacing w:line="293" w:lineRule="atLeast"/>
        <w:ind w:firstLine="720"/>
        <w:jc w:val="both"/>
      </w:pPr>
      <w:r w:rsidRPr="00C33B26">
        <w:t xml:space="preserve">Līdz ar to, </w:t>
      </w:r>
      <w:r w:rsidR="006A6B17" w:rsidRPr="00C33B26">
        <w:t>l</w:t>
      </w:r>
      <w:r w:rsidRPr="00C33B26">
        <w:t>ai turpinātu palielināt pieejamību valsts apmaksāto dienas stacionāra pakalpojumu saņemšanā, 201</w:t>
      </w:r>
      <w:r w:rsidR="008763FC" w:rsidRPr="00C33B26">
        <w:t>9</w:t>
      </w:r>
      <w:r w:rsidRPr="00C33B26">
        <w:t xml:space="preserve">.gadā tika plānots kopējais pakalpojuma apjoma pieaugums par </w:t>
      </w:r>
      <w:r w:rsidR="00FC1056" w:rsidRPr="00C33B26">
        <w:t>105,7</w:t>
      </w:r>
      <w:r w:rsidRPr="00C33B26">
        <w:t xml:space="preserve"> tūkstošiem pakalpojumu.</w:t>
      </w:r>
    </w:p>
    <w:p w14:paraId="22F2D8DB" w14:textId="77777777" w:rsidR="00D923AA" w:rsidRPr="00C33B26" w:rsidRDefault="00D923AA" w:rsidP="00D923AA">
      <w:pPr>
        <w:ind w:firstLine="720"/>
        <w:jc w:val="right"/>
        <w:rPr>
          <w:i/>
        </w:rPr>
      </w:pPr>
      <w:r w:rsidRPr="00C33B26">
        <w:rPr>
          <w:i/>
        </w:rPr>
        <w:t xml:space="preserve">6.tabula </w:t>
      </w:r>
    </w:p>
    <w:p w14:paraId="5975FB9C" w14:textId="47446A14" w:rsidR="00D923AA" w:rsidRPr="00C33B26" w:rsidRDefault="00D923AA" w:rsidP="00D923AA">
      <w:pPr>
        <w:jc w:val="center"/>
      </w:pPr>
      <w:r w:rsidRPr="00C33B26">
        <w:rPr>
          <w:lang w:bidi="lo-LA"/>
        </w:rPr>
        <w:t>Dienas stacionārā veikto pakalpojumu</w:t>
      </w:r>
      <w:r w:rsidRPr="00C33B26">
        <w:t xml:space="preserve"> 201</w:t>
      </w:r>
      <w:r w:rsidR="008763FC" w:rsidRPr="00C33B26">
        <w:t>9</w:t>
      </w:r>
      <w:r w:rsidRPr="00C33B26">
        <w:t>.</w:t>
      </w:r>
      <w:r w:rsidR="008763FC" w:rsidRPr="00C33B26">
        <w:t xml:space="preserve">gada </w:t>
      </w:r>
      <w:r w:rsidRPr="00C33B26">
        <w:t>izpilde</w:t>
      </w:r>
    </w:p>
    <w:p w14:paraId="1E427667" w14:textId="77777777" w:rsidR="00D923AA" w:rsidRPr="00C33B26" w:rsidRDefault="00D923AA" w:rsidP="00D923AA">
      <w:pPr>
        <w:autoSpaceDE w:val="0"/>
        <w:autoSpaceDN w:val="0"/>
        <w:adjustRightInd w:val="0"/>
        <w:spacing w:line="293" w:lineRule="atLeast"/>
        <w:ind w:firstLine="720"/>
        <w:jc w:val="both"/>
        <w:rPr>
          <w:lang w:bidi="lo-LA"/>
        </w:rPr>
      </w:pPr>
    </w:p>
    <w:tbl>
      <w:tblPr>
        <w:tblW w:w="11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
        <w:gridCol w:w="1052"/>
        <w:gridCol w:w="954"/>
        <w:gridCol w:w="990"/>
        <w:gridCol w:w="1086"/>
        <w:gridCol w:w="787"/>
        <w:gridCol w:w="1096"/>
        <w:gridCol w:w="1123"/>
        <w:gridCol w:w="936"/>
        <w:gridCol w:w="1271"/>
        <w:gridCol w:w="1123"/>
      </w:tblGrid>
      <w:tr w:rsidR="001F18D8" w:rsidRPr="00C33B26" w14:paraId="1400F87C" w14:textId="77777777" w:rsidTr="003E6C47">
        <w:trPr>
          <w:trHeight w:val="216"/>
          <w:jc w:val="center"/>
        </w:trPr>
        <w:tc>
          <w:tcPr>
            <w:tcW w:w="1016" w:type="dxa"/>
            <w:vMerge w:val="restart"/>
            <w:shd w:val="clear" w:color="000000" w:fill="FCE4D6"/>
            <w:vAlign w:val="center"/>
            <w:hideMark/>
          </w:tcPr>
          <w:p w14:paraId="76C50204" w14:textId="77777777" w:rsidR="00D923AA" w:rsidRPr="00C33B26" w:rsidRDefault="00D923AA" w:rsidP="00376CF0">
            <w:pPr>
              <w:jc w:val="center"/>
              <w:rPr>
                <w:sz w:val="16"/>
                <w:szCs w:val="16"/>
              </w:rPr>
            </w:pPr>
            <w:r w:rsidRPr="00C33B26">
              <w:rPr>
                <w:sz w:val="16"/>
                <w:szCs w:val="16"/>
              </w:rPr>
              <w:t>Dienas stacionāra pakalpojumi</w:t>
            </w:r>
          </w:p>
        </w:tc>
        <w:tc>
          <w:tcPr>
            <w:tcW w:w="1052" w:type="dxa"/>
            <w:vMerge w:val="restart"/>
            <w:shd w:val="clear" w:color="000000" w:fill="FCE4D6"/>
            <w:vAlign w:val="center"/>
            <w:hideMark/>
          </w:tcPr>
          <w:p w14:paraId="7EEB40EB" w14:textId="6AC28525" w:rsidR="00D923AA" w:rsidRPr="00C33B26" w:rsidRDefault="00971366" w:rsidP="00971366">
            <w:pPr>
              <w:jc w:val="center"/>
              <w:rPr>
                <w:sz w:val="16"/>
                <w:szCs w:val="16"/>
              </w:rPr>
            </w:pPr>
            <w:r w:rsidRPr="00C33B26">
              <w:rPr>
                <w:sz w:val="16"/>
                <w:szCs w:val="16"/>
              </w:rPr>
              <w:t>P</w:t>
            </w:r>
            <w:r w:rsidR="00D923AA" w:rsidRPr="00C33B26">
              <w:rPr>
                <w:sz w:val="16"/>
                <w:szCs w:val="16"/>
              </w:rPr>
              <w:t xml:space="preserve">lānotais </w:t>
            </w:r>
            <w:r w:rsidR="00B73521" w:rsidRPr="00C33B26">
              <w:rPr>
                <w:sz w:val="16"/>
                <w:szCs w:val="16"/>
              </w:rPr>
              <w:t xml:space="preserve">gultasdienu </w:t>
            </w:r>
            <w:r w:rsidR="00D923AA" w:rsidRPr="00C33B26">
              <w:rPr>
                <w:sz w:val="16"/>
                <w:szCs w:val="16"/>
              </w:rPr>
              <w:t xml:space="preserve">skaits </w:t>
            </w:r>
            <w:r w:rsidR="00485D70" w:rsidRPr="00C33B26">
              <w:rPr>
                <w:sz w:val="16"/>
                <w:szCs w:val="16"/>
              </w:rPr>
              <w:t>201</w:t>
            </w:r>
            <w:r w:rsidR="008763FC" w:rsidRPr="00C33B26">
              <w:rPr>
                <w:sz w:val="16"/>
                <w:szCs w:val="16"/>
              </w:rPr>
              <w:t>9</w:t>
            </w:r>
            <w:r w:rsidR="00485D70" w:rsidRPr="00C33B26">
              <w:rPr>
                <w:sz w:val="16"/>
                <w:szCs w:val="16"/>
              </w:rPr>
              <w:t>.gadā</w:t>
            </w:r>
          </w:p>
        </w:tc>
        <w:tc>
          <w:tcPr>
            <w:tcW w:w="954" w:type="dxa"/>
            <w:vMerge w:val="restart"/>
            <w:shd w:val="clear" w:color="000000" w:fill="FCE4D6"/>
            <w:vAlign w:val="center"/>
          </w:tcPr>
          <w:p w14:paraId="2226861D" w14:textId="54AC0761" w:rsidR="00D923AA" w:rsidRPr="00C33B26" w:rsidRDefault="00D923AA" w:rsidP="00376CF0">
            <w:pPr>
              <w:jc w:val="center"/>
              <w:rPr>
                <w:sz w:val="16"/>
                <w:szCs w:val="16"/>
              </w:rPr>
            </w:pPr>
            <w:r w:rsidRPr="00C33B26">
              <w:rPr>
                <w:sz w:val="16"/>
                <w:szCs w:val="16"/>
              </w:rPr>
              <w:t xml:space="preserve">Faktiskais </w:t>
            </w:r>
            <w:r w:rsidR="004B617E" w:rsidRPr="00C33B26">
              <w:rPr>
                <w:sz w:val="16"/>
                <w:szCs w:val="16"/>
              </w:rPr>
              <w:t xml:space="preserve">gultasdienu </w:t>
            </w:r>
            <w:r w:rsidRPr="00C33B26">
              <w:rPr>
                <w:sz w:val="16"/>
                <w:szCs w:val="16"/>
              </w:rPr>
              <w:t>skaits 201</w:t>
            </w:r>
            <w:r w:rsidR="008763FC" w:rsidRPr="00C33B26">
              <w:rPr>
                <w:sz w:val="16"/>
                <w:szCs w:val="16"/>
              </w:rPr>
              <w:t>9</w:t>
            </w:r>
            <w:r w:rsidRPr="00C33B26">
              <w:rPr>
                <w:sz w:val="16"/>
                <w:szCs w:val="16"/>
              </w:rPr>
              <w:t>.</w:t>
            </w:r>
            <w:r w:rsidR="008763FC" w:rsidRPr="00C33B26">
              <w:rPr>
                <w:sz w:val="16"/>
                <w:szCs w:val="16"/>
              </w:rPr>
              <w:t>gad</w:t>
            </w:r>
            <w:r w:rsidRPr="00C33B26">
              <w:rPr>
                <w:sz w:val="16"/>
                <w:szCs w:val="16"/>
              </w:rPr>
              <w:t>ā</w:t>
            </w:r>
          </w:p>
        </w:tc>
        <w:tc>
          <w:tcPr>
            <w:tcW w:w="990" w:type="dxa"/>
            <w:vMerge w:val="restart"/>
            <w:shd w:val="clear" w:color="000000" w:fill="FCE4D6"/>
            <w:vAlign w:val="center"/>
            <w:hideMark/>
          </w:tcPr>
          <w:p w14:paraId="3AF3BB0F" w14:textId="2EC11188" w:rsidR="00D923AA" w:rsidRPr="00C33B26" w:rsidRDefault="00D923AA" w:rsidP="00376CF0">
            <w:pPr>
              <w:jc w:val="center"/>
              <w:rPr>
                <w:sz w:val="16"/>
                <w:szCs w:val="16"/>
              </w:rPr>
            </w:pPr>
            <w:r w:rsidRPr="00C33B26">
              <w:rPr>
                <w:sz w:val="16"/>
                <w:szCs w:val="16"/>
              </w:rPr>
              <w:t>Plānotais finansējums</w:t>
            </w:r>
            <w:r w:rsidR="00184185">
              <w:rPr>
                <w:sz w:val="16"/>
                <w:szCs w:val="16"/>
              </w:rPr>
              <w:t xml:space="preserve"> </w:t>
            </w:r>
            <w:r w:rsidR="00595AE9" w:rsidRPr="00595AE9">
              <w:rPr>
                <w:i/>
                <w:iCs/>
                <w:sz w:val="16"/>
                <w:szCs w:val="16"/>
              </w:rPr>
              <w:t>euro</w:t>
            </w:r>
          </w:p>
        </w:tc>
        <w:tc>
          <w:tcPr>
            <w:tcW w:w="1086" w:type="dxa"/>
            <w:vMerge w:val="restart"/>
            <w:shd w:val="clear" w:color="000000" w:fill="FCE4D6"/>
            <w:vAlign w:val="center"/>
            <w:hideMark/>
          </w:tcPr>
          <w:p w14:paraId="335C14F4" w14:textId="521C956C" w:rsidR="00D923AA" w:rsidRPr="00C33B26" w:rsidRDefault="00D923AA" w:rsidP="00376CF0">
            <w:pPr>
              <w:jc w:val="center"/>
              <w:rPr>
                <w:sz w:val="16"/>
                <w:szCs w:val="16"/>
              </w:rPr>
            </w:pPr>
            <w:r w:rsidRPr="00C33B26">
              <w:rPr>
                <w:sz w:val="16"/>
                <w:szCs w:val="16"/>
              </w:rPr>
              <w:t>Finanšu izlietojums 201</w:t>
            </w:r>
            <w:r w:rsidR="008763FC" w:rsidRPr="00C33B26">
              <w:rPr>
                <w:sz w:val="16"/>
                <w:szCs w:val="16"/>
              </w:rPr>
              <w:t>9</w:t>
            </w:r>
            <w:r w:rsidRPr="00C33B26">
              <w:rPr>
                <w:sz w:val="16"/>
                <w:szCs w:val="16"/>
              </w:rPr>
              <w:t>.</w:t>
            </w:r>
            <w:r w:rsidR="008763FC" w:rsidRPr="00C33B26">
              <w:rPr>
                <w:sz w:val="16"/>
                <w:szCs w:val="16"/>
              </w:rPr>
              <w:t>gad</w:t>
            </w:r>
            <w:r w:rsidRPr="00C33B26">
              <w:rPr>
                <w:sz w:val="16"/>
                <w:szCs w:val="16"/>
              </w:rPr>
              <w:t xml:space="preserve">ā </w:t>
            </w:r>
            <w:r w:rsidR="00595AE9" w:rsidRPr="00595AE9">
              <w:rPr>
                <w:i/>
                <w:iCs/>
                <w:sz w:val="16"/>
                <w:szCs w:val="16"/>
              </w:rPr>
              <w:t>euro</w:t>
            </w:r>
          </w:p>
        </w:tc>
        <w:tc>
          <w:tcPr>
            <w:tcW w:w="3006" w:type="dxa"/>
            <w:gridSpan w:val="3"/>
            <w:shd w:val="clear" w:color="000000" w:fill="FCE4D6"/>
            <w:vAlign w:val="center"/>
            <w:hideMark/>
          </w:tcPr>
          <w:p w14:paraId="6E9C9AB2" w14:textId="77777777" w:rsidR="00D923AA" w:rsidRPr="00C33B26" w:rsidRDefault="00D923AA" w:rsidP="00376CF0">
            <w:pPr>
              <w:jc w:val="center"/>
              <w:rPr>
                <w:sz w:val="16"/>
                <w:szCs w:val="16"/>
              </w:rPr>
            </w:pPr>
            <w:r w:rsidRPr="00C33B26">
              <w:rPr>
                <w:sz w:val="16"/>
                <w:szCs w:val="16"/>
              </w:rPr>
              <w:t>Vidējais rindu garums dienās</w:t>
            </w:r>
          </w:p>
        </w:tc>
        <w:tc>
          <w:tcPr>
            <w:tcW w:w="936" w:type="dxa"/>
            <w:vMerge w:val="restart"/>
            <w:shd w:val="clear" w:color="000000" w:fill="FCE4D6"/>
            <w:vAlign w:val="center"/>
          </w:tcPr>
          <w:p w14:paraId="08E79880" w14:textId="4489C476" w:rsidR="00D923AA" w:rsidRPr="00C33B26" w:rsidRDefault="00D923AA" w:rsidP="00376CF0">
            <w:pPr>
              <w:jc w:val="center"/>
              <w:rPr>
                <w:sz w:val="16"/>
                <w:szCs w:val="16"/>
              </w:rPr>
            </w:pPr>
            <w:r w:rsidRPr="00C33B26">
              <w:rPr>
                <w:sz w:val="16"/>
                <w:szCs w:val="16"/>
              </w:rPr>
              <w:t>Rindu samazinā-jums 201</w:t>
            </w:r>
            <w:r w:rsidR="008763FC" w:rsidRPr="00C33B26">
              <w:rPr>
                <w:sz w:val="16"/>
                <w:szCs w:val="16"/>
              </w:rPr>
              <w:t>9</w:t>
            </w:r>
            <w:r w:rsidRPr="00C33B26">
              <w:rPr>
                <w:sz w:val="16"/>
                <w:szCs w:val="16"/>
              </w:rPr>
              <w:t>.</w:t>
            </w:r>
            <w:r w:rsidR="008763FC" w:rsidRPr="00C33B26">
              <w:rPr>
                <w:sz w:val="16"/>
                <w:szCs w:val="16"/>
              </w:rPr>
              <w:t>gad</w:t>
            </w:r>
            <w:r w:rsidRPr="00C33B26">
              <w:rPr>
                <w:sz w:val="16"/>
                <w:szCs w:val="16"/>
              </w:rPr>
              <w:t>ā %</w:t>
            </w:r>
          </w:p>
        </w:tc>
        <w:tc>
          <w:tcPr>
            <w:tcW w:w="1271" w:type="dxa"/>
            <w:vMerge w:val="restart"/>
            <w:shd w:val="clear" w:color="000000" w:fill="FCE4D6"/>
            <w:vAlign w:val="center"/>
          </w:tcPr>
          <w:p w14:paraId="37D22777" w14:textId="4F658D7C" w:rsidR="00D923AA" w:rsidRPr="00C33B26" w:rsidRDefault="00D923AA" w:rsidP="00376CF0">
            <w:pPr>
              <w:jc w:val="center"/>
              <w:rPr>
                <w:sz w:val="16"/>
                <w:szCs w:val="16"/>
              </w:rPr>
            </w:pPr>
            <w:r w:rsidRPr="00C33B26">
              <w:rPr>
                <w:sz w:val="16"/>
                <w:szCs w:val="16"/>
              </w:rPr>
              <w:t>Rindas garums</w:t>
            </w:r>
            <w:r w:rsidR="00184185">
              <w:rPr>
                <w:sz w:val="16"/>
                <w:szCs w:val="16"/>
              </w:rPr>
              <w:t xml:space="preserve"> </w:t>
            </w:r>
            <w:r w:rsidRPr="00C33B26">
              <w:rPr>
                <w:sz w:val="16"/>
                <w:szCs w:val="16"/>
              </w:rPr>
              <w:t>bez pacientu uzvedības maiņas 201</w:t>
            </w:r>
            <w:r w:rsidR="008763FC" w:rsidRPr="00C33B26">
              <w:rPr>
                <w:sz w:val="16"/>
                <w:szCs w:val="16"/>
              </w:rPr>
              <w:t>9</w:t>
            </w:r>
            <w:r w:rsidRPr="00C33B26">
              <w:rPr>
                <w:sz w:val="16"/>
                <w:szCs w:val="16"/>
              </w:rPr>
              <w:t>.</w:t>
            </w:r>
            <w:r w:rsidR="008763FC" w:rsidRPr="00C33B26">
              <w:rPr>
                <w:sz w:val="16"/>
                <w:szCs w:val="16"/>
              </w:rPr>
              <w:t>gad</w:t>
            </w:r>
            <w:r w:rsidRPr="00C33B26">
              <w:rPr>
                <w:sz w:val="16"/>
                <w:szCs w:val="16"/>
              </w:rPr>
              <w:t>ā</w:t>
            </w:r>
          </w:p>
        </w:tc>
        <w:tc>
          <w:tcPr>
            <w:tcW w:w="1123" w:type="dxa"/>
            <w:vMerge w:val="restart"/>
            <w:shd w:val="clear" w:color="000000" w:fill="FCE4D6"/>
            <w:vAlign w:val="center"/>
          </w:tcPr>
          <w:p w14:paraId="1440C637" w14:textId="7243B5F9" w:rsidR="00D923AA" w:rsidRPr="00C33B26" w:rsidRDefault="00D923AA" w:rsidP="00376CF0">
            <w:pPr>
              <w:jc w:val="center"/>
              <w:rPr>
                <w:sz w:val="16"/>
                <w:szCs w:val="16"/>
              </w:rPr>
            </w:pPr>
            <w:r w:rsidRPr="00C33B26">
              <w:rPr>
                <w:sz w:val="16"/>
                <w:szCs w:val="16"/>
              </w:rPr>
              <w:t>Rindu samazinājums bez pacientu uzvedības maiņas 201</w:t>
            </w:r>
            <w:r w:rsidR="008763FC" w:rsidRPr="00C33B26">
              <w:rPr>
                <w:sz w:val="16"/>
                <w:szCs w:val="16"/>
              </w:rPr>
              <w:t>9</w:t>
            </w:r>
            <w:r w:rsidRPr="00C33B26">
              <w:rPr>
                <w:sz w:val="16"/>
                <w:szCs w:val="16"/>
              </w:rPr>
              <w:t>.</w:t>
            </w:r>
            <w:r w:rsidR="008763FC" w:rsidRPr="00C33B26">
              <w:rPr>
                <w:sz w:val="16"/>
                <w:szCs w:val="16"/>
              </w:rPr>
              <w:t>gad</w:t>
            </w:r>
            <w:r w:rsidRPr="00C33B26">
              <w:rPr>
                <w:sz w:val="16"/>
                <w:szCs w:val="16"/>
              </w:rPr>
              <w:t>ā</w:t>
            </w:r>
          </w:p>
        </w:tc>
      </w:tr>
      <w:tr w:rsidR="001F18D8" w:rsidRPr="00C33B26" w14:paraId="010F7B84" w14:textId="77777777" w:rsidTr="003E6C47">
        <w:trPr>
          <w:trHeight w:val="619"/>
          <w:jc w:val="center"/>
        </w:trPr>
        <w:tc>
          <w:tcPr>
            <w:tcW w:w="1016" w:type="dxa"/>
            <w:vMerge/>
            <w:vAlign w:val="center"/>
            <w:hideMark/>
          </w:tcPr>
          <w:p w14:paraId="044971FC" w14:textId="77777777" w:rsidR="00D923AA" w:rsidRPr="00C33B26" w:rsidRDefault="00D923AA" w:rsidP="00376CF0">
            <w:pPr>
              <w:rPr>
                <w:sz w:val="16"/>
                <w:szCs w:val="16"/>
              </w:rPr>
            </w:pPr>
          </w:p>
        </w:tc>
        <w:tc>
          <w:tcPr>
            <w:tcW w:w="1052" w:type="dxa"/>
            <w:vMerge/>
            <w:vAlign w:val="center"/>
            <w:hideMark/>
          </w:tcPr>
          <w:p w14:paraId="10A68839" w14:textId="77777777" w:rsidR="00D923AA" w:rsidRPr="00C33B26" w:rsidRDefault="00D923AA" w:rsidP="00376CF0">
            <w:pPr>
              <w:rPr>
                <w:sz w:val="16"/>
                <w:szCs w:val="16"/>
              </w:rPr>
            </w:pPr>
          </w:p>
        </w:tc>
        <w:tc>
          <w:tcPr>
            <w:tcW w:w="954" w:type="dxa"/>
            <w:vMerge/>
            <w:vAlign w:val="center"/>
          </w:tcPr>
          <w:p w14:paraId="5FC4A49C" w14:textId="77777777" w:rsidR="00D923AA" w:rsidRPr="00C33B26" w:rsidRDefault="00D923AA" w:rsidP="00376CF0">
            <w:pPr>
              <w:rPr>
                <w:sz w:val="16"/>
                <w:szCs w:val="16"/>
              </w:rPr>
            </w:pPr>
          </w:p>
        </w:tc>
        <w:tc>
          <w:tcPr>
            <w:tcW w:w="990" w:type="dxa"/>
            <w:vMerge/>
            <w:vAlign w:val="center"/>
            <w:hideMark/>
          </w:tcPr>
          <w:p w14:paraId="15EBCD77" w14:textId="77777777" w:rsidR="00D923AA" w:rsidRPr="00C33B26" w:rsidRDefault="00D923AA" w:rsidP="00376CF0">
            <w:pPr>
              <w:rPr>
                <w:sz w:val="16"/>
                <w:szCs w:val="16"/>
              </w:rPr>
            </w:pPr>
          </w:p>
        </w:tc>
        <w:tc>
          <w:tcPr>
            <w:tcW w:w="1086" w:type="dxa"/>
            <w:vMerge/>
            <w:vAlign w:val="center"/>
            <w:hideMark/>
          </w:tcPr>
          <w:p w14:paraId="12360B13" w14:textId="77777777" w:rsidR="00D923AA" w:rsidRPr="00C33B26" w:rsidRDefault="00D923AA" w:rsidP="00376CF0">
            <w:pPr>
              <w:rPr>
                <w:sz w:val="16"/>
                <w:szCs w:val="16"/>
              </w:rPr>
            </w:pPr>
          </w:p>
        </w:tc>
        <w:tc>
          <w:tcPr>
            <w:tcW w:w="787" w:type="dxa"/>
            <w:shd w:val="clear" w:color="000000" w:fill="FCE4D6"/>
            <w:vAlign w:val="center"/>
            <w:hideMark/>
          </w:tcPr>
          <w:p w14:paraId="3E539E43" w14:textId="77777777" w:rsidR="00D923AA" w:rsidRPr="00C33B26" w:rsidRDefault="00D923AA" w:rsidP="00376CF0">
            <w:pPr>
              <w:jc w:val="center"/>
              <w:rPr>
                <w:sz w:val="16"/>
                <w:szCs w:val="16"/>
              </w:rPr>
            </w:pPr>
            <w:r w:rsidRPr="00C33B26">
              <w:rPr>
                <w:sz w:val="16"/>
                <w:szCs w:val="16"/>
              </w:rPr>
              <w:t>Pirms reformu īstenošanas</w:t>
            </w:r>
          </w:p>
        </w:tc>
        <w:tc>
          <w:tcPr>
            <w:tcW w:w="1096" w:type="dxa"/>
            <w:shd w:val="clear" w:color="000000" w:fill="FCE4D6"/>
            <w:vAlign w:val="center"/>
            <w:hideMark/>
          </w:tcPr>
          <w:p w14:paraId="28EB3952" w14:textId="40D8E7F4" w:rsidR="00D923AA" w:rsidRPr="00C33B26" w:rsidRDefault="00D923AA" w:rsidP="00376CF0">
            <w:pPr>
              <w:jc w:val="center"/>
              <w:rPr>
                <w:sz w:val="16"/>
                <w:szCs w:val="16"/>
              </w:rPr>
            </w:pPr>
            <w:r w:rsidRPr="00C33B26">
              <w:rPr>
                <w:sz w:val="16"/>
                <w:szCs w:val="16"/>
              </w:rPr>
              <w:t>Uz 20</w:t>
            </w:r>
            <w:r w:rsidR="00820524" w:rsidRPr="00C33B26">
              <w:rPr>
                <w:sz w:val="16"/>
                <w:szCs w:val="16"/>
              </w:rPr>
              <w:t>20</w:t>
            </w:r>
            <w:r w:rsidRPr="00C33B26">
              <w:rPr>
                <w:sz w:val="16"/>
                <w:szCs w:val="16"/>
              </w:rPr>
              <w:t>.gada 1.j</w:t>
            </w:r>
            <w:r w:rsidR="00820524" w:rsidRPr="00C33B26">
              <w:rPr>
                <w:sz w:val="16"/>
                <w:szCs w:val="16"/>
              </w:rPr>
              <w:t>anvāri</w:t>
            </w:r>
          </w:p>
        </w:tc>
        <w:tc>
          <w:tcPr>
            <w:tcW w:w="1123" w:type="dxa"/>
            <w:shd w:val="clear" w:color="000000" w:fill="FCE4D6"/>
            <w:vAlign w:val="center"/>
            <w:hideMark/>
          </w:tcPr>
          <w:p w14:paraId="6302D57B" w14:textId="398A0BA1" w:rsidR="00D923AA" w:rsidRPr="00C33B26" w:rsidRDefault="00D923AA" w:rsidP="00376CF0">
            <w:pPr>
              <w:jc w:val="center"/>
              <w:rPr>
                <w:sz w:val="16"/>
                <w:szCs w:val="16"/>
              </w:rPr>
            </w:pPr>
            <w:r w:rsidRPr="00C33B26">
              <w:rPr>
                <w:sz w:val="16"/>
                <w:szCs w:val="16"/>
              </w:rPr>
              <w:t>Rindu samazinājums 201</w:t>
            </w:r>
            <w:r w:rsidR="008763FC" w:rsidRPr="00C33B26">
              <w:rPr>
                <w:sz w:val="16"/>
                <w:szCs w:val="16"/>
              </w:rPr>
              <w:t>9</w:t>
            </w:r>
            <w:r w:rsidRPr="00C33B26">
              <w:rPr>
                <w:sz w:val="16"/>
                <w:szCs w:val="16"/>
              </w:rPr>
              <w:t>.</w:t>
            </w:r>
            <w:r w:rsidR="008763FC" w:rsidRPr="00C33B26">
              <w:rPr>
                <w:sz w:val="16"/>
                <w:szCs w:val="16"/>
              </w:rPr>
              <w:t>gad</w:t>
            </w:r>
            <w:r w:rsidRPr="00C33B26">
              <w:rPr>
                <w:sz w:val="16"/>
                <w:szCs w:val="16"/>
              </w:rPr>
              <w:t>ā</w:t>
            </w:r>
          </w:p>
        </w:tc>
        <w:tc>
          <w:tcPr>
            <w:tcW w:w="936" w:type="dxa"/>
            <w:vMerge/>
            <w:shd w:val="clear" w:color="000000" w:fill="FCE4D6"/>
          </w:tcPr>
          <w:p w14:paraId="7EC4AF97" w14:textId="77777777" w:rsidR="00D923AA" w:rsidRPr="00C33B26" w:rsidRDefault="00D923AA" w:rsidP="00376CF0">
            <w:pPr>
              <w:jc w:val="center"/>
              <w:rPr>
                <w:sz w:val="16"/>
                <w:szCs w:val="16"/>
              </w:rPr>
            </w:pPr>
          </w:p>
        </w:tc>
        <w:tc>
          <w:tcPr>
            <w:tcW w:w="1271" w:type="dxa"/>
            <w:vMerge/>
            <w:shd w:val="clear" w:color="000000" w:fill="FCE4D6"/>
          </w:tcPr>
          <w:p w14:paraId="5A9120E0" w14:textId="77777777" w:rsidR="00D923AA" w:rsidRPr="00C33B26" w:rsidRDefault="00D923AA" w:rsidP="00376CF0">
            <w:pPr>
              <w:jc w:val="center"/>
              <w:rPr>
                <w:sz w:val="16"/>
                <w:szCs w:val="16"/>
              </w:rPr>
            </w:pPr>
          </w:p>
        </w:tc>
        <w:tc>
          <w:tcPr>
            <w:tcW w:w="1123" w:type="dxa"/>
            <w:vMerge/>
            <w:shd w:val="clear" w:color="000000" w:fill="FCE4D6"/>
            <w:vAlign w:val="center"/>
          </w:tcPr>
          <w:p w14:paraId="0CA7164F" w14:textId="77777777" w:rsidR="00D923AA" w:rsidRPr="00C33B26" w:rsidRDefault="00D923AA" w:rsidP="00376CF0">
            <w:pPr>
              <w:jc w:val="center"/>
              <w:rPr>
                <w:sz w:val="16"/>
                <w:szCs w:val="16"/>
              </w:rPr>
            </w:pPr>
          </w:p>
        </w:tc>
      </w:tr>
      <w:tr w:rsidR="001F18D8" w:rsidRPr="00C33B26" w14:paraId="2E3FE0C9" w14:textId="77777777" w:rsidTr="003E6C47">
        <w:trPr>
          <w:trHeight w:val="216"/>
          <w:jc w:val="center"/>
        </w:trPr>
        <w:tc>
          <w:tcPr>
            <w:tcW w:w="1016" w:type="dxa"/>
            <w:shd w:val="clear" w:color="000000" w:fill="92D050"/>
            <w:noWrap/>
            <w:vAlign w:val="center"/>
          </w:tcPr>
          <w:p w14:paraId="4A022DE0" w14:textId="77777777" w:rsidR="00EA373F" w:rsidRPr="00C33B26" w:rsidRDefault="00EA373F" w:rsidP="00EA373F">
            <w:pPr>
              <w:jc w:val="center"/>
              <w:rPr>
                <w:sz w:val="16"/>
                <w:szCs w:val="16"/>
              </w:rPr>
            </w:pPr>
          </w:p>
        </w:tc>
        <w:tc>
          <w:tcPr>
            <w:tcW w:w="1052" w:type="dxa"/>
            <w:shd w:val="clear" w:color="000000" w:fill="92D050"/>
            <w:noWrap/>
            <w:vAlign w:val="center"/>
          </w:tcPr>
          <w:p w14:paraId="50A6C9AF" w14:textId="77777777" w:rsidR="00EA373F" w:rsidRPr="00C33B26" w:rsidRDefault="00EA373F" w:rsidP="00EA373F">
            <w:pPr>
              <w:jc w:val="center"/>
              <w:rPr>
                <w:sz w:val="16"/>
                <w:szCs w:val="16"/>
              </w:rPr>
            </w:pPr>
            <w:r w:rsidRPr="00C33B26">
              <w:rPr>
                <w:sz w:val="16"/>
                <w:szCs w:val="16"/>
              </w:rPr>
              <w:t>1</w:t>
            </w:r>
          </w:p>
        </w:tc>
        <w:tc>
          <w:tcPr>
            <w:tcW w:w="954" w:type="dxa"/>
            <w:shd w:val="clear" w:color="000000" w:fill="92D050"/>
            <w:vAlign w:val="center"/>
          </w:tcPr>
          <w:p w14:paraId="299425AD" w14:textId="77777777" w:rsidR="00EA373F" w:rsidRPr="00C33B26" w:rsidRDefault="00EA373F" w:rsidP="00EA373F">
            <w:pPr>
              <w:jc w:val="center"/>
              <w:rPr>
                <w:sz w:val="16"/>
                <w:szCs w:val="16"/>
              </w:rPr>
            </w:pPr>
            <w:r w:rsidRPr="00C33B26">
              <w:rPr>
                <w:sz w:val="16"/>
                <w:szCs w:val="16"/>
              </w:rPr>
              <w:t>2</w:t>
            </w:r>
          </w:p>
        </w:tc>
        <w:tc>
          <w:tcPr>
            <w:tcW w:w="990" w:type="dxa"/>
            <w:shd w:val="clear" w:color="000000" w:fill="92D050"/>
            <w:noWrap/>
            <w:vAlign w:val="center"/>
          </w:tcPr>
          <w:p w14:paraId="3376354A" w14:textId="77777777" w:rsidR="00EA373F" w:rsidRPr="00C33B26" w:rsidRDefault="00EA373F" w:rsidP="00EA373F">
            <w:pPr>
              <w:jc w:val="center"/>
              <w:rPr>
                <w:sz w:val="16"/>
                <w:szCs w:val="16"/>
              </w:rPr>
            </w:pPr>
            <w:r w:rsidRPr="00C33B26">
              <w:rPr>
                <w:sz w:val="16"/>
                <w:szCs w:val="16"/>
              </w:rPr>
              <w:t>3</w:t>
            </w:r>
          </w:p>
        </w:tc>
        <w:tc>
          <w:tcPr>
            <w:tcW w:w="1086" w:type="dxa"/>
            <w:shd w:val="clear" w:color="000000" w:fill="92D050"/>
            <w:noWrap/>
            <w:vAlign w:val="center"/>
          </w:tcPr>
          <w:p w14:paraId="58E730BF" w14:textId="77777777" w:rsidR="00EA373F" w:rsidRPr="00C33B26" w:rsidRDefault="00EA373F" w:rsidP="00EA373F">
            <w:pPr>
              <w:jc w:val="center"/>
              <w:rPr>
                <w:sz w:val="16"/>
                <w:szCs w:val="16"/>
              </w:rPr>
            </w:pPr>
            <w:r w:rsidRPr="00C33B26">
              <w:rPr>
                <w:sz w:val="16"/>
                <w:szCs w:val="16"/>
              </w:rPr>
              <w:t>4</w:t>
            </w:r>
          </w:p>
        </w:tc>
        <w:tc>
          <w:tcPr>
            <w:tcW w:w="787" w:type="dxa"/>
            <w:shd w:val="clear" w:color="000000" w:fill="92D050"/>
            <w:vAlign w:val="center"/>
          </w:tcPr>
          <w:p w14:paraId="3845F990" w14:textId="77777777" w:rsidR="00EA373F" w:rsidRPr="00C33B26" w:rsidRDefault="00EA373F" w:rsidP="00EA373F">
            <w:pPr>
              <w:jc w:val="center"/>
              <w:rPr>
                <w:sz w:val="16"/>
                <w:szCs w:val="16"/>
              </w:rPr>
            </w:pPr>
            <w:r w:rsidRPr="00C33B26">
              <w:rPr>
                <w:sz w:val="16"/>
                <w:szCs w:val="16"/>
              </w:rPr>
              <w:t>5</w:t>
            </w:r>
          </w:p>
        </w:tc>
        <w:tc>
          <w:tcPr>
            <w:tcW w:w="1096" w:type="dxa"/>
            <w:shd w:val="clear" w:color="000000" w:fill="92D050"/>
            <w:vAlign w:val="center"/>
          </w:tcPr>
          <w:p w14:paraId="6F83CB8C" w14:textId="77777777" w:rsidR="00EA373F" w:rsidRPr="00C33B26" w:rsidRDefault="00EA373F" w:rsidP="00EA373F">
            <w:pPr>
              <w:jc w:val="center"/>
              <w:rPr>
                <w:sz w:val="16"/>
                <w:szCs w:val="16"/>
              </w:rPr>
            </w:pPr>
            <w:r w:rsidRPr="00C33B26">
              <w:rPr>
                <w:sz w:val="16"/>
                <w:szCs w:val="16"/>
              </w:rPr>
              <w:t>6</w:t>
            </w:r>
          </w:p>
        </w:tc>
        <w:tc>
          <w:tcPr>
            <w:tcW w:w="1123" w:type="dxa"/>
            <w:shd w:val="clear" w:color="000000" w:fill="92D050"/>
            <w:vAlign w:val="center"/>
          </w:tcPr>
          <w:p w14:paraId="2E24A994" w14:textId="77777777" w:rsidR="00EA373F" w:rsidRPr="00C33B26" w:rsidRDefault="00EA373F" w:rsidP="00EA373F">
            <w:pPr>
              <w:jc w:val="center"/>
              <w:rPr>
                <w:sz w:val="16"/>
                <w:szCs w:val="16"/>
              </w:rPr>
            </w:pPr>
            <w:r w:rsidRPr="00C33B26">
              <w:rPr>
                <w:sz w:val="16"/>
                <w:szCs w:val="16"/>
              </w:rPr>
              <w:t>7</w:t>
            </w:r>
          </w:p>
        </w:tc>
        <w:tc>
          <w:tcPr>
            <w:tcW w:w="936" w:type="dxa"/>
            <w:shd w:val="clear" w:color="000000" w:fill="92D050"/>
            <w:vAlign w:val="center"/>
          </w:tcPr>
          <w:p w14:paraId="4F8A6603" w14:textId="77777777" w:rsidR="00EA373F" w:rsidRPr="00C33B26" w:rsidRDefault="00EA373F" w:rsidP="00EA373F">
            <w:pPr>
              <w:jc w:val="center"/>
              <w:rPr>
                <w:sz w:val="16"/>
                <w:szCs w:val="16"/>
              </w:rPr>
            </w:pPr>
            <w:r w:rsidRPr="00C33B26">
              <w:rPr>
                <w:sz w:val="16"/>
                <w:szCs w:val="16"/>
              </w:rPr>
              <w:t>8=7</w:t>
            </w:r>
            <w:r w:rsidR="00586A7E" w:rsidRPr="00C33B26">
              <w:rPr>
                <w:sz w:val="16"/>
                <w:szCs w:val="16"/>
              </w:rPr>
              <w:t>/5</w:t>
            </w:r>
            <w:r w:rsidRPr="00C33B26">
              <w:rPr>
                <w:sz w:val="16"/>
                <w:szCs w:val="16"/>
              </w:rPr>
              <w:t>*100</w:t>
            </w:r>
          </w:p>
        </w:tc>
        <w:tc>
          <w:tcPr>
            <w:tcW w:w="1271" w:type="dxa"/>
            <w:shd w:val="clear" w:color="000000" w:fill="92D050"/>
            <w:vAlign w:val="center"/>
          </w:tcPr>
          <w:p w14:paraId="0B78535D" w14:textId="5AD9FE56" w:rsidR="00EA373F" w:rsidRPr="00C33B26" w:rsidRDefault="009517D9" w:rsidP="00EA373F">
            <w:pPr>
              <w:jc w:val="center"/>
              <w:rPr>
                <w:sz w:val="16"/>
                <w:szCs w:val="16"/>
              </w:rPr>
            </w:pPr>
            <w:r w:rsidRPr="00C33B26">
              <w:rPr>
                <w:sz w:val="16"/>
                <w:szCs w:val="16"/>
              </w:rPr>
              <w:t>9=6/1</w:t>
            </w:r>
            <w:r w:rsidR="00FA5C1B" w:rsidRPr="00C33B26">
              <w:rPr>
                <w:sz w:val="16"/>
                <w:szCs w:val="16"/>
              </w:rPr>
              <w:t>0</w:t>
            </w:r>
            <w:r w:rsidR="008F2A56" w:rsidRPr="00C33B26">
              <w:rPr>
                <w:sz w:val="16"/>
                <w:szCs w:val="16"/>
              </w:rPr>
              <w:t>5</w:t>
            </w:r>
            <w:r w:rsidR="007E6069" w:rsidRPr="00C33B26">
              <w:rPr>
                <w:sz w:val="16"/>
                <w:szCs w:val="16"/>
              </w:rPr>
              <w:t>,</w:t>
            </w:r>
            <w:r w:rsidR="008F2A56" w:rsidRPr="00C33B26">
              <w:rPr>
                <w:sz w:val="16"/>
                <w:szCs w:val="16"/>
              </w:rPr>
              <w:t>6</w:t>
            </w:r>
            <w:r w:rsidR="00FA5C1B" w:rsidRPr="00C33B26">
              <w:rPr>
                <w:sz w:val="16"/>
                <w:szCs w:val="16"/>
              </w:rPr>
              <w:t>4</w:t>
            </w:r>
            <w:r w:rsidR="00EA373F" w:rsidRPr="00C33B26">
              <w:rPr>
                <w:sz w:val="16"/>
                <w:szCs w:val="16"/>
              </w:rPr>
              <w:t>*100</w:t>
            </w:r>
          </w:p>
        </w:tc>
        <w:tc>
          <w:tcPr>
            <w:tcW w:w="1123" w:type="dxa"/>
            <w:shd w:val="clear" w:color="000000" w:fill="92D050"/>
            <w:vAlign w:val="center"/>
          </w:tcPr>
          <w:p w14:paraId="2222DB32" w14:textId="77777777" w:rsidR="00EA373F" w:rsidRPr="00C33B26" w:rsidRDefault="00EA373F" w:rsidP="00EA373F">
            <w:pPr>
              <w:jc w:val="center"/>
              <w:rPr>
                <w:sz w:val="16"/>
                <w:szCs w:val="16"/>
              </w:rPr>
            </w:pPr>
            <w:r w:rsidRPr="00C33B26">
              <w:rPr>
                <w:sz w:val="16"/>
                <w:szCs w:val="16"/>
              </w:rPr>
              <w:t>10</w:t>
            </w:r>
          </w:p>
        </w:tc>
      </w:tr>
      <w:tr w:rsidR="001F18D8" w:rsidRPr="00C33B26" w14:paraId="0698A4AA" w14:textId="77777777" w:rsidTr="003E6C47">
        <w:trPr>
          <w:trHeight w:val="216"/>
          <w:jc w:val="center"/>
        </w:trPr>
        <w:tc>
          <w:tcPr>
            <w:tcW w:w="1016" w:type="dxa"/>
            <w:shd w:val="clear" w:color="000000" w:fill="92D050"/>
            <w:noWrap/>
            <w:vAlign w:val="center"/>
            <w:hideMark/>
          </w:tcPr>
          <w:p w14:paraId="639F4DC4" w14:textId="77777777" w:rsidR="00D923AA" w:rsidRPr="00C33B26" w:rsidRDefault="00D923AA" w:rsidP="00376CF0">
            <w:pPr>
              <w:jc w:val="center"/>
              <w:rPr>
                <w:sz w:val="16"/>
                <w:szCs w:val="16"/>
              </w:rPr>
            </w:pPr>
            <w:r w:rsidRPr="00C33B26">
              <w:rPr>
                <w:sz w:val="16"/>
                <w:szCs w:val="16"/>
              </w:rPr>
              <w:t>Ārstniecības iestādes</w:t>
            </w:r>
          </w:p>
        </w:tc>
        <w:tc>
          <w:tcPr>
            <w:tcW w:w="1052" w:type="dxa"/>
            <w:shd w:val="clear" w:color="000000" w:fill="92D050"/>
            <w:noWrap/>
            <w:vAlign w:val="center"/>
            <w:hideMark/>
          </w:tcPr>
          <w:p w14:paraId="717754BB" w14:textId="77777777" w:rsidR="00D923AA" w:rsidRPr="00C33B26" w:rsidRDefault="008E0715" w:rsidP="00376CF0">
            <w:pPr>
              <w:jc w:val="center"/>
              <w:rPr>
                <w:sz w:val="16"/>
                <w:szCs w:val="16"/>
              </w:rPr>
            </w:pPr>
            <w:r w:rsidRPr="00C33B26">
              <w:rPr>
                <w:sz w:val="16"/>
                <w:szCs w:val="16"/>
              </w:rPr>
              <w:t>105 749</w:t>
            </w:r>
          </w:p>
        </w:tc>
        <w:tc>
          <w:tcPr>
            <w:tcW w:w="954" w:type="dxa"/>
            <w:shd w:val="clear" w:color="000000" w:fill="92D050"/>
            <w:vAlign w:val="center"/>
          </w:tcPr>
          <w:p w14:paraId="09FA85CB" w14:textId="7FECF713" w:rsidR="00D923AA" w:rsidRPr="00C33B26" w:rsidRDefault="000E62FB" w:rsidP="00376CF0">
            <w:pPr>
              <w:jc w:val="center"/>
              <w:rPr>
                <w:sz w:val="16"/>
                <w:szCs w:val="16"/>
              </w:rPr>
            </w:pPr>
            <w:r w:rsidRPr="00C33B26">
              <w:rPr>
                <w:sz w:val="16"/>
                <w:szCs w:val="16"/>
              </w:rPr>
              <w:t>60 684</w:t>
            </w:r>
          </w:p>
        </w:tc>
        <w:tc>
          <w:tcPr>
            <w:tcW w:w="990" w:type="dxa"/>
            <w:shd w:val="clear" w:color="000000" w:fill="92D050"/>
            <w:noWrap/>
            <w:vAlign w:val="center"/>
            <w:hideMark/>
          </w:tcPr>
          <w:p w14:paraId="6AEB79F6" w14:textId="77777777" w:rsidR="00D923AA" w:rsidRPr="00C33B26" w:rsidRDefault="008E0715" w:rsidP="00376CF0">
            <w:pPr>
              <w:jc w:val="center"/>
              <w:rPr>
                <w:sz w:val="16"/>
                <w:szCs w:val="16"/>
              </w:rPr>
            </w:pPr>
            <w:r w:rsidRPr="00C33B26">
              <w:rPr>
                <w:sz w:val="16"/>
                <w:szCs w:val="16"/>
              </w:rPr>
              <w:t>12 202 377</w:t>
            </w:r>
          </w:p>
        </w:tc>
        <w:tc>
          <w:tcPr>
            <w:tcW w:w="1086" w:type="dxa"/>
            <w:shd w:val="clear" w:color="000000" w:fill="92D050"/>
            <w:noWrap/>
            <w:vAlign w:val="center"/>
            <w:hideMark/>
          </w:tcPr>
          <w:p w14:paraId="66B2BB91" w14:textId="40CFA111" w:rsidR="00D923AA" w:rsidRPr="00C33B26" w:rsidRDefault="000E62FB" w:rsidP="00376CF0">
            <w:pPr>
              <w:jc w:val="center"/>
              <w:rPr>
                <w:sz w:val="16"/>
                <w:szCs w:val="16"/>
              </w:rPr>
            </w:pPr>
            <w:r w:rsidRPr="00C33B26">
              <w:rPr>
                <w:sz w:val="16"/>
                <w:szCs w:val="16"/>
              </w:rPr>
              <w:t>12 342 416</w:t>
            </w:r>
          </w:p>
        </w:tc>
        <w:tc>
          <w:tcPr>
            <w:tcW w:w="787" w:type="dxa"/>
            <w:shd w:val="clear" w:color="000000" w:fill="92D050"/>
            <w:vAlign w:val="center"/>
            <w:hideMark/>
          </w:tcPr>
          <w:p w14:paraId="71D28469" w14:textId="77777777" w:rsidR="00D923AA" w:rsidRPr="00C33B26" w:rsidRDefault="00D923AA" w:rsidP="00376CF0">
            <w:pPr>
              <w:jc w:val="center"/>
              <w:rPr>
                <w:sz w:val="16"/>
                <w:szCs w:val="16"/>
              </w:rPr>
            </w:pPr>
            <w:r w:rsidRPr="00C33B26">
              <w:rPr>
                <w:sz w:val="16"/>
                <w:szCs w:val="16"/>
              </w:rPr>
              <w:t>407</w:t>
            </w:r>
            <w:r w:rsidR="00090401" w:rsidRPr="00C33B26">
              <w:rPr>
                <w:sz w:val="16"/>
                <w:szCs w:val="16"/>
              </w:rPr>
              <w:t>,</w:t>
            </w:r>
            <w:r w:rsidRPr="00C33B26">
              <w:rPr>
                <w:sz w:val="16"/>
                <w:szCs w:val="16"/>
              </w:rPr>
              <w:t>00</w:t>
            </w:r>
          </w:p>
        </w:tc>
        <w:tc>
          <w:tcPr>
            <w:tcW w:w="1096" w:type="dxa"/>
            <w:shd w:val="clear" w:color="000000" w:fill="92D050"/>
            <w:vAlign w:val="center"/>
            <w:hideMark/>
          </w:tcPr>
          <w:p w14:paraId="342EAF13" w14:textId="21FA6052" w:rsidR="00D923AA" w:rsidRPr="00C33B26" w:rsidRDefault="00172AFE" w:rsidP="00376CF0">
            <w:pPr>
              <w:jc w:val="center"/>
              <w:rPr>
                <w:sz w:val="16"/>
                <w:szCs w:val="16"/>
              </w:rPr>
            </w:pPr>
            <w:r w:rsidRPr="00C33B26">
              <w:rPr>
                <w:sz w:val="16"/>
                <w:szCs w:val="16"/>
              </w:rPr>
              <w:t>213,89</w:t>
            </w:r>
          </w:p>
        </w:tc>
        <w:tc>
          <w:tcPr>
            <w:tcW w:w="1123" w:type="dxa"/>
            <w:shd w:val="clear" w:color="000000" w:fill="92D050"/>
            <w:vAlign w:val="center"/>
            <w:hideMark/>
          </w:tcPr>
          <w:p w14:paraId="7DFF3A59" w14:textId="1F84823F" w:rsidR="00D923AA" w:rsidRPr="00C33B26" w:rsidRDefault="00172AFE" w:rsidP="00376CF0">
            <w:pPr>
              <w:jc w:val="center"/>
              <w:rPr>
                <w:sz w:val="16"/>
                <w:szCs w:val="16"/>
              </w:rPr>
            </w:pPr>
            <w:r w:rsidRPr="00C33B26">
              <w:rPr>
                <w:sz w:val="16"/>
                <w:szCs w:val="16"/>
              </w:rPr>
              <w:t>193,11</w:t>
            </w:r>
          </w:p>
        </w:tc>
        <w:tc>
          <w:tcPr>
            <w:tcW w:w="936" w:type="dxa"/>
            <w:shd w:val="clear" w:color="000000" w:fill="92D050"/>
            <w:vAlign w:val="center"/>
          </w:tcPr>
          <w:p w14:paraId="436E6F5A" w14:textId="7B728BBC" w:rsidR="00D923AA" w:rsidRPr="00C33B26" w:rsidRDefault="00172AFE" w:rsidP="00376CF0">
            <w:pPr>
              <w:jc w:val="center"/>
              <w:rPr>
                <w:sz w:val="16"/>
                <w:szCs w:val="16"/>
              </w:rPr>
            </w:pPr>
            <w:r w:rsidRPr="00C33B26">
              <w:rPr>
                <w:sz w:val="16"/>
                <w:szCs w:val="16"/>
              </w:rPr>
              <w:t>47,45</w:t>
            </w:r>
          </w:p>
        </w:tc>
        <w:tc>
          <w:tcPr>
            <w:tcW w:w="1271" w:type="dxa"/>
            <w:shd w:val="clear" w:color="000000" w:fill="92D050"/>
            <w:vAlign w:val="center"/>
          </w:tcPr>
          <w:p w14:paraId="7EB2B5D2" w14:textId="10732848" w:rsidR="00D923AA" w:rsidRPr="00C33B26" w:rsidRDefault="008F2A56" w:rsidP="00376CF0">
            <w:pPr>
              <w:jc w:val="center"/>
              <w:rPr>
                <w:sz w:val="16"/>
                <w:szCs w:val="16"/>
              </w:rPr>
            </w:pPr>
            <w:r w:rsidRPr="00C33B26">
              <w:rPr>
                <w:sz w:val="16"/>
                <w:szCs w:val="16"/>
              </w:rPr>
              <w:t>202</w:t>
            </w:r>
            <w:r w:rsidR="00172AFE" w:rsidRPr="00C33B26">
              <w:rPr>
                <w:sz w:val="16"/>
                <w:szCs w:val="16"/>
              </w:rPr>
              <w:t>,</w:t>
            </w:r>
            <w:r w:rsidRPr="00C33B26">
              <w:rPr>
                <w:sz w:val="16"/>
                <w:szCs w:val="16"/>
              </w:rPr>
              <w:t>47</w:t>
            </w:r>
          </w:p>
        </w:tc>
        <w:tc>
          <w:tcPr>
            <w:tcW w:w="1123" w:type="dxa"/>
            <w:shd w:val="clear" w:color="000000" w:fill="92D050"/>
            <w:vAlign w:val="center"/>
          </w:tcPr>
          <w:p w14:paraId="28F6293C" w14:textId="3883CEA0" w:rsidR="00D923AA" w:rsidRPr="00C33B26" w:rsidRDefault="00172AFE" w:rsidP="00376CF0">
            <w:pPr>
              <w:jc w:val="center"/>
              <w:rPr>
                <w:sz w:val="16"/>
                <w:szCs w:val="16"/>
              </w:rPr>
            </w:pPr>
            <w:r w:rsidRPr="00C33B26">
              <w:rPr>
                <w:sz w:val="16"/>
                <w:szCs w:val="16"/>
              </w:rPr>
              <w:t>5</w:t>
            </w:r>
            <w:r w:rsidR="008F2A56" w:rsidRPr="00C33B26">
              <w:rPr>
                <w:sz w:val="16"/>
                <w:szCs w:val="16"/>
              </w:rPr>
              <w:t>0</w:t>
            </w:r>
            <w:r w:rsidRPr="00C33B26">
              <w:rPr>
                <w:sz w:val="16"/>
                <w:szCs w:val="16"/>
              </w:rPr>
              <w:t>,</w:t>
            </w:r>
            <w:r w:rsidR="008F2A56" w:rsidRPr="00C33B26">
              <w:rPr>
                <w:sz w:val="16"/>
                <w:szCs w:val="16"/>
              </w:rPr>
              <w:t>25</w:t>
            </w:r>
          </w:p>
        </w:tc>
      </w:tr>
    </w:tbl>
    <w:p w14:paraId="28F1B446" w14:textId="77777777" w:rsidR="00D923AA" w:rsidRPr="00C33B26" w:rsidRDefault="00D923AA" w:rsidP="00D923AA">
      <w:pPr>
        <w:autoSpaceDE w:val="0"/>
        <w:autoSpaceDN w:val="0"/>
        <w:adjustRightInd w:val="0"/>
        <w:spacing w:line="293" w:lineRule="atLeast"/>
        <w:jc w:val="both"/>
        <w:rPr>
          <w:lang w:bidi="lo-LA"/>
        </w:rPr>
      </w:pPr>
      <w:r w:rsidRPr="00C33B26">
        <w:rPr>
          <w:lang w:bidi="lo-LA"/>
        </w:rPr>
        <w:t>*t.sk. ķirurģiskie pakalpojumi oftalmoloģijā</w:t>
      </w:r>
    </w:p>
    <w:p w14:paraId="5B9DA2D7" w14:textId="77777777" w:rsidR="00D923AA" w:rsidRPr="00C33B26" w:rsidRDefault="00D923AA" w:rsidP="00D923AA">
      <w:pPr>
        <w:autoSpaceDE w:val="0"/>
        <w:autoSpaceDN w:val="0"/>
        <w:adjustRightInd w:val="0"/>
        <w:spacing w:line="293" w:lineRule="atLeast"/>
        <w:jc w:val="both"/>
        <w:rPr>
          <w:u w:val="single"/>
          <w:lang w:bidi="lo-LA"/>
        </w:rPr>
      </w:pPr>
    </w:p>
    <w:p w14:paraId="497D01E6" w14:textId="32558B55" w:rsidR="004B617E" w:rsidRPr="00C33B26" w:rsidRDefault="00D923AA" w:rsidP="004B617E">
      <w:pPr>
        <w:autoSpaceDE w:val="0"/>
        <w:autoSpaceDN w:val="0"/>
        <w:adjustRightInd w:val="0"/>
        <w:spacing w:line="293" w:lineRule="atLeast"/>
        <w:ind w:firstLine="720"/>
        <w:jc w:val="both"/>
      </w:pPr>
      <w:r w:rsidRPr="00C33B26">
        <w:t>Atbilstoši 201</w:t>
      </w:r>
      <w:r w:rsidR="008763FC" w:rsidRPr="00C33B26">
        <w:t>9</w:t>
      </w:r>
      <w:r w:rsidRPr="00C33B26">
        <w:t>.</w:t>
      </w:r>
      <w:r w:rsidR="008763FC" w:rsidRPr="00C33B26">
        <w:t>gad</w:t>
      </w:r>
      <w:r w:rsidRPr="00C33B26">
        <w:t xml:space="preserve">ā faktiskajai izpildei valsts sniegto pakalpojumu apjoms dienas stacionārā īstenots </w:t>
      </w:r>
      <w:r w:rsidR="00172AFE" w:rsidRPr="00C33B26">
        <w:t>57</w:t>
      </w:r>
      <w:r w:rsidR="006B340D" w:rsidRPr="00C33B26">
        <w:t>,</w:t>
      </w:r>
      <w:r w:rsidR="00172AFE" w:rsidRPr="00C33B26">
        <w:t>38</w:t>
      </w:r>
      <w:r w:rsidRPr="00C33B26">
        <w:t xml:space="preserve">% apmērā no gada plānotā dienas stacionāra pieauguma apjoma. Līdz ar </w:t>
      </w:r>
      <w:r w:rsidR="007C1385" w:rsidRPr="00C33B26">
        <w:t>t</w:t>
      </w:r>
      <w:r w:rsidRPr="00C33B26">
        <w:t>o, secināms, ka laika periodā no 201</w:t>
      </w:r>
      <w:r w:rsidR="008763FC" w:rsidRPr="00C33B26">
        <w:t>9</w:t>
      </w:r>
      <w:r w:rsidRPr="00C33B26">
        <w:t xml:space="preserve">.gada 1.janvāra līdz </w:t>
      </w:r>
      <w:r w:rsidR="00F54CA6" w:rsidRPr="00C33B26">
        <w:t>31.</w:t>
      </w:r>
      <w:r w:rsidR="00820524" w:rsidRPr="00C33B26">
        <w:t>decembr</w:t>
      </w:r>
      <w:r w:rsidR="00F54CA6" w:rsidRPr="00C33B26">
        <w:t>im</w:t>
      </w:r>
      <w:r w:rsidRPr="00C33B26">
        <w:t xml:space="preserve"> rindu samazinājums nodrošināts ārstniecības iestāžu iespēju robežās, vidēji samazinot rindu garumu uz dienas stacionāra pakalpojumiem par </w:t>
      </w:r>
      <w:r w:rsidR="00546871" w:rsidRPr="00C33B26">
        <w:t>4</w:t>
      </w:r>
      <w:r w:rsidR="00172AFE" w:rsidRPr="00C33B26">
        <w:t>7</w:t>
      </w:r>
      <w:r w:rsidR="00546871" w:rsidRPr="00C33B26">
        <w:t>,</w:t>
      </w:r>
      <w:r w:rsidR="00172AFE" w:rsidRPr="00C33B26">
        <w:t>45</w:t>
      </w:r>
      <w:r w:rsidRPr="00C33B26">
        <w:t xml:space="preserve">%. Katrā ārstniecības iestādē un pakalpojuma veidā rindu samazinājuma dinamika ir atšķirīga, tomēr par ļoti būtisku uzskatāms ieguvums </w:t>
      </w:r>
      <w:r w:rsidR="007C1385" w:rsidRPr="00C33B26">
        <w:t xml:space="preserve">SIA </w:t>
      </w:r>
      <w:r w:rsidR="007A284B" w:rsidRPr="00C33B26">
        <w:t xml:space="preserve">“Rīgas </w:t>
      </w:r>
      <w:r w:rsidR="007A284B" w:rsidRPr="00C33B26">
        <w:lastRenderedPageBreak/>
        <w:t>Austrumu klīniskā universitātes slimnīca”</w:t>
      </w:r>
      <w:r w:rsidR="00A254C8" w:rsidRPr="00C33B26">
        <w:t xml:space="preserve"> stacionārā “Biķernieki” ķirurģisko pakalpojumu</w:t>
      </w:r>
      <w:r w:rsidR="006202C5" w:rsidRPr="00C33B26">
        <w:t xml:space="preserve"> dienas stacionāra </w:t>
      </w:r>
      <w:r w:rsidR="00A254C8" w:rsidRPr="00C33B26">
        <w:t xml:space="preserve">oftalmoloģijā rindu samazinājumam no 3000 līdz </w:t>
      </w:r>
      <w:r w:rsidR="00592F6D" w:rsidRPr="00C33B26">
        <w:t>1</w:t>
      </w:r>
      <w:r w:rsidR="005450CD" w:rsidRPr="00C33B26">
        <w:t>355</w:t>
      </w:r>
      <w:r w:rsidR="00A254C8" w:rsidRPr="00C33B26">
        <w:t xml:space="preserve"> dienām,</w:t>
      </w:r>
      <w:r w:rsidR="00E716AB" w:rsidRPr="00C33B26">
        <w:t xml:space="preserve"> </w:t>
      </w:r>
      <w:r w:rsidR="00D35609" w:rsidRPr="00C33B26">
        <w:t>SIA “Liepājas reģionālā slimnīca”</w:t>
      </w:r>
      <w:r w:rsidR="00184185">
        <w:t xml:space="preserve"> </w:t>
      </w:r>
      <w:r w:rsidR="003737AA" w:rsidRPr="00C33B26">
        <w:t>staru terapijas</w:t>
      </w:r>
      <w:r w:rsidRPr="00C33B26">
        <w:t xml:space="preserve"> rindu samazinājumam no </w:t>
      </w:r>
      <w:r w:rsidR="00264B86" w:rsidRPr="00C33B26">
        <w:t>20</w:t>
      </w:r>
      <w:r w:rsidRPr="00C33B26">
        <w:t xml:space="preserve"> dienām līdz 0</w:t>
      </w:r>
      <w:r w:rsidR="00025183" w:rsidRPr="00C33B26">
        <w:t> </w:t>
      </w:r>
      <w:r w:rsidRPr="00C33B26">
        <w:t>dienām</w:t>
      </w:r>
      <w:r w:rsidR="00D2029A" w:rsidRPr="00C33B26">
        <w:t xml:space="preserve">, </w:t>
      </w:r>
      <w:r w:rsidR="00F865A1" w:rsidRPr="00C33B26">
        <w:t xml:space="preserve">Bauskas slimnīcā gastrointenstinālā endoskopijā rindu samazinājumam no 150 dienām līdz </w:t>
      </w:r>
      <w:r w:rsidR="005450CD" w:rsidRPr="00C33B26">
        <w:t>120</w:t>
      </w:r>
      <w:r w:rsidR="00F865A1" w:rsidRPr="00C33B26">
        <w:t xml:space="preserve"> dienām, </w:t>
      </w:r>
      <w:r w:rsidR="00D2029A" w:rsidRPr="00C33B26">
        <w:t xml:space="preserve">kā arī SIA “Vidzemes slimnīca” </w:t>
      </w:r>
      <w:r w:rsidR="00472FD7" w:rsidRPr="00C33B26">
        <w:t xml:space="preserve">vispārējiem ķirurģiskiem pakalpojumiem </w:t>
      </w:r>
      <w:r w:rsidR="00D2029A" w:rsidRPr="00C33B26">
        <w:t>rindu samazinājumam no 1</w:t>
      </w:r>
      <w:r w:rsidR="00472FD7" w:rsidRPr="00C33B26">
        <w:t>2</w:t>
      </w:r>
      <w:r w:rsidR="00D2029A" w:rsidRPr="00C33B26">
        <w:t xml:space="preserve">0 dienām līdz </w:t>
      </w:r>
      <w:r w:rsidR="005450CD" w:rsidRPr="00C33B26">
        <w:t>60</w:t>
      </w:r>
      <w:r w:rsidR="00D2029A" w:rsidRPr="00C33B26">
        <w:t xml:space="preserve"> dienām</w:t>
      </w:r>
      <w:r w:rsidRPr="00C33B26">
        <w:t xml:space="preserve">. Iesāktās intervences </w:t>
      </w:r>
      <w:r w:rsidR="005B7A1F">
        <w:t>ir</w:t>
      </w:r>
      <w:r w:rsidRPr="00C33B26">
        <w:t xml:space="preserve"> turpinā</w:t>
      </w:r>
      <w:r w:rsidR="005B7A1F">
        <w:t>m</w:t>
      </w:r>
      <w:r w:rsidRPr="00C33B26">
        <w:t xml:space="preserve">as </w:t>
      </w:r>
      <w:r w:rsidR="0081621E" w:rsidRPr="00C33B26">
        <w:t>2019.gadā</w:t>
      </w:r>
      <w:r w:rsidRPr="00C33B26">
        <w:t xml:space="preserve"> turpinot samazināt gaidīšanas rindas uz dienas stacionāra pakalpojumiem. 201</w:t>
      </w:r>
      <w:r w:rsidR="004C1B4A" w:rsidRPr="00C33B26">
        <w:t>9</w:t>
      </w:r>
      <w:r w:rsidRPr="00C33B26">
        <w:t>.</w:t>
      </w:r>
      <w:r w:rsidR="004C1B4A" w:rsidRPr="00C33B26">
        <w:t>gad</w:t>
      </w:r>
      <w:r w:rsidRPr="00C33B26">
        <w:t xml:space="preserve">ā tika sniegti </w:t>
      </w:r>
      <w:r w:rsidR="004F2E6A" w:rsidRPr="00C33B26">
        <w:t>6</w:t>
      </w:r>
      <w:r w:rsidR="004C1B4A" w:rsidRPr="00C33B26">
        <w:t>0</w:t>
      </w:r>
      <w:r w:rsidR="0017515F" w:rsidRPr="00C33B26">
        <w:t xml:space="preserve"> </w:t>
      </w:r>
      <w:r w:rsidR="004F2E6A" w:rsidRPr="00C33B26">
        <w:t>684</w:t>
      </w:r>
      <w:r w:rsidRPr="00C33B26">
        <w:t xml:space="preserve"> dienas stacionāra pakalpojumi (</w:t>
      </w:r>
      <w:r w:rsidR="004B617E" w:rsidRPr="00C33B26">
        <w:t>7</w:t>
      </w:r>
      <w:r w:rsidRPr="00C33B26">
        <w:t>.tabul</w:t>
      </w:r>
      <w:r w:rsidR="00E5798D" w:rsidRPr="00C33B26">
        <w:t>a</w:t>
      </w:r>
      <w:r w:rsidRPr="00C33B26">
        <w:t>).</w:t>
      </w:r>
    </w:p>
    <w:p w14:paraId="5BBEAEB1" w14:textId="4E7459B1" w:rsidR="004B617E" w:rsidRPr="00C33B26" w:rsidRDefault="0043459C" w:rsidP="00B96695">
      <w:pPr>
        <w:autoSpaceDE w:val="0"/>
        <w:autoSpaceDN w:val="0"/>
        <w:adjustRightInd w:val="0"/>
        <w:spacing w:line="293" w:lineRule="atLeast"/>
        <w:ind w:firstLine="720"/>
        <w:jc w:val="both"/>
      </w:pPr>
      <w:r w:rsidRPr="00C33B26">
        <w:t xml:space="preserve">Uzlabojusies pieejamība </w:t>
      </w:r>
      <w:r w:rsidR="00296487" w:rsidRPr="00C33B26">
        <w:t xml:space="preserve">10 dienu laikā </w:t>
      </w:r>
      <w:r w:rsidRPr="00C33B26">
        <w:t xml:space="preserve">šādiem pakalpojumiem </w:t>
      </w:r>
      <w:r w:rsidR="00BC6C15" w:rsidRPr="00C33B26">
        <w:t>dienas stacionārā</w:t>
      </w:r>
      <w:r w:rsidRPr="00C33B26">
        <w:t>– par 20% koronarogrāfij</w:t>
      </w:r>
      <w:r w:rsidR="00296487">
        <w:t>ā</w:t>
      </w:r>
      <w:r w:rsidRPr="00C33B26">
        <w:t>, 25%</w:t>
      </w:r>
      <w:r w:rsidR="00184185">
        <w:t xml:space="preserve"> </w:t>
      </w:r>
      <w:r w:rsidRPr="00C33B26">
        <w:t>koronārā angioplastij</w:t>
      </w:r>
      <w:r w:rsidR="00296487">
        <w:t>ā</w:t>
      </w:r>
      <w:r w:rsidRPr="00C33B26">
        <w:t>, 33,3% staru terapij</w:t>
      </w:r>
      <w:r w:rsidR="006F56EF">
        <w:t>ā</w:t>
      </w:r>
      <w:r w:rsidRPr="00C33B26">
        <w:t xml:space="preserve"> dienas stacionārā, 1,1% oftalmoloģij</w:t>
      </w:r>
      <w:r w:rsidR="006F56EF">
        <w:t>ā</w:t>
      </w:r>
      <w:r w:rsidRPr="00C33B26">
        <w:t xml:space="preserve"> dienas stacionārā, 16,7% hronisko sāpju pacientu ārstēša</w:t>
      </w:r>
      <w:r w:rsidR="006F56EF">
        <w:t xml:space="preserve">nā, </w:t>
      </w:r>
      <w:r w:rsidRPr="00C33B26">
        <w:t xml:space="preserve"> 100% narkoloģi</w:t>
      </w:r>
      <w:r w:rsidR="006F56EF">
        <w:t>jā</w:t>
      </w:r>
      <w:r w:rsidR="00296487">
        <w:t>, nodrošinot</w:t>
      </w:r>
      <w:r w:rsidR="00BC6C15" w:rsidRPr="00C33B26">
        <w:t xml:space="preserve"> </w:t>
      </w:r>
      <w:r w:rsidR="00296487">
        <w:t xml:space="preserve">pieejamāku </w:t>
      </w:r>
      <w:r w:rsidR="00BC6C15" w:rsidRPr="00C33B26">
        <w:t>pacientu ārstēšanu</w:t>
      </w:r>
      <w:r w:rsidRPr="00C33B26">
        <w:t xml:space="preserve"> dienas stacionārā ārstniecības iestādēs </w:t>
      </w:r>
    </w:p>
    <w:p w14:paraId="3D40A9D9" w14:textId="77777777" w:rsidR="00D923AA" w:rsidRPr="00C33B26" w:rsidRDefault="00D923AA" w:rsidP="00D923AA">
      <w:pPr>
        <w:autoSpaceDE w:val="0"/>
        <w:autoSpaceDN w:val="0"/>
        <w:adjustRightInd w:val="0"/>
        <w:spacing w:line="293" w:lineRule="atLeast"/>
        <w:ind w:firstLine="720"/>
        <w:jc w:val="both"/>
      </w:pPr>
    </w:p>
    <w:p w14:paraId="74C0B2BC" w14:textId="77777777" w:rsidR="00D923AA" w:rsidRPr="00C33B26" w:rsidRDefault="00D923AA" w:rsidP="00D923AA">
      <w:pPr>
        <w:ind w:firstLine="720"/>
        <w:jc w:val="right"/>
        <w:rPr>
          <w:i/>
        </w:rPr>
      </w:pPr>
      <w:r w:rsidRPr="00C33B26">
        <w:rPr>
          <w:i/>
        </w:rPr>
        <w:t xml:space="preserve">7.tabula </w:t>
      </w:r>
    </w:p>
    <w:p w14:paraId="1F95CC63" w14:textId="7C519D58" w:rsidR="00D923AA" w:rsidRPr="00C33B26" w:rsidRDefault="00D923AA" w:rsidP="00D923AA">
      <w:pPr>
        <w:autoSpaceDE w:val="0"/>
        <w:autoSpaceDN w:val="0"/>
        <w:adjustRightInd w:val="0"/>
        <w:spacing w:line="293" w:lineRule="atLeast"/>
        <w:jc w:val="center"/>
      </w:pPr>
      <w:r w:rsidRPr="00C33B26">
        <w:t>Dienas stacionārā sniegtie pakalpojumi 201</w:t>
      </w:r>
      <w:r w:rsidR="008763FC" w:rsidRPr="00C33B26">
        <w:t>9</w:t>
      </w:r>
      <w:r w:rsidRPr="00C33B26">
        <w:t>.</w:t>
      </w:r>
      <w:r w:rsidR="008763FC" w:rsidRPr="00C33B26">
        <w:t>gad</w:t>
      </w:r>
      <w:r w:rsidRPr="00C33B26">
        <w:t>ā</w:t>
      </w:r>
    </w:p>
    <w:p w14:paraId="50CEAFA1" w14:textId="77777777" w:rsidR="00D923AA" w:rsidRPr="00C33B26" w:rsidRDefault="00D923AA" w:rsidP="00D923AA">
      <w:pPr>
        <w:autoSpaceDE w:val="0"/>
        <w:autoSpaceDN w:val="0"/>
        <w:adjustRightInd w:val="0"/>
        <w:spacing w:line="293" w:lineRule="atLeast"/>
        <w:jc w:val="center"/>
      </w:pPr>
    </w:p>
    <w:tbl>
      <w:tblPr>
        <w:tblW w:w="8800" w:type="dxa"/>
        <w:tblLook w:val="04A0" w:firstRow="1" w:lastRow="0" w:firstColumn="1" w:lastColumn="0" w:noHBand="0" w:noVBand="1"/>
      </w:tblPr>
      <w:tblGrid>
        <w:gridCol w:w="500"/>
        <w:gridCol w:w="3720"/>
        <w:gridCol w:w="2620"/>
        <w:gridCol w:w="1960"/>
      </w:tblGrid>
      <w:tr w:rsidR="001F18D8" w:rsidRPr="00C33B26" w14:paraId="084BA5E6" w14:textId="77777777" w:rsidTr="00376CF0">
        <w:trPr>
          <w:trHeight w:val="1455"/>
        </w:trPr>
        <w:tc>
          <w:tcPr>
            <w:tcW w:w="500" w:type="dxa"/>
            <w:vMerge w:val="restart"/>
            <w:tcBorders>
              <w:top w:val="single" w:sz="4" w:space="0" w:color="auto"/>
              <w:left w:val="nil"/>
              <w:bottom w:val="nil"/>
              <w:right w:val="single" w:sz="4" w:space="0" w:color="auto"/>
            </w:tcBorders>
            <w:shd w:val="clear" w:color="000000" w:fill="92D050"/>
            <w:noWrap/>
            <w:vAlign w:val="center"/>
            <w:hideMark/>
          </w:tcPr>
          <w:p w14:paraId="2434A023" w14:textId="77777777" w:rsidR="00D923AA" w:rsidRPr="00C33B26" w:rsidRDefault="00D923AA" w:rsidP="00376CF0">
            <w:pPr>
              <w:jc w:val="center"/>
              <w:rPr>
                <w:sz w:val="20"/>
                <w:szCs w:val="20"/>
              </w:rPr>
            </w:pPr>
          </w:p>
        </w:tc>
        <w:tc>
          <w:tcPr>
            <w:tcW w:w="3720" w:type="dxa"/>
            <w:tcBorders>
              <w:top w:val="single" w:sz="4" w:space="0" w:color="auto"/>
              <w:left w:val="nil"/>
              <w:bottom w:val="single" w:sz="4" w:space="0" w:color="auto"/>
              <w:right w:val="single" w:sz="4" w:space="0" w:color="auto"/>
            </w:tcBorders>
            <w:shd w:val="clear" w:color="000000" w:fill="92D050"/>
            <w:vAlign w:val="center"/>
            <w:hideMark/>
          </w:tcPr>
          <w:p w14:paraId="11F020BB" w14:textId="77777777" w:rsidR="00D923AA" w:rsidRPr="00C33B26" w:rsidRDefault="00D923AA" w:rsidP="00376CF0">
            <w:pPr>
              <w:jc w:val="center"/>
              <w:rPr>
                <w:b/>
                <w:bCs/>
                <w:sz w:val="20"/>
                <w:szCs w:val="20"/>
              </w:rPr>
            </w:pPr>
            <w:r w:rsidRPr="00C33B26">
              <w:rPr>
                <w:b/>
                <w:bCs/>
                <w:sz w:val="20"/>
                <w:szCs w:val="20"/>
              </w:rPr>
              <w:t>Pakalpojumu veida nosaukums</w:t>
            </w:r>
          </w:p>
        </w:tc>
        <w:tc>
          <w:tcPr>
            <w:tcW w:w="2620" w:type="dxa"/>
            <w:tcBorders>
              <w:top w:val="single" w:sz="4" w:space="0" w:color="auto"/>
              <w:left w:val="nil"/>
              <w:bottom w:val="single" w:sz="4" w:space="0" w:color="auto"/>
              <w:right w:val="single" w:sz="4" w:space="0" w:color="auto"/>
            </w:tcBorders>
            <w:shd w:val="clear" w:color="000000" w:fill="92D050"/>
            <w:vAlign w:val="center"/>
            <w:hideMark/>
          </w:tcPr>
          <w:p w14:paraId="44245A62" w14:textId="01752BCD" w:rsidR="00D923AA" w:rsidRPr="00C33B26" w:rsidRDefault="00D923AA" w:rsidP="00376CF0">
            <w:pPr>
              <w:jc w:val="center"/>
              <w:rPr>
                <w:b/>
                <w:bCs/>
                <w:sz w:val="20"/>
                <w:szCs w:val="20"/>
              </w:rPr>
            </w:pPr>
            <w:r w:rsidRPr="00C33B26">
              <w:rPr>
                <w:b/>
                <w:bCs/>
                <w:sz w:val="20"/>
                <w:szCs w:val="20"/>
              </w:rPr>
              <w:t>Faktiski veiktais darbs 201</w:t>
            </w:r>
            <w:r w:rsidR="008763FC" w:rsidRPr="00C33B26">
              <w:rPr>
                <w:b/>
                <w:bCs/>
                <w:sz w:val="20"/>
                <w:szCs w:val="20"/>
              </w:rPr>
              <w:t>9</w:t>
            </w:r>
            <w:r w:rsidRPr="00C33B26">
              <w:rPr>
                <w:b/>
                <w:bCs/>
                <w:sz w:val="20"/>
                <w:szCs w:val="20"/>
              </w:rPr>
              <w:t>.</w:t>
            </w:r>
            <w:r w:rsidR="008763FC" w:rsidRPr="00C33B26">
              <w:rPr>
                <w:b/>
                <w:bCs/>
                <w:sz w:val="20"/>
                <w:szCs w:val="20"/>
              </w:rPr>
              <w:t>gad</w:t>
            </w:r>
            <w:r w:rsidRPr="00C33B26">
              <w:rPr>
                <w:b/>
                <w:bCs/>
                <w:sz w:val="20"/>
                <w:szCs w:val="20"/>
              </w:rPr>
              <w:t xml:space="preserve">ā (t.sk. pacienta iemaksas kompensācija), gaidīšanas rindu mazināšanas finansējums, </w:t>
            </w:r>
            <w:r w:rsidR="00595AE9" w:rsidRPr="00595AE9">
              <w:rPr>
                <w:b/>
                <w:bCs/>
                <w:i/>
                <w:sz w:val="20"/>
                <w:szCs w:val="20"/>
              </w:rPr>
              <w:t>euro</w:t>
            </w:r>
          </w:p>
        </w:tc>
        <w:tc>
          <w:tcPr>
            <w:tcW w:w="1960" w:type="dxa"/>
            <w:tcBorders>
              <w:top w:val="single" w:sz="4" w:space="0" w:color="auto"/>
              <w:left w:val="nil"/>
              <w:bottom w:val="single" w:sz="4" w:space="0" w:color="auto"/>
              <w:right w:val="single" w:sz="4" w:space="0" w:color="auto"/>
            </w:tcBorders>
            <w:shd w:val="clear" w:color="000000" w:fill="92D050"/>
            <w:vAlign w:val="center"/>
            <w:hideMark/>
          </w:tcPr>
          <w:p w14:paraId="41AC4123" w14:textId="7FD61B46" w:rsidR="00D923AA" w:rsidRPr="00C33B26" w:rsidRDefault="00D923AA" w:rsidP="00376CF0">
            <w:pPr>
              <w:jc w:val="center"/>
              <w:rPr>
                <w:b/>
                <w:bCs/>
                <w:sz w:val="20"/>
                <w:szCs w:val="20"/>
              </w:rPr>
            </w:pPr>
            <w:r w:rsidRPr="00C33B26">
              <w:rPr>
                <w:b/>
                <w:bCs/>
                <w:sz w:val="20"/>
                <w:szCs w:val="20"/>
              </w:rPr>
              <w:t xml:space="preserve">Faktiski veiktais </w:t>
            </w:r>
            <w:r w:rsidR="0002665E" w:rsidRPr="00C33B26">
              <w:rPr>
                <w:b/>
                <w:bCs/>
                <w:sz w:val="20"/>
                <w:szCs w:val="20"/>
              </w:rPr>
              <w:t>pakalpojumu</w:t>
            </w:r>
            <w:r w:rsidRPr="00C33B26">
              <w:rPr>
                <w:b/>
                <w:bCs/>
                <w:sz w:val="20"/>
                <w:szCs w:val="20"/>
              </w:rPr>
              <w:t xml:space="preserve"> skaits 201</w:t>
            </w:r>
            <w:r w:rsidR="008763FC" w:rsidRPr="00C33B26">
              <w:rPr>
                <w:b/>
                <w:bCs/>
                <w:sz w:val="20"/>
                <w:szCs w:val="20"/>
              </w:rPr>
              <w:t>9</w:t>
            </w:r>
            <w:r w:rsidRPr="00C33B26">
              <w:rPr>
                <w:b/>
                <w:bCs/>
                <w:sz w:val="20"/>
                <w:szCs w:val="20"/>
              </w:rPr>
              <w:t>.</w:t>
            </w:r>
            <w:r w:rsidR="008763FC" w:rsidRPr="00C33B26">
              <w:rPr>
                <w:b/>
                <w:bCs/>
                <w:sz w:val="20"/>
                <w:szCs w:val="20"/>
              </w:rPr>
              <w:t>gad</w:t>
            </w:r>
            <w:r w:rsidRPr="00C33B26">
              <w:rPr>
                <w:b/>
                <w:bCs/>
                <w:sz w:val="20"/>
                <w:szCs w:val="20"/>
              </w:rPr>
              <w:t>ā</w:t>
            </w:r>
          </w:p>
        </w:tc>
      </w:tr>
      <w:tr w:rsidR="001F18D8" w:rsidRPr="00C33B26" w14:paraId="7DD191E3" w14:textId="77777777" w:rsidTr="0057488A">
        <w:trPr>
          <w:trHeight w:val="525"/>
        </w:trPr>
        <w:tc>
          <w:tcPr>
            <w:tcW w:w="500" w:type="dxa"/>
            <w:vMerge/>
            <w:tcBorders>
              <w:top w:val="single" w:sz="4" w:space="0" w:color="auto"/>
              <w:left w:val="nil"/>
              <w:bottom w:val="nil"/>
              <w:right w:val="single" w:sz="4" w:space="0" w:color="auto"/>
            </w:tcBorders>
            <w:vAlign w:val="center"/>
            <w:hideMark/>
          </w:tcPr>
          <w:p w14:paraId="59281549" w14:textId="77777777" w:rsidR="00546871" w:rsidRPr="00C33B26" w:rsidRDefault="00546871" w:rsidP="00546871">
            <w:pPr>
              <w:rPr>
                <w:sz w:val="20"/>
                <w:szCs w:val="20"/>
              </w:rPr>
            </w:pPr>
          </w:p>
        </w:tc>
        <w:tc>
          <w:tcPr>
            <w:tcW w:w="3720" w:type="dxa"/>
            <w:tcBorders>
              <w:top w:val="nil"/>
              <w:left w:val="nil"/>
              <w:bottom w:val="single" w:sz="4" w:space="0" w:color="auto"/>
              <w:right w:val="single" w:sz="4" w:space="0" w:color="auto"/>
            </w:tcBorders>
            <w:shd w:val="clear" w:color="auto" w:fill="auto"/>
            <w:vAlign w:val="bottom"/>
            <w:hideMark/>
          </w:tcPr>
          <w:p w14:paraId="71C57C37" w14:textId="77777777" w:rsidR="00546871" w:rsidRPr="00C33B26" w:rsidRDefault="00546871" w:rsidP="00546871">
            <w:pPr>
              <w:rPr>
                <w:sz w:val="20"/>
                <w:szCs w:val="20"/>
              </w:rPr>
            </w:pPr>
            <w:r w:rsidRPr="00C33B26">
              <w:rPr>
                <w:sz w:val="20"/>
                <w:szCs w:val="20"/>
              </w:rPr>
              <w:t>Narkoloģisko slimnieku ārstēšana narkoloģiskā profila dienas stacionārā</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B3CFF" w14:textId="53E1455D" w:rsidR="00546871" w:rsidRPr="00C33B26" w:rsidRDefault="00A9654A" w:rsidP="00546871">
            <w:pPr>
              <w:jc w:val="center"/>
              <w:rPr>
                <w:sz w:val="20"/>
                <w:szCs w:val="20"/>
              </w:rPr>
            </w:pPr>
            <w:r w:rsidRPr="00C33B26">
              <w:rPr>
                <w:sz w:val="20"/>
                <w:szCs w:val="20"/>
              </w:rPr>
              <w:t>24 520</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14:paraId="3B9FD595" w14:textId="3BFAED94" w:rsidR="00546871" w:rsidRPr="00C33B26" w:rsidRDefault="00A9654A" w:rsidP="00546871">
            <w:pPr>
              <w:jc w:val="center"/>
              <w:rPr>
                <w:sz w:val="20"/>
                <w:szCs w:val="20"/>
              </w:rPr>
            </w:pPr>
            <w:r w:rsidRPr="00C33B26">
              <w:rPr>
                <w:sz w:val="20"/>
                <w:szCs w:val="20"/>
              </w:rPr>
              <w:t>1</w:t>
            </w:r>
            <w:r w:rsidR="00D72A05">
              <w:rPr>
                <w:sz w:val="20"/>
                <w:szCs w:val="20"/>
              </w:rPr>
              <w:t xml:space="preserve"> </w:t>
            </w:r>
            <w:r w:rsidRPr="00C33B26">
              <w:rPr>
                <w:sz w:val="20"/>
                <w:szCs w:val="20"/>
              </w:rPr>
              <w:t>307</w:t>
            </w:r>
          </w:p>
        </w:tc>
      </w:tr>
      <w:tr w:rsidR="001F18D8" w:rsidRPr="00C33B26" w14:paraId="5B125C0B" w14:textId="77777777" w:rsidTr="0057488A">
        <w:trPr>
          <w:trHeight w:val="525"/>
        </w:trPr>
        <w:tc>
          <w:tcPr>
            <w:tcW w:w="500" w:type="dxa"/>
            <w:vMerge/>
            <w:tcBorders>
              <w:top w:val="single" w:sz="4" w:space="0" w:color="auto"/>
              <w:left w:val="nil"/>
              <w:bottom w:val="nil"/>
              <w:right w:val="single" w:sz="4" w:space="0" w:color="auto"/>
            </w:tcBorders>
            <w:vAlign w:val="center"/>
            <w:hideMark/>
          </w:tcPr>
          <w:p w14:paraId="6BD6ACB8" w14:textId="77777777" w:rsidR="00546871" w:rsidRPr="00C33B26" w:rsidRDefault="00546871" w:rsidP="00546871">
            <w:pPr>
              <w:rPr>
                <w:sz w:val="20"/>
                <w:szCs w:val="20"/>
              </w:rPr>
            </w:pPr>
          </w:p>
        </w:tc>
        <w:tc>
          <w:tcPr>
            <w:tcW w:w="3720" w:type="dxa"/>
            <w:tcBorders>
              <w:top w:val="nil"/>
              <w:left w:val="nil"/>
              <w:bottom w:val="single" w:sz="4" w:space="0" w:color="auto"/>
              <w:right w:val="single" w:sz="4" w:space="0" w:color="auto"/>
            </w:tcBorders>
            <w:shd w:val="clear" w:color="auto" w:fill="auto"/>
            <w:vAlign w:val="bottom"/>
            <w:hideMark/>
          </w:tcPr>
          <w:p w14:paraId="25AD0768" w14:textId="77777777" w:rsidR="00546871" w:rsidRPr="00C33B26" w:rsidRDefault="00546871" w:rsidP="00546871">
            <w:pPr>
              <w:rPr>
                <w:sz w:val="20"/>
                <w:szCs w:val="20"/>
              </w:rPr>
            </w:pPr>
            <w:r w:rsidRPr="00C33B26">
              <w:rPr>
                <w:sz w:val="20"/>
                <w:szCs w:val="20"/>
              </w:rPr>
              <w:t>Neiroloģisko un iekšķīgo slimību ārstēšana dienas stacionārā</w:t>
            </w:r>
          </w:p>
        </w:tc>
        <w:tc>
          <w:tcPr>
            <w:tcW w:w="2620" w:type="dxa"/>
            <w:tcBorders>
              <w:top w:val="nil"/>
              <w:left w:val="single" w:sz="4" w:space="0" w:color="auto"/>
              <w:bottom w:val="single" w:sz="4" w:space="0" w:color="auto"/>
              <w:right w:val="single" w:sz="4" w:space="0" w:color="auto"/>
            </w:tcBorders>
            <w:shd w:val="clear" w:color="auto" w:fill="auto"/>
            <w:noWrap/>
            <w:vAlign w:val="center"/>
            <w:hideMark/>
          </w:tcPr>
          <w:p w14:paraId="7A01DE4B" w14:textId="1582F26B" w:rsidR="00546871" w:rsidRPr="00C33B26" w:rsidRDefault="00A9654A" w:rsidP="00546871">
            <w:pPr>
              <w:jc w:val="center"/>
              <w:rPr>
                <w:sz w:val="20"/>
                <w:szCs w:val="20"/>
              </w:rPr>
            </w:pPr>
            <w:r w:rsidRPr="00C33B26">
              <w:rPr>
                <w:sz w:val="20"/>
                <w:szCs w:val="20"/>
              </w:rPr>
              <w:t>1 374 849</w:t>
            </w:r>
          </w:p>
        </w:tc>
        <w:tc>
          <w:tcPr>
            <w:tcW w:w="1960" w:type="dxa"/>
            <w:tcBorders>
              <w:top w:val="nil"/>
              <w:left w:val="nil"/>
              <w:bottom w:val="single" w:sz="4" w:space="0" w:color="auto"/>
              <w:right w:val="single" w:sz="4" w:space="0" w:color="auto"/>
            </w:tcBorders>
            <w:shd w:val="clear" w:color="auto" w:fill="auto"/>
            <w:noWrap/>
            <w:vAlign w:val="center"/>
            <w:hideMark/>
          </w:tcPr>
          <w:p w14:paraId="34B9E852" w14:textId="606C7615" w:rsidR="00546871" w:rsidRPr="00C33B26" w:rsidRDefault="00A9654A" w:rsidP="00546871">
            <w:pPr>
              <w:jc w:val="center"/>
              <w:rPr>
                <w:sz w:val="20"/>
                <w:szCs w:val="20"/>
              </w:rPr>
            </w:pPr>
            <w:r w:rsidRPr="00C33B26">
              <w:rPr>
                <w:sz w:val="20"/>
                <w:szCs w:val="20"/>
              </w:rPr>
              <w:t>36</w:t>
            </w:r>
            <w:r w:rsidR="00D72A05">
              <w:rPr>
                <w:sz w:val="20"/>
                <w:szCs w:val="20"/>
              </w:rPr>
              <w:t xml:space="preserve"> </w:t>
            </w:r>
            <w:r w:rsidRPr="00C33B26">
              <w:rPr>
                <w:sz w:val="20"/>
                <w:szCs w:val="20"/>
              </w:rPr>
              <w:t>317</w:t>
            </w:r>
          </w:p>
        </w:tc>
      </w:tr>
      <w:tr w:rsidR="001F18D8" w:rsidRPr="00C33B26" w14:paraId="69CB7883" w14:textId="77777777" w:rsidTr="0057488A">
        <w:trPr>
          <w:trHeight w:val="525"/>
        </w:trPr>
        <w:tc>
          <w:tcPr>
            <w:tcW w:w="500" w:type="dxa"/>
            <w:vMerge/>
            <w:tcBorders>
              <w:top w:val="single" w:sz="4" w:space="0" w:color="auto"/>
              <w:left w:val="nil"/>
              <w:bottom w:val="nil"/>
              <w:right w:val="single" w:sz="4" w:space="0" w:color="auto"/>
            </w:tcBorders>
            <w:vAlign w:val="center"/>
            <w:hideMark/>
          </w:tcPr>
          <w:p w14:paraId="6A61EC0F" w14:textId="77777777" w:rsidR="00546871" w:rsidRPr="00C33B26" w:rsidRDefault="00546871" w:rsidP="00546871">
            <w:pPr>
              <w:rPr>
                <w:sz w:val="20"/>
                <w:szCs w:val="20"/>
              </w:rPr>
            </w:pPr>
          </w:p>
        </w:tc>
        <w:tc>
          <w:tcPr>
            <w:tcW w:w="3720" w:type="dxa"/>
            <w:tcBorders>
              <w:top w:val="nil"/>
              <w:left w:val="nil"/>
              <w:bottom w:val="single" w:sz="4" w:space="0" w:color="auto"/>
              <w:right w:val="single" w:sz="4" w:space="0" w:color="auto"/>
            </w:tcBorders>
            <w:shd w:val="clear" w:color="auto" w:fill="auto"/>
            <w:vAlign w:val="bottom"/>
            <w:hideMark/>
          </w:tcPr>
          <w:p w14:paraId="49A9E207" w14:textId="77777777" w:rsidR="00546871" w:rsidRPr="00C33B26" w:rsidRDefault="00546871" w:rsidP="00546871">
            <w:pPr>
              <w:rPr>
                <w:sz w:val="20"/>
                <w:szCs w:val="20"/>
              </w:rPr>
            </w:pPr>
            <w:r w:rsidRPr="00C33B26">
              <w:rPr>
                <w:sz w:val="20"/>
                <w:szCs w:val="20"/>
              </w:rPr>
              <w:t>Psihiatrisko slimnieku ārstēšana psihiatriskā profila dienas stacionārā</w:t>
            </w:r>
          </w:p>
        </w:tc>
        <w:tc>
          <w:tcPr>
            <w:tcW w:w="2620" w:type="dxa"/>
            <w:tcBorders>
              <w:top w:val="nil"/>
              <w:left w:val="single" w:sz="4" w:space="0" w:color="auto"/>
              <w:bottom w:val="single" w:sz="4" w:space="0" w:color="auto"/>
              <w:right w:val="single" w:sz="4" w:space="0" w:color="auto"/>
            </w:tcBorders>
            <w:shd w:val="clear" w:color="auto" w:fill="auto"/>
            <w:noWrap/>
            <w:vAlign w:val="center"/>
            <w:hideMark/>
          </w:tcPr>
          <w:p w14:paraId="1550F392" w14:textId="5A001291" w:rsidR="00546871" w:rsidRPr="00C33B26" w:rsidRDefault="00A9654A" w:rsidP="00546871">
            <w:pPr>
              <w:jc w:val="center"/>
              <w:rPr>
                <w:sz w:val="20"/>
                <w:szCs w:val="20"/>
              </w:rPr>
            </w:pPr>
            <w:r w:rsidRPr="00C33B26">
              <w:rPr>
                <w:sz w:val="20"/>
                <w:szCs w:val="20"/>
              </w:rPr>
              <w:t>21 671</w:t>
            </w:r>
          </w:p>
        </w:tc>
        <w:tc>
          <w:tcPr>
            <w:tcW w:w="1960" w:type="dxa"/>
            <w:tcBorders>
              <w:top w:val="nil"/>
              <w:left w:val="nil"/>
              <w:bottom w:val="single" w:sz="4" w:space="0" w:color="auto"/>
              <w:right w:val="single" w:sz="4" w:space="0" w:color="auto"/>
            </w:tcBorders>
            <w:shd w:val="clear" w:color="auto" w:fill="auto"/>
            <w:noWrap/>
            <w:vAlign w:val="center"/>
            <w:hideMark/>
          </w:tcPr>
          <w:p w14:paraId="5D9CF763" w14:textId="4FD533CB" w:rsidR="00546871" w:rsidRPr="00C33B26" w:rsidRDefault="00A9654A" w:rsidP="00546871">
            <w:pPr>
              <w:jc w:val="center"/>
              <w:rPr>
                <w:sz w:val="20"/>
                <w:szCs w:val="20"/>
              </w:rPr>
            </w:pPr>
            <w:r w:rsidRPr="00C33B26">
              <w:rPr>
                <w:sz w:val="20"/>
                <w:szCs w:val="20"/>
              </w:rPr>
              <w:t>478</w:t>
            </w:r>
          </w:p>
        </w:tc>
      </w:tr>
      <w:tr w:rsidR="001F18D8" w:rsidRPr="00C33B26" w14:paraId="583AF198" w14:textId="77777777" w:rsidTr="0057488A">
        <w:trPr>
          <w:trHeight w:val="525"/>
        </w:trPr>
        <w:tc>
          <w:tcPr>
            <w:tcW w:w="500" w:type="dxa"/>
            <w:vMerge/>
            <w:tcBorders>
              <w:top w:val="single" w:sz="4" w:space="0" w:color="auto"/>
              <w:left w:val="nil"/>
              <w:bottom w:val="nil"/>
              <w:right w:val="single" w:sz="4" w:space="0" w:color="auto"/>
            </w:tcBorders>
            <w:vAlign w:val="center"/>
            <w:hideMark/>
          </w:tcPr>
          <w:p w14:paraId="3DDB3AD7" w14:textId="77777777" w:rsidR="00546871" w:rsidRPr="00C33B26" w:rsidRDefault="00546871" w:rsidP="00546871">
            <w:pPr>
              <w:rPr>
                <w:sz w:val="20"/>
                <w:szCs w:val="20"/>
              </w:rPr>
            </w:pPr>
          </w:p>
        </w:tc>
        <w:tc>
          <w:tcPr>
            <w:tcW w:w="3720" w:type="dxa"/>
            <w:tcBorders>
              <w:top w:val="nil"/>
              <w:left w:val="nil"/>
              <w:bottom w:val="single" w:sz="4" w:space="0" w:color="auto"/>
              <w:right w:val="single" w:sz="4" w:space="0" w:color="auto"/>
            </w:tcBorders>
            <w:shd w:val="clear" w:color="auto" w:fill="auto"/>
            <w:vAlign w:val="bottom"/>
            <w:hideMark/>
          </w:tcPr>
          <w:p w14:paraId="1E6D309C" w14:textId="77777777" w:rsidR="00546871" w:rsidRPr="00C33B26" w:rsidRDefault="00546871" w:rsidP="00546871">
            <w:pPr>
              <w:rPr>
                <w:sz w:val="20"/>
                <w:szCs w:val="20"/>
              </w:rPr>
            </w:pPr>
            <w:r w:rsidRPr="00C33B26">
              <w:rPr>
                <w:sz w:val="20"/>
                <w:szCs w:val="20"/>
              </w:rPr>
              <w:t>Gastrointestinālās endoskopijas dienas stacionārā</w:t>
            </w:r>
          </w:p>
        </w:tc>
        <w:tc>
          <w:tcPr>
            <w:tcW w:w="2620" w:type="dxa"/>
            <w:tcBorders>
              <w:top w:val="nil"/>
              <w:left w:val="single" w:sz="4" w:space="0" w:color="auto"/>
              <w:bottom w:val="single" w:sz="4" w:space="0" w:color="auto"/>
              <w:right w:val="single" w:sz="4" w:space="0" w:color="auto"/>
            </w:tcBorders>
            <w:shd w:val="clear" w:color="auto" w:fill="auto"/>
            <w:noWrap/>
            <w:vAlign w:val="center"/>
            <w:hideMark/>
          </w:tcPr>
          <w:p w14:paraId="5DEE96BA" w14:textId="4130DAE6" w:rsidR="00546871" w:rsidRPr="00C33B26" w:rsidRDefault="00172AFE" w:rsidP="00546871">
            <w:pPr>
              <w:jc w:val="center"/>
              <w:rPr>
                <w:sz w:val="20"/>
                <w:szCs w:val="20"/>
              </w:rPr>
            </w:pPr>
            <w:r w:rsidRPr="00C33B26">
              <w:rPr>
                <w:sz w:val="20"/>
                <w:szCs w:val="20"/>
              </w:rPr>
              <w:t>388 934</w:t>
            </w:r>
          </w:p>
        </w:tc>
        <w:tc>
          <w:tcPr>
            <w:tcW w:w="1960" w:type="dxa"/>
            <w:tcBorders>
              <w:top w:val="nil"/>
              <w:left w:val="nil"/>
              <w:bottom w:val="single" w:sz="4" w:space="0" w:color="auto"/>
              <w:right w:val="single" w:sz="4" w:space="0" w:color="auto"/>
            </w:tcBorders>
            <w:shd w:val="clear" w:color="auto" w:fill="auto"/>
            <w:noWrap/>
            <w:vAlign w:val="center"/>
            <w:hideMark/>
          </w:tcPr>
          <w:p w14:paraId="25195768" w14:textId="24791A76" w:rsidR="00546871" w:rsidRPr="00C33B26" w:rsidRDefault="00172AFE" w:rsidP="00546871">
            <w:pPr>
              <w:jc w:val="center"/>
              <w:rPr>
                <w:sz w:val="20"/>
                <w:szCs w:val="20"/>
              </w:rPr>
            </w:pPr>
            <w:r w:rsidRPr="00C33B26">
              <w:rPr>
                <w:sz w:val="20"/>
                <w:szCs w:val="20"/>
              </w:rPr>
              <w:t>2</w:t>
            </w:r>
            <w:r w:rsidR="00D72A05">
              <w:rPr>
                <w:sz w:val="20"/>
                <w:szCs w:val="20"/>
              </w:rPr>
              <w:t xml:space="preserve"> </w:t>
            </w:r>
            <w:r w:rsidRPr="00C33B26">
              <w:rPr>
                <w:sz w:val="20"/>
                <w:szCs w:val="20"/>
              </w:rPr>
              <w:t>270</w:t>
            </w:r>
          </w:p>
        </w:tc>
      </w:tr>
      <w:tr w:rsidR="001F18D8" w:rsidRPr="00C33B26" w14:paraId="09784375" w14:textId="77777777" w:rsidTr="0057488A">
        <w:trPr>
          <w:trHeight w:val="300"/>
        </w:trPr>
        <w:tc>
          <w:tcPr>
            <w:tcW w:w="500" w:type="dxa"/>
            <w:vMerge/>
            <w:tcBorders>
              <w:top w:val="single" w:sz="4" w:space="0" w:color="auto"/>
              <w:left w:val="nil"/>
              <w:bottom w:val="nil"/>
              <w:right w:val="single" w:sz="4" w:space="0" w:color="auto"/>
            </w:tcBorders>
            <w:vAlign w:val="center"/>
            <w:hideMark/>
          </w:tcPr>
          <w:p w14:paraId="685332A0" w14:textId="77777777" w:rsidR="00546871" w:rsidRPr="00C33B26" w:rsidRDefault="00546871" w:rsidP="00546871">
            <w:pPr>
              <w:rPr>
                <w:sz w:val="20"/>
                <w:szCs w:val="20"/>
              </w:rPr>
            </w:pPr>
          </w:p>
        </w:tc>
        <w:tc>
          <w:tcPr>
            <w:tcW w:w="3720" w:type="dxa"/>
            <w:tcBorders>
              <w:top w:val="nil"/>
              <w:left w:val="nil"/>
              <w:bottom w:val="single" w:sz="4" w:space="0" w:color="auto"/>
              <w:right w:val="single" w:sz="4" w:space="0" w:color="auto"/>
            </w:tcBorders>
            <w:shd w:val="clear" w:color="auto" w:fill="auto"/>
            <w:vAlign w:val="bottom"/>
            <w:hideMark/>
          </w:tcPr>
          <w:p w14:paraId="5ACA1F3B" w14:textId="77777777" w:rsidR="00546871" w:rsidRPr="00C33B26" w:rsidRDefault="00546871" w:rsidP="00546871">
            <w:pPr>
              <w:rPr>
                <w:sz w:val="20"/>
                <w:szCs w:val="20"/>
              </w:rPr>
            </w:pPr>
            <w:r w:rsidRPr="00C33B26">
              <w:rPr>
                <w:sz w:val="20"/>
                <w:szCs w:val="20"/>
              </w:rPr>
              <w:t>Ginekoloģija dienas stacionārā</w:t>
            </w:r>
          </w:p>
        </w:tc>
        <w:tc>
          <w:tcPr>
            <w:tcW w:w="2620" w:type="dxa"/>
            <w:tcBorders>
              <w:top w:val="nil"/>
              <w:left w:val="single" w:sz="4" w:space="0" w:color="auto"/>
              <w:bottom w:val="single" w:sz="4" w:space="0" w:color="auto"/>
              <w:right w:val="single" w:sz="4" w:space="0" w:color="auto"/>
            </w:tcBorders>
            <w:shd w:val="clear" w:color="auto" w:fill="auto"/>
            <w:noWrap/>
            <w:vAlign w:val="center"/>
            <w:hideMark/>
          </w:tcPr>
          <w:p w14:paraId="171D04FC" w14:textId="64A2EDC3" w:rsidR="00546871" w:rsidRPr="00C33B26" w:rsidRDefault="00172AFE" w:rsidP="00546871">
            <w:pPr>
              <w:jc w:val="center"/>
              <w:rPr>
                <w:sz w:val="20"/>
                <w:szCs w:val="20"/>
              </w:rPr>
            </w:pPr>
            <w:r w:rsidRPr="00C33B26">
              <w:rPr>
                <w:sz w:val="20"/>
                <w:szCs w:val="20"/>
              </w:rPr>
              <w:t>953 983</w:t>
            </w:r>
          </w:p>
        </w:tc>
        <w:tc>
          <w:tcPr>
            <w:tcW w:w="1960" w:type="dxa"/>
            <w:tcBorders>
              <w:top w:val="nil"/>
              <w:left w:val="nil"/>
              <w:bottom w:val="single" w:sz="4" w:space="0" w:color="auto"/>
              <w:right w:val="single" w:sz="4" w:space="0" w:color="auto"/>
            </w:tcBorders>
            <w:shd w:val="clear" w:color="auto" w:fill="auto"/>
            <w:noWrap/>
            <w:vAlign w:val="center"/>
            <w:hideMark/>
          </w:tcPr>
          <w:p w14:paraId="4F54F643" w14:textId="54F8F696" w:rsidR="00546871" w:rsidRPr="00C33B26" w:rsidRDefault="00172AFE" w:rsidP="00546871">
            <w:pPr>
              <w:jc w:val="center"/>
              <w:rPr>
                <w:sz w:val="20"/>
                <w:szCs w:val="20"/>
              </w:rPr>
            </w:pPr>
            <w:r w:rsidRPr="00C33B26">
              <w:rPr>
                <w:sz w:val="20"/>
                <w:szCs w:val="20"/>
              </w:rPr>
              <w:t>2</w:t>
            </w:r>
            <w:r w:rsidR="00D72A05">
              <w:rPr>
                <w:sz w:val="20"/>
                <w:szCs w:val="20"/>
              </w:rPr>
              <w:t xml:space="preserve"> </w:t>
            </w:r>
            <w:r w:rsidRPr="00C33B26">
              <w:rPr>
                <w:sz w:val="20"/>
                <w:szCs w:val="20"/>
              </w:rPr>
              <w:t>749</w:t>
            </w:r>
          </w:p>
        </w:tc>
      </w:tr>
      <w:tr w:rsidR="001F18D8" w:rsidRPr="00C33B26" w14:paraId="6A5972FF" w14:textId="77777777" w:rsidTr="0057488A">
        <w:trPr>
          <w:trHeight w:val="300"/>
        </w:trPr>
        <w:tc>
          <w:tcPr>
            <w:tcW w:w="500" w:type="dxa"/>
            <w:vMerge/>
            <w:tcBorders>
              <w:top w:val="single" w:sz="4" w:space="0" w:color="auto"/>
              <w:left w:val="nil"/>
              <w:bottom w:val="nil"/>
              <w:right w:val="single" w:sz="4" w:space="0" w:color="auto"/>
            </w:tcBorders>
            <w:vAlign w:val="center"/>
            <w:hideMark/>
          </w:tcPr>
          <w:p w14:paraId="65C08E2F" w14:textId="77777777" w:rsidR="00546871" w:rsidRPr="00C33B26" w:rsidRDefault="00546871" w:rsidP="00546871">
            <w:pPr>
              <w:rPr>
                <w:sz w:val="20"/>
                <w:szCs w:val="20"/>
              </w:rPr>
            </w:pPr>
          </w:p>
        </w:tc>
        <w:tc>
          <w:tcPr>
            <w:tcW w:w="3720" w:type="dxa"/>
            <w:tcBorders>
              <w:top w:val="nil"/>
              <w:left w:val="nil"/>
              <w:bottom w:val="single" w:sz="4" w:space="0" w:color="auto"/>
              <w:right w:val="single" w:sz="4" w:space="0" w:color="auto"/>
            </w:tcBorders>
            <w:shd w:val="clear" w:color="auto" w:fill="auto"/>
            <w:vAlign w:val="bottom"/>
            <w:hideMark/>
          </w:tcPr>
          <w:p w14:paraId="271B8122" w14:textId="77777777" w:rsidR="00546871" w:rsidRPr="00C33B26" w:rsidRDefault="00546871" w:rsidP="00546871">
            <w:pPr>
              <w:rPr>
                <w:sz w:val="20"/>
                <w:szCs w:val="20"/>
              </w:rPr>
            </w:pPr>
            <w:r w:rsidRPr="00C33B26">
              <w:rPr>
                <w:sz w:val="20"/>
                <w:szCs w:val="20"/>
              </w:rPr>
              <w:t>Invazīvā radioloģija dienas stacionārā</w:t>
            </w:r>
          </w:p>
        </w:tc>
        <w:tc>
          <w:tcPr>
            <w:tcW w:w="2620" w:type="dxa"/>
            <w:tcBorders>
              <w:top w:val="nil"/>
              <w:left w:val="single" w:sz="4" w:space="0" w:color="auto"/>
              <w:bottom w:val="single" w:sz="4" w:space="0" w:color="auto"/>
              <w:right w:val="single" w:sz="4" w:space="0" w:color="auto"/>
            </w:tcBorders>
            <w:shd w:val="clear" w:color="auto" w:fill="auto"/>
            <w:noWrap/>
            <w:vAlign w:val="center"/>
            <w:hideMark/>
          </w:tcPr>
          <w:p w14:paraId="6535C9F2" w14:textId="5B3C5EA3" w:rsidR="00546871" w:rsidRPr="00C33B26" w:rsidRDefault="00172AFE" w:rsidP="00546871">
            <w:pPr>
              <w:jc w:val="center"/>
              <w:rPr>
                <w:sz w:val="20"/>
                <w:szCs w:val="20"/>
              </w:rPr>
            </w:pPr>
            <w:r w:rsidRPr="00C33B26">
              <w:rPr>
                <w:sz w:val="20"/>
                <w:szCs w:val="20"/>
              </w:rPr>
              <w:t>1 841 266</w:t>
            </w:r>
          </w:p>
        </w:tc>
        <w:tc>
          <w:tcPr>
            <w:tcW w:w="1960" w:type="dxa"/>
            <w:tcBorders>
              <w:top w:val="nil"/>
              <w:left w:val="nil"/>
              <w:bottom w:val="single" w:sz="4" w:space="0" w:color="auto"/>
              <w:right w:val="single" w:sz="4" w:space="0" w:color="auto"/>
            </w:tcBorders>
            <w:shd w:val="clear" w:color="auto" w:fill="auto"/>
            <w:noWrap/>
            <w:vAlign w:val="center"/>
            <w:hideMark/>
          </w:tcPr>
          <w:p w14:paraId="5B912586" w14:textId="6E18AA89" w:rsidR="00546871" w:rsidRPr="00C33B26" w:rsidRDefault="00172AFE" w:rsidP="00546871">
            <w:pPr>
              <w:jc w:val="center"/>
              <w:rPr>
                <w:sz w:val="20"/>
                <w:szCs w:val="20"/>
              </w:rPr>
            </w:pPr>
            <w:r w:rsidRPr="00C33B26">
              <w:rPr>
                <w:sz w:val="20"/>
                <w:szCs w:val="20"/>
              </w:rPr>
              <w:t>1</w:t>
            </w:r>
            <w:r w:rsidR="00D72A05">
              <w:rPr>
                <w:sz w:val="20"/>
                <w:szCs w:val="20"/>
              </w:rPr>
              <w:t xml:space="preserve"> </w:t>
            </w:r>
            <w:r w:rsidRPr="00C33B26">
              <w:rPr>
                <w:sz w:val="20"/>
                <w:szCs w:val="20"/>
              </w:rPr>
              <w:t>926</w:t>
            </w:r>
          </w:p>
        </w:tc>
      </w:tr>
      <w:tr w:rsidR="001F18D8" w:rsidRPr="00C33B26" w14:paraId="2D8102CF" w14:textId="77777777" w:rsidTr="0057488A">
        <w:trPr>
          <w:trHeight w:val="525"/>
        </w:trPr>
        <w:tc>
          <w:tcPr>
            <w:tcW w:w="500" w:type="dxa"/>
            <w:vMerge/>
            <w:tcBorders>
              <w:top w:val="single" w:sz="4" w:space="0" w:color="auto"/>
              <w:left w:val="nil"/>
              <w:bottom w:val="nil"/>
              <w:right w:val="single" w:sz="4" w:space="0" w:color="auto"/>
            </w:tcBorders>
            <w:vAlign w:val="center"/>
            <w:hideMark/>
          </w:tcPr>
          <w:p w14:paraId="049DA15E" w14:textId="77777777" w:rsidR="00546871" w:rsidRPr="00C33B26" w:rsidRDefault="00546871" w:rsidP="00546871">
            <w:pPr>
              <w:rPr>
                <w:sz w:val="20"/>
                <w:szCs w:val="20"/>
              </w:rPr>
            </w:pPr>
          </w:p>
        </w:tc>
        <w:tc>
          <w:tcPr>
            <w:tcW w:w="3720" w:type="dxa"/>
            <w:tcBorders>
              <w:top w:val="nil"/>
              <w:left w:val="nil"/>
              <w:bottom w:val="single" w:sz="4" w:space="0" w:color="auto"/>
              <w:right w:val="single" w:sz="4" w:space="0" w:color="auto"/>
            </w:tcBorders>
            <w:shd w:val="clear" w:color="auto" w:fill="auto"/>
            <w:vAlign w:val="bottom"/>
            <w:hideMark/>
          </w:tcPr>
          <w:p w14:paraId="2E4448E0" w14:textId="77777777" w:rsidR="00546871" w:rsidRPr="00C33B26" w:rsidRDefault="00546871" w:rsidP="00546871">
            <w:pPr>
              <w:rPr>
                <w:sz w:val="20"/>
                <w:szCs w:val="20"/>
              </w:rPr>
            </w:pPr>
            <w:r w:rsidRPr="00C33B26">
              <w:rPr>
                <w:sz w:val="20"/>
                <w:szCs w:val="20"/>
              </w:rPr>
              <w:t>Ķirurģiskie pakalpojumi oftalmoloģijas dienas stacionārā</w:t>
            </w:r>
          </w:p>
        </w:tc>
        <w:tc>
          <w:tcPr>
            <w:tcW w:w="2620" w:type="dxa"/>
            <w:tcBorders>
              <w:top w:val="nil"/>
              <w:left w:val="single" w:sz="4" w:space="0" w:color="auto"/>
              <w:bottom w:val="single" w:sz="4" w:space="0" w:color="auto"/>
              <w:right w:val="single" w:sz="4" w:space="0" w:color="auto"/>
            </w:tcBorders>
            <w:shd w:val="clear" w:color="auto" w:fill="auto"/>
            <w:noWrap/>
            <w:vAlign w:val="center"/>
            <w:hideMark/>
          </w:tcPr>
          <w:p w14:paraId="0CAC75EC" w14:textId="563A4065" w:rsidR="00546871" w:rsidRPr="00C33B26" w:rsidRDefault="00172AFE" w:rsidP="00546871">
            <w:pPr>
              <w:jc w:val="center"/>
              <w:rPr>
                <w:sz w:val="20"/>
                <w:szCs w:val="20"/>
              </w:rPr>
            </w:pPr>
            <w:r w:rsidRPr="00C33B26">
              <w:rPr>
                <w:sz w:val="20"/>
                <w:szCs w:val="20"/>
              </w:rPr>
              <w:t>3 179 800</w:t>
            </w:r>
          </w:p>
        </w:tc>
        <w:tc>
          <w:tcPr>
            <w:tcW w:w="1960" w:type="dxa"/>
            <w:tcBorders>
              <w:top w:val="nil"/>
              <w:left w:val="nil"/>
              <w:bottom w:val="single" w:sz="4" w:space="0" w:color="auto"/>
              <w:right w:val="single" w:sz="4" w:space="0" w:color="auto"/>
            </w:tcBorders>
            <w:shd w:val="clear" w:color="auto" w:fill="auto"/>
            <w:noWrap/>
            <w:vAlign w:val="center"/>
            <w:hideMark/>
          </w:tcPr>
          <w:p w14:paraId="4F348938" w14:textId="43534600" w:rsidR="00546871" w:rsidRPr="00C33B26" w:rsidRDefault="00172AFE" w:rsidP="00546871">
            <w:pPr>
              <w:jc w:val="center"/>
              <w:rPr>
                <w:sz w:val="20"/>
                <w:szCs w:val="20"/>
              </w:rPr>
            </w:pPr>
            <w:r w:rsidRPr="00C33B26">
              <w:rPr>
                <w:sz w:val="20"/>
                <w:szCs w:val="20"/>
              </w:rPr>
              <w:t>7</w:t>
            </w:r>
            <w:r w:rsidR="00D72A05">
              <w:rPr>
                <w:sz w:val="20"/>
                <w:szCs w:val="20"/>
              </w:rPr>
              <w:t xml:space="preserve"> </w:t>
            </w:r>
            <w:r w:rsidRPr="00C33B26">
              <w:rPr>
                <w:sz w:val="20"/>
                <w:szCs w:val="20"/>
              </w:rPr>
              <w:t>619</w:t>
            </w:r>
          </w:p>
        </w:tc>
      </w:tr>
      <w:tr w:rsidR="001F18D8" w:rsidRPr="00C33B26" w14:paraId="6B17FCDA" w14:textId="77777777" w:rsidTr="0057488A">
        <w:trPr>
          <w:trHeight w:val="300"/>
        </w:trPr>
        <w:tc>
          <w:tcPr>
            <w:tcW w:w="500" w:type="dxa"/>
            <w:vMerge/>
            <w:tcBorders>
              <w:top w:val="single" w:sz="4" w:space="0" w:color="auto"/>
              <w:left w:val="nil"/>
              <w:bottom w:val="nil"/>
              <w:right w:val="single" w:sz="4" w:space="0" w:color="auto"/>
            </w:tcBorders>
            <w:vAlign w:val="center"/>
            <w:hideMark/>
          </w:tcPr>
          <w:p w14:paraId="49559464" w14:textId="77777777" w:rsidR="00546871" w:rsidRPr="00C33B26" w:rsidRDefault="00546871" w:rsidP="00546871">
            <w:pPr>
              <w:rPr>
                <w:sz w:val="20"/>
                <w:szCs w:val="20"/>
              </w:rPr>
            </w:pPr>
          </w:p>
        </w:tc>
        <w:tc>
          <w:tcPr>
            <w:tcW w:w="3720" w:type="dxa"/>
            <w:tcBorders>
              <w:top w:val="nil"/>
              <w:left w:val="nil"/>
              <w:bottom w:val="single" w:sz="4" w:space="0" w:color="auto"/>
              <w:right w:val="single" w:sz="4" w:space="0" w:color="auto"/>
            </w:tcBorders>
            <w:shd w:val="clear" w:color="auto" w:fill="auto"/>
            <w:vAlign w:val="bottom"/>
            <w:hideMark/>
          </w:tcPr>
          <w:p w14:paraId="732AAE52" w14:textId="77777777" w:rsidR="00546871" w:rsidRPr="00C33B26" w:rsidRDefault="00546871" w:rsidP="00546871">
            <w:pPr>
              <w:rPr>
                <w:sz w:val="20"/>
                <w:szCs w:val="20"/>
              </w:rPr>
            </w:pPr>
            <w:r w:rsidRPr="00C33B26">
              <w:rPr>
                <w:sz w:val="20"/>
                <w:szCs w:val="20"/>
              </w:rPr>
              <w:t>Otolaringoloģija bērniem dienas stacionārā</w:t>
            </w:r>
          </w:p>
        </w:tc>
        <w:tc>
          <w:tcPr>
            <w:tcW w:w="2620" w:type="dxa"/>
            <w:tcBorders>
              <w:top w:val="nil"/>
              <w:left w:val="single" w:sz="4" w:space="0" w:color="auto"/>
              <w:bottom w:val="single" w:sz="4" w:space="0" w:color="auto"/>
              <w:right w:val="single" w:sz="4" w:space="0" w:color="auto"/>
            </w:tcBorders>
            <w:shd w:val="clear" w:color="auto" w:fill="auto"/>
            <w:noWrap/>
            <w:vAlign w:val="center"/>
            <w:hideMark/>
          </w:tcPr>
          <w:p w14:paraId="476E7281" w14:textId="11CF7226" w:rsidR="00546871" w:rsidRPr="00C33B26" w:rsidRDefault="00A9654A" w:rsidP="00546871">
            <w:pPr>
              <w:jc w:val="center"/>
              <w:rPr>
                <w:sz w:val="20"/>
                <w:szCs w:val="20"/>
              </w:rPr>
            </w:pPr>
            <w:r w:rsidRPr="00C33B26">
              <w:rPr>
                <w:sz w:val="20"/>
                <w:szCs w:val="20"/>
              </w:rPr>
              <w:t>172 222</w:t>
            </w:r>
          </w:p>
        </w:tc>
        <w:tc>
          <w:tcPr>
            <w:tcW w:w="1960" w:type="dxa"/>
            <w:tcBorders>
              <w:top w:val="nil"/>
              <w:left w:val="nil"/>
              <w:bottom w:val="single" w:sz="4" w:space="0" w:color="auto"/>
              <w:right w:val="single" w:sz="4" w:space="0" w:color="auto"/>
            </w:tcBorders>
            <w:shd w:val="clear" w:color="auto" w:fill="auto"/>
            <w:noWrap/>
            <w:vAlign w:val="center"/>
            <w:hideMark/>
          </w:tcPr>
          <w:p w14:paraId="732B9C4C" w14:textId="5E5AD8B8" w:rsidR="00546871" w:rsidRPr="00C33B26" w:rsidRDefault="00A9654A" w:rsidP="00546871">
            <w:pPr>
              <w:jc w:val="center"/>
              <w:rPr>
                <w:sz w:val="20"/>
                <w:szCs w:val="20"/>
              </w:rPr>
            </w:pPr>
            <w:r w:rsidRPr="00C33B26">
              <w:rPr>
                <w:sz w:val="20"/>
                <w:szCs w:val="20"/>
              </w:rPr>
              <w:t>499</w:t>
            </w:r>
          </w:p>
        </w:tc>
      </w:tr>
      <w:tr w:rsidR="001F18D8" w:rsidRPr="00C33B26" w14:paraId="411D382E" w14:textId="77777777" w:rsidTr="0057488A">
        <w:trPr>
          <w:trHeight w:val="525"/>
        </w:trPr>
        <w:tc>
          <w:tcPr>
            <w:tcW w:w="500" w:type="dxa"/>
            <w:vMerge/>
            <w:tcBorders>
              <w:top w:val="single" w:sz="4" w:space="0" w:color="auto"/>
              <w:left w:val="nil"/>
              <w:bottom w:val="nil"/>
              <w:right w:val="single" w:sz="4" w:space="0" w:color="auto"/>
            </w:tcBorders>
            <w:vAlign w:val="center"/>
            <w:hideMark/>
          </w:tcPr>
          <w:p w14:paraId="124C311B" w14:textId="77777777" w:rsidR="00546871" w:rsidRPr="00C33B26" w:rsidRDefault="00546871" w:rsidP="00546871">
            <w:pPr>
              <w:rPr>
                <w:sz w:val="20"/>
                <w:szCs w:val="20"/>
              </w:rPr>
            </w:pPr>
          </w:p>
        </w:tc>
        <w:tc>
          <w:tcPr>
            <w:tcW w:w="3720" w:type="dxa"/>
            <w:tcBorders>
              <w:top w:val="nil"/>
              <w:left w:val="nil"/>
              <w:bottom w:val="single" w:sz="4" w:space="0" w:color="auto"/>
              <w:right w:val="single" w:sz="4" w:space="0" w:color="auto"/>
            </w:tcBorders>
            <w:shd w:val="clear" w:color="auto" w:fill="auto"/>
            <w:vAlign w:val="bottom"/>
            <w:hideMark/>
          </w:tcPr>
          <w:p w14:paraId="1004A0AB" w14:textId="77777777" w:rsidR="00546871" w:rsidRPr="00C33B26" w:rsidRDefault="00546871" w:rsidP="00546871">
            <w:pPr>
              <w:rPr>
                <w:sz w:val="20"/>
                <w:szCs w:val="20"/>
              </w:rPr>
            </w:pPr>
            <w:r w:rsidRPr="00C33B26">
              <w:rPr>
                <w:sz w:val="20"/>
                <w:szCs w:val="20"/>
              </w:rPr>
              <w:t>Otolaringoloģija pieaugušajiem dienas stacionārā</w:t>
            </w:r>
          </w:p>
        </w:tc>
        <w:tc>
          <w:tcPr>
            <w:tcW w:w="2620" w:type="dxa"/>
            <w:tcBorders>
              <w:top w:val="nil"/>
              <w:left w:val="single" w:sz="4" w:space="0" w:color="auto"/>
              <w:bottom w:val="single" w:sz="4" w:space="0" w:color="auto"/>
              <w:right w:val="single" w:sz="4" w:space="0" w:color="auto"/>
            </w:tcBorders>
            <w:shd w:val="clear" w:color="auto" w:fill="auto"/>
            <w:noWrap/>
            <w:vAlign w:val="center"/>
            <w:hideMark/>
          </w:tcPr>
          <w:p w14:paraId="1C947B04" w14:textId="5E38FE88" w:rsidR="00546871" w:rsidRPr="00C33B26" w:rsidRDefault="00A9654A" w:rsidP="00546871">
            <w:pPr>
              <w:jc w:val="center"/>
              <w:rPr>
                <w:sz w:val="20"/>
                <w:szCs w:val="20"/>
              </w:rPr>
            </w:pPr>
            <w:r w:rsidRPr="00C33B26">
              <w:rPr>
                <w:sz w:val="20"/>
                <w:szCs w:val="20"/>
              </w:rPr>
              <w:t>136 762</w:t>
            </w:r>
          </w:p>
        </w:tc>
        <w:tc>
          <w:tcPr>
            <w:tcW w:w="1960" w:type="dxa"/>
            <w:tcBorders>
              <w:top w:val="nil"/>
              <w:left w:val="nil"/>
              <w:bottom w:val="single" w:sz="4" w:space="0" w:color="auto"/>
              <w:right w:val="single" w:sz="4" w:space="0" w:color="auto"/>
            </w:tcBorders>
            <w:shd w:val="clear" w:color="auto" w:fill="auto"/>
            <w:noWrap/>
            <w:vAlign w:val="center"/>
            <w:hideMark/>
          </w:tcPr>
          <w:p w14:paraId="07401974" w14:textId="77CB018D" w:rsidR="00546871" w:rsidRPr="00C33B26" w:rsidRDefault="00A9654A" w:rsidP="00546871">
            <w:pPr>
              <w:jc w:val="center"/>
              <w:rPr>
                <w:sz w:val="20"/>
                <w:szCs w:val="20"/>
              </w:rPr>
            </w:pPr>
            <w:r w:rsidRPr="00C33B26">
              <w:rPr>
                <w:sz w:val="20"/>
                <w:szCs w:val="20"/>
              </w:rPr>
              <w:t>439</w:t>
            </w:r>
          </w:p>
        </w:tc>
      </w:tr>
      <w:tr w:rsidR="001F18D8" w:rsidRPr="00C33B26" w14:paraId="5659BF58" w14:textId="77777777" w:rsidTr="0057488A">
        <w:trPr>
          <w:trHeight w:val="330"/>
        </w:trPr>
        <w:tc>
          <w:tcPr>
            <w:tcW w:w="500" w:type="dxa"/>
            <w:vMerge/>
            <w:tcBorders>
              <w:top w:val="single" w:sz="4" w:space="0" w:color="auto"/>
              <w:left w:val="nil"/>
              <w:bottom w:val="nil"/>
              <w:right w:val="single" w:sz="4" w:space="0" w:color="auto"/>
            </w:tcBorders>
            <w:vAlign w:val="center"/>
            <w:hideMark/>
          </w:tcPr>
          <w:p w14:paraId="190109AA" w14:textId="77777777" w:rsidR="00546871" w:rsidRPr="00C33B26" w:rsidRDefault="00546871" w:rsidP="00546871">
            <w:pPr>
              <w:rPr>
                <w:sz w:val="20"/>
                <w:szCs w:val="20"/>
              </w:rPr>
            </w:pPr>
          </w:p>
        </w:tc>
        <w:tc>
          <w:tcPr>
            <w:tcW w:w="3720" w:type="dxa"/>
            <w:tcBorders>
              <w:top w:val="nil"/>
              <w:left w:val="nil"/>
              <w:bottom w:val="single" w:sz="4" w:space="0" w:color="auto"/>
              <w:right w:val="single" w:sz="4" w:space="0" w:color="auto"/>
            </w:tcBorders>
            <w:shd w:val="clear" w:color="auto" w:fill="auto"/>
            <w:vAlign w:val="bottom"/>
            <w:hideMark/>
          </w:tcPr>
          <w:p w14:paraId="57DC8723" w14:textId="77777777" w:rsidR="00546871" w:rsidRPr="00C33B26" w:rsidRDefault="00546871" w:rsidP="00546871">
            <w:pPr>
              <w:rPr>
                <w:sz w:val="20"/>
                <w:szCs w:val="20"/>
              </w:rPr>
            </w:pPr>
            <w:r w:rsidRPr="00C33B26">
              <w:rPr>
                <w:sz w:val="20"/>
                <w:szCs w:val="20"/>
              </w:rPr>
              <w:t>Traumatoloģija, ortopēdija dienas stacionārā</w:t>
            </w:r>
          </w:p>
        </w:tc>
        <w:tc>
          <w:tcPr>
            <w:tcW w:w="2620" w:type="dxa"/>
            <w:tcBorders>
              <w:top w:val="nil"/>
              <w:left w:val="single" w:sz="4" w:space="0" w:color="auto"/>
              <w:bottom w:val="single" w:sz="4" w:space="0" w:color="auto"/>
              <w:right w:val="single" w:sz="4" w:space="0" w:color="auto"/>
            </w:tcBorders>
            <w:shd w:val="clear" w:color="auto" w:fill="auto"/>
            <w:noWrap/>
            <w:vAlign w:val="center"/>
            <w:hideMark/>
          </w:tcPr>
          <w:p w14:paraId="42393563" w14:textId="420780F9" w:rsidR="00546871" w:rsidRPr="00C33B26" w:rsidRDefault="00A9654A" w:rsidP="00546871">
            <w:pPr>
              <w:jc w:val="center"/>
              <w:rPr>
                <w:sz w:val="20"/>
                <w:szCs w:val="20"/>
              </w:rPr>
            </w:pPr>
            <w:r w:rsidRPr="00C33B26">
              <w:rPr>
                <w:sz w:val="20"/>
                <w:szCs w:val="20"/>
              </w:rPr>
              <w:t>1 403 018</w:t>
            </w:r>
          </w:p>
        </w:tc>
        <w:tc>
          <w:tcPr>
            <w:tcW w:w="1960" w:type="dxa"/>
            <w:tcBorders>
              <w:top w:val="nil"/>
              <w:left w:val="nil"/>
              <w:bottom w:val="single" w:sz="4" w:space="0" w:color="auto"/>
              <w:right w:val="single" w:sz="4" w:space="0" w:color="auto"/>
            </w:tcBorders>
            <w:shd w:val="clear" w:color="auto" w:fill="auto"/>
            <w:noWrap/>
            <w:vAlign w:val="center"/>
            <w:hideMark/>
          </w:tcPr>
          <w:p w14:paraId="27C1F17B" w14:textId="6CB14E21" w:rsidR="00546871" w:rsidRPr="00C33B26" w:rsidRDefault="00A9654A" w:rsidP="00546871">
            <w:pPr>
              <w:jc w:val="center"/>
              <w:rPr>
                <w:sz w:val="20"/>
                <w:szCs w:val="20"/>
              </w:rPr>
            </w:pPr>
            <w:r w:rsidRPr="00C33B26">
              <w:rPr>
                <w:sz w:val="20"/>
                <w:szCs w:val="20"/>
              </w:rPr>
              <w:t>2</w:t>
            </w:r>
            <w:r w:rsidR="00D72A05">
              <w:rPr>
                <w:sz w:val="20"/>
                <w:szCs w:val="20"/>
              </w:rPr>
              <w:t xml:space="preserve"> </w:t>
            </w:r>
            <w:r w:rsidRPr="00C33B26">
              <w:rPr>
                <w:sz w:val="20"/>
                <w:szCs w:val="20"/>
              </w:rPr>
              <w:t>229</w:t>
            </w:r>
          </w:p>
        </w:tc>
      </w:tr>
      <w:tr w:rsidR="001F18D8" w:rsidRPr="00C33B26" w14:paraId="382BADC1" w14:textId="77777777" w:rsidTr="0057488A">
        <w:trPr>
          <w:trHeight w:val="300"/>
        </w:trPr>
        <w:tc>
          <w:tcPr>
            <w:tcW w:w="500" w:type="dxa"/>
            <w:vMerge/>
            <w:tcBorders>
              <w:top w:val="single" w:sz="4" w:space="0" w:color="auto"/>
              <w:left w:val="nil"/>
              <w:bottom w:val="nil"/>
              <w:right w:val="single" w:sz="4" w:space="0" w:color="auto"/>
            </w:tcBorders>
            <w:vAlign w:val="center"/>
            <w:hideMark/>
          </w:tcPr>
          <w:p w14:paraId="4C0E6DA2" w14:textId="77777777" w:rsidR="00546871" w:rsidRPr="00C33B26" w:rsidRDefault="00546871" w:rsidP="00546871">
            <w:pPr>
              <w:rPr>
                <w:sz w:val="20"/>
                <w:szCs w:val="20"/>
              </w:rPr>
            </w:pPr>
          </w:p>
        </w:tc>
        <w:tc>
          <w:tcPr>
            <w:tcW w:w="3720" w:type="dxa"/>
            <w:tcBorders>
              <w:top w:val="nil"/>
              <w:left w:val="nil"/>
              <w:bottom w:val="single" w:sz="4" w:space="0" w:color="auto"/>
              <w:right w:val="single" w:sz="4" w:space="0" w:color="auto"/>
            </w:tcBorders>
            <w:shd w:val="clear" w:color="auto" w:fill="auto"/>
            <w:vAlign w:val="bottom"/>
            <w:hideMark/>
          </w:tcPr>
          <w:p w14:paraId="6090B172" w14:textId="77777777" w:rsidR="00546871" w:rsidRPr="00C33B26" w:rsidRDefault="00546871" w:rsidP="00546871">
            <w:pPr>
              <w:rPr>
                <w:sz w:val="20"/>
                <w:szCs w:val="20"/>
              </w:rPr>
            </w:pPr>
            <w:r w:rsidRPr="00C33B26">
              <w:rPr>
                <w:sz w:val="20"/>
                <w:szCs w:val="20"/>
              </w:rPr>
              <w:t>Uroloģija dienas stacionārā</w:t>
            </w:r>
          </w:p>
        </w:tc>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29F45B33" w14:textId="4FBD399C" w:rsidR="00546871" w:rsidRPr="00C33B26" w:rsidRDefault="00A9654A" w:rsidP="00546871">
            <w:pPr>
              <w:jc w:val="center"/>
              <w:rPr>
                <w:sz w:val="20"/>
                <w:szCs w:val="20"/>
              </w:rPr>
            </w:pPr>
            <w:r w:rsidRPr="00C33B26">
              <w:rPr>
                <w:sz w:val="20"/>
                <w:szCs w:val="20"/>
              </w:rPr>
              <w:t>282 631</w:t>
            </w:r>
          </w:p>
        </w:tc>
        <w:tc>
          <w:tcPr>
            <w:tcW w:w="1960" w:type="dxa"/>
            <w:tcBorders>
              <w:top w:val="nil"/>
              <w:left w:val="nil"/>
              <w:bottom w:val="single" w:sz="4" w:space="0" w:color="auto"/>
              <w:right w:val="single" w:sz="4" w:space="0" w:color="auto"/>
            </w:tcBorders>
            <w:shd w:val="clear" w:color="auto" w:fill="auto"/>
            <w:noWrap/>
            <w:vAlign w:val="bottom"/>
            <w:hideMark/>
          </w:tcPr>
          <w:p w14:paraId="1E5B85E0" w14:textId="2957EC84" w:rsidR="00546871" w:rsidRPr="00C33B26" w:rsidRDefault="00A9654A" w:rsidP="00546871">
            <w:pPr>
              <w:jc w:val="center"/>
              <w:rPr>
                <w:sz w:val="20"/>
                <w:szCs w:val="20"/>
              </w:rPr>
            </w:pPr>
            <w:r w:rsidRPr="00C33B26">
              <w:rPr>
                <w:sz w:val="20"/>
                <w:szCs w:val="20"/>
              </w:rPr>
              <w:t>774</w:t>
            </w:r>
          </w:p>
        </w:tc>
      </w:tr>
      <w:tr w:rsidR="001F18D8" w:rsidRPr="00C33B26" w14:paraId="4B5B26FB" w14:textId="77777777" w:rsidTr="0057488A">
        <w:trPr>
          <w:trHeight w:val="525"/>
        </w:trPr>
        <w:tc>
          <w:tcPr>
            <w:tcW w:w="500" w:type="dxa"/>
            <w:vMerge/>
            <w:tcBorders>
              <w:top w:val="single" w:sz="4" w:space="0" w:color="auto"/>
              <w:left w:val="nil"/>
              <w:bottom w:val="nil"/>
              <w:right w:val="single" w:sz="4" w:space="0" w:color="auto"/>
            </w:tcBorders>
            <w:vAlign w:val="center"/>
            <w:hideMark/>
          </w:tcPr>
          <w:p w14:paraId="7EB5949C" w14:textId="77777777" w:rsidR="00546871" w:rsidRPr="00C33B26" w:rsidRDefault="00546871" w:rsidP="00546871">
            <w:pPr>
              <w:rPr>
                <w:sz w:val="20"/>
                <w:szCs w:val="20"/>
              </w:rPr>
            </w:pPr>
          </w:p>
        </w:tc>
        <w:tc>
          <w:tcPr>
            <w:tcW w:w="3720" w:type="dxa"/>
            <w:tcBorders>
              <w:top w:val="nil"/>
              <w:left w:val="nil"/>
              <w:bottom w:val="single" w:sz="4" w:space="0" w:color="auto"/>
              <w:right w:val="single" w:sz="4" w:space="0" w:color="auto"/>
            </w:tcBorders>
            <w:shd w:val="clear" w:color="auto" w:fill="auto"/>
            <w:vAlign w:val="bottom"/>
            <w:hideMark/>
          </w:tcPr>
          <w:p w14:paraId="17131A2A" w14:textId="4EA5B8D1" w:rsidR="00546871" w:rsidRPr="00C33B26" w:rsidRDefault="00546871" w:rsidP="00546871">
            <w:pPr>
              <w:rPr>
                <w:sz w:val="20"/>
                <w:szCs w:val="20"/>
              </w:rPr>
            </w:pPr>
            <w:r w:rsidRPr="00C33B26">
              <w:rPr>
                <w:sz w:val="20"/>
                <w:szCs w:val="20"/>
              </w:rPr>
              <w:t>Vispārējie ķirurģiskie pakalpojumi</w:t>
            </w:r>
            <w:r w:rsidR="00184185">
              <w:rPr>
                <w:sz w:val="20"/>
                <w:szCs w:val="20"/>
              </w:rPr>
              <w:t xml:space="preserve"> </w:t>
            </w:r>
            <w:r w:rsidRPr="00C33B26">
              <w:rPr>
                <w:sz w:val="20"/>
                <w:szCs w:val="20"/>
              </w:rPr>
              <w:t>dienas stacionārā</w:t>
            </w:r>
          </w:p>
        </w:tc>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52DF698A" w14:textId="2D194B70" w:rsidR="00546871" w:rsidRPr="00C33B26" w:rsidRDefault="00A9654A" w:rsidP="00546871">
            <w:pPr>
              <w:jc w:val="center"/>
              <w:rPr>
                <w:sz w:val="20"/>
                <w:szCs w:val="20"/>
              </w:rPr>
            </w:pPr>
            <w:r w:rsidRPr="00C33B26">
              <w:rPr>
                <w:sz w:val="20"/>
                <w:szCs w:val="20"/>
              </w:rPr>
              <w:t>890 831</w:t>
            </w:r>
          </w:p>
        </w:tc>
        <w:tc>
          <w:tcPr>
            <w:tcW w:w="1960" w:type="dxa"/>
            <w:tcBorders>
              <w:top w:val="nil"/>
              <w:left w:val="nil"/>
              <w:bottom w:val="single" w:sz="4" w:space="0" w:color="auto"/>
              <w:right w:val="single" w:sz="4" w:space="0" w:color="auto"/>
            </w:tcBorders>
            <w:shd w:val="clear" w:color="auto" w:fill="auto"/>
            <w:noWrap/>
            <w:vAlign w:val="bottom"/>
            <w:hideMark/>
          </w:tcPr>
          <w:p w14:paraId="5FE0BA62" w14:textId="690F49E9" w:rsidR="00546871" w:rsidRPr="00C33B26" w:rsidRDefault="00A9654A" w:rsidP="00546871">
            <w:pPr>
              <w:jc w:val="center"/>
              <w:rPr>
                <w:sz w:val="20"/>
                <w:szCs w:val="20"/>
              </w:rPr>
            </w:pPr>
            <w:r w:rsidRPr="00C33B26">
              <w:rPr>
                <w:sz w:val="20"/>
                <w:szCs w:val="20"/>
              </w:rPr>
              <w:t>2</w:t>
            </w:r>
            <w:r w:rsidR="00D72A05">
              <w:rPr>
                <w:sz w:val="20"/>
                <w:szCs w:val="20"/>
              </w:rPr>
              <w:t xml:space="preserve"> </w:t>
            </w:r>
            <w:r w:rsidRPr="00C33B26">
              <w:rPr>
                <w:sz w:val="20"/>
                <w:szCs w:val="20"/>
              </w:rPr>
              <w:t>602</w:t>
            </w:r>
          </w:p>
        </w:tc>
      </w:tr>
      <w:tr w:rsidR="001F18D8" w:rsidRPr="00C33B26" w14:paraId="71A01081" w14:textId="77777777" w:rsidTr="0057488A">
        <w:trPr>
          <w:trHeight w:val="300"/>
        </w:trPr>
        <w:tc>
          <w:tcPr>
            <w:tcW w:w="500" w:type="dxa"/>
            <w:vMerge/>
            <w:tcBorders>
              <w:top w:val="single" w:sz="4" w:space="0" w:color="auto"/>
              <w:left w:val="nil"/>
              <w:bottom w:val="nil"/>
              <w:right w:val="single" w:sz="4" w:space="0" w:color="auto"/>
            </w:tcBorders>
            <w:vAlign w:val="center"/>
            <w:hideMark/>
          </w:tcPr>
          <w:p w14:paraId="02F33BCF" w14:textId="77777777" w:rsidR="00546871" w:rsidRPr="00C33B26" w:rsidRDefault="00546871" w:rsidP="00546871">
            <w:pPr>
              <w:rPr>
                <w:sz w:val="20"/>
                <w:szCs w:val="20"/>
              </w:rPr>
            </w:pPr>
          </w:p>
        </w:tc>
        <w:tc>
          <w:tcPr>
            <w:tcW w:w="3720" w:type="dxa"/>
            <w:tcBorders>
              <w:top w:val="nil"/>
              <w:left w:val="nil"/>
              <w:bottom w:val="single" w:sz="4" w:space="0" w:color="auto"/>
              <w:right w:val="single" w:sz="4" w:space="0" w:color="auto"/>
            </w:tcBorders>
            <w:shd w:val="clear" w:color="auto" w:fill="auto"/>
            <w:vAlign w:val="bottom"/>
            <w:hideMark/>
          </w:tcPr>
          <w:p w14:paraId="484A38C2" w14:textId="77777777" w:rsidR="00546871" w:rsidRPr="00C33B26" w:rsidRDefault="00546871" w:rsidP="00546871">
            <w:pPr>
              <w:rPr>
                <w:sz w:val="20"/>
                <w:szCs w:val="20"/>
              </w:rPr>
            </w:pPr>
            <w:r w:rsidRPr="00C33B26">
              <w:rPr>
                <w:sz w:val="20"/>
                <w:szCs w:val="20"/>
              </w:rPr>
              <w:t>Dienas stacionārs hronisko sāpju pacientu ārstēšanai</w:t>
            </w:r>
          </w:p>
        </w:tc>
        <w:tc>
          <w:tcPr>
            <w:tcW w:w="2620" w:type="dxa"/>
            <w:tcBorders>
              <w:top w:val="nil"/>
              <w:left w:val="single" w:sz="4" w:space="0" w:color="auto"/>
              <w:bottom w:val="single" w:sz="4" w:space="0" w:color="auto"/>
              <w:right w:val="single" w:sz="4" w:space="0" w:color="auto"/>
            </w:tcBorders>
            <w:shd w:val="clear" w:color="000000" w:fill="FFFFFF"/>
            <w:noWrap/>
            <w:vAlign w:val="center"/>
            <w:hideMark/>
          </w:tcPr>
          <w:p w14:paraId="62704C09" w14:textId="610FB90C" w:rsidR="00546871" w:rsidRPr="00C33B26" w:rsidRDefault="00172AFE" w:rsidP="00546871">
            <w:pPr>
              <w:jc w:val="center"/>
              <w:rPr>
                <w:sz w:val="20"/>
                <w:szCs w:val="20"/>
              </w:rPr>
            </w:pPr>
            <w:r w:rsidRPr="00C33B26">
              <w:rPr>
                <w:sz w:val="20"/>
                <w:szCs w:val="20"/>
              </w:rPr>
              <w:t>26 222</w:t>
            </w:r>
          </w:p>
        </w:tc>
        <w:tc>
          <w:tcPr>
            <w:tcW w:w="1960" w:type="dxa"/>
            <w:tcBorders>
              <w:top w:val="nil"/>
              <w:left w:val="nil"/>
              <w:bottom w:val="single" w:sz="4" w:space="0" w:color="auto"/>
              <w:right w:val="single" w:sz="4" w:space="0" w:color="auto"/>
            </w:tcBorders>
            <w:shd w:val="clear" w:color="000000" w:fill="FFFFFF"/>
            <w:noWrap/>
            <w:vAlign w:val="center"/>
            <w:hideMark/>
          </w:tcPr>
          <w:p w14:paraId="0921D2C9" w14:textId="333AE6E3" w:rsidR="00546871" w:rsidRPr="00C33B26" w:rsidRDefault="00172AFE" w:rsidP="00546871">
            <w:pPr>
              <w:jc w:val="center"/>
              <w:rPr>
                <w:sz w:val="20"/>
                <w:szCs w:val="20"/>
              </w:rPr>
            </w:pPr>
            <w:r w:rsidRPr="00C33B26">
              <w:rPr>
                <w:sz w:val="20"/>
                <w:szCs w:val="20"/>
              </w:rPr>
              <w:t>274</w:t>
            </w:r>
          </w:p>
        </w:tc>
      </w:tr>
      <w:tr w:rsidR="001F18D8" w:rsidRPr="00C33B26" w14:paraId="078469F5" w14:textId="77777777" w:rsidTr="0057488A">
        <w:trPr>
          <w:trHeight w:val="300"/>
        </w:trPr>
        <w:tc>
          <w:tcPr>
            <w:tcW w:w="500" w:type="dxa"/>
            <w:vMerge/>
            <w:tcBorders>
              <w:top w:val="single" w:sz="4" w:space="0" w:color="auto"/>
              <w:left w:val="nil"/>
              <w:bottom w:val="nil"/>
              <w:right w:val="single" w:sz="4" w:space="0" w:color="auto"/>
            </w:tcBorders>
            <w:vAlign w:val="center"/>
          </w:tcPr>
          <w:p w14:paraId="24A61A81" w14:textId="77777777" w:rsidR="00546871" w:rsidRPr="00C33B26" w:rsidRDefault="00546871" w:rsidP="00546871">
            <w:pPr>
              <w:rPr>
                <w:sz w:val="20"/>
                <w:szCs w:val="20"/>
              </w:rPr>
            </w:pPr>
          </w:p>
        </w:tc>
        <w:tc>
          <w:tcPr>
            <w:tcW w:w="3720" w:type="dxa"/>
            <w:tcBorders>
              <w:top w:val="nil"/>
              <w:left w:val="nil"/>
              <w:bottom w:val="single" w:sz="4" w:space="0" w:color="auto"/>
              <w:right w:val="single" w:sz="4" w:space="0" w:color="auto"/>
            </w:tcBorders>
            <w:shd w:val="clear" w:color="auto" w:fill="auto"/>
            <w:vAlign w:val="bottom"/>
          </w:tcPr>
          <w:p w14:paraId="1353813C" w14:textId="77777777" w:rsidR="00546871" w:rsidRPr="00C33B26" w:rsidRDefault="00546871" w:rsidP="00546871">
            <w:pPr>
              <w:rPr>
                <w:sz w:val="20"/>
                <w:szCs w:val="20"/>
              </w:rPr>
            </w:pPr>
            <w:r w:rsidRPr="00C33B26">
              <w:rPr>
                <w:sz w:val="20"/>
                <w:szCs w:val="20"/>
              </w:rPr>
              <w:t>Bērnu ķirurģija dienas stacionārā</w:t>
            </w:r>
          </w:p>
        </w:tc>
        <w:tc>
          <w:tcPr>
            <w:tcW w:w="2620" w:type="dxa"/>
            <w:tcBorders>
              <w:top w:val="nil"/>
              <w:left w:val="single" w:sz="4" w:space="0" w:color="auto"/>
              <w:bottom w:val="single" w:sz="4" w:space="0" w:color="auto"/>
              <w:right w:val="single" w:sz="4" w:space="0" w:color="auto"/>
            </w:tcBorders>
            <w:shd w:val="clear" w:color="000000" w:fill="FFFFFF"/>
            <w:noWrap/>
            <w:vAlign w:val="center"/>
          </w:tcPr>
          <w:p w14:paraId="0591A162" w14:textId="75B87105" w:rsidR="00546871" w:rsidRPr="00C33B26" w:rsidRDefault="00172AFE" w:rsidP="00546871">
            <w:pPr>
              <w:jc w:val="center"/>
              <w:rPr>
                <w:sz w:val="20"/>
                <w:szCs w:val="20"/>
              </w:rPr>
            </w:pPr>
            <w:r w:rsidRPr="00C33B26">
              <w:rPr>
                <w:sz w:val="20"/>
                <w:szCs w:val="20"/>
              </w:rPr>
              <w:t>157 663</w:t>
            </w:r>
          </w:p>
        </w:tc>
        <w:tc>
          <w:tcPr>
            <w:tcW w:w="1960" w:type="dxa"/>
            <w:tcBorders>
              <w:top w:val="nil"/>
              <w:left w:val="nil"/>
              <w:bottom w:val="single" w:sz="4" w:space="0" w:color="auto"/>
              <w:right w:val="single" w:sz="4" w:space="0" w:color="auto"/>
            </w:tcBorders>
            <w:shd w:val="clear" w:color="000000" w:fill="FFFFFF"/>
            <w:noWrap/>
            <w:vAlign w:val="center"/>
          </w:tcPr>
          <w:p w14:paraId="3EE8E420" w14:textId="3FD4D5DC" w:rsidR="00546871" w:rsidRPr="00C33B26" w:rsidRDefault="00172AFE" w:rsidP="00546871">
            <w:pPr>
              <w:jc w:val="center"/>
              <w:rPr>
                <w:sz w:val="20"/>
                <w:szCs w:val="20"/>
              </w:rPr>
            </w:pPr>
            <w:r w:rsidRPr="00C33B26">
              <w:rPr>
                <w:sz w:val="20"/>
                <w:szCs w:val="20"/>
              </w:rPr>
              <w:t>771</w:t>
            </w:r>
          </w:p>
        </w:tc>
      </w:tr>
      <w:tr w:rsidR="00A9654A" w:rsidRPr="00C33B26" w14:paraId="073EE8FA" w14:textId="77777777" w:rsidTr="0057488A">
        <w:trPr>
          <w:trHeight w:val="300"/>
        </w:trPr>
        <w:tc>
          <w:tcPr>
            <w:tcW w:w="500" w:type="dxa"/>
            <w:vMerge/>
            <w:tcBorders>
              <w:top w:val="single" w:sz="4" w:space="0" w:color="auto"/>
              <w:left w:val="nil"/>
              <w:bottom w:val="nil"/>
              <w:right w:val="single" w:sz="4" w:space="0" w:color="auto"/>
            </w:tcBorders>
            <w:vAlign w:val="center"/>
          </w:tcPr>
          <w:p w14:paraId="6B4B7A1E" w14:textId="77777777" w:rsidR="00A9654A" w:rsidRPr="00C33B26" w:rsidRDefault="00A9654A" w:rsidP="00546871">
            <w:pPr>
              <w:rPr>
                <w:sz w:val="20"/>
                <w:szCs w:val="20"/>
              </w:rPr>
            </w:pPr>
          </w:p>
        </w:tc>
        <w:tc>
          <w:tcPr>
            <w:tcW w:w="3720" w:type="dxa"/>
            <w:tcBorders>
              <w:top w:val="nil"/>
              <w:left w:val="nil"/>
              <w:bottom w:val="single" w:sz="4" w:space="0" w:color="auto"/>
              <w:right w:val="single" w:sz="4" w:space="0" w:color="auto"/>
            </w:tcBorders>
            <w:shd w:val="clear" w:color="auto" w:fill="auto"/>
            <w:vAlign w:val="bottom"/>
          </w:tcPr>
          <w:p w14:paraId="4998D05A" w14:textId="43A93ECA" w:rsidR="00A9654A" w:rsidRPr="00C33B26" w:rsidRDefault="00A9654A" w:rsidP="00546871">
            <w:pPr>
              <w:rPr>
                <w:sz w:val="20"/>
                <w:szCs w:val="20"/>
              </w:rPr>
            </w:pPr>
            <w:r w:rsidRPr="00C33B26">
              <w:rPr>
                <w:sz w:val="20"/>
                <w:szCs w:val="20"/>
              </w:rPr>
              <w:t>Robotizēta stereotaktiskā radioķirurģija</w:t>
            </w:r>
          </w:p>
        </w:tc>
        <w:tc>
          <w:tcPr>
            <w:tcW w:w="2620" w:type="dxa"/>
            <w:tcBorders>
              <w:top w:val="nil"/>
              <w:left w:val="single" w:sz="4" w:space="0" w:color="auto"/>
              <w:bottom w:val="single" w:sz="4" w:space="0" w:color="auto"/>
              <w:right w:val="single" w:sz="4" w:space="0" w:color="auto"/>
            </w:tcBorders>
            <w:shd w:val="clear" w:color="auto" w:fill="auto"/>
            <w:noWrap/>
            <w:vAlign w:val="bottom"/>
          </w:tcPr>
          <w:p w14:paraId="067DE57D" w14:textId="3C43620C" w:rsidR="00A9654A" w:rsidRPr="00C33B26" w:rsidDel="00A9654A" w:rsidRDefault="00A9654A" w:rsidP="00546871">
            <w:pPr>
              <w:jc w:val="center"/>
              <w:rPr>
                <w:sz w:val="20"/>
                <w:szCs w:val="20"/>
              </w:rPr>
            </w:pPr>
            <w:r w:rsidRPr="00C33B26">
              <w:rPr>
                <w:sz w:val="20"/>
                <w:szCs w:val="20"/>
              </w:rPr>
              <w:t>7 967</w:t>
            </w:r>
          </w:p>
        </w:tc>
        <w:tc>
          <w:tcPr>
            <w:tcW w:w="1960" w:type="dxa"/>
            <w:tcBorders>
              <w:top w:val="nil"/>
              <w:left w:val="nil"/>
              <w:bottom w:val="single" w:sz="4" w:space="0" w:color="auto"/>
              <w:right w:val="single" w:sz="4" w:space="0" w:color="auto"/>
            </w:tcBorders>
            <w:shd w:val="clear" w:color="auto" w:fill="auto"/>
            <w:noWrap/>
            <w:vAlign w:val="bottom"/>
          </w:tcPr>
          <w:p w14:paraId="26D9A941" w14:textId="00152FA5" w:rsidR="00A9654A" w:rsidRPr="00C33B26" w:rsidDel="00A9654A" w:rsidRDefault="00A9654A" w:rsidP="00546871">
            <w:pPr>
              <w:jc w:val="center"/>
              <w:rPr>
                <w:sz w:val="20"/>
                <w:szCs w:val="20"/>
              </w:rPr>
            </w:pPr>
            <w:r w:rsidRPr="00C33B26">
              <w:rPr>
                <w:sz w:val="20"/>
                <w:szCs w:val="20"/>
              </w:rPr>
              <w:t>2</w:t>
            </w:r>
          </w:p>
        </w:tc>
      </w:tr>
      <w:tr w:rsidR="001F18D8" w:rsidRPr="00C33B26" w14:paraId="33F28653" w14:textId="77777777" w:rsidTr="0057488A">
        <w:trPr>
          <w:trHeight w:val="300"/>
        </w:trPr>
        <w:tc>
          <w:tcPr>
            <w:tcW w:w="500" w:type="dxa"/>
            <w:vMerge/>
            <w:tcBorders>
              <w:top w:val="single" w:sz="4" w:space="0" w:color="auto"/>
              <w:left w:val="nil"/>
              <w:bottom w:val="nil"/>
              <w:right w:val="single" w:sz="4" w:space="0" w:color="auto"/>
            </w:tcBorders>
            <w:vAlign w:val="center"/>
          </w:tcPr>
          <w:p w14:paraId="7DE196AB" w14:textId="77777777" w:rsidR="00546871" w:rsidRPr="00C33B26" w:rsidRDefault="00546871" w:rsidP="00546871">
            <w:pPr>
              <w:rPr>
                <w:sz w:val="20"/>
                <w:szCs w:val="20"/>
              </w:rPr>
            </w:pPr>
          </w:p>
        </w:tc>
        <w:tc>
          <w:tcPr>
            <w:tcW w:w="3720" w:type="dxa"/>
            <w:tcBorders>
              <w:top w:val="nil"/>
              <w:left w:val="nil"/>
              <w:bottom w:val="single" w:sz="4" w:space="0" w:color="auto"/>
              <w:right w:val="single" w:sz="4" w:space="0" w:color="auto"/>
            </w:tcBorders>
            <w:shd w:val="clear" w:color="auto" w:fill="auto"/>
            <w:vAlign w:val="bottom"/>
          </w:tcPr>
          <w:p w14:paraId="525E26F0" w14:textId="77777777" w:rsidR="00546871" w:rsidRPr="00C33B26" w:rsidRDefault="00546871" w:rsidP="00546871">
            <w:pPr>
              <w:rPr>
                <w:sz w:val="20"/>
                <w:szCs w:val="20"/>
              </w:rPr>
            </w:pPr>
            <w:r w:rsidRPr="00C33B26">
              <w:rPr>
                <w:sz w:val="20"/>
                <w:szCs w:val="20"/>
              </w:rPr>
              <w:t>Invazīvā kardioloģija dienas stacionārā</w:t>
            </w:r>
          </w:p>
        </w:tc>
        <w:tc>
          <w:tcPr>
            <w:tcW w:w="2620" w:type="dxa"/>
            <w:tcBorders>
              <w:top w:val="nil"/>
              <w:left w:val="single" w:sz="4" w:space="0" w:color="auto"/>
              <w:bottom w:val="single" w:sz="4" w:space="0" w:color="auto"/>
              <w:right w:val="single" w:sz="4" w:space="0" w:color="auto"/>
            </w:tcBorders>
            <w:shd w:val="clear" w:color="auto" w:fill="auto"/>
            <w:noWrap/>
            <w:vAlign w:val="bottom"/>
          </w:tcPr>
          <w:p w14:paraId="0108B91B" w14:textId="631D3B4D" w:rsidR="00546871" w:rsidRPr="00C33B26" w:rsidRDefault="00A9654A" w:rsidP="00546871">
            <w:pPr>
              <w:jc w:val="center"/>
              <w:rPr>
                <w:sz w:val="20"/>
                <w:szCs w:val="20"/>
              </w:rPr>
            </w:pPr>
            <w:r w:rsidRPr="00C33B26">
              <w:rPr>
                <w:sz w:val="20"/>
                <w:szCs w:val="20"/>
              </w:rPr>
              <w:t>1 480 077</w:t>
            </w:r>
          </w:p>
        </w:tc>
        <w:tc>
          <w:tcPr>
            <w:tcW w:w="1960" w:type="dxa"/>
            <w:tcBorders>
              <w:top w:val="nil"/>
              <w:left w:val="nil"/>
              <w:bottom w:val="single" w:sz="4" w:space="0" w:color="auto"/>
              <w:right w:val="single" w:sz="4" w:space="0" w:color="auto"/>
            </w:tcBorders>
            <w:shd w:val="clear" w:color="auto" w:fill="auto"/>
            <w:noWrap/>
            <w:vAlign w:val="bottom"/>
          </w:tcPr>
          <w:p w14:paraId="46B1F436" w14:textId="7378E5C4" w:rsidR="00546871" w:rsidRPr="00C33B26" w:rsidRDefault="00A9654A" w:rsidP="00546871">
            <w:pPr>
              <w:jc w:val="center"/>
              <w:rPr>
                <w:sz w:val="20"/>
                <w:szCs w:val="20"/>
              </w:rPr>
            </w:pPr>
            <w:r w:rsidRPr="00C33B26">
              <w:rPr>
                <w:sz w:val="20"/>
                <w:szCs w:val="20"/>
              </w:rPr>
              <w:t>428</w:t>
            </w:r>
          </w:p>
        </w:tc>
      </w:tr>
      <w:tr w:rsidR="001F18D8" w:rsidRPr="00C33B26" w14:paraId="3AA83624" w14:textId="77777777" w:rsidTr="0057488A">
        <w:trPr>
          <w:trHeight w:val="300"/>
        </w:trPr>
        <w:tc>
          <w:tcPr>
            <w:tcW w:w="500" w:type="dxa"/>
            <w:vMerge/>
            <w:tcBorders>
              <w:top w:val="single" w:sz="4" w:space="0" w:color="auto"/>
              <w:left w:val="nil"/>
              <w:bottom w:val="nil"/>
              <w:right w:val="single" w:sz="4" w:space="0" w:color="auto"/>
            </w:tcBorders>
            <w:vAlign w:val="center"/>
            <w:hideMark/>
          </w:tcPr>
          <w:p w14:paraId="7A17E0C3" w14:textId="77777777" w:rsidR="00546871" w:rsidRPr="00C33B26" w:rsidRDefault="00546871" w:rsidP="00546871">
            <w:pPr>
              <w:rPr>
                <w:sz w:val="20"/>
                <w:szCs w:val="20"/>
              </w:rPr>
            </w:pPr>
          </w:p>
        </w:tc>
        <w:tc>
          <w:tcPr>
            <w:tcW w:w="3720" w:type="dxa"/>
            <w:tcBorders>
              <w:top w:val="nil"/>
              <w:left w:val="nil"/>
              <w:bottom w:val="single" w:sz="4" w:space="0" w:color="auto"/>
              <w:right w:val="single" w:sz="4" w:space="0" w:color="auto"/>
            </w:tcBorders>
            <w:shd w:val="clear" w:color="auto" w:fill="auto"/>
            <w:vAlign w:val="bottom"/>
            <w:hideMark/>
          </w:tcPr>
          <w:p w14:paraId="0116850A" w14:textId="77777777" w:rsidR="00546871" w:rsidRPr="00C33B26" w:rsidRDefault="00546871" w:rsidP="00546871">
            <w:pPr>
              <w:jc w:val="right"/>
              <w:rPr>
                <w:b/>
                <w:sz w:val="20"/>
                <w:szCs w:val="20"/>
              </w:rPr>
            </w:pPr>
            <w:r w:rsidRPr="00C33B26">
              <w:rPr>
                <w:sz w:val="20"/>
                <w:szCs w:val="20"/>
              </w:rPr>
              <w:t>Kopā:</w:t>
            </w:r>
          </w:p>
        </w:tc>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57FA8F32" w14:textId="00138685" w:rsidR="00546871" w:rsidRPr="00C33B26" w:rsidRDefault="00A9654A" w:rsidP="00546871">
            <w:pPr>
              <w:jc w:val="center"/>
              <w:rPr>
                <w:b/>
                <w:sz w:val="20"/>
                <w:szCs w:val="20"/>
              </w:rPr>
            </w:pPr>
            <w:r w:rsidRPr="00C33B26">
              <w:rPr>
                <w:b/>
                <w:sz w:val="20"/>
                <w:szCs w:val="20"/>
              </w:rPr>
              <w:t>12 342 416</w:t>
            </w:r>
          </w:p>
        </w:tc>
        <w:tc>
          <w:tcPr>
            <w:tcW w:w="1960" w:type="dxa"/>
            <w:tcBorders>
              <w:top w:val="nil"/>
              <w:left w:val="nil"/>
              <w:bottom w:val="single" w:sz="4" w:space="0" w:color="auto"/>
              <w:right w:val="single" w:sz="4" w:space="0" w:color="auto"/>
            </w:tcBorders>
            <w:shd w:val="clear" w:color="auto" w:fill="auto"/>
            <w:noWrap/>
            <w:vAlign w:val="bottom"/>
            <w:hideMark/>
          </w:tcPr>
          <w:p w14:paraId="425464B4" w14:textId="081C489A" w:rsidR="00546871" w:rsidRPr="00C33B26" w:rsidRDefault="00A9654A" w:rsidP="00546871">
            <w:pPr>
              <w:jc w:val="center"/>
              <w:rPr>
                <w:b/>
                <w:sz w:val="20"/>
                <w:szCs w:val="20"/>
              </w:rPr>
            </w:pPr>
            <w:r w:rsidRPr="00C33B26">
              <w:rPr>
                <w:b/>
                <w:sz w:val="20"/>
                <w:szCs w:val="20"/>
              </w:rPr>
              <w:t>60 684</w:t>
            </w:r>
          </w:p>
        </w:tc>
      </w:tr>
    </w:tbl>
    <w:p w14:paraId="6231DA5E" w14:textId="77777777" w:rsidR="00D923AA" w:rsidRPr="00C33B26" w:rsidRDefault="00D923AA" w:rsidP="00D923AA">
      <w:pPr>
        <w:autoSpaceDE w:val="0"/>
        <w:autoSpaceDN w:val="0"/>
        <w:adjustRightInd w:val="0"/>
        <w:spacing w:line="293" w:lineRule="atLeast"/>
        <w:jc w:val="both"/>
        <w:rPr>
          <w:i/>
          <w:sz w:val="20"/>
          <w:szCs w:val="20"/>
        </w:rPr>
      </w:pPr>
      <w:r w:rsidRPr="00C33B26">
        <w:rPr>
          <w:i/>
          <w:sz w:val="20"/>
          <w:szCs w:val="20"/>
        </w:rPr>
        <w:t>Avots: NVD</w:t>
      </w:r>
    </w:p>
    <w:p w14:paraId="040F701B" w14:textId="77777777" w:rsidR="00BE5358" w:rsidRPr="00C33B26" w:rsidRDefault="00BE5358" w:rsidP="00BE5358">
      <w:pPr>
        <w:shd w:val="clear" w:color="auto" w:fill="FFFFFF"/>
        <w:ind w:firstLine="720"/>
        <w:jc w:val="both"/>
      </w:pPr>
      <w:r w:rsidRPr="00C33B26">
        <w:t xml:space="preserve">Viena pakalpojuma vidējās izmaksas ir pieaugušas, jo pieaugušas dienas stacionāra izmaksas, tāpat </w:t>
      </w:r>
      <w:r w:rsidR="00860DD5" w:rsidRPr="00C33B26">
        <w:t>ietekme skaidrojama ar</w:t>
      </w:r>
      <w:r w:rsidRPr="00C33B26">
        <w:t xml:space="preserve"> veikt</w:t>
      </w:r>
      <w:r w:rsidR="00860DD5" w:rsidRPr="00C33B26">
        <w:t>o</w:t>
      </w:r>
      <w:r w:rsidRPr="00C33B26">
        <w:t xml:space="preserve"> apjomīg</w:t>
      </w:r>
      <w:r w:rsidR="00860DD5" w:rsidRPr="00C33B26">
        <w:t>o</w:t>
      </w:r>
      <w:r w:rsidRPr="00C33B26">
        <w:t xml:space="preserve"> ķirurģisko dienas stacionāru reform</w:t>
      </w:r>
      <w:r w:rsidR="00860DD5" w:rsidRPr="00C33B26">
        <w:t>u</w:t>
      </w:r>
      <w:r w:rsidRPr="00C33B26">
        <w:t xml:space="preserve">, </w:t>
      </w:r>
      <w:r w:rsidRPr="00C33B26">
        <w:lastRenderedPageBreak/>
        <w:t>kuras rezultātā visi gadījumi, kur pacientam ārstniecības iestādē ir nepieciešams uzturēties ilgāk par vienu dienu tiek novirzītu uz stacionāra pakalpojumu veidu – </w:t>
      </w:r>
      <w:r w:rsidRPr="00C33B26">
        <w:rPr>
          <w:b/>
          <w:bCs/>
          <w:i/>
          <w:iCs/>
        </w:rPr>
        <w:t>Plānveida īslaicīgā ķirurģija</w:t>
      </w:r>
      <w:r w:rsidRPr="00C33B26">
        <w:t>.</w:t>
      </w:r>
    </w:p>
    <w:p w14:paraId="5F4C7D4B" w14:textId="6B1FB5C4" w:rsidR="00692F70" w:rsidRPr="00C33B26" w:rsidRDefault="00D923AA" w:rsidP="008A27C5">
      <w:pPr>
        <w:autoSpaceDE w:val="0"/>
        <w:autoSpaceDN w:val="0"/>
        <w:adjustRightInd w:val="0"/>
        <w:spacing w:line="293" w:lineRule="atLeast"/>
        <w:ind w:firstLine="720"/>
        <w:jc w:val="both"/>
        <w:rPr>
          <w:bCs/>
        </w:rPr>
      </w:pPr>
      <w:r w:rsidRPr="00C33B26">
        <w:t xml:space="preserve">Viens no veselības aprūpes </w:t>
      </w:r>
      <w:r w:rsidR="007C1385" w:rsidRPr="00C33B26">
        <w:t xml:space="preserve">sistēmas reformas virzieniem ir </w:t>
      </w:r>
      <w:r w:rsidR="004F2FB0" w:rsidRPr="00C33B26">
        <w:t>K</w:t>
      </w:r>
      <w:r w:rsidR="007C1385" w:rsidRPr="00C33B26">
        <w:t xml:space="preserve">onceptuālajā ziņojumā </w:t>
      </w:r>
      <w:r w:rsidRPr="00C33B26">
        <w:t>iekļautā veselības aprūpes pakalpojumu pieejamības uzlabošana. Tā īstenošana ir uzsākta 2017.gadā reformai paredzēto līdzekļu no Eiropas Komisijas pieļautās budžeta deficīta atkāpes ietvaros un ti</w:t>
      </w:r>
      <w:r w:rsidR="00811F9F" w:rsidRPr="00C33B26">
        <w:t>ek</w:t>
      </w:r>
      <w:r w:rsidRPr="00C33B26">
        <w:t xml:space="preserve"> turpināta 20</w:t>
      </w:r>
      <w:r w:rsidR="001C077A" w:rsidRPr="00C33B26">
        <w:t>20</w:t>
      </w:r>
      <w:r w:rsidRPr="00C33B26">
        <w:t xml:space="preserve">.gadā, </w:t>
      </w:r>
      <w:r w:rsidR="00ED269F" w:rsidRPr="00C33B26">
        <w:t xml:space="preserve">lai sekmētu </w:t>
      </w:r>
      <w:r w:rsidRPr="00C33B26">
        <w:t>veselības aprūpes efektivitātes un</w:t>
      </w:r>
      <w:r w:rsidR="00184185">
        <w:t xml:space="preserve"> </w:t>
      </w:r>
      <w:r w:rsidRPr="00C33B26">
        <w:t>ilgtspējas uzlabošan</w:t>
      </w:r>
      <w:r w:rsidR="00ED269F" w:rsidRPr="00C33B26">
        <w:t>u</w:t>
      </w:r>
      <w:r w:rsidRPr="00C33B26">
        <w:t>.</w:t>
      </w:r>
      <w:r w:rsidRPr="00C33B26">
        <w:rPr>
          <w:bCs/>
        </w:rPr>
        <w:t xml:space="preserve"> </w:t>
      </w:r>
    </w:p>
    <w:p w14:paraId="18E72BBF" w14:textId="77777777" w:rsidR="00D923AA" w:rsidRPr="00C33B26" w:rsidRDefault="00D923AA" w:rsidP="00D923AA">
      <w:pPr>
        <w:autoSpaceDE w:val="0"/>
        <w:autoSpaceDN w:val="0"/>
        <w:adjustRightInd w:val="0"/>
        <w:spacing w:line="293" w:lineRule="atLeast"/>
        <w:jc w:val="both"/>
        <w:rPr>
          <w:u w:val="single"/>
          <w:lang w:bidi="lo-LA"/>
        </w:rPr>
      </w:pPr>
    </w:p>
    <w:p w14:paraId="778605F1" w14:textId="77777777" w:rsidR="00D923AA" w:rsidRPr="00C33B26" w:rsidRDefault="00D923AA" w:rsidP="00672465">
      <w:pPr>
        <w:pStyle w:val="Heading3"/>
        <w:rPr>
          <w:rFonts w:ascii="Times New Roman" w:hAnsi="Times New Roman" w:cs="Times New Roman"/>
          <w:color w:val="auto"/>
          <w:u w:val="single"/>
          <w:lang w:bidi="lo-LA"/>
        </w:rPr>
      </w:pPr>
      <w:r w:rsidRPr="00C33B26">
        <w:rPr>
          <w:rFonts w:ascii="Times New Roman" w:hAnsi="Times New Roman" w:cs="Times New Roman"/>
          <w:color w:val="auto"/>
          <w:u w:val="single"/>
          <w:lang w:bidi="lo-LA"/>
        </w:rPr>
        <w:t>Ambulatorā rehabilitācija</w:t>
      </w:r>
    </w:p>
    <w:p w14:paraId="6B9EDA4C" w14:textId="77777777" w:rsidR="00D923AA" w:rsidRPr="00C33B26" w:rsidRDefault="00D923AA" w:rsidP="00D923AA">
      <w:pPr>
        <w:autoSpaceDE w:val="0"/>
        <w:autoSpaceDN w:val="0"/>
        <w:adjustRightInd w:val="0"/>
        <w:spacing w:line="293" w:lineRule="atLeast"/>
        <w:jc w:val="both"/>
        <w:rPr>
          <w:u w:val="single"/>
          <w:lang w:bidi="lo-LA"/>
        </w:rPr>
      </w:pPr>
    </w:p>
    <w:p w14:paraId="4829773E" w14:textId="49FD9262" w:rsidR="00D923AA" w:rsidRPr="00C33B26" w:rsidRDefault="00D923AA" w:rsidP="00D923AA">
      <w:pPr>
        <w:pStyle w:val="NormalWeb"/>
        <w:shd w:val="clear" w:color="auto" w:fill="FFFFFF"/>
        <w:spacing w:before="0" w:beforeAutospacing="0" w:after="0" w:afterAutospacing="0"/>
        <w:ind w:firstLine="720"/>
        <w:jc w:val="both"/>
        <w:textAlignment w:val="baseline"/>
      </w:pPr>
      <w:r w:rsidRPr="00C33B26">
        <w:t xml:space="preserve">Ambulatorā rehabilitācija ir pakalpojumu kopums, ko sniedz fizikālās un rehabilitācijas medicīnas ārsti, funkcionālie speciālisti konsultāciju, multiprofesionālu vai monoprofesionālu medicīniskās rehabilitācijas pakalpojumu veidā, piedaloties citām ārstniecības un ārstniecības atbalsta personām. Ambulatorās rehabilitācijas mērķis ir nodrošināt personām ar noteiktiem </w:t>
      </w:r>
      <w:r w:rsidR="00EC757C" w:rsidRPr="00C33B26">
        <w:t xml:space="preserve">funkcionēšanas </w:t>
      </w:r>
      <w:r w:rsidRPr="00C33B26">
        <w:t xml:space="preserve">ierobežojumiem šo ierobežojumu mazināšanu vai novēršanu, kā arī komplikāciju riska novēršanu un mazināšanu. </w:t>
      </w:r>
    </w:p>
    <w:p w14:paraId="79D05312" w14:textId="76FC505A" w:rsidR="0078375E" w:rsidRPr="00C33B26" w:rsidRDefault="00D923AA" w:rsidP="00B14649">
      <w:pPr>
        <w:autoSpaceDE w:val="0"/>
        <w:autoSpaceDN w:val="0"/>
        <w:adjustRightInd w:val="0"/>
        <w:ind w:firstLine="720"/>
        <w:jc w:val="both"/>
      </w:pPr>
      <w:r w:rsidRPr="00C33B26">
        <w:t>Lai turpinātu palielināt pieejamību ambulatorajā rehabilitācijā 201</w:t>
      </w:r>
      <w:r w:rsidR="008763FC" w:rsidRPr="00C33B26">
        <w:t>9</w:t>
      </w:r>
      <w:r w:rsidRPr="00C33B26">
        <w:t>.gadā plānots pakalpojuma apjoma pieaugums par 9</w:t>
      </w:r>
      <w:r w:rsidR="008A024F" w:rsidRPr="00C33B26">
        <w:t>7</w:t>
      </w:r>
      <w:r w:rsidRPr="00C33B26">
        <w:t xml:space="preserve">,5 tūkst. pakalpojumu. </w:t>
      </w:r>
    </w:p>
    <w:p w14:paraId="48A378AB" w14:textId="77777777" w:rsidR="003468EF" w:rsidRPr="00C33B26" w:rsidRDefault="003468EF" w:rsidP="00B14649">
      <w:pPr>
        <w:autoSpaceDE w:val="0"/>
        <w:autoSpaceDN w:val="0"/>
        <w:adjustRightInd w:val="0"/>
        <w:ind w:firstLine="720"/>
        <w:jc w:val="both"/>
      </w:pPr>
    </w:p>
    <w:p w14:paraId="480FD9AB" w14:textId="77777777" w:rsidR="00D923AA" w:rsidRPr="00C33B26" w:rsidRDefault="00D923AA" w:rsidP="00D923AA">
      <w:pPr>
        <w:jc w:val="right"/>
        <w:rPr>
          <w:i/>
        </w:rPr>
      </w:pPr>
      <w:r w:rsidRPr="00C33B26">
        <w:rPr>
          <w:i/>
        </w:rPr>
        <w:t xml:space="preserve">8.tabula </w:t>
      </w:r>
    </w:p>
    <w:p w14:paraId="231E3FFA" w14:textId="695F60FE" w:rsidR="00D923AA" w:rsidRPr="00C33B26" w:rsidRDefault="00D923AA" w:rsidP="00D923AA">
      <w:pPr>
        <w:jc w:val="center"/>
      </w:pPr>
      <w:r w:rsidRPr="00C33B26">
        <w:rPr>
          <w:lang w:bidi="lo-LA"/>
        </w:rPr>
        <w:t>Ambulatorās rehabilitācijas</w:t>
      </w:r>
      <w:r w:rsidRPr="00C33B26">
        <w:t xml:space="preserve"> pakalpojumu 201</w:t>
      </w:r>
      <w:r w:rsidR="00860577" w:rsidRPr="00C33B26">
        <w:t>9</w:t>
      </w:r>
      <w:r w:rsidRPr="00C33B26">
        <w:t>.</w:t>
      </w:r>
      <w:r w:rsidR="00860577" w:rsidRPr="00C33B26">
        <w:t xml:space="preserve">gada </w:t>
      </w:r>
      <w:r w:rsidRPr="00C33B26">
        <w:t>izpilde</w:t>
      </w:r>
    </w:p>
    <w:p w14:paraId="5A891EE7" w14:textId="77777777" w:rsidR="00D923AA" w:rsidRPr="00C33B26" w:rsidRDefault="00D923AA" w:rsidP="00D923AA">
      <w:pPr>
        <w:autoSpaceDE w:val="0"/>
        <w:autoSpaceDN w:val="0"/>
        <w:adjustRightInd w:val="0"/>
        <w:jc w:val="both"/>
        <w:rPr>
          <w:lang w:bidi="lo-LA"/>
        </w:rPr>
      </w:pP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68"/>
        <w:gridCol w:w="1017"/>
        <w:gridCol w:w="987"/>
        <w:gridCol w:w="993"/>
        <w:gridCol w:w="992"/>
        <w:gridCol w:w="923"/>
        <w:gridCol w:w="897"/>
        <w:gridCol w:w="1015"/>
        <w:gridCol w:w="992"/>
        <w:gridCol w:w="992"/>
      </w:tblGrid>
      <w:tr w:rsidR="001F18D8" w:rsidRPr="00C33B26" w14:paraId="4BBB9774" w14:textId="77777777" w:rsidTr="00E5798D">
        <w:trPr>
          <w:trHeight w:val="61"/>
          <w:jc w:val="center"/>
        </w:trPr>
        <w:tc>
          <w:tcPr>
            <w:tcW w:w="1134" w:type="dxa"/>
            <w:vMerge w:val="restart"/>
            <w:shd w:val="clear" w:color="000000" w:fill="FCE4D6"/>
            <w:vAlign w:val="center"/>
            <w:hideMark/>
          </w:tcPr>
          <w:p w14:paraId="59736FE3" w14:textId="77777777" w:rsidR="00D923AA" w:rsidRPr="00C33B26" w:rsidRDefault="00D923AA" w:rsidP="00376CF0">
            <w:pPr>
              <w:jc w:val="center"/>
              <w:rPr>
                <w:sz w:val="16"/>
                <w:szCs w:val="16"/>
              </w:rPr>
            </w:pPr>
            <w:r w:rsidRPr="00C33B26">
              <w:rPr>
                <w:sz w:val="16"/>
                <w:szCs w:val="16"/>
              </w:rPr>
              <w:t>Ambulatorās rehabilitācijas pakalpojumi</w:t>
            </w:r>
          </w:p>
        </w:tc>
        <w:tc>
          <w:tcPr>
            <w:tcW w:w="968" w:type="dxa"/>
            <w:vMerge w:val="restart"/>
            <w:shd w:val="clear" w:color="000000" w:fill="FCE4D6"/>
            <w:vAlign w:val="center"/>
            <w:hideMark/>
          </w:tcPr>
          <w:p w14:paraId="3C984DDA" w14:textId="009B9521" w:rsidR="00D923AA" w:rsidRPr="00C33B26" w:rsidRDefault="00971366" w:rsidP="00376CF0">
            <w:pPr>
              <w:jc w:val="center"/>
              <w:rPr>
                <w:sz w:val="16"/>
                <w:szCs w:val="16"/>
              </w:rPr>
            </w:pPr>
            <w:r w:rsidRPr="00C33B26">
              <w:rPr>
                <w:sz w:val="16"/>
                <w:szCs w:val="16"/>
              </w:rPr>
              <w:t>P</w:t>
            </w:r>
            <w:r w:rsidR="00D923AA" w:rsidRPr="00C33B26">
              <w:rPr>
                <w:sz w:val="16"/>
                <w:szCs w:val="16"/>
              </w:rPr>
              <w:t xml:space="preserve">lānotais </w:t>
            </w:r>
            <w:r w:rsidR="0051110F" w:rsidRPr="00C33B26">
              <w:rPr>
                <w:sz w:val="16"/>
                <w:szCs w:val="16"/>
              </w:rPr>
              <w:t xml:space="preserve">procedūru </w:t>
            </w:r>
            <w:r w:rsidR="00D923AA" w:rsidRPr="00C33B26">
              <w:rPr>
                <w:sz w:val="16"/>
                <w:szCs w:val="16"/>
              </w:rPr>
              <w:t>skaits</w:t>
            </w:r>
            <w:r w:rsidR="00485D70" w:rsidRPr="00C33B26">
              <w:rPr>
                <w:sz w:val="16"/>
                <w:szCs w:val="16"/>
              </w:rPr>
              <w:t xml:space="preserve"> 201</w:t>
            </w:r>
            <w:r w:rsidR="00860577" w:rsidRPr="00C33B26">
              <w:rPr>
                <w:sz w:val="16"/>
                <w:szCs w:val="16"/>
              </w:rPr>
              <w:t>9</w:t>
            </w:r>
            <w:r w:rsidR="00485D70" w:rsidRPr="00C33B26">
              <w:rPr>
                <w:sz w:val="16"/>
                <w:szCs w:val="16"/>
              </w:rPr>
              <w:t>.gadā</w:t>
            </w:r>
            <w:r w:rsidR="00D923AA" w:rsidRPr="00C33B26">
              <w:rPr>
                <w:sz w:val="16"/>
                <w:szCs w:val="16"/>
              </w:rPr>
              <w:t xml:space="preserve"> </w:t>
            </w:r>
          </w:p>
        </w:tc>
        <w:tc>
          <w:tcPr>
            <w:tcW w:w="1017" w:type="dxa"/>
            <w:vMerge w:val="restart"/>
            <w:shd w:val="clear" w:color="000000" w:fill="FCE4D6"/>
            <w:vAlign w:val="center"/>
          </w:tcPr>
          <w:p w14:paraId="39EF7DBC" w14:textId="55475B94" w:rsidR="00D923AA" w:rsidRPr="00C33B26" w:rsidRDefault="00D923AA" w:rsidP="00376CF0">
            <w:pPr>
              <w:jc w:val="center"/>
              <w:rPr>
                <w:sz w:val="16"/>
                <w:szCs w:val="16"/>
              </w:rPr>
            </w:pPr>
            <w:r w:rsidRPr="00C33B26">
              <w:rPr>
                <w:sz w:val="16"/>
                <w:szCs w:val="16"/>
              </w:rPr>
              <w:t xml:space="preserve">Faktiskais </w:t>
            </w:r>
            <w:r w:rsidR="0051110F" w:rsidRPr="00C33B26">
              <w:rPr>
                <w:sz w:val="16"/>
                <w:szCs w:val="16"/>
              </w:rPr>
              <w:t xml:space="preserve">procedūru </w:t>
            </w:r>
            <w:r w:rsidRPr="00C33B26">
              <w:rPr>
                <w:sz w:val="16"/>
                <w:szCs w:val="16"/>
              </w:rPr>
              <w:t>skaits 201</w:t>
            </w:r>
            <w:r w:rsidR="00860577" w:rsidRPr="00C33B26">
              <w:rPr>
                <w:sz w:val="16"/>
                <w:szCs w:val="16"/>
              </w:rPr>
              <w:t>9</w:t>
            </w:r>
            <w:r w:rsidRPr="00C33B26">
              <w:rPr>
                <w:sz w:val="16"/>
                <w:szCs w:val="16"/>
              </w:rPr>
              <w:t>.</w:t>
            </w:r>
            <w:r w:rsidR="00860577" w:rsidRPr="00C33B26">
              <w:rPr>
                <w:sz w:val="16"/>
                <w:szCs w:val="16"/>
              </w:rPr>
              <w:t>gad</w:t>
            </w:r>
            <w:r w:rsidRPr="00C33B26">
              <w:rPr>
                <w:sz w:val="16"/>
                <w:szCs w:val="16"/>
              </w:rPr>
              <w:t>ā</w:t>
            </w:r>
          </w:p>
        </w:tc>
        <w:tc>
          <w:tcPr>
            <w:tcW w:w="987" w:type="dxa"/>
            <w:vMerge w:val="restart"/>
            <w:shd w:val="clear" w:color="000000" w:fill="FCE4D6"/>
            <w:vAlign w:val="center"/>
            <w:hideMark/>
          </w:tcPr>
          <w:p w14:paraId="33B77176" w14:textId="2890C731" w:rsidR="00D923AA" w:rsidRPr="00C33B26" w:rsidRDefault="00D923AA" w:rsidP="00376CF0">
            <w:pPr>
              <w:jc w:val="center"/>
              <w:rPr>
                <w:sz w:val="16"/>
                <w:szCs w:val="16"/>
              </w:rPr>
            </w:pPr>
            <w:r w:rsidRPr="00C33B26">
              <w:rPr>
                <w:sz w:val="16"/>
                <w:szCs w:val="16"/>
              </w:rPr>
              <w:t>Plānotais finansējums</w:t>
            </w:r>
            <w:r w:rsidR="00184185">
              <w:rPr>
                <w:sz w:val="16"/>
                <w:szCs w:val="16"/>
              </w:rPr>
              <w:t xml:space="preserve"> </w:t>
            </w:r>
            <w:r w:rsidR="00595AE9" w:rsidRPr="00595AE9">
              <w:rPr>
                <w:i/>
                <w:iCs/>
                <w:sz w:val="16"/>
                <w:szCs w:val="16"/>
              </w:rPr>
              <w:t>euro</w:t>
            </w:r>
          </w:p>
        </w:tc>
        <w:tc>
          <w:tcPr>
            <w:tcW w:w="993" w:type="dxa"/>
            <w:vMerge w:val="restart"/>
            <w:shd w:val="clear" w:color="000000" w:fill="FCE4D6"/>
            <w:vAlign w:val="center"/>
            <w:hideMark/>
          </w:tcPr>
          <w:p w14:paraId="1F887F61" w14:textId="22CAAA2F" w:rsidR="00D923AA" w:rsidRPr="00C33B26" w:rsidRDefault="00D923AA" w:rsidP="00376CF0">
            <w:pPr>
              <w:jc w:val="center"/>
              <w:rPr>
                <w:sz w:val="16"/>
                <w:szCs w:val="16"/>
              </w:rPr>
            </w:pPr>
            <w:r w:rsidRPr="00C33B26">
              <w:rPr>
                <w:sz w:val="16"/>
                <w:szCs w:val="16"/>
              </w:rPr>
              <w:t>Finanšu izlietojums 201</w:t>
            </w:r>
            <w:r w:rsidR="00860577" w:rsidRPr="00C33B26">
              <w:rPr>
                <w:sz w:val="16"/>
                <w:szCs w:val="16"/>
              </w:rPr>
              <w:t>9</w:t>
            </w:r>
            <w:r w:rsidRPr="00C33B26">
              <w:rPr>
                <w:sz w:val="16"/>
                <w:szCs w:val="16"/>
              </w:rPr>
              <w:t>.</w:t>
            </w:r>
            <w:r w:rsidR="00860577" w:rsidRPr="00C33B26">
              <w:rPr>
                <w:sz w:val="16"/>
                <w:szCs w:val="16"/>
              </w:rPr>
              <w:t>gad</w:t>
            </w:r>
            <w:r w:rsidRPr="00C33B26">
              <w:rPr>
                <w:sz w:val="16"/>
                <w:szCs w:val="16"/>
              </w:rPr>
              <w:t xml:space="preserve">ā </w:t>
            </w:r>
            <w:r w:rsidR="00595AE9" w:rsidRPr="00595AE9">
              <w:rPr>
                <w:i/>
                <w:iCs/>
                <w:sz w:val="16"/>
                <w:szCs w:val="16"/>
              </w:rPr>
              <w:t>euro</w:t>
            </w:r>
          </w:p>
        </w:tc>
        <w:tc>
          <w:tcPr>
            <w:tcW w:w="2812" w:type="dxa"/>
            <w:gridSpan w:val="3"/>
            <w:shd w:val="clear" w:color="000000" w:fill="FCE4D6"/>
            <w:vAlign w:val="center"/>
            <w:hideMark/>
          </w:tcPr>
          <w:p w14:paraId="528B78F7" w14:textId="77777777" w:rsidR="00D923AA" w:rsidRPr="00C33B26" w:rsidRDefault="00D923AA" w:rsidP="00376CF0">
            <w:pPr>
              <w:jc w:val="center"/>
              <w:rPr>
                <w:sz w:val="16"/>
                <w:szCs w:val="16"/>
              </w:rPr>
            </w:pPr>
            <w:r w:rsidRPr="00C33B26">
              <w:rPr>
                <w:sz w:val="16"/>
                <w:szCs w:val="16"/>
              </w:rPr>
              <w:t>Vidējais rindu garums dienās</w:t>
            </w:r>
          </w:p>
        </w:tc>
        <w:tc>
          <w:tcPr>
            <w:tcW w:w="1015" w:type="dxa"/>
            <w:vMerge w:val="restart"/>
            <w:shd w:val="clear" w:color="000000" w:fill="FCE4D6"/>
            <w:vAlign w:val="center"/>
          </w:tcPr>
          <w:p w14:paraId="4BAC7592" w14:textId="6AA4A2AC" w:rsidR="00D923AA" w:rsidRPr="00C33B26" w:rsidRDefault="00D923AA" w:rsidP="00376CF0">
            <w:pPr>
              <w:jc w:val="center"/>
              <w:rPr>
                <w:sz w:val="16"/>
                <w:szCs w:val="16"/>
              </w:rPr>
            </w:pPr>
            <w:r w:rsidRPr="00C33B26">
              <w:rPr>
                <w:sz w:val="16"/>
                <w:szCs w:val="16"/>
              </w:rPr>
              <w:t>Rindu samazinā-jums 201</w:t>
            </w:r>
            <w:r w:rsidR="00860577" w:rsidRPr="00C33B26">
              <w:rPr>
                <w:sz w:val="16"/>
                <w:szCs w:val="16"/>
              </w:rPr>
              <w:t>9</w:t>
            </w:r>
            <w:r w:rsidRPr="00C33B26">
              <w:rPr>
                <w:sz w:val="16"/>
                <w:szCs w:val="16"/>
              </w:rPr>
              <w:t>.</w:t>
            </w:r>
            <w:r w:rsidR="00860577" w:rsidRPr="00C33B26">
              <w:rPr>
                <w:sz w:val="16"/>
                <w:szCs w:val="16"/>
              </w:rPr>
              <w:t>gad</w:t>
            </w:r>
            <w:r w:rsidRPr="00C33B26">
              <w:rPr>
                <w:sz w:val="16"/>
                <w:szCs w:val="16"/>
              </w:rPr>
              <w:t>ā %</w:t>
            </w:r>
          </w:p>
        </w:tc>
        <w:tc>
          <w:tcPr>
            <w:tcW w:w="992" w:type="dxa"/>
            <w:vMerge w:val="restart"/>
            <w:shd w:val="clear" w:color="000000" w:fill="FCE4D6"/>
            <w:vAlign w:val="center"/>
          </w:tcPr>
          <w:p w14:paraId="322733B6" w14:textId="6A7E623F" w:rsidR="00D923AA" w:rsidRPr="00C33B26" w:rsidRDefault="00D923AA" w:rsidP="00376CF0">
            <w:pPr>
              <w:jc w:val="center"/>
              <w:rPr>
                <w:sz w:val="16"/>
                <w:szCs w:val="16"/>
              </w:rPr>
            </w:pPr>
            <w:r w:rsidRPr="00C33B26">
              <w:rPr>
                <w:sz w:val="16"/>
                <w:szCs w:val="16"/>
              </w:rPr>
              <w:t>Rindas garums</w:t>
            </w:r>
            <w:r w:rsidR="00184185">
              <w:rPr>
                <w:sz w:val="16"/>
                <w:szCs w:val="16"/>
              </w:rPr>
              <w:t xml:space="preserve"> </w:t>
            </w:r>
            <w:r w:rsidRPr="00C33B26">
              <w:rPr>
                <w:sz w:val="16"/>
                <w:szCs w:val="16"/>
              </w:rPr>
              <w:t>bez pacientu uzvedības maiņas 201</w:t>
            </w:r>
            <w:r w:rsidR="00860577" w:rsidRPr="00C33B26">
              <w:rPr>
                <w:sz w:val="16"/>
                <w:szCs w:val="16"/>
              </w:rPr>
              <w:t>9</w:t>
            </w:r>
            <w:r w:rsidRPr="00C33B26">
              <w:rPr>
                <w:sz w:val="16"/>
                <w:szCs w:val="16"/>
              </w:rPr>
              <w:t>.</w:t>
            </w:r>
            <w:r w:rsidR="00860577" w:rsidRPr="00C33B26">
              <w:rPr>
                <w:sz w:val="16"/>
                <w:szCs w:val="16"/>
              </w:rPr>
              <w:t>gad</w:t>
            </w:r>
            <w:r w:rsidRPr="00C33B26">
              <w:rPr>
                <w:sz w:val="16"/>
                <w:szCs w:val="16"/>
              </w:rPr>
              <w:t>ā</w:t>
            </w:r>
          </w:p>
        </w:tc>
        <w:tc>
          <w:tcPr>
            <w:tcW w:w="992" w:type="dxa"/>
            <w:vMerge w:val="restart"/>
            <w:shd w:val="clear" w:color="000000" w:fill="FCE4D6"/>
            <w:vAlign w:val="center"/>
          </w:tcPr>
          <w:p w14:paraId="24F7A682" w14:textId="3CA62FFF" w:rsidR="00D923AA" w:rsidRPr="00C33B26" w:rsidRDefault="00D923AA" w:rsidP="00376CF0">
            <w:pPr>
              <w:jc w:val="center"/>
              <w:rPr>
                <w:sz w:val="16"/>
                <w:szCs w:val="16"/>
              </w:rPr>
            </w:pPr>
            <w:r w:rsidRPr="00C33B26">
              <w:rPr>
                <w:sz w:val="16"/>
                <w:szCs w:val="16"/>
              </w:rPr>
              <w:t>Rindu samazinājums bez pacientu uzvedības maiņas 201</w:t>
            </w:r>
            <w:r w:rsidR="00860577" w:rsidRPr="00C33B26">
              <w:rPr>
                <w:sz w:val="16"/>
                <w:szCs w:val="16"/>
              </w:rPr>
              <w:t>9</w:t>
            </w:r>
            <w:r w:rsidRPr="00C33B26">
              <w:rPr>
                <w:sz w:val="16"/>
                <w:szCs w:val="16"/>
              </w:rPr>
              <w:t>.</w:t>
            </w:r>
            <w:r w:rsidR="00860577" w:rsidRPr="00C33B26">
              <w:rPr>
                <w:sz w:val="16"/>
                <w:szCs w:val="16"/>
              </w:rPr>
              <w:t>gad</w:t>
            </w:r>
            <w:r w:rsidRPr="00C33B26">
              <w:rPr>
                <w:sz w:val="16"/>
                <w:szCs w:val="16"/>
              </w:rPr>
              <w:t>ā</w:t>
            </w:r>
          </w:p>
        </w:tc>
      </w:tr>
      <w:tr w:rsidR="001F18D8" w:rsidRPr="00C33B26" w14:paraId="05EAFAFF" w14:textId="77777777" w:rsidTr="00E5798D">
        <w:trPr>
          <w:trHeight w:val="1163"/>
          <w:jc w:val="center"/>
        </w:trPr>
        <w:tc>
          <w:tcPr>
            <w:tcW w:w="1134" w:type="dxa"/>
            <w:vMerge/>
            <w:vAlign w:val="center"/>
            <w:hideMark/>
          </w:tcPr>
          <w:p w14:paraId="76AE08E4" w14:textId="77777777" w:rsidR="00D923AA" w:rsidRPr="00C33B26" w:rsidRDefault="00D923AA" w:rsidP="00376CF0">
            <w:pPr>
              <w:jc w:val="center"/>
              <w:rPr>
                <w:sz w:val="16"/>
                <w:szCs w:val="16"/>
              </w:rPr>
            </w:pPr>
          </w:p>
        </w:tc>
        <w:tc>
          <w:tcPr>
            <w:tcW w:w="968" w:type="dxa"/>
            <w:vMerge/>
            <w:vAlign w:val="center"/>
            <w:hideMark/>
          </w:tcPr>
          <w:p w14:paraId="0D98052C" w14:textId="77777777" w:rsidR="00D923AA" w:rsidRPr="00C33B26" w:rsidRDefault="00D923AA" w:rsidP="00376CF0">
            <w:pPr>
              <w:rPr>
                <w:sz w:val="16"/>
                <w:szCs w:val="16"/>
              </w:rPr>
            </w:pPr>
          </w:p>
        </w:tc>
        <w:tc>
          <w:tcPr>
            <w:tcW w:w="1017" w:type="dxa"/>
            <w:vMerge/>
          </w:tcPr>
          <w:p w14:paraId="1C0B23A8" w14:textId="77777777" w:rsidR="00D923AA" w:rsidRPr="00C33B26" w:rsidRDefault="00D923AA" w:rsidP="00376CF0">
            <w:pPr>
              <w:rPr>
                <w:sz w:val="16"/>
                <w:szCs w:val="16"/>
              </w:rPr>
            </w:pPr>
          </w:p>
        </w:tc>
        <w:tc>
          <w:tcPr>
            <w:tcW w:w="987" w:type="dxa"/>
            <w:vMerge/>
            <w:vAlign w:val="center"/>
            <w:hideMark/>
          </w:tcPr>
          <w:p w14:paraId="7263A01F" w14:textId="77777777" w:rsidR="00D923AA" w:rsidRPr="00C33B26" w:rsidRDefault="00D923AA" w:rsidP="00376CF0">
            <w:pPr>
              <w:rPr>
                <w:sz w:val="16"/>
                <w:szCs w:val="16"/>
              </w:rPr>
            </w:pPr>
          </w:p>
        </w:tc>
        <w:tc>
          <w:tcPr>
            <w:tcW w:w="993" w:type="dxa"/>
            <w:vMerge/>
            <w:vAlign w:val="center"/>
            <w:hideMark/>
          </w:tcPr>
          <w:p w14:paraId="7302B906" w14:textId="77777777" w:rsidR="00D923AA" w:rsidRPr="00C33B26" w:rsidRDefault="00D923AA" w:rsidP="00376CF0">
            <w:pPr>
              <w:rPr>
                <w:sz w:val="16"/>
                <w:szCs w:val="16"/>
              </w:rPr>
            </w:pPr>
          </w:p>
        </w:tc>
        <w:tc>
          <w:tcPr>
            <w:tcW w:w="992" w:type="dxa"/>
            <w:shd w:val="clear" w:color="000000" w:fill="FCE4D6"/>
            <w:vAlign w:val="center"/>
            <w:hideMark/>
          </w:tcPr>
          <w:p w14:paraId="4A810D72" w14:textId="77777777" w:rsidR="00D923AA" w:rsidRPr="00C33B26" w:rsidRDefault="00D923AA" w:rsidP="00376CF0">
            <w:pPr>
              <w:jc w:val="center"/>
              <w:rPr>
                <w:sz w:val="16"/>
                <w:szCs w:val="16"/>
              </w:rPr>
            </w:pPr>
            <w:r w:rsidRPr="00C33B26">
              <w:rPr>
                <w:sz w:val="16"/>
                <w:szCs w:val="16"/>
              </w:rPr>
              <w:t>Pirms reformu īstenošanas</w:t>
            </w:r>
          </w:p>
        </w:tc>
        <w:tc>
          <w:tcPr>
            <w:tcW w:w="923" w:type="dxa"/>
            <w:shd w:val="clear" w:color="000000" w:fill="FCE4D6"/>
            <w:vAlign w:val="center"/>
            <w:hideMark/>
          </w:tcPr>
          <w:p w14:paraId="53EDA867" w14:textId="502C9599" w:rsidR="00D923AA" w:rsidRPr="00C33B26" w:rsidRDefault="00D923AA" w:rsidP="00376CF0">
            <w:pPr>
              <w:jc w:val="center"/>
              <w:rPr>
                <w:sz w:val="16"/>
                <w:szCs w:val="16"/>
              </w:rPr>
            </w:pPr>
            <w:r w:rsidRPr="00C33B26">
              <w:rPr>
                <w:sz w:val="16"/>
                <w:szCs w:val="16"/>
              </w:rPr>
              <w:t>Uz 20</w:t>
            </w:r>
            <w:r w:rsidR="00820524" w:rsidRPr="00C33B26">
              <w:rPr>
                <w:sz w:val="16"/>
                <w:szCs w:val="16"/>
              </w:rPr>
              <w:t>20</w:t>
            </w:r>
            <w:r w:rsidRPr="00C33B26">
              <w:rPr>
                <w:sz w:val="16"/>
                <w:szCs w:val="16"/>
              </w:rPr>
              <w:t>.gada 1.j</w:t>
            </w:r>
            <w:r w:rsidR="00820524" w:rsidRPr="00C33B26">
              <w:rPr>
                <w:sz w:val="16"/>
                <w:szCs w:val="16"/>
              </w:rPr>
              <w:t>anvāri</w:t>
            </w:r>
          </w:p>
        </w:tc>
        <w:tc>
          <w:tcPr>
            <w:tcW w:w="897" w:type="dxa"/>
            <w:shd w:val="clear" w:color="000000" w:fill="FCE4D6"/>
            <w:vAlign w:val="center"/>
            <w:hideMark/>
          </w:tcPr>
          <w:p w14:paraId="5F625706" w14:textId="50A7F1E3" w:rsidR="00D923AA" w:rsidRPr="00C33B26" w:rsidRDefault="00D923AA" w:rsidP="00376CF0">
            <w:pPr>
              <w:jc w:val="center"/>
              <w:rPr>
                <w:sz w:val="16"/>
                <w:szCs w:val="16"/>
              </w:rPr>
            </w:pPr>
            <w:r w:rsidRPr="00C33B26">
              <w:rPr>
                <w:sz w:val="16"/>
                <w:szCs w:val="16"/>
              </w:rPr>
              <w:t>Rindu samazi-nājums 201</w:t>
            </w:r>
            <w:r w:rsidR="00860577" w:rsidRPr="00C33B26">
              <w:rPr>
                <w:sz w:val="16"/>
                <w:szCs w:val="16"/>
              </w:rPr>
              <w:t>9</w:t>
            </w:r>
            <w:r w:rsidRPr="00C33B26">
              <w:rPr>
                <w:sz w:val="16"/>
                <w:szCs w:val="16"/>
              </w:rPr>
              <w:t>.</w:t>
            </w:r>
            <w:r w:rsidR="00860577" w:rsidRPr="00C33B26">
              <w:rPr>
                <w:sz w:val="16"/>
                <w:szCs w:val="16"/>
              </w:rPr>
              <w:t>gad</w:t>
            </w:r>
            <w:r w:rsidRPr="00C33B26">
              <w:rPr>
                <w:sz w:val="16"/>
                <w:szCs w:val="16"/>
              </w:rPr>
              <w:t>ā</w:t>
            </w:r>
          </w:p>
        </w:tc>
        <w:tc>
          <w:tcPr>
            <w:tcW w:w="1015" w:type="dxa"/>
            <w:vMerge/>
            <w:shd w:val="clear" w:color="000000" w:fill="FCE4D6"/>
          </w:tcPr>
          <w:p w14:paraId="5AB178B0" w14:textId="77777777" w:rsidR="00D923AA" w:rsidRPr="00C33B26" w:rsidRDefault="00D923AA" w:rsidP="00376CF0">
            <w:pPr>
              <w:jc w:val="center"/>
              <w:rPr>
                <w:sz w:val="16"/>
                <w:szCs w:val="16"/>
              </w:rPr>
            </w:pPr>
          </w:p>
        </w:tc>
        <w:tc>
          <w:tcPr>
            <w:tcW w:w="992" w:type="dxa"/>
            <w:vMerge/>
            <w:shd w:val="clear" w:color="000000" w:fill="FCE4D6"/>
          </w:tcPr>
          <w:p w14:paraId="656FED46" w14:textId="77777777" w:rsidR="00D923AA" w:rsidRPr="00C33B26" w:rsidRDefault="00D923AA" w:rsidP="00376CF0">
            <w:pPr>
              <w:jc w:val="center"/>
              <w:rPr>
                <w:sz w:val="16"/>
                <w:szCs w:val="16"/>
              </w:rPr>
            </w:pPr>
          </w:p>
        </w:tc>
        <w:tc>
          <w:tcPr>
            <w:tcW w:w="992" w:type="dxa"/>
            <w:vMerge/>
            <w:shd w:val="clear" w:color="000000" w:fill="FCE4D6"/>
            <w:vAlign w:val="center"/>
          </w:tcPr>
          <w:p w14:paraId="11EE8181" w14:textId="77777777" w:rsidR="00D923AA" w:rsidRPr="00C33B26" w:rsidRDefault="00D923AA" w:rsidP="00376CF0">
            <w:pPr>
              <w:jc w:val="center"/>
              <w:rPr>
                <w:sz w:val="16"/>
                <w:szCs w:val="16"/>
              </w:rPr>
            </w:pPr>
          </w:p>
        </w:tc>
      </w:tr>
      <w:tr w:rsidR="001F18D8" w:rsidRPr="00C33B26" w14:paraId="1761D863" w14:textId="77777777" w:rsidTr="00E5798D">
        <w:trPr>
          <w:trHeight w:val="61"/>
          <w:jc w:val="center"/>
        </w:trPr>
        <w:tc>
          <w:tcPr>
            <w:tcW w:w="1134" w:type="dxa"/>
            <w:shd w:val="clear" w:color="000000" w:fill="92D050"/>
            <w:noWrap/>
            <w:vAlign w:val="bottom"/>
          </w:tcPr>
          <w:p w14:paraId="22ABC6E7" w14:textId="77777777" w:rsidR="00EA373F" w:rsidRPr="00C33B26" w:rsidRDefault="00EA373F" w:rsidP="00EA373F">
            <w:pPr>
              <w:jc w:val="center"/>
              <w:rPr>
                <w:sz w:val="16"/>
                <w:szCs w:val="16"/>
              </w:rPr>
            </w:pPr>
          </w:p>
        </w:tc>
        <w:tc>
          <w:tcPr>
            <w:tcW w:w="968" w:type="dxa"/>
            <w:shd w:val="clear" w:color="000000" w:fill="92D050"/>
            <w:noWrap/>
            <w:vAlign w:val="center"/>
          </w:tcPr>
          <w:p w14:paraId="32FA6396" w14:textId="77777777" w:rsidR="00EA373F" w:rsidRPr="00C33B26" w:rsidRDefault="00EA373F" w:rsidP="00EA373F">
            <w:pPr>
              <w:jc w:val="center"/>
              <w:rPr>
                <w:sz w:val="16"/>
                <w:szCs w:val="16"/>
              </w:rPr>
            </w:pPr>
            <w:r w:rsidRPr="00C33B26">
              <w:rPr>
                <w:sz w:val="16"/>
                <w:szCs w:val="16"/>
              </w:rPr>
              <w:t>1</w:t>
            </w:r>
          </w:p>
        </w:tc>
        <w:tc>
          <w:tcPr>
            <w:tcW w:w="1017" w:type="dxa"/>
            <w:shd w:val="clear" w:color="000000" w:fill="92D050"/>
            <w:vAlign w:val="center"/>
          </w:tcPr>
          <w:p w14:paraId="4ACB38E6" w14:textId="77777777" w:rsidR="00EA373F" w:rsidRPr="00C33B26" w:rsidRDefault="00EA373F" w:rsidP="00EA373F">
            <w:pPr>
              <w:jc w:val="center"/>
              <w:rPr>
                <w:sz w:val="16"/>
                <w:szCs w:val="16"/>
              </w:rPr>
            </w:pPr>
            <w:r w:rsidRPr="00C33B26">
              <w:rPr>
                <w:sz w:val="16"/>
                <w:szCs w:val="16"/>
              </w:rPr>
              <w:t>2</w:t>
            </w:r>
          </w:p>
        </w:tc>
        <w:tc>
          <w:tcPr>
            <w:tcW w:w="987" w:type="dxa"/>
            <w:shd w:val="clear" w:color="000000" w:fill="92D050"/>
            <w:noWrap/>
            <w:vAlign w:val="center"/>
          </w:tcPr>
          <w:p w14:paraId="7152AD5D" w14:textId="77777777" w:rsidR="00EA373F" w:rsidRPr="00C33B26" w:rsidRDefault="00EA373F" w:rsidP="00EA373F">
            <w:pPr>
              <w:jc w:val="center"/>
              <w:rPr>
                <w:sz w:val="16"/>
                <w:szCs w:val="16"/>
              </w:rPr>
            </w:pPr>
            <w:r w:rsidRPr="00C33B26">
              <w:rPr>
                <w:sz w:val="16"/>
                <w:szCs w:val="16"/>
              </w:rPr>
              <w:t>3</w:t>
            </w:r>
          </w:p>
        </w:tc>
        <w:tc>
          <w:tcPr>
            <w:tcW w:w="993" w:type="dxa"/>
            <w:shd w:val="clear" w:color="000000" w:fill="92D050"/>
            <w:noWrap/>
            <w:vAlign w:val="center"/>
          </w:tcPr>
          <w:p w14:paraId="0BD1B283" w14:textId="77777777" w:rsidR="00EA373F" w:rsidRPr="00C33B26" w:rsidRDefault="00EA373F" w:rsidP="00EA373F">
            <w:pPr>
              <w:jc w:val="center"/>
              <w:rPr>
                <w:sz w:val="16"/>
                <w:szCs w:val="16"/>
              </w:rPr>
            </w:pPr>
            <w:r w:rsidRPr="00C33B26">
              <w:rPr>
                <w:sz w:val="16"/>
                <w:szCs w:val="16"/>
              </w:rPr>
              <w:t>4</w:t>
            </w:r>
          </w:p>
        </w:tc>
        <w:tc>
          <w:tcPr>
            <w:tcW w:w="992" w:type="dxa"/>
            <w:shd w:val="clear" w:color="000000" w:fill="92D050"/>
            <w:vAlign w:val="center"/>
          </w:tcPr>
          <w:p w14:paraId="06BA0A75" w14:textId="77777777" w:rsidR="00EA373F" w:rsidRPr="00C33B26" w:rsidRDefault="00EA373F" w:rsidP="00EA373F">
            <w:pPr>
              <w:jc w:val="center"/>
              <w:rPr>
                <w:sz w:val="16"/>
                <w:szCs w:val="16"/>
              </w:rPr>
            </w:pPr>
            <w:r w:rsidRPr="00C33B26">
              <w:rPr>
                <w:sz w:val="16"/>
                <w:szCs w:val="16"/>
              </w:rPr>
              <w:t>5</w:t>
            </w:r>
          </w:p>
        </w:tc>
        <w:tc>
          <w:tcPr>
            <w:tcW w:w="923" w:type="dxa"/>
            <w:shd w:val="clear" w:color="000000" w:fill="92D050"/>
            <w:vAlign w:val="center"/>
          </w:tcPr>
          <w:p w14:paraId="2A2FED31" w14:textId="77777777" w:rsidR="00EA373F" w:rsidRPr="00C33B26" w:rsidRDefault="00EA373F" w:rsidP="00EA373F">
            <w:pPr>
              <w:jc w:val="center"/>
              <w:rPr>
                <w:sz w:val="16"/>
                <w:szCs w:val="16"/>
              </w:rPr>
            </w:pPr>
            <w:r w:rsidRPr="00C33B26">
              <w:rPr>
                <w:sz w:val="16"/>
                <w:szCs w:val="16"/>
              </w:rPr>
              <w:t>6</w:t>
            </w:r>
          </w:p>
        </w:tc>
        <w:tc>
          <w:tcPr>
            <w:tcW w:w="897" w:type="dxa"/>
            <w:shd w:val="clear" w:color="000000" w:fill="92D050"/>
            <w:vAlign w:val="center"/>
          </w:tcPr>
          <w:p w14:paraId="0BAB3D9B" w14:textId="77777777" w:rsidR="00EA373F" w:rsidRPr="00C33B26" w:rsidRDefault="00EA373F" w:rsidP="00EA373F">
            <w:pPr>
              <w:jc w:val="center"/>
              <w:rPr>
                <w:sz w:val="16"/>
                <w:szCs w:val="16"/>
              </w:rPr>
            </w:pPr>
            <w:r w:rsidRPr="00C33B26">
              <w:rPr>
                <w:sz w:val="16"/>
                <w:szCs w:val="16"/>
              </w:rPr>
              <w:t>7</w:t>
            </w:r>
          </w:p>
        </w:tc>
        <w:tc>
          <w:tcPr>
            <w:tcW w:w="1015" w:type="dxa"/>
            <w:shd w:val="clear" w:color="000000" w:fill="92D050"/>
            <w:vAlign w:val="center"/>
          </w:tcPr>
          <w:p w14:paraId="43671DC1" w14:textId="77777777" w:rsidR="00EA373F" w:rsidRPr="00C33B26" w:rsidRDefault="00EA373F" w:rsidP="00EA373F">
            <w:pPr>
              <w:jc w:val="center"/>
              <w:rPr>
                <w:sz w:val="16"/>
                <w:szCs w:val="16"/>
              </w:rPr>
            </w:pPr>
            <w:r w:rsidRPr="00C33B26">
              <w:rPr>
                <w:sz w:val="16"/>
                <w:szCs w:val="16"/>
              </w:rPr>
              <w:t>8=7/</w:t>
            </w:r>
            <w:r w:rsidR="00586A7E" w:rsidRPr="00C33B26">
              <w:rPr>
                <w:sz w:val="16"/>
                <w:szCs w:val="16"/>
              </w:rPr>
              <w:t>5</w:t>
            </w:r>
            <w:r w:rsidRPr="00C33B26">
              <w:rPr>
                <w:sz w:val="16"/>
                <w:szCs w:val="16"/>
              </w:rPr>
              <w:t>*100</w:t>
            </w:r>
          </w:p>
        </w:tc>
        <w:tc>
          <w:tcPr>
            <w:tcW w:w="992" w:type="dxa"/>
            <w:shd w:val="clear" w:color="000000" w:fill="92D050"/>
            <w:vAlign w:val="center"/>
          </w:tcPr>
          <w:p w14:paraId="65ED42A9" w14:textId="12D801C4" w:rsidR="00EA373F" w:rsidRPr="00C33B26" w:rsidRDefault="00EA373F" w:rsidP="00EA373F">
            <w:pPr>
              <w:jc w:val="center"/>
              <w:rPr>
                <w:sz w:val="16"/>
                <w:szCs w:val="16"/>
              </w:rPr>
            </w:pPr>
            <w:r w:rsidRPr="00C33B26">
              <w:rPr>
                <w:sz w:val="16"/>
                <w:szCs w:val="16"/>
              </w:rPr>
              <w:t>9=6/1</w:t>
            </w:r>
            <w:r w:rsidR="00915439" w:rsidRPr="00C33B26">
              <w:rPr>
                <w:sz w:val="16"/>
                <w:szCs w:val="16"/>
              </w:rPr>
              <w:t>0</w:t>
            </w:r>
            <w:r w:rsidR="008F2A56" w:rsidRPr="00C33B26">
              <w:rPr>
                <w:sz w:val="16"/>
                <w:szCs w:val="16"/>
              </w:rPr>
              <w:t>5</w:t>
            </w:r>
            <w:r w:rsidR="007E6069" w:rsidRPr="00C33B26">
              <w:rPr>
                <w:sz w:val="16"/>
                <w:szCs w:val="16"/>
              </w:rPr>
              <w:t>,</w:t>
            </w:r>
            <w:r w:rsidR="008F2A56" w:rsidRPr="00C33B26">
              <w:rPr>
                <w:sz w:val="16"/>
                <w:szCs w:val="16"/>
              </w:rPr>
              <w:t>6</w:t>
            </w:r>
            <w:r w:rsidR="00915439" w:rsidRPr="00C33B26">
              <w:rPr>
                <w:sz w:val="16"/>
                <w:szCs w:val="16"/>
              </w:rPr>
              <w:t>4</w:t>
            </w:r>
            <w:r w:rsidRPr="00C33B26">
              <w:rPr>
                <w:sz w:val="16"/>
                <w:szCs w:val="16"/>
              </w:rPr>
              <w:t>*100</w:t>
            </w:r>
          </w:p>
        </w:tc>
        <w:tc>
          <w:tcPr>
            <w:tcW w:w="992" w:type="dxa"/>
            <w:shd w:val="clear" w:color="000000" w:fill="92D050"/>
            <w:vAlign w:val="center"/>
          </w:tcPr>
          <w:p w14:paraId="5A234D85" w14:textId="77777777" w:rsidR="00EA373F" w:rsidRPr="00C33B26" w:rsidRDefault="00EA373F" w:rsidP="00EA373F">
            <w:pPr>
              <w:jc w:val="center"/>
              <w:rPr>
                <w:sz w:val="16"/>
                <w:szCs w:val="16"/>
              </w:rPr>
            </w:pPr>
            <w:r w:rsidRPr="00C33B26">
              <w:rPr>
                <w:sz w:val="16"/>
                <w:szCs w:val="16"/>
              </w:rPr>
              <w:t>10</w:t>
            </w:r>
          </w:p>
        </w:tc>
      </w:tr>
      <w:tr w:rsidR="001F18D8" w:rsidRPr="00C33B26" w14:paraId="06ED2C62" w14:textId="77777777" w:rsidTr="00E5798D">
        <w:trPr>
          <w:trHeight w:val="61"/>
          <w:jc w:val="center"/>
        </w:trPr>
        <w:tc>
          <w:tcPr>
            <w:tcW w:w="1134" w:type="dxa"/>
            <w:shd w:val="clear" w:color="000000" w:fill="92D050"/>
            <w:noWrap/>
            <w:vAlign w:val="bottom"/>
            <w:hideMark/>
          </w:tcPr>
          <w:p w14:paraId="1FB7051D" w14:textId="77777777" w:rsidR="00D923AA" w:rsidRPr="00C33B26" w:rsidRDefault="0079551B" w:rsidP="00376CF0">
            <w:pPr>
              <w:jc w:val="center"/>
              <w:rPr>
                <w:sz w:val="16"/>
                <w:szCs w:val="16"/>
              </w:rPr>
            </w:pPr>
            <w:r w:rsidRPr="00C33B26">
              <w:rPr>
                <w:sz w:val="16"/>
                <w:szCs w:val="16"/>
              </w:rPr>
              <w:t>84</w:t>
            </w:r>
            <w:r w:rsidR="00D923AA" w:rsidRPr="00C33B26">
              <w:rPr>
                <w:sz w:val="16"/>
                <w:szCs w:val="16"/>
              </w:rPr>
              <w:t>ārstniecības iestādes</w:t>
            </w:r>
          </w:p>
        </w:tc>
        <w:tc>
          <w:tcPr>
            <w:tcW w:w="968" w:type="dxa"/>
            <w:shd w:val="clear" w:color="000000" w:fill="92D050"/>
            <w:noWrap/>
            <w:vAlign w:val="center"/>
            <w:hideMark/>
          </w:tcPr>
          <w:p w14:paraId="4B4BF763" w14:textId="77777777" w:rsidR="00D923AA" w:rsidRPr="00C33B26" w:rsidRDefault="00103AB8" w:rsidP="00376CF0">
            <w:pPr>
              <w:jc w:val="center"/>
              <w:rPr>
                <w:sz w:val="16"/>
                <w:szCs w:val="16"/>
              </w:rPr>
            </w:pPr>
            <w:r w:rsidRPr="00C33B26">
              <w:rPr>
                <w:sz w:val="16"/>
                <w:szCs w:val="16"/>
              </w:rPr>
              <w:t>97 555</w:t>
            </w:r>
          </w:p>
        </w:tc>
        <w:tc>
          <w:tcPr>
            <w:tcW w:w="1017" w:type="dxa"/>
            <w:shd w:val="clear" w:color="000000" w:fill="92D050"/>
            <w:vAlign w:val="center"/>
          </w:tcPr>
          <w:p w14:paraId="3C5E603D" w14:textId="55F76635" w:rsidR="00D923AA" w:rsidRPr="00C33B26" w:rsidRDefault="000E62FB" w:rsidP="00376CF0">
            <w:pPr>
              <w:jc w:val="center"/>
              <w:rPr>
                <w:sz w:val="16"/>
                <w:szCs w:val="16"/>
              </w:rPr>
            </w:pPr>
            <w:r w:rsidRPr="00C33B26">
              <w:rPr>
                <w:sz w:val="16"/>
                <w:szCs w:val="16"/>
              </w:rPr>
              <w:t>110 414</w:t>
            </w:r>
          </w:p>
        </w:tc>
        <w:tc>
          <w:tcPr>
            <w:tcW w:w="987" w:type="dxa"/>
            <w:shd w:val="clear" w:color="000000" w:fill="92D050"/>
            <w:noWrap/>
            <w:vAlign w:val="center"/>
            <w:hideMark/>
          </w:tcPr>
          <w:p w14:paraId="0B9EE4BF" w14:textId="77777777" w:rsidR="00D923AA" w:rsidRPr="00C33B26" w:rsidRDefault="00103AB8" w:rsidP="00376CF0">
            <w:pPr>
              <w:jc w:val="center"/>
              <w:rPr>
                <w:sz w:val="16"/>
                <w:szCs w:val="16"/>
              </w:rPr>
            </w:pPr>
            <w:r w:rsidRPr="00C33B26">
              <w:rPr>
                <w:sz w:val="16"/>
                <w:szCs w:val="16"/>
              </w:rPr>
              <w:t>1 117 980</w:t>
            </w:r>
          </w:p>
        </w:tc>
        <w:tc>
          <w:tcPr>
            <w:tcW w:w="993" w:type="dxa"/>
            <w:shd w:val="clear" w:color="000000" w:fill="92D050"/>
            <w:noWrap/>
            <w:vAlign w:val="center"/>
            <w:hideMark/>
          </w:tcPr>
          <w:p w14:paraId="69BA2C08" w14:textId="49CE428D" w:rsidR="00D923AA" w:rsidRPr="00C33B26" w:rsidRDefault="000E62FB" w:rsidP="00376CF0">
            <w:pPr>
              <w:jc w:val="center"/>
              <w:rPr>
                <w:sz w:val="16"/>
                <w:szCs w:val="16"/>
              </w:rPr>
            </w:pPr>
            <w:r w:rsidRPr="00C33B26">
              <w:rPr>
                <w:sz w:val="16"/>
                <w:szCs w:val="16"/>
              </w:rPr>
              <w:t>1 160 461</w:t>
            </w:r>
          </w:p>
        </w:tc>
        <w:tc>
          <w:tcPr>
            <w:tcW w:w="992" w:type="dxa"/>
            <w:shd w:val="clear" w:color="000000" w:fill="92D050"/>
            <w:vAlign w:val="center"/>
            <w:hideMark/>
          </w:tcPr>
          <w:p w14:paraId="26381509" w14:textId="77777777" w:rsidR="00D923AA" w:rsidRPr="00C33B26" w:rsidRDefault="00D923AA" w:rsidP="00376CF0">
            <w:pPr>
              <w:jc w:val="center"/>
              <w:rPr>
                <w:sz w:val="16"/>
                <w:szCs w:val="16"/>
              </w:rPr>
            </w:pPr>
            <w:r w:rsidRPr="00C33B26">
              <w:rPr>
                <w:sz w:val="16"/>
                <w:szCs w:val="16"/>
              </w:rPr>
              <w:t>500</w:t>
            </w:r>
            <w:r w:rsidR="007E6069" w:rsidRPr="00C33B26">
              <w:rPr>
                <w:sz w:val="16"/>
                <w:szCs w:val="16"/>
              </w:rPr>
              <w:t>,</w:t>
            </w:r>
            <w:r w:rsidRPr="00C33B26">
              <w:rPr>
                <w:sz w:val="16"/>
                <w:szCs w:val="16"/>
              </w:rPr>
              <w:t>20</w:t>
            </w:r>
          </w:p>
        </w:tc>
        <w:tc>
          <w:tcPr>
            <w:tcW w:w="923" w:type="dxa"/>
            <w:shd w:val="clear" w:color="000000" w:fill="92D050"/>
            <w:vAlign w:val="center"/>
            <w:hideMark/>
          </w:tcPr>
          <w:p w14:paraId="508BC3D9" w14:textId="08DBF657" w:rsidR="00D923AA" w:rsidRPr="00C33B26" w:rsidRDefault="003721CD" w:rsidP="00376CF0">
            <w:pPr>
              <w:jc w:val="center"/>
              <w:rPr>
                <w:sz w:val="16"/>
                <w:szCs w:val="16"/>
              </w:rPr>
            </w:pPr>
            <w:r w:rsidRPr="00C33B26">
              <w:rPr>
                <w:sz w:val="16"/>
                <w:szCs w:val="16"/>
              </w:rPr>
              <w:t>131,00</w:t>
            </w:r>
          </w:p>
        </w:tc>
        <w:tc>
          <w:tcPr>
            <w:tcW w:w="897" w:type="dxa"/>
            <w:shd w:val="clear" w:color="000000" w:fill="92D050"/>
            <w:vAlign w:val="center"/>
            <w:hideMark/>
          </w:tcPr>
          <w:p w14:paraId="1CE543E9" w14:textId="4E2ED882" w:rsidR="00D923AA" w:rsidRPr="00C33B26" w:rsidRDefault="003721CD" w:rsidP="00376CF0">
            <w:pPr>
              <w:jc w:val="center"/>
              <w:rPr>
                <w:sz w:val="16"/>
                <w:szCs w:val="16"/>
              </w:rPr>
            </w:pPr>
            <w:r w:rsidRPr="00C33B26">
              <w:rPr>
                <w:sz w:val="16"/>
                <w:szCs w:val="16"/>
              </w:rPr>
              <w:t>369,20</w:t>
            </w:r>
          </w:p>
        </w:tc>
        <w:tc>
          <w:tcPr>
            <w:tcW w:w="1015" w:type="dxa"/>
            <w:shd w:val="clear" w:color="000000" w:fill="92D050"/>
            <w:vAlign w:val="center"/>
          </w:tcPr>
          <w:p w14:paraId="226B0096" w14:textId="04B459EB" w:rsidR="00D923AA" w:rsidRPr="00C33B26" w:rsidRDefault="003721CD" w:rsidP="00376CF0">
            <w:pPr>
              <w:jc w:val="center"/>
              <w:rPr>
                <w:sz w:val="16"/>
                <w:szCs w:val="16"/>
              </w:rPr>
            </w:pPr>
            <w:r w:rsidRPr="00C33B26">
              <w:rPr>
                <w:sz w:val="16"/>
                <w:szCs w:val="16"/>
              </w:rPr>
              <w:t>73,81</w:t>
            </w:r>
          </w:p>
        </w:tc>
        <w:tc>
          <w:tcPr>
            <w:tcW w:w="992" w:type="dxa"/>
            <w:shd w:val="clear" w:color="000000" w:fill="92D050"/>
            <w:vAlign w:val="center"/>
          </w:tcPr>
          <w:p w14:paraId="7E024425" w14:textId="3DB01E05" w:rsidR="00D923AA" w:rsidRPr="00C33B26" w:rsidRDefault="003721CD" w:rsidP="00376CF0">
            <w:pPr>
              <w:jc w:val="center"/>
              <w:rPr>
                <w:sz w:val="16"/>
                <w:szCs w:val="16"/>
              </w:rPr>
            </w:pPr>
            <w:r w:rsidRPr="00C33B26">
              <w:rPr>
                <w:sz w:val="16"/>
                <w:szCs w:val="16"/>
              </w:rPr>
              <w:t>12</w:t>
            </w:r>
            <w:r w:rsidR="008F2A56" w:rsidRPr="00C33B26">
              <w:rPr>
                <w:sz w:val="16"/>
                <w:szCs w:val="16"/>
              </w:rPr>
              <w:t>4</w:t>
            </w:r>
            <w:r w:rsidRPr="00C33B26">
              <w:rPr>
                <w:sz w:val="16"/>
                <w:szCs w:val="16"/>
              </w:rPr>
              <w:t>,</w:t>
            </w:r>
            <w:r w:rsidR="008F2A56" w:rsidRPr="00C33B26">
              <w:rPr>
                <w:sz w:val="16"/>
                <w:szCs w:val="16"/>
              </w:rPr>
              <w:t>01</w:t>
            </w:r>
          </w:p>
        </w:tc>
        <w:tc>
          <w:tcPr>
            <w:tcW w:w="992" w:type="dxa"/>
            <w:shd w:val="clear" w:color="000000" w:fill="92D050"/>
            <w:vAlign w:val="center"/>
          </w:tcPr>
          <w:p w14:paraId="37FD2E7C" w14:textId="287C6CA0" w:rsidR="00D923AA" w:rsidRPr="00C33B26" w:rsidRDefault="003721CD" w:rsidP="00376CF0">
            <w:pPr>
              <w:jc w:val="center"/>
              <w:rPr>
                <w:sz w:val="16"/>
                <w:szCs w:val="16"/>
              </w:rPr>
            </w:pPr>
            <w:r w:rsidRPr="00C33B26">
              <w:rPr>
                <w:sz w:val="16"/>
                <w:szCs w:val="16"/>
              </w:rPr>
              <w:t>75,</w:t>
            </w:r>
            <w:r w:rsidR="008F2A56" w:rsidRPr="00C33B26">
              <w:rPr>
                <w:sz w:val="16"/>
                <w:szCs w:val="16"/>
              </w:rPr>
              <w:t>21</w:t>
            </w:r>
          </w:p>
        </w:tc>
      </w:tr>
    </w:tbl>
    <w:p w14:paraId="53CC5D34" w14:textId="77777777" w:rsidR="00D923AA" w:rsidRPr="00C33B26" w:rsidRDefault="00D923AA" w:rsidP="00D923AA">
      <w:pPr>
        <w:autoSpaceDE w:val="0"/>
        <w:autoSpaceDN w:val="0"/>
        <w:adjustRightInd w:val="0"/>
        <w:spacing w:line="293" w:lineRule="atLeast"/>
        <w:jc w:val="both"/>
        <w:rPr>
          <w:sz w:val="22"/>
          <w:szCs w:val="22"/>
          <w:u w:val="single"/>
          <w:lang w:bidi="lo-LA"/>
        </w:rPr>
      </w:pPr>
    </w:p>
    <w:p w14:paraId="6220772B" w14:textId="50BD7817" w:rsidR="00D923AA" w:rsidRPr="00C33B26" w:rsidRDefault="00D923AA" w:rsidP="00D923AA">
      <w:pPr>
        <w:autoSpaceDE w:val="0"/>
        <w:autoSpaceDN w:val="0"/>
        <w:adjustRightInd w:val="0"/>
        <w:spacing w:line="293" w:lineRule="atLeast"/>
        <w:ind w:firstLine="720"/>
        <w:jc w:val="both"/>
      </w:pPr>
      <w:r w:rsidRPr="00C33B26">
        <w:t>Atbilstoši 201</w:t>
      </w:r>
      <w:r w:rsidR="000221C5" w:rsidRPr="00C33B26">
        <w:t>9</w:t>
      </w:r>
      <w:r w:rsidRPr="00C33B26">
        <w:t>.</w:t>
      </w:r>
      <w:r w:rsidR="000221C5" w:rsidRPr="00C33B26">
        <w:t>gad</w:t>
      </w:r>
      <w:r w:rsidRPr="00C33B26">
        <w:t xml:space="preserve">a faktiskajai izpildei </w:t>
      </w:r>
      <w:r w:rsidRPr="00C33B26">
        <w:rPr>
          <w:lang w:bidi="lo-LA"/>
        </w:rPr>
        <w:t>ambulatorās rehabilitācijas</w:t>
      </w:r>
      <w:r w:rsidR="00184185">
        <w:rPr>
          <w:lang w:bidi="lo-LA"/>
        </w:rPr>
        <w:t xml:space="preserve"> </w:t>
      </w:r>
      <w:r w:rsidRPr="00C33B26">
        <w:t xml:space="preserve">pieaugums īstenots </w:t>
      </w:r>
      <w:r w:rsidR="003624E2" w:rsidRPr="00C33B26">
        <w:t>113</w:t>
      </w:r>
      <w:r w:rsidR="008A1C89" w:rsidRPr="00C33B26">
        <w:t>,</w:t>
      </w:r>
      <w:r w:rsidR="003624E2" w:rsidRPr="00C33B26">
        <w:t>18</w:t>
      </w:r>
      <w:r w:rsidRPr="00C33B26">
        <w:t>% apmērā no gada plānotā pieauguma apjoma rehabilitācijā. Līdz ar to secināms, ka laika periodā no 201</w:t>
      </w:r>
      <w:r w:rsidR="00860577" w:rsidRPr="00C33B26">
        <w:t>9</w:t>
      </w:r>
      <w:r w:rsidRPr="00C33B26">
        <w:t xml:space="preserve">.gada 1.janvāra līdz </w:t>
      </w:r>
      <w:r w:rsidR="000B0F76" w:rsidRPr="00C33B26">
        <w:t>decembra beigām</w:t>
      </w:r>
      <w:r w:rsidRPr="00C33B26">
        <w:t xml:space="preserve"> ir nodrošināts būtisks rindu samazinājums ārstniecības iestāžu iespēju un pieejamā finansējuma robežās, vidēji samazinot rindu garumu uz rehabilitācijas pakalpojumiem par </w:t>
      </w:r>
      <w:r w:rsidR="0024536E" w:rsidRPr="00C33B26">
        <w:t>7</w:t>
      </w:r>
      <w:r w:rsidR="003624E2" w:rsidRPr="00C33B26">
        <w:t>3</w:t>
      </w:r>
      <w:r w:rsidRPr="00C33B26">
        <w:t>,</w:t>
      </w:r>
      <w:r w:rsidR="003624E2" w:rsidRPr="00C33B26">
        <w:t>81</w:t>
      </w:r>
      <w:r w:rsidRPr="00C33B26">
        <w:t xml:space="preserve">%. </w:t>
      </w:r>
      <w:r w:rsidR="006202C5" w:rsidRPr="00C33B26">
        <w:t>P</w:t>
      </w:r>
      <w:r w:rsidRPr="00C33B26">
        <w:t xml:space="preserve">iemēram, </w:t>
      </w:r>
      <w:r w:rsidR="007C1385" w:rsidRPr="00C33B26">
        <w:t xml:space="preserve">SIA </w:t>
      </w:r>
      <w:r w:rsidRPr="00C33B26">
        <w:t xml:space="preserve">"Rīgas Austrumu </w:t>
      </w:r>
      <w:r w:rsidR="007C1385" w:rsidRPr="00C33B26">
        <w:t>klīniskā universitātes slimnīca</w:t>
      </w:r>
      <w:r w:rsidRPr="00C33B26">
        <w:t xml:space="preserve">" stacionārā ''Biķernieki" ambulatoro rehabilitologa pakalpojumu pieejamība </w:t>
      </w:r>
      <w:r w:rsidR="00887B93" w:rsidRPr="00C33B26">
        <w:t xml:space="preserve">uzlabojusies </w:t>
      </w:r>
      <w:r w:rsidRPr="00C33B26">
        <w:t xml:space="preserve">līdz </w:t>
      </w:r>
      <w:r w:rsidR="003D0F96" w:rsidRPr="00C33B26">
        <w:t>6</w:t>
      </w:r>
      <w:r w:rsidRPr="00C33B26">
        <w:t xml:space="preserve"> gaidīšanas dienām salīdzinoši ar pirms reformu perioda 181</w:t>
      </w:r>
      <w:r w:rsidR="009B1859" w:rsidRPr="00C33B26">
        <w:t xml:space="preserve"> </w:t>
      </w:r>
      <w:r w:rsidRPr="00C33B26">
        <w:t xml:space="preserve">dienu. Tāpat </w:t>
      </w:r>
      <w:r w:rsidR="008A2315" w:rsidRPr="00C33B26">
        <w:t xml:space="preserve">gaidīšanas laiks uz </w:t>
      </w:r>
      <w:r w:rsidR="005F2D10" w:rsidRPr="00C33B26">
        <w:t xml:space="preserve">audiologopēda </w:t>
      </w:r>
      <w:r w:rsidRPr="00C33B26">
        <w:t xml:space="preserve">pakalpojumu </w:t>
      </w:r>
      <w:r w:rsidR="00EE414D" w:rsidRPr="00C33B26">
        <w:t>saņemšan</w:t>
      </w:r>
      <w:r w:rsidR="006202C5" w:rsidRPr="00C33B26">
        <w:t>u</w:t>
      </w:r>
      <w:r w:rsidR="00EE414D" w:rsidRPr="00C33B26">
        <w:t xml:space="preserve"> </w:t>
      </w:r>
      <w:r w:rsidR="008A2315" w:rsidRPr="00C33B26">
        <w:t>samazinājies</w:t>
      </w:r>
      <w:r w:rsidRPr="00C33B26">
        <w:t xml:space="preserve"> par </w:t>
      </w:r>
      <w:r w:rsidR="00F959D7" w:rsidRPr="00C33B26">
        <w:t>7</w:t>
      </w:r>
      <w:r w:rsidRPr="00C33B26">
        <w:t xml:space="preserve"> dienām salīdzinoši ar </w:t>
      </w:r>
      <w:r w:rsidR="0027286F" w:rsidRPr="00C33B26">
        <w:t xml:space="preserve">pirms reformas perioda </w:t>
      </w:r>
      <w:r w:rsidR="005F2D10" w:rsidRPr="00C33B26">
        <w:t>3</w:t>
      </w:r>
      <w:r w:rsidR="0027286F" w:rsidRPr="00C33B26">
        <w:t>50 dienām</w:t>
      </w:r>
      <w:r w:rsidRPr="00C33B26">
        <w:t>, savukārt</w:t>
      </w:r>
      <w:r w:rsidR="00AF4D9F" w:rsidRPr="00C33B26">
        <w:t xml:space="preserve"> gaidīšanas laiks uz</w:t>
      </w:r>
      <w:r w:rsidRPr="00C33B26">
        <w:t xml:space="preserve"> ambulatoro </w:t>
      </w:r>
      <w:r w:rsidR="00C06F42" w:rsidRPr="00C33B26">
        <w:t>ergoterape</w:t>
      </w:r>
      <w:r w:rsidRPr="00C33B26">
        <w:t xml:space="preserve">itu pakalpojumu </w:t>
      </w:r>
      <w:r w:rsidR="00EE414D" w:rsidRPr="00C33B26">
        <w:t xml:space="preserve">saņemšanu </w:t>
      </w:r>
      <w:r w:rsidR="00111B18" w:rsidRPr="00C33B26">
        <w:t>samazinājies</w:t>
      </w:r>
      <w:r w:rsidRPr="00C33B26">
        <w:t xml:space="preserve"> par </w:t>
      </w:r>
      <w:r w:rsidR="005F2D10" w:rsidRPr="00C33B26">
        <w:t xml:space="preserve">7 </w:t>
      </w:r>
      <w:r w:rsidRPr="00C33B26">
        <w:t xml:space="preserve">dienām salīdzinoši ar pirms reformas perioda </w:t>
      </w:r>
      <w:r w:rsidR="00C06F42" w:rsidRPr="00C33B26">
        <w:t>950</w:t>
      </w:r>
      <w:r w:rsidR="003468EF" w:rsidRPr="00C33B26">
        <w:t> </w:t>
      </w:r>
      <w:r w:rsidRPr="00C33B26">
        <w:t xml:space="preserve">dienām. </w:t>
      </w:r>
    </w:p>
    <w:p w14:paraId="1288A050" w14:textId="2A721A87" w:rsidR="00D923AA" w:rsidRPr="00C33B26" w:rsidRDefault="00D923AA" w:rsidP="00D923AA">
      <w:pPr>
        <w:autoSpaceDE w:val="0"/>
        <w:autoSpaceDN w:val="0"/>
        <w:adjustRightInd w:val="0"/>
        <w:spacing w:line="293" w:lineRule="atLeast"/>
        <w:ind w:firstLine="720"/>
        <w:jc w:val="both"/>
      </w:pPr>
      <w:r w:rsidRPr="00C33B26">
        <w:t>Ambulatorās rehabilitācijas pakalpojumu izpilde un rindu samazinājums vērtējams</w:t>
      </w:r>
      <w:r w:rsidR="00184185">
        <w:t xml:space="preserve"> </w:t>
      </w:r>
      <w:r w:rsidRPr="00C33B26">
        <w:t xml:space="preserve">ļoti pozitīvi, kopumā pārsniedzot sākotnēji plānoto kopējo rindu samazinājumu </w:t>
      </w:r>
      <w:r w:rsidR="001F4405" w:rsidRPr="00C33B26">
        <w:t>7</w:t>
      </w:r>
      <w:r w:rsidR="003624E2" w:rsidRPr="00C33B26">
        <w:t>3</w:t>
      </w:r>
      <w:r w:rsidRPr="00C33B26">
        <w:t>,</w:t>
      </w:r>
      <w:r w:rsidR="003624E2" w:rsidRPr="00C33B26">
        <w:t>81</w:t>
      </w:r>
      <w:r w:rsidRPr="00C33B26">
        <w:t>% apmērā. 201</w:t>
      </w:r>
      <w:r w:rsidR="001F4405" w:rsidRPr="00C33B26">
        <w:t>9</w:t>
      </w:r>
      <w:r w:rsidRPr="00C33B26">
        <w:t>.</w:t>
      </w:r>
      <w:r w:rsidR="001F4405" w:rsidRPr="00C33B26">
        <w:t>gad</w:t>
      </w:r>
      <w:r w:rsidRPr="00C33B26">
        <w:t xml:space="preserve">ā tika sniegti </w:t>
      </w:r>
      <w:r w:rsidR="003624E2" w:rsidRPr="00C33B26">
        <w:t>110 414</w:t>
      </w:r>
      <w:r w:rsidRPr="00C33B26">
        <w:t xml:space="preserve"> ambulatorās rehabilitācijas pakalpojumi (9.tabul</w:t>
      </w:r>
      <w:r w:rsidR="00E5798D" w:rsidRPr="00C33B26">
        <w:t>a</w:t>
      </w:r>
      <w:r w:rsidRPr="00C33B26">
        <w:t>).</w:t>
      </w:r>
    </w:p>
    <w:p w14:paraId="1E7AE1ED" w14:textId="5EEBCF84" w:rsidR="00956696" w:rsidRDefault="00956696" w:rsidP="00D923AA">
      <w:pPr>
        <w:jc w:val="right"/>
        <w:rPr>
          <w:i/>
        </w:rPr>
      </w:pPr>
    </w:p>
    <w:p w14:paraId="1784E91A" w14:textId="16CF147B" w:rsidR="00184185" w:rsidRDefault="00184185" w:rsidP="00D923AA">
      <w:pPr>
        <w:jc w:val="right"/>
        <w:rPr>
          <w:i/>
        </w:rPr>
      </w:pPr>
    </w:p>
    <w:p w14:paraId="215180A6" w14:textId="4EC126D9" w:rsidR="005B7A1F" w:rsidRDefault="005B7A1F" w:rsidP="00D923AA">
      <w:pPr>
        <w:jc w:val="right"/>
        <w:rPr>
          <w:i/>
        </w:rPr>
      </w:pPr>
    </w:p>
    <w:p w14:paraId="62FC406A" w14:textId="77777777" w:rsidR="005B7A1F" w:rsidRDefault="005B7A1F" w:rsidP="00D923AA">
      <w:pPr>
        <w:jc w:val="right"/>
        <w:rPr>
          <w:i/>
        </w:rPr>
      </w:pPr>
    </w:p>
    <w:p w14:paraId="553897A1" w14:textId="77777777" w:rsidR="00184185" w:rsidRPr="00C33B26" w:rsidRDefault="00184185" w:rsidP="00D923AA">
      <w:pPr>
        <w:jc w:val="right"/>
        <w:rPr>
          <w:i/>
        </w:rPr>
      </w:pPr>
    </w:p>
    <w:p w14:paraId="6B39F1CC" w14:textId="77777777" w:rsidR="00D923AA" w:rsidRPr="00C33B26" w:rsidRDefault="00D923AA" w:rsidP="00D923AA">
      <w:pPr>
        <w:jc w:val="right"/>
        <w:rPr>
          <w:i/>
        </w:rPr>
      </w:pPr>
      <w:r w:rsidRPr="00C33B26">
        <w:rPr>
          <w:i/>
        </w:rPr>
        <w:lastRenderedPageBreak/>
        <w:t xml:space="preserve">9.tabula </w:t>
      </w:r>
    </w:p>
    <w:p w14:paraId="28FE21DC" w14:textId="7B20AB2F" w:rsidR="00D923AA" w:rsidRPr="00C33B26" w:rsidRDefault="00D923AA" w:rsidP="00D923AA">
      <w:pPr>
        <w:jc w:val="center"/>
        <w:rPr>
          <w:bCs/>
        </w:rPr>
      </w:pPr>
      <w:r w:rsidRPr="00C33B26">
        <w:t xml:space="preserve">Sniegtie ambulatorās rehabilitācijas pakalpojumi </w:t>
      </w:r>
      <w:r w:rsidRPr="00C33B26">
        <w:rPr>
          <w:bCs/>
        </w:rPr>
        <w:t>201</w:t>
      </w:r>
      <w:r w:rsidR="00860577" w:rsidRPr="00C33B26">
        <w:rPr>
          <w:bCs/>
        </w:rPr>
        <w:t>9</w:t>
      </w:r>
      <w:r w:rsidRPr="00C33B26">
        <w:rPr>
          <w:bCs/>
        </w:rPr>
        <w:t>.</w:t>
      </w:r>
      <w:r w:rsidR="00860577" w:rsidRPr="00C33B26">
        <w:rPr>
          <w:bCs/>
        </w:rPr>
        <w:t>gad</w:t>
      </w:r>
      <w:r w:rsidRPr="00C33B26">
        <w:rPr>
          <w:bCs/>
        </w:rPr>
        <w:t>ā</w:t>
      </w:r>
    </w:p>
    <w:p w14:paraId="3865CD6A" w14:textId="77777777" w:rsidR="00D923AA" w:rsidRPr="00C33B26" w:rsidRDefault="00D923AA" w:rsidP="00D923AA">
      <w:pPr>
        <w:jc w:val="center"/>
      </w:pP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431"/>
        <w:gridCol w:w="2864"/>
        <w:gridCol w:w="1939"/>
      </w:tblGrid>
      <w:tr w:rsidR="001F18D8" w:rsidRPr="00C33B26" w14:paraId="4BCCDF37" w14:textId="77777777" w:rsidTr="00BB63A6">
        <w:trPr>
          <w:trHeight w:val="1405"/>
          <w:jc w:val="center"/>
        </w:trPr>
        <w:tc>
          <w:tcPr>
            <w:tcW w:w="988" w:type="dxa"/>
            <w:vMerge w:val="restart"/>
            <w:shd w:val="clear" w:color="auto" w:fill="auto"/>
            <w:textDirection w:val="btLr"/>
            <w:vAlign w:val="center"/>
            <w:hideMark/>
          </w:tcPr>
          <w:p w14:paraId="348622D7" w14:textId="77777777" w:rsidR="00D923AA" w:rsidRPr="00C33B26" w:rsidRDefault="00D923AA" w:rsidP="00376CF0">
            <w:pPr>
              <w:jc w:val="center"/>
              <w:rPr>
                <w:sz w:val="20"/>
                <w:szCs w:val="20"/>
              </w:rPr>
            </w:pPr>
            <w:r w:rsidRPr="00C33B26">
              <w:rPr>
                <w:sz w:val="20"/>
                <w:szCs w:val="20"/>
              </w:rPr>
              <w:t>Ambulatorās rehabilitācijas pakalpojumi</w:t>
            </w:r>
          </w:p>
        </w:tc>
        <w:tc>
          <w:tcPr>
            <w:tcW w:w="2431" w:type="dxa"/>
            <w:shd w:val="clear" w:color="auto" w:fill="92D050"/>
            <w:vAlign w:val="center"/>
            <w:hideMark/>
          </w:tcPr>
          <w:p w14:paraId="18F368F3" w14:textId="77777777" w:rsidR="00D923AA" w:rsidRPr="00C33B26" w:rsidRDefault="00D923AA" w:rsidP="00376CF0">
            <w:pPr>
              <w:jc w:val="center"/>
              <w:rPr>
                <w:b/>
                <w:bCs/>
                <w:sz w:val="20"/>
                <w:szCs w:val="20"/>
              </w:rPr>
            </w:pPr>
            <w:r w:rsidRPr="00C33B26">
              <w:rPr>
                <w:b/>
                <w:bCs/>
                <w:sz w:val="20"/>
                <w:szCs w:val="20"/>
              </w:rPr>
              <w:t>Pakalpojumu veida nosaukums</w:t>
            </w:r>
          </w:p>
        </w:tc>
        <w:tc>
          <w:tcPr>
            <w:tcW w:w="2864" w:type="dxa"/>
            <w:shd w:val="clear" w:color="000000" w:fill="92D050"/>
            <w:vAlign w:val="center"/>
            <w:hideMark/>
          </w:tcPr>
          <w:p w14:paraId="4D0DF9C2" w14:textId="28EF32B2" w:rsidR="00D923AA" w:rsidRPr="00C33B26" w:rsidRDefault="00D923AA" w:rsidP="00376CF0">
            <w:pPr>
              <w:jc w:val="center"/>
              <w:rPr>
                <w:b/>
                <w:bCs/>
                <w:i/>
                <w:sz w:val="20"/>
                <w:szCs w:val="20"/>
              </w:rPr>
            </w:pPr>
            <w:r w:rsidRPr="00C33B26">
              <w:rPr>
                <w:b/>
                <w:bCs/>
                <w:sz w:val="20"/>
                <w:szCs w:val="20"/>
              </w:rPr>
              <w:t>Faktiski veiktais darbs 201</w:t>
            </w:r>
            <w:r w:rsidR="00860577" w:rsidRPr="00C33B26">
              <w:rPr>
                <w:b/>
                <w:bCs/>
                <w:sz w:val="20"/>
                <w:szCs w:val="20"/>
              </w:rPr>
              <w:t>9</w:t>
            </w:r>
            <w:r w:rsidRPr="00C33B26">
              <w:rPr>
                <w:b/>
                <w:bCs/>
                <w:sz w:val="20"/>
                <w:szCs w:val="20"/>
              </w:rPr>
              <w:t>.</w:t>
            </w:r>
            <w:r w:rsidR="00860577" w:rsidRPr="00C33B26">
              <w:rPr>
                <w:b/>
                <w:bCs/>
                <w:sz w:val="20"/>
                <w:szCs w:val="20"/>
              </w:rPr>
              <w:t>gad</w:t>
            </w:r>
            <w:r w:rsidRPr="00C33B26">
              <w:rPr>
                <w:b/>
                <w:bCs/>
                <w:sz w:val="20"/>
                <w:szCs w:val="20"/>
              </w:rPr>
              <w:t xml:space="preserve">ā (t.sk. pacienta iemaksas kompensācija), gaidīšanas rindu mazināšanas finansējums, </w:t>
            </w:r>
            <w:r w:rsidR="00595AE9" w:rsidRPr="00595AE9">
              <w:rPr>
                <w:b/>
                <w:bCs/>
                <w:i/>
                <w:sz w:val="20"/>
                <w:szCs w:val="20"/>
              </w:rPr>
              <w:t>euro</w:t>
            </w:r>
          </w:p>
        </w:tc>
        <w:tc>
          <w:tcPr>
            <w:tcW w:w="1939" w:type="dxa"/>
            <w:shd w:val="clear" w:color="000000" w:fill="92D050"/>
            <w:vAlign w:val="center"/>
            <w:hideMark/>
          </w:tcPr>
          <w:p w14:paraId="2C336C42" w14:textId="6CBBA94F" w:rsidR="00D923AA" w:rsidRPr="00C33B26" w:rsidRDefault="00D923AA" w:rsidP="00376CF0">
            <w:pPr>
              <w:jc w:val="center"/>
              <w:rPr>
                <w:b/>
                <w:bCs/>
                <w:sz w:val="20"/>
                <w:szCs w:val="20"/>
              </w:rPr>
            </w:pPr>
            <w:r w:rsidRPr="00C33B26">
              <w:rPr>
                <w:b/>
                <w:bCs/>
                <w:sz w:val="20"/>
                <w:szCs w:val="20"/>
              </w:rPr>
              <w:t>Faktiski veiktais izmeklējumu skaits 201</w:t>
            </w:r>
            <w:r w:rsidR="00860577" w:rsidRPr="00C33B26">
              <w:rPr>
                <w:b/>
                <w:bCs/>
                <w:sz w:val="20"/>
                <w:szCs w:val="20"/>
              </w:rPr>
              <w:t>9</w:t>
            </w:r>
            <w:r w:rsidRPr="00C33B26">
              <w:rPr>
                <w:b/>
                <w:bCs/>
                <w:sz w:val="20"/>
                <w:szCs w:val="20"/>
              </w:rPr>
              <w:t>.</w:t>
            </w:r>
            <w:r w:rsidR="00860577" w:rsidRPr="00C33B26">
              <w:rPr>
                <w:b/>
                <w:bCs/>
                <w:sz w:val="20"/>
                <w:szCs w:val="20"/>
              </w:rPr>
              <w:t>gad</w:t>
            </w:r>
            <w:r w:rsidRPr="00C33B26">
              <w:rPr>
                <w:b/>
                <w:bCs/>
                <w:sz w:val="20"/>
                <w:szCs w:val="20"/>
              </w:rPr>
              <w:t>ā</w:t>
            </w:r>
          </w:p>
        </w:tc>
      </w:tr>
      <w:tr w:rsidR="001F18D8" w:rsidRPr="00C33B26" w14:paraId="08D3EFB6" w14:textId="77777777" w:rsidTr="0057488A">
        <w:trPr>
          <w:trHeight w:val="285"/>
          <w:jc w:val="center"/>
        </w:trPr>
        <w:tc>
          <w:tcPr>
            <w:tcW w:w="988" w:type="dxa"/>
            <w:vMerge/>
            <w:vAlign w:val="center"/>
            <w:hideMark/>
          </w:tcPr>
          <w:p w14:paraId="0D9C2683" w14:textId="77777777" w:rsidR="007717CC" w:rsidRPr="00C33B26" w:rsidRDefault="007717CC" w:rsidP="007717CC">
            <w:pPr>
              <w:rPr>
                <w:sz w:val="20"/>
                <w:szCs w:val="20"/>
              </w:rPr>
            </w:pPr>
          </w:p>
        </w:tc>
        <w:tc>
          <w:tcPr>
            <w:tcW w:w="2431" w:type="dxa"/>
            <w:shd w:val="clear" w:color="auto" w:fill="auto"/>
            <w:vAlign w:val="bottom"/>
            <w:hideMark/>
          </w:tcPr>
          <w:p w14:paraId="3A7E27C9" w14:textId="77777777" w:rsidR="007717CC" w:rsidRPr="00C33B26" w:rsidRDefault="007717CC" w:rsidP="007717CC">
            <w:pPr>
              <w:rPr>
                <w:sz w:val="20"/>
                <w:szCs w:val="20"/>
              </w:rPr>
            </w:pPr>
            <w:r w:rsidRPr="00C33B26">
              <w:rPr>
                <w:sz w:val="20"/>
                <w:szCs w:val="20"/>
              </w:rPr>
              <w:t>Rehabilitācijas pakalpojumi</w:t>
            </w:r>
          </w:p>
        </w:tc>
        <w:tc>
          <w:tcPr>
            <w:tcW w:w="2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92CB4" w14:textId="765B3441" w:rsidR="007717CC" w:rsidRPr="00C33B26" w:rsidRDefault="000E62FB" w:rsidP="007717CC">
            <w:pPr>
              <w:jc w:val="center"/>
              <w:rPr>
                <w:sz w:val="20"/>
                <w:szCs w:val="20"/>
              </w:rPr>
            </w:pPr>
            <w:r w:rsidRPr="00C33B26">
              <w:rPr>
                <w:sz w:val="20"/>
                <w:szCs w:val="20"/>
              </w:rPr>
              <w:t>1 160 461</w:t>
            </w:r>
          </w:p>
        </w:tc>
        <w:tc>
          <w:tcPr>
            <w:tcW w:w="1939" w:type="dxa"/>
            <w:tcBorders>
              <w:top w:val="single" w:sz="4" w:space="0" w:color="auto"/>
              <w:left w:val="nil"/>
              <w:bottom w:val="single" w:sz="4" w:space="0" w:color="auto"/>
              <w:right w:val="single" w:sz="4" w:space="0" w:color="auto"/>
            </w:tcBorders>
            <w:shd w:val="clear" w:color="auto" w:fill="auto"/>
            <w:noWrap/>
            <w:vAlign w:val="center"/>
            <w:hideMark/>
          </w:tcPr>
          <w:p w14:paraId="04C4B156" w14:textId="62FDCF57" w:rsidR="007717CC" w:rsidRPr="00C33B26" w:rsidRDefault="000E62FB" w:rsidP="007717CC">
            <w:pPr>
              <w:jc w:val="center"/>
              <w:rPr>
                <w:sz w:val="20"/>
                <w:szCs w:val="20"/>
              </w:rPr>
            </w:pPr>
            <w:r w:rsidRPr="00C33B26">
              <w:rPr>
                <w:sz w:val="20"/>
                <w:szCs w:val="20"/>
              </w:rPr>
              <w:t>110 414</w:t>
            </w:r>
          </w:p>
        </w:tc>
      </w:tr>
      <w:tr w:rsidR="001F18D8" w:rsidRPr="00C33B26" w14:paraId="63BAB774" w14:textId="77777777" w:rsidTr="0057488A">
        <w:trPr>
          <w:trHeight w:val="300"/>
          <w:jc w:val="center"/>
        </w:trPr>
        <w:tc>
          <w:tcPr>
            <w:tcW w:w="988" w:type="dxa"/>
            <w:vMerge/>
            <w:vAlign w:val="center"/>
            <w:hideMark/>
          </w:tcPr>
          <w:p w14:paraId="459FC6D3" w14:textId="77777777" w:rsidR="007717CC" w:rsidRPr="00C33B26" w:rsidRDefault="007717CC" w:rsidP="007717CC">
            <w:pPr>
              <w:rPr>
                <w:sz w:val="20"/>
                <w:szCs w:val="20"/>
              </w:rPr>
            </w:pPr>
          </w:p>
        </w:tc>
        <w:tc>
          <w:tcPr>
            <w:tcW w:w="2431" w:type="dxa"/>
            <w:shd w:val="clear" w:color="auto" w:fill="auto"/>
            <w:vAlign w:val="bottom"/>
            <w:hideMark/>
          </w:tcPr>
          <w:p w14:paraId="1D9B5EDA" w14:textId="77777777" w:rsidR="007717CC" w:rsidRPr="00C33B26" w:rsidRDefault="007717CC" w:rsidP="007717CC">
            <w:pPr>
              <w:jc w:val="right"/>
              <w:rPr>
                <w:b/>
                <w:sz w:val="20"/>
                <w:szCs w:val="20"/>
              </w:rPr>
            </w:pPr>
            <w:r w:rsidRPr="00C33B26">
              <w:rPr>
                <w:b/>
                <w:sz w:val="20"/>
                <w:szCs w:val="20"/>
              </w:rPr>
              <w:t>Kopā:</w:t>
            </w:r>
          </w:p>
        </w:tc>
        <w:tc>
          <w:tcPr>
            <w:tcW w:w="2864" w:type="dxa"/>
            <w:tcBorders>
              <w:top w:val="nil"/>
              <w:left w:val="single" w:sz="4" w:space="0" w:color="auto"/>
              <w:bottom w:val="single" w:sz="4" w:space="0" w:color="auto"/>
              <w:right w:val="single" w:sz="4" w:space="0" w:color="auto"/>
            </w:tcBorders>
            <w:shd w:val="clear" w:color="auto" w:fill="auto"/>
            <w:noWrap/>
            <w:vAlign w:val="bottom"/>
            <w:hideMark/>
          </w:tcPr>
          <w:p w14:paraId="6C928EA2" w14:textId="3E083431" w:rsidR="007717CC" w:rsidRPr="00C33B26" w:rsidRDefault="000E62FB" w:rsidP="007717CC">
            <w:pPr>
              <w:jc w:val="center"/>
              <w:rPr>
                <w:b/>
                <w:sz w:val="20"/>
                <w:szCs w:val="20"/>
              </w:rPr>
            </w:pPr>
            <w:r w:rsidRPr="00C33B26">
              <w:rPr>
                <w:b/>
                <w:sz w:val="20"/>
                <w:szCs w:val="20"/>
              </w:rPr>
              <w:t>1 160 461</w:t>
            </w:r>
          </w:p>
        </w:tc>
        <w:tc>
          <w:tcPr>
            <w:tcW w:w="1939" w:type="dxa"/>
            <w:tcBorders>
              <w:top w:val="nil"/>
              <w:left w:val="nil"/>
              <w:bottom w:val="single" w:sz="4" w:space="0" w:color="auto"/>
              <w:right w:val="single" w:sz="4" w:space="0" w:color="auto"/>
            </w:tcBorders>
            <w:shd w:val="clear" w:color="auto" w:fill="auto"/>
            <w:noWrap/>
            <w:vAlign w:val="bottom"/>
            <w:hideMark/>
          </w:tcPr>
          <w:p w14:paraId="4D76DAF5" w14:textId="5BC711BE" w:rsidR="007717CC" w:rsidRPr="00C33B26" w:rsidRDefault="000E62FB">
            <w:pPr>
              <w:jc w:val="center"/>
              <w:rPr>
                <w:b/>
                <w:sz w:val="20"/>
                <w:szCs w:val="20"/>
              </w:rPr>
            </w:pPr>
            <w:r w:rsidRPr="00C33B26">
              <w:rPr>
                <w:b/>
                <w:sz w:val="20"/>
                <w:szCs w:val="20"/>
              </w:rPr>
              <w:t>110</w:t>
            </w:r>
            <w:r w:rsidR="007717CC" w:rsidRPr="00C33B26">
              <w:rPr>
                <w:b/>
                <w:sz w:val="20"/>
                <w:szCs w:val="20"/>
              </w:rPr>
              <w:t xml:space="preserve"> 414</w:t>
            </w:r>
          </w:p>
        </w:tc>
      </w:tr>
    </w:tbl>
    <w:p w14:paraId="0D1CBDCD" w14:textId="77777777" w:rsidR="00D923AA" w:rsidRPr="00C33B26" w:rsidRDefault="00D923AA" w:rsidP="00D923AA">
      <w:pPr>
        <w:autoSpaceDE w:val="0"/>
        <w:autoSpaceDN w:val="0"/>
        <w:adjustRightInd w:val="0"/>
        <w:spacing w:line="293" w:lineRule="atLeast"/>
        <w:jc w:val="both"/>
        <w:rPr>
          <w:i/>
          <w:sz w:val="20"/>
          <w:szCs w:val="20"/>
        </w:rPr>
      </w:pPr>
      <w:r w:rsidRPr="00C33B26">
        <w:rPr>
          <w:i/>
          <w:sz w:val="20"/>
          <w:szCs w:val="20"/>
        </w:rPr>
        <w:t>Avots: NVD</w:t>
      </w:r>
    </w:p>
    <w:p w14:paraId="22AA2117" w14:textId="77777777" w:rsidR="00D923AA" w:rsidRPr="00C33B26" w:rsidRDefault="00D923AA" w:rsidP="00D923AA">
      <w:pPr>
        <w:autoSpaceDE w:val="0"/>
        <w:autoSpaceDN w:val="0"/>
        <w:adjustRightInd w:val="0"/>
        <w:spacing w:line="293" w:lineRule="atLeast"/>
        <w:jc w:val="both"/>
      </w:pPr>
    </w:p>
    <w:p w14:paraId="73C42AFF" w14:textId="24B6EA8E" w:rsidR="00BE5358" w:rsidRPr="00C33B26" w:rsidRDefault="00BE5358" w:rsidP="00BE5358">
      <w:pPr>
        <w:autoSpaceDE w:val="0"/>
        <w:autoSpaceDN w:val="0"/>
        <w:adjustRightInd w:val="0"/>
        <w:ind w:firstLine="720"/>
        <w:jc w:val="both"/>
        <w:rPr>
          <w:shd w:val="clear" w:color="auto" w:fill="FFFFFF"/>
        </w:rPr>
      </w:pPr>
      <w:r w:rsidRPr="00C33B26">
        <w:t>Līdz ar to, iesāktās reformas veselības aprūpes pakalpojumu pieejamības nodrošināšanā tiks turpinātas, samazinot gaidīšanas rindu apjomus 2019.gadā</w:t>
      </w:r>
      <w:r w:rsidR="00277AD6" w:rsidRPr="00C33B26">
        <w:t>, kā arī</w:t>
      </w:r>
      <w:r w:rsidRPr="00C33B26">
        <w:t xml:space="preserve"> uzsākot Rehabilitācijas stratēģisko iepirkumu</w:t>
      </w:r>
      <w:r w:rsidR="00277AD6" w:rsidRPr="00C33B26">
        <w:t xml:space="preserve"> 2020.gadā,</w:t>
      </w:r>
      <w:r w:rsidR="00811F9F" w:rsidRPr="00C33B26">
        <w:t xml:space="preserve"> kopumā </w:t>
      </w:r>
      <w:r w:rsidRPr="00C33B26">
        <w:t>nodrošinot pakalpojumu apjoma pieaugumu.</w:t>
      </w:r>
    </w:p>
    <w:p w14:paraId="22713D45" w14:textId="77777777" w:rsidR="00D923AA" w:rsidRPr="00C33B26" w:rsidRDefault="00D923AA" w:rsidP="002C697A">
      <w:pPr>
        <w:autoSpaceDE w:val="0"/>
        <w:autoSpaceDN w:val="0"/>
        <w:adjustRightInd w:val="0"/>
        <w:spacing w:line="293" w:lineRule="atLeast"/>
        <w:rPr>
          <w:u w:val="single"/>
        </w:rPr>
      </w:pPr>
    </w:p>
    <w:p w14:paraId="6D4857BB" w14:textId="51A94F2D" w:rsidR="002A6877" w:rsidRPr="00C33B26" w:rsidRDefault="002A6877" w:rsidP="00171081">
      <w:pPr>
        <w:pStyle w:val="Heading3"/>
        <w:jc w:val="both"/>
        <w:rPr>
          <w:rFonts w:ascii="Times New Roman" w:hAnsi="Times New Roman" w:cs="Times New Roman"/>
          <w:color w:val="auto"/>
          <w:u w:val="single"/>
        </w:rPr>
      </w:pPr>
      <w:r w:rsidRPr="00C33B26">
        <w:rPr>
          <w:rFonts w:ascii="Times New Roman" w:hAnsi="Times New Roman" w:cs="Times New Roman"/>
          <w:color w:val="auto"/>
          <w:u w:val="single"/>
        </w:rPr>
        <w:t>Pediatra kā tiešās pieejamības speciālista palīdzības pieejamība III,</w:t>
      </w:r>
      <w:r w:rsidR="00184185">
        <w:rPr>
          <w:rFonts w:ascii="Times New Roman" w:hAnsi="Times New Roman" w:cs="Times New Roman"/>
          <w:color w:val="auto"/>
          <w:u w:val="single"/>
        </w:rPr>
        <w:t xml:space="preserve"> </w:t>
      </w:r>
      <w:r w:rsidRPr="00C33B26">
        <w:rPr>
          <w:rFonts w:ascii="Times New Roman" w:hAnsi="Times New Roman" w:cs="Times New Roman"/>
          <w:color w:val="auto"/>
          <w:u w:val="single"/>
        </w:rPr>
        <w:t>IV un V līmeņa slimnīcās, tai skaitā neatliekamās medicīniskās palīdzības situācijā</w:t>
      </w:r>
      <w:r w:rsidR="00CC7494" w:rsidRPr="00C33B26">
        <w:rPr>
          <w:rFonts w:ascii="Times New Roman" w:hAnsi="Times New Roman" w:cs="Times New Roman"/>
          <w:color w:val="auto"/>
          <w:u w:val="single"/>
        </w:rPr>
        <w:t xml:space="preserve"> (no 1.aprīļa)</w:t>
      </w:r>
    </w:p>
    <w:p w14:paraId="0B5A8EB5" w14:textId="77777777" w:rsidR="002A6877" w:rsidRPr="00C33B26" w:rsidRDefault="002A6877" w:rsidP="002A6877">
      <w:pPr>
        <w:autoSpaceDE w:val="0"/>
        <w:autoSpaceDN w:val="0"/>
        <w:adjustRightInd w:val="0"/>
        <w:spacing w:line="293" w:lineRule="atLeast"/>
        <w:jc w:val="center"/>
        <w:rPr>
          <w:u w:val="single"/>
        </w:rPr>
      </w:pPr>
    </w:p>
    <w:p w14:paraId="2C216D47" w14:textId="00ED431D" w:rsidR="002A6877" w:rsidRPr="00C33B26" w:rsidRDefault="002A6877" w:rsidP="0057488A">
      <w:pPr>
        <w:autoSpaceDE w:val="0"/>
        <w:autoSpaceDN w:val="0"/>
        <w:adjustRightInd w:val="0"/>
        <w:ind w:firstLine="720"/>
        <w:jc w:val="both"/>
        <w:rPr>
          <w:shd w:val="clear" w:color="auto" w:fill="FFFFFF"/>
        </w:rPr>
      </w:pPr>
      <w:r w:rsidRPr="00C33B26">
        <w:rPr>
          <w:shd w:val="clear" w:color="auto" w:fill="FFFFFF"/>
        </w:rPr>
        <w:t>Analizējot pacientu plūsmu VSIA “Bērnu klīniskā universitātes slimnīca” Gaiļezera novietnē no 2017.gada 1.janvāra līdz 30.jūnijam, pusei - 51% (1212) no visiem</w:t>
      </w:r>
      <w:r w:rsidR="006202C5" w:rsidRPr="00C33B26">
        <w:rPr>
          <w:shd w:val="clear" w:color="auto" w:fill="FFFFFF"/>
        </w:rPr>
        <w:t xml:space="preserve"> Neatliekamās medicīniskās palīdzības observācijas nodaļ</w:t>
      </w:r>
      <w:r w:rsidR="00D0687E">
        <w:rPr>
          <w:shd w:val="clear" w:color="auto" w:fill="FFFFFF"/>
        </w:rPr>
        <w:t>as</w:t>
      </w:r>
      <w:r w:rsidRPr="00C33B26">
        <w:rPr>
          <w:shd w:val="clear" w:color="auto" w:fill="FFFFFF"/>
        </w:rPr>
        <w:t xml:space="preserve"> pacientiem netika veikts neviens izmeklējums</w:t>
      </w:r>
      <w:r w:rsidR="00887B93" w:rsidRPr="00C33B26">
        <w:rPr>
          <w:shd w:val="clear" w:color="auto" w:fill="FFFFFF"/>
        </w:rPr>
        <w:t>,</w:t>
      </w:r>
      <w:r w:rsidRPr="00C33B26">
        <w:rPr>
          <w:shd w:val="clear" w:color="auto" w:fill="FFFFFF"/>
        </w:rPr>
        <w:t xml:space="preserve"> pacientus tikai </w:t>
      </w:r>
      <w:r w:rsidR="00887B93" w:rsidRPr="00C33B26">
        <w:rPr>
          <w:shd w:val="clear" w:color="auto" w:fill="FFFFFF"/>
        </w:rPr>
        <w:t>konsultēja</w:t>
      </w:r>
      <w:r w:rsidRPr="00C33B26">
        <w:rPr>
          <w:shd w:val="clear" w:color="auto" w:fill="FFFFFF"/>
        </w:rPr>
        <w:t xml:space="preserve"> ārsts. Turklāt vairāk nekā puse šo pacientu - 52% (n=634) ieradušies ģimenes ārsta darba laikā - darba dienās, laika periodā no plkst. 8:00 līdz 16:00. Analizējot pacientu plūsmu pa diennakts stundām VSIA “Bērnu klīniskā universitātes slimnīca” Torņakalna novietnē 2017.gadā, redzams, ka 60% ambulatoro pacientu VSIA “Bērnu klīniskā universitātes slimnīca” ierodas ģimenes ārsta darba laikā.</w:t>
      </w:r>
    </w:p>
    <w:p w14:paraId="196A0720" w14:textId="383D8380" w:rsidR="00ED3F0F" w:rsidRPr="00C33B26" w:rsidRDefault="00C4241A" w:rsidP="00D35A1E">
      <w:pPr>
        <w:autoSpaceDE w:val="0"/>
        <w:autoSpaceDN w:val="0"/>
        <w:adjustRightInd w:val="0"/>
        <w:ind w:firstLine="720"/>
        <w:jc w:val="both"/>
        <w:rPr>
          <w:shd w:val="clear" w:color="auto" w:fill="FFFFFF"/>
        </w:rPr>
      </w:pPr>
      <w:r w:rsidRPr="00C33B26">
        <w:rPr>
          <w:shd w:val="clear" w:color="auto" w:fill="FFFFFF"/>
        </w:rPr>
        <w:t xml:space="preserve">No 2019.gada 1.aprīļa </w:t>
      </w:r>
      <w:r w:rsidR="006671F5" w:rsidRPr="00C33B26">
        <w:rPr>
          <w:shd w:val="clear" w:color="auto" w:fill="FFFFFF"/>
        </w:rPr>
        <w:t xml:space="preserve">III un IV līmeņa slimnīcās </w:t>
      </w:r>
      <w:r w:rsidR="00D0687E" w:rsidRPr="00C33B26">
        <w:rPr>
          <w:shd w:val="clear" w:color="auto" w:fill="FFFFFF"/>
        </w:rPr>
        <w:t xml:space="preserve">ir </w:t>
      </w:r>
      <w:r w:rsidR="006671F5" w:rsidRPr="00C33B26">
        <w:rPr>
          <w:shd w:val="clear" w:color="auto" w:fill="FFFFFF"/>
        </w:rPr>
        <w:t>i</w:t>
      </w:r>
      <w:r w:rsidRPr="00C33B26">
        <w:rPr>
          <w:shd w:val="clear" w:color="auto" w:fill="FFFFFF"/>
        </w:rPr>
        <w:t>z</w:t>
      </w:r>
      <w:r w:rsidR="002A6877" w:rsidRPr="00C33B26">
        <w:rPr>
          <w:shd w:val="clear" w:color="auto" w:fill="FFFFFF"/>
        </w:rPr>
        <w:t>veido</w:t>
      </w:r>
      <w:r w:rsidRPr="00C33B26">
        <w:rPr>
          <w:shd w:val="clear" w:color="auto" w:fill="FFFFFF"/>
        </w:rPr>
        <w:t>ti</w:t>
      </w:r>
      <w:r w:rsidR="002A6877" w:rsidRPr="00C33B26">
        <w:rPr>
          <w:shd w:val="clear" w:color="auto" w:fill="FFFFFF"/>
        </w:rPr>
        <w:t xml:space="preserve"> pediatru kabinet</w:t>
      </w:r>
      <w:r w:rsidRPr="00C33B26">
        <w:rPr>
          <w:shd w:val="clear" w:color="auto" w:fill="FFFFFF"/>
        </w:rPr>
        <w:t>i</w:t>
      </w:r>
      <w:r w:rsidR="002A6877" w:rsidRPr="00C33B26">
        <w:rPr>
          <w:shd w:val="clear" w:color="auto" w:fill="FFFFFF"/>
        </w:rPr>
        <w:t xml:space="preserve">, </w:t>
      </w:r>
      <w:r w:rsidRPr="00C33B26">
        <w:rPr>
          <w:shd w:val="clear" w:color="auto" w:fill="FFFFFF"/>
        </w:rPr>
        <w:t xml:space="preserve">lai </w:t>
      </w:r>
      <w:r w:rsidR="002A6877" w:rsidRPr="00C33B26">
        <w:rPr>
          <w:shd w:val="clear" w:color="auto" w:fill="FFFFFF"/>
        </w:rPr>
        <w:t>nodrošināt</w:t>
      </w:r>
      <w:r w:rsidRPr="00C33B26">
        <w:rPr>
          <w:shd w:val="clear" w:color="auto" w:fill="FFFFFF"/>
        </w:rPr>
        <w:t>u</w:t>
      </w:r>
      <w:r w:rsidR="002A6877" w:rsidRPr="00C33B26">
        <w:rPr>
          <w:shd w:val="clear" w:color="auto" w:fill="FFFFFF"/>
        </w:rPr>
        <w:t xml:space="preserve"> iespēj</w:t>
      </w:r>
      <w:r w:rsidRPr="00C33B26">
        <w:rPr>
          <w:shd w:val="clear" w:color="auto" w:fill="FFFFFF"/>
        </w:rPr>
        <w:t>u</w:t>
      </w:r>
      <w:r w:rsidR="002A6877" w:rsidRPr="00C33B26">
        <w:rPr>
          <w:shd w:val="clear" w:color="auto" w:fill="FFFFFF"/>
        </w:rPr>
        <w:t xml:space="preserve"> bērniem savlaicīgi saņemt palīdzību akūtas saslimšanas gadījumā, kā arī speciālista konsultācijas pediatriskos jautājumos</w:t>
      </w:r>
      <w:r w:rsidRPr="00C33B26">
        <w:rPr>
          <w:shd w:val="clear" w:color="auto" w:fill="FFFFFF"/>
        </w:rPr>
        <w:t>, jo līdz šim ir novērota situācija, ka vecāki bērna veselības aprūpes pakalpojumu saņemšanai pēcpusdienās, vakara un nakts stundās, kā arī brīvdienās un svētku dienās (ārpus ģimenes ārsta darba laika) vēršas slimnīcu uzņemšanas nodaļās.</w:t>
      </w:r>
      <w:r w:rsidR="002A6877" w:rsidRPr="00C33B26">
        <w:rPr>
          <w:shd w:val="clear" w:color="auto" w:fill="FFFFFF"/>
        </w:rPr>
        <w:t xml:space="preserve"> Tāpat ti</w:t>
      </w:r>
      <w:r w:rsidRPr="00C33B26">
        <w:rPr>
          <w:shd w:val="clear" w:color="auto" w:fill="FFFFFF"/>
        </w:rPr>
        <w:t>ek</w:t>
      </w:r>
      <w:r w:rsidR="002A6877" w:rsidRPr="00C33B26">
        <w:rPr>
          <w:shd w:val="clear" w:color="auto" w:fill="FFFFFF"/>
        </w:rPr>
        <w:t xml:space="preserve"> atslogota pacientu plūsma slimnīcu uzņemšanas nodaļās, tādējādi, nodrošinot savlaicīgu un kvalitatīvu veselības aprūpi pacientiem dzīvībai bīstamās situācijās.</w:t>
      </w:r>
      <w:r w:rsidR="00D35A1E" w:rsidRPr="00C33B26">
        <w:rPr>
          <w:shd w:val="clear" w:color="auto" w:fill="FFFFFF"/>
        </w:rPr>
        <w:t xml:space="preserve"> </w:t>
      </w:r>
    </w:p>
    <w:p w14:paraId="13A0114C" w14:textId="7584C342" w:rsidR="00FD6B4F" w:rsidRPr="00C33B26" w:rsidRDefault="00D35A1E" w:rsidP="00D35A1E">
      <w:pPr>
        <w:autoSpaceDE w:val="0"/>
        <w:autoSpaceDN w:val="0"/>
        <w:adjustRightInd w:val="0"/>
        <w:ind w:firstLine="720"/>
        <w:jc w:val="both"/>
      </w:pPr>
      <w:r w:rsidRPr="00C33B26">
        <w:rPr>
          <w:shd w:val="clear" w:color="auto" w:fill="FFFFFF"/>
        </w:rPr>
        <w:t xml:space="preserve">14 </w:t>
      </w:r>
      <w:r w:rsidR="00277AD6" w:rsidRPr="00C33B26">
        <w:rPr>
          <w:shd w:val="clear" w:color="auto" w:fill="FFFFFF"/>
        </w:rPr>
        <w:t xml:space="preserve">pediatru </w:t>
      </w:r>
      <w:r w:rsidRPr="00C33B26">
        <w:rPr>
          <w:shd w:val="clear" w:color="auto" w:fill="FFFFFF"/>
        </w:rPr>
        <w:t xml:space="preserve">kabinetu izveidei no 2019.gada 1.aprīļa </w:t>
      </w:r>
      <w:r w:rsidR="005735BE" w:rsidRPr="00C33B26">
        <w:rPr>
          <w:shd w:val="clear" w:color="auto" w:fill="FFFFFF"/>
        </w:rPr>
        <w:t xml:space="preserve">tika piešķirti </w:t>
      </w:r>
      <w:r w:rsidRPr="00C33B26">
        <w:rPr>
          <w:shd w:val="clear" w:color="auto" w:fill="FFFFFF"/>
        </w:rPr>
        <w:t>313 776 </w:t>
      </w:r>
      <w:r w:rsidR="00595AE9" w:rsidRPr="00595AE9">
        <w:rPr>
          <w:i/>
          <w:shd w:val="clear" w:color="auto" w:fill="FFFFFF"/>
        </w:rPr>
        <w:t>euro</w:t>
      </w:r>
      <w:r w:rsidRPr="00C33B26">
        <w:rPr>
          <w:shd w:val="clear" w:color="auto" w:fill="FFFFFF"/>
        </w:rPr>
        <w:t xml:space="preserve"> (gadam nepieciešami 418 368 </w:t>
      </w:r>
      <w:r w:rsidR="00595AE9" w:rsidRPr="00595AE9">
        <w:rPr>
          <w:i/>
          <w:shd w:val="clear" w:color="auto" w:fill="FFFFFF"/>
        </w:rPr>
        <w:t>euro</w:t>
      </w:r>
      <w:r w:rsidRPr="00C33B26">
        <w:rPr>
          <w:shd w:val="clear" w:color="auto" w:fill="FFFFFF"/>
        </w:rPr>
        <w:t>).</w:t>
      </w:r>
      <w:r w:rsidR="00ED3F0F" w:rsidRPr="00C33B26">
        <w:rPr>
          <w:shd w:val="clear" w:color="auto" w:fill="FFFFFF"/>
        </w:rPr>
        <w:t xml:space="preserve"> </w:t>
      </w:r>
      <w:r w:rsidR="00ED3F0F" w:rsidRPr="00C33B26">
        <w:t>No 2019.gada 1.aprīļa</w:t>
      </w:r>
      <w:r w:rsidR="000B0F76" w:rsidRPr="00C33B26">
        <w:t xml:space="preserve"> līdz gada beigām</w:t>
      </w:r>
      <w:r w:rsidR="00ED3F0F" w:rsidRPr="00C33B26">
        <w:t xml:space="preserve"> ir nodrošināta pieejamība </w:t>
      </w:r>
      <w:r w:rsidR="006F3750" w:rsidRPr="00C33B26">
        <w:t>8</w:t>
      </w:r>
      <w:r w:rsidR="00ED3F0F" w:rsidRPr="00C33B26">
        <w:t xml:space="preserve"> pediatru kabinetiem – 2 Kurzemē, 2 Latgalē,</w:t>
      </w:r>
      <w:r w:rsidR="006F3750" w:rsidRPr="00C33B26">
        <w:t xml:space="preserve"> 1 Rīgā,</w:t>
      </w:r>
      <w:r w:rsidR="00ED3F0F" w:rsidRPr="00C33B26">
        <w:t xml:space="preserve"> </w:t>
      </w:r>
      <w:r w:rsidR="00897543">
        <w:t>2</w:t>
      </w:r>
      <w:r w:rsidR="00ED3F0F" w:rsidRPr="00C33B26">
        <w:t xml:space="preserve"> Vidzemē, 1 Zemgalē</w:t>
      </w:r>
      <w:r w:rsidR="003F66B3" w:rsidRPr="00C33B26">
        <w:t>.</w:t>
      </w:r>
      <w:r w:rsidR="00ED3F0F" w:rsidRPr="00C33B26">
        <w:t xml:space="preserve"> </w:t>
      </w:r>
    </w:p>
    <w:p w14:paraId="7EC44CB3" w14:textId="6185EF98" w:rsidR="00FD6B4F" w:rsidRPr="00C33B26" w:rsidRDefault="00FD6B4F" w:rsidP="00FD6B4F">
      <w:pPr>
        <w:autoSpaceDE w:val="0"/>
        <w:autoSpaceDN w:val="0"/>
        <w:adjustRightInd w:val="0"/>
        <w:ind w:firstLine="720"/>
        <w:jc w:val="both"/>
        <w:rPr>
          <w:shd w:val="clear" w:color="auto" w:fill="FFFFFF"/>
        </w:rPr>
      </w:pPr>
      <w:r w:rsidRPr="00C33B26">
        <w:rPr>
          <w:shd w:val="clear" w:color="auto" w:fill="FFFFFF"/>
        </w:rPr>
        <w:t xml:space="preserve">Atbilstoši faktiskajai izpildei no 2019.gada 1.aprīļa ir izveidoti </w:t>
      </w:r>
      <w:r w:rsidR="00C414DD" w:rsidRPr="00C33B26">
        <w:rPr>
          <w:shd w:val="clear" w:color="auto" w:fill="FFFFFF"/>
        </w:rPr>
        <w:t>8</w:t>
      </w:r>
      <w:r w:rsidRPr="00C33B26">
        <w:rPr>
          <w:shd w:val="clear" w:color="auto" w:fill="FFFFFF"/>
        </w:rPr>
        <w:t xml:space="preserve"> pediatru kabineti par kopējo summu</w:t>
      </w:r>
      <w:r w:rsidR="00184185">
        <w:rPr>
          <w:shd w:val="clear" w:color="auto" w:fill="FFFFFF"/>
        </w:rPr>
        <w:t xml:space="preserve"> </w:t>
      </w:r>
      <w:r w:rsidR="00C414DD" w:rsidRPr="00C33B26">
        <w:rPr>
          <w:shd w:val="clear" w:color="auto" w:fill="FFFFFF"/>
        </w:rPr>
        <w:t>176</w:t>
      </w:r>
      <w:r w:rsidR="00D72A05">
        <w:rPr>
          <w:shd w:val="clear" w:color="auto" w:fill="FFFFFF"/>
        </w:rPr>
        <w:t> </w:t>
      </w:r>
      <w:r w:rsidR="00C414DD" w:rsidRPr="00C33B26">
        <w:rPr>
          <w:shd w:val="clear" w:color="auto" w:fill="FFFFFF"/>
        </w:rPr>
        <w:t>961</w:t>
      </w:r>
      <w:r w:rsidR="00D72A05">
        <w:rPr>
          <w:shd w:val="clear" w:color="auto" w:fill="FFFFFF"/>
        </w:rPr>
        <w:t>,</w:t>
      </w:r>
      <w:r w:rsidR="00811F9F" w:rsidRPr="00C33B26">
        <w:rPr>
          <w:shd w:val="clear" w:color="auto" w:fill="FFFFFF"/>
        </w:rPr>
        <w:t>31</w:t>
      </w:r>
      <w:r w:rsidRPr="00C33B26">
        <w:rPr>
          <w:shd w:val="clear" w:color="auto" w:fill="FFFFFF"/>
        </w:rPr>
        <w:t xml:space="preserve"> </w:t>
      </w:r>
      <w:r w:rsidR="00595AE9" w:rsidRPr="00595AE9">
        <w:rPr>
          <w:i/>
          <w:shd w:val="clear" w:color="auto" w:fill="FFFFFF"/>
        </w:rPr>
        <w:t>euro</w:t>
      </w:r>
      <w:r w:rsidRPr="00C33B26">
        <w:rPr>
          <w:i/>
          <w:shd w:val="clear" w:color="auto" w:fill="FFFFFF"/>
        </w:rPr>
        <w:t xml:space="preserve"> </w:t>
      </w:r>
      <w:r w:rsidRPr="00C33B26">
        <w:rPr>
          <w:shd w:val="clear" w:color="auto" w:fill="FFFFFF"/>
        </w:rPr>
        <w:t xml:space="preserve">(10.tabula), kas atbilst </w:t>
      </w:r>
      <w:r w:rsidR="00811F9F" w:rsidRPr="00C33B26">
        <w:rPr>
          <w:shd w:val="clear" w:color="auto" w:fill="FFFFFF"/>
        </w:rPr>
        <w:t>2</w:t>
      </w:r>
      <w:r w:rsidRPr="00C33B26">
        <w:rPr>
          <w:shd w:val="clear" w:color="auto" w:fill="FFFFFF"/>
        </w:rPr>
        <w:t>5,</w:t>
      </w:r>
      <w:r w:rsidR="00811F9F" w:rsidRPr="00C33B26">
        <w:rPr>
          <w:shd w:val="clear" w:color="auto" w:fill="FFFFFF"/>
        </w:rPr>
        <w:t>95</w:t>
      </w:r>
      <w:r w:rsidRPr="00C33B26">
        <w:rPr>
          <w:shd w:val="clear" w:color="auto" w:fill="FFFFFF"/>
        </w:rPr>
        <w:t>% no plānotā pacientu apmeklējuma apjoma.</w:t>
      </w:r>
    </w:p>
    <w:p w14:paraId="46A407E2" w14:textId="77777777" w:rsidR="003468EF" w:rsidRPr="00C33B26" w:rsidRDefault="003468EF" w:rsidP="00B825CE">
      <w:pPr>
        <w:autoSpaceDE w:val="0"/>
        <w:autoSpaceDN w:val="0"/>
        <w:adjustRightInd w:val="0"/>
        <w:ind w:firstLine="720"/>
        <w:jc w:val="right"/>
        <w:rPr>
          <w:i/>
          <w:shd w:val="clear" w:color="auto" w:fill="FFFFFF"/>
        </w:rPr>
      </w:pPr>
    </w:p>
    <w:p w14:paraId="3505752E" w14:textId="77777777" w:rsidR="003468EF" w:rsidRPr="00C33B26" w:rsidRDefault="003468EF" w:rsidP="00B825CE">
      <w:pPr>
        <w:autoSpaceDE w:val="0"/>
        <w:autoSpaceDN w:val="0"/>
        <w:adjustRightInd w:val="0"/>
        <w:ind w:firstLine="720"/>
        <w:jc w:val="right"/>
        <w:rPr>
          <w:i/>
          <w:shd w:val="clear" w:color="auto" w:fill="FFFFFF"/>
        </w:rPr>
      </w:pPr>
    </w:p>
    <w:p w14:paraId="083DD1A7" w14:textId="1DCF4E8F" w:rsidR="00B825CE" w:rsidRPr="00C33B26" w:rsidRDefault="00B825CE" w:rsidP="00B825CE">
      <w:pPr>
        <w:autoSpaceDE w:val="0"/>
        <w:autoSpaceDN w:val="0"/>
        <w:adjustRightInd w:val="0"/>
        <w:ind w:firstLine="720"/>
        <w:jc w:val="right"/>
        <w:rPr>
          <w:i/>
          <w:shd w:val="clear" w:color="auto" w:fill="FFFFFF"/>
        </w:rPr>
      </w:pPr>
      <w:r w:rsidRPr="00C33B26">
        <w:rPr>
          <w:i/>
          <w:shd w:val="clear" w:color="auto" w:fill="FFFFFF"/>
        </w:rPr>
        <w:t>10.tabula</w:t>
      </w:r>
    </w:p>
    <w:p w14:paraId="46A0A738" w14:textId="640F7C3A" w:rsidR="00B825CE" w:rsidRPr="00C33B26" w:rsidRDefault="00B825CE" w:rsidP="009906D4">
      <w:pPr>
        <w:autoSpaceDE w:val="0"/>
        <w:autoSpaceDN w:val="0"/>
        <w:adjustRightInd w:val="0"/>
        <w:ind w:firstLine="720"/>
        <w:jc w:val="center"/>
        <w:rPr>
          <w:shd w:val="clear" w:color="auto" w:fill="FFFFFF"/>
        </w:rPr>
      </w:pPr>
      <w:r w:rsidRPr="00C33B26">
        <w:rPr>
          <w:shd w:val="clear" w:color="auto" w:fill="FFFFFF"/>
        </w:rPr>
        <w:t>Pediatru kabinetu izveide</w:t>
      </w:r>
      <w:r w:rsidR="009906D4" w:rsidRPr="00C33B26">
        <w:rPr>
          <w:shd w:val="clear" w:color="auto" w:fill="FFFFFF"/>
        </w:rPr>
        <w:t>s</w:t>
      </w:r>
      <w:r w:rsidRPr="00C33B26">
        <w:rPr>
          <w:shd w:val="clear" w:color="auto" w:fill="FFFFFF"/>
        </w:rPr>
        <w:t xml:space="preserve"> </w:t>
      </w:r>
      <w:r w:rsidR="009906D4" w:rsidRPr="00C33B26">
        <w:rPr>
          <w:shd w:val="clear" w:color="auto" w:fill="FFFFFF"/>
        </w:rPr>
        <w:t>2</w:t>
      </w:r>
      <w:r w:rsidRPr="00C33B26">
        <w:rPr>
          <w:shd w:val="clear" w:color="auto" w:fill="FFFFFF"/>
        </w:rPr>
        <w:t>019.gad</w:t>
      </w:r>
      <w:r w:rsidR="009906D4" w:rsidRPr="00C33B26">
        <w:rPr>
          <w:shd w:val="clear" w:color="auto" w:fill="FFFFFF"/>
        </w:rPr>
        <w:t>a izpilde</w:t>
      </w:r>
    </w:p>
    <w:p w14:paraId="1C3BE7FD" w14:textId="77777777" w:rsidR="00721F2F" w:rsidRPr="00C33B26" w:rsidRDefault="00721F2F" w:rsidP="009906D4">
      <w:pPr>
        <w:autoSpaceDE w:val="0"/>
        <w:autoSpaceDN w:val="0"/>
        <w:adjustRightInd w:val="0"/>
        <w:ind w:firstLine="720"/>
        <w:jc w:val="center"/>
        <w:rPr>
          <w:shd w:val="clear" w:color="auto" w:fill="FFFFFF"/>
        </w:rPr>
      </w:pPr>
    </w:p>
    <w:tbl>
      <w:tblPr>
        <w:tblStyle w:val="TableGrid"/>
        <w:tblW w:w="0" w:type="auto"/>
        <w:jc w:val="center"/>
        <w:tblLook w:val="04A0" w:firstRow="1" w:lastRow="0" w:firstColumn="1" w:lastColumn="0" w:noHBand="0" w:noVBand="1"/>
      </w:tblPr>
      <w:tblGrid>
        <w:gridCol w:w="2265"/>
        <w:gridCol w:w="2265"/>
        <w:gridCol w:w="2265"/>
        <w:gridCol w:w="2266"/>
      </w:tblGrid>
      <w:tr w:rsidR="00721F2F" w:rsidRPr="00C33B26" w14:paraId="669F2B03" w14:textId="77777777" w:rsidTr="00721F2F">
        <w:trPr>
          <w:jc w:val="center"/>
        </w:trPr>
        <w:tc>
          <w:tcPr>
            <w:tcW w:w="2265" w:type="dxa"/>
            <w:shd w:val="clear" w:color="auto" w:fill="auto"/>
            <w:vAlign w:val="center"/>
          </w:tcPr>
          <w:p w14:paraId="413F83D1" w14:textId="77777777" w:rsidR="00721F2F" w:rsidRPr="00C33B26" w:rsidRDefault="00721F2F" w:rsidP="009906D4">
            <w:pPr>
              <w:autoSpaceDE w:val="0"/>
              <w:autoSpaceDN w:val="0"/>
              <w:adjustRightInd w:val="0"/>
              <w:jc w:val="center"/>
              <w:rPr>
                <w:shd w:val="clear" w:color="auto" w:fill="FFFFFF"/>
              </w:rPr>
            </w:pPr>
            <w:r w:rsidRPr="00C33B26">
              <w:rPr>
                <w:shd w:val="clear" w:color="auto" w:fill="FFFFFF"/>
              </w:rPr>
              <w:t>Ārstniecības iestādes</w:t>
            </w:r>
          </w:p>
        </w:tc>
        <w:tc>
          <w:tcPr>
            <w:tcW w:w="2265" w:type="dxa"/>
            <w:shd w:val="clear" w:color="auto" w:fill="auto"/>
            <w:vAlign w:val="center"/>
          </w:tcPr>
          <w:p w14:paraId="3CB0B787" w14:textId="77777777" w:rsidR="00721F2F" w:rsidRPr="00C33B26" w:rsidRDefault="00721F2F" w:rsidP="009906D4">
            <w:pPr>
              <w:autoSpaceDE w:val="0"/>
              <w:autoSpaceDN w:val="0"/>
              <w:adjustRightInd w:val="0"/>
              <w:jc w:val="center"/>
              <w:rPr>
                <w:shd w:val="clear" w:color="auto" w:fill="FFFFFF"/>
              </w:rPr>
            </w:pPr>
            <w:r w:rsidRPr="00C33B26">
              <w:rPr>
                <w:shd w:val="clear" w:color="auto" w:fill="FFFFFF"/>
              </w:rPr>
              <w:t>Kabinetu skaits</w:t>
            </w:r>
          </w:p>
        </w:tc>
        <w:tc>
          <w:tcPr>
            <w:tcW w:w="2265" w:type="dxa"/>
            <w:shd w:val="clear" w:color="auto" w:fill="auto"/>
            <w:vAlign w:val="center"/>
          </w:tcPr>
          <w:p w14:paraId="627D7E46" w14:textId="77777777" w:rsidR="00721F2F" w:rsidRPr="00C33B26" w:rsidRDefault="00721F2F" w:rsidP="009906D4">
            <w:pPr>
              <w:autoSpaceDE w:val="0"/>
              <w:autoSpaceDN w:val="0"/>
              <w:adjustRightInd w:val="0"/>
              <w:jc w:val="center"/>
              <w:rPr>
                <w:shd w:val="clear" w:color="auto" w:fill="FFFFFF"/>
              </w:rPr>
            </w:pPr>
            <w:r w:rsidRPr="00C33B26">
              <w:rPr>
                <w:shd w:val="clear" w:color="auto" w:fill="FFFFFF"/>
              </w:rPr>
              <w:t>Apmeklējumu skaits</w:t>
            </w:r>
          </w:p>
        </w:tc>
        <w:tc>
          <w:tcPr>
            <w:tcW w:w="2266" w:type="dxa"/>
            <w:shd w:val="clear" w:color="auto" w:fill="auto"/>
            <w:vAlign w:val="center"/>
          </w:tcPr>
          <w:p w14:paraId="0362212B" w14:textId="411DAD51" w:rsidR="00721F2F" w:rsidRPr="00C33B26" w:rsidRDefault="00721F2F" w:rsidP="009906D4">
            <w:pPr>
              <w:autoSpaceDE w:val="0"/>
              <w:autoSpaceDN w:val="0"/>
              <w:adjustRightInd w:val="0"/>
              <w:jc w:val="center"/>
              <w:rPr>
                <w:shd w:val="clear" w:color="auto" w:fill="FFFFFF"/>
              </w:rPr>
            </w:pPr>
            <w:r w:rsidRPr="00C33B26">
              <w:rPr>
                <w:shd w:val="clear" w:color="auto" w:fill="FFFFFF"/>
              </w:rPr>
              <w:t>Finansējuma izlietojums 2019.gadā</w:t>
            </w:r>
          </w:p>
        </w:tc>
      </w:tr>
      <w:tr w:rsidR="00721F2F" w:rsidRPr="00C33B26" w14:paraId="6CB27463" w14:textId="77777777" w:rsidTr="00721F2F">
        <w:trPr>
          <w:jc w:val="center"/>
        </w:trPr>
        <w:tc>
          <w:tcPr>
            <w:tcW w:w="2265" w:type="dxa"/>
            <w:vAlign w:val="center"/>
          </w:tcPr>
          <w:p w14:paraId="0341FB5E" w14:textId="77777777" w:rsidR="00721F2F" w:rsidRPr="00C33B26" w:rsidRDefault="00721F2F" w:rsidP="00721F2F">
            <w:pPr>
              <w:autoSpaceDE w:val="0"/>
              <w:autoSpaceDN w:val="0"/>
              <w:adjustRightInd w:val="0"/>
              <w:jc w:val="center"/>
              <w:rPr>
                <w:sz w:val="22"/>
                <w:szCs w:val="22"/>
                <w:shd w:val="clear" w:color="auto" w:fill="FFFFFF"/>
              </w:rPr>
            </w:pPr>
            <w:r w:rsidRPr="00C33B26">
              <w:rPr>
                <w:sz w:val="22"/>
                <w:szCs w:val="22"/>
                <w:shd w:val="clear" w:color="auto" w:fill="FFFFFF"/>
              </w:rPr>
              <w:t>Liepājas reģionālā slimnīca, SIA</w:t>
            </w:r>
          </w:p>
        </w:tc>
        <w:tc>
          <w:tcPr>
            <w:tcW w:w="2265" w:type="dxa"/>
            <w:vAlign w:val="center"/>
          </w:tcPr>
          <w:p w14:paraId="1555007F" w14:textId="77777777" w:rsidR="00721F2F" w:rsidRPr="00C33B26" w:rsidRDefault="00721F2F" w:rsidP="00721F2F">
            <w:pPr>
              <w:autoSpaceDE w:val="0"/>
              <w:autoSpaceDN w:val="0"/>
              <w:adjustRightInd w:val="0"/>
              <w:jc w:val="center"/>
              <w:rPr>
                <w:sz w:val="22"/>
                <w:szCs w:val="22"/>
                <w:shd w:val="clear" w:color="auto" w:fill="FFFFFF"/>
              </w:rPr>
            </w:pPr>
            <w:r w:rsidRPr="00C33B26">
              <w:rPr>
                <w:sz w:val="22"/>
                <w:szCs w:val="22"/>
                <w:shd w:val="clear" w:color="auto" w:fill="FFFFFF"/>
              </w:rPr>
              <w:t>1</w:t>
            </w:r>
          </w:p>
        </w:tc>
        <w:tc>
          <w:tcPr>
            <w:tcW w:w="2265" w:type="dxa"/>
            <w:vAlign w:val="center"/>
          </w:tcPr>
          <w:p w14:paraId="7900B638" w14:textId="2A8ECAA7" w:rsidR="00721F2F" w:rsidRPr="00C33B26" w:rsidRDefault="00E004B5" w:rsidP="00721F2F">
            <w:pPr>
              <w:autoSpaceDE w:val="0"/>
              <w:autoSpaceDN w:val="0"/>
              <w:adjustRightInd w:val="0"/>
              <w:jc w:val="center"/>
              <w:rPr>
                <w:sz w:val="22"/>
                <w:szCs w:val="22"/>
                <w:shd w:val="clear" w:color="auto" w:fill="FFFFFF"/>
              </w:rPr>
            </w:pPr>
            <w:r w:rsidRPr="00C33B26">
              <w:rPr>
                <w:sz w:val="22"/>
                <w:szCs w:val="22"/>
                <w:shd w:val="clear" w:color="auto" w:fill="FFFFFF"/>
              </w:rPr>
              <w:t>71</w:t>
            </w:r>
          </w:p>
        </w:tc>
        <w:tc>
          <w:tcPr>
            <w:tcW w:w="2266" w:type="dxa"/>
            <w:vAlign w:val="center"/>
          </w:tcPr>
          <w:p w14:paraId="2B5B6806" w14:textId="0617AE66" w:rsidR="00721F2F" w:rsidRPr="00C33B26" w:rsidRDefault="000761A7" w:rsidP="00721F2F">
            <w:pPr>
              <w:autoSpaceDE w:val="0"/>
              <w:autoSpaceDN w:val="0"/>
              <w:adjustRightInd w:val="0"/>
              <w:jc w:val="center"/>
              <w:rPr>
                <w:sz w:val="22"/>
                <w:szCs w:val="22"/>
                <w:shd w:val="clear" w:color="auto" w:fill="FFFFFF"/>
              </w:rPr>
            </w:pPr>
            <w:r w:rsidRPr="00C33B26">
              <w:rPr>
                <w:sz w:val="22"/>
                <w:szCs w:val="22"/>
                <w:shd w:val="clear" w:color="auto" w:fill="FFFFFF"/>
              </w:rPr>
              <w:t>31 493</w:t>
            </w:r>
            <w:r w:rsidR="00D72A05" w:rsidRPr="00D72A05">
              <w:rPr>
                <w:i/>
                <w:sz w:val="22"/>
                <w:szCs w:val="22"/>
                <w:shd w:val="clear" w:color="auto" w:fill="FFFFFF"/>
              </w:rPr>
              <w:t>,</w:t>
            </w:r>
            <w:r w:rsidRPr="00C33B26">
              <w:rPr>
                <w:sz w:val="22"/>
                <w:szCs w:val="22"/>
                <w:shd w:val="clear" w:color="auto" w:fill="FFFFFF"/>
              </w:rPr>
              <w:t>11</w:t>
            </w:r>
          </w:p>
        </w:tc>
      </w:tr>
      <w:tr w:rsidR="00721F2F" w:rsidRPr="00C33B26" w14:paraId="3A451426" w14:textId="77777777" w:rsidTr="00721F2F">
        <w:trPr>
          <w:jc w:val="center"/>
        </w:trPr>
        <w:tc>
          <w:tcPr>
            <w:tcW w:w="2265" w:type="dxa"/>
            <w:vAlign w:val="center"/>
          </w:tcPr>
          <w:p w14:paraId="1527DB60" w14:textId="77777777" w:rsidR="00721F2F" w:rsidRPr="00C33B26" w:rsidRDefault="00721F2F" w:rsidP="00721F2F">
            <w:pPr>
              <w:autoSpaceDE w:val="0"/>
              <w:autoSpaceDN w:val="0"/>
              <w:adjustRightInd w:val="0"/>
              <w:jc w:val="center"/>
              <w:rPr>
                <w:sz w:val="22"/>
                <w:szCs w:val="22"/>
                <w:shd w:val="clear" w:color="auto" w:fill="FFFFFF"/>
              </w:rPr>
            </w:pPr>
            <w:r w:rsidRPr="00C33B26">
              <w:rPr>
                <w:sz w:val="22"/>
                <w:szCs w:val="22"/>
                <w:shd w:val="clear" w:color="auto" w:fill="FFFFFF"/>
              </w:rPr>
              <w:lastRenderedPageBreak/>
              <w:t>Ziemeļkurzemes reģionālā slimnīca, SIA</w:t>
            </w:r>
          </w:p>
        </w:tc>
        <w:tc>
          <w:tcPr>
            <w:tcW w:w="2265" w:type="dxa"/>
            <w:vAlign w:val="center"/>
          </w:tcPr>
          <w:p w14:paraId="3517AA72" w14:textId="77777777" w:rsidR="00721F2F" w:rsidRPr="00C33B26" w:rsidRDefault="00721F2F" w:rsidP="00721F2F">
            <w:pPr>
              <w:autoSpaceDE w:val="0"/>
              <w:autoSpaceDN w:val="0"/>
              <w:adjustRightInd w:val="0"/>
              <w:jc w:val="center"/>
              <w:rPr>
                <w:sz w:val="22"/>
                <w:szCs w:val="22"/>
                <w:shd w:val="clear" w:color="auto" w:fill="FFFFFF"/>
              </w:rPr>
            </w:pPr>
            <w:r w:rsidRPr="00C33B26">
              <w:rPr>
                <w:sz w:val="22"/>
                <w:szCs w:val="22"/>
                <w:shd w:val="clear" w:color="auto" w:fill="FFFFFF"/>
              </w:rPr>
              <w:t>1</w:t>
            </w:r>
          </w:p>
        </w:tc>
        <w:tc>
          <w:tcPr>
            <w:tcW w:w="2265" w:type="dxa"/>
            <w:vAlign w:val="center"/>
          </w:tcPr>
          <w:p w14:paraId="67F2B692" w14:textId="0D33FB81" w:rsidR="00721F2F" w:rsidRPr="00C33B26" w:rsidRDefault="00E004B5" w:rsidP="00721F2F">
            <w:pPr>
              <w:autoSpaceDE w:val="0"/>
              <w:autoSpaceDN w:val="0"/>
              <w:adjustRightInd w:val="0"/>
              <w:jc w:val="center"/>
              <w:rPr>
                <w:sz w:val="22"/>
                <w:szCs w:val="22"/>
                <w:shd w:val="clear" w:color="auto" w:fill="FFFFFF"/>
              </w:rPr>
            </w:pPr>
            <w:r w:rsidRPr="00C33B26">
              <w:rPr>
                <w:sz w:val="22"/>
                <w:szCs w:val="22"/>
                <w:shd w:val="clear" w:color="auto" w:fill="FFFFFF"/>
              </w:rPr>
              <w:t>774</w:t>
            </w:r>
          </w:p>
        </w:tc>
        <w:tc>
          <w:tcPr>
            <w:tcW w:w="2266" w:type="dxa"/>
            <w:vAlign w:val="center"/>
          </w:tcPr>
          <w:p w14:paraId="6552F31A" w14:textId="34118270" w:rsidR="00721F2F" w:rsidRPr="00C33B26" w:rsidRDefault="000761A7" w:rsidP="00721F2F">
            <w:pPr>
              <w:autoSpaceDE w:val="0"/>
              <w:autoSpaceDN w:val="0"/>
              <w:adjustRightInd w:val="0"/>
              <w:jc w:val="center"/>
              <w:rPr>
                <w:sz w:val="22"/>
                <w:szCs w:val="22"/>
                <w:shd w:val="clear" w:color="auto" w:fill="FFFFFF"/>
              </w:rPr>
            </w:pPr>
            <w:r w:rsidRPr="00C33B26">
              <w:rPr>
                <w:sz w:val="22"/>
                <w:szCs w:val="22"/>
                <w:shd w:val="clear" w:color="auto" w:fill="FFFFFF"/>
              </w:rPr>
              <w:t>26 994</w:t>
            </w:r>
            <w:r w:rsidR="00D72A05" w:rsidRPr="00D72A05">
              <w:rPr>
                <w:i/>
                <w:sz w:val="22"/>
                <w:szCs w:val="22"/>
                <w:shd w:val="clear" w:color="auto" w:fill="FFFFFF"/>
              </w:rPr>
              <w:t>,</w:t>
            </w:r>
            <w:r w:rsidRPr="00C33B26">
              <w:rPr>
                <w:sz w:val="22"/>
                <w:szCs w:val="22"/>
                <w:shd w:val="clear" w:color="auto" w:fill="FFFFFF"/>
              </w:rPr>
              <w:t>10</w:t>
            </w:r>
          </w:p>
        </w:tc>
      </w:tr>
      <w:tr w:rsidR="000761A7" w:rsidRPr="00C33B26" w14:paraId="2064BC48" w14:textId="77777777" w:rsidTr="003E6C47">
        <w:trPr>
          <w:jc w:val="center"/>
        </w:trPr>
        <w:tc>
          <w:tcPr>
            <w:tcW w:w="2265" w:type="dxa"/>
            <w:vAlign w:val="center"/>
          </w:tcPr>
          <w:p w14:paraId="0722B845" w14:textId="77777777" w:rsidR="000761A7" w:rsidRPr="00C33B26" w:rsidRDefault="000761A7" w:rsidP="000761A7">
            <w:pPr>
              <w:autoSpaceDE w:val="0"/>
              <w:autoSpaceDN w:val="0"/>
              <w:adjustRightInd w:val="0"/>
              <w:jc w:val="center"/>
              <w:rPr>
                <w:sz w:val="22"/>
                <w:szCs w:val="22"/>
                <w:shd w:val="clear" w:color="auto" w:fill="FFFFFF"/>
              </w:rPr>
            </w:pPr>
            <w:r w:rsidRPr="00C33B26">
              <w:rPr>
                <w:sz w:val="22"/>
                <w:szCs w:val="22"/>
                <w:shd w:val="clear" w:color="auto" w:fill="FFFFFF"/>
              </w:rPr>
              <w:t>SIA Daugavpils reģionālā slimnīca</w:t>
            </w:r>
          </w:p>
        </w:tc>
        <w:tc>
          <w:tcPr>
            <w:tcW w:w="2265" w:type="dxa"/>
            <w:vAlign w:val="center"/>
          </w:tcPr>
          <w:p w14:paraId="5A03E6F6" w14:textId="77777777" w:rsidR="000761A7" w:rsidRPr="00C33B26" w:rsidRDefault="000761A7" w:rsidP="000761A7">
            <w:pPr>
              <w:autoSpaceDE w:val="0"/>
              <w:autoSpaceDN w:val="0"/>
              <w:adjustRightInd w:val="0"/>
              <w:jc w:val="center"/>
              <w:rPr>
                <w:sz w:val="22"/>
                <w:szCs w:val="22"/>
                <w:shd w:val="clear" w:color="auto" w:fill="FFFFFF"/>
              </w:rPr>
            </w:pPr>
            <w:r w:rsidRPr="00C33B26">
              <w:rPr>
                <w:sz w:val="22"/>
                <w:szCs w:val="22"/>
                <w:shd w:val="clear" w:color="auto" w:fill="FFFFFF"/>
              </w:rPr>
              <w:t>1</w:t>
            </w:r>
          </w:p>
        </w:tc>
        <w:tc>
          <w:tcPr>
            <w:tcW w:w="2265" w:type="dxa"/>
            <w:vAlign w:val="center"/>
          </w:tcPr>
          <w:p w14:paraId="62C05889" w14:textId="393FBF76" w:rsidR="000761A7" w:rsidRPr="00C33B26" w:rsidRDefault="00E004B5" w:rsidP="000761A7">
            <w:pPr>
              <w:autoSpaceDE w:val="0"/>
              <w:autoSpaceDN w:val="0"/>
              <w:adjustRightInd w:val="0"/>
              <w:jc w:val="center"/>
              <w:rPr>
                <w:sz w:val="22"/>
                <w:szCs w:val="22"/>
                <w:shd w:val="clear" w:color="auto" w:fill="FFFFFF"/>
              </w:rPr>
            </w:pPr>
            <w:r w:rsidRPr="00C33B26">
              <w:rPr>
                <w:sz w:val="22"/>
                <w:szCs w:val="22"/>
                <w:shd w:val="clear" w:color="auto" w:fill="FFFFFF"/>
              </w:rPr>
              <w:t>50</w:t>
            </w:r>
          </w:p>
        </w:tc>
        <w:tc>
          <w:tcPr>
            <w:tcW w:w="2266" w:type="dxa"/>
          </w:tcPr>
          <w:p w14:paraId="08117290" w14:textId="26DB0207" w:rsidR="000761A7" w:rsidRPr="00C33B26" w:rsidRDefault="000761A7" w:rsidP="000761A7">
            <w:pPr>
              <w:autoSpaceDE w:val="0"/>
              <w:autoSpaceDN w:val="0"/>
              <w:adjustRightInd w:val="0"/>
              <w:jc w:val="center"/>
              <w:rPr>
                <w:sz w:val="22"/>
                <w:szCs w:val="22"/>
                <w:shd w:val="clear" w:color="auto" w:fill="FFFFFF"/>
              </w:rPr>
            </w:pPr>
            <w:r w:rsidRPr="00C33B26">
              <w:rPr>
                <w:sz w:val="22"/>
                <w:szCs w:val="22"/>
                <w:shd w:val="clear" w:color="auto" w:fill="FFFFFF"/>
              </w:rPr>
              <w:t>26 994</w:t>
            </w:r>
            <w:r w:rsidR="00D72A05" w:rsidRPr="00D72A05">
              <w:rPr>
                <w:i/>
                <w:sz w:val="22"/>
                <w:szCs w:val="22"/>
                <w:shd w:val="clear" w:color="auto" w:fill="FFFFFF"/>
              </w:rPr>
              <w:t>,</w:t>
            </w:r>
            <w:r w:rsidRPr="00C33B26">
              <w:rPr>
                <w:sz w:val="22"/>
                <w:szCs w:val="22"/>
                <w:shd w:val="clear" w:color="auto" w:fill="FFFFFF"/>
              </w:rPr>
              <w:t>10</w:t>
            </w:r>
          </w:p>
        </w:tc>
      </w:tr>
      <w:tr w:rsidR="000761A7" w:rsidRPr="00C33B26" w14:paraId="065D92EC" w14:textId="77777777" w:rsidTr="003E6C47">
        <w:trPr>
          <w:jc w:val="center"/>
        </w:trPr>
        <w:tc>
          <w:tcPr>
            <w:tcW w:w="2265" w:type="dxa"/>
            <w:vAlign w:val="center"/>
          </w:tcPr>
          <w:p w14:paraId="5397D1F3" w14:textId="77777777" w:rsidR="000761A7" w:rsidRPr="00C33B26" w:rsidRDefault="000761A7" w:rsidP="000761A7">
            <w:pPr>
              <w:autoSpaceDE w:val="0"/>
              <w:autoSpaceDN w:val="0"/>
              <w:adjustRightInd w:val="0"/>
              <w:jc w:val="center"/>
              <w:rPr>
                <w:sz w:val="22"/>
                <w:szCs w:val="22"/>
                <w:shd w:val="clear" w:color="auto" w:fill="FFFFFF"/>
              </w:rPr>
            </w:pPr>
            <w:r w:rsidRPr="00C33B26">
              <w:rPr>
                <w:sz w:val="22"/>
                <w:szCs w:val="22"/>
                <w:shd w:val="clear" w:color="auto" w:fill="FFFFFF"/>
              </w:rPr>
              <w:t>SIA Rēzeknes slimnīca</w:t>
            </w:r>
          </w:p>
        </w:tc>
        <w:tc>
          <w:tcPr>
            <w:tcW w:w="2265" w:type="dxa"/>
            <w:vAlign w:val="center"/>
          </w:tcPr>
          <w:p w14:paraId="025E2F2C" w14:textId="77777777" w:rsidR="000761A7" w:rsidRPr="00C33B26" w:rsidRDefault="000761A7" w:rsidP="000761A7">
            <w:pPr>
              <w:autoSpaceDE w:val="0"/>
              <w:autoSpaceDN w:val="0"/>
              <w:adjustRightInd w:val="0"/>
              <w:jc w:val="center"/>
              <w:rPr>
                <w:sz w:val="22"/>
                <w:szCs w:val="22"/>
                <w:shd w:val="clear" w:color="auto" w:fill="FFFFFF"/>
              </w:rPr>
            </w:pPr>
            <w:r w:rsidRPr="00C33B26">
              <w:rPr>
                <w:sz w:val="22"/>
                <w:szCs w:val="22"/>
                <w:shd w:val="clear" w:color="auto" w:fill="FFFFFF"/>
              </w:rPr>
              <w:t>1</w:t>
            </w:r>
          </w:p>
        </w:tc>
        <w:tc>
          <w:tcPr>
            <w:tcW w:w="2265" w:type="dxa"/>
            <w:vAlign w:val="center"/>
          </w:tcPr>
          <w:p w14:paraId="724460EE" w14:textId="7F4909E6" w:rsidR="000761A7" w:rsidRPr="00C33B26" w:rsidRDefault="00E004B5" w:rsidP="000761A7">
            <w:pPr>
              <w:autoSpaceDE w:val="0"/>
              <w:autoSpaceDN w:val="0"/>
              <w:adjustRightInd w:val="0"/>
              <w:jc w:val="center"/>
              <w:rPr>
                <w:sz w:val="22"/>
                <w:szCs w:val="22"/>
                <w:shd w:val="clear" w:color="auto" w:fill="FFFFFF"/>
              </w:rPr>
            </w:pPr>
            <w:r w:rsidRPr="00C33B26">
              <w:rPr>
                <w:sz w:val="22"/>
                <w:szCs w:val="22"/>
                <w:shd w:val="clear" w:color="auto" w:fill="FFFFFF"/>
              </w:rPr>
              <w:t>449</w:t>
            </w:r>
          </w:p>
        </w:tc>
        <w:tc>
          <w:tcPr>
            <w:tcW w:w="2266" w:type="dxa"/>
          </w:tcPr>
          <w:p w14:paraId="44478246" w14:textId="2E2273A4" w:rsidR="000761A7" w:rsidRPr="00C33B26" w:rsidRDefault="000761A7" w:rsidP="000761A7">
            <w:pPr>
              <w:autoSpaceDE w:val="0"/>
              <w:autoSpaceDN w:val="0"/>
              <w:adjustRightInd w:val="0"/>
              <w:jc w:val="center"/>
              <w:rPr>
                <w:sz w:val="22"/>
                <w:szCs w:val="22"/>
                <w:shd w:val="clear" w:color="auto" w:fill="FFFFFF"/>
              </w:rPr>
            </w:pPr>
            <w:r w:rsidRPr="00C33B26">
              <w:rPr>
                <w:sz w:val="22"/>
                <w:szCs w:val="22"/>
                <w:shd w:val="clear" w:color="auto" w:fill="FFFFFF"/>
              </w:rPr>
              <w:t>26 994</w:t>
            </w:r>
            <w:r w:rsidR="00D72A05" w:rsidRPr="00D72A05">
              <w:rPr>
                <w:i/>
                <w:sz w:val="22"/>
                <w:szCs w:val="22"/>
                <w:shd w:val="clear" w:color="auto" w:fill="FFFFFF"/>
              </w:rPr>
              <w:t>,</w:t>
            </w:r>
            <w:r w:rsidRPr="00C33B26">
              <w:rPr>
                <w:sz w:val="22"/>
                <w:szCs w:val="22"/>
                <w:shd w:val="clear" w:color="auto" w:fill="FFFFFF"/>
              </w:rPr>
              <w:t>10</w:t>
            </w:r>
          </w:p>
        </w:tc>
      </w:tr>
      <w:tr w:rsidR="00721F2F" w:rsidRPr="00C33B26" w14:paraId="7359DDD3" w14:textId="77777777" w:rsidTr="00721F2F">
        <w:trPr>
          <w:jc w:val="center"/>
        </w:trPr>
        <w:tc>
          <w:tcPr>
            <w:tcW w:w="2265" w:type="dxa"/>
            <w:vAlign w:val="center"/>
          </w:tcPr>
          <w:p w14:paraId="4EDA12E4" w14:textId="77777777" w:rsidR="00721F2F" w:rsidRPr="00C33B26" w:rsidRDefault="00721F2F" w:rsidP="00721F2F">
            <w:pPr>
              <w:autoSpaceDE w:val="0"/>
              <w:autoSpaceDN w:val="0"/>
              <w:adjustRightInd w:val="0"/>
              <w:jc w:val="center"/>
              <w:rPr>
                <w:sz w:val="22"/>
                <w:szCs w:val="22"/>
                <w:shd w:val="clear" w:color="auto" w:fill="FFFFFF"/>
              </w:rPr>
            </w:pPr>
            <w:r w:rsidRPr="00C33B26">
              <w:rPr>
                <w:sz w:val="22"/>
                <w:szCs w:val="22"/>
                <w:shd w:val="clear" w:color="auto" w:fill="FFFFFF"/>
              </w:rPr>
              <w:t>Cēsu klīnika, SIA</w:t>
            </w:r>
          </w:p>
        </w:tc>
        <w:tc>
          <w:tcPr>
            <w:tcW w:w="2265" w:type="dxa"/>
            <w:vAlign w:val="center"/>
          </w:tcPr>
          <w:p w14:paraId="1F13A6A6" w14:textId="77777777" w:rsidR="00721F2F" w:rsidRPr="00C33B26" w:rsidRDefault="00721F2F" w:rsidP="00721F2F">
            <w:pPr>
              <w:autoSpaceDE w:val="0"/>
              <w:autoSpaceDN w:val="0"/>
              <w:adjustRightInd w:val="0"/>
              <w:jc w:val="center"/>
              <w:rPr>
                <w:sz w:val="22"/>
                <w:szCs w:val="22"/>
                <w:shd w:val="clear" w:color="auto" w:fill="FFFFFF"/>
              </w:rPr>
            </w:pPr>
            <w:r w:rsidRPr="00C33B26">
              <w:rPr>
                <w:sz w:val="22"/>
                <w:szCs w:val="22"/>
                <w:shd w:val="clear" w:color="auto" w:fill="FFFFFF"/>
              </w:rPr>
              <w:t>1</w:t>
            </w:r>
          </w:p>
        </w:tc>
        <w:tc>
          <w:tcPr>
            <w:tcW w:w="2265" w:type="dxa"/>
            <w:vAlign w:val="center"/>
          </w:tcPr>
          <w:p w14:paraId="4FECDE68" w14:textId="1AEC8631" w:rsidR="00721F2F" w:rsidRPr="00C33B26" w:rsidRDefault="00E004B5" w:rsidP="00721F2F">
            <w:pPr>
              <w:autoSpaceDE w:val="0"/>
              <w:autoSpaceDN w:val="0"/>
              <w:adjustRightInd w:val="0"/>
              <w:jc w:val="center"/>
              <w:rPr>
                <w:sz w:val="22"/>
                <w:szCs w:val="22"/>
                <w:shd w:val="clear" w:color="auto" w:fill="FFFFFF"/>
              </w:rPr>
            </w:pPr>
            <w:r w:rsidRPr="00C33B26">
              <w:rPr>
                <w:sz w:val="22"/>
                <w:szCs w:val="22"/>
                <w:shd w:val="clear" w:color="auto" w:fill="FFFFFF"/>
              </w:rPr>
              <w:t>1322</w:t>
            </w:r>
          </w:p>
        </w:tc>
        <w:tc>
          <w:tcPr>
            <w:tcW w:w="2266" w:type="dxa"/>
            <w:vAlign w:val="center"/>
          </w:tcPr>
          <w:p w14:paraId="4D1D2D26" w14:textId="767B70B8" w:rsidR="00721F2F" w:rsidRPr="00C33B26" w:rsidRDefault="000761A7" w:rsidP="00721F2F">
            <w:pPr>
              <w:autoSpaceDE w:val="0"/>
              <w:autoSpaceDN w:val="0"/>
              <w:adjustRightInd w:val="0"/>
              <w:jc w:val="center"/>
              <w:rPr>
                <w:sz w:val="22"/>
                <w:szCs w:val="22"/>
                <w:shd w:val="clear" w:color="auto" w:fill="FFFFFF"/>
              </w:rPr>
            </w:pPr>
            <w:r w:rsidRPr="00C33B26">
              <w:rPr>
                <w:sz w:val="22"/>
                <w:szCs w:val="22"/>
                <w:shd w:val="clear" w:color="auto" w:fill="FFFFFF"/>
              </w:rPr>
              <w:t>26 994</w:t>
            </w:r>
            <w:r w:rsidR="00D72A05" w:rsidRPr="00D72A05">
              <w:rPr>
                <w:i/>
                <w:sz w:val="22"/>
                <w:szCs w:val="22"/>
                <w:shd w:val="clear" w:color="auto" w:fill="FFFFFF"/>
              </w:rPr>
              <w:t>,</w:t>
            </w:r>
            <w:r w:rsidRPr="00C33B26">
              <w:rPr>
                <w:sz w:val="22"/>
                <w:szCs w:val="22"/>
                <w:shd w:val="clear" w:color="auto" w:fill="FFFFFF"/>
              </w:rPr>
              <w:t>10</w:t>
            </w:r>
          </w:p>
        </w:tc>
      </w:tr>
      <w:tr w:rsidR="000761A7" w:rsidRPr="00C33B26" w14:paraId="446104DE" w14:textId="77777777" w:rsidTr="00721F2F">
        <w:trPr>
          <w:jc w:val="center"/>
        </w:trPr>
        <w:tc>
          <w:tcPr>
            <w:tcW w:w="2265" w:type="dxa"/>
            <w:vAlign w:val="center"/>
          </w:tcPr>
          <w:p w14:paraId="0D53CBDF" w14:textId="4917656A" w:rsidR="000761A7" w:rsidRPr="00C33B26" w:rsidRDefault="000761A7" w:rsidP="000761A7">
            <w:pPr>
              <w:autoSpaceDE w:val="0"/>
              <w:autoSpaceDN w:val="0"/>
              <w:adjustRightInd w:val="0"/>
              <w:jc w:val="center"/>
              <w:rPr>
                <w:sz w:val="22"/>
                <w:szCs w:val="22"/>
                <w:shd w:val="clear" w:color="auto" w:fill="FFFFFF"/>
              </w:rPr>
            </w:pPr>
            <w:r w:rsidRPr="00C33B26">
              <w:rPr>
                <w:sz w:val="22"/>
                <w:szCs w:val="22"/>
                <w:shd w:val="clear" w:color="auto" w:fill="FFFFFF"/>
              </w:rPr>
              <w:t xml:space="preserve">Bērnu klīniskā universitātes slimnīca, </w:t>
            </w:r>
            <w:r w:rsidR="00C33B26" w:rsidRPr="00C33B26">
              <w:rPr>
                <w:sz w:val="22"/>
                <w:szCs w:val="22"/>
                <w:shd w:val="clear" w:color="auto" w:fill="FFFFFF"/>
              </w:rPr>
              <w:t>V</w:t>
            </w:r>
            <w:r w:rsidRPr="00C33B26">
              <w:rPr>
                <w:sz w:val="22"/>
                <w:szCs w:val="22"/>
                <w:shd w:val="clear" w:color="auto" w:fill="FFFFFF"/>
              </w:rPr>
              <w:t>SIA</w:t>
            </w:r>
          </w:p>
        </w:tc>
        <w:tc>
          <w:tcPr>
            <w:tcW w:w="2265" w:type="dxa"/>
            <w:vAlign w:val="center"/>
          </w:tcPr>
          <w:p w14:paraId="62C0EE6B" w14:textId="048F541B" w:rsidR="000761A7" w:rsidRPr="00C33B26" w:rsidRDefault="000761A7" w:rsidP="000761A7">
            <w:pPr>
              <w:autoSpaceDE w:val="0"/>
              <w:autoSpaceDN w:val="0"/>
              <w:adjustRightInd w:val="0"/>
              <w:jc w:val="center"/>
              <w:rPr>
                <w:sz w:val="22"/>
                <w:szCs w:val="22"/>
                <w:shd w:val="clear" w:color="auto" w:fill="FFFFFF"/>
              </w:rPr>
            </w:pPr>
            <w:r w:rsidRPr="00C33B26">
              <w:rPr>
                <w:sz w:val="22"/>
                <w:szCs w:val="22"/>
                <w:shd w:val="clear" w:color="auto" w:fill="FFFFFF"/>
              </w:rPr>
              <w:t>1</w:t>
            </w:r>
          </w:p>
        </w:tc>
        <w:tc>
          <w:tcPr>
            <w:tcW w:w="2265" w:type="dxa"/>
            <w:vAlign w:val="center"/>
          </w:tcPr>
          <w:p w14:paraId="1E8778DB" w14:textId="74797539" w:rsidR="000761A7" w:rsidRPr="00C33B26" w:rsidRDefault="00E004B5" w:rsidP="000761A7">
            <w:pPr>
              <w:autoSpaceDE w:val="0"/>
              <w:autoSpaceDN w:val="0"/>
              <w:adjustRightInd w:val="0"/>
              <w:jc w:val="center"/>
              <w:rPr>
                <w:sz w:val="22"/>
                <w:szCs w:val="22"/>
                <w:shd w:val="clear" w:color="auto" w:fill="FFFFFF"/>
              </w:rPr>
            </w:pPr>
            <w:r w:rsidRPr="00C33B26">
              <w:rPr>
                <w:sz w:val="22"/>
                <w:szCs w:val="22"/>
                <w:shd w:val="clear" w:color="auto" w:fill="FFFFFF"/>
              </w:rPr>
              <w:t>244</w:t>
            </w:r>
          </w:p>
        </w:tc>
        <w:tc>
          <w:tcPr>
            <w:tcW w:w="2266" w:type="dxa"/>
            <w:vAlign w:val="center"/>
          </w:tcPr>
          <w:p w14:paraId="4E34384F" w14:textId="35560AD5" w:rsidR="000761A7" w:rsidRPr="00C33B26" w:rsidRDefault="000761A7" w:rsidP="000761A7">
            <w:pPr>
              <w:autoSpaceDE w:val="0"/>
              <w:autoSpaceDN w:val="0"/>
              <w:adjustRightInd w:val="0"/>
              <w:jc w:val="center"/>
              <w:rPr>
                <w:sz w:val="22"/>
                <w:szCs w:val="22"/>
                <w:shd w:val="clear" w:color="auto" w:fill="FFFFFF"/>
              </w:rPr>
            </w:pPr>
            <w:r w:rsidRPr="00C33B26">
              <w:rPr>
                <w:sz w:val="22"/>
                <w:szCs w:val="22"/>
                <w:shd w:val="clear" w:color="auto" w:fill="FFFFFF"/>
              </w:rPr>
              <w:t>8 998</w:t>
            </w:r>
            <w:r w:rsidR="00D72A05" w:rsidRPr="00D72A05">
              <w:rPr>
                <w:i/>
                <w:sz w:val="22"/>
                <w:szCs w:val="22"/>
                <w:shd w:val="clear" w:color="auto" w:fill="FFFFFF"/>
              </w:rPr>
              <w:t>,</w:t>
            </w:r>
            <w:r w:rsidRPr="00C33B26">
              <w:rPr>
                <w:sz w:val="22"/>
                <w:szCs w:val="22"/>
                <w:shd w:val="clear" w:color="auto" w:fill="FFFFFF"/>
              </w:rPr>
              <w:t>03</w:t>
            </w:r>
          </w:p>
        </w:tc>
      </w:tr>
      <w:tr w:rsidR="000761A7" w:rsidRPr="00C33B26" w14:paraId="43129A84" w14:textId="77777777" w:rsidTr="00721F2F">
        <w:trPr>
          <w:jc w:val="center"/>
        </w:trPr>
        <w:tc>
          <w:tcPr>
            <w:tcW w:w="2265" w:type="dxa"/>
            <w:vAlign w:val="center"/>
          </w:tcPr>
          <w:p w14:paraId="7C40EC66" w14:textId="65F080E6" w:rsidR="000761A7" w:rsidRPr="00C33B26" w:rsidRDefault="000761A7" w:rsidP="000761A7">
            <w:pPr>
              <w:autoSpaceDE w:val="0"/>
              <w:autoSpaceDN w:val="0"/>
              <w:adjustRightInd w:val="0"/>
              <w:jc w:val="center"/>
              <w:rPr>
                <w:sz w:val="22"/>
                <w:szCs w:val="22"/>
                <w:shd w:val="clear" w:color="auto" w:fill="FFFFFF"/>
              </w:rPr>
            </w:pPr>
            <w:r w:rsidRPr="00C33B26">
              <w:rPr>
                <w:sz w:val="22"/>
                <w:szCs w:val="22"/>
                <w:shd w:val="clear" w:color="auto" w:fill="FFFFFF"/>
              </w:rPr>
              <w:t>Vidzemes slimnīca</w:t>
            </w:r>
          </w:p>
        </w:tc>
        <w:tc>
          <w:tcPr>
            <w:tcW w:w="2265" w:type="dxa"/>
            <w:vAlign w:val="center"/>
          </w:tcPr>
          <w:p w14:paraId="61B9FB24" w14:textId="4C31E1E3" w:rsidR="000761A7" w:rsidRPr="00C33B26" w:rsidRDefault="000761A7" w:rsidP="000761A7">
            <w:pPr>
              <w:autoSpaceDE w:val="0"/>
              <w:autoSpaceDN w:val="0"/>
              <w:adjustRightInd w:val="0"/>
              <w:jc w:val="center"/>
              <w:rPr>
                <w:sz w:val="22"/>
                <w:szCs w:val="22"/>
                <w:shd w:val="clear" w:color="auto" w:fill="FFFFFF"/>
              </w:rPr>
            </w:pPr>
            <w:r w:rsidRPr="00C33B26">
              <w:rPr>
                <w:sz w:val="22"/>
                <w:szCs w:val="22"/>
                <w:shd w:val="clear" w:color="auto" w:fill="FFFFFF"/>
              </w:rPr>
              <w:t>1</w:t>
            </w:r>
          </w:p>
        </w:tc>
        <w:tc>
          <w:tcPr>
            <w:tcW w:w="2265" w:type="dxa"/>
            <w:vAlign w:val="center"/>
          </w:tcPr>
          <w:p w14:paraId="36E4781C" w14:textId="415498F7" w:rsidR="000761A7" w:rsidRPr="00C33B26" w:rsidRDefault="00E004B5" w:rsidP="000761A7">
            <w:pPr>
              <w:autoSpaceDE w:val="0"/>
              <w:autoSpaceDN w:val="0"/>
              <w:adjustRightInd w:val="0"/>
              <w:jc w:val="center"/>
              <w:rPr>
                <w:sz w:val="22"/>
                <w:szCs w:val="22"/>
                <w:shd w:val="clear" w:color="auto" w:fill="FFFFFF"/>
              </w:rPr>
            </w:pPr>
            <w:r w:rsidRPr="00C33B26">
              <w:rPr>
                <w:sz w:val="22"/>
                <w:szCs w:val="22"/>
                <w:shd w:val="clear" w:color="auto" w:fill="FFFFFF"/>
              </w:rPr>
              <w:t>29</w:t>
            </w:r>
          </w:p>
        </w:tc>
        <w:tc>
          <w:tcPr>
            <w:tcW w:w="2266" w:type="dxa"/>
            <w:vAlign w:val="center"/>
          </w:tcPr>
          <w:p w14:paraId="75E09074" w14:textId="7CC89287" w:rsidR="000761A7" w:rsidRPr="00C33B26" w:rsidRDefault="000761A7" w:rsidP="000761A7">
            <w:pPr>
              <w:autoSpaceDE w:val="0"/>
              <w:autoSpaceDN w:val="0"/>
              <w:adjustRightInd w:val="0"/>
              <w:jc w:val="center"/>
              <w:rPr>
                <w:sz w:val="22"/>
                <w:szCs w:val="22"/>
                <w:shd w:val="clear" w:color="auto" w:fill="FFFFFF"/>
              </w:rPr>
            </w:pPr>
            <w:r w:rsidRPr="00C33B26">
              <w:rPr>
                <w:sz w:val="22"/>
                <w:szCs w:val="22"/>
                <w:shd w:val="clear" w:color="auto" w:fill="FFFFFF"/>
              </w:rPr>
              <w:t>1 499</w:t>
            </w:r>
            <w:r w:rsidR="00D72A05" w:rsidRPr="00D72A05">
              <w:rPr>
                <w:i/>
                <w:sz w:val="22"/>
                <w:szCs w:val="22"/>
                <w:shd w:val="clear" w:color="auto" w:fill="FFFFFF"/>
              </w:rPr>
              <w:t>,</w:t>
            </w:r>
            <w:r w:rsidRPr="00C33B26">
              <w:rPr>
                <w:sz w:val="22"/>
                <w:szCs w:val="22"/>
                <w:shd w:val="clear" w:color="auto" w:fill="FFFFFF"/>
              </w:rPr>
              <w:t>67</w:t>
            </w:r>
          </w:p>
        </w:tc>
      </w:tr>
      <w:tr w:rsidR="00E0536E" w:rsidRPr="00C33B26" w14:paraId="6561EEB4" w14:textId="77777777" w:rsidTr="00721F2F">
        <w:trPr>
          <w:jc w:val="center"/>
        </w:trPr>
        <w:tc>
          <w:tcPr>
            <w:tcW w:w="2265" w:type="dxa"/>
            <w:vAlign w:val="center"/>
          </w:tcPr>
          <w:p w14:paraId="5424E22F" w14:textId="745F1308" w:rsidR="00E0536E" w:rsidRPr="00C33B26" w:rsidRDefault="00E0536E" w:rsidP="00E0536E">
            <w:pPr>
              <w:autoSpaceDE w:val="0"/>
              <w:autoSpaceDN w:val="0"/>
              <w:adjustRightInd w:val="0"/>
              <w:jc w:val="center"/>
              <w:rPr>
                <w:sz w:val="22"/>
                <w:szCs w:val="22"/>
                <w:shd w:val="clear" w:color="auto" w:fill="FFFFFF"/>
              </w:rPr>
            </w:pPr>
            <w:r w:rsidRPr="00C33B26">
              <w:rPr>
                <w:sz w:val="22"/>
                <w:szCs w:val="22"/>
                <w:shd w:val="clear" w:color="auto" w:fill="FFFFFF"/>
              </w:rPr>
              <w:t>Ogres rajona slimnīca, SIA</w:t>
            </w:r>
          </w:p>
        </w:tc>
        <w:tc>
          <w:tcPr>
            <w:tcW w:w="2265" w:type="dxa"/>
            <w:vAlign w:val="center"/>
          </w:tcPr>
          <w:p w14:paraId="260607FB" w14:textId="7E6A0580" w:rsidR="00E0536E" w:rsidRPr="00C33B26" w:rsidRDefault="00E0536E" w:rsidP="00E0536E">
            <w:pPr>
              <w:autoSpaceDE w:val="0"/>
              <w:autoSpaceDN w:val="0"/>
              <w:adjustRightInd w:val="0"/>
              <w:jc w:val="center"/>
              <w:rPr>
                <w:sz w:val="22"/>
                <w:szCs w:val="22"/>
                <w:shd w:val="clear" w:color="auto" w:fill="FFFFFF"/>
              </w:rPr>
            </w:pPr>
            <w:r w:rsidRPr="00C33B26">
              <w:rPr>
                <w:sz w:val="22"/>
                <w:szCs w:val="22"/>
                <w:shd w:val="clear" w:color="auto" w:fill="FFFFFF"/>
              </w:rPr>
              <w:t>1</w:t>
            </w:r>
          </w:p>
        </w:tc>
        <w:tc>
          <w:tcPr>
            <w:tcW w:w="2265" w:type="dxa"/>
            <w:vAlign w:val="center"/>
          </w:tcPr>
          <w:p w14:paraId="506CF908" w14:textId="2BC39B01" w:rsidR="00E0536E" w:rsidRPr="00C33B26" w:rsidRDefault="00E004B5" w:rsidP="00E0536E">
            <w:pPr>
              <w:autoSpaceDE w:val="0"/>
              <w:autoSpaceDN w:val="0"/>
              <w:adjustRightInd w:val="0"/>
              <w:jc w:val="center"/>
              <w:rPr>
                <w:sz w:val="22"/>
                <w:szCs w:val="22"/>
                <w:shd w:val="clear" w:color="auto" w:fill="FFFFFF"/>
              </w:rPr>
            </w:pPr>
            <w:r w:rsidRPr="00C33B26">
              <w:rPr>
                <w:sz w:val="22"/>
                <w:szCs w:val="22"/>
                <w:shd w:val="clear" w:color="auto" w:fill="FFFFFF"/>
              </w:rPr>
              <w:t>522</w:t>
            </w:r>
          </w:p>
        </w:tc>
        <w:tc>
          <w:tcPr>
            <w:tcW w:w="2266" w:type="dxa"/>
            <w:vAlign w:val="center"/>
          </w:tcPr>
          <w:p w14:paraId="7F9A815E" w14:textId="5FF0167A" w:rsidR="00E0536E" w:rsidRPr="00C33B26" w:rsidRDefault="000761A7" w:rsidP="00E0536E">
            <w:pPr>
              <w:autoSpaceDE w:val="0"/>
              <w:autoSpaceDN w:val="0"/>
              <w:adjustRightInd w:val="0"/>
              <w:jc w:val="center"/>
              <w:rPr>
                <w:sz w:val="22"/>
                <w:szCs w:val="22"/>
                <w:shd w:val="clear" w:color="auto" w:fill="FFFFFF"/>
              </w:rPr>
            </w:pPr>
            <w:r w:rsidRPr="00C33B26">
              <w:rPr>
                <w:sz w:val="22"/>
                <w:szCs w:val="22"/>
                <w:shd w:val="clear" w:color="auto" w:fill="FFFFFF"/>
              </w:rPr>
              <w:t>26 994</w:t>
            </w:r>
            <w:r w:rsidR="00D72A05" w:rsidRPr="00D72A05">
              <w:rPr>
                <w:i/>
                <w:sz w:val="22"/>
                <w:szCs w:val="22"/>
                <w:shd w:val="clear" w:color="auto" w:fill="FFFFFF"/>
              </w:rPr>
              <w:t>,</w:t>
            </w:r>
            <w:r w:rsidRPr="00C33B26">
              <w:rPr>
                <w:sz w:val="22"/>
                <w:szCs w:val="22"/>
                <w:shd w:val="clear" w:color="auto" w:fill="FFFFFF"/>
              </w:rPr>
              <w:t>10</w:t>
            </w:r>
          </w:p>
        </w:tc>
      </w:tr>
      <w:tr w:rsidR="00E0536E" w:rsidRPr="00C33B26" w14:paraId="3F96557A" w14:textId="77777777" w:rsidTr="00721F2F">
        <w:trPr>
          <w:jc w:val="center"/>
        </w:trPr>
        <w:tc>
          <w:tcPr>
            <w:tcW w:w="2265" w:type="dxa"/>
          </w:tcPr>
          <w:p w14:paraId="599FCB61" w14:textId="77777777" w:rsidR="00E0536E" w:rsidRPr="00C33B26" w:rsidRDefault="00E0536E" w:rsidP="00E0536E">
            <w:pPr>
              <w:autoSpaceDE w:val="0"/>
              <w:autoSpaceDN w:val="0"/>
              <w:adjustRightInd w:val="0"/>
              <w:jc w:val="center"/>
              <w:rPr>
                <w:sz w:val="22"/>
                <w:szCs w:val="22"/>
                <w:shd w:val="clear" w:color="auto" w:fill="FFFFFF"/>
              </w:rPr>
            </w:pPr>
          </w:p>
        </w:tc>
        <w:tc>
          <w:tcPr>
            <w:tcW w:w="2265" w:type="dxa"/>
          </w:tcPr>
          <w:p w14:paraId="624A3F73" w14:textId="45532C46" w:rsidR="00E0536E" w:rsidRPr="00C33B26" w:rsidRDefault="000761A7" w:rsidP="00E0536E">
            <w:pPr>
              <w:autoSpaceDE w:val="0"/>
              <w:autoSpaceDN w:val="0"/>
              <w:adjustRightInd w:val="0"/>
              <w:jc w:val="center"/>
              <w:rPr>
                <w:sz w:val="22"/>
                <w:szCs w:val="22"/>
                <w:shd w:val="clear" w:color="auto" w:fill="FFFFFF"/>
              </w:rPr>
            </w:pPr>
            <w:r w:rsidRPr="00C33B26">
              <w:rPr>
                <w:sz w:val="22"/>
                <w:szCs w:val="22"/>
                <w:shd w:val="clear" w:color="auto" w:fill="FFFFFF"/>
              </w:rPr>
              <w:t>8</w:t>
            </w:r>
          </w:p>
        </w:tc>
        <w:tc>
          <w:tcPr>
            <w:tcW w:w="2265" w:type="dxa"/>
          </w:tcPr>
          <w:p w14:paraId="5570F83E" w14:textId="22D64CFA" w:rsidR="00E0536E" w:rsidRPr="00C33B26" w:rsidRDefault="00E004B5" w:rsidP="00E0536E">
            <w:pPr>
              <w:autoSpaceDE w:val="0"/>
              <w:autoSpaceDN w:val="0"/>
              <w:adjustRightInd w:val="0"/>
              <w:jc w:val="center"/>
              <w:rPr>
                <w:sz w:val="22"/>
                <w:szCs w:val="22"/>
                <w:shd w:val="clear" w:color="auto" w:fill="FFFFFF"/>
              </w:rPr>
            </w:pPr>
            <w:r w:rsidRPr="00C33B26">
              <w:rPr>
                <w:sz w:val="22"/>
                <w:szCs w:val="22"/>
                <w:shd w:val="clear" w:color="auto" w:fill="FFFFFF"/>
              </w:rPr>
              <w:t>3 217</w:t>
            </w:r>
          </w:p>
        </w:tc>
        <w:tc>
          <w:tcPr>
            <w:tcW w:w="2266" w:type="dxa"/>
          </w:tcPr>
          <w:p w14:paraId="69F037B7" w14:textId="153E5343" w:rsidR="00E0536E" w:rsidRPr="00C33B26" w:rsidRDefault="000761A7" w:rsidP="00E0536E">
            <w:pPr>
              <w:autoSpaceDE w:val="0"/>
              <w:autoSpaceDN w:val="0"/>
              <w:adjustRightInd w:val="0"/>
              <w:jc w:val="center"/>
              <w:rPr>
                <w:sz w:val="22"/>
                <w:szCs w:val="22"/>
                <w:shd w:val="clear" w:color="auto" w:fill="FFFFFF"/>
              </w:rPr>
            </w:pPr>
            <w:r w:rsidRPr="00C33B26">
              <w:rPr>
                <w:sz w:val="22"/>
                <w:szCs w:val="22"/>
                <w:shd w:val="clear" w:color="auto" w:fill="FFFFFF"/>
              </w:rPr>
              <w:t>176</w:t>
            </w:r>
            <w:r w:rsidR="005E5ACC" w:rsidRPr="00C33B26">
              <w:rPr>
                <w:sz w:val="22"/>
                <w:szCs w:val="22"/>
                <w:shd w:val="clear" w:color="auto" w:fill="FFFFFF"/>
              </w:rPr>
              <w:t> </w:t>
            </w:r>
            <w:r w:rsidRPr="00C33B26">
              <w:rPr>
                <w:sz w:val="22"/>
                <w:szCs w:val="22"/>
                <w:shd w:val="clear" w:color="auto" w:fill="FFFFFF"/>
              </w:rPr>
              <w:t>961</w:t>
            </w:r>
            <w:r w:rsidR="00D72A05" w:rsidRPr="00D72A05">
              <w:rPr>
                <w:i/>
                <w:sz w:val="22"/>
                <w:szCs w:val="22"/>
                <w:shd w:val="clear" w:color="auto" w:fill="FFFFFF"/>
              </w:rPr>
              <w:t>,</w:t>
            </w:r>
            <w:r w:rsidR="005E5ACC" w:rsidRPr="00C33B26">
              <w:rPr>
                <w:sz w:val="22"/>
                <w:szCs w:val="22"/>
                <w:shd w:val="clear" w:color="auto" w:fill="FFFFFF"/>
              </w:rPr>
              <w:t>31</w:t>
            </w:r>
          </w:p>
        </w:tc>
      </w:tr>
    </w:tbl>
    <w:p w14:paraId="0559F5AD" w14:textId="77777777" w:rsidR="00721F2F" w:rsidRPr="00C33B26" w:rsidRDefault="00721F2F" w:rsidP="003E6C47">
      <w:pPr>
        <w:autoSpaceDE w:val="0"/>
        <w:autoSpaceDN w:val="0"/>
        <w:adjustRightInd w:val="0"/>
        <w:jc w:val="center"/>
        <w:rPr>
          <w:sz w:val="22"/>
          <w:szCs w:val="22"/>
          <w:shd w:val="clear" w:color="auto" w:fill="FFFFFF"/>
        </w:rPr>
      </w:pPr>
    </w:p>
    <w:p w14:paraId="6732A4D8" w14:textId="2CCF959A" w:rsidR="004711A0" w:rsidRPr="00C33B26" w:rsidRDefault="004711A0">
      <w:pPr>
        <w:autoSpaceDE w:val="0"/>
        <w:autoSpaceDN w:val="0"/>
        <w:adjustRightInd w:val="0"/>
        <w:ind w:firstLine="720"/>
        <w:jc w:val="both"/>
      </w:pPr>
      <w:bookmarkStart w:id="4" w:name="_Hlk19868980"/>
      <w:r w:rsidRPr="00C33B26">
        <w:t>Ņemot vērā to, ka informatīvajā ziņojumā “Par veselības reformu īstenošanu 2019.gadā” pasākumam “Nodrošināt diennakts pediatra/neonataloga</w:t>
      </w:r>
      <w:r w:rsidR="00184185">
        <w:t xml:space="preserve"> </w:t>
      </w:r>
      <w:r w:rsidRPr="00C33B26">
        <w:t xml:space="preserve">pieejamību jau no 2019.gada 1.aprīļa (Cēsu slimnīca un Kuldīgas slimnīca)” bija paredzēts finansējums no 2019.gada 1.aprīļa 259 758 </w:t>
      </w:r>
      <w:r w:rsidR="00595AE9" w:rsidRPr="00595AE9">
        <w:rPr>
          <w:i/>
          <w:iCs/>
        </w:rPr>
        <w:t>euro</w:t>
      </w:r>
      <w:r w:rsidRPr="00C33B26">
        <w:t xml:space="preserve"> (173 172 </w:t>
      </w:r>
      <w:r w:rsidR="00595AE9" w:rsidRPr="00595AE9">
        <w:rPr>
          <w:i/>
          <w:iCs/>
        </w:rPr>
        <w:t>euro</w:t>
      </w:r>
      <w:r w:rsidRPr="00C33B26">
        <w:t xml:space="preserve"> x 2= 346 344 </w:t>
      </w:r>
      <w:r w:rsidR="00595AE9" w:rsidRPr="00595AE9">
        <w:rPr>
          <w:i/>
        </w:rPr>
        <w:t>euro</w:t>
      </w:r>
      <w:r w:rsidRPr="00C33B26">
        <w:t xml:space="preserve"> gadā), taču </w:t>
      </w:r>
      <w:r w:rsidR="00FF72E5" w:rsidRPr="00C33B26">
        <w:t xml:space="preserve">NVD </w:t>
      </w:r>
      <w:r w:rsidRPr="00C33B26">
        <w:t xml:space="preserve">ir radis iespēju nodrošināt diennakts pediatra/ neonataloga pieejamību jau no 2019.gada sākuma, līdz ar to finansējumu 259 758 </w:t>
      </w:r>
      <w:r w:rsidR="00595AE9" w:rsidRPr="00595AE9">
        <w:rPr>
          <w:i/>
          <w:iCs/>
        </w:rPr>
        <w:t>euro</w:t>
      </w:r>
      <w:r w:rsidRPr="00C33B26">
        <w:t xml:space="preserve"> apmērā ir </w:t>
      </w:r>
      <w:r w:rsidR="00CF64C3" w:rsidRPr="00C33B26">
        <w:t xml:space="preserve">novirzīts laboratorijas pakalpojumu sniegšanai, atbilstoši </w:t>
      </w:r>
      <w:r w:rsidR="00D6537F" w:rsidRPr="00C33B26">
        <w:t>2019.gada 3.decembra sēdē izskatītajam informatīvajam ziņojumam "Par atsevišķu veselības aprūpes pakalpojumu sniegšanas izpildi un plānotajiem pasākumiem veselības nozares reformu turpināšanai" (prot.56 30.§) (turpmāk -pārdales ziņojums)</w:t>
      </w:r>
      <w:r w:rsidR="00184185">
        <w:t xml:space="preserve"> </w:t>
      </w:r>
      <w:r w:rsidRPr="00C33B26">
        <w:t>plānot</w:t>
      </w:r>
      <w:r w:rsidR="00CF64C3" w:rsidRPr="00C33B26">
        <w:t>ajam.</w:t>
      </w:r>
      <w:r w:rsidRPr="00C33B26">
        <w:t xml:space="preserve"> </w:t>
      </w:r>
    </w:p>
    <w:bookmarkEnd w:id="4"/>
    <w:p w14:paraId="1CEAD8C0" w14:textId="23D62365" w:rsidR="00D6078C" w:rsidRPr="00C33B26" w:rsidRDefault="001C30FD" w:rsidP="00D6078C">
      <w:pPr>
        <w:autoSpaceDE w:val="0"/>
        <w:autoSpaceDN w:val="0"/>
        <w:adjustRightInd w:val="0"/>
        <w:ind w:firstLine="720"/>
        <w:jc w:val="both"/>
      </w:pPr>
      <w:r w:rsidRPr="00C33B26">
        <w:t xml:space="preserve">Ņemot vērā, ka </w:t>
      </w:r>
      <w:r w:rsidR="00891B96" w:rsidRPr="00C33B26">
        <w:t>pediatru</w:t>
      </w:r>
      <w:r w:rsidRPr="00C33B26">
        <w:t xml:space="preserve"> kabinetu izveide </w:t>
      </w:r>
      <w:r w:rsidR="006671F5" w:rsidRPr="00C33B26">
        <w:t xml:space="preserve">slimnīcās </w:t>
      </w:r>
      <w:r w:rsidRPr="00C33B26">
        <w:t>ir jauns pakalpojums Latvijas veselības aprūpes sistēmai, tas nerezultējas ar plānotajiem rezultātiem 2019.gad</w:t>
      </w:r>
      <w:r w:rsidR="00057830" w:rsidRPr="00C33B26">
        <w:t>ā</w:t>
      </w:r>
      <w:r w:rsidRPr="00C33B26">
        <w:t xml:space="preserve">, jo pakalpojums ir salīdzinoši jauns un ne visas ārstniecības personas un pacienti ir informēti par šāda pakalpojuma esamību un pieejamību, tāpēc apmeklējumu skaits </w:t>
      </w:r>
      <w:r w:rsidR="00891B96" w:rsidRPr="00C33B26">
        <w:t>2019.gadā</w:t>
      </w:r>
      <w:r w:rsidRPr="00C33B26">
        <w:t xml:space="preserve"> ir mazāks nekā tas bija plānots šāda veida pakalpojumu ieviešot.</w:t>
      </w:r>
    </w:p>
    <w:p w14:paraId="7889EEE6" w14:textId="77777777" w:rsidR="00D6078C" w:rsidRPr="00C33B26" w:rsidRDefault="00D6078C" w:rsidP="00D6078C">
      <w:pPr>
        <w:autoSpaceDE w:val="0"/>
        <w:autoSpaceDN w:val="0"/>
        <w:adjustRightInd w:val="0"/>
        <w:ind w:firstLine="720"/>
        <w:jc w:val="both"/>
        <w:rPr>
          <w:shd w:val="clear" w:color="auto" w:fill="FFFFFF"/>
        </w:rPr>
      </w:pPr>
    </w:p>
    <w:p w14:paraId="5E9EF3C0" w14:textId="77777777" w:rsidR="00D6078C" w:rsidRPr="00C33B26" w:rsidRDefault="00D6078C" w:rsidP="00672465">
      <w:pPr>
        <w:pStyle w:val="Heading3"/>
        <w:rPr>
          <w:rFonts w:ascii="Times New Roman" w:hAnsi="Times New Roman" w:cs="Times New Roman"/>
          <w:color w:val="auto"/>
          <w:u w:val="single"/>
        </w:rPr>
      </w:pPr>
      <w:r w:rsidRPr="00C33B26">
        <w:rPr>
          <w:rFonts w:ascii="Times New Roman" w:hAnsi="Times New Roman" w:cs="Times New Roman"/>
          <w:color w:val="auto"/>
          <w:u w:val="single"/>
        </w:rPr>
        <w:t>Papildus speciālistu piesaiste valsts apmaksāto pakalpojumus segmentā</w:t>
      </w:r>
    </w:p>
    <w:p w14:paraId="12F9F2E1" w14:textId="77777777" w:rsidR="00D6078C" w:rsidRPr="00C33B26" w:rsidRDefault="00D6078C" w:rsidP="00D6078C">
      <w:pPr>
        <w:autoSpaceDE w:val="0"/>
        <w:autoSpaceDN w:val="0"/>
        <w:adjustRightInd w:val="0"/>
        <w:ind w:firstLine="720"/>
        <w:jc w:val="both"/>
        <w:rPr>
          <w:u w:val="single"/>
        </w:rPr>
      </w:pPr>
    </w:p>
    <w:p w14:paraId="19E76B52" w14:textId="6529E04C" w:rsidR="00D6078C" w:rsidRPr="00C33B26" w:rsidRDefault="00D6078C" w:rsidP="00D6078C">
      <w:pPr>
        <w:autoSpaceDE w:val="0"/>
        <w:autoSpaceDN w:val="0"/>
        <w:adjustRightInd w:val="0"/>
        <w:ind w:firstLine="720"/>
        <w:jc w:val="both"/>
        <w:rPr>
          <w:shd w:val="clear" w:color="auto" w:fill="FFFFFF"/>
        </w:rPr>
      </w:pPr>
      <w:r w:rsidRPr="00C33B26">
        <w:t xml:space="preserve">Aprūpes epizodes tarifa pārrēķināšana un papildus finansējuma nepieciešamība </w:t>
      </w:r>
      <w:r w:rsidR="00B763E5" w:rsidRPr="00C33B26">
        <w:t>i</w:t>
      </w:r>
      <w:r w:rsidRPr="00C33B26">
        <w:t xml:space="preserve">r saistīta ar plānoto papildus speciālistu piesaisti atsevišķās veselības aprūpes jomās. </w:t>
      </w:r>
      <w:r w:rsidR="00B763E5" w:rsidRPr="00C33B26">
        <w:t xml:space="preserve">2019.gadā </w:t>
      </w:r>
      <w:r w:rsidR="004F3D15" w:rsidRPr="00C33B26">
        <w:t>tarifu pārskatīšana</w:t>
      </w:r>
      <w:r w:rsidR="006671F5" w:rsidRPr="00C33B26">
        <w:t>, lai piesaistītu speciālistus</w:t>
      </w:r>
      <w:r w:rsidR="00D94C98" w:rsidRPr="00C33B26">
        <w:t xml:space="preserve"> valsts apmaksātu pakalpojumu tirgus sekto</w:t>
      </w:r>
      <w:r w:rsidR="000E6EAF" w:rsidRPr="00C33B26">
        <w:t>r</w:t>
      </w:r>
      <w:r w:rsidR="00D94C98" w:rsidRPr="00C33B26">
        <w:t>ā</w:t>
      </w:r>
      <w:r w:rsidR="006671F5" w:rsidRPr="00C33B26">
        <w:t xml:space="preserve">, </w:t>
      </w:r>
      <w:r w:rsidR="004F3D15" w:rsidRPr="00C33B26">
        <w:t xml:space="preserve">ir </w:t>
      </w:r>
      <w:r w:rsidRPr="00C33B26">
        <w:t>uzlabo</w:t>
      </w:r>
      <w:r w:rsidR="004F3D15" w:rsidRPr="00C33B26">
        <w:t>jusi</w:t>
      </w:r>
      <w:r w:rsidRPr="00C33B26">
        <w:t xml:space="preserve"> veselības aprūpes pakalpojumu pieejamību un pakalpojumu kvalitāti, kā arī </w:t>
      </w:r>
      <w:r w:rsidRPr="00C33B26">
        <w:rPr>
          <w:shd w:val="clear" w:color="auto" w:fill="FFFFFF"/>
        </w:rPr>
        <w:t>mazinā</w:t>
      </w:r>
      <w:r w:rsidR="004F3D15" w:rsidRPr="00C33B26">
        <w:rPr>
          <w:shd w:val="clear" w:color="auto" w:fill="FFFFFF"/>
        </w:rPr>
        <w:t>jusi</w:t>
      </w:r>
      <w:r w:rsidRPr="00C33B26">
        <w:rPr>
          <w:shd w:val="clear" w:color="auto" w:fill="FFFFFF"/>
        </w:rPr>
        <w:t xml:space="preserve"> pakalpojumu gaidīšanas rindas. Papildus speciālistu piesaistei no 2019.gada 1.aprīļa </w:t>
      </w:r>
      <w:r w:rsidR="004F3D15" w:rsidRPr="00C33B26">
        <w:rPr>
          <w:shd w:val="clear" w:color="auto" w:fill="FFFFFF"/>
        </w:rPr>
        <w:t>tika piešķirti</w:t>
      </w:r>
      <w:r w:rsidRPr="00C33B26">
        <w:rPr>
          <w:shd w:val="clear" w:color="auto" w:fill="FFFFFF"/>
        </w:rPr>
        <w:t xml:space="preserve"> 2 681 281 </w:t>
      </w:r>
      <w:r w:rsidR="00595AE9" w:rsidRPr="00595AE9">
        <w:rPr>
          <w:i/>
          <w:shd w:val="clear" w:color="auto" w:fill="FFFFFF"/>
        </w:rPr>
        <w:t>euro</w:t>
      </w:r>
      <w:r w:rsidR="004F3D15" w:rsidRPr="00C33B26">
        <w:rPr>
          <w:i/>
          <w:shd w:val="clear" w:color="auto" w:fill="FFFFFF"/>
        </w:rPr>
        <w:t>.</w:t>
      </w:r>
      <w:r w:rsidRPr="00C33B26">
        <w:rPr>
          <w:shd w:val="clear" w:color="auto" w:fill="FFFFFF"/>
        </w:rPr>
        <w:t xml:space="preserve"> </w:t>
      </w:r>
    </w:p>
    <w:p w14:paraId="5E0CEA80" w14:textId="0A82306C" w:rsidR="00E74881" w:rsidRPr="00C33B26" w:rsidRDefault="00C07263" w:rsidP="00D6078C">
      <w:pPr>
        <w:autoSpaceDE w:val="0"/>
        <w:autoSpaceDN w:val="0"/>
        <w:adjustRightInd w:val="0"/>
        <w:ind w:firstLine="720"/>
        <w:jc w:val="both"/>
        <w:rPr>
          <w:shd w:val="clear" w:color="auto" w:fill="FFFFFF"/>
        </w:rPr>
      </w:pPr>
      <w:r w:rsidRPr="00C33B26">
        <w:rPr>
          <w:shd w:val="clear" w:color="auto" w:fill="FFFFFF"/>
        </w:rPr>
        <w:t>Ņemot vērā to, ka</w:t>
      </w:r>
      <w:r w:rsidR="00D6078C" w:rsidRPr="00C33B26">
        <w:rPr>
          <w:shd w:val="clear" w:color="auto" w:fill="FFFFFF"/>
        </w:rPr>
        <w:t xml:space="preserve"> straujāku papildus pakalpojumu sniegšanu ierobežo arī ārstniecības iestāžu spēja (kapacitāte) sniegt nepieciešamos pakalpojumus valsts pasūtītajā apjomā</w:t>
      </w:r>
      <w:r w:rsidRPr="00C33B26">
        <w:rPr>
          <w:shd w:val="clear" w:color="auto" w:fill="FFFFFF"/>
        </w:rPr>
        <w:t>, līdz ar to</w:t>
      </w:r>
      <w:r w:rsidR="00D6078C" w:rsidRPr="00C33B26">
        <w:rPr>
          <w:shd w:val="clear" w:color="auto" w:fill="FFFFFF"/>
        </w:rPr>
        <w:t xml:space="preserve"> </w:t>
      </w:r>
      <w:r w:rsidRPr="00C33B26">
        <w:rPr>
          <w:shd w:val="clear" w:color="auto" w:fill="FFFFFF"/>
        </w:rPr>
        <w:t xml:space="preserve">lai mazinātu </w:t>
      </w:r>
      <w:r w:rsidR="00D6078C" w:rsidRPr="00C33B26">
        <w:rPr>
          <w:shd w:val="clear" w:color="auto" w:fill="FFFFFF"/>
        </w:rPr>
        <w:t>atšķirīb</w:t>
      </w:r>
      <w:r w:rsidRPr="00C33B26">
        <w:rPr>
          <w:shd w:val="clear" w:color="auto" w:fill="FFFFFF"/>
        </w:rPr>
        <w:t>u</w:t>
      </w:r>
      <w:r w:rsidR="00D6078C" w:rsidRPr="00C33B26">
        <w:rPr>
          <w:shd w:val="clear" w:color="auto" w:fill="FFFFFF"/>
        </w:rPr>
        <w:t xml:space="preserve"> starp faktisko tirgus cenu </w:t>
      </w:r>
      <w:r w:rsidR="00767843" w:rsidRPr="00C33B26">
        <w:rPr>
          <w:shd w:val="clear" w:color="auto" w:fill="FFFFFF"/>
        </w:rPr>
        <w:t xml:space="preserve">un </w:t>
      </w:r>
      <w:r w:rsidR="00D6078C" w:rsidRPr="00C33B26">
        <w:rPr>
          <w:shd w:val="clear" w:color="auto" w:fill="FFFFFF"/>
        </w:rPr>
        <w:t>pakalpojuma apmaksas tarif</w:t>
      </w:r>
      <w:r w:rsidRPr="00C33B26">
        <w:rPr>
          <w:shd w:val="clear" w:color="auto" w:fill="FFFFFF"/>
        </w:rPr>
        <w:t>u</w:t>
      </w:r>
      <w:r w:rsidR="00D6078C" w:rsidRPr="00C33B26">
        <w:rPr>
          <w:shd w:val="clear" w:color="auto" w:fill="FFFFFF"/>
        </w:rPr>
        <w:t>, galvenokārt darba samaksas jomā,</w:t>
      </w:r>
      <w:r w:rsidRPr="00C33B26">
        <w:rPr>
          <w:shd w:val="clear" w:color="auto" w:fill="FFFFFF"/>
        </w:rPr>
        <w:t xml:space="preserve"> </w:t>
      </w:r>
      <w:r w:rsidR="000B1EEE" w:rsidRPr="00C33B26">
        <w:rPr>
          <w:shd w:val="clear" w:color="auto" w:fill="FFFFFF"/>
        </w:rPr>
        <w:t xml:space="preserve">2019.gadā </w:t>
      </w:r>
      <w:r w:rsidRPr="00C33B26">
        <w:rPr>
          <w:shd w:val="clear" w:color="auto" w:fill="FFFFFF"/>
        </w:rPr>
        <w:t>tika palielināts tarifs konkrētu jomu speciālistiem, kas</w:t>
      </w:r>
      <w:r w:rsidR="0004387D" w:rsidRPr="00C33B26">
        <w:rPr>
          <w:shd w:val="clear" w:color="auto" w:fill="FFFFFF"/>
        </w:rPr>
        <w:t xml:space="preserve"> atbilstoši 2019.gada izpilde</w:t>
      </w:r>
      <w:r w:rsidR="00930823" w:rsidRPr="00C33B26">
        <w:rPr>
          <w:shd w:val="clear" w:color="auto" w:fill="FFFFFF"/>
        </w:rPr>
        <w:t>s</w:t>
      </w:r>
      <w:r w:rsidR="007A7472" w:rsidRPr="00C33B26">
        <w:rPr>
          <w:shd w:val="clear" w:color="auto" w:fill="FFFFFF"/>
        </w:rPr>
        <w:t xml:space="preserve"> datiem</w:t>
      </w:r>
      <w:r w:rsidR="0004387D" w:rsidRPr="00C33B26">
        <w:rPr>
          <w:shd w:val="clear" w:color="auto" w:fill="FFFFFF"/>
        </w:rPr>
        <w:t xml:space="preserve"> ir</w:t>
      </w:r>
      <w:r w:rsidRPr="00C33B26">
        <w:rPr>
          <w:shd w:val="clear" w:color="auto" w:fill="FFFFFF"/>
        </w:rPr>
        <w:t xml:space="preserve"> palielinā</w:t>
      </w:r>
      <w:r w:rsidR="0004387D" w:rsidRPr="00C33B26">
        <w:rPr>
          <w:shd w:val="clear" w:color="auto" w:fill="FFFFFF"/>
        </w:rPr>
        <w:t>jis</w:t>
      </w:r>
      <w:r w:rsidRPr="00C33B26">
        <w:rPr>
          <w:shd w:val="clear" w:color="auto" w:fill="FFFFFF"/>
        </w:rPr>
        <w:t xml:space="preserve"> pieejamību </w:t>
      </w:r>
      <w:r w:rsidR="00CD689E" w:rsidRPr="00C33B26">
        <w:rPr>
          <w:shd w:val="clear" w:color="auto" w:fill="FFFFFF"/>
        </w:rPr>
        <w:t>526</w:t>
      </w:r>
      <w:r w:rsidR="00D72A05">
        <w:rPr>
          <w:shd w:val="clear" w:color="auto" w:fill="FFFFFF"/>
        </w:rPr>
        <w:t> </w:t>
      </w:r>
      <w:r w:rsidR="00CD689E" w:rsidRPr="00C33B26">
        <w:rPr>
          <w:shd w:val="clear" w:color="auto" w:fill="FFFFFF"/>
        </w:rPr>
        <w:t>527</w:t>
      </w:r>
      <w:r w:rsidR="0004387D" w:rsidRPr="00C33B26">
        <w:rPr>
          <w:shd w:val="clear" w:color="auto" w:fill="FFFFFF"/>
        </w:rPr>
        <w:t xml:space="preserve"> speciālistu konsultācijām, </w:t>
      </w:r>
      <w:r w:rsidR="00221931" w:rsidRPr="00C33B26">
        <w:rPr>
          <w:shd w:val="clear" w:color="auto" w:fill="FFFFFF"/>
        </w:rPr>
        <w:t>kopumā</w:t>
      </w:r>
      <w:r w:rsidR="0004387D" w:rsidRPr="00C33B26">
        <w:rPr>
          <w:shd w:val="clear" w:color="auto" w:fill="FFFFFF"/>
        </w:rPr>
        <w:t xml:space="preserve"> veicin</w:t>
      </w:r>
      <w:r w:rsidR="00221931" w:rsidRPr="00C33B26">
        <w:rPr>
          <w:shd w:val="clear" w:color="auto" w:fill="FFFFFF"/>
        </w:rPr>
        <w:t>ot</w:t>
      </w:r>
      <w:r w:rsidR="0004387D" w:rsidRPr="00C33B26">
        <w:rPr>
          <w:shd w:val="clear" w:color="auto" w:fill="FFFFFF"/>
        </w:rPr>
        <w:t xml:space="preserve"> savlaicīgu pieeju </w:t>
      </w:r>
      <w:r w:rsidR="00767843" w:rsidRPr="00C33B26">
        <w:rPr>
          <w:shd w:val="clear" w:color="auto" w:fill="FFFFFF"/>
        </w:rPr>
        <w:t xml:space="preserve">sekundārās </w:t>
      </w:r>
      <w:r w:rsidRPr="00C33B26">
        <w:rPr>
          <w:shd w:val="clear" w:color="auto" w:fill="FFFFFF"/>
        </w:rPr>
        <w:t>veselības aprūpes pakalpojumiem.</w:t>
      </w:r>
      <w:r w:rsidR="00D6078C" w:rsidRPr="00C33B26">
        <w:rPr>
          <w:shd w:val="clear" w:color="auto" w:fill="FFFFFF"/>
        </w:rPr>
        <w:t xml:space="preserve"> </w:t>
      </w:r>
      <w:r w:rsidR="007A7472" w:rsidRPr="00C33B26">
        <w:rPr>
          <w:shd w:val="clear" w:color="auto" w:fill="FFFFFF"/>
        </w:rPr>
        <w:t xml:space="preserve">No 2019.gada 1.aprīļa līdz </w:t>
      </w:r>
      <w:r w:rsidR="00767843" w:rsidRPr="00C33B26">
        <w:rPr>
          <w:shd w:val="clear" w:color="auto" w:fill="FFFFFF"/>
        </w:rPr>
        <w:t>31.</w:t>
      </w:r>
      <w:r w:rsidR="000B0F76" w:rsidRPr="00C33B26">
        <w:rPr>
          <w:shd w:val="clear" w:color="auto" w:fill="FFFFFF"/>
        </w:rPr>
        <w:t>decembr</w:t>
      </w:r>
      <w:r w:rsidR="00767843" w:rsidRPr="00C33B26">
        <w:rPr>
          <w:shd w:val="clear" w:color="auto" w:fill="FFFFFF"/>
        </w:rPr>
        <w:t>im</w:t>
      </w:r>
      <w:r w:rsidR="007A7472" w:rsidRPr="00C33B26">
        <w:rPr>
          <w:shd w:val="clear" w:color="auto" w:fill="FFFFFF"/>
        </w:rPr>
        <w:t xml:space="preserve"> papildus ir sniegtas </w:t>
      </w:r>
      <w:r w:rsidR="00CD689E" w:rsidRPr="00C33B26">
        <w:rPr>
          <w:shd w:val="clear" w:color="auto" w:fill="FFFFFF"/>
        </w:rPr>
        <w:t>526</w:t>
      </w:r>
      <w:r w:rsidR="00D72A05">
        <w:rPr>
          <w:shd w:val="clear" w:color="auto" w:fill="FFFFFF"/>
        </w:rPr>
        <w:t> </w:t>
      </w:r>
      <w:r w:rsidR="00CD689E" w:rsidRPr="00C33B26">
        <w:rPr>
          <w:shd w:val="clear" w:color="auto" w:fill="FFFFFF"/>
        </w:rPr>
        <w:t>527</w:t>
      </w:r>
      <w:r w:rsidR="007A7472" w:rsidRPr="00C33B26">
        <w:rPr>
          <w:shd w:val="clear" w:color="auto" w:fill="FFFFFF"/>
        </w:rPr>
        <w:t xml:space="preserve"> speciālistu konsultācijas par kopējo summu </w:t>
      </w:r>
      <w:r w:rsidR="00CD689E" w:rsidRPr="00C33B26">
        <w:rPr>
          <w:shd w:val="clear" w:color="auto" w:fill="FFFFFF"/>
        </w:rPr>
        <w:t>1 805 717</w:t>
      </w:r>
      <w:r w:rsidR="007A7472" w:rsidRPr="00C33B26">
        <w:rPr>
          <w:shd w:val="clear" w:color="auto" w:fill="FFFFFF"/>
        </w:rPr>
        <w:t xml:space="preserve"> </w:t>
      </w:r>
      <w:r w:rsidR="00595AE9" w:rsidRPr="00595AE9">
        <w:rPr>
          <w:i/>
          <w:shd w:val="clear" w:color="auto" w:fill="FFFFFF"/>
        </w:rPr>
        <w:t>euro</w:t>
      </w:r>
      <w:r w:rsidR="00956696" w:rsidRPr="00C33B26">
        <w:rPr>
          <w:shd w:val="clear" w:color="auto" w:fill="FFFFFF"/>
        </w:rPr>
        <w:t>.</w:t>
      </w:r>
      <w:r w:rsidR="007A7472" w:rsidRPr="00C33B26">
        <w:rPr>
          <w:shd w:val="clear" w:color="auto" w:fill="FFFFFF"/>
        </w:rPr>
        <w:t xml:space="preserve"> </w:t>
      </w:r>
    </w:p>
    <w:p w14:paraId="2F8A497E" w14:textId="2435E877" w:rsidR="002A6877" w:rsidRPr="00C33B26" w:rsidRDefault="00767843" w:rsidP="0057488A">
      <w:pPr>
        <w:autoSpaceDE w:val="0"/>
        <w:autoSpaceDN w:val="0"/>
        <w:adjustRightInd w:val="0"/>
        <w:ind w:firstLine="720"/>
        <w:jc w:val="both"/>
        <w:rPr>
          <w:shd w:val="clear" w:color="auto" w:fill="FFFFFF"/>
        </w:rPr>
      </w:pPr>
      <w:r w:rsidRPr="00C33B26">
        <w:rPr>
          <w:shd w:val="clear" w:color="auto" w:fill="FFFFFF"/>
        </w:rPr>
        <w:t>2019.gadā aprūpes epizožu skaits ir palielinājies par 119 970, salīdzinot ar 2018.gadu, attiecīgi 2019.gadā– 3 414 012 un 2018.gadā– 3 294 042. Apmeklējumu skaits arī palielinājies par 101 323 apmeklējumiem 2019.gadā– 3 709 038, 2018.gadā– 3 607 715.</w:t>
      </w:r>
      <w:r w:rsidR="00184185">
        <w:rPr>
          <w:shd w:val="clear" w:color="auto" w:fill="FFFFFF"/>
        </w:rPr>
        <w:t xml:space="preserve">  </w:t>
      </w:r>
      <w:r w:rsidR="00413788" w:rsidRPr="00C33B26">
        <w:rPr>
          <w:shd w:val="clear" w:color="auto" w:fill="FFFFFF"/>
        </w:rPr>
        <w:t xml:space="preserve"> </w:t>
      </w:r>
    </w:p>
    <w:p w14:paraId="4F5D61BC" w14:textId="77777777" w:rsidR="003468EF" w:rsidRPr="00C33B26" w:rsidRDefault="003468EF" w:rsidP="0057488A">
      <w:pPr>
        <w:autoSpaceDE w:val="0"/>
        <w:autoSpaceDN w:val="0"/>
        <w:adjustRightInd w:val="0"/>
        <w:ind w:firstLine="720"/>
        <w:jc w:val="both"/>
        <w:rPr>
          <w:shd w:val="clear" w:color="auto" w:fill="FFFFFF"/>
        </w:rPr>
      </w:pPr>
    </w:p>
    <w:p w14:paraId="67322F74" w14:textId="77777777" w:rsidR="00D923AA" w:rsidRPr="00C33B26" w:rsidRDefault="00D923AA" w:rsidP="00672465">
      <w:pPr>
        <w:pStyle w:val="Heading3"/>
        <w:rPr>
          <w:rFonts w:ascii="Times New Roman" w:hAnsi="Times New Roman" w:cs="Times New Roman"/>
          <w:color w:val="auto"/>
          <w:u w:val="single"/>
        </w:rPr>
      </w:pPr>
      <w:r w:rsidRPr="00C33B26">
        <w:rPr>
          <w:rFonts w:ascii="Times New Roman" w:hAnsi="Times New Roman" w:cs="Times New Roman"/>
          <w:color w:val="auto"/>
          <w:u w:val="single"/>
        </w:rPr>
        <w:lastRenderedPageBreak/>
        <w:t>Diabēta apmācības kabinetu izveide</w:t>
      </w:r>
    </w:p>
    <w:p w14:paraId="0B535653" w14:textId="77777777" w:rsidR="00D923AA" w:rsidRPr="00C33B26" w:rsidRDefault="00D923AA" w:rsidP="00D923AA">
      <w:pPr>
        <w:autoSpaceDE w:val="0"/>
        <w:autoSpaceDN w:val="0"/>
        <w:adjustRightInd w:val="0"/>
        <w:spacing w:line="293" w:lineRule="atLeast"/>
        <w:jc w:val="both"/>
      </w:pPr>
    </w:p>
    <w:p w14:paraId="1723782F" w14:textId="52E8AC32" w:rsidR="00A624B3" w:rsidRPr="00C33B26" w:rsidRDefault="004F1FEC" w:rsidP="00AD009E">
      <w:pPr>
        <w:autoSpaceDE w:val="0"/>
        <w:autoSpaceDN w:val="0"/>
        <w:adjustRightInd w:val="0"/>
        <w:ind w:firstLine="720"/>
        <w:jc w:val="both"/>
      </w:pPr>
      <w:r w:rsidRPr="00C33B26">
        <w:t>Turpinot 2018.gadā uzsāktās reformas</w:t>
      </w:r>
      <w:r w:rsidR="006671F5" w:rsidRPr="00C33B26">
        <w:t>,</w:t>
      </w:r>
      <w:r w:rsidRPr="00C33B26">
        <w:t xml:space="preserve"> </w:t>
      </w:r>
      <w:r w:rsidR="00860577" w:rsidRPr="00C33B26">
        <w:t xml:space="preserve">2019.gadā tika plānots papildus </w:t>
      </w:r>
      <w:r w:rsidR="00D923AA" w:rsidRPr="00C33B26">
        <w:t xml:space="preserve">2018.gadā </w:t>
      </w:r>
      <w:r w:rsidR="00860577" w:rsidRPr="00C33B26">
        <w:t>11</w:t>
      </w:r>
      <w:r w:rsidR="00BE7C85" w:rsidRPr="00C33B26">
        <w:t xml:space="preserve"> </w:t>
      </w:r>
      <w:r w:rsidR="00860577" w:rsidRPr="00C33B26">
        <w:t xml:space="preserve">izveidotajiem diabēta apmācību kabinetiem </w:t>
      </w:r>
      <w:r w:rsidR="00D923AA" w:rsidRPr="00C33B26">
        <w:t xml:space="preserve">apmaksāt </w:t>
      </w:r>
      <w:r w:rsidR="00860577" w:rsidRPr="00C33B26">
        <w:t xml:space="preserve">9 </w:t>
      </w:r>
      <w:r w:rsidR="00D923AA" w:rsidRPr="00C33B26">
        <w:t xml:space="preserve">diabēta apmācības kabinetus (4 kabinetus universitātes slimnīcās un </w:t>
      </w:r>
      <w:r w:rsidR="000D4367" w:rsidRPr="00C33B26">
        <w:t>5</w:t>
      </w:r>
      <w:r w:rsidR="00D923AA" w:rsidRPr="00C33B26">
        <w:t xml:space="preserve"> reģionālās slimnīcās)</w:t>
      </w:r>
      <w:r w:rsidR="00860577" w:rsidRPr="00C33B26">
        <w:t>, kopā tiktu izveidoti 20 diabēta apmācību kabineti</w:t>
      </w:r>
      <w:r w:rsidR="00D923AA" w:rsidRPr="00C33B26">
        <w:t xml:space="preserve">, par kopējo summu </w:t>
      </w:r>
      <w:r w:rsidR="0032128F" w:rsidRPr="00C33B26">
        <w:t>225</w:t>
      </w:r>
      <w:r w:rsidR="001B0472" w:rsidRPr="00C33B26">
        <w:t> </w:t>
      </w:r>
      <w:r w:rsidR="0032128F" w:rsidRPr="00C33B26">
        <w:t>768</w:t>
      </w:r>
      <w:r w:rsidR="00D923AA" w:rsidRPr="00C33B26">
        <w:t xml:space="preserve"> </w:t>
      </w:r>
      <w:r w:rsidR="00595AE9" w:rsidRPr="00595AE9">
        <w:rPr>
          <w:i/>
        </w:rPr>
        <w:t>euro</w:t>
      </w:r>
      <w:r w:rsidR="00D923AA" w:rsidRPr="00C33B26">
        <w:t xml:space="preserve">. </w:t>
      </w:r>
      <w:r w:rsidR="00586048" w:rsidRPr="00C33B26">
        <w:t>At</w:t>
      </w:r>
      <w:r w:rsidR="00AD009E" w:rsidRPr="00C33B26">
        <w:t>bilstoši informatīvajā ziņojumā “Par veselības aprūpes reformas īstenošanu 2018.gadā”</w:t>
      </w:r>
      <w:r w:rsidR="005F3341" w:rsidRPr="00C33B26">
        <w:t xml:space="preserve"> noteiktajam</w:t>
      </w:r>
      <w:r w:rsidR="00586048" w:rsidRPr="00C33B26">
        <w:t>, kurā</w:t>
      </w:r>
      <w:r w:rsidR="00A624B3" w:rsidRPr="00C33B26">
        <w:t xml:space="preserve"> atbilstoši </w:t>
      </w:r>
      <w:r w:rsidR="00AB0964" w:rsidRPr="00C33B26">
        <w:t xml:space="preserve">NVD mājas lapā pieejamai </w:t>
      </w:r>
      <w:r w:rsidR="00A624B3" w:rsidRPr="00C33B26">
        <w:t>apstiprinātajai</w:t>
      </w:r>
      <w:r w:rsidR="00AB0964" w:rsidRPr="00C33B26">
        <w:t xml:space="preserve"> ārstniecībā izmantojamo medicīnisko</w:t>
      </w:r>
      <w:r w:rsidR="00184185">
        <w:t xml:space="preserve"> </w:t>
      </w:r>
      <w:r w:rsidR="00A624B3" w:rsidRPr="00C33B26">
        <w:t>tehnoloģ</w:t>
      </w:r>
      <w:r w:rsidR="00AB0964" w:rsidRPr="00C33B26">
        <w:t>u datu bāzē pieejamai cukura diabēta pacientu apmācības izvērsta</w:t>
      </w:r>
      <w:r w:rsidR="00965070" w:rsidRPr="00C33B26">
        <w:t>m</w:t>
      </w:r>
      <w:r w:rsidR="00AB0964" w:rsidRPr="00C33B26">
        <w:t xml:space="preserve"> medicīnas tehnoloģijas metodes apraksta</w:t>
      </w:r>
      <w:r w:rsidR="006671F5" w:rsidRPr="00C33B26">
        <w:t>m</w:t>
      </w:r>
      <w:r w:rsidR="00613589" w:rsidRPr="00C33B26">
        <w:rPr>
          <w:rStyle w:val="FootnoteReference"/>
        </w:rPr>
        <w:footnoteReference w:id="8"/>
      </w:r>
      <w:r w:rsidR="00A624B3" w:rsidRPr="00C33B26">
        <w:t xml:space="preserve"> diabēta pacienta </w:t>
      </w:r>
      <w:r w:rsidR="00586048" w:rsidRPr="00C33B26">
        <w:t>apmācības cikla ilgums ilgst 12 </w:t>
      </w:r>
      <w:r w:rsidR="00A624B3" w:rsidRPr="00C33B26">
        <w:t xml:space="preserve">stundas. Lai izietu apmācības ciklu, katram pacientam nepieciešams apmeklēt diabēta kabinetu 4 reizes. </w:t>
      </w:r>
      <w:r w:rsidR="006671F5" w:rsidRPr="00C33B26">
        <w:t xml:space="preserve">Pirmreizējo </w:t>
      </w:r>
      <w:r w:rsidR="00A624B3" w:rsidRPr="00C33B26">
        <w:t>pacientu apmācībai tik</w:t>
      </w:r>
      <w:r w:rsidR="003F236F" w:rsidRPr="00C33B26">
        <w:t>a</w:t>
      </w:r>
      <w:r w:rsidR="00A624B3" w:rsidRPr="00C33B26">
        <w:t xml:space="preserve"> plānots 26 848 apmeklējumi (</w:t>
      </w:r>
      <w:r w:rsidR="00586048" w:rsidRPr="00C33B26">
        <w:t>6 712 </w:t>
      </w:r>
      <w:r w:rsidR="00031978" w:rsidRPr="00C33B26">
        <w:t>pirmreizējie pacienti </w:t>
      </w:r>
      <w:r w:rsidR="00A624B3" w:rsidRPr="00C33B26">
        <w:t>x4 apmeklējumi). Savukārt atkārtotai jeb mērķtiecīgai apmācībai (1 reizi 5 gados) plānot</w:t>
      </w:r>
      <w:r w:rsidR="003F236F" w:rsidRPr="00C33B26">
        <w:t>i</w:t>
      </w:r>
      <w:r w:rsidR="00A624B3" w:rsidRPr="00C33B26">
        <w:t xml:space="preserve"> 84 603 apmeklējumi (105 754x4:5). Papildus plānots, ka 5</w:t>
      </w:r>
      <w:r w:rsidR="009B1859" w:rsidRPr="00C33B26">
        <w:t> </w:t>
      </w:r>
      <w:r w:rsidR="00A624B3" w:rsidRPr="00C33B26">
        <w:t>500</w:t>
      </w:r>
      <w:r w:rsidR="009B1859" w:rsidRPr="00C33B26">
        <w:t xml:space="preserve"> </w:t>
      </w:r>
      <w:r w:rsidR="00A624B3" w:rsidRPr="00C33B26">
        <w:t>apmeklējumi būtu nepieciešami individuālai apmācībai. Kopā nepieciešams diabētu apmācības kabinetos diabētu pacientu apmācībai plānot 116</w:t>
      </w:r>
      <w:r w:rsidR="009B1859" w:rsidRPr="00C33B26">
        <w:t> </w:t>
      </w:r>
      <w:r w:rsidR="00A624B3" w:rsidRPr="00C33B26">
        <w:t>951 apmeklējumus gadā. Pieņemot, ka vidējais apmeklējumu skaits dienā vienā kabinetā ir 12 apmeklējumi, lai veiktu visu diabēta pacientu apmācību, valstī kopā būtu nepieciešami 38 kabineti</w:t>
      </w:r>
      <w:r w:rsidR="00D923AA" w:rsidRPr="00C33B26">
        <w:t xml:space="preserve">. </w:t>
      </w:r>
      <w:r w:rsidR="0016627D" w:rsidRPr="00C33B26">
        <w:t>Vidēji vienā darba dienā uz vienu slodzi tiek plānotas 8 pacientu apmācības</w:t>
      </w:r>
      <w:r w:rsidR="003F236F" w:rsidRPr="00C33B26">
        <w:t xml:space="preserve"> </w:t>
      </w:r>
      <w:r w:rsidR="00BA7F54" w:rsidRPr="00C33B26">
        <w:t>NVD</w:t>
      </w:r>
      <w:r w:rsidR="0016627D" w:rsidRPr="00C33B26">
        <w:t xml:space="preserve"> līgumos ar pakalpojumu sniedzējiem ir noteikts, ka prioritāri pacientu apmācība tiek veikta grupās, tāpēc apmeklējumu skaits ir lielāks. </w:t>
      </w:r>
      <w:r w:rsidR="00A624B3" w:rsidRPr="00C33B26">
        <w:t xml:space="preserve">2018.gadā </w:t>
      </w:r>
      <w:r w:rsidR="00DE1220" w:rsidRPr="00C33B26">
        <w:t xml:space="preserve">tika </w:t>
      </w:r>
      <w:r w:rsidR="00A624B3" w:rsidRPr="00C33B26">
        <w:t>papildus plānots apmaksāt 11 diabēta apmācības kabinetus (4 kabinetus universitātes slimnīcās un 7 reģionālās slimnīcās), kas sastāda 29</w:t>
      </w:r>
      <w:r w:rsidR="00477786" w:rsidRPr="00C33B26">
        <w:t> </w:t>
      </w:r>
      <w:r w:rsidR="00A624B3" w:rsidRPr="00C33B26">
        <w:t>348</w:t>
      </w:r>
      <w:r w:rsidR="00477786" w:rsidRPr="00C33B26">
        <w:t> </w:t>
      </w:r>
      <w:r w:rsidR="00595AE9" w:rsidRPr="00595AE9">
        <w:rPr>
          <w:i/>
        </w:rPr>
        <w:t>euro</w:t>
      </w:r>
      <w:r w:rsidR="00A624B3" w:rsidRPr="00C33B26">
        <w:t>. Prognozētais apmeklējumu skaits šajos kabinetos – 33</w:t>
      </w:r>
      <w:r w:rsidR="009B1859" w:rsidRPr="00C33B26">
        <w:t> </w:t>
      </w:r>
      <w:r w:rsidR="00A624B3" w:rsidRPr="00C33B26">
        <w:t xml:space="preserve">264 apmeklējumi, kas nosedz 28,44% no kopējā plānotā diabēta </w:t>
      </w:r>
      <w:r w:rsidR="001E0F8B" w:rsidRPr="00C33B26">
        <w:t>apmeklējumu</w:t>
      </w:r>
      <w:r w:rsidR="00A624B3" w:rsidRPr="00C33B26">
        <w:t xml:space="preserve"> skaita. </w:t>
      </w:r>
    </w:p>
    <w:p w14:paraId="46C6683C" w14:textId="29152895" w:rsidR="00BE7C85" w:rsidRPr="00C33B26" w:rsidRDefault="00BE7C85" w:rsidP="00BE7C85">
      <w:pPr>
        <w:autoSpaceDE w:val="0"/>
        <w:autoSpaceDN w:val="0"/>
        <w:adjustRightInd w:val="0"/>
        <w:ind w:firstLine="720"/>
        <w:jc w:val="both"/>
      </w:pPr>
      <w:r w:rsidRPr="00C33B26">
        <w:t xml:space="preserve">2019.gadā tika plānots apmaksāt </w:t>
      </w:r>
      <w:r w:rsidR="009305E9" w:rsidRPr="00C33B26">
        <w:t>20</w:t>
      </w:r>
      <w:r w:rsidRPr="00C33B26">
        <w:t xml:space="preserve"> kabinetus (</w:t>
      </w:r>
      <w:r w:rsidR="006B33ED" w:rsidRPr="00C33B26">
        <w:t>5</w:t>
      </w:r>
      <w:r w:rsidRPr="00C33B26">
        <w:t xml:space="preserve"> kabineti universitātes slimnīcās, </w:t>
      </w:r>
      <w:r w:rsidR="00D36756" w:rsidRPr="00C33B26">
        <w:t>8</w:t>
      </w:r>
      <w:r w:rsidRPr="00C33B26">
        <w:t xml:space="preserve"> reģionālās slimnīcās un </w:t>
      </w:r>
      <w:r w:rsidR="006B33ED" w:rsidRPr="00C33B26">
        <w:t>6</w:t>
      </w:r>
      <w:r w:rsidRPr="00C33B26">
        <w:t xml:space="preserve"> citās ārstniecības iestādēs), t.sk. 10 diabēta apmācības kabinetus no 2019.gada 1.aprīļa, kas sastāda </w:t>
      </w:r>
      <w:r w:rsidR="00617500" w:rsidRPr="00C33B26">
        <w:t>225 768</w:t>
      </w:r>
      <w:r w:rsidRPr="00C33B26">
        <w:t xml:space="preserve"> </w:t>
      </w:r>
      <w:r w:rsidR="00595AE9" w:rsidRPr="00595AE9">
        <w:rPr>
          <w:i/>
        </w:rPr>
        <w:t>euro</w:t>
      </w:r>
      <w:r w:rsidRPr="00C33B26">
        <w:rPr>
          <w:i/>
        </w:rPr>
        <w:t>.</w:t>
      </w:r>
      <w:r w:rsidRPr="00C33B26">
        <w:t xml:space="preserve"> Prognozētais apmeklējumu skaits šajos kabinetos 30 324, kas nosedz 25,93% no kopējā plānotā diabēta </w:t>
      </w:r>
      <w:r w:rsidR="006202C5" w:rsidRPr="00C33B26">
        <w:t xml:space="preserve">pacientu </w:t>
      </w:r>
      <w:r w:rsidRPr="00C33B26">
        <w:t>apmeklējumu skaita.</w:t>
      </w:r>
    </w:p>
    <w:p w14:paraId="44999260" w14:textId="7D014CA6" w:rsidR="00BE7C85" w:rsidRPr="00C33B26" w:rsidRDefault="00BE7C85" w:rsidP="00BE7C85">
      <w:pPr>
        <w:autoSpaceDE w:val="0"/>
        <w:autoSpaceDN w:val="0"/>
        <w:adjustRightInd w:val="0"/>
        <w:ind w:firstLine="720"/>
        <w:jc w:val="both"/>
      </w:pPr>
      <w:r w:rsidRPr="00C33B26">
        <w:t xml:space="preserve">Līdz 2019.gada </w:t>
      </w:r>
      <w:r w:rsidR="000B0F76" w:rsidRPr="00C33B26">
        <w:t>beigām</w:t>
      </w:r>
      <w:r w:rsidRPr="00C33B26">
        <w:t xml:space="preserve"> ir izveidoti 19 diabēta apmācību kabineti.</w:t>
      </w:r>
    </w:p>
    <w:p w14:paraId="529138C7" w14:textId="77777777" w:rsidR="00BE7C85" w:rsidRPr="00C33B26" w:rsidRDefault="00BE7C85" w:rsidP="00BE7C85">
      <w:pPr>
        <w:autoSpaceDE w:val="0"/>
        <w:autoSpaceDN w:val="0"/>
        <w:adjustRightInd w:val="0"/>
        <w:ind w:firstLine="720"/>
        <w:jc w:val="both"/>
      </w:pPr>
      <w:r w:rsidRPr="00C33B26">
        <w:t>Kurzemes reģionā izveidoti 3 kabineti (1 kabinets no 2019.gada 1.jūlija un 1 esošam kabinetam paaugstināta slodze no 2019.gada 1.aprīļa):</w:t>
      </w:r>
    </w:p>
    <w:p w14:paraId="283C0435" w14:textId="07600DBC" w:rsidR="00BE7C85" w:rsidRPr="00C33B26" w:rsidRDefault="00BE7C85" w:rsidP="00BE7C85">
      <w:pPr>
        <w:autoSpaceDE w:val="0"/>
        <w:autoSpaceDN w:val="0"/>
        <w:adjustRightInd w:val="0"/>
        <w:ind w:firstLine="720"/>
        <w:jc w:val="both"/>
      </w:pPr>
      <w:r w:rsidRPr="00C33B26">
        <w:t>SI</w:t>
      </w:r>
      <w:r w:rsidR="003F7E48" w:rsidRPr="00C33B26">
        <w:t>A</w:t>
      </w:r>
      <w:r w:rsidRPr="00C33B26">
        <w:t xml:space="preserve"> “A.Lucenko ārsta prakse” viens diabēta apmācību kabinets uzsāk</w:t>
      </w:r>
      <w:r w:rsidR="007745A4" w:rsidRPr="00C33B26">
        <w:t>a</w:t>
      </w:r>
      <w:r w:rsidRPr="00C33B26">
        <w:t xml:space="preserve"> darbu 2019.gada 1.jūlijā</w:t>
      </w:r>
      <w:r w:rsidR="00F7353E" w:rsidRPr="00C33B26">
        <w:t xml:space="preserve"> un kopumā 2019.gadā pacientu apmācība tika veikta </w:t>
      </w:r>
      <w:r w:rsidR="00E04D84" w:rsidRPr="00C33B26">
        <w:t>170</w:t>
      </w:r>
      <w:r w:rsidR="00F7353E" w:rsidRPr="00C33B26">
        <w:t xml:space="preserve"> reizes, 153 unikālajiem pacientiem</w:t>
      </w:r>
      <w:r w:rsidRPr="00C33B26">
        <w:t xml:space="preserve">. </w:t>
      </w:r>
    </w:p>
    <w:p w14:paraId="217A3DE5" w14:textId="2A887D7F" w:rsidR="00BE7C85" w:rsidRPr="00C33B26" w:rsidRDefault="00BE7C85" w:rsidP="00BE7C85">
      <w:pPr>
        <w:autoSpaceDE w:val="0"/>
        <w:autoSpaceDN w:val="0"/>
        <w:adjustRightInd w:val="0"/>
        <w:ind w:firstLine="720"/>
        <w:jc w:val="both"/>
      </w:pPr>
      <w:r w:rsidRPr="00C33B26">
        <w:t xml:space="preserve">Ziemeļkurzemes reģionālās slimnīcas diabēta </w:t>
      </w:r>
      <w:r w:rsidR="006202C5" w:rsidRPr="00C33B26">
        <w:t>apmācības</w:t>
      </w:r>
      <w:r w:rsidRPr="00C33B26">
        <w:t xml:space="preserve"> kabinetā no 2019.gada 1.aprīļa paaugstināta slodze par 0,25 un kopumā 2019.gadā pacientu apmācība tika veikta </w:t>
      </w:r>
      <w:r w:rsidR="00F7353E" w:rsidRPr="00C33B26">
        <w:t xml:space="preserve">74 </w:t>
      </w:r>
      <w:r w:rsidRPr="00C33B26">
        <w:t xml:space="preserve">reizes, </w:t>
      </w:r>
      <w:r w:rsidR="00F7353E" w:rsidRPr="00C33B26">
        <w:t>4</w:t>
      </w:r>
      <w:r w:rsidRPr="00C33B26">
        <w:t>2 unikālajiem pacientiem.</w:t>
      </w:r>
    </w:p>
    <w:p w14:paraId="69A54F75" w14:textId="6B186E51" w:rsidR="00BE7C85" w:rsidRPr="00C33B26" w:rsidRDefault="00BE7C85" w:rsidP="00BE7C85">
      <w:pPr>
        <w:autoSpaceDE w:val="0"/>
        <w:autoSpaceDN w:val="0"/>
        <w:adjustRightInd w:val="0"/>
        <w:ind w:firstLine="720"/>
        <w:jc w:val="both"/>
      </w:pPr>
      <w:r w:rsidRPr="00C33B26">
        <w:t xml:space="preserve">Jaunliepājas primārās veselības aprūpes centra diabēta </w:t>
      </w:r>
      <w:bookmarkStart w:id="5" w:name="_Hlk35931691"/>
      <w:r w:rsidR="006202C5" w:rsidRPr="00C33B26">
        <w:t>apmācības</w:t>
      </w:r>
      <w:bookmarkEnd w:id="5"/>
      <w:r w:rsidRPr="00C33B26">
        <w:t xml:space="preserve"> kabinetā 2019.gadā</w:t>
      </w:r>
      <w:r w:rsidRPr="00C33B26" w:rsidDel="004D4602">
        <w:t xml:space="preserve"> </w:t>
      </w:r>
      <w:r w:rsidRPr="00C33B26">
        <w:t xml:space="preserve">pacientu apmācība tika veikta </w:t>
      </w:r>
      <w:r w:rsidR="00F7353E" w:rsidRPr="00C33B26">
        <w:t>410</w:t>
      </w:r>
      <w:r w:rsidRPr="00C33B26">
        <w:t xml:space="preserve"> reizes, </w:t>
      </w:r>
      <w:r w:rsidR="00F7353E" w:rsidRPr="00C33B26">
        <w:t>280</w:t>
      </w:r>
      <w:r w:rsidRPr="00C33B26">
        <w:t xml:space="preserve"> unikālajiem pacientiem.</w:t>
      </w:r>
    </w:p>
    <w:p w14:paraId="05E63079" w14:textId="77777777" w:rsidR="00BE7C85" w:rsidRPr="00C33B26" w:rsidRDefault="00BE7C85" w:rsidP="00BE7C85">
      <w:pPr>
        <w:autoSpaceDE w:val="0"/>
        <w:autoSpaceDN w:val="0"/>
        <w:adjustRightInd w:val="0"/>
        <w:ind w:firstLine="720"/>
        <w:jc w:val="both"/>
      </w:pPr>
      <w:r w:rsidRPr="00C33B26">
        <w:t>Latgales reģionā izveidoti 2 kabineti (2 esošiem kabinetiem paaugstināta slodze no 2019.gada 1.aprīļa):</w:t>
      </w:r>
    </w:p>
    <w:p w14:paraId="6ADE33D3" w14:textId="3B069473" w:rsidR="00BE7C85" w:rsidRPr="00C33B26" w:rsidRDefault="00BE7C85" w:rsidP="00BE7C85">
      <w:pPr>
        <w:autoSpaceDE w:val="0"/>
        <w:autoSpaceDN w:val="0"/>
        <w:adjustRightInd w:val="0"/>
        <w:ind w:firstLine="720"/>
        <w:jc w:val="both"/>
      </w:pPr>
      <w:r w:rsidRPr="00C33B26">
        <w:t xml:space="preserve">SIA “Daugavpils reģionālā slimnīca” diabēta </w:t>
      </w:r>
      <w:r w:rsidR="006202C5" w:rsidRPr="00C33B26">
        <w:t>apmācības</w:t>
      </w:r>
      <w:r w:rsidRPr="00C33B26">
        <w:t xml:space="preserve"> kabinetā no 2019.gada 1.aprīļa paaugstināta slodze par 0,25 un kopumā 2019.gadā pacientu apmācība tika veikta </w:t>
      </w:r>
      <w:r w:rsidR="00944683" w:rsidRPr="00C33B26">
        <w:t>588</w:t>
      </w:r>
      <w:r w:rsidRPr="00C33B26">
        <w:t xml:space="preserve"> reizes, </w:t>
      </w:r>
      <w:r w:rsidR="0014549A" w:rsidRPr="00C33B26">
        <w:t>349</w:t>
      </w:r>
      <w:r w:rsidRPr="00C33B26">
        <w:t xml:space="preserve"> unikālajam pacientam.</w:t>
      </w:r>
    </w:p>
    <w:p w14:paraId="69770363" w14:textId="07193629" w:rsidR="00BE7C85" w:rsidRPr="00C33B26" w:rsidRDefault="00BE7C85" w:rsidP="00BE7C85">
      <w:pPr>
        <w:autoSpaceDE w:val="0"/>
        <w:autoSpaceDN w:val="0"/>
        <w:adjustRightInd w:val="0"/>
        <w:ind w:firstLine="720"/>
        <w:jc w:val="both"/>
      </w:pPr>
      <w:r w:rsidRPr="00C33B26">
        <w:t xml:space="preserve">SIA “Rēzeknes slimnīca” diabēta </w:t>
      </w:r>
      <w:r w:rsidR="006202C5" w:rsidRPr="00C33B26">
        <w:t>apmācības</w:t>
      </w:r>
      <w:r w:rsidRPr="00C33B26">
        <w:t xml:space="preserve"> kabinetā no 2019.gada 1.aprīļa paaugstināta slodze par 0,25 un kopumā 2019.gadā pacientu apmācība tika veikta </w:t>
      </w:r>
      <w:r w:rsidR="00944683" w:rsidRPr="00C33B26">
        <w:t>4360</w:t>
      </w:r>
      <w:r w:rsidRPr="00C33B26">
        <w:t xml:space="preserve"> reizes, </w:t>
      </w:r>
      <w:r w:rsidR="0014549A" w:rsidRPr="00C33B26">
        <w:t>1054</w:t>
      </w:r>
      <w:r w:rsidRPr="00C33B26">
        <w:t xml:space="preserve"> unikālajiem pacientiem.</w:t>
      </w:r>
    </w:p>
    <w:p w14:paraId="15C9CFCC" w14:textId="4E1CB9D0" w:rsidR="00BE7C85" w:rsidRPr="00C33B26" w:rsidRDefault="00BE7C85" w:rsidP="00BE7C85">
      <w:pPr>
        <w:autoSpaceDE w:val="0"/>
        <w:autoSpaceDN w:val="0"/>
        <w:adjustRightInd w:val="0"/>
        <w:ind w:firstLine="720"/>
        <w:jc w:val="both"/>
      </w:pPr>
      <w:r w:rsidRPr="00C33B26">
        <w:t xml:space="preserve">Rīgas reģionā izveidoti </w:t>
      </w:r>
      <w:r w:rsidR="00944683" w:rsidRPr="00C33B26">
        <w:t>6</w:t>
      </w:r>
      <w:r w:rsidRPr="00C33B26">
        <w:t xml:space="preserve"> kabineti</w:t>
      </w:r>
      <w:r w:rsidR="003F236F" w:rsidRPr="00C33B26">
        <w:t xml:space="preserve"> (1 kabinets no 2019.gada novembra)</w:t>
      </w:r>
      <w:r w:rsidRPr="00C33B26">
        <w:t>:</w:t>
      </w:r>
    </w:p>
    <w:p w14:paraId="7A358EFC" w14:textId="35E974FB" w:rsidR="00BE7C85" w:rsidRPr="00C33B26" w:rsidRDefault="00BE7C85" w:rsidP="00BE7C85">
      <w:pPr>
        <w:autoSpaceDE w:val="0"/>
        <w:autoSpaceDN w:val="0"/>
        <w:adjustRightInd w:val="0"/>
        <w:ind w:firstLine="720"/>
        <w:jc w:val="both"/>
      </w:pPr>
      <w:r w:rsidRPr="00C33B26">
        <w:lastRenderedPageBreak/>
        <w:t xml:space="preserve">VSIA “Bērnu klīniskā universitātes slimnīca” diabēta </w:t>
      </w:r>
      <w:r w:rsidR="006202C5" w:rsidRPr="00C33B26">
        <w:t>apmācības</w:t>
      </w:r>
      <w:r w:rsidRPr="00C33B26">
        <w:t xml:space="preserve"> kabinetā 2019.gadā pacientu apmācība tika veikta </w:t>
      </w:r>
      <w:r w:rsidR="00944683" w:rsidRPr="00C33B26">
        <w:t>5109</w:t>
      </w:r>
      <w:r w:rsidRPr="00C33B26">
        <w:t xml:space="preserve"> reizes, </w:t>
      </w:r>
      <w:r w:rsidR="0014549A" w:rsidRPr="00C33B26">
        <w:t>62</w:t>
      </w:r>
      <w:r w:rsidR="00944683" w:rsidRPr="00C33B26">
        <w:t>5</w:t>
      </w:r>
      <w:r w:rsidRPr="00C33B26">
        <w:t xml:space="preserve"> unikālajiem pacientiem.</w:t>
      </w:r>
    </w:p>
    <w:p w14:paraId="73BB5D7E" w14:textId="4D3B7A28" w:rsidR="00BE7C85" w:rsidRPr="00C33B26" w:rsidRDefault="00BE7C85" w:rsidP="00BE7C85">
      <w:pPr>
        <w:ind w:firstLine="709"/>
        <w:jc w:val="both"/>
      </w:pPr>
      <w:r w:rsidRPr="00C33B26">
        <w:t xml:space="preserve">SIA "Rīgas Austrumu klīniskā universitātes slimnīca" divos diabēta </w:t>
      </w:r>
      <w:r w:rsidR="006202C5" w:rsidRPr="00C33B26">
        <w:t>apmācības</w:t>
      </w:r>
      <w:r w:rsidRPr="00C33B26">
        <w:t xml:space="preserve"> kabinetos 2019.gadā</w:t>
      </w:r>
      <w:r w:rsidRPr="00C33B26" w:rsidDel="004D4602">
        <w:t xml:space="preserve"> </w:t>
      </w:r>
      <w:r w:rsidRPr="00C33B26">
        <w:t xml:space="preserve">pacientu apmācība tika veikta </w:t>
      </w:r>
      <w:r w:rsidR="0014549A" w:rsidRPr="00C33B26">
        <w:t>250</w:t>
      </w:r>
      <w:r w:rsidRPr="00C33B26">
        <w:t xml:space="preserve"> reizes, </w:t>
      </w:r>
      <w:r w:rsidR="0014549A" w:rsidRPr="00C33B26">
        <w:t>239</w:t>
      </w:r>
      <w:r w:rsidRPr="00C33B26">
        <w:t xml:space="preserve"> unikālajiem pacientiem. Vienam no kabinetiem 2019.gada 1.pusgadā ir samazināta slodze par 0,5 ārstniecības iestādes iztrūkstošo </w:t>
      </w:r>
      <w:r w:rsidR="006671F5" w:rsidRPr="00C33B26">
        <w:t>cilvēkresursu</w:t>
      </w:r>
      <w:r w:rsidRPr="00C33B26">
        <w:t xml:space="preserve"> dēļ.</w:t>
      </w:r>
    </w:p>
    <w:p w14:paraId="75FEA607" w14:textId="3F88666B" w:rsidR="00BE7C85" w:rsidRPr="00C33B26" w:rsidRDefault="00C33B26" w:rsidP="00BE7C85">
      <w:pPr>
        <w:ind w:firstLine="709"/>
        <w:jc w:val="both"/>
      </w:pPr>
      <w:r w:rsidRPr="00C33B26">
        <w:rPr>
          <w:bCs/>
          <w:kern w:val="1"/>
          <w:lang w:eastAsia="ar-SA"/>
        </w:rPr>
        <w:t>V</w:t>
      </w:r>
      <w:r w:rsidR="00BE7C85" w:rsidRPr="00C33B26">
        <w:rPr>
          <w:bCs/>
          <w:kern w:val="1"/>
          <w:lang w:eastAsia="ar-SA"/>
        </w:rPr>
        <w:t xml:space="preserve">SIA “Paula Stradiņa klīniskās universitātes slimnīca” </w:t>
      </w:r>
      <w:r w:rsidR="00BE7C85" w:rsidRPr="00C33B26">
        <w:t xml:space="preserve">divos diabēta </w:t>
      </w:r>
      <w:r w:rsidR="006202C5" w:rsidRPr="00C33B26">
        <w:t>apmācības</w:t>
      </w:r>
      <w:r w:rsidR="00BE7C85" w:rsidRPr="00C33B26">
        <w:t xml:space="preserve"> kabinetos 2019.gadā</w:t>
      </w:r>
      <w:r w:rsidR="00BE7C85" w:rsidRPr="00C33B26" w:rsidDel="004D4602">
        <w:t xml:space="preserve"> </w:t>
      </w:r>
      <w:r w:rsidR="00BE7C85" w:rsidRPr="00C33B26">
        <w:t xml:space="preserve">pacientu apmācība tika veikta </w:t>
      </w:r>
      <w:r w:rsidR="0014549A" w:rsidRPr="00C33B26">
        <w:t>1</w:t>
      </w:r>
      <w:r w:rsidR="00D72A05">
        <w:t> </w:t>
      </w:r>
      <w:r w:rsidR="0014549A" w:rsidRPr="00C33B26">
        <w:t>15</w:t>
      </w:r>
      <w:r w:rsidR="00944683" w:rsidRPr="00C33B26">
        <w:t>9</w:t>
      </w:r>
      <w:r w:rsidR="00BE7C85" w:rsidRPr="00C33B26">
        <w:t xml:space="preserve"> reizes, </w:t>
      </w:r>
      <w:r w:rsidR="0014549A" w:rsidRPr="00C33B26">
        <w:t>879</w:t>
      </w:r>
      <w:r w:rsidR="00BE7C85" w:rsidRPr="00C33B26">
        <w:t xml:space="preserve"> unikālajiem pacientiem.</w:t>
      </w:r>
    </w:p>
    <w:p w14:paraId="4534531A" w14:textId="7D4C5E14" w:rsidR="00BE7C85" w:rsidRPr="00C33B26" w:rsidRDefault="00BE7C85" w:rsidP="00BE7C85">
      <w:pPr>
        <w:ind w:firstLine="709"/>
        <w:jc w:val="both"/>
      </w:pPr>
      <w:r w:rsidRPr="00C33B26">
        <w:t xml:space="preserve">SIA “Rīgas 1.slimnīca” diabēta </w:t>
      </w:r>
      <w:r w:rsidR="006202C5" w:rsidRPr="00C33B26">
        <w:t>apmācības</w:t>
      </w:r>
      <w:r w:rsidRPr="00C33B26">
        <w:t xml:space="preserve"> kabinetā 2019.gadā pacientu apmācība </w:t>
      </w:r>
      <w:r w:rsidR="0014549A" w:rsidRPr="00C33B26">
        <w:t>tika veikta 24 reizes, 22 unikālajiem pacientiem</w:t>
      </w:r>
      <w:r w:rsidRPr="00C33B26">
        <w:t xml:space="preserve">, jo diabēta </w:t>
      </w:r>
      <w:r w:rsidR="00673D1A" w:rsidRPr="00C33B26">
        <w:t>aprūpes</w:t>
      </w:r>
      <w:r w:rsidRPr="00C33B26">
        <w:t xml:space="preserve"> māsa bija ilgstošā prombūtnē</w:t>
      </w:r>
      <w:r w:rsidR="003F236F" w:rsidRPr="00C33B26">
        <w:t xml:space="preserve"> līdz 2019.gada 4.novembrim</w:t>
      </w:r>
      <w:r w:rsidRPr="00C33B26">
        <w:t xml:space="preserve">. </w:t>
      </w:r>
    </w:p>
    <w:p w14:paraId="0364F054" w14:textId="77777777" w:rsidR="00BE7C85" w:rsidRPr="00C33B26" w:rsidRDefault="00BE7C85" w:rsidP="00BE7C85">
      <w:pPr>
        <w:ind w:firstLine="709"/>
        <w:jc w:val="both"/>
      </w:pPr>
      <w:r w:rsidRPr="00C33B26">
        <w:t>Vidzemes reģionā izveidoti 4 kabineti (4 kabineti no 2019.gada 1.aprīļa):</w:t>
      </w:r>
    </w:p>
    <w:p w14:paraId="52647EDC" w14:textId="7A60C640" w:rsidR="00BE7C85" w:rsidRPr="00C33B26" w:rsidRDefault="00BE7C85" w:rsidP="00BE7C85">
      <w:pPr>
        <w:ind w:firstLine="709"/>
        <w:jc w:val="both"/>
      </w:pPr>
      <w:r w:rsidRPr="00C33B26">
        <w:t xml:space="preserve"> </w:t>
      </w:r>
      <w:r w:rsidR="00D74E9C" w:rsidRPr="00C33B26">
        <w:t xml:space="preserve">Madonas novada pašvaldības SIA “Madonas slimnīca” cukura diabēta apmācības kabinetu sāka finansēt ar 2019.gada 1.jūniju. 2019.gada rudenī ārstniecības iestādes informēja, ka cukura diabēta apmācības kabinets </w:t>
      </w:r>
      <w:r w:rsidR="00D74E9C" w:rsidRPr="00897543">
        <w:t>netiek apmeklēts un nāksies kabinetu slēgt, jo neskatoties uz to, ka par šāda veida pakalpojuma pieejamību</w:t>
      </w:r>
      <w:r w:rsidR="00D74E9C" w:rsidRPr="00C33B26">
        <w:t xml:space="preserve"> tika informēti gan ģimenes ārsti, gan endokrinologi</w:t>
      </w:r>
      <w:r w:rsidR="00673D1A" w:rsidRPr="00C33B26">
        <w:t>, kabineta</w:t>
      </w:r>
      <w:r w:rsidR="00D74E9C" w:rsidRPr="00C33B26">
        <w:t xml:space="preserve"> apmeklētības nebija. </w:t>
      </w:r>
      <w:r w:rsidR="00BA7F54" w:rsidRPr="00C33B26">
        <w:t>NVD</w:t>
      </w:r>
      <w:r w:rsidR="00D74E9C" w:rsidRPr="00C33B26">
        <w:t xml:space="preserve"> lūdza kabinetu vēl neslēgt, ņemot vērā pakalpojuma salīdzinoši nelielo sniegšanas laiku, kā arī pašu vasaras periodu, kad cilvēki mazāk apmeklē ārstniecības iestādes. </w:t>
      </w:r>
      <w:r w:rsidR="00BA7F54" w:rsidRPr="00C33B26">
        <w:t>NVD</w:t>
      </w:r>
      <w:r w:rsidR="00D74E9C" w:rsidRPr="00C33B26">
        <w:t xml:space="preserve"> arī uzrunāja Vidzemes reģiona esošos ģimenes ārstus un endokrionologus par šāda pakalpojuma pieejamību, bet kabinets netika apmeklēts. Ārsti tika uzrunāti atsevišķi, gan regulārajās reģionālajās sanāksmēs. No 2020.gada Madonas novada pašvaldības SIA “Madonas slimnīca” šo pakalpojumu sniegt atteicās.</w:t>
      </w:r>
    </w:p>
    <w:p w14:paraId="7463AE89" w14:textId="6E537288" w:rsidR="00BE7C85" w:rsidRPr="00C33B26" w:rsidRDefault="00BE7C85" w:rsidP="00BE7C85">
      <w:pPr>
        <w:ind w:firstLine="709"/>
        <w:jc w:val="both"/>
      </w:pPr>
      <w:r w:rsidRPr="00C33B26">
        <w:t xml:space="preserve">SIA “Cēsu klīnika” diabēta apmācības kabinetā 2019.gadā pacientu apmācība tika veikta </w:t>
      </w:r>
      <w:r w:rsidR="00944683" w:rsidRPr="00C33B26">
        <w:t>28</w:t>
      </w:r>
      <w:r w:rsidRPr="00C33B26">
        <w:t xml:space="preserve"> reizes, </w:t>
      </w:r>
      <w:r w:rsidR="0014549A" w:rsidRPr="00C33B26">
        <w:t>19</w:t>
      </w:r>
      <w:r w:rsidRPr="00C33B26">
        <w:t xml:space="preserve"> unikālajiem pacientiem</w:t>
      </w:r>
      <w:r w:rsidR="00984A6C" w:rsidRPr="00C33B26">
        <w:t>, jo kabinets uzsāka darbu 2019.gada 20.maijā</w:t>
      </w:r>
      <w:r w:rsidR="00E636AC" w:rsidRPr="00C33B26">
        <w:t>, papildus novērots, ka trūkst pacientu līdzestības</w:t>
      </w:r>
      <w:r w:rsidRPr="00C33B26">
        <w:t>.</w:t>
      </w:r>
    </w:p>
    <w:p w14:paraId="2F2BBE33" w14:textId="09D5B4B4" w:rsidR="00BE7C85" w:rsidRPr="00C33B26" w:rsidRDefault="00BE7C85" w:rsidP="00BE7C85">
      <w:pPr>
        <w:ind w:firstLine="709"/>
        <w:jc w:val="both"/>
      </w:pPr>
      <w:r w:rsidRPr="00C33B26">
        <w:t xml:space="preserve">SIA “Limbažu slimnīca” diabēta apmācības kabinetā 2019.gadā pacientu apmācība tikai veikta </w:t>
      </w:r>
      <w:r w:rsidR="00433EC7" w:rsidRPr="00C33B26">
        <w:t>117</w:t>
      </w:r>
      <w:r w:rsidRPr="00C33B26">
        <w:t xml:space="preserve"> reizes, </w:t>
      </w:r>
      <w:r w:rsidR="00433EC7" w:rsidRPr="00C33B26">
        <w:t>114</w:t>
      </w:r>
      <w:r w:rsidRPr="00C33B26">
        <w:t xml:space="preserve"> unikālajiem pacientiem</w:t>
      </w:r>
      <w:r w:rsidR="00984A6C" w:rsidRPr="00C33B26">
        <w:t>, jo kabinets uzsāka darbu 2019.gada 1.aprīlī</w:t>
      </w:r>
      <w:r w:rsidRPr="00C33B26">
        <w:t>.</w:t>
      </w:r>
    </w:p>
    <w:p w14:paraId="3C2C6AE4" w14:textId="33D9A7D0" w:rsidR="00BE7C85" w:rsidRPr="00C33B26" w:rsidRDefault="00BE7C85" w:rsidP="00BE7C85">
      <w:pPr>
        <w:ind w:firstLine="709"/>
        <w:jc w:val="both"/>
      </w:pPr>
      <w:r w:rsidRPr="00C33B26">
        <w:t xml:space="preserve">Amoliņa Ildze - ārsta prakses endokrinoloģijā diabēta apmācības kabinetā 2019.gadā pacientu apmācība veikta </w:t>
      </w:r>
      <w:r w:rsidR="00433EC7" w:rsidRPr="00C33B26">
        <w:t>415</w:t>
      </w:r>
      <w:r w:rsidRPr="00C33B26">
        <w:t xml:space="preserve"> reizi, </w:t>
      </w:r>
      <w:r w:rsidR="00433EC7" w:rsidRPr="00C33B26">
        <w:t>332</w:t>
      </w:r>
      <w:r w:rsidRPr="00C33B26">
        <w:t xml:space="preserve"> unikālajam pacientam.</w:t>
      </w:r>
    </w:p>
    <w:p w14:paraId="0F0D87CB" w14:textId="1D98B561" w:rsidR="00BE7C85" w:rsidRPr="00C33B26" w:rsidRDefault="00BE7C85" w:rsidP="00BE7C85">
      <w:pPr>
        <w:ind w:firstLine="709"/>
        <w:jc w:val="both"/>
      </w:pPr>
      <w:r w:rsidRPr="00C33B26">
        <w:t xml:space="preserve">Vidzemes reģiona diabēta apmācības kabinetu zemais apmeklējumu skaits ir skaidrojums ar to, ka Vidzemes reģionam diabēta apmācība ir jauns pakalpojums, kas šajā reģionā nav tik </w:t>
      </w:r>
      <w:r w:rsidR="00673D1A" w:rsidRPr="00C33B26">
        <w:t>pazīstams</w:t>
      </w:r>
      <w:r w:rsidRPr="00C33B26">
        <w:t xml:space="preserve">, kā citur, tāpēc arī apmeklētība ir zema. Ar jaunajām iestādēm par šī pakalpojuma sniegšanu noris </w:t>
      </w:r>
      <w:r w:rsidR="00673D1A" w:rsidRPr="00C33B26">
        <w:t xml:space="preserve">skaidrojošais </w:t>
      </w:r>
      <w:r w:rsidRPr="00C33B26">
        <w:t xml:space="preserve">darbs par datu ievadi un talonu aizpildīšanu vadības informācijas sistēmā, kas arī var ietekmēt </w:t>
      </w:r>
      <w:r w:rsidR="00673D1A" w:rsidRPr="00C33B26">
        <w:t xml:space="preserve">statistikas par </w:t>
      </w:r>
      <w:r w:rsidRPr="00C33B26">
        <w:t>apmeklējum</w:t>
      </w:r>
      <w:r w:rsidR="00673D1A" w:rsidRPr="00C33B26">
        <w:t>iem</w:t>
      </w:r>
      <w:r w:rsidRPr="00C33B26">
        <w:t xml:space="preserve"> un unikāl</w:t>
      </w:r>
      <w:r w:rsidR="00673D1A" w:rsidRPr="00C33B26">
        <w:t>iem</w:t>
      </w:r>
      <w:r w:rsidRPr="00C33B26">
        <w:t xml:space="preserve"> pacient</w:t>
      </w:r>
      <w:r w:rsidR="00673D1A" w:rsidRPr="00C33B26">
        <w:t>iem</w:t>
      </w:r>
      <w:r w:rsidRPr="00C33B26">
        <w:t xml:space="preserve"> atspoguļojumu.</w:t>
      </w:r>
    </w:p>
    <w:p w14:paraId="151F3DDB" w14:textId="7826A2FC" w:rsidR="00BE7C85" w:rsidRPr="00C33B26" w:rsidRDefault="00BE7C85" w:rsidP="00C622C1">
      <w:pPr>
        <w:ind w:firstLine="709"/>
        <w:jc w:val="both"/>
      </w:pPr>
      <w:r w:rsidRPr="00C33B26">
        <w:t>Zemgales reģionā izveidoti</w:t>
      </w:r>
      <w:r w:rsidR="00184185">
        <w:t xml:space="preserve"> </w:t>
      </w:r>
      <w:r w:rsidR="00944683" w:rsidRPr="00C33B26">
        <w:t xml:space="preserve">4 </w:t>
      </w:r>
      <w:r w:rsidRPr="00C33B26">
        <w:t>kabineti (1 kabinets no 2019.gada 1.aprīļa):</w:t>
      </w:r>
    </w:p>
    <w:p w14:paraId="6A94BC7E" w14:textId="3FC37D30" w:rsidR="00BE7C85" w:rsidRPr="00C33B26" w:rsidRDefault="006671F5" w:rsidP="00BE7C85">
      <w:pPr>
        <w:autoSpaceDE w:val="0"/>
        <w:autoSpaceDN w:val="0"/>
        <w:adjustRightInd w:val="0"/>
        <w:ind w:firstLine="720"/>
        <w:jc w:val="both"/>
      </w:pPr>
      <w:r w:rsidRPr="00C33B26">
        <w:t xml:space="preserve">Ļoti labi rādītāji ir sasniegti </w:t>
      </w:r>
      <w:r w:rsidR="00BE7C85" w:rsidRPr="00C33B26">
        <w:t xml:space="preserve">Zemgales diabēta centrā diabēta </w:t>
      </w:r>
      <w:r w:rsidR="006202C5" w:rsidRPr="00C33B26">
        <w:t>apmācības</w:t>
      </w:r>
      <w:r w:rsidR="00BE7C85" w:rsidRPr="00C33B26">
        <w:t xml:space="preserve"> kabinetā</w:t>
      </w:r>
      <w:r w:rsidRPr="00C33B26">
        <w:t>, kur</w:t>
      </w:r>
      <w:r w:rsidR="00184185">
        <w:t xml:space="preserve"> </w:t>
      </w:r>
      <w:r w:rsidR="00BE7C85" w:rsidRPr="00C33B26">
        <w:t>2019.gadā</w:t>
      </w:r>
      <w:r w:rsidR="00BE7C85" w:rsidRPr="00C33B26" w:rsidDel="004D4602">
        <w:t xml:space="preserve"> </w:t>
      </w:r>
      <w:r w:rsidR="00BE7C85" w:rsidRPr="00C33B26">
        <w:t xml:space="preserve">pacientu apmācība tika veikta </w:t>
      </w:r>
      <w:r w:rsidR="00944683" w:rsidRPr="00C33B26">
        <w:t>3062</w:t>
      </w:r>
      <w:r w:rsidR="00BE7C85" w:rsidRPr="00C33B26">
        <w:t xml:space="preserve"> reizes, </w:t>
      </w:r>
      <w:r w:rsidR="00433EC7" w:rsidRPr="00C33B26">
        <w:t>509</w:t>
      </w:r>
      <w:r w:rsidR="00BE7C85" w:rsidRPr="00C33B26">
        <w:t xml:space="preserve"> unikālajiem pacientiem.</w:t>
      </w:r>
    </w:p>
    <w:p w14:paraId="671027FB" w14:textId="45289CEC" w:rsidR="00BE7C85" w:rsidRPr="00C33B26" w:rsidRDefault="00BE7C85" w:rsidP="00BE7C85">
      <w:pPr>
        <w:autoSpaceDE w:val="0"/>
        <w:autoSpaceDN w:val="0"/>
        <w:adjustRightInd w:val="0"/>
        <w:ind w:firstLine="720"/>
        <w:jc w:val="both"/>
      </w:pPr>
      <w:r w:rsidRPr="00C33B26">
        <w:t xml:space="preserve">Jelgavas poliklīnikā diabēta </w:t>
      </w:r>
      <w:r w:rsidR="006202C5" w:rsidRPr="00C33B26">
        <w:t>apmācības</w:t>
      </w:r>
      <w:r w:rsidRPr="00C33B26">
        <w:t xml:space="preserve"> kabinetā 2019.gadā</w:t>
      </w:r>
      <w:r w:rsidRPr="00C33B26" w:rsidDel="004D4602">
        <w:t xml:space="preserve"> </w:t>
      </w:r>
      <w:r w:rsidRPr="00C33B26">
        <w:t xml:space="preserve">pacientu apmācība tika veikta </w:t>
      </w:r>
      <w:r w:rsidR="00433EC7" w:rsidRPr="00C33B26">
        <w:t>77</w:t>
      </w:r>
      <w:r w:rsidRPr="00C33B26">
        <w:t xml:space="preserve"> reizes, </w:t>
      </w:r>
      <w:r w:rsidR="00433EC7" w:rsidRPr="00C33B26">
        <w:t>72</w:t>
      </w:r>
      <w:r w:rsidRPr="00C33B26">
        <w:t xml:space="preserve"> unikālajiem pacientiem.</w:t>
      </w:r>
    </w:p>
    <w:p w14:paraId="71DAABD6" w14:textId="4D52CD6E" w:rsidR="00BE7C85" w:rsidRPr="00C33B26" w:rsidRDefault="00BE7C85" w:rsidP="00BE7C85">
      <w:pPr>
        <w:autoSpaceDE w:val="0"/>
        <w:autoSpaceDN w:val="0"/>
        <w:adjustRightInd w:val="0"/>
        <w:ind w:firstLine="720"/>
        <w:jc w:val="both"/>
      </w:pPr>
      <w:r w:rsidRPr="00C33B26">
        <w:t xml:space="preserve">Jēkabpils reģionālajā slimnīcā diabēta </w:t>
      </w:r>
      <w:r w:rsidR="006202C5" w:rsidRPr="00C33B26">
        <w:t>apmācības</w:t>
      </w:r>
      <w:r w:rsidRPr="00C33B26">
        <w:t xml:space="preserve"> kabinetā 2019.gadā</w:t>
      </w:r>
      <w:r w:rsidRPr="00C33B26" w:rsidDel="004D4602">
        <w:t xml:space="preserve"> </w:t>
      </w:r>
      <w:r w:rsidRPr="00C33B26">
        <w:t xml:space="preserve">pacientu apmācība tika veikta </w:t>
      </w:r>
      <w:r w:rsidR="00944683" w:rsidRPr="00C33B26">
        <w:t>1256</w:t>
      </w:r>
      <w:r w:rsidRPr="00C33B26">
        <w:t xml:space="preserve"> reizes, </w:t>
      </w:r>
      <w:r w:rsidR="00433EC7" w:rsidRPr="00C33B26">
        <w:t>340</w:t>
      </w:r>
      <w:r w:rsidRPr="00C33B26">
        <w:t xml:space="preserve"> unikālajiem pacientiem.</w:t>
      </w:r>
    </w:p>
    <w:p w14:paraId="6CFF20E8" w14:textId="1BF26772" w:rsidR="00BE7C85" w:rsidRPr="00C33B26" w:rsidRDefault="00BE7C85" w:rsidP="00BE7C85">
      <w:pPr>
        <w:autoSpaceDE w:val="0"/>
        <w:autoSpaceDN w:val="0"/>
        <w:adjustRightInd w:val="0"/>
        <w:ind w:firstLine="720"/>
        <w:jc w:val="both"/>
      </w:pPr>
      <w:r w:rsidRPr="00C33B26">
        <w:t xml:space="preserve">Daces Teterovskas ārsta praksē endokrinoloģijā diabēta </w:t>
      </w:r>
      <w:r w:rsidR="006202C5" w:rsidRPr="00C33B26">
        <w:t>apmācības</w:t>
      </w:r>
      <w:r w:rsidRPr="00C33B26">
        <w:t xml:space="preserve"> kabinetā 2019.gadā</w:t>
      </w:r>
      <w:r w:rsidRPr="00C33B26" w:rsidDel="004D4602">
        <w:t xml:space="preserve"> </w:t>
      </w:r>
      <w:r w:rsidRPr="00C33B26">
        <w:t xml:space="preserve">pacientu apmācība tika veikta </w:t>
      </w:r>
      <w:r w:rsidR="00944683" w:rsidRPr="00C33B26">
        <w:t>1794</w:t>
      </w:r>
      <w:r w:rsidRPr="00C33B26">
        <w:t xml:space="preserve"> reizes, </w:t>
      </w:r>
      <w:r w:rsidR="002E796E" w:rsidRPr="00C33B26">
        <w:t>198</w:t>
      </w:r>
      <w:r w:rsidRPr="00C33B26">
        <w:t xml:space="preserve"> unikālajiem pacientiem.</w:t>
      </w:r>
    </w:p>
    <w:p w14:paraId="129E6157" w14:textId="68E45167" w:rsidR="00BE7C85" w:rsidRPr="00C33B26" w:rsidRDefault="00BE7C85" w:rsidP="00BE7C85">
      <w:pPr>
        <w:autoSpaceDE w:val="0"/>
        <w:autoSpaceDN w:val="0"/>
        <w:adjustRightInd w:val="0"/>
        <w:ind w:firstLine="720"/>
        <w:jc w:val="both"/>
      </w:pPr>
      <w:r w:rsidRPr="00C33B26">
        <w:t>Ņemot vērā iepriekš minēto informāciju 2019.gadā</w:t>
      </w:r>
      <w:r w:rsidRPr="00C33B26" w:rsidDel="004D4602">
        <w:t xml:space="preserve"> </w:t>
      </w:r>
      <w:r w:rsidRPr="00C33B26">
        <w:t xml:space="preserve">izveidotajos diabēta apmācību kabinetos pacientu apmācība tika veikta </w:t>
      </w:r>
      <w:r w:rsidR="002E796E" w:rsidRPr="00C33B26">
        <w:t>1</w:t>
      </w:r>
      <w:r w:rsidR="00944683" w:rsidRPr="00C33B26">
        <w:t>8 893</w:t>
      </w:r>
      <w:r w:rsidRPr="00C33B26">
        <w:t xml:space="preserve"> reizi, </w:t>
      </w:r>
      <w:r w:rsidR="002E796E" w:rsidRPr="00C33B26">
        <w:t>5 227</w:t>
      </w:r>
      <w:r w:rsidRPr="00C33B26">
        <w:t xml:space="preserve"> unikālajiem pacientiem par kopējo summu </w:t>
      </w:r>
      <w:r w:rsidR="002E796E" w:rsidRPr="00C33B26">
        <w:t>216</w:t>
      </w:r>
      <w:r w:rsidR="00D72A05">
        <w:t> </w:t>
      </w:r>
      <w:r w:rsidR="002E796E" w:rsidRPr="00C33B26">
        <w:t>657</w:t>
      </w:r>
      <w:r w:rsidR="00D72A05">
        <w:t>,</w:t>
      </w:r>
      <w:r w:rsidR="002E796E" w:rsidRPr="00C33B26">
        <w:t>23</w:t>
      </w:r>
      <w:r w:rsidRPr="00C33B26">
        <w:t xml:space="preserve"> </w:t>
      </w:r>
      <w:r w:rsidR="00595AE9" w:rsidRPr="00595AE9">
        <w:rPr>
          <w:i/>
        </w:rPr>
        <w:t>euro</w:t>
      </w:r>
      <w:r w:rsidRPr="00C33B26">
        <w:t xml:space="preserve"> jeb </w:t>
      </w:r>
      <w:r w:rsidR="002E796E" w:rsidRPr="00C33B26">
        <w:t>95</w:t>
      </w:r>
      <w:r w:rsidRPr="00C33B26">
        <w:t>,</w:t>
      </w:r>
      <w:r w:rsidR="00AB3A77" w:rsidRPr="00C33B26">
        <w:t>9</w:t>
      </w:r>
      <w:r w:rsidR="002E796E" w:rsidRPr="00C33B26">
        <w:t>6</w:t>
      </w:r>
      <w:r w:rsidRPr="00C33B26">
        <w:t xml:space="preserve">% no gada plānotā finansējuma. </w:t>
      </w:r>
    </w:p>
    <w:p w14:paraId="61090039" w14:textId="18DBCBBB" w:rsidR="00BE7C85" w:rsidRPr="00C33B26" w:rsidRDefault="00BE7C85" w:rsidP="00C64AC0">
      <w:pPr>
        <w:pStyle w:val="CommentText"/>
        <w:spacing w:after="0"/>
        <w:ind w:firstLine="720"/>
        <w:jc w:val="both"/>
        <w:rPr>
          <w:rFonts w:ascii="Times New Roman" w:hAnsi="Times New Roman" w:cs="Times New Roman"/>
          <w:sz w:val="24"/>
          <w:szCs w:val="24"/>
        </w:rPr>
      </w:pPr>
      <w:r w:rsidRPr="00C33B26">
        <w:rPr>
          <w:rFonts w:ascii="Times New Roman" w:hAnsi="Times New Roman" w:cs="Times New Roman"/>
          <w:sz w:val="24"/>
          <w:szCs w:val="24"/>
        </w:rPr>
        <w:t xml:space="preserve">Ņemot vērā, ka šādu kabinetu izveide ir jauns pakalpojums Latvijas veselības aprūpes sistēmai, tas nerezultējas ar plānotajiem rezultātiem 2019.gadā, jo pakalpojums ir salīdzinoši jauns un ne visas ārstniecības personas un pacienti ir informēti par šāda pakalpojuma esamību un pieejamību, tāpēc apmeklējumu skaits pirmajā pakalpojuma ieviešanas gadā ir mazāks nekā </w:t>
      </w:r>
      <w:r w:rsidRPr="00C33B26">
        <w:rPr>
          <w:rFonts w:ascii="Times New Roman" w:hAnsi="Times New Roman" w:cs="Times New Roman"/>
          <w:sz w:val="24"/>
          <w:szCs w:val="24"/>
        </w:rPr>
        <w:lastRenderedPageBreak/>
        <w:t>tas bija plānots šāda veida pakalpojumu ieviešot.</w:t>
      </w:r>
      <w:r w:rsidR="00C64AC0" w:rsidRPr="00C33B26">
        <w:rPr>
          <w:rFonts w:ascii="Times New Roman" w:hAnsi="Times New Roman" w:cs="Times New Roman"/>
          <w:sz w:val="24"/>
          <w:szCs w:val="24"/>
        </w:rPr>
        <w:t xml:space="preserve"> Tāpat svarīgs faktors šo pakalpojumu nodrošināšanā ir diabēta ap</w:t>
      </w:r>
      <w:r w:rsidR="00673D1A" w:rsidRPr="00C33B26">
        <w:rPr>
          <w:rFonts w:ascii="Times New Roman" w:hAnsi="Times New Roman" w:cs="Times New Roman"/>
          <w:sz w:val="24"/>
          <w:szCs w:val="24"/>
        </w:rPr>
        <w:t>rūpes</w:t>
      </w:r>
      <w:r w:rsidR="00C64AC0" w:rsidRPr="00C33B26">
        <w:rPr>
          <w:rFonts w:ascii="Times New Roman" w:hAnsi="Times New Roman" w:cs="Times New Roman"/>
          <w:sz w:val="24"/>
          <w:szCs w:val="24"/>
        </w:rPr>
        <w:t xml:space="preserve"> māsu resurss Latvijas tirgū, kas ir ļoti ierobežots un apgrūtina pakalpojuma nodrošināšanu visā Latvijas teritorijā vai slodžu paaugstinājumu esošiem pakalpojumiem sniedzējiem.</w:t>
      </w:r>
    </w:p>
    <w:p w14:paraId="315A7EB2" w14:textId="3B8EEAE2" w:rsidR="00BE7C85" w:rsidRPr="00C33B26" w:rsidRDefault="00BE7C85" w:rsidP="00BE7C85">
      <w:pPr>
        <w:pStyle w:val="CommentText"/>
        <w:spacing w:after="0"/>
        <w:ind w:firstLine="720"/>
        <w:jc w:val="both"/>
        <w:rPr>
          <w:rFonts w:ascii="Times New Roman" w:hAnsi="Times New Roman" w:cs="Times New Roman"/>
          <w:sz w:val="24"/>
          <w:szCs w:val="24"/>
        </w:rPr>
      </w:pPr>
      <w:r w:rsidRPr="00C33B26">
        <w:rPr>
          <w:rFonts w:ascii="Times New Roman" w:hAnsi="Times New Roman" w:cs="Times New Roman"/>
          <w:sz w:val="24"/>
          <w:szCs w:val="24"/>
        </w:rPr>
        <w:t>Kopumā diabēta apmācības kabinetu ieviešana ir pietiekami sarežģīta un laikietilpīga, speciālistu trūkuma dēļ. Latvijā ir maz māsu, kas specializējušās diabēta apmācībā. Līdz ar to</w:t>
      </w:r>
      <w:r w:rsidR="00184185">
        <w:rPr>
          <w:rFonts w:ascii="Times New Roman" w:hAnsi="Times New Roman" w:cs="Times New Roman"/>
          <w:sz w:val="24"/>
          <w:szCs w:val="24"/>
        </w:rPr>
        <w:t xml:space="preserve"> </w:t>
      </w:r>
      <w:r w:rsidRPr="00C33B26">
        <w:rPr>
          <w:rFonts w:ascii="Times New Roman" w:hAnsi="Times New Roman" w:cs="Times New Roman"/>
          <w:sz w:val="24"/>
          <w:szCs w:val="24"/>
        </w:rPr>
        <w:t>atbilstoši 2019.gad</w:t>
      </w:r>
      <w:r w:rsidR="007E4198" w:rsidRPr="00C33B26">
        <w:rPr>
          <w:rFonts w:ascii="Times New Roman" w:hAnsi="Times New Roman" w:cs="Times New Roman"/>
          <w:sz w:val="24"/>
          <w:szCs w:val="24"/>
        </w:rPr>
        <w:t>a</w:t>
      </w:r>
      <w:r w:rsidRPr="00C33B26">
        <w:rPr>
          <w:rFonts w:ascii="Times New Roman" w:hAnsi="Times New Roman" w:cs="Times New Roman"/>
          <w:sz w:val="24"/>
          <w:szCs w:val="24"/>
        </w:rPr>
        <w:t xml:space="preserve"> izpildei var novērot, ka trūkstošo speciālistu skaits ietekmē faktiski atvērto</w:t>
      </w:r>
      <w:r w:rsidR="0033681F" w:rsidRPr="00C33B26">
        <w:rPr>
          <w:rFonts w:ascii="Times New Roman" w:hAnsi="Times New Roman" w:cs="Times New Roman"/>
          <w:sz w:val="24"/>
          <w:szCs w:val="24"/>
        </w:rPr>
        <w:t xml:space="preserve"> kabinetu ska</w:t>
      </w:r>
      <w:r w:rsidR="00692A67">
        <w:rPr>
          <w:rFonts w:ascii="Times New Roman" w:hAnsi="Times New Roman" w:cs="Times New Roman"/>
          <w:sz w:val="24"/>
          <w:szCs w:val="24"/>
        </w:rPr>
        <w:t>i</w:t>
      </w:r>
      <w:r w:rsidR="0033681F" w:rsidRPr="00C33B26">
        <w:rPr>
          <w:rFonts w:ascii="Times New Roman" w:hAnsi="Times New Roman" w:cs="Times New Roman"/>
          <w:sz w:val="24"/>
          <w:szCs w:val="24"/>
        </w:rPr>
        <w:t>tu, kā arī</w:t>
      </w:r>
      <w:r w:rsidRPr="00C33B26">
        <w:rPr>
          <w:rFonts w:ascii="Times New Roman" w:hAnsi="Times New Roman" w:cs="Times New Roman"/>
          <w:sz w:val="24"/>
          <w:szCs w:val="24"/>
        </w:rPr>
        <w:t xml:space="preserve"> kabinet</w:t>
      </w:r>
      <w:r w:rsidR="006671F5" w:rsidRPr="00C33B26">
        <w:rPr>
          <w:rFonts w:ascii="Times New Roman" w:hAnsi="Times New Roman" w:cs="Times New Roman"/>
          <w:sz w:val="24"/>
          <w:szCs w:val="24"/>
        </w:rPr>
        <w:t>os sniegto pakalpojumu apjomu.</w:t>
      </w:r>
      <w:r w:rsidRPr="00C33B26">
        <w:rPr>
          <w:rFonts w:ascii="Times New Roman" w:hAnsi="Times New Roman" w:cs="Times New Roman"/>
          <w:sz w:val="24"/>
          <w:szCs w:val="24"/>
        </w:rPr>
        <w:t xml:space="preserve"> </w:t>
      </w:r>
    </w:p>
    <w:p w14:paraId="77BB5365" w14:textId="77777777" w:rsidR="00617A80" w:rsidRPr="00C33B26" w:rsidRDefault="004E4045" w:rsidP="002F6B01">
      <w:pPr>
        <w:pStyle w:val="CommentText"/>
        <w:spacing w:after="0"/>
        <w:ind w:firstLine="720"/>
        <w:jc w:val="both"/>
        <w:rPr>
          <w:rFonts w:ascii="Times New Roman" w:hAnsi="Times New Roman" w:cs="Times New Roman"/>
          <w:sz w:val="24"/>
          <w:szCs w:val="24"/>
        </w:rPr>
      </w:pPr>
      <w:r w:rsidRPr="00C33B26">
        <w:rPr>
          <w:rFonts w:ascii="Times New Roman" w:hAnsi="Times New Roman" w:cs="Times New Roman"/>
          <w:sz w:val="24"/>
          <w:szCs w:val="24"/>
        </w:rPr>
        <w:t xml:space="preserve"> </w:t>
      </w:r>
    </w:p>
    <w:p w14:paraId="687B36A3" w14:textId="77777777" w:rsidR="00D923AA" w:rsidRPr="00C33B26" w:rsidRDefault="00D923AA" w:rsidP="00672465">
      <w:pPr>
        <w:pStyle w:val="Heading3"/>
        <w:rPr>
          <w:rFonts w:ascii="Times New Roman" w:hAnsi="Times New Roman" w:cs="Times New Roman"/>
          <w:color w:val="auto"/>
          <w:u w:val="single"/>
        </w:rPr>
      </w:pPr>
      <w:r w:rsidRPr="00C33B26">
        <w:rPr>
          <w:rFonts w:ascii="Times New Roman" w:hAnsi="Times New Roman" w:cs="Times New Roman"/>
          <w:color w:val="auto"/>
          <w:u w:val="single"/>
        </w:rPr>
        <w:t>Endoprotezēšanas operācijas stacionārā</w:t>
      </w:r>
    </w:p>
    <w:p w14:paraId="59EBE940" w14:textId="77777777" w:rsidR="00D923AA" w:rsidRPr="00C33B26" w:rsidRDefault="00D923AA" w:rsidP="00D923AA">
      <w:pPr>
        <w:autoSpaceDE w:val="0"/>
        <w:autoSpaceDN w:val="0"/>
        <w:adjustRightInd w:val="0"/>
        <w:ind w:firstLine="720"/>
        <w:jc w:val="both"/>
        <w:rPr>
          <w:bCs/>
          <w:bdr w:val="none" w:sz="0" w:space="0" w:color="auto" w:frame="1"/>
          <w:lang w:bidi="lo-LA"/>
        </w:rPr>
      </w:pPr>
    </w:p>
    <w:p w14:paraId="4A601484" w14:textId="03399C02" w:rsidR="00D923AA" w:rsidRPr="00C33B26" w:rsidRDefault="00D923AA" w:rsidP="00D923AA">
      <w:pPr>
        <w:autoSpaceDE w:val="0"/>
        <w:autoSpaceDN w:val="0"/>
        <w:adjustRightInd w:val="0"/>
        <w:ind w:firstLine="720"/>
        <w:jc w:val="both"/>
      </w:pPr>
      <w:r w:rsidRPr="00C33B26">
        <w:t>201</w:t>
      </w:r>
      <w:r w:rsidR="00860577" w:rsidRPr="00C33B26">
        <w:t>9</w:t>
      </w:r>
      <w:r w:rsidRPr="00C33B26">
        <w:t>.gadā tika plānots papildus apmaksāt</w:t>
      </w:r>
      <w:r w:rsidR="007C1385" w:rsidRPr="00C33B26">
        <w:t xml:space="preserve"> </w:t>
      </w:r>
      <w:r w:rsidR="00E37781" w:rsidRPr="00C33B26">
        <w:t>1 036</w:t>
      </w:r>
      <w:r w:rsidR="007C1385" w:rsidRPr="00C33B26">
        <w:t xml:space="preserve"> endoprotezēšanas operāciju</w:t>
      </w:r>
      <w:r w:rsidRPr="00C33B26">
        <w:t>, par kopējo summu 2 61</w:t>
      </w:r>
      <w:r w:rsidR="00E37781" w:rsidRPr="00C33B26">
        <w:t>3</w:t>
      </w:r>
      <w:r w:rsidRPr="00C33B26">
        <w:t> </w:t>
      </w:r>
      <w:r w:rsidR="00E37781" w:rsidRPr="00C33B26">
        <w:t>397</w:t>
      </w:r>
      <w:r w:rsidRPr="00C33B26">
        <w:t xml:space="preserve"> </w:t>
      </w:r>
      <w:r w:rsidR="00595AE9" w:rsidRPr="00595AE9">
        <w:rPr>
          <w:i/>
        </w:rPr>
        <w:t>euro</w:t>
      </w:r>
      <w:r w:rsidRPr="00C33B26">
        <w:t xml:space="preserve">. </w:t>
      </w:r>
      <w:r w:rsidRPr="00C33B26">
        <w:rPr>
          <w:bCs/>
          <w:bdr w:val="none" w:sz="0" w:space="0" w:color="auto" w:frame="1"/>
          <w:lang w:bidi="lo-LA"/>
        </w:rPr>
        <w:t>Valsts apmaksātu lielo locītavu endoprotezēšanas (bojātās locītavas nomaiņa ar mākslīgu protēzi) operācijas</w:t>
      </w:r>
      <w:r w:rsidRPr="00C33B26">
        <w:t xml:space="preserve"> veic 10 slimnīcās visā valstī.</w:t>
      </w:r>
    </w:p>
    <w:p w14:paraId="62FFE4BE" w14:textId="77777777" w:rsidR="00D923AA" w:rsidRPr="00C33B26" w:rsidRDefault="00D923AA" w:rsidP="00D923AA">
      <w:pPr>
        <w:autoSpaceDE w:val="0"/>
        <w:autoSpaceDN w:val="0"/>
        <w:adjustRightInd w:val="0"/>
        <w:ind w:firstLine="720"/>
        <w:jc w:val="right"/>
        <w:rPr>
          <w:i/>
        </w:rPr>
      </w:pPr>
      <w:r w:rsidRPr="00C33B26">
        <w:rPr>
          <w:i/>
        </w:rPr>
        <w:t>1</w:t>
      </w:r>
      <w:r w:rsidR="00A86937" w:rsidRPr="00C33B26">
        <w:rPr>
          <w:i/>
        </w:rPr>
        <w:t>1</w:t>
      </w:r>
      <w:r w:rsidRPr="00C33B26">
        <w:rPr>
          <w:i/>
        </w:rPr>
        <w:t>.tabula</w:t>
      </w:r>
    </w:p>
    <w:p w14:paraId="0DF7303B" w14:textId="7EEAD380" w:rsidR="00D923AA" w:rsidRPr="00C33B26" w:rsidRDefault="00D923AA" w:rsidP="00D923AA">
      <w:pPr>
        <w:autoSpaceDE w:val="0"/>
        <w:autoSpaceDN w:val="0"/>
        <w:adjustRightInd w:val="0"/>
        <w:spacing w:line="293" w:lineRule="atLeast"/>
        <w:jc w:val="center"/>
        <w:rPr>
          <w:b/>
          <w:bCs/>
        </w:rPr>
      </w:pPr>
      <w:r w:rsidRPr="00C33B26">
        <w:rPr>
          <w:b/>
          <w:bCs/>
        </w:rPr>
        <w:t>Endoprotezēšanas operācijas stacionārā 201</w:t>
      </w:r>
      <w:r w:rsidR="00860577" w:rsidRPr="00C33B26">
        <w:rPr>
          <w:b/>
          <w:bCs/>
        </w:rPr>
        <w:t>9</w:t>
      </w:r>
      <w:r w:rsidRPr="00C33B26">
        <w:rPr>
          <w:b/>
          <w:bCs/>
        </w:rPr>
        <w:t>.</w:t>
      </w:r>
      <w:r w:rsidR="00860577" w:rsidRPr="00C33B26">
        <w:rPr>
          <w:b/>
          <w:bCs/>
        </w:rPr>
        <w:t>gad</w:t>
      </w:r>
      <w:r w:rsidRPr="00C33B26">
        <w:rPr>
          <w:b/>
          <w:bCs/>
        </w:rPr>
        <w:t>a izpilde</w:t>
      </w:r>
    </w:p>
    <w:p w14:paraId="5F020DCA" w14:textId="77777777" w:rsidR="00D923AA" w:rsidRPr="00C33B26" w:rsidRDefault="00D923AA" w:rsidP="00D923AA">
      <w:pPr>
        <w:autoSpaceDE w:val="0"/>
        <w:autoSpaceDN w:val="0"/>
        <w:adjustRightInd w:val="0"/>
        <w:spacing w:line="293" w:lineRule="atLeast"/>
        <w:rPr>
          <w:b/>
          <w:i/>
        </w:rPr>
      </w:pPr>
    </w:p>
    <w:tbl>
      <w:tblPr>
        <w:tblW w:w="9051" w:type="dxa"/>
        <w:jc w:val="center"/>
        <w:tblLook w:val="04A0" w:firstRow="1" w:lastRow="0" w:firstColumn="1" w:lastColumn="0" w:noHBand="0" w:noVBand="1"/>
      </w:tblPr>
      <w:tblGrid>
        <w:gridCol w:w="3820"/>
        <w:gridCol w:w="990"/>
        <w:gridCol w:w="992"/>
        <w:gridCol w:w="992"/>
        <w:gridCol w:w="709"/>
        <w:gridCol w:w="1548"/>
      </w:tblGrid>
      <w:tr w:rsidR="00AF253F" w:rsidRPr="00C33B26" w14:paraId="7116B982" w14:textId="77777777" w:rsidTr="000B70B2">
        <w:trPr>
          <w:trHeight w:val="3788"/>
          <w:jc w:val="center"/>
        </w:trPr>
        <w:tc>
          <w:tcPr>
            <w:tcW w:w="3820" w:type="dxa"/>
            <w:tcBorders>
              <w:top w:val="single" w:sz="8" w:space="0" w:color="auto"/>
              <w:left w:val="single" w:sz="8" w:space="0" w:color="auto"/>
              <w:bottom w:val="single" w:sz="4" w:space="0" w:color="auto"/>
              <w:right w:val="single" w:sz="4" w:space="0" w:color="auto"/>
            </w:tcBorders>
            <w:shd w:val="clear" w:color="auto" w:fill="92D050"/>
            <w:noWrap/>
            <w:vAlign w:val="center"/>
            <w:hideMark/>
          </w:tcPr>
          <w:p w14:paraId="6CD7EDB9" w14:textId="77777777" w:rsidR="00AF253F" w:rsidRPr="00C33B26" w:rsidRDefault="00AF253F" w:rsidP="00376CF0">
            <w:pPr>
              <w:jc w:val="center"/>
              <w:rPr>
                <w:b/>
                <w:bCs/>
                <w:sz w:val="22"/>
                <w:szCs w:val="22"/>
              </w:rPr>
            </w:pPr>
            <w:r w:rsidRPr="00C33B26">
              <w:rPr>
                <w:b/>
                <w:bCs/>
                <w:sz w:val="22"/>
                <w:szCs w:val="22"/>
              </w:rPr>
              <w:t>Pasākums</w:t>
            </w:r>
          </w:p>
        </w:tc>
        <w:tc>
          <w:tcPr>
            <w:tcW w:w="990" w:type="dxa"/>
            <w:tcBorders>
              <w:top w:val="single" w:sz="8" w:space="0" w:color="auto"/>
              <w:left w:val="single" w:sz="4" w:space="0" w:color="auto"/>
              <w:bottom w:val="single" w:sz="4" w:space="0" w:color="auto"/>
              <w:right w:val="single" w:sz="4" w:space="0" w:color="auto"/>
            </w:tcBorders>
            <w:shd w:val="clear" w:color="auto" w:fill="92D050"/>
            <w:textDirection w:val="btLr"/>
            <w:vAlign w:val="center"/>
            <w:hideMark/>
          </w:tcPr>
          <w:p w14:paraId="32C7CF43" w14:textId="6B601AA1" w:rsidR="00AF253F" w:rsidRPr="00C33B26" w:rsidRDefault="002D38E5" w:rsidP="00376CF0">
            <w:pPr>
              <w:jc w:val="center"/>
              <w:rPr>
                <w:sz w:val="22"/>
                <w:szCs w:val="22"/>
              </w:rPr>
            </w:pPr>
            <w:r>
              <w:rPr>
                <w:sz w:val="22"/>
                <w:szCs w:val="22"/>
              </w:rPr>
              <w:t>p</w:t>
            </w:r>
            <w:r w:rsidR="00AF253F" w:rsidRPr="00C33B26">
              <w:rPr>
                <w:sz w:val="22"/>
                <w:szCs w:val="22"/>
              </w:rPr>
              <w:t>acientu skaits rindā uz 01.01.2019.</w:t>
            </w:r>
          </w:p>
        </w:tc>
        <w:tc>
          <w:tcPr>
            <w:tcW w:w="992" w:type="dxa"/>
            <w:tcBorders>
              <w:top w:val="single" w:sz="8" w:space="0" w:color="auto"/>
              <w:left w:val="single" w:sz="4" w:space="0" w:color="auto"/>
              <w:bottom w:val="single" w:sz="4" w:space="0" w:color="auto"/>
              <w:right w:val="single" w:sz="4" w:space="0" w:color="auto"/>
            </w:tcBorders>
            <w:shd w:val="clear" w:color="auto" w:fill="92D050"/>
            <w:textDirection w:val="btLr"/>
            <w:vAlign w:val="center"/>
            <w:hideMark/>
          </w:tcPr>
          <w:p w14:paraId="36671D53" w14:textId="6075ADB9" w:rsidR="00AF253F" w:rsidRPr="00C33B26" w:rsidRDefault="00AF253F" w:rsidP="00376CF0">
            <w:pPr>
              <w:jc w:val="center"/>
              <w:rPr>
                <w:sz w:val="22"/>
                <w:szCs w:val="22"/>
              </w:rPr>
            </w:pPr>
            <w:r w:rsidRPr="00C33B26">
              <w:rPr>
                <w:sz w:val="22"/>
                <w:szCs w:val="22"/>
              </w:rPr>
              <w:t>Pacientu skaits rindā uz 01.</w:t>
            </w:r>
            <w:r w:rsidR="000B0F76" w:rsidRPr="00C33B26">
              <w:rPr>
                <w:sz w:val="22"/>
                <w:szCs w:val="22"/>
              </w:rPr>
              <w:t>01</w:t>
            </w:r>
            <w:r w:rsidRPr="00C33B26">
              <w:rPr>
                <w:sz w:val="22"/>
                <w:szCs w:val="22"/>
              </w:rPr>
              <w:t>.20</w:t>
            </w:r>
            <w:r w:rsidR="000B0F76" w:rsidRPr="00C33B26">
              <w:rPr>
                <w:sz w:val="22"/>
                <w:szCs w:val="22"/>
              </w:rPr>
              <w:t>20</w:t>
            </w:r>
            <w:r w:rsidRPr="00C33B26">
              <w:rPr>
                <w:sz w:val="22"/>
                <w:szCs w:val="22"/>
              </w:rPr>
              <w:t>.</w:t>
            </w:r>
          </w:p>
        </w:tc>
        <w:tc>
          <w:tcPr>
            <w:tcW w:w="992" w:type="dxa"/>
            <w:tcBorders>
              <w:top w:val="single" w:sz="8" w:space="0" w:color="auto"/>
              <w:left w:val="single" w:sz="4" w:space="0" w:color="auto"/>
              <w:bottom w:val="single" w:sz="4" w:space="0" w:color="auto"/>
              <w:right w:val="single" w:sz="4" w:space="0" w:color="auto"/>
            </w:tcBorders>
            <w:shd w:val="clear" w:color="auto" w:fill="92D050"/>
            <w:textDirection w:val="btLr"/>
            <w:vAlign w:val="center"/>
            <w:hideMark/>
          </w:tcPr>
          <w:p w14:paraId="2CDCC6C8" w14:textId="77777777" w:rsidR="00AF253F" w:rsidRPr="00C33B26" w:rsidRDefault="00AF253F" w:rsidP="00965EB1">
            <w:pPr>
              <w:jc w:val="center"/>
              <w:rPr>
                <w:sz w:val="22"/>
                <w:szCs w:val="22"/>
              </w:rPr>
            </w:pPr>
            <w:r w:rsidRPr="00C33B26">
              <w:rPr>
                <w:sz w:val="22"/>
                <w:szCs w:val="22"/>
              </w:rPr>
              <w:t xml:space="preserve">Rindas samazinājums </w:t>
            </w:r>
          </w:p>
          <w:p w14:paraId="2CC2A107" w14:textId="3059C769" w:rsidR="00AF253F" w:rsidRPr="00C33B26" w:rsidRDefault="00AF253F" w:rsidP="00965EB1">
            <w:pPr>
              <w:jc w:val="center"/>
              <w:rPr>
                <w:sz w:val="22"/>
                <w:szCs w:val="22"/>
              </w:rPr>
            </w:pPr>
            <w:r w:rsidRPr="00C33B26">
              <w:rPr>
                <w:sz w:val="22"/>
                <w:szCs w:val="22"/>
              </w:rPr>
              <w:t>2019.gadā pacientu skaits</w:t>
            </w:r>
          </w:p>
        </w:tc>
        <w:tc>
          <w:tcPr>
            <w:tcW w:w="709" w:type="dxa"/>
            <w:tcBorders>
              <w:top w:val="single" w:sz="8" w:space="0" w:color="auto"/>
              <w:left w:val="single" w:sz="4" w:space="0" w:color="auto"/>
              <w:right w:val="single" w:sz="4" w:space="0" w:color="auto"/>
            </w:tcBorders>
            <w:shd w:val="clear" w:color="auto" w:fill="92D050"/>
            <w:textDirection w:val="btLr"/>
          </w:tcPr>
          <w:p w14:paraId="195478F6" w14:textId="381CE7F8" w:rsidR="00AF253F" w:rsidRPr="00C33B26" w:rsidRDefault="00AF253F" w:rsidP="00376CF0">
            <w:pPr>
              <w:jc w:val="center"/>
              <w:rPr>
                <w:i/>
                <w:sz w:val="22"/>
                <w:szCs w:val="22"/>
              </w:rPr>
            </w:pPr>
            <w:r w:rsidRPr="00C33B26">
              <w:rPr>
                <w:i/>
                <w:sz w:val="22"/>
                <w:szCs w:val="22"/>
              </w:rPr>
              <w:t>Tai skaitā, pacientu skaita samazinājums no reformu finansējuma</w:t>
            </w:r>
          </w:p>
        </w:tc>
        <w:tc>
          <w:tcPr>
            <w:tcW w:w="1548" w:type="dxa"/>
            <w:tcBorders>
              <w:top w:val="single" w:sz="8" w:space="0" w:color="auto"/>
              <w:left w:val="single" w:sz="4" w:space="0" w:color="auto"/>
              <w:bottom w:val="single" w:sz="4" w:space="0" w:color="auto"/>
              <w:right w:val="single" w:sz="8" w:space="0" w:color="auto"/>
            </w:tcBorders>
            <w:shd w:val="clear" w:color="auto" w:fill="92D050"/>
            <w:textDirection w:val="btLr"/>
            <w:vAlign w:val="center"/>
            <w:hideMark/>
          </w:tcPr>
          <w:p w14:paraId="41A85020" w14:textId="6757D508" w:rsidR="00AF253F" w:rsidRPr="00C33B26" w:rsidRDefault="00AF253F" w:rsidP="00376CF0">
            <w:pPr>
              <w:jc w:val="center"/>
              <w:rPr>
                <w:sz w:val="22"/>
                <w:szCs w:val="22"/>
              </w:rPr>
            </w:pPr>
            <w:r w:rsidRPr="00C33B26">
              <w:rPr>
                <w:sz w:val="22"/>
                <w:szCs w:val="22"/>
              </w:rPr>
              <w:t>% rindas samazinājums 2019.gadā</w:t>
            </w:r>
          </w:p>
        </w:tc>
      </w:tr>
      <w:tr w:rsidR="00AF253F" w:rsidRPr="00C33B26" w14:paraId="4B812332" w14:textId="77777777" w:rsidTr="000B70B2">
        <w:trPr>
          <w:trHeight w:val="461"/>
          <w:jc w:val="center"/>
        </w:trPr>
        <w:tc>
          <w:tcPr>
            <w:tcW w:w="3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5B93E" w14:textId="77777777" w:rsidR="00AF253F" w:rsidRPr="00C33B26" w:rsidRDefault="00AF253F" w:rsidP="000B70B2">
            <w:pPr>
              <w:jc w:val="center"/>
              <w:rPr>
                <w:sz w:val="22"/>
                <w:szCs w:val="22"/>
              </w:rPr>
            </w:pPr>
            <w:r w:rsidRPr="00C33B26">
              <w:rPr>
                <w:sz w:val="22"/>
                <w:szCs w:val="22"/>
              </w:rPr>
              <w:t>Endoprotezēšanas operācijas</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403E3D" w14:textId="77777777" w:rsidR="00AF253F" w:rsidRPr="00C33B26" w:rsidRDefault="00AF253F" w:rsidP="000B70B2">
            <w:pPr>
              <w:jc w:val="center"/>
              <w:rPr>
                <w:sz w:val="22"/>
                <w:szCs w:val="22"/>
              </w:rPr>
            </w:pPr>
            <w:r w:rsidRPr="00C33B26">
              <w:rPr>
                <w:sz w:val="22"/>
                <w:szCs w:val="22"/>
              </w:rPr>
              <w:t>16 294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08547" w14:textId="2F947DA2" w:rsidR="00AF253F" w:rsidRPr="00C33B26" w:rsidRDefault="00AF253F" w:rsidP="000B70B2">
            <w:pPr>
              <w:jc w:val="center"/>
              <w:rPr>
                <w:sz w:val="22"/>
                <w:szCs w:val="22"/>
              </w:rPr>
            </w:pPr>
            <w:r w:rsidRPr="00C33B26">
              <w:rPr>
                <w:sz w:val="22"/>
                <w:szCs w:val="22"/>
              </w:rPr>
              <w:t>1</w:t>
            </w:r>
            <w:r w:rsidR="00D50816" w:rsidRPr="00C33B26">
              <w:rPr>
                <w:sz w:val="22"/>
                <w:szCs w:val="22"/>
              </w:rPr>
              <w:t>2 147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5A378" w14:textId="6EA46EA4" w:rsidR="00AF253F" w:rsidRPr="00C33B26" w:rsidRDefault="00AF253F" w:rsidP="000B70B2">
            <w:pPr>
              <w:jc w:val="center"/>
              <w:rPr>
                <w:sz w:val="22"/>
                <w:szCs w:val="22"/>
              </w:rPr>
            </w:pPr>
            <w:r w:rsidRPr="00C33B26">
              <w:rPr>
                <w:sz w:val="22"/>
                <w:szCs w:val="22"/>
              </w:rPr>
              <w:t>-</w:t>
            </w:r>
            <w:r w:rsidR="00D50816" w:rsidRPr="00C33B26">
              <w:rPr>
                <w:sz w:val="22"/>
                <w:szCs w:val="22"/>
              </w:rPr>
              <w:t>4 147</w:t>
            </w:r>
          </w:p>
        </w:tc>
        <w:tc>
          <w:tcPr>
            <w:tcW w:w="709" w:type="dxa"/>
            <w:tcBorders>
              <w:top w:val="single" w:sz="4" w:space="0" w:color="auto"/>
              <w:left w:val="single" w:sz="4" w:space="0" w:color="auto"/>
              <w:bottom w:val="single" w:sz="4" w:space="0" w:color="auto"/>
              <w:right w:val="single" w:sz="4" w:space="0" w:color="auto"/>
            </w:tcBorders>
            <w:vAlign w:val="center"/>
          </w:tcPr>
          <w:p w14:paraId="70C01123" w14:textId="35356BA9" w:rsidR="00AF253F" w:rsidRPr="00C33B26" w:rsidRDefault="00AF253F" w:rsidP="000B70B2">
            <w:pPr>
              <w:jc w:val="center"/>
              <w:rPr>
                <w:sz w:val="22"/>
                <w:szCs w:val="22"/>
              </w:rPr>
            </w:pPr>
            <w:r w:rsidRPr="00C33B26">
              <w:rPr>
                <w:sz w:val="22"/>
                <w:szCs w:val="22"/>
              </w:rPr>
              <w:t>-</w:t>
            </w:r>
            <w:r w:rsidR="00480B69" w:rsidRPr="00C33B26">
              <w:rPr>
                <w:sz w:val="22"/>
                <w:szCs w:val="22"/>
              </w:rPr>
              <w:t>802</w:t>
            </w:r>
          </w:p>
        </w:tc>
        <w:tc>
          <w:tcPr>
            <w:tcW w:w="1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D3904" w14:textId="60521B7B" w:rsidR="00AF253F" w:rsidRPr="00C33B26" w:rsidRDefault="00AF253F" w:rsidP="000B70B2">
            <w:pPr>
              <w:jc w:val="center"/>
              <w:rPr>
                <w:sz w:val="22"/>
                <w:szCs w:val="22"/>
              </w:rPr>
            </w:pPr>
            <w:r w:rsidRPr="00C33B26">
              <w:rPr>
                <w:sz w:val="22"/>
                <w:szCs w:val="22"/>
              </w:rPr>
              <w:t>-</w:t>
            </w:r>
            <w:r w:rsidR="00D50816" w:rsidRPr="00C33B26">
              <w:rPr>
                <w:sz w:val="22"/>
                <w:szCs w:val="22"/>
              </w:rPr>
              <w:t>2</w:t>
            </w:r>
            <w:r w:rsidRPr="00C33B26">
              <w:rPr>
                <w:sz w:val="22"/>
                <w:szCs w:val="22"/>
              </w:rPr>
              <w:t>5%</w:t>
            </w:r>
          </w:p>
        </w:tc>
      </w:tr>
    </w:tbl>
    <w:p w14:paraId="34301FB7" w14:textId="77777777" w:rsidR="00D923AA" w:rsidRPr="00C33B26" w:rsidRDefault="00D923AA" w:rsidP="00D923AA">
      <w:pPr>
        <w:autoSpaceDE w:val="0"/>
        <w:autoSpaceDN w:val="0"/>
        <w:adjustRightInd w:val="0"/>
        <w:ind w:firstLine="720"/>
        <w:jc w:val="both"/>
      </w:pPr>
    </w:p>
    <w:p w14:paraId="353D6E32" w14:textId="6C5F5BC0" w:rsidR="00D923AA" w:rsidRPr="00C33B26" w:rsidRDefault="00D923AA" w:rsidP="006700EB">
      <w:pPr>
        <w:autoSpaceDE w:val="0"/>
        <w:autoSpaceDN w:val="0"/>
        <w:adjustRightInd w:val="0"/>
        <w:ind w:firstLine="720"/>
        <w:jc w:val="both"/>
        <w:rPr>
          <w:rFonts w:eastAsiaTheme="minorHAnsi"/>
          <w:noProof/>
        </w:rPr>
      </w:pPr>
      <w:r w:rsidRPr="00C33B26">
        <w:t>Atbilstoši 201</w:t>
      </w:r>
      <w:r w:rsidR="00014BEE" w:rsidRPr="00C33B26">
        <w:t>9</w:t>
      </w:r>
      <w:r w:rsidRPr="00C33B26">
        <w:t>.</w:t>
      </w:r>
      <w:r w:rsidR="00014BEE" w:rsidRPr="00C33B26">
        <w:t>gad</w:t>
      </w:r>
      <w:r w:rsidRPr="00C33B26">
        <w:t>a faktiskajai izpildei no 201</w:t>
      </w:r>
      <w:r w:rsidR="002247AB" w:rsidRPr="00C33B26">
        <w:t>9</w:t>
      </w:r>
      <w:r w:rsidRPr="00C33B26">
        <w:t xml:space="preserve">.gada 1.janvāra līdz </w:t>
      </w:r>
      <w:r w:rsidR="000B0F76" w:rsidRPr="00C33B26">
        <w:t>decembra beigām</w:t>
      </w:r>
      <w:r w:rsidRPr="00C33B26">
        <w:t xml:space="preserve"> kopējo rindu garumu ir izdevies samazināt par </w:t>
      </w:r>
      <w:r w:rsidR="00480B69" w:rsidRPr="00C33B26">
        <w:t>2</w:t>
      </w:r>
      <w:r w:rsidR="0090597F" w:rsidRPr="00C33B26">
        <w:t>5</w:t>
      </w:r>
      <w:r w:rsidRPr="00C33B26">
        <w:t xml:space="preserve">%, kopumā veicot </w:t>
      </w:r>
      <w:r w:rsidR="00480B69" w:rsidRPr="00C33B26">
        <w:t>802</w:t>
      </w:r>
      <w:r w:rsidR="001D2C61" w:rsidRPr="00C33B26">
        <w:t xml:space="preserve"> </w:t>
      </w:r>
      <w:r w:rsidRPr="00C33B26">
        <w:t>endoprotezēšanas</w:t>
      </w:r>
      <w:r w:rsidR="00545AA5" w:rsidRPr="00C33B26">
        <w:t xml:space="preserve"> </w:t>
      </w:r>
      <w:r w:rsidRPr="00C33B26">
        <w:t>operācijas (1</w:t>
      </w:r>
      <w:r w:rsidR="00A86937" w:rsidRPr="00C33B26">
        <w:t>1</w:t>
      </w:r>
      <w:r w:rsidRPr="00C33B26">
        <w:t>.tabul</w:t>
      </w:r>
      <w:r w:rsidR="00E5798D" w:rsidRPr="00C33B26">
        <w:t>a</w:t>
      </w:r>
      <w:r w:rsidRPr="00C33B26">
        <w:t>)</w:t>
      </w:r>
      <w:r w:rsidR="00EA5DF5" w:rsidRPr="00C33B26">
        <w:t xml:space="preserve"> par kopējo summu </w:t>
      </w:r>
      <w:r w:rsidR="00480B69" w:rsidRPr="00C33B26">
        <w:t>2 496 650</w:t>
      </w:r>
      <w:r w:rsidR="00EA5DF5" w:rsidRPr="00C33B26">
        <w:t xml:space="preserve"> </w:t>
      </w:r>
      <w:r w:rsidR="00595AE9" w:rsidRPr="00595AE9">
        <w:rPr>
          <w:i/>
        </w:rPr>
        <w:t>euro</w:t>
      </w:r>
      <w:r w:rsidRPr="00C33B26">
        <w:t>.</w:t>
      </w:r>
      <w:r w:rsidR="007251C2" w:rsidRPr="00C33B26">
        <w:t xml:space="preserve"> </w:t>
      </w:r>
      <w:r w:rsidR="00351C1A" w:rsidRPr="00C33B26">
        <w:rPr>
          <w:rFonts w:eastAsiaTheme="minorHAnsi"/>
          <w:noProof/>
        </w:rPr>
        <w:t>Lai pacientu gaidīšanas rindu uz lielo locītavu endoprotezēšanas operācijām padarītu pēc iespējas objektīvāku, samazinot risku, ka vienā rindā tiek uzskaitīti pacienti</w:t>
      </w:r>
      <w:r w:rsidR="005B7EEB" w:rsidRPr="00C33B26">
        <w:rPr>
          <w:rFonts w:eastAsiaTheme="minorHAnsi"/>
          <w:noProof/>
        </w:rPr>
        <w:t>,</w:t>
      </w:r>
      <w:r w:rsidR="00351C1A" w:rsidRPr="00C33B26">
        <w:rPr>
          <w:rFonts w:eastAsiaTheme="minorHAnsi"/>
          <w:noProof/>
        </w:rPr>
        <w:t xml:space="preserve"> k</w:t>
      </w:r>
      <w:r w:rsidR="005B7EEB" w:rsidRPr="00C33B26">
        <w:rPr>
          <w:rFonts w:eastAsiaTheme="minorHAnsi"/>
          <w:noProof/>
        </w:rPr>
        <w:t>uriem</w:t>
      </w:r>
      <w:r w:rsidR="00351C1A" w:rsidRPr="00C33B26">
        <w:rPr>
          <w:rFonts w:eastAsiaTheme="minorHAnsi"/>
          <w:noProof/>
        </w:rPr>
        <w:t xml:space="preserve"> operācija nepieciešama pēc iespējas ātrāk, pacienti, k</w:t>
      </w:r>
      <w:r w:rsidR="005B7EEB" w:rsidRPr="00C33B26">
        <w:rPr>
          <w:rFonts w:eastAsiaTheme="minorHAnsi"/>
          <w:noProof/>
        </w:rPr>
        <w:t>uriem</w:t>
      </w:r>
      <w:r w:rsidR="00351C1A" w:rsidRPr="00C33B26">
        <w:rPr>
          <w:rFonts w:eastAsiaTheme="minorHAnsi"/>
          <w:noProof/>
        </w:rPr>
        <w:t xml:space="preserve"> operācijas nepieciešamība ir provizoriska tuvāko gadu laikā, kā arī, pacienti, k</w:t>
      </w:r>
      <w:r w:rsidR="005B7EEB" w:rsidRPr="00C33B26">
        <w:rPr>
          <w:rFonts w:eastAsiaTheme="minorHAnsi"/>
          <w:noProof/>
        </w:rPr>
        <w:t>uri</w:t>
      </w:r>
      <w:r w:rsidR="00351C1A" w:rsidRPr="00C33B26">
        <w:rPr>
          <w:rFonts w:eastAsiaTheme="minorHAnsi"/>
          <w:noProof/>
        </w:rPr>
        <w:t xml:space="preserve"> psihoemocionāli nav gatavi plānotajai ārstēšanai u.c. iemesli, </w:t>
      </w:r>
      <w:r w:rsidR="008E74DB" w:rsidRPr="00C33B26">
        <w:rPr>
          <w:rFonts w:eastAsiaTheme="minorHAnsi"/>
          <w:noProof/>
        </w:rPr>
        <w:t xml:space="preserve">ir </w:t>
      </w:r>
      <w:r w:rsidR="00351C1A" w:rsidRPr="00C33B26">
        <w:rPr>
          <w:rFonts w:eastAsiaTheme="minorHAnsi"/>
          <w:noProof/>
        </w:rPr>
        <w:t xml:space="preserve">iztrādāti vienoti endoprotezēšanas pakalpojumu rindu veidošanas principi. Vienotie rindu veidošanas principi </w:t>
      </w:r>
      <w:r w:rsidR="008E74DB" w:rsidRPr="00C33B26">
        <w:rPr>
          <w:rFonts w:eastAsiaTheme="minorHAnsi"/>
          <w:noProof/>
        </w:rPr>
        <w:t xml:space="preserve">ir </w:t>
      </w:r>
      <w:r w:rsidR="00351C1A" w:rsidRPr="00C33B26">
        <w:rPr>
          <w:rFonts w:eastAsiaTheme="minorHAnsi"/>
          <w:noProof/>
        </w:rPr>
        <w:t xml:space="preserve">iekļauti līgumos ar ārstniecības iestādēm (tie </w:t>
      </w:r>
      <w:r w:rsidR="008E74DB" w:rsidRPr="00C33B26">
        <w:rPr>
          <w:rFonts w:eastAsiaTheme="minorHAnsi"/>
          <w:noProof/>
        </w:rPr>
        <w:t>ir</w:t>
      </w:r>
      <w:r w:rsidR="00351C1A" w:rsidRPr="00C33B26">
        <w:rPr>
          <w:rFonts w:eastAsiaTheme="minorHAnsi"/>
          <w:noProof/>
        </w:rPr>
        <w:t xml:space="preserve"> pieejami arī NVD tīmekļa vietnē), kas paredz, ka gaidīšanas rinda uz lielo locītavu endoprotezēšanas pakalpojumiem dalāma trīs atsevišķi uzskaitāmos reģistros – rinda operācijai steidzamības kārtā, par ko lemj ārstu konsīlijs (jau šobrīd esoša kārtība), rinda vispārējā kārtībā (pacientiem, kam operācija ir nepieciešama tuvākā gada laikā un kurai pacients piekrīt), kā arī – dinamiskās novērošas rinda (pacienti, kam operācija provizoriski būs nepieciešama).</w:t>
      </w:r>
    </w:p>
    <w:p w14:paraId="10B94F48" w14:textId="77777777" w:rsidR="00FA70D3" w:rsidRPr="00C33B26" w:rsidRDefault="00FA70D3" w:rsidP="002F6B01">
      <w:pPr>
        <w:autoSpaceDE w:val="0"/>
        <w:autoSpaceDN w:val="0"/>
        <w:adjustRightInd w:val="0"/>
        <w:ind w:firstLine="720"/>
        <w:jc w:val="both"/>
        <w:rPr>
          <w:u w:val="single"/>
        </w:rPr>
      </w:pPr>
    </w:p>
    <w:p w14:paraId="30232BD6" w14:textId="77777777" w:rsidR="00FA70D3" w:rsidRPr="00C33B26" w:rsidRDefault="00FA70D3" w:rsidP="00672465">
      <w:pPr>
        <w:pStyle w:val="Heading3"/>
        <w:rPr>
          <w:rFonts w:ascii="Times New Roman" w:hAnsi="Times New Roman" w:cs="Times New Roman"/>
          <w:color w:val="auto"/>
          <w:u w:val="single"/>
        </w:rPr>
      </w:pPr>
      <w:r w:rsidRPr="00C33B26">
        <w:rPr>
          <w:rFonts w:ascii="Times New Roman" w:hAnsi="Times New Roman" w:cs="Times New Roman"/>
          <w:color w:val="auto"/>
          <w:u w:val="single"/>
        </w:rPr>
        <w:t>Endoprotezēšanas operācijas bloka izveide</w:t>
      </w:r>
    </w:p>
    <w:p w14:paraId="505590CD" w14:textId="77777777" w:rsidR="00B41E4B" w:rsidRPr="00C33B26" w:rsidRDefault="00B41E4B" w:rsidP="00FA70D3">
      <w:pPr>
        <w:autoSpaceDE w:val="0"/>
        <w:autoSpaceDN w:val="0"/>
        <w:adjustRightInd w:val="0"/>
        <w:ind w:firstLine="720"/>
        <w:jc w:val="center"/>
        <w:rPr>
          <w:u w:val="single"/>
        </w:rPr>
      </w:pPr>
    </w:p>
    <w:p w14:paraId="7DA0DD10" w14:textId="66F56F58" w:rsidR="008729CD" w:rsidRPr="00C33B26" w:rsidRDefault="00FA70D3" w:rsidP="008729CD">
      <w:pPr>
        <w:autoSpaceDE w:val="0"/>
        <w:autoSpaceDN w:val="0"/>
        <w:adjustRightInd w:val="0"/>
        <w:ind w:firstLine="720"/>
        <w:jc w:val="both"/>
      </w:pPr>
      <w:r w:rsidRPr="00C33B26">
        <w:lastRenderedPageBreak/>
        <w:t xml:space="preserve">Lai uzlabotu savas darbības efektivitāti un tuvākā nākotnē spētu nodrošināt valsts piešķirtā papildus finansējuma apguvi endoprotezēšanas operāciju rindu mazināšanai un pakalpojumu sniegšanu ilgstoši slimojošām personām darbspējīgā vecumā (98.grupas pacientiem), VSIA “Traumatoloģijas un ortopēdijas slimnīcai” (turpmāk tekstā - </w:t>
      </w:r>
      <w:r w:rsidR="001B0370" w:rsidRPr="00C33B26">
        <w:t>TOS</w:t>
      </w:r>
      <w:r w:rsidRPr="00C33B26">
        <w:t>)</w:t>
      </w:r>
      <w:r w:rsidR="00184185">
        <w:t xml:space="preserve"> </w:t>
      </w:r>
      <w:r w:rsidR="00B07257" w:rsidRPr="00C33B26">
        <w:t>2019.gadā veic</w:t>
      </w:r>
      <w:r w:rsidR="00837616" w:rsidRPr="00C33B26">
        <w:t>a</w:t>
      </w:r>
      <w:r w:rsidR="00B07257" w:rsidRPr="00C33B26">
        <w:t xml:space="preserve"> </w:t>
      </w:r>
      <w:r w:rsidRPr="00C33B26">
        <w:t>nepiecieš</w:t>
      </w:r>
      <w:r w:rsidR="00592646" w:rsidRPr="00C33B26">
        <w:t>a</w:t>
      </w:r>
      <w:r w:rsidRPr="00C33B26">
        <w:t>m</w:t>
      </w:r>
      <w:r w:rsidR="00592646" w:rsidRPr="00C33B26">
        <w:t>o</w:t>
      </w:r>
      <w:r w:rsidRPr="00C33B26">
        <w:t xml:space="preserve">s ieguldījumus savas infrastruktūras attīstībai. </w:t>
      </w:r>
      <w:r w:rsidR="00592646" w:rsidRPr="00C33B26">
        <w:t>Projekta kopējās izmaksas</w:t>
      </w:r>
      <w:r w:rsidR="00837616" w:rsidRPr="00C33B26">
        <w:t xml:space="preserve"> bija</w:t>
      </w:r>
      <w:r w:rsidR="00592646" w:rsidRPr="00C33B26">
        <w:t xml:space="preserve"> plānotas 962 059 </w:t>
      </w:r>
      <w:r w:rsidR="00595AE9" w:rsidRPr="00595AE9">
        <w:rPr>
          <w:i/>
        </w:rPr>
        <w:t>euro</w:t>
      </w:r>
      <w:r w:rsidR="00592646" w:rsidRPr="00C33B26">
        <w:t>.</w:t>
      </w:r>
      <w:r w:rsidR="008729CD" w:rsidRPr="00C33B26">
        <w:t xml:space="preserve"> </w:t>
      </w:r>
    </w:p>
    <w:p w14:paraId="09C1CA2B" w14:textId="599A0514" w:rsidR="00503E1C" w:rsidRPr="00C33B26" w:rsidRDefault="00184185" w:rsidP="0057488A">
      <w:pPr>
        <w:autoSpaceDE w:val="0"/>
        <w:autoSpaceDN w:val="0"/>
        <w:adjustRightInd w:val="0"/>
        <w:jc w:val="both"/>
      </w:pPr>
      <w:r>
        <w:t xml:space="preserve">      </w:t>
      </w:r>
      <w:r w:rsidR="00917026" w:rsidRPr="00C33B26">
        <w:t xml:space="preserve">Atbilstoši 2019.gada faktiskajai izpildei </w:t>
      </w:r>
      <w:r w:rsidR="001B0370" w:rsidRPr="00C33B26">
        <w:t>TOS</w:t>
      </w:r>
      <w:r w:rsidR="00917026" w:rsidRPr="00C33B26">
        <w:t xml:space="preserve"> </w:t>
      </w:r>
      <w:r w:rsidR="006F70FC" w:rsidRPr="00C33B26">
        <w:t xml:space="preserve">ir izstrādāts projektēšanas uzdevums būvprojekta izstrādei, kā arī izstrādāta tehniskā specifikācija būvprojekta iepirkuma procedūrai par kopējo summu </w:t>
      </w:r>
      <w:r w:rsidR="00BA5B98" w:rsidRPr="00C33B26">
        <w:t>14 955</w:t>
      </w:r>
      <w:r w:rsidR="006F70FC" w:rsidRPr="00C33B26">
        <w:t>,</w:t>
      </w:r>
      <w:r w:rsidR="00BA5B98" w:rsidRPr="00C33B26">
        <w:t>72</w:t>
      </w:r>
      <w:r w:rsidR="006F70FC" w:rsidRPr="00C33B26">
        <w:t xml:space="preserve"> </w:t>
      </w:r>
      <w:r w:rsidR="00595AE9" w:rsidRPr="00595AE9">
        <w:rPr>
          <w:i/>
        </w:rPr>
        <w:t>euro</w:t>
      </w:r>
      <w:r w:rsidR="006F70FC" w:rsidRPr="00C33B26">
        <w:t xml:space="preserve"> (</w:t>
      </w:r>
      <w:r w:rsidR="00BA5B98" w:rsidRPr="00C33B26">
        <w:t>ar</w:t>
      </w:r>
      <w:r w:rsidR="006F70FC" w:rsidRPr="00C33B26">
        <w:t xml:space="preserve"> PVN)</w:t>
      </w:r>
      <w:r w:rsidR="005829D2" w:rsidRPr="00C33B26">
        <w:t xml:space="preserve"> un iegādātas iekārtas par 138 641,80 </w:t>
      </w:r>
      <w:r w:rsidR="00595AE9" w:rsidRPr="00595AE9">
        <w:rPr>
          <w:i/>
          <w:iCs/>
        </w:rPr>
        <w:t>euro</w:t>
      </w:r>
      <w:r w:rsidR="001006D4" w:rsidRPr="00C33B26">
        <w:rPr>
          <w:i/>
          <w:iCs/>
        </w:rPr>
        <w:t xml:space="preserve"> </w:t>
      </w:r>
      <w:r w:rsidR="001006D4" w:rsidRPr="00C33B26">
        <w:t>(12.tabula)</w:t>
      </w:r>
      <w:r w:rsidR="006F70FC" w:rsidRPr="00C33B26">
        <w:t>.</w:t>
      </w:r>
    </w:p>
    <w:p w14:paraId="5642C1E5" w14:textId="222CCFA3" w:rsidR="001006D4" w:rsidRPr="00C33B26" w:rsidRDefault="001006D4" w:rsidP="003E6C47">
      <w:pPr>
        <w:autoSpaceDE w:val="0"/>
        <w:autoSpaceDN w:val="0"/>
        <w:adjustRightInd w:val="0"/>
        <w:jc w:val="right"/>
        <w:rPr>
          <w:i/>
          <w:iCs/>
        </w:rPr>
      </w:pPr>
      <w:r w:rsidRPr="00C33B26">
        <w:rPr>
          <w:i/>
          <w:iCs/>
        </w:rPr>
        <w:t>12.tabula</w:t>
      </w:r>
    </w:p>
    <w:p w14:paraId="12580F2C" w14:textId="52DBEFC5" w:rsidR="001006D4" w:rsidRPr="00C33B26" w:rsidRDefault="001006D4" w:rsidP="001006D4">
      <w:pPr>
        <w:jc w:val="center"/>
        <w:rPr>
          <w:b/>
          <w:bCs/>
        </w:rPr>
      </w:pPr>
      <w:r w:rsidRPr="00C33B26">
        <w:rPr>
          <w:b/>
          <w:bCs/>
        </w:rPr>
        <w:t>Operāciju zāles izveidošanas 2019.gada izpilde</w:t>
      </w:r>
    </w:p>
    <w:p w14:paraId="35FF80E8" w14:textId="77777777" w:rsidR="001006D4" w:rsidRPr="00C33B26" w:rsidRDefault="001006D4" w:rsidP="0057488A">
      <w:pPr>
        <w:autoSpaceDE w:val="0"/>
        <w:autoSpaceDN w:val="0"/>
        <w:adjustRightInd w:val="0"/>
        <w:jc w:val="both"/>
      </w:pPr>
    </w:p>
    <w:tbl>
      <w:tblPr>
        <w:tblStyle w:val="TableGrid"/>
        <w:tblW w:w="0" w:type="auto"/>
        <w:jc w:val="center"/>
        <w:tblLook w:val="04A0" w:firstRow="1" w:lastRow="0" w:firstColumn="1" w:lastColumn="0" w:noHBand="0" w:noVBand="1"/>
      </w:tblPr>
      <w:tblGrid>
        <w:gridCol w:w="561"/>
        <w:gridCol w:w="5150"/>
        <w:gridCol w:w="1687"/>
        <w:gridCol w:w="1663"/>
      </w:tblGrid>
      <w:tr w:rsidR="001006D4" w:rsidRPr="00C33B26" w14:paraId="72F6DBB2" w14:textId="00F2C216" w:rsidTr="003E6C47">
        <w:trPr>
          <w:jc w:val="center"/>
        </w:trPr>
        <w:tc>
          <w:tcPr>
            <w:tcW w:w="561" w:type="dxa"/>
            <w:shd w:val="clear" w:color="auto" w:fill="E36C0A" w:themeFill="accent6" w:themeFillShade="BF"/>
          </w:tcPr>
          <w:p w14:paraId="73AD99A5" w14:textId="77777777" w:rsidR="001006D4" w:rsidRPr="00C33B26" w:rsidRDefault="001006D4" w:rsidP="00532E91">
            <w:pPr>
              <w:jc w:val="center"/>
              <w:rPr>
                <w:b/>
              </w:rPr>
            </w:pPr>
            <w:r w:rsidRPr="00C33B26">
              <w:rPr>
                <w:b/>
              </w:rPr>
              <w:t>Nr.</w:t>
            </w:r>
          </w:p>
        </w:tc>
        <w:tc>
          <w:tcPr>
            <w:tcW w:w="5150" w:type="dxa"/>
            <w:shd w:val="clear" w:color="auto" w:fill="E36C0A" w:themeFill="accent6" w:themeFillShade="BF"/>
          </w:tcPr>
          <w:p w14:paraId="65EC53A4" w14:textId="77777777" w:rsidR="001006D4" w:rsidRPr="00C33B26" w:rsidRDefault="001006D4" w:rsidP="00532E91">
            <w:pPr>
              <w:jc w:val="center"/>
              <w:rPr>
                <w:b/>
              </w:rPr>
            </w:pPr>
            <w:r w:rsidRPr="00C33B26">
              <w:rPr>
                <w:b/>
              </w:rPr>
              <w:t>Darba veids vai konstruktīvā elementa nosaukums</w:t>
            </w:r>
          </w:p>
        </w:tc>
        <w:tc>
          <w:tcPr>
            <w:tcW w:w="1687" w:type="dxa"/>
            <w:shd w:val="clear" w:color="auto" w:fill="E36C0A" w:themeFill="accent6" w:themeFillShade="BF"/>
          </w:tcPr>
          <w:p w14:paraId="36519611" w14:textId="188A49BD" w:rsidR="001006D4" w:rsidRPr="00C33B26" w:rsidRDefault="001006D4" w:rsidP="00532E91">
            <w:pPr>
              <w:jc w:val="center"/>
              <w:rPr>
                <w:b/>
              </w:rPr>
            </w:pPr>
            <w:r w:rsidRPr="00C33B26">
              <w:rPr>
                <w:b/>
              </w:rPr>
              <w:t xml:space="preserve">Tāmes izmaksas </w:t>
            </w:r>
            <w:r w:rsidR="00595AE9" w:rsidRPr="00595AE9">
              <w:rPr>
                <w:b/>
                <w:i/>
              </w:rPr>
              <w:t>euro</w:t>
            </w:r>
            <w:r w:rsidRPr="00C33B26">
              <w:rPr>
                <w:b/>
                <w:i/>
              </w:rPr>
              <w:t xml:space="preserve"> (plāns)</w:t>
            </w:r>
          </w:p>
        </w:tc>
        <w:tc>
          <w:tcPr>
            <w:tcW w:w="1663" w:type="dxa"/>
            <w:shd w:val="clear" w:color="auto" w:fill="E36C0A" w:themeFill="accent6" w:themeFillShade="BF"/>
          </w:tcPr>
          <w:p w14:paraId="7C0C8335" w14:textId="66B108B7" w:rsidR="001006D4" w:rsidRPr="00C33B26" w:rsidRDefault="001006D4" w:rsidP="00532E91">
            <w:pPr>
              <w:jc w:val="center"/>
              <w:rPr>
                <w:b/>
              </w:rPr>
            </w:pPr>
            <w:r w:rsidRPr="00C33B26">
              <w:rPr>
                <w:b/>
              </w:rPr>
              <w:t xml:space="preserve">Finansējuma izpilde, </w:t>
            </w:r>
            <w:r w:rsidR="00595AE9" w:rsidRPr="00595AE9">
              <w:rPr>
                <w:b/>
                <w:i/>
                <w:iCs/>
              </w:rPr>
              <w:t>euro</w:t>
            </w:r>
          </w:p>
        </w:tc>
      </w:tr>
      <w:tr w:rsidR="001006D4" w:rsidRPr="00C33B26" w14:paraId="42AB19E5" w14:textId="07127175" w:rsidTr="003E6C47">
        <w:trPr>
          <w:jc w:val="center"/>
        </w:trPr>
        <w:tc>
          <w:tcPr>
            <w:tcW w:w="561" w:type="dxa"/>
          </w:tcPr>
          <w:p w14:paraId="03572D7C" w14:textId="77777777" w:rsidR="001006D4" w:rsidRPr="00C33B26" w:rsidRDefault="001006D4" w:rsidP="00532E91">
            <w:pPr>
              <w:jc w:val="both"/>
            </w:pPr>
            <w:r w:rsidRPr="00C33B26">
              <w:t>1</w:t>
            </w:r>
          </w:p>
        </w:tc>
        <w:tc>
          <w:tcPr>
            <w:tcW w:w="5150" w:type="dxa"/>
          </w:tcPr>
          <w:p w14:paraId="42789E3A" w14:textId="77777777" w:rsidR="001006D4" w:rsidRPr="00C33B26" w:rsidRDefault="001006D4" w:rsidP="00532E91">
            <w:pPr>
              <w:jc w:val="both"/>
            </w:pPr>
            <w:r w:rsidRPr="00C33B26">
              <w:t>Vispārējie celtniecības darbi</w:t>
            </w:r>
          </w:p>
        </w:tc>
        <w:tc>
          <w:tcPr>
            <w:tcW w:w="1687" w:type="dxa"/>
          </w:tcPr>
          <w:p w14:paraId="285AE90B" w14:textId="77777777" w:rsidR="001006D4" w:rsidRPr="00C33B26" w:rsidRDefault="001006D4" w:rsidP="00532E91">
            <w:pPr>
              <w:jc w:val="center"/>
            </w:pPr>
            <w:r w:rsidRPr="00C33B26">
              <w:t>95 787</w:t>
            </w:r>
          </w:p>
        </w:tc>
        <w:tc>
          <w:tcPr>
            <w:tcW w:w="1663" w:type="dxa"/>
          </w:tcPr>
          <w:p w14:paraId="6997556A" w14:textId="13185D04" w:rsidR="001006D4" w:rsidRPr="00C33B26" w:rsidRDefault="00BA5B98" w:rsidP="00532E91">
            <w:pPr>
              <w:jc w:val="center"/>
            </w:pPr>
            <w:r w:rsidRPr="00C33B26">
              <w:t>14 955,72</w:t>
            </w:r>
          </w:p>
        </w:tc>
      </w:tr>
      <w:tr w:rsidR="001006D4" w:rsidRPr="00C33B26" w14:paraId="37E4A789" w14:textId="6DB4C163" w:rsidTr="003E6C47">
        <w:trPr>
          <w:jc w:val="center"/>
        </w:trPr>
        <w:tc>
          <w:tcPr>
            <w:tcW w:w="561" w:type="dxa"/>
          </w:tcPr>
          <w:p w14:paraId="390D4A4C" w14:textId="77777777" w:rsidR="001006D4" w:rsidRPr="00C33B26" w:rsidRDefault="001006D4" w:rsidP="00532E91">
            <w:pPr>
              <w:jc w:val="both"/>
            </w:pPr>
            <w:r w:rsidRPr="00C33B26">
              <w:t>2</w:t>
            </w:r>
          </w:p>
        </w:tc>
        <w:tc>
          <w:tcPr>
            <w:tcW w:w="5150" w:type="dxa"/>
          </w:tcPr>
          <w:p w14:paraId="4DE812DC" w14:textId="77777777" w:rsidR="001006D4" w:rsidRPr="00C33B26" w:rsidRDefault="001006D4" w:rsidP="00532E91">
            <w:pPr>
              <w:jc w:val="both"/>
            </w:pPr>
            <w:r w:rsidRPr="00C33B26">
              <w:t>Iekšējais ūdensvads un kanalizācija</w:t>
            </w:r>
          </w:p>
        </w:tc>
        <w:tc>
          <w:tcPr>
            <w:tcW w:w="1687" w:type="dxa"/>
          </w:tcPr>
          <w:p w14:paraId="5B28662D" w14:textId="77777777" w:rsidR="001006D4" w:rsidRPr="00C33B26" w:rsidRDefault="001006D4" w:rsidP="00532E91">
            <w:pPr>
              <w:jc w:val="center"/>
            </w:pPr>
            <w:r w:rsidRPr="00C33B26">
              <w:t>18 636</w:t>
            </w:r>
          </w:p>
        </w:tc>
        <w:tc>
          <w:tcPr>
            <w:tcW w:w="1663" w:type="dxa"/>
          </w:tcPr>
          <w:p w14:paraId="4A6BD2CC" w14:textId="77777777" w:rsidR="001006D4" w:rsidRPr="00C33B26" w:rsidRDefault="001006D4" w:rsidP="00532E91">
            <w:pPr>
              <w:jc w:val="center"/>
            </w:pPr>
          </w:p>
        </w:tc>
      </w:tr>
      <w:tr w:rsidR="001006D4" w:rsidRPr="00C33B26" w14:paraId="162C7088" w14:textId="2582C23D" w:rsidTr="003E6C47">
        <w:trPr>
          <w:jc w:val="center"/>
        </w:trPr>
        <w:tc>
          <w:tcPr>
            <w:tcW w:w="561" w:type="dxa"/>
          </w:tcPr>
          <w:p w14:paraId="59FC0EC8" w14:textId="77777777" w:rsidR="001006D4" w:rsidRPr="00C33B26" w:rsidRDefault="001006D4" w:rsidP="00532E91">
            <w:pPr>
              <w:jc w:val="both"/>
            </w:pPr>
            <w:r w:rsidRPr="00C33B26">
              <w:t>3</w:t>
            </w:r>
          </w:p>
        </w:tc>
        <w:tc>
          <w:tcPr>
            <w:tcW w:w="5150" w:type="dxa"/>
          </w:tcPr>
          <w:p w14:paraId="35CFEA98" w14:textId="77777777" w:rsidR="001006D4" w:rsidRPr="00C33B26" w:rsidRDefault="001006D4" w:rsidP="00532E91">
            <w:pPr>
              <w:jc w:val="both"/>
            </w:pPr>
            <w:r w:rsidRPr="00C33B26">
              <w:t>Apkure</w:t>
            </w:r>
          </w:p>
        </w:tc>
        <w:tc>
          <w:tcPr>
            <w:tcW w:w="1687" w:type="dxa"/>
          </w:tcPr>
          <w:p w14:paraId="04679E31" w14:textId="77777777" w:rsidR="001006D4" w:rsidRPr="00C33B26" w:rsidRDefault="001006D4" w:rsidP="00532E91">
            <w:pPr>
              <w:jc w:val="center"/>
            </w:pPr>
            <w:r w:rsidRPr="00C33B26">
              <w:t>23 061</w:t>
            </w:r>
          </w:p>
        </w:tc>
        <w:tc>
          <w:tcPr>
            <w:tcW w:w="1663" w:type="dxa"/>
          </w:tcPr>
          <w:p w14:paraId="246267BE" w14:textId="77777777" w:rsidR="001006D4" w:rsidRPr="00C33B26" w:rsidRDefault="001006D4" w:rsidP="00532E91">
            <w:pPr>
              <w:jc w:val="center"/>
            </w:pPr>
          </w:p>
        </w:tc>
      </w:tr>
      <w:tr w:rsidR="001006D4" w:rsidRPr="00C33B26" w14:paraId="4E47F0F9" w14:textId="6E32A5BC" w:rsidTr="003E6C47">
        <w:trPr>
          <w:jc w:val="center"/>
        </w:trPr>
        <w:tc>
          <w:tcPr>
            <w:tcW w:w="561" w:type="dxa"/>
          </w:tcPr>
          <w:p w14:paraId="41E5C3C2" w14:textId="77777777" w:rsidR="001006D4" w:rsidRPr="00C33B26" w:rsidRDefault="001006D4" w:rsidP="00532E91">
            <w:pPr>
              <w:jc w:val="both"/>
            </w:pPr>
            <w:r w:rsidRPr="00C33B26">
              <w:t>4</w:t>
            </w:r>
          </w:p>
        </w:tc>
        <w:tc>
          <w:tcPr>
            <w:tcW w:w="5150" w:type="dxa"/>
          </w:tcPr>
          <w:p w14:paraId="2693C5B7" w14:textId="77777777" w:rsidR="001006D4" w:rsidRPr="00C33B26" w:rsidRDefault="001006D4" w:rsidP="00532E91">
            <w:pPr>
              <w:jc w:val="both"/>
            </w:pPr>
            <w:r w:rsidRPr="00C33B26">
              <w:t>Ventilācija</w:t>
            </w:r>
          </w:p>
        </w:tc>
        <w:tc>
          <w:tcPr>
            <w:tcW w:w="1687" w:type="dxa"/>
          </w:tcPr>
          <w:p w14:paraId="0E14C7F6" w14:textId="77777777" w:rsidR="001006D4" w:rsidRPr="00C33B26" w:rsidRDefault="001006D4" w:rsidP="00532E91">
            <w:pPr>
              <w:jc w:val="center"/>
            </w:pPr>
            <w:r w:rsidRPr="00C33B26">
              <w:t>46 244</w:t>
            </w:r>
          </w:p>
        </w:tc>
        <w:tc>
          <w:tcPr>
            <w:tcW w:w="1663" w:type="dxa"/>
          </w:tcPr>
          <w:p w14:paraId="280D029A" w14:textId="77777777" w:rsidR="001006D4" w:rsidRPr="00C33B26" w:rsidRDefault="001006D4" w:rsidP="00532E91">
            <w:pPr>
              <w:jc w:val="center"/>
            </w:pPr>
          </w:p>
        </w:tc>
      </w:tr>
      <w:tr w:rsidR="001006D4" w:rsidRPr="00C33B26" w14:paraId="669FF019" w14:textId="1629979A" w:rsidTr="003E6C47">
        <w:trPr>
          <w:jc w:val="center"/>
        </w:trPr>
        <w:tc>
          <w:tcPr>
            <w:tcW w:w="561" w:type="dxa"/>
          </w:tcPr>
          <w:p w14:paraId="38F45AAC" w14:textId="77777777" w:rsidR="001006D4" w:rsidRPr="00C33B26" w:rsidRDefault="001006D4" w:rsidP="00532E91">
            <w:pPr>
              <w:jc w:val="both"/>
            </w:pPr>
            <w:r w:rsidRPr="00C33B26">
              <w:t>5</w:t>
            </w:r>
          </w:p>
        </w:tc>
        <w:tc>
          <w:tcPr>
            <w:tcW w:w="5150" w:type="dxa"/>
          </w:tcPr>
          <w:p w14:paraId="114746A3" w14:textId="77777777" w:rsidR="001006D4" w:rsidRPr="00C33B26" w:rsidRDefault="001006D4" w:rsidP="00532E91">
            <w:pPr>
              <w:jc w:val="both"/>
            </w:pPr>
            <w:r w:rsidRPr="00C33B26">
              <w:t>Iekšējā elektroapgāde</w:t>
            </w:r>
          </w:p>
        </w:tc>
        <w:tc>
          <w:tcPr>
            <w:tcW w:w="1687" w:type="dxa"/>
          </w:tcPr>
          <w:p w14:paraId="766D9FFF" w14:textId="77777777" w:rsidR="001006D4" w:rsidRPr="00C33B26" w:rsidRDefault="001006D4" w:rsidP="00532E91">
            <w:pPr>
              <w:jc w:val="center"/>
            </w:pPr>
            <w:r w:rsidRPr="00C33B26">
              <w:t>40 975</w:t>
            </w:r>
          </w:p>
        </w:tc>
        <w:tc>
          <w:tcPr>
            <w:tcW w:w="1663" w:type="dxa"/>
          </w:tcPr>
          <w:p w14:paraId="54A9B7A0" w14:textId="77777777" w:rsidR="001006D4" w:rsidRPr="00C33B26" w:rsidRDefault="001006D4" w:rsidP="00532E91">
            <w:pPr>
              <w:jc w:val="center"/>
            </w:pPr>
          </w:p>
        </w:tc>
      </w:tr>
      <w:tr w:rsidR="001006D4" w:rsidRPr="00C33B26" w14:paraId="3A73BA76" w14:textId="0DF6564F" w:rsidTr="003E6C47">
        <w:trPr>
          <w:jc w:val="center"/>
        </w:trPr>
        <w:tc>
          <w:tcPr>
            <w:tcW w:w="561" w:type="dxa"/>
          </w:tcPr>
          <w:p w14:paraId="20CACFAB" w14:textId="77777777" w:rsidR="001006D4" w:rsidRPr="00C33B26" w:rsidRDefault="001006D4" w:rsidP="00532E91">
            <w:pPr>
              <w:jc w:val="both"/>
            </w:pPr>
            <w:r w:rsidRPr="00C33B26">
              <w:t>6</w:t>
            </w:r>
          </w:p>
        </w:tc>
        <w:tc>
          <w:tcPr>
            <w:tcW w:w="5150" w:type="dxa"/>
          </w:tcPr>
          <w:p w14:paraId="1F8D8BC5" w14:textId="77777777" w:rsidR="001006D4" w:rsidRPr="00C33B26" w:rsidRDefault="001006D4" w:rsidP="00532E91">
            <w:pPr>
              <w:jc w:val="both"/>
            </w:pPr>
            <w:r w:rsidRPr="00C33B26">
              <w:t>Vājstrāvu sistēmas</w:t>
            </w:r>
          </w:p>
        </w:tc>
        <w:tc>
          <w:tcPr>
            <w:tcW w:w="1687" w:type="dxa"/>
          </w:tcPr>
          <w:p w14:paraId="1437C455" w14:textId="77777777" w:rsidR="001006D4" w:rsidRPr="00C33B26" w:rsidRDefault="001006D4" w:rsidP="00532E91">
            <w:pPr>
              <w:jc w:val="center"/>
            </w:pPr>
            <w:r w:rsidRPr="00C33B26">
              <w:t>12 200</w:t>
            </w:r>
          </w:p>
        </w:tc>
        <w:tc>
          <w:tcPr>
            <w:tcW w:w="1663" w:type="dxa"/>
          </w:tcPr>
          <w:p w14:paraId="3E59DEBB" w14:textId="77777777" w:rsidR="001006D4" w:rsidRPr="00C33B26" w:rsidRDefault="001006D4" w:rsidP="00532E91">
            <w:pPr>
              <w:jc w:val="center"/>
            </w:pPr>
          </w:p>
        </w:tc>
      </w:tr>
      <w:tr w:rsidR="001006D4" w:rsidRPr="00C33B26" w14:paraId="441647D8" w14:textId="18C27118" w:rsidTr="003E6C47">
        <w:trPr>
          <w:jc w:val="center"/>
        </w:trPr>
        <w:tc>
          <w:tcPr>
            <w:tcW w:w="561" w:type="dxa"/>
          </w:tcPr>
          <w:p w14:paraId="04C50295" w14:textId="77777777" w:rsidR="001006D4" w:rsidRPr="00C33B26" w:rsidRDefault="001006D4" w:rsidP="00532E91">
            <w:pPr>
              <w:jc w:val="both"/>
            </w:pPr>
            <w:r w:rsidRPr="00C33B26">
              <w:t>7</w:t>
            </w:r>
          </w:p>
        </w:tc>
        <w:tc>
          <w:tcPr>
            <w:tcW w:w="5150" w:type="dxa"/>
          </w:tcPr>
          <w:p w14:paraId="1500CD12" w14:textId="77777777" w:rsidR="001006D4" w:rsidRPr="00C33B26" w:rsidRDefault="001006D4" w:rsidP="00532E91">
            <w:pPr>
              <w:jc w:val="both"/>
            </w:pPr>
            <w:r w:rsidRPr="00C33B26">
              <w:t>Medicīnas gāzes</w:t>
            </w:r>
          </w:p>
        </w:tc>
        <w:tc>
          <w:tcPr>
            <w:tcW w:w="1687" w:type="dxa"/>
          </w:tcPr>
          <w:p w14:paraId="5AC7F531" w14:textId="77777777" w:rsidR="001006D4" w:rsidRPr="00C33B26" w:rsidRDefault="001006D4" w:rsidP="00532E91">
            <w:pPr>
              <w:jc w:val="center"/>
            </w:pPr>
            <w:r w:rsidRPr="00C33B26">
              <w:t>8000</w:t>
            </w:r>
          </w:p>
        </w:tc>
        <w:tc>
          <w:tcPr>
            <w:tcW w:w="1663" w:type="dxa"/>
          </w:tcPr>
          <w:p w14:paraId="7679724B" w14:textId="77777777" w:rsidR="001006D4" w:rsidRPr="00C33B26" w:rsidRDefault="001006D4" w:rsidP="00532E91">
            <w:pPr>
              <w:jc w:val="center"/>
            </w:pPr>
          </w:p>
        </w:tc>
      </w:tr>
      <w:tr w:rsidR="001006D4" w:rsidRPr="00C33B26" w14:paraId="7F21B803" w14:textId="2C229983" w:rsidTr="003E6C47">
        <w:trPr>
          <w:jc w:val="center"/>
        </w:trPr>
        <w:tc>
          <w:tcPr>
            <w:tcW w:w="561" w:type="dxa"/>
          </w:tcPr>
          <w:p w14:paraId="25CF0AA7" w14:textId="77777777" w:rsidR="001006D4" w:rsidRPr="00C33B26" w:rsidRDefault="001006D4" w:rsidP="00532E91">
            <w:pPr>
              <w:jc w:val="both"/>
            </w:pPr>
            <w:r w:rsidRPr="00C33B26">
              <w:t>8</w:t>
            </w:r>
          </w:p>
        </w:tc>
        <w:tc>
          <w:tcPr>
            <w:tcW w:w="5150" w:type="dxa"/>
          </w:tcPr>
          <w:p w14:paraId="12D872B3" w14:textId="541BCEFF" w:rsidR="001006D4" w:rsidRPr="00C33B26" w:rsidRDefault="001006D4" w:rsidP="00532E91">
            <w:pPr>
              <w:jc w:val="both"/>
            </w:pPr>
            <w:r w:rsidRPr="00C33B26">
              <w:t>Iebūvējamās iekārtas (detalizēti skat. 1</w:t>
            </w:r>
            <w:r w:rsidR="008C7AD7" w:rsidRPr="00C33B26">
              <w:t>3</w:t>
            </w:r>
            <w:r w:rsidRPr="00C33B26">
              <w:t>.tabulu)</w:t>
            </w:r>
          </w:p>
        </w:tc>
        <w:tc>
          <w:tcPr>
            <w:tcW w:w="1687" w:type="dxa"/>
          </w:tcPr>
          <w:p w14:paraId="14B50230" w14:textId="77777777" w:rsidR="001006D4" w:rsidRPr="00C33B26" w:rsidRDefault="001006D4" w:rsidP="00532E91">
            <w:pPr>
              <w:jc w:val="center"/>
            </w:pPr>
            <w:r w:rsidRPr="00C33B26">
              <w:t>120 000</w:t>
            </w:r>
          </w:p>
        </w:tc>
        <w:tc>
          <w:tcPr>
            <w:tcW w:w="1663" w:type="dxa"/>
          </w:tcPr>
          <w:p w14:paraId="46681094" w14:textId="77777777" w:rsidR="001006D4" w:rsidRPr="00C33B26" w:rsidRDefault="001006D4" w:rsidP="00532E91">
            <w:pPr>
              <w:jc w:val="center"/>
            </w:pPr>
          </w:p>
        </w:tc>
      </w:tr>
      <w:tr w:rsidR="001006D4" w:rsidRPr="00C33B26" w14:paraId="4EB7703E" w14:textId="2150DD60" w:rsidTr="003E6C47">
        <w:trPr>
          <w:jc w:val="center"/>
        </w:trPr>
        <w:tc>
          <w:tcPr>
            <w:tcW w:w="561" w:type="dxa"/>
          </w:tcPr>
          <w:p w14:paraId="4B9D3D5B" w14:textId="77777777" w:rsidR="001006D4" w:rsidRPr="00C33B26" w:rsidRDefault="001006D4" w:rsidP="00532E91">
            <w:pPr>
              <w:jc w:val="both"/>
            </w:pPr>
            <w:r w:rsidRPr="00C33B26">
              <w:t>9</w:t>
            </w:r>
          </w:p>
        </w:tc>
        <w:tc>
          <w:tcPr>
            <w:tcW w:w="5150" w:type="dxa"/>
          </w:tcPr>
          <w:p w14:paraId="6A47A60C" w14:textId="55FC10B6" w:rsidR="001006D4" w:rsidRPr="00C33B26" w:rsidRDefault="001006D4" w:rsidP="00532E91">
            <w:pPr>
              <w:jc w:val="both"/>
            </w:pPr>
            <w:r w:rsidRPr="00C33B26">
              <w:t>Pārvietojamās iekārtas (detalizēti skat. 1</w:t>
            </w:r>
            <w:r w:rsidR="008C7AD7" w:rsidRPr="00C33B26">
              <w:t>4</w:t>
            </w:r>
            <w:r w:rsidRPr="00C33B26">
              <w:t>.tabulu)</w:t>
            </w:r>
          </w:p>
        </w:tc>
        <w:tc>
          <w:tcPr>
            <w:tcW w:w="1687" w:type="dxa"/>
          </w:tcPr>
          <w:p w14:paraId="59B9F9F7" w14:textId="77777777" w:rsidR="001006D4" w:rsidRPr="00C33B26" w:rsidRDefault="001006D4" w:rsidP="00532E91">
            <w:pPr>
              <w:jc w:val="center"/>
            </w:pPr>
            <w:r w:rsidRPr="00C33B26">
              <w:t>352 000</w:t>
            </w:r>
          </w:p>
        </w:tc>
        <w:tc>
          <w:tcPr>
            <w:tcW w:w="1663" w:type="dxa"/>
          </w:tcPr>
          <w:p w14:paraId="36497D06" w14:textId="5D31A4C2" w:rsidR="001006D4" w:rsidRPr="00C33B26" w:rsidRDefault="00BA5B98" w:rsidP="00532E91">
            <w:pPr>
              <w:jc w:val="center"/>
            </w:pPr>
            <w:r w:rsidRPr="00C33B26">
              <w:t>138 641,80</w:t>
            </w:r>
          </w:p>
        </w:tc>
      </w:tr>
      <w:tr w:rsidR="001006D4" w:rsidRPr="00C33B26" w14:paraId="32477BE3" w14:textId="3C4E1E28" w:rsidTr="003E6C47">
        <w:trPr>
          <w:jc w:val="center"/>
        </w:trPr>
        <w:tc>
          <w:tcPr>
            <w:tcW w:w="561" w:type="dxa"/>
          </w:tcPr>
          <w:p w14:paraId="6E59C97F" w14:textId="77777777" w:rsidR="001006D4" w:rsidRPr="00C33B26" w:rsidRDefault="001006D4" w:rsidP="00532E91">
            <w:pPr>
              <w:jc w:val="both"/>
            </w:pPr>
            <w:r w:rsidRPr="00C33B26">
              <w:t>10</w:t>
            </w:r>
          </w:p>
        </w:tc>
        <w:tc>
          <w:tcPr>
            <w:tcW w:w="5150" w:type="dxa"/>
          </w:tcPr>
          <w:p w14:paraId="0593F837" w14:textId="77777777" w:rsidR="001006D4" w:rsidRPr="00C33B26" w:rsidRDefault="001006D4" w:rsidP="00532E91">
            <w:pPr>
              <w:jc w:val="both"/>
            </w:pPr>
            <w:r w:rsidRPr="00C33B26">
              <w:t>Citi neparedzēti izdevumi</w:t>
            </w:r>
          </w:p>
        </w:tc>
        <w:tc>
          <w:tcPr>
            <w:tcW w:w="1687" w:type="dxa"/>
          </w:tcPr>
          <w:p w14:paraId="18A5F8D3" w14:textId="77777777" w:rsidR="001006D4" w:rsidRPr="00C33B26" w:rsidRDefault="001006D4" w:rsidP="00532E91">
            <w:pPr>
              <w:jc w:val="center"/>
            </w:pPr>
            <w:r w:rsidRPr="00C33B26">
              <w:t>64 521</w:t>
            </w:r>
          </w:p>
        </w:tc>
        <w:tc>
          <w:tcPr>
            <w:tcW w:w="1663" w:type="dxa"/>
          </w:tcPr>
          <w:p w14:paraId="1BE7A93E" w14:textId="77777777" w:rsidR="001006D4" w:rsidRPr="00C33B26" w:rsidRDefault="001006D4" w:rsidP="00532E91">
            <w:pPr>
              <w:jc w:val="center"/>
            </w:pPr>
          </w:p>
        </w:tc>
      </w:tr>
      <w:tr w:rsidR="001006D4" w:rsidRPr="00C33B26" w14:paraId="77E25CE8" w14:textId="215478A8" w:rsidTr="003E6C47">
        <w:trPr>
          <w:jc w:val="center"/>
        </w:trPr>
        <w:tc>
          <w:tcPr>
            <w:tcW w:w="561" w:type="dxa"/>
          </w:tcPr>
          <w:p w14:paraId="7B688702" w14:textId="77777777" w:rsidR="001006D4" w:rsidRPr="00C33B26" w:rsidRDefault="001006D4" w:rsidP="00532E91">
            <w:pPr>
              <w:jc w:val="both"/>
            </w:pPr>
          </w:p>
        </w:tc>
        <w:tc>
          <w:tcPr>
            <w:tcW w:w="5150" w:type="dxa"/>
          </w:tcPr>
          <w:p w14:paraId="741045DE" w14:textId="77777777" w:rsidR="001006D4" w:rsidRPr="00C33B26" w:rsidRDefault="001006D4" w:rsidP="00532E91">
            <w:pPr>
              <w:jc w:val="both"/>
              <w:rPr>
                <w:b/>
              </w:rPr>
            </w:pPr>
            <w:r w:rsidRPr="00C33B26">
              <w:rPr>
                <w:b/>
              </w:rPr>
              <w:t>Kopā</w:t>
            </w:r>
          </w:p>
        </w:tc>
        <w:tc>
          <w:tcPr>
            <w:tcW w:w="1687" w:type="dxa"/>
          </w:tcPr>
          <w:p w14:paraId="2F555674" w14:textId="77777777" w:rsidR="001006D4" w:rsidRPr="00C33B26" w:rsidRDefault="001006D4" w:rsidP="00532E91">
            <w:pPr>
              <w:jc w:val="center"/>
              <w:rPr>
                <w:b/>
              </w:rPr>
            </w:pPr>
            <w:r w:rsidRPr="00C33B26">
              <w:rPr>
                <w:b/>
              </w:rPr>
              <w:t>781 424</w:t>
            </w:r>
          </w:p>
        </w:tc>
        <w:tc>
          <w:tcPr>
            <w:tcW w:w="1663" w:type="dxa"/>
          </w:tcPr>
          <w:p w14:paraId="40A5834C" w14:textId="77777777" w:rsidR="001006D4" w:rsidRPr="00C33B26" w:rsidRDefault="001006D4" w:rsidP="00532E91">
            <w:pPr>
              <w:jc w:val="center"/>
              <w:rPr>
                <w:b/>
              </w:rPr>
            </w:pPr>
          </w:p>
        </w:tc>
      </w:tr>
      <w:tr w:rsidR="001006D4" w:rsidRPr="00C33B26" w14:paraId="34F44A61" w14:textId="28AAD247" w:rsidTr="003E6C47">
        <w:trPr>
          <w:jc w:val="center"/>
        </w:trPr>
        <w:tc>
          <w:tcPr>
            <w:tcW w:w="561" w:type="dxa"/>
          </w:tcPr>
          <w:p w14:paraId="42131609" w14:textId="77777777" w:rsidR="001006D4" w:rsidRPr="00C33B26" w:rsidRDefault="001006D4" w:rsidP="00532E91">
            <w:pPr>
              <w:jc w:val="both"/>
            </w:pPr>
          </w:p>
        </w:tc>
        <w:tc>
          <w:tcPr>
            <w:tcW w:w="5150" w:type="dxa"/>
          </w:tcPr>
          <w:p w14:paraId="71412485" w14:textId="77777777" w:rsidR="001006D4" w:rsidRPr="00C33B26" w:rsidRDefault="001006D4" w:rsidP="00532E91">
            <w:pPr>
              <w:jc w:val="both"/>
            </w:pPr>
            <w:r w:rsidRPr="00C33B26">
              <w:t xml:space="preserve">Darba devēja soc. nod. </w:t>
            </w:r>
          </w:p>
        </w:tc>
        <w:tc>
          <w:tcPr>
            <w:tcW w:w="1687" w:type="dxa"/>
          </w:tcPr>
          <w:p w14:paraId="6B22E691" w14:textId="77777777" w:rsidR="001006D4" w:rsidRPr="00C33B26" w:rsidRDefault="001006D4" w:rsidP="00532E91">
            <w:pPr>
              <w:jc w:val="center"/>
            </w:pPr>
            <w:r w:rsidRPr="00C33B26">
              <w:t>13 666</w:t>
            </w:r>
          </w:p>
        </w:tc>
        <w:tc>
          <w:tcPr>
            <w:tcW w:w="1663" w:type="dxa"/>
          </w:tcPr>
          <w:p w14:paraId="3C51B533" w14:textId="77777777" w:rsidR="001006D4" w:rsidRPr="00C33B26" w:rsidRDefault="001006D4" w:rsidP="00532E91">
            <w:pPr>
              <w:jc w:val="center"/>
            </w:pPr>
          </w:p>
        </w:tc>
      </w:tr>
      <w:tr w:rsidR="001006D4" w:rsidRPr="00C33B26" w14:paraId="519378F9" w14:textId="25A14357" w:rsidTr="003E6C47">
        <w:trPr>
          <w:jc w:val="center"/>
        </w:trPr>
        <w:tc>
          <w:tcPr>
            <w:tcW w:w="561" w:type="dxa"/>
          </w:tcPr>
          <w:p w14:paraId="1AD62EE7" w14:textId="77777777" w:rsidR="001006D4" w:rsidRPr="00C33B26" w:rsidRDefault="001006D4" w:rsidP="00532E91">
            <w:pPr>
              <w:jc w:val="both"/>
            </w:pPr>
          </w:p>
        </w:tc>
        <w:tc>
          <w:tcPr>
            <w:tcW w:w="5150" w:type="dxa"/>
          </w:tcPr>
          <w:p w14:paraId="25D20838" w14:textId="77777777" w:rsidR="001006D4" w:rsidRPr="00C33B26" w:rsidRDefault="001006D4" w:rsidP="00532E91">
            <w:pPr>
              <w:jc w:val="both"/>
              <w:rPr>
                <w:b/>
              </w:rPr>
            </w:pPr>
            <w:r w:rsidRPr="00C33B26">
              <w:rPr>
                <w:b/>
              </w:rPr>
              <w:t>Kopējās izmaksas</w:t>
            </w:r>
          </w:p>
        </w:tc>
        <w:tc>
          <w:tcPr>
            <w:tcW w:w="1687" w:type="dxa"/>
          </w:tcPr>
          <w:p w14:paraId="05921DF2" w14:textId="77777777" w:rsidR="001006D4" w:rsidRPr="00C33B26" w:rsidRDefault="001006D4" w:rsidP="00532E91">
            <w:pPr>
              <w:jc w:val="center"/>
              <w:rPr>
                <w:b/>
              </w:rPr>
            </w:pPr>
            <w:r w:rsidRPr="00C33B26">
              <w:rPr>
                <w:b/>
              </w:rPr>
              <w:t>795 090</w:t>
            </w:r>
          </w:p>
        </w:tc>
        <w:tc>
          <w:tcPr>
            <w:tcW w:w="1663" w:type="dxa"/>
          </w:tcPr>
          <w:p w14:paraId="36A123F8" w14:textId="77777777" w:rsidR="001006D4" w:rsidRPr="00C33B26" w:rsidRDefault="001006D4" w:rsidP="00532E91">
            <w:pPr>
              <w:jc w:val="center"/>
              <w:rPr>
                <w:b/>
              </w:rPr>
            </w:pPr>
          </w:p>
        </w:tc>
      </w:tr>
      <w:tr w:rsidR="001006D4" w:rsidRPr="00C33B26" w14:paraId="20B512CF" w14:textId="5EED9FE2" w:rsidTr="003E6C47">
        <w:trPr>
          <w:jc w:val="center"/>
        </w:trPr>
        <w:tc>
          <w:tcPr>
            <w:tcW w:w="561" w:type="dxa"/>
          </w:tcPr>
          <w:p w14:paraId="2194BACE" w14:textId="77777777" w:rsidR="001006D4" w:rsidRPr="00C33B26" w:rsidRDefault="001006D4" w:rsidP="00532E91">
            <w:pPr>
              <w:jc w:val="both"/>
            </w:pPr>
          </w:p>
        </w:tc>
        <w:tc>
          <w:tcPr>
            <w:tcW w:w="5150" w:type="dxa"/>
          </w:tcPr>
          <w:p w14:paraId="61CF3C36" w14:textId="77777777" w:rsidR="001006D4" w:rsidRPr="00C33B26" w:rsidRDefault="001006D4" w:rsidP="00532E91">
            <w:pPr>
              <w:jc w:val="both"/>
              <w:rPr>
                <w:b/>
              </w:rPr>
            </w:pPr>
            <w:r w:rsidRPr="00C33B26">
              <w:rPr>
                <w:b/>
              </w:rPr>
              <w:t>PVN 21%</w:t>
            </w:r>
          </w:p>
        </w:tc>
        <w:tc>
          <w:tcPr>
            <w:tcW w:w="1687" w:type="dxa"/>
          </w:tcPr>
          <w:p w14:paraId="6645D97A" w14:textId="77777777" w:rsidR="001006D4" w:rsidRPr="00C33B26" w:rsidRDefault="001006D4" w:rsidP="00532E91">
            <w:pPr>
              <w:jc w:val="center"/>
              <w:rPr>
                <w:b/>
              </w:rPr>
            </w:pPr>
            <w:r w:rsidRPr="00C33B26">
              <w:rPr>
                <w:b/>
              </w:rPr>
              <w:t>166 969</w:t>
            </w:r>
          </w:p>
        </w:tc>
        <w:tc>
          <w:tcPr>
            <w:tcW w:w="1663" w:type="dxa"/>
          </w:tcPr>
          <w:p w14:paraId="5D1B832E" w14:textId="77777777" w:rsidR="001006D4" w:rsidRPr="00C33B26" w:rsidRDefault="001006D4" w:rsidP="00532E91">
            <w:pPr>
              <w:jc w:val="center"/>
              <w:rPr>
                <w:b/>
              </w:rPr>
            </w:pPr>
          </w:p>
        </w:tc>
      </w:tr>
      <w:tr w:rsidR="001006D4" w:rsidRPr="00C33B26" w14:paraId="02FA0555" w14:textId="03847300" w:rsidTr="003E6C47">
        <w:trPr>
          <w:jc w:val="center"/>
        </w:trPr>
        <w:tc>
          <w:tcPr>
            <w:tcW w:w="561" w:type="dxa"/>
            <w:shd w:val="clear" w:color="auto" w:fill="FBD4B4" w:themeFill="accent6" w:themeFillTint="66"/>
          </w:tcPr>
          <w:p w14:paraId="5D9F61D8" w14:textId="77777777" w:rsidR="001006D4" w:rsidRPr="00C33B26" w:rsidRDefault="001006D4" w:rsidP="00532E91">
            <w:pPr>
              <w:jc w:val="both"/>
            </w:pPr>
          </w:p>
        </w:tc>
        <w:tc>
          <w:tcPr>
            <w:tcW w:w="5150" w:type="dxa"/>
            <w:shd w:val="clear" w:color="auto" w:fill="FBD4B4" w:themeFill="accent6" w:themeFillTint="66"/>
          </w:tcPr>
          <w:p w14:paraId="467982B8" w14:textId="77777777" w:rsidR="001006D4" w:rsidRPr="00C33B26" w:rsidRDefault="001006D4" w:rsidP="00532E91">
            <w:pPr>
              <w:jc w:val="both"/>
              <w:rPr>
                <w:b/>
              </w:rPr>
            </w:pPr>
            <w:r w:rsidRPr="00C33B26">
              <w:rPr>
                <w:b/>
              </w:rPr>
              <w:t>Kopējās izmaksas ar PVN</w:t>
            </w:r>
          </w:p>
        </w:tc>
        <w:tc>
          <w:tcPr>
            <w:tcW w:w="1687" w:type="dxa"/>
            <w:shd w:val="clear" w:color="auto" w:fill="FBD4B4" w:themeFill="accent6" w:themeFillTint="66"/>
          </w:tcPr>
          <w:p w14:paraId="3E98B239" w14:textId="77777777" w:rsidR="001006D4" w:rsidRPr="00C33B26" w:rsidRDefault="001006D4" w:rsidP="00532E91">
            <w:pPr>
              <w:jc w:val="center"/>
              <w:rPr>
                <w:b/>
              </w:rPr>
            </w:pPr>
            <w:r w:rsidRPr="00C33B26">
              <w:rPr>
                <w:b/>
              </w:rPr>
              <w:t>962 059</w:t>
            </w:r>
          </w:p>
        </w:tc>
        <w:tc>
          <w:tcPr>
            <w:tcW w:w="1663" w:type="dxa"/>
            <w:shd w:val="clear" w:color="auto" w:fill="FBD4B4" w:themeFill="accent6" w:themeFillTint="66"/>
          </w:tcPr>
          <w:p w14:paraId="0B3C8113" w14:textId="6FC4E2F6" w:rsidR="001006D4" w:rsidRPr="00C33B26" w:rsidRDefault="00BA5B98" w:rsidP="00532E91">
            <w:pPr>
              <w:jc w:val="center"/>
              <w:rPr>
                <w:b/>
              </w:rPr>
            </w:pPr>
            <w:r w:rsidRPr="00C33B26">
              <w:rPr>
                <w:b/>
              </w:rPr>
              <w:t>153 597,52</w:t>
            </w:r>
          </w:p>
        </w:tc>
      </w:tr>
    </w:tbl>
    <w:p w14:paraId="5638D54F" w14:textId="77777777" w:rsidR="001006D4" w:rsidRPr="00C33B26" w:rsidRDefault="001006D4" w:rsidP="0057488A">
      <w:pPr>
        <w:autoSpaceDE w:val="0"/>
        <w:autoSpaceDN w:val="0"/>
        <w:adjustRightInd w:val="0"/>
        <w:jc w:val="both"/>
      </w:pPr>
    </w:p>
    <w:p w14:paraId="01FA25BC" w14:textId="22C48561" w:rsidR="008C7AD7" w:rsidRPr="00C33B26" w:rsidRDefault="008C7AD7" w:rsidP="003E6C47">
      <w:pPr>
        <w:autoSpaceDE w:val="0"/>
        <w:autoSpaceDN w:val="0"/>
        <w:adjustRightInd w:val="0"/>
        <w:ind w:firstLine="720"/>
        <w:jc w:val="right"/>
        <w:rPr>
          <w:i/>
          <w:iCs/>
        </w:rPr>
      </w:pPr>
      <w:r w:rsidRPr="00C33B26">
        <w:rPr>
          <w:i/>
          <w:iCs/>
        </w:rPr>
        <w:t>13.tabula</w:t>
      </w:r>
    </w:p>
    <w:p w14:paraId="35C37745" w14:textId="400494CD" w:rsidR="008C7AD7" w:rsidRPr="00C33B26" w:rsidRDefault="008C7AD7" w:rsidP="008C7AD7">
      <w:pPr>
        <w:jc w:val="center"/>
        <w:rPr>
          <w:b/>
        </w:rPr>
      </w:pPr>
      <w:r w:rsidRPr="00C33B26">
        <w:rPr>
          <w:b/>
        </w:rPr>
        <w:t>Iebūvējamā aprīkojuma operāciju zālei 2019.gada izpilde</w:t>
      </w:r>
    </w:p>
    <w:p w14:paraId="098A5595" w14:textId="77777777" w:rsidR="008C7AD7" w:rsidRPr="00C33B26" w:rsidRDefault="008C7AD7" w:rsidP="00592646">
      <w:pPr>
        <w:autoSpaceDE w:val="0"/>
        <w:autoSpaceDN w:val="0"/>
        <w:adjustRightInd w:val="0"/>
        <w:ind w:firstLine="720"/>
        <w:jc w:val="both"/>
      </w:pPr>
    </w:p>
    <w:tbl>
      <w:tblPr>
        <w:tblW w:w="9776" w:type="dxa"/>
        <w:jc w:val="center"/>
        <w:tblLayout w:type="fixed"/>
        <w:tblLook w:val="04A0" w:firstRow="1" w:lastRow="0" w:firstColumn="1" w:lastColumn="0" w:noHBand="0" w:noVBand="1"/>
      </w:tblPr>
      <w:tblGrid>
        <w:gridCol w:w="528"/>
        <w:gridCol w:w="2586"/>
        <w:gridCol w:w="1843"/>
        <w:gridCol w:w="1984"/>
        <w:gridCol w:w="1559"/>
        <w:gridCol w:w="1276"/>
      </w:tblGrid>
      <w:tr w:rsidR="008C7AD7" w:rsidRPr="00C33B26" w14:paraId="392E3AE2" w14:textId="3146523E" w:rsidTr="003E6C47">
        <w:trPr>
          <w:trHeight w:val="600"/>
          <w:jc w:val="center"/>
        </w:trPr>
        <w:tc>
          <w:tcPr>
            <w:tcW w:w="528"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14:paraId="52BD83C9" w14:textId="77777777" w:rsidR="008C7AD7" w:rsidRPr="00C33B26" w:rsidRDefault="008C7AD7" w:rsidP="00532E91">
            <w:pPr>
              <w:jc w:val="center"/>
              <w:rPr>
                <w:b/>
              </w:rPr>
            </w:pPr>
            <w:r w:rsidRPr="00C33B26">
              <w:rPr>
                <w:b/>
              </w:rPr>
              <w:t>Nr.</w:t>
            </w:r>
          </w:p>
        </w:tc>
        <w:tc>
          <w:tcPr>
            <w:tcW w:w="2586" w:type="dxa"/>
            <w:tcBorders>
              <w:top w:val="single" w:sz="4" w:space="0" w:color="auto"/>
              <w:left w:val="nil"/>
              <w:bottom w:val="single" w:sz="4" w:space="0" w:color="auto"/>
              <w:right w:val="single" w:sz="4" w:space="0" w:color="auto"/>
            </w:tcBorders>
            <w:shd w:val="clear" w:color="auto" w:fill="E36C0A" w:themeFill="accent6" w:themeFillShade="BF"/>
            <w:vAlign w:val="center"/>
          </w:tcPr>
          <w:p w14:paraId="4B75A31D" w14:textId="77777777" w:rsidR="008C7AD7" w:rsidRPr="00C33B26" w:rsidRDefault="008C7AD7" w:rsidP="00532E91">
            <w:pPr>
              <w:jc w:val="center"/>
              <w:rPr>
                <w:b/>
              </w:rPr>
            </w:pPr>
            <w:r w:rsidRPr="00C33B26">
              <w:rPr>
                <w:b/>
              </w:rPr>
              <w:t>Aparatūras/aprīkojuma nosaukums</w:t>
            </w:r>
          </w:p>
        </w:tc>
        <w:tc>
          <w:tcPr>
            <w:tcW w:w="1843" w:type="dxa"/>
            <w:tcBorders>
              <w:top w:val="single" w:sz="4" w:space="0" w:color="auto"/>
              <w:left w:val="nil"/>
              <w:bottom w:val="single" w:sz="4" w:space="0" w:color="auto"/>
              <w:right w:val="single" w:sz="4" w:space="0" w:color="auto"/>
            </w:tcBorders>
            <w:shd w:val="clear" w:color="auto" w:fill="E36C0A" w:themeFill="accent6" w:themeFillShade="BF"/>
            <w:vAlign w:val="center"/>
          </w:tcPr>
          <w:p w14:paraId="7AFF7B5B" w14:textId="77777777" w:rsidR="008C7AD7" w:rsidRPr="00C33B26" w:rsidRDefault="008C7AD7" w:rsidP="00532E91">
            <w:pPr>
              <w:jc w:val="center"/>
              <w:rPr>
                <w:b/>
              </w:rPr>
            </w:pPr>
            <w:r w:rsidRPr="00C33B26">
              <w:rPr>
                <w:b/>
              </w:rPr>
              <w:t>Nepieciešamais skaits</w:t>
            </w:r>
          </w:p>
        </w:tc>
        <w:tc>
          <w:tcPr>
            <w:tcW w:w="1984" w:type="dxa"/>
            <w:tcBorders>
              <w:top w:val="single" w:sz="4" w:space="0" w:color="auto"/>
              <w:left w:val="nil"/>
              <w:bottom w:val="single" w:sz="4" w:space="0" w:color="auto"/>
              <w:right w:val="single" w:sz="4" w:space="0" w:color="auto"/>
            </w:tcBorders>
            <w:shd w:val="clear" w:color="auto" w:fill="E36C0A" w:themeFill="accent6" w:themeFillShade="BF"/>
            <w:vAlign w:val="center"/>
          </w:tcPr>
          <w:p w14:paraId="362C3A82" w14:textId="4404F7E9" w:rsidR="008C7AD7" w:rsidRPr="00C33B26" w:rsidRDefault="008C7AD7" w:rsidP="00532E91">
            <w:pPr>
              <w:jc w:val="center"/>
              <w:rPr>
                <w:b/>
              </w:rPr>
            </w:pPr>
            <w:r w:rsidRPr="00C33B26">
              <w:rPr>
                <w:b/>
              </w:rPr>
              <w:t>Iespējamā cena par 1gb. bez PVN (</w:t>
            </w:r>
            <w:r w:rsidR="00595AE9" w:rsidRPr="00595AE9">
              <w:rPr>
                <w:b/>
                <w:i/>
                <w:iCs/>
              </w:rPr>
              <w:t>euro</w:t>
            </w:r>
            <w:r w:rsidRPr="00C33B26">
              <w:rPr>
                <w:b/>
              </w:rPr>
              <w:t>)</w:t>
            </w:r>
          </w:p>
        </w:tc>
        <w:tc>
          <w:tcPr>
            <w:tcW w:w="1559" w:type="dxa"/>
            <w:tcBorders>
              <w:top w:val="single" w:sz="4" w:space="0" w:color="auto"/>
              <w:left w:val="nil"/>
              <w:bottom w:val="single" w:sz="4" w:space="0" w:color="auto"/>
              <w:right w:val="single" w:sz="4" w:space="0" w:color="auto"/>
            </w:tcBorders>
            <w:shd w:val="clear" w:color="auto" w:fill="E36C0A" w:themeFill="accent6" w:themeFillShade="BF"/>
            <w:vAlign w:val="center"/>
          </w:tcPr>
          <w:p w14:paraId="59CD6F28" w14:textId="6EE39D6E" w:rsidR="008C7AD7" w:rsidRPr="00C33B26" w:rsidRDefault="008C7AD7" w:rsidP="00532E91">
            <w:pPr>
              <w:jc w:val="center"/>
              <w:rPr>
                <w:b/>
              </w:rPr>
            </w:pPr>
            <w:r w:rsidRPr="00C33B26">
              <w:rPr>
                <w:b/>
              </w:rPr>
              <w:t>Summa bez PVN (</w:t>
            </w:r>
            <w:r w:rsidR="00595AE9" w:rsidRPr="00595AE9">
              <w:rPr>
                <w:b/>
                <w:i/>
                <w:iCs/>
              </w:rPr>
              <w:t>euro</w:t>
            </w:r>
            <w:r w:rsidRPr="00C33B26">
              <w:rPr>
                <w:b/>
              </w:rPr>
              <w:t>)</w:t>
            </w:r>
          </w:p>
        </w:tc>
        <w:tc>
          <w:tcPr>
            <w:tcW w:w="1276" w:type="dxa"/>
            <w:tcBorders>
              <w:top w:val="single" w:sz="4" w:space="0" w:color="auto"/>
              <w:left w:val="nil"/>
              <w:bottom w:val="single" w:sz="4" w:space="0" w:color="auto"/>
              <w:right w:val="single" w:sz="4" w:space="0" w:color="auto"/>
            </w:tcBorders>
            <w:shd w:val="clear" w:color="auto" w:fill="E36C0A" w:themeFill="accent6" w:themeFillShade="BF"/>
          </w:tcPr>
          <w:p w14:paraId="71CDF541" w14:textId="12915C4A" w:rsidR="008C7AD7" w:rsidRPr="00C33B26" w:rsidRDefault="008C7AD7" w:rsidP="00532E91">
            <w:pPr>
              <w:jc w:val="center"/>
              <w:rPr>
                <w:b/>
              </w:rPr>
            </w:pPr>
            <w:r w:rsidRPr="00C33B26">
              <w:rPr>
                <w:b/>
              </w:rPr>
              <w:t>2019.gada izpilde</w:t>
            </w:r>
            <w:r w:rsidR="008A0975" w:rsidRPr="00C33B26">
              <w:rPr>
                <w:b/>
              </w:rPr>
              <w:t xml:space="preserve"> (</w:t>
            </w:r>
            <w:r w:rsidR="00595AE9" w:rsidRPr="00595AE9">
              <w:rPr>
                <w:b/>
                <w:i/>
                <w:iCs/>
              </w:rPr>
              <w:t>euro</w:t>
            </w:r>
            <w:r w:rsidR="008A0975" w:rsidRPr="00C33B26">
              <w:rPr>
                <w:b/>
              </w:rPr>
              <w:t>)</w:t>
            </w:r>
          </w:p>
        </w:tc>
      </w:tr>
      <w:tr w:rsidR="008C7AD7" w:rsidRPr="00C33B26" w14:paraId="06B4D480" w14:textId="0546AB90" w:rsidTr="003E6C47">
        <w:trPr>
          <w:trHeight w:val="600"/>
          <w:jc w:val="center"/>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5B26A" w14:textId="77777777" w:rsidR="008C7AD7" w:rsidRPr="00C33B26" w:rsidRDefault="008C7AD7" w:rsidP="00532E91">
            <w:pPr>
              <w:jc w:val="center"/>
            </w:pPr>
            <w:r w:rsidRPr="00C33B26">
              <w:t>1</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14:paraId="32EA5CD5" w14:textId="77777777" w:rsidR="008C7AD7" w:rsidRPr="00C33B26" w:rsidRDefault="008C7AD7" w:rsidP="00532E91">
            <w:r w:rsidRPr="00C33B26">
              <w:t>Operāciju lampa ar kronšteinu, konsoli</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3F8266D" w14:textId="77777777" w:rsidR="008C7AD7" w:rsidRPr="00C33B26" w:rsidRDefault="008C7AD7" w:rsidP="00532E91">
            <w:pPr>
              <w:jc w:val="center"/>
            </w:pPr>
            <w:r w:rsidRPr="00C33B26">
              <w:t>1</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41E715A4" w14:textId="77777777" w:rsidR="008C7AD7" w:rsidRPr="00C33B26" w:rsidRDefault="008C7AD7" w:rsidP="00532E91">
            <w:pPr>
              <w:jc w:val="center"/>
            </w:pPr>
            <w:r w:rsidRPr="00C33B26">
              <w:t>35 000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935F996" w14:textId="77777777" w:rsidR="008C7AD7" w:rsidRPr="00C33B26" w:rsidRDefault="008C7AD7" w:rsidP="00532E91">
            <w:pPr>
              <w:jc w:val="center"/>
            </w:pPr>
            <w:r w:rsidRPr="00C33B26">
              <w:t>35 000</w:t>
            </w:r>
          </w:p>
        </w:tc>
        <w:tc>
          <w:tcPr>
            <w:tcW w:w="1276" w:type="dxa"/>
            <w:tcBorders>
              <w:top w:val="single" w:sz="4" w:space="0" w:color="auto"/>
              <w:left w:val="nil"/>
              <w:bottom w:val="single" w:sz="4" w:space="0" w:color="auto"/>
              <w:right w:val="single" w:sz="4" w:space="0" w:color="auto"/>
            </w:tcBorders>
          </w:tcPr>
          <w:p w14:paraId="03306AFD" w14:textId="77777777" w:rsidR="008C7AD7" w:rsidRPr="00C33B26" w:rsidRDefault="008C7AD7" w:rsidP="00532E91">
            <w:pPr>
              <w:jc w:val="center"/>
            </w:pPr>
          </w:p>
        </w:tc>
      </w:tr>
      <w:tr w:rsidR="008C7AD7" w:rsidRPr="00C33B26" w14:paraId="2F4C98A3" w14:textId="73851DCF" w:rsidTr="003E6C47">
        <w:trPr>
          <w:trHeight w:val="315"/>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6248E048" w14:textId="77777777" w:rsidR="008C7AD7" w:rsidRPr="00C33B26" w:rsidRDefault="008C7AD7" w:rsidP="00532E91">
            <w:pPr>
              <w:jc w:val="center"/>
            </w:pPr>
            <w:r w:rsidRPr="00C33B26">
              <w:t>2</w:t>
            </w:r>
          </w:p>
        </w:tc>
        <w:tc>
          <w:tcPr>
            <w:tcW w:w="2586" w:type="dxa"/>
            <w:tcBorders>
              <w:top w:val="nil"/>
              <w:left w:val="nil"/>
              <w:bottom w:val="single" w:sz="4" w:space="0" w:color="auto"/>
              <w:right w:val="single" w:sz="4" w:space="0" w:color="auto"/>
            </w:tcBorders>
            <w:shd w:val="clear" w:color="auto" w:fill="auto"/>
            <w:vAlign w:val="center"/>
            <w:hideMark/>
          </w:tcPr>
          <w:p w14:paraId="20D10353" w14:textId="77777777" w:rsidR="008C7AD7" w:rsidRPr="00C33B26" w:rsidRDefault="008C7AD7" w:rsidP="00532E91">
            <w:r w:rsidRPr="00C33B26">
              <w:t>konsole monitoram, aparatūrai</w:t>
            </w:r>
          </w:p>
        </w:tc>
        <w:tc>
          <w:tcPr>
            <w:tcW w:w="1843" w:type="dxa"/>
            <w:tcBorders>
              <w:top w:val="nil"/>
              <w:left w:val="nil"/>
              <w:bottom w:val="single" w:sz="4" w:space="0" w:color="auto"/>
              <w:right w:val="single" w:sz="4" w:space="0" w:color="auto"/>
            </w:tcBorders>
            <w:shd w:val="clear" w:color="auto" w:fill="auto"/>
            <w:vAlign w:val="center"/>
            <w:hideMark/>
          </w:tcPr>
          <w:p w14:paraId="0D79407A" w14:textId="77777777" w:rsidR="008C7AD7" w:rsidRPr="00C33B26" w:rsidRDefault="008C7AD7" w:rsidP="00532E91">
            <w:pPr>
              <w:jc w:val="center"/>
            </w:pPr>
            <w:r w:rsidRPr="00C33B26">
              <w:t>1</w:t>
            </w:r>
          </w:p>
        </w:tc>
        <w:tc>
          <w:tcPr>
            <w:tcW w:w="1984" w:type="dxa"/>
            <w:tcBorders>
              <w:top w:val="nil"/>
              <w:left w:val="nil"/>
              <w:bottom w:val="single" w:sz="4" w:space="0" w:color="auto"/>
              <w:right w:val="single" w:sz="4" w:space="0" w:color="auto"/>
            </w:tcBorders>
            <w:shd w:val="clear" w:color="auto" w:fill="auto"/>
            <w:vAlign w:val="center"/>
            <w:hideMark/>
          </w:tcPr>
          <w:p w14:paraId="7FAB3A12" w14:textId="77777777" w:rsidR="008C7AD7" w:rsidRPr="00C33B26" w:rsidRDefault="008C7AD7" w:rsidP="00532E91">
            <w:pPr>
              <w:jc w:val="center"/>
            </w:pPr>
            <w:r w:rsidRPr="00C33B26">
              <w:t>10 000</w:t>
            </w:r>
          </w:p>
        </w:tc>
        <w:tc>
          <w:tcPr>
            <w:tcW w:w="1559" w:type="dxa"/>
            <w:tcBorders>
              <w:top w:val="nil"/>
              <w:left w:val="nil"/>
              <w:bottom w:val="single" w:sz="4" w:space="0" w:color="auto"/>
              <w:right w:val="single" w:sz="4" w:space="0" w:color="auto"/>
            </w:tcBorders>
            <w:shd w:val="clear" w:color="auto" w:fill="auto"/>
            <w:vAlign w:val="center"/>
            <w:hideMark/>
          </w:tcPr>
          <w:p w14:paraId="66DFB5C1" w14:textId="77777777" w:rsidR="008C7AD7" w:rsidRPr="00C33B26" w:rsidRDefault="008C7AD7" w:rsidP="00532E91">
            <w:pPr>
              <w:jc w:val="center"/>
            </w:pPr>
            <w:r w:rsidRPr="00C33B26">
              <w:t>10 000</w:t>
            </w:r>
          </w:p>
        </w:tc>
        <w:tc>
          <w:tcPr>
            <w:tcW w:w="1276" w:type="dxa"/>
            <w:tcBorders>
              <w:top w:val="nil"/>
              <w:left w:val="nil"/>
              <w:bottom w:val="single" w:sz="4" w:space="0" w:color="auto"/>
              <w:right w:val="single" w:sz="4" w:space="0" w:color="auto"/>
            </w:tcBorders>
          </w:tcPr>
          <w:p w14:paraId="54D58D5B" w14:textId="77777777" w:rsidR="008C7AD7" w:rsidRPr="00C33B26" w:rsidRDefault="008C7AD7" w:rsidP="00532E91">
            <w:pPr>
              <w:jc w:val="center"/>
            </w:pPr>
          </w:p>
        </w:tc>
      </w:tr>
      <w:tr w:rsidR="008C7AD7" w:rsidRPr="00C33B26" w14:paraId="7BD79A86" w14:textId="1F9CAFE8" w:rsidTr="003E6C47">
        <w:trPr>
          <w:trHeight w:val="600"/>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288871CB" w14:textId="77777777" w:rsidR="008C7AD7" w:rsidRPr="00C33B26" w:rsidRDefault="008C7AD7" w:rsidP="00532E91">
            <w:pPr>
              <w:jc w:val="center"/>
            </w:pPr>
            <w:r w:rsidRPr="00C33B26">
              <w:t>3</w:t>
            </w:r>
          </w:p>
        </w:tc>
        <w:tc>
          <w:tcPr>
            <w:tcW w:w="2586" w:type="dxa"/>
            <w:tcBorders>
              <w:top w:val="nil"/>
              <w:left w:val="nil"/>
              <w:bottom w:val="single" w:sz="4" w:space="0" w:color="auto"/>
              <w:right w:val="single" w:sz="4" w:space="0" w:color="auto"/>
            </w:tcBorders>
            <w:shd w:val="clear" w:color="auto" w:fill="auto"/>
            <w:vAlign w:val="center"/>
            <w:hideMark/>
          </w:tcPr>
          <w:p w14:paraId="158244A7" w14:textId="77777777" w:rsidR="008C7AD7" w:rsidRPr="00C33B26" w:rsidRDefault="008C7AD7" w:rsidP="00532E91">
            <w:r w:rsidRPr="00C33B26">
              <w:t>saspiestā gaisa, skābekļa un elektrības konsoles</w:t>
            </w:r>
          </w:p>
        </w:tc>
        <w:tc>
          <w:tcPr>
            <w:tcW w:w="1843" w:type="dxa"/>
            <w:tcBorders>
              <w:top w:val="nil"/>
              <w:left w:val="nil"/>
              <w:bottom w:val="single" w:sz="4" w:space="0" w:color="auto"/>
              <w:right w:val="single" w:sz="4" w:space="0" w:color="auto"/>
            </w:tcBorders>
            <w:shd w:val="clear" w:color="auto" w:fill="auto"/>
            <w:vAlign w:val="center"/>
            <w:hideMark/>
          </w:tcPr>
          <w:p w14:paraId="41906E38" w14:textId="77777777" w:rsidR="008C7AD7" w:rsidRPr="00C33B26" w:rsidRDefault="008C7AD7" w:rsidP="00532E91">
            <w:pPr>
              <w:jc w:val="center"/>
            </w:pPr>
            <w:r w:rsidRPr="00C33B26">
              <w:t>2</w:t>
            </w:r>
          </w:p>
        </w:tc>
        <w:tc>
          <w:tcPr>
            <w:tcW w:w="1984" w:type="dxa"/>
            <w:tcBorders>
              <w:top w:val="nil"/>
              <w:left w:val="nil"/>
              <w:bottom w:val="single" w:sz="4" w:space="0" w:color="auto"/>
              <w:right w:val="single" w:sz="4" w:space="0" w:color="auto"/>
            </w:tcBorders>
            <w:shd w:val="clear" w:color="auto" w:fill="auto"/>
            <w:vAlign w:val="center"/>
            <w:hideMark/>
          </w:tcPr>
          <w:p w14:paraId="5CE132FC" w14:textId="77777777" w:rsidR="008C7AD7" w:rsidRPr="00C33B26" w:rsidRDefault="008C7AD7" w:rsidP="00532E91">
            <w:pPr>
              <w:jc w:val="center"/>
            </w:pPr>
            <w:r w:rsidRPr="00C33B26">
              <w:t>15 000</w:t>
            </w:r>
          </w:p>
        </w:tc>
        <w:tc>
          <w:tcPr>
            <w:tcW w:w="1559" w:type="dxa"/>
            <w:tcBorders>
              <w:top w:val="nil"/>
              <w:left w:val="nil"/>
              <w:bottom w:val="single" w:sz="4" w:space="0" w:color="auto"/>
              <w:right w:val="single" w:sz="4" w:space="0" w:color="auto"/>
            </w:tcBorders>
            <w:shd w:val="clear" w:color="auto" w:fill="auto"/>
            <w:vAlign w:val="center"/>
            <w:hideMark/>
          </w:tcPr>
          <w:p w14:paraId="466DC2D1" w14:textId="77777777" w:rsidR="008C7AD7" w:rsidRPr="00C33B26" w:rsidRDefault="008C7AD7" w:rsidP="00532E91">
            <w:pPr>
              <w:jc w:val="center"/>
            </w:pPr>
            <w:r w:rsidRPr="00C33B26">
              <w:t>30 000</w:t>
            </w:r>
          </w:p>
        </w:tc>
        <w:tc>
          <w:tcPr>
            <w:tcW w:w="1276" w:type="dxa"/>
            <w:tcBorders>
              <w:top w:val="nil"/>
              <w:left w:val="nil"/>
              <w:bottom w:val="single" w:sz="4" w:space="0" w:color="auto"/>
              <w:right w:val="single" w:sz="4" w:space="0" w:color="auto"/>
            </w:tcBorders>
          </w:tcPr>
          <w:p w14:paraId="59151492" w14:textId="77777777" w:rsidR="008C7AD7" w:rsidRPr="00C33B26" w:rsidRDefault="008C7AD7" w:rsidP="00532E91">
            <w:pPr>
              <w:jc w:val="center"/>
            </w:pPr>
          </w:p>
        </w:tc>
      </w:tr>
      <w:tr w:rsidR="008C7AD7" w:rsidRPr="00C33B26" w14:paraId="2B3CE138" w14:textId="18C31536" w:rsidTr="003E6C47">
        <w:trPr>
          <w:trHeight w:val="315"/>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194FF547" w14:textId="77777777" w:rsidR="008C7AD7" w:rsidRPr="00C33B26" w:rsidRDefault="008C7AD7" w:rsidP="00532E91">
            <w:pPr>
              <w:jc w:val="center"/>
            </w:pPr>
            <w:r w:rsidRPr="00C33B26">
              <w:t>4</w:t>
            </w:r>
          </w:p>
        </w:tc>
        <w:tc>
          <w:tcPr>
            <w:tcW w:w="2586" w:type="dxa"/>
            <w:tcBorders>
              <w:top w:val="nil"/>
              <w:left w:val="nil"/>
              <w:bottom w:val="single" w:sz="4" w:space="0" w:color="auto"/>
              <w:right w:val="single" w:sz="4" w:space="0" w:color="auto"/>
            </w:tcBorders>
            <w:shd w:val="clear" w:color="auto" w:fill="auto"/>
            <w:vAlign w:val="center"/>
            <w:hideMark/>
          </w:tcPr>
          <w:p w14:paraId="2B815C2B" w14:textId="77777777" w:rsidR="008C7AD7" w:rsidRPr="00C33B26" w:rsidRDefault="008C7AD7" w:rsidP="00532E91">
            <w:r w:rsidRPr="00C33B26">
              <w:t>Nerūsējošā tērauda plauktu komplekts</w:t>
            </w:r>
          </w:p>
        </w:tc>
        <w:tc>
          <w:tcPr>
            <w:tcW w:w="1843" w:type="dxa"/>
            <w:tcBorders>
              <w:top w:val="nil"/>
              <w:left w:val="nil"/>
              <w:bottom w:val="single" w:sz="4" w:space="0" w:color="auto"/>
              <w:right w:val="single" w:sz="4" w:space="0" w:color="auto"/>
            </w:tcBorders>
            <w:shd w:val="clear" w:color="auto" w:fill="auto"/>
            <w:vAlign w:val="center"/>
            <w:hideMark/>
          </w:tcPr>
          <w:p w14:paraId="1CB99A04" w14:textId="77777777" w:rsidR="008C7AD7" w:rsidRPr="00C33B26" w:rsidRDefault="008C7AD7" w:rsidP="00532E91">
            <w:pPr>
              <w:jc w:val="center"/>
            </w:pPr>
            <w:r w:rsidRPr="00C33B26">
              <w:t>1</w:t>
            </w:r>
          </w:p>
        </w:tc>
        <w:tc>
          <w:tcPr>
            <w:tcW w:w="1984" w:type="dxa"/>
            <w:tcBorders>
              <w:top w:val="nil"/>
              <w:left w:val="nil"/>
              <w:bottom w:val="single" w:sz="4" w:space="0" w:color="auto"/>
              <w:right w:val="single" w:sz="4" w:space="0" w:color="auto"/>
            </w:tcBorders>
            <w:shd w:val="clear" w:color="auto" w:fill="auto"/>
            <w:vAlign w:val="center"/>
            <w:hideMark/>
          </w:tcPr>
          <w:p w14:paraId="17564E5E" w14:textId="77777777" w:rsidR="008C7AD7" w:rsidRPr="00C33B26" w:rsidRDefault="008C7AD7" w:rsidP="00532E91">
            <w:pPr>
              <w:jc w:val="center"/>
            </w:pPr>
            <w:r w:rsidRPr="00C33B26">
              <w:t>25 000</w:t>
            </w:r>
          </w:p>
        </w:tc>
        <w:tc>
          <w:tcPr>
            <w:tcW w:w="1559" w:type="dxa"/>
            <w:tcBorders>
              <w:top w:val="nil"/>
              <w:left w:val="nil"/>
              <w:bottom w:val="single" w:sz="4" w:space="0" w:color="auto"/>
              <w:right w:val="single" w:sz="4" w:space="0" w:color="auto"/>
            </w:tcBorders>
            <w:shd w:val="clear" w:color="auto" w:fill="auto"/>
            <w:vAlign w:val="center"/>
            <w:hideMark/>
          </w:tcPr>
          <w:p w14:paraId="6509277D" w14:textId="77777777" w:rsidR="008C7AD7" w:rsidRPr="00C33B26" w:rsidRDefault="008C7AD7" w:rsidP="00532E91">
            <w:pPr>
              <w:jc w:val="center"/>
            </w:pPr>
            <w:r w:rsidRPr="00C33B26">
              <w:t>25 000</w:t>
            </w:r>
          </w:p>
        </w:tc>
        <w:tc>
          <w:tcPr>
            <w:tcW w:w="1276" w:type="dxa"/>
            <w:tcBorders>
              <w:top w:val="nil"/>
              <w:left w:val="nil"/>
              <w:bottom w:val="single" w:sz="4" w:space="0" w:color="auto"/>
              <w:right w:val="single" w:sz="4" w:space="0" w:color="auto"/>
            </w:tcBorders>
          </w:tcPr>
          <w:p w14:paraId="0F1168E0" w14:textId="77777777" w:rsidR="008C7AD7" w:rsidRPr="00C33B26" w:rsidRDefault="008C7AD7" w:rsidP="00532E91">
            <w:pPr>
              <w:jc w:val="center"/>
            </w:pPr>
          </w:p>
        </w:tc>
      </w:tr>
      <w:tr w:rsidR="008C7AD7" w:rsidRPr="00C33B26" w14:paraId="2DE01275" w14:textId="29F10BF4" w:rsidTr="003E6C47">
        <w:trPr>
          <w:trHeight w:val="315"/>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5998F004" w14:textId="77777777" w:rsidR="008C7AD7" w:rsidRPr="00C33B26" w:rsidRDefault="008C7AD7" w:rsidP="00532E91">
            <w:pPr>
              <w:jc w:val="center"/>
            </w:pPr>
            <w:r w:rsidRPr="00C33B26">
              <w:t>5</w:t>
            </w:r>
          </w:p>
        </w:tc>
        <w:tc>
          <w:tcPr>
            <w:tcW w:w="2586" w:type="dxa"/>
            <w:tcBorders>
              <w:top w:val="nil"/>
              <w:left w:val="nil"/>
              <w:bottom w:val="single" w:sz="4" w:space="0" w:color="auto"/>
              <w:right w:val="single" w:sz="4" w:space="0" w:color="auto"/>
            </w:tcBorders>
            <w:shd w:val="clear" w:color="auto" w:fill="auto"/>
            <w:vAlign w:val="center"/>
            <w:hideMark/>
          </w:tcPr>
          <w:p w14:paraId="5B3CBF04" w14:textId="77777777" w:rsidR="008C7AD7" w:rsidRPr="00C33B26" w:rsidRDefault="008C7AD7" w:rsidP="00532E91">
            <w:r w:rsidRPr="00C33B26">
              <w:t>Operāciju zāles mēbeles</w:t>
            </w:r>
          </w:p>
        </w:tc>
        <w:tc>
          <w:tcPr>
            <w:tcW w:w="1843" w:type="dxa"/>
            <w:tcBorders>
              <w:top w:val="nil"/>
              <w:left w:val="nil"/>
              <w:bottom w:val="single" w:sz="4" w:space="0" w:color="auto"/>
              <w:right w:val="single" w:sz="4" w:space="0" w:color="auto"/>
            </w:tcBorders>
            <w:shd w:val="clear" w:color="auto" w:fill="auto"/>
            <w:vAlign w:val="center"/>
            <w:hideMark/>
          </w:tcPr>
          <w:p w14:paraId="4478D611" w14:textId="77777777" w:rsidR="008C7AD7" w:rsidRPr="00C33B26" w:rsidRDefault="008C7AD7" w:rsidP="00532E91">
            <w:pPr>
              <w:jc w:val="center"/>
            </w:pPr>
            <w:r w:rsidRPr="00C33B26">
              <w:t>1</w:t>
            </w:r>
          </w:p>
        </w:tc>
        <w:tc>
          <w:tcPr>
            <w:tcW w:w="1984" w:type="dxa"/>
            <w:tcBorders>
              <w:top w:val="nil"/>
              <w:left w:val="nil"/>
              <w:bottom w:val="single" w:sz="4" w:space="0" w:color="auto"/>
              <w:right w:val="single" w:sz="4" w:space="0" w:color="auto"/>
            </w:tcBorders>
            <w:shd w:val="clear" w:color="auto" w:fill="auto"/>
            <w:vAlign w:val="center"/>
            <w:hideMark/>
          </w:tcPr>
          <w:p w14:paraId="6AB92D4E" w14:textId="77777777" w:rsidR="008C7AD7" w:rsidRPr="00C33B26" w:rsidRDefault="008C7AD7" w:rsidP="00532E91">
            <w:pPr>
              <w:jc w:val="center"/>
            </w:pPr>
            <w:r w:rsidRPr="00C33B26">
              <w:t>20 000</w:t>
            </w:r>
          </w:p>
        </w:tc>
        <w:tc>
          <w:tcPr>
            <w:tcW w:w="1559" w:type="dxa"/>
            <w:tcBorders>
              <w:top w:val="nil"/>
              <w:left w:val="nil"/>
              <w:bottom w:val="single" w:sz="4" w:space="0" w:color="auto"/>
              <w:right w:val="single" w:sz="4" w:space="0" w:color="auto"/>
            </w:tcBorders>
            <w:shd w:val="clear" w:color="auto" w:fill="auto"/>
            <w:vAlign w:val="center"/>
            <w:hideMark/>
          </w:tcPr>
          <w:p w14:paraId="5D0BEF16" w14:textId="77777777" w:rsidR="008C7AD7" w:rsidRPr="00C33B26" w:rsidRDefault="008C7AD7" w:rsidP="00532E91">
            <w:pPr>
              <w:jc w:val="center"/>
            </w:pPr>
            <w:r w:rsidRPr="00C33B26">
              <w:t>20 000</w:t>
            </w:r>
          </w:p>
        </w:tc>
        <w:tc>
          <w:tcPr>
            <w:tcW w:w="1276" w:type="dxa"/>
            <w:tcBorders>
              <w:top w:val="nil"/>
              <w:left w:val="nil"/>
              <w:bottom w:val="single" w:sz="4" w:space="0" w:color="auto"/>
              <w:right w:val="single" w:sz="4" w:space="0" w:color="auto"/>
            </w:tcBorders>
          </w:tcPr>
          <w:p w14:paraId="1F645A6C" w14:textId="77777777" w:rsidR="008C7AD7" w:rsidRPr="00C33B26" w:rsidRDefault="008C7AD7" w:rsidP="00532E91">
            <w:pPr>
              <w:jc w:val="center"/>
            </w:pPr>
          </w:p>
        </w:tc>
      </w:tr>
      <w:tr w:rsidR="008C7AD7" w:rsidRPr="00C33B26" w14:paraId="3175A51C" w14:textId="67ED9F59" w:rsidTr="003E6C47">
        <w:trPr>
          <w:trHeight w:val="315"/>
          <w:jc w:val="center"/>
        </w:trPr>
        <w:tc>
          <w:tcPr>
            <w:tcW w:w="6941" w:type="dxa"/>
            <w:gridSpan w:val="4"/>
            <w:tcBorders>
              <w:top w:val="nil"/>
              <w:left w:val="single" w:sz="4" w:space="0" w:color="auto"/>
              <w:bottom w:val="single" w:sz="4" w:space="0" w:color="auto"/>
              <w:right w:val="single" w:sz="4" w:space="0" w:color="auto"/>
            </w:tcBorders>
            <w:shd w:val="clear" w:color="auto" w:fill="FBD4B4" w:themeFill="accent6" w:themeFillTint="66"/>
            <w:vAlign w:val="center"/>
          </w:tcPr>
          <w:p w14:paraId="0830E8D3" w14:textId="77777777" w:rsidR="008C7AD7" w:rsidRPr="00C33B26" w:rsidRDefault="008C7AD7" w:rsidP="00532E91">
            <w:pPr>
              <w:jc w:val="right"/>
              <w:rPr>
                <w:b/>
              </w:rPr>
            </w:pPr>
            <w:r w:rsidRPr="00C33B26">
              <w:rPr>
                <w:b/>
              </w:rPr>
              <w:t>Iebūvējamais aprīkojums kopā</w:t>
            </w:r>
          </w:p>
        </w:tc>
        <w:tc>
          <w:tcPr>
            <w:tcW w:w="1559" w:type="dxa"/>
            <w:tcBorders>
              <w:top w:val="nil"/>
              <w:left w:val="nil"/>
              <w:bottom w:val="single" w:sz="4" w:space="0" w:color="auto"/>
              <w:right w:val="single" w:sz="4" w:space="0" w:color="auto"/>
            </w:tcBorders>
            <w:shd w:val="clear" w:color="auto" w:fill="FBD4B4" w:themeFill="accent6" w:themeFillTint="66"/>
            <w:vAlign w:val="center"/>
          </w:tcPr>
          <w:p w14:paraId="5760A3B8" w14:textId="77777777" w:rsidR="008C7AD7" w:rsidRPr="00C33B26" w:rsidRDefault="008C7AD7" w:rsidP="00532E91">
            <w:pPr>
              <w:jc w:val="center"/>
              <w:rPr>
                <w:b/>
              </w:rPr>
            </w:pPr>
            <w:r w:rsidRPr="00C33B26">
              <w:rPr>
                <w:b/>
              </w:rPr>
              <w:t>120 000</w:t>
            </w:r>
          </w:p>
        </w:tc>
        <w:tc>
          <w:tcPr>
            <w:tcW w:w="1276" w:type="dxa"/>
            <w:tcBorders>
              <w:top w:val="nil"/>
              <w:left w:val="nil"/>
              <w:bottom w:val="single" w:sz="4" w:space="0" w:color="auto"/>
              <w:right w:val="single" w:sz="4" w:space="0" w:color="auto"/>
            </w:tcBorders>
            <w:shd w:val="clear" w:color="auto" w:fill="FBD4B4" w:themeFill="accent6" w:themeFillTint="66"/>
          </w:tcPr>
          <w:p w14:paraId="2207096D" w14:textId="02D0580F" w:rsidR="008C7AD7" w:rsidRPr="00C33B26" w:rsidRDefault="008A0975" w:rsidP="00532E91">
            <w:pPr>
              <w:jc w:val="center"/>
              <w:rPr>
                <w:b/>
              </w:rPr>
            </w:pPr>
            <w:r w:rsidRPr="00C33B26">
              <w:rPr>
                <w:b/>
              </w:rPr>
              <w:t>-</w:t>
            </w:r>
          </w:p>
        </w:tc>
      </w:tr>
    </w:tbl>
    <w:p w14:paraId="4A646555" w14:textId="77777777" w:rsidR="008C7AD7" w:rsidRPr="00C33B26" w:rsidRDefault="008C7AD7" w:rsidP="008C7AD7">
      <w:pPr>
        <w:autoSpaceDE w:val="0"/>
        <w:autoSpaceDN w:val="0"/>
        <w:adjustRightInd w:val="0"/>
        <w:ind w:firstLine="720"/>
        <w:jc w:val="right"/>
      </w:pPr>
    </w:p>
    <w:p w14:paraId="7894F474" w14:textId="08903A4F" w:rsidR="008C7AD7" w:rsidRPr="00C33B26" w:rsidRDefault="008C7AD7" w:rsidP="008C7AD7">
      <w:pPr>
        <w:autoSpaceDE w:val="0"/>
        <w:autoSpaceDN w:val="0"/>
        <w:adjustRightInd w:val="0"/>
        <w:ind w:firstLine="720"/>
        <w:jc w:val="right"/>
        <w:rPr>
          <w:i/>
          <w:iCs/>
        </w:rPr>
      </w:pPr>
      <w:r w:rsidRPr="00C33B26">
        <w:rPr>
          <w:i/>
          <w:iCs/>
        </w:rPr>
        <w:t>14.tabula</w:t>
      </w:r>
    </w:p>
    <w:p w14:paraId="1DE46F3F" w14:textId="77777777" w:rsidR="008C7AD7" w:rsidRPr="00C33B26" w:rsidRDefault="008C7AD7" w:rsidP="008C7AD7">
      <w:pPr>
        <w:jc w:val="center"/>
      </w:pPr>
      <w:r w:rsidRPr="00C33B26">
        <w:rPr>
          <w:b/>
        </w:rPr>
        <w:lastRenderedPageBreak/>
        <w:t>Pārvietojamo iekārtu operāciju zālē 2019.gada izpilde</w:t>
      </w:r>
    </w:p>
    <w:tbl>
      <w:tblPr>
        <w:tblW w:w="9493" w:type="dxa"/>
        <w:jc w:val="center"/>
        <w:tblLayout w:type="fixed"/>
        <w:tblLook w:val="04A0" w:firstRow="1" w:lastRow="0" w:firstColumn="1" w:lastColumn="0" w:noHBand="0" w:noVBand="1"/>
      </w:tblPr>
      <w:tblGrid>
        <w:gridCol w:w="528"/>
        <w:gridCol w:w="2728"/>
        <w:gridCol w:w="1842"/>
        <w:gridCol w:w="1701"/>
        <w:gridCol w:w="1276"/>
        <w:gridCol w:w="1418"/>
      </w:tblGrid>
      <w:tr w:rsidR="008C7AD7" w:rsidRPr="00C33B26" w14:paraId="49A0CC90" w14:textId="3095314F" w:rsidTr="003E6C47">
        <w:trPr>
          <w:trHeight w:val="600"/>
          <w:jc w:val="center"/>
        </w:trPr>
        <w:tc>
          <w:tcPr>
            <w:tcW w:w="528"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bottom"/>
            <w:hideMark/>
          </w:tcPr>
          <w:p w14:paraId="5F8C98A1" w14:textId="77777777" w:rsidR="008C7AD7" w:rsidRPr="00C33B26" w:rsidRDefault="008C7AD7" w:rsidP="00532E91">
            <w:pPr>
              <w:jc w:val="center"/>
              <w:rPr>
                <w:b/>
              </w:rPr>
            </w:pPr>
            <w:r w:rsidRPr="00C33B26">
              <w:rPr>
                <w:b/>
              </w:rPr>
              <w:t>Nr.</w:t>
            </w:r>
          </w:p>
        </w:tc>
        <w:tc>
          <w:tcPr>
            <w:tcW w:w="2728" w:type="dxa"/>
            <w:tcBorders>
              <w:top w:val="single" w:sz="4" w:space="0" w:color="auto"/>
              <w:left w:val="nil"/>
              <w:bottom w:val="single" w:sz="4" w:space="0" w:color="auto"/>
              <w:right w:val="single" w:sz="4" w:space="0" w:color="auto"/>
            </w:tcBorders>
            <w:shd w:val="clear" w:color="auto" w:fill="E36C0A" w:themeFill="accent6" w:themeFillShade="BF"/>
            <w:vAlign w:val="center"/>
            <w:hideMark/>
          </w:tcPr>
          <w:p w14:paraId="2FC8430A" w14:textId="77777777" w:rsidR="008C7AD7" w:rsidRPr="00C33B26" w:rsidRDefault="008C7AD7" w:rsidP="00532E91">
            <w:pPr>
              <w:jc w:val="center"/>
              <w:rPr>
                <w:b/>
              </w:rPr>
            </w:pPr>
            <w:r w:rsidRPr="00C33B26">
              <w:rPr>
                <w:b/>
              </w:rPr>
              <w:t>Aparatūras/aprīkojuma nosaukums</w:t>
            </w:r>
          </w:p>
        </w:tc>
        <w:tc>
          <w:tcPr>
            <w:tcW w:w="1842" w:type="dxa"/>
            <w:tcBorders>
              <w:top w:val="single" w:sz="4" w:space="0" w:color="auto"/>
              <w:left w:val="nil"/>
              <w:bottom w:val="single" w:sz="4" w:space="0" w:color="auto"/>
              <w:right w:val="single" w:sz="4" w:space="0" w:color="auto"/>
            </w:tcBorders>
            <w:shd w:val="clear" w:color="auto" w:fill="E36C0A" w:themeFill="accent6" w:themeFillShade="BF"/>
            <w:vAlign w:val="center"/>
            <w:hideMark/>
          </w:tcPr>
          <w:p w14:paraId="30C09559" w14:textId="77777777" w:rsidR="008C7AD7" w:rsidRPr="00C33B26" w:rsidRDefault="008C7AD7" w:rsidP="00532E91">
            <w:pPr>
              <w:jc w:val="center"/>
              <w:rPr>
                <w:b/>
              </w:rPr>
            </w:pPr>
            <w:r w:rsidRPr="00C33B26">
              <w:rPr>
                <w:b/>
              </w:rPr>
              <w:t>Nepieciešamais skaits</w:t>
            </w:r>
          </w:p>
        </w:tc>
        <w:tc>
          <w:tcPr>
            <w:tcW w:w="1701" w:type="dxa"/>
            <w:tcBorders>
              <w:top w:val="single" w:sz="4" w:space="0" w:color="auto"/>
              <w:left w:val="nil"/>
              <w:bottom w:val="single" w:sz="4" w:space="0" w:color="auto"/>
              <w:right w:val="single" w:sz="4" w:space="0" w:color="auto"/>
            </w:tcBorders>
            <w:shd w:val="clear" w:color="auto" w:fill="E36C0A" w:themeFill="accent6" w:themeFillShade="BF"/>
            <w:vAlign w:val="center"/>
            <w:hideMark/>
          </w:tcPr>
          <w:p w14:paraId="672E5271" w14:textId="0346DEEB" w:rsidR="008C7AD7" w:rsidRPr="00C33B26" w:rsidRDefault="008C7AD7" w:rsidP="00532E91">
            <w:pPr>
              <w:jc w:val="center"/>
              <w:rPr>
                <w:b/>
              </w:rPr>
            </w:pPr>
            <w:r w:rsidRPr="00C33B26">
              <w:rPr>
                <w:b/>
              </w:rPr>
              <w:t>Iespējamā cena par 1gb. bez PVN (</w:t>
            </w:r>
            <w:r w:rsidR="00595AE9" w:rsidRPr="00595AE9">
              <w:rPr>
                <w:b/>
                <w:i/>
              </w:rPr>
              <w:t>euro</w:t>
            </w:r>
            <w:r w:rsidRPr="00C33B26">
              <w:rPr>
                <w:b/>
              </w:rPr>
              <w:t>)</w:t>
            </w:r>
          </w:p>
        </w:tc>
        <w:tc>
          <w:tcPr>
            <w:tcW w:w="1276" w:type="dxa"/>
            <w:tcBorders>
              <w:top w:val="single" w:sz="4" w:space="0" w:color="auto"/>
              <w:left w:val="nil"/>
              <w:bottom w:val="single" w:sz="4" w:space="0" w:color="auto"/>
              <w:right w:val="single" w:sz="4" w:space="0" w:color="auto"/>
            </w:tcBorders>
            <w:shd w:val="clear" w:color="auto" w:fill="E36C0A" w:themeFill="accent6" w:themeFillShade="BF"/>
            <w:vAlign w:val="center"/>
            <w:hideMark/>
          </w:tcPr>
          <w:p w14:paraId="771DB474" w14:textId="1DD8F226" w:rsidR="008C7AD7" w:rsidRPr="00C33B26" w:rsidRDefault="008C7AD7" w:rsidP="00532E91">
            <w:pPr>
              <w:jc w:val="center"/>
              <w:rPr>
                <w:b/>
              </w:rPr>
            </w:pPr>
            <w:r w:rsidRPr="00C33B26">
              <w:rPr>
                <w:b/>
              </w:rPr>
              <w:t>Summa bez PVN (</w:t>
            </w:r>
            <w:r w:rsidR="00595AE9" w:rsidRPr="00595AE9">
              <w:rPr>
                <w:b/>
                <w:i/>
              </w:rPr>
              <w:t>euro</w:t>
            </w:r>
            <w:r w:rsidRPr="00C33B26">
              <w:rPr>
                <w:b/>
              </w:rPr>
              <w:t>)</w:t>
            </w:r>
          </w:p>
        </w:tc>
        <w:tc>
          <w:tcPr>
            <w:tcW w:w="1418" w:type="dxa"/>
            <w:tcBorders>
              <w:top w:val="single" w:sz="4" w:space="0" w:color="auto"/>
              <w:left w:val="nil"/>
              <w:bottom w:val="single" w:sz="4" w:space="0" w:color="auto"/>
              <w:right w:val="single" w:sz="4" w:space="0" w:color="auto"/>
            </w:tcBorders>
            <w:shd w:val="clear" w:color="auto" w:fill="E36C0A" w:themeFill="accent6" w:themeFillShade="BF"/>
          </w:tcPr>
          <w:p w14:paraId="669161AA" w14:textId="553CDDE3" w:rsidR="008C7AD7" w:rsidRPr="00C33B26" w:rsidRDefault="008C7AD7" w:rsidP="00532E91">
            <w:pPr>
              <w:jc w:val="center"/>
              <w:rPr>
                <w:b/>
              </w:rPr>
            </w:pPr>
            <w:r w:rsidRPr="00C33B26">
              <w:rPr>
                <w:b/>
              </w:rPr>
              <w:t>2019.gada izpilde (</w:t>
            </w:r>
            <w:r w:rsidR="00595AE9" w:rsidRPr="00595AE9">
              <w:rPr>
                <w:b/>
                <w:i/>
                <w:iCs/>
              </w:rPr>
              <w:t>euro</w:t>
            </w:r>
            <w:r w:rsidRPr="00C33B26">
              <w:rPr>
                <w:b/>
              </w:rPr>
              <w:t>) ar PVN</w:t>
            </w:r>
          </w:p>
        </w:tc>
      </w:tr>
      <w:tr w:rsidR="008C7AD7" w:rsidRPr="00C33B26" w14:paraId="4C0154A2" w14:textId="725C98E9" w:rsidTr="003E6C47">
        <w:trPr>
          <w:trHeight w:val="300"/>
          <w:jc w:val="center"/>
        </w:trPr>
        <w:tc>
          <w:tcPr>
            <w:tcW w:w="8075" w:type="dxa"/>
            <w:gridSpan w:val="5"/>
            <w:tcBorders>
              <w:top w:val="single" w:sz="4" w:space="0" w:color="auto"/>
              <w:left w:val="single" w:sz="4" w:space="0" w:color="auto"/>
              <w:bottom w:val="single" w:sz="4" w:space="0" w:color="auto"/>
              <w:right w:val="nil"/>
            </w:tcBorders>
            <w:shd w:val="clear" w:color="auto" w:fill="auto"/>
            <w:vAlign w:val="bottom"/>
            <w:hideMark/>
          </w:tcPr>
          <w:p w14:paraId="38D4850F" w14:textId="77777777" w:rsidR="008C7AD7" w:rsidRPr="00C33B26" w:rsidRDefault="008C7AD7" w:rsidP="00532E91">
            <w:pPr>
              <w:rPr>
                <w:rFonts w:ascii="Calibri" w:hAnsi="Calibri" w:cs="Calibri"/>
                <w:b/>
                <w:bCs/>
              </w:rPr>
            </w:pPr>
            <w:r w:rsidRPr="00C33B26">
              <w:rPr>
                <w:b/>
              </w:rPr>
              <w:t>Operāciju zālei</w:t>
            </w:r>
          </w:p>
        </w:tc>
        <w:tc>
          <w:tcPr>
            <w:tcW w:w="1418" w:type="dxa"/>
            <w:tcBorders>
              <w:top w:val="single" w:sz="4" w:space="0" w:color="auto"/>
              <w:left w:val="single" w:sz="4" w:space="0" w:color="auto"/>
              <w:bottom w:val="single" w:sz="4" w:space="0" w:color="auto"/>
              <w:right w:val="nil"/>
            </w:tcBorders>
          </w:tcPr>
          <w:p w14:paraId="656320E6" w14:textId="77777777" w:rsidR="008C7AD7" w:rsidRPr="00C33B26" w:rsidRDefault="008C7AD7" w:rsidP="00532E91">
            <w:pPr>
              <w:rPr>
                <w:b/>
              </w:rPr>
            </w:pPr>
          </w:p>
        </w:tc>
      </w:tr>
      <w:tr w:rsidR="008C7AD7" w:rsidRPr="00C33B26" w14:paraId="7C579CD5" w14:textId="26F1F3F1" w:rsidTr="003E6C47">
        <w:trPr>
          <w:trHeight w:val="315"/>
          <w:jc w:val="center"/>
        </w:trPr>
        <w:tc>
          <w:tcPr>
            <w:tcW w:w="528" w:type="dxa"/>
            <w:tcBorders>
              <w:top w:val="nil"/>
              <w:left w:val="single" w:sz="4" w:space="0" w:color="auto"/>
              <w:bottom w:val="single" w:sz="4" w:space="0" w:color="auto"/>
              <w:right w:val="single" w:sz="4" w:space="0" w:color="auto"/>
            </w:tcBorders>
            <w:shd w:val="clear" w:color="auto" w:fill="auto"/>
            <w:vAlign w:val="bottom"/>
            <w:hideMark/>
          </w:tcPr>
          <w:p w14:paraId="6A18AFED" w14:textId="77777777" w:rsidR="008C7AD7" w:rsidRPr="00C33B26" w:rsidRDefault="008C7AD7" w:rsidP="00532E91">
            <w:pPr>
              <w:jc w:val="both"/>
            </w:pPr>
            <w:r w:rsidRPr="00C33B26">
              <w:t>1</w:t>
            </w:r>
          </w:p>
        </w:tc>
        <w:tc>
          <w:tcPr>
            <w:tcW w:w="2728" w:type="dxa"/>
            <w:tcBorders>
              <w:top w:val="nil"/>
              <w:left w:val="nil"/>
              <w:bottom w:val="single" w:sz="4" w:space="0" w:color="auto"/>
              <w:right w:val="single" w:sz="4" w:space="0" w:color="auto"/>
            </w:tcBorders>
            <w:shd w:val="clear" w:color="auto" w:fill="auto"/>
            <w:vAlign w:val="bottom"/>
            <w:hideMark/>
          </w:tcPr>
          <w:p w14:paraId="50221893" w14:textId="77777777" w:rsidR="008C7AD7" w:rsidRPr="00C33B26" w:rsidRDefault="008C7AD7" w:rsidP="00532E91">
            <w:pPr>
              <w:jc w:val="both"/>
            </w:pPr>
            <w:r w:rsidRPr="00C33B26">
              <w:t>Jauns operāciju galds</w:t>
            </w:r>
          </w:p>
        </w:tc>
        <w:tc>
          <w:tcPr>
            <w:tcW w:w="1842" w:type="dxa"/>
            <w:tcBorders>
              <w:top w:val="nil"/>
              <w:left w:val="nil"/>
              <w:bottom w:val="single" w:sz="4" w:space="0" w:color="auto"/>
              <w:right w:val="single" w:sz="4" w:space="0" w:color="auto"/>
            </w:tcBorders>
            <w:shd w:val="clear" w:color="auto" w:fill="auto"/>
            <w:vAlign w:val="center"/>
            <w:hideMark/>
          </w:tcPr>
          <w:p w14:paraId="47159472" w14:textId="77777777" w:rsidR="008C7AD7" w:rsidRPr="00C33B26" w:rsidRDefault="008C7AD7" w:rsidP="00532E91">
            <w:pPr>
              <w:jc w:val="center"/>
            </w:pPr>
            <w:r w:rsidRPr="00C33B26">
              <w:t>1</w:t>
            </w:r>
          </w:p>
        </w:tc>
        <w:tc>
          <w:tcPr>
            <w:tcW w:w="1701" w:type="dxa"/>
            <w:tcBorders>
              <w:top w:val="nil"/>
              <w:left w:val="nil"/>
              <w:bottom w:val="single" w:sz="4" w:space="0" w:color="auto"/>
              <w:right w:val="single" w:sz="4" w:space="0" w:color="auto"/>
            </w:tcBorders>
            <w:shd w:val="clear" w:color="auto" w:fill="auto"/>
            <w:vAlign w:val="bottom"/>
            <w:hideMark/>
          </w:tcPr>
          <w:p w14:paraId="21ECB979" w14:textId="77777777" w:rsidR="008C7AD7" w:rsidRPr="00C33B26" w:rsidRDefault="008C7AD7" w:rsidP="00532E91">
            <w:pPr>
              <w:jc w:val="center"/>
            </w:pPr>
            <w:r w:rsidRPr="00C33B26">
              <w:t>80 000</w:t>
            </w:r>
          </w:p>
        </w:tc>
        <w:tc>
          <w:tcPr>
            <w:tcW w:w="1276" w:type="dxa"/>
            <w:tcBorders>
              <w:top w:val="nil"/>
              <w:left w:val="nil"/>
              <w:bottom w:val="single" w:sz="4" w:space="0" w:color="auto"/>
              <w:right w:val="single" w:sz="4" w:space="0" w:color="auto"/>
            </w:tcBorders>
            <w:shd w:val="clear" w:color="auto" w:fill="auto"/>
            <w:vAlign w:val="bottom"/>
            <w:hideMark/>
          </w:tcPr>
          <w:p w14:paraId="11942B8E" w14:textId="77777777" w:rsidR="008C7AD7" w:rsidRPr="00C33B26" w:rsidRDefault="008C7AD7" w:rsidP="00532E91">
            <w:pPr>
              <w:jc w:val="center"/>
            </w:pPr>
            <w:r w:rsidRPr="00C33B26">
              <w:t>80 000</w:t>
            </w:r>
          </w:p>
        </w:tc>
        <w:tc>
          <w:tcPr>
            <w:tcW w:w="1418" w:type="dxa"/>
            <w:tcBorders>
              <w:top w:val="nil"/>
              <w:left w:val="nil"/>
              <w:bottom w:val="single" w:sz="4" w:space="0" w:color="auto"/>
              <w:right w:val="single" w:sz="4" w:space="0" w:color="auto"/>
            </w:tcBorders>
          </w:tcPr>
          <w:p w14:paraId="2B283CF8" w14:textId="77777777" w:rsidR="008C7AD7" w:rsidRPr="00C33B26" w:rsidRDefault="008C7AD7" w:rsidP="00532E91">
            <w:pPr>
              <w:jc w:val="center"/>
            </w:pPr>
          </w:p>
        </w:tc>
      </w:tr>
      <w:tr w:rsidR="008C7AD7" w:rsidRPr="00C33B26" w14:paraId="187EB0E5" w14:textId="41B7B675" w:rsidTr="003E6C47">
        <w:trPr>
          <w:trHeight w:val="315"/>
          <w:jc w:val="center"/>
        </w:trPr>
        <w:tc>
          <w:tcPr>
            <w:tcW w:w="528" w:type="dxa"/>
            <w:tcBorders>
              <w:top w:val="nil"/>
              <w:left w:val="single" w:sz="4" w:space="0" w:color="auto"/>
              <w:bottom w:val="single" w:sz="4" w:space="0" w:color="auto"/>
              <w:right w:val="single" w:sz="4" w:space="0" w:color="auto"/>
            </w:tcBorders>
            <w:shd w:val="clear" w:color="auto" w:fill="auto"/>
            <w:vAlign w:val="bottom"/>
            <w:hideMark/>
          </w:tcPr>
          <w:p w14:paraId="482884B3" w14:textId="77777777" w:rsidR="008C7AD7" w:rsidRPr="00C33B26" w:rsidRDefault="008C7AD7" w:rsidP="00532E91">
            <w:pPr>
              <w:jc w:val="both"/>
            </w:pPr>
            <w:r w:rsidRPr="00C33B26">
              <w:t>2</w:t>
            </w:r>
          </w:p>
        </w:tc>
        <w:tc>
          <w:tcPr>
            <w:tcW w:w="2728" w:type="dxa"/>
            <w:tcBorders>
              <w:top w:val="nil"/>
              <w:left w:val="nil"/>
              <w:bottom w:val="single" w:sz="4" w:space="0" w:color="auto"/>
              <w:right w:val="single" w:sz="4" w:space="0" w:color="auto"/>
            </w:tcBorders>
            <w:shd w:val="clear" w:color="auto" w:fill="auto"/>
            <w:vAlign w:val="bottom"/>
            <w:hideMark/>
          </w:tcPr>
          <w:p w14:paraId="5577A177" w14:textId="77777777" w:rsidR="008C7AD7" w:rsidRPr="00C33B26" w:rsidRDefault="008C7AD7" w:rsidP="00532E91">
            <w:pPr>
              <w:jc w:val="both"/>
            </w:pPr>
            <w:r w:rsidRPr="00C33B26">
              <w:t>Rokas galdiņš</w:t>
            </w:r>
          </w:p>
        </w:tc>
        <w:tc>
          <w:tcPr>
            <w:tcW w:w="1842" w:type="dxa"/>
            <w:tcBorders>
              <w:top w:val="nil"/>
              <w:left w:val="nil"/>
              <w:bottom w:val="single" w:sz="4" w:space="0" w:color="auto"/>
              <w:right w:val="single" w:sz="4" w:space="0" w:color="auto"/>
            </w:tcBorders>
            <w:shd w:val="clear" w:color="auto" w:fill="auto"/>
            <w:vAlign w:val="center"/>
            <w:hideMark/>
          </w:tcPr>
          <w:p w14:paraId="697A3549" w14:textId="77777777" w:rsidR="008C7AD7" w:rsidRPr="00C33B26" w:rsidRDefault="008C7AD7" w:rsidP="00532E91">
            <w:pPr>
              <w:jc w:val="center"/>
            </w:pPr>
            <w:r w:rsidRPr="00C33B26">
              <w:t>1</w:t>
            </w:r>
          </w:p>
        </w:tc>
        <w:tc>
          <w:tcPr>
            <w:tcW w:w="1701" w:type="dxa"/>
            <w:tcBorders>
              <w:top w:val="nil"/>
              <w:left w:val="nil"/>
              <w:bottom w:val="single" w:sz="4" w:space="0" w:color="auto"/>
              <w:right w:val="single" w:sz="4" w:space="0" w:color="auto"/>
            </w:tcBorders>
            <w:shd w:val="clear" w:color="auto" w:fill="auto"/>
            <w:vAlign w:val="bottom"/>
            <w:hideMark/>
          </w:tcPr>
          <w:p w14:paraId="105B104F" w14:textId="77777777" w:rsidR="008C7AD7" w:rsidRPr="00C33B26" w:rsidRDefault="008C7AD7" w:rsidP="00532E91">
            <w:pPr>
              <w:jc w:val="center"/>
            </w:pPr>
            <w:r w:rsidRPr="00C33B26">
              <w:t>2 000</w:t>
            </w:r>
          </w:p>
        </w:tc>
        <w:tc>
          <w:tcPr>
            <w:tcW w:w="1276" w:type="dxa"/>
            <w:tcBorders>
              <w:top w:val="nil"/>
              <w:left w:val="nil"/>
              <w:bottom w:val="single" w:sz="4" w:space="0" w:color="auto"/>
              <w:right w:val="single" w:sz="4" w:space="0" w:color="auto"/>
            </w:tcBorders>
            <w:shd w:val="clear" w:color="auto" w:fill="auto"/>
            <w:vAlign w:val="bottom"/>
            <w:hideMark/>
          </w:tcPr>
          <w:p w14:paraId="108D5190" w14:textId="77777777" w:rsidR="008C7AD7" w:rsidRPr="00C33B26" w:rsidRDefault="008C7AD7" w:rsidP="00532E91">
            <w:pPr>
              <w:jc w:val="center"/>
            </w:pPr>
            <w:r w:rsidRPr="00C33B26">
              <w:t>2 000</w:t>
            </w:r>
          </w:p>
        </w:tc>
        <w:tc>
          <w:tcPr>
            <w:tcW w:w="1418" w:type="dxa"/>
            <w:tcBorders>
              <w:top w:val="nil"/>
              <w:left w:val="nil"/>
              <w:bottom w:val="single" w:sz="4" w:space="0" w:color="auto"/>
              <w:right w:val="single" w:sz="4" w:space="0" w:color="auto"/>
            </w:tcBorders>
          </w:tcPr>
          <w:p w14:paraId="3FDF8178" w14:textId="77777777" w:rsidR="008C7AD7" w:rsidRPr="00C33B26" w:rsidRDefault="008C7AD7" w:rsidP="00532E91">
            <w:pPr>
              <w:jc w:val="center"/>
            </w:pPr>
          </w:p>
        </w:tc>
      </w:tr>
      <w:tr w:rsidR="008C7AD7" w:rsidRPr="00C33B26" w14:paraId="67D1C7F0" w14:textId="7C769FB3" w:rsidTr="003E6C47">
        <w:trPr>
          <w:trHeight w:val="600"/>
          <w:jc w:val="center"/>
        </w:trPr>
        <w:tc>
          <w:tcPr>
            <w:tcW w:w="528" w:type="dxa"/>
            <w:tcBorders>
              <w:top w:val="nil"/>
              <w:left w:val="single" w:sz="4" w:space="0" w:color="auto"/>
              <w:bottom w:val="single" w:sz="4" w:space="0" w:color="auto"/>
              <w:right w:val="single" w:sz="4" w:space="0" w:color="auto"/>
            </w:tcBorders>
            <w:shd w:val="clear" w:color="auto" w:fill="auto"/>
            <w:vAlign w:val="bottom"/>
            <w:hideMark/>
          </w:tcPr>
          <w:p w14:paraId="4F5501C7" w14:textId="77777777" w:rsidR="008C7AD7" w:rsidRPr="00C33B26" w:rsidRDefault="008C7AD7" w:rsidP="00532E91">
            <w:pPr>
              <w:jc w:val="both"/>
            </w:pPr>
            <w:r w:rsidRPr="00C33B26">
              <w:t>3</w:t>
            </w:r>
          </w:p>
        </w:tc>
        <w:tc>
          <w:tcPr>
            <w:tcW w:w="2728" w:type="dxa"/>
            <w:tcBorders>
              <w:top w:val="nil"/>
              <w:left w:val="nil"/>
              <w:bottom w:val="single" w:sz="4" w:space="0" w:color="auto"/>
              <w:right w:val="single" w:sz="4" w:space="0" w:color="auto"/>
            </w:tcBorders>
            <w:shd w:val="clear" w:color="auto" w:fill="auto"/>
            <w:vAlign w:val="bottom"/>
            <w:hideMark/>
          </w:tcPr>
          <w:p w14:paraId="0B321F2A" w14:textId="77777777" w:rsidR="008C7AD7" w:rsidRPr="00C33B26" w:rsidRDefault="008C7AD7" w:rsidP="00532E91">
            <w:pPr>
              <w:jc w:val="both"/>
            </w:pPr>
            <w:r w:rsidRPr="00C33B26">
              <w:t>Koagulācija (ar 2 ligzdām)</w:t>
            </w:r>
          </w:p>
        </w:tc>
        <w:tc>
          <w:tcPr>
            <w:tcW w:w="1842" w:type="dxa"/>
            <w:tcBorders>
              <w:top w:val="nil"/>
              <w:left w:val="nil"/>
              <w:bottom w:val="single" w:sz="4" w:space="0" w:color="auto"/>
              <w:right w:val="single" w:sz="4" w:space="0" w:color="auto"/>
            </w:tcBorders>
            <w:shd w:val="clear" w:color="auto" w:fill="auto"/>
            <w:vAlign w:val="center"/>
            <w:hideMark/>
          </w:tcPr>
          <w:p w14:paraId="1CE24901" w14:textId="77777777" w:rsidR="008C7AD7" w:rsidRPr="00C33B26" w:rsidRDefault="008C7AD7" w:rsidP="00532E91">
            <w:pPr>
              <w:jc w:val="center"/>
            </w:pPr>
            <w:r w:rsidRPr="00C33B26">
              <w:t>1</w:t>
            </w:r>
          </w:p>
        </w:tc>
        <w:tc>
          <w:tcPr>
            <w:tcW w:w="1701" w:type="dxa"/>
            <w:tcBorders>
              <w:top w:val="nil"/>
              <w:left w:val="nil"/>
              <w:bottom w:val="single" w:sz="4" w:space="0" w:color="auto"/>
              <w:right w:val="single" w:sz="4" w:space="0" w:color="auto"/>
            </w:tcBorders>
            <w:shd w:val="clear" w:color="auto" w:fill="auto"/>
            <w:vAlign w:val="bottom"/>
            <w:hideMark/>
          </w:tcPr>
          <w:p w14:paraId="30176E6D" w14:textId="77777777" w:rsidR="008C7AD7" w:rsidRPr="00C33B26" w:rsidRDefault="008C7AD7" w:rsidP="00532E91">
            <w:pPr>
              <w:jc w:val="center"/>
            </w:pPr>
            <w:r w:rsidRPr="00C33B26">
              <w:t>9 400</w:t>
            </w:r>
          </w:p>
        </w:tc>
        <w:tc>
          <w:tcPr>
            <w:tcW w:w="1276" w:type="dxa"/>
            <w:tcBorders>
              <w:top w:val="nil"/>
              <w:left w:val="nil"/>
              <w:bottom w:val="single" w:sz="4" w:space="0" w:color="auto"/>
              <w:right w:val="single" w:sz="4" w:space="0" w:color="auto"/>
            </w:tcBorders>
            <w:shd w:val="clear" w:color="auto" w:fill="auto"/>
            <w:vAlign w:val="bottom"/>
            <w:hideMark/>
          </w:tcPr>
          <w:p w14:paraId="0DF414E2" w14:textId="77777777" w:rsidR="008C7AD7" w:rsidRPr="00C33B26" w:rsidRDefault="008C7AD7" w:rsidP="00532E91">
            <w:pPr>
              <w:jc w:val="center"/>
            </w:pPr>
            <w:r w:rsidRPr="00C33B26">
              <w:t>9 400</w:t>
            </w:r>
          </w:p>
        </w:tc>
        <w:tc>
          <w:tcPr>
            <w:tcW w:w="1418" w:type="dxa"/>
            <w:tcBorders>
              <w:top w:val="nil"/>
              <w:left w:val="nil"/>
              <w:bottom w:val="single" w:sz="4" w:space="0" w:color="auto"/>
              <w:right w:val="single" w:sz="4" w:space="0" w:color="auto"/>
            </w:tcBorders>
          </w:tcPr>
          <w:p w14:paraId="6DD97E53" w14:textId="77777777" w:rsidR="008C7AD7" w:rsidRPr="00C33B26" w:rsidRDefault="008C7AD7" w:rsidP="00532E91">
            <w:pPr>
              <w:jc w:val="center"/>
            </w:pPr>
          </w:p>
        </w:tc>
      </w:tr>
      <w:tr w:rsidR="008C7AD7" w:rsidRPr="00C33B26" w14:paraId="354E979C" w14:textId="4BD0305C" w:rsidTr="003E6C47">
        <w:trPr>
          <w:trHeight w:val="315"/>
          <w:jc w:val="center"/>
        </w:trPr>
        <w:tc>
          <w:tcPr>
            <w:tcW w:w="528" w:type="dxa"/>
            <w:tcBorders>
              <w:top w:val="nil"/>
              <w:left w:val="single" w:sz="4" w:space="0" w:color="auto"/>
              <w:bottom w:val="single" w:sz="4" w:space="0" w:color="auto"/>
              <w:right w:val="single" w:sz="4" w:space="0" w:color="auto"/>
            </w:tcBorders>
            <w:shd w:val="clear" w:color="auto" w:fill="auto"/>
            <w:vAlign w:val="bottom"/>
            <w:hideMark/>
          </w:tcPr>
          <w:p w14:paraId="75F037F9" w14:textId="77777777" w:rsidR="008C7AD7" w:rsidRPr="00C33B26" w:rsidRDefault="008C7AD7" w:rsidP="00532E91">
            <w:pPr>
              <w:jc w:val="both"/>
            </w:pPr>
            <w:r w:rsidRPr="00C33B26">
              <w:t>4</w:t>
            </w:r>
          </w:p>
        </w:tc>
        <w:tc>
          <w:tcPr>
            <w:tcW w:w="2728" w:type="dxa"/>
            <w:tcBorders>
              <w:top w:val="nil"/>
              <w:left w:val="nil"/>
              <w:bottom w:val="single" w:sz="4" w:space="0" w:color="auto"/>
              <w:right w:val="single" w:sz="4" w:space="0" w:color="auto"/>
            </w:tcBorders>
            <w:shd w:val="clear" w:color="auto" w:fill="auto"/>
            <w:vAlign w:val="bottom"/>
            <w:hideMark/>
          </w:tcPr>
          <w:p w14:paraId="1BA039FB" w14:textId="77777777" w:rsidR="008C7AD7" w:rsidRPr="00C33B26" w:rsidRDefault="008C7AD7" w:rsidP="00532E91">
            <w:pPr>
              <w:jc w:val="both"/>
            </w:pPr>
            <w:r w:rsidRPr="00C33B26">
              <w:t>Vakuuma sūknis</w:t>
            </w:r>
          </w:p>
        </w:tc>
        <w:tc>
          <w:tcPr>
            <w:tcW w:w="1842" w:type="dxa"/>
            <w:tcBorders>
              <w:top w:val="nil"/>
              <w:left w:val="nil"/>
              <w:bottom w:val="single" w:sz="4" w:space="0" w:color="auto"/>
              <w:right w:val="single" w:sz="4" w:space="0" w:color="auto"/>
            </w:tcBorders>
            <w:shd w:val="clear" w:color="auto" w:fill="auto"/>
            <w:vAlign w:val="center"/>
            <w:hideMark/>
          </w:tcPr>
          <w:p w14:paraId="6CDD02A9" w14:textId="77777777" w:rsidR="008C7AD7" w:rsidRPr="00C33B26" w:rsidRDefault="008C7AD7" w:rsidP="00532E91">
            <w:pPr>
              <w:jc w:val="center"/>
            </w:pPr>
            <w:r w:rsidRPr="00C33B26">
              <w:t>2</w:t>
            </w:r>
          </w:p>
        </w:tc>
        <w:tc>
          <w:tcPr>
            <w:tcW w:w="1701" w:type="dxa"/>
            <w:tcBorders>
              <w:top w:val="nil"/>
              <w:left w:val="nil"/>
              <w:bottom w:val="single" w:sz="4" w:space="0" w:color="auto"/>
              <w:right w:val="single" w:sz="4" w:space="0" w:color="auto"/>
            </w:tcBorders>
            <w:shd w:val="clear" w:color="auto" w:fill="auto"/>
            <w:vAlign w:val="bottom"/>
            <w:hideMark/>
          </w:tcPr>
          <w:p w14:paraId="75BBFB3D" w14:textId="77777777" w:rsidR="008C7AD7" w:rsidRPr="00C33B26" w:rsidRDefault="008C7AD7" w:rsidP="00532E91">
            <w:pPr>
              <w:jc w:val="center"/>
            </w:pPr>
            <w:r w:rsidRPr="00C33B26">
              <w:t>1 500</w:t>
            </w:r>
          </w:p>
        </w:tc>
        <w:tc>
          <w:tcPr>
            <w:tcW w:w="1276" w:type="dxa"/>
            <w:tcBorders>
              <w:top w:val="nil"/>
              <w:left w:val="nil"/>
              <w:bottom w:val="single" w:sz="4" w:space="0" w:color="auto"/>
              <w:right w:val="single" w:sz="4" w:space="0" w:color="auto"/>
            </w:tcBorders>
            <w:shd w:val="clear" w:color="auto" w:fill="auto"/>
            <w:vAlign w:val="bottom"/>
            <w:hideMark/>
          </w:tcPr>
          <w:p w14:paraId="47A23817" w14:textId="77777777" w:rsidR="008C7AD7" w:rsidRPr="00C33B26" w:rsidRDefault="008C7AD7" w:rsidP="00532E91">
            <w:pPr>
              <w:jc w:val="center"/>
            </w:pPr>
            <w:r w:rsidRPr="00C33B26">
              <w:t>3 000</w:t>
            </w:r>
          </w:p>
        </w:tc>
        <w:tc>
          <w:tcPr>
            <w:tcW w:w="1418" w:type="dxa"/>
            <w:tcBorders>
              <w:top w:val="nil"/>
              <w:left w:val="nil"/>
              <w:bottom w:val="single" w:sz="4" w:space="0" w:color="auto"/>
              <w:right w:val="single" w:sz="4" w:space="0" w:color="auto"/>
            </w:tcBorders>
          </w:tcPr>
          <w:p w14:paraId="0CDC1D28" w14:textId="77777777" w:rsidR="008C7AD7" w:rsidRPr="00C33B26" w:rsidRDefault="008C7AD7" w:rsidP="00532E91">
            <w:pPr>
              <w:jc w:val="center"/>
            </w:pPr>
          </w:p>
        </w:tc>
      </w:tr>
      <w:tr w:rsidR="008C7AD7" w:rsidRPr="00C33B26" w14:paraId="2645972E" w14:textId="735731F0" w:rsidTr="003E6C47">
        <w:trPr>
          <w:trHeight w:val="315"/>
          <w:jc w:val="center"/>
        </w:trPr>
        <w:tc>
          <w:tcPr>
            <w:tcW w:w="528" w:type="dxa"/>
            <w:tcBorders>
              <w:top w:val="nil"/>
              <w:left w:val="single" w:sz="4" w:space="0" w:color="auto"/>
              <w:bottom w:val="single" w:sz="4" w:space="0" w:color="auto"/>
              <w:right w:val="single" w:sz="4" w:space="0" w:color="auto"/>
            </w:tcBorders>
            <w:shd w:val="clear" w:color="auto" w:fill="auto"/>
            <w:vAlign w:val="bottom"/>
            <w:hideMark/>
          </w:tcPr>
          <w:p w14:paraId="231AF991" w14:textId="77777777" w:rsidR="008C7AD7" w:rsidRPr="00C33B26" w:rsidRDefault="008C7AD7" w:rsidP="00532E91">
            <w:pPr>
              <w:jc w:val="both"/>
            </w:pPr>
            <w:r w:rsidRPr="00C33B26">
              <w:t>5</w:t>
            </w:r>
          </w:p>
        </w:tc>
        <w:tc>
          <w:tcPr>
            <w:tcW w:w="2728" w:type="dxa"/>
            <w:tcBorders>
              <w:top w:val="nil"/>
              <w:left w:val="nil"/>
              <w:bottom w:val="single" w:sz="4" w:space="0" w:color="auto"/>
              <w:right w:val="single" w:sz="4" w:space="0" w:color="auto"/>
            </w:tcBorders>
            <w:shd w:val="clear" w:color="auto" w:fill="auto"/>
            <w:vAlign w:val="bottom"/>
            <w:hideMark/>
          </w:tcPr>
          <w:p w14:paraId="5CE4E480" w14:textId="77777777" w:rsidR="008C7AD7" w:rsidRPr="00C33B26" w:rsidRDefault="008C7AD7" w:rsidP="00532E91">
            <w:pPr>
              <w:jc w:val="both"/>
            </w:pPr>
            <w:r w:rsidRPr="00C33B26">
              <w:t>Konteineru galdi</w:t>
            </w:r>
          </w:p>
        </w:tc>
        <w:tc>
          <w:tcPr>
            <w:tcW w:w="1842" w:type="dxa"/>
            <w:tcBorders>
              <w:top w:val="nil"/>
              <w:left w:val="nil"/>
              <w:bottom w:val="single" w:sz="4" w:space="0" w:color="auto"/>
              <w:right w:val="single" w:sz="4" w:space="0" w:color="auto"/>
            </w:tcBorders>
            <w:shd w:val="clear" w:color="auto" w:fill="auto"/>
            <w:vAlign w:val="center"/>
            <w:hideMark/>
          </w:tcPr>
          <w:p w14:paraId="541EDE83" w14:textId="77777777" w:rsidR="008C7AD7" w:rsidRPr="00C33B26" w:rsidRDefault="008C7AD7" w:rsidP="00532E91">
            <w:pPr>
              <w:jc w:val="center"/>
            </w:pPr>
            <w:r w:rsidRPr="00C33B26">
              <w:t>10</w:t>
            </w:r>
          </w:p>
        </w:tc>
        <w:tc>
          <w:tcPr>
            <w:tcW w:w="1701" w:type="dxa"/>
            <w:tcBorders>
              <w:top w:val="nil"/>
              <w:left w:val="nil"/>
              <w:bottom w:val="single" w:sz="4" w:space="0" w:color="auto"/>
              <w:right w:val="single" w:sz="4" w:space="0" w:color="auto"/>
            </w:tcBorders>
            <w:shd w:val="clear" w:color="auto" w:fill="auto"/>
            <w:vAlign w:val="bottom"/>
            <w:hideMark/>
          </w:tcPr>
          <w:p w14:paraId="3F4B2387" w14:textId="77777777" w:rsidR="008C7AD7" w:rsidRPr="00C33B26" w:rsidRDefault="008C7AD7" w:rsidP="00532E91">
            <w:pPr>
              <w:jc w:val="center"/>
            </w:pPr>
            <w:r w:rsidRPr="00C33B26">
              <w:t>300</w:t>
            </w:r>
          </w:p>
        </w:tc>
        <w:tc>
          <w:tcPr>
            <w:tcW w:w="1276" w:type="dxa"/>
            <w:tcBorders>
              <w:top w:val="nil"/>
              <w:left w:val="nil"/>
              <w:bottom w:val="single" w:sz="4" w:space="0" w:color="auto"/>
              <w:right w:val="single" w:sz="4" w:space="0" w:color="auto"/>
            </w:tcBorders>
            <w:shd w:val="clear" w:color="auto" w:fill="auto"/>
            <w:vAlign w:val="bottom"/>
            <w:hideMark/>
          </w:tcPr>
          <w:p w14:paraId="409EC703" w14:textId="77777777" w:rsidR="008C7AD7" w:rsidRPr="00C33B26" w:rsidRDefault="008C7AD7" w:rsidP="00532E91">
            <w:pPr>
              <w:jc w:val="center"/>
            </w:pPr>
            <w:r w:rsidRPr="00C33B26">
              <w:t>3 000</w:t>
            </w:r>
          </w:p>
        </w:tc>
        <w:tc>
          <w:tcPr>
            <w:tcW w:w="1418" w:type="dxa"/>
            <w:tcBorders>
              <w:top w:val="nil"/>
              <w:left w:val="nil"/>
              <w:bottom w:val="single" w:sz="4" w:space="0" w:color="auto"/>
              <w:right w:val="single" w:sz="4" w:space="0" w:color="auto"/>
            </w:tcBorders>
          </w:tcPr>
          <w:p w14:paraId="7323BD0B" w14:textId="77777777" w:rsidR="008C7AD7" w:rsidRPr="00C33B26" w:rsidRDefault="008C7AD7" w:rsidP="00532E91">
            <w:pPr>
              <w:jc w:val="center"/>
            </w:pPr>
          </w:p>
        </w:tc>
      </w:tr>
      <w:tr w:rsidR="008C7AD7" w:rsidRPr="00C33B26" w14:paraId="187390BA" w14:textId="3D184EC0" w:rsidTr="003E6C47">
        <w:trPr>
          <w:trHeight w:val="600"/>
          <w:jc w:val="center"/>
        </w:trPr>
        <w:tc>
          <w:tcPr>
            <w:tcW w:w="528" w:type="dxa"/>
            <w:tcBorders>
              <w:top w:val="nil"/>
              <w:left w:val="single" w:sz="4" w:space="0" w:color="auto"/>
              <w:bottom w:val="single" w:sz="4" w:space="0" w:color="auto"/>
              <w:right w:val="single" w:sz="4" w:space="0" w:color="auto"/>
            </w:tcBorders>
            <w:shd w:val="clear" w:color="auto" w:fill="auto"/>
            <w:vAlign w:val="bottom"/>
            <w:hideMark/>
          </w:tcPr>
          <w:p w14:paraId="56C5986D" w14:textId="77777777" w:rsidR="008C7AD7" w:rsidRPr="00C33B26" w:rsidRDefault="008C7AD7" w:rsidP="00532E91">
            <w:pPr>
              <w:jc w:val="both"/>
            </w:pPr>
            <w:r w:rsidRPr="00C33B26">
              <w:t>6</w:t>
            </w:r>
          </w:p>
        </w:tc>
        <w:tc>
          <w:tcPr>
            <w:tcW w:w="2728" w:type="dxa"/>
            <w:tcBorders>
              <w:top w:val="nil"/>
              <w:left w:val="nil"/>
              <w:bottom w:val="single" w:sz="4" w:space="0" w:color="auto"/>
              <w:right w:val="single" w:sz="4" w:space="0" w:color="auto"/>
            </w:tcBorders>
            <w:shd w:val="clear" w:color="auto" w:fill="auto"/>
            <w:vAlign w:val="bottom"/>
            <w:hideMark/>
          </w:tcPr>
          <w:p w14:paraId="757569D5" w14:textId="77777777" w:rsidR="008C7AD7" w:rsidRPr="00C33B26" w:rsidRDefault="008C7AD7" w:rsidP="00532E91">
            <w:pPr>
              <w:jc w:val="both"/>
            </w:pPr>
            <w:r w:rsidRPr="00C33B26">
              <w:t>Pneimatiskais žņaugs ar 2 manšetēm (reģionālai anestēzijai)</w:t>
            </w:r>
          </w:p>
        </w:tc>
        <w:tc>
          <w:tcPr>
            <w:tcW w:w="1842" w:type="dxa"/>
            <w:tcBorders>
              <w:top w:val="nil"/>
              <w:left w:val="nil"/>
              <w:bottom w:val="single" w:sz="4" w:space="0" w:color="auto"/>
              <w:right w:val="single" w:sz="4" w:space="0" w:color="auto"/>
            </w:tcBorders>
            <w:shd w:val="clear" w:color="auto" w:fill="auto"/>
            <w:vAlign w:val="center"/>
            <w:hideMark/>
          </w:tcPr>
          <w:p w14:paraId="346A0139" w14:textId="77777777" w:rsidR="008C7AD7" w:rsidRPr="00C33B26" w:rsidRDefault="008C7AD7" w:rsidP="00532E91">
            <w:pPr>
              <w:jc w:val="center"/>
            </w:pPr>
            <w:r w:rsidRPr="00C33B26">
              <w:t>2</w:t>
            </w:r>
          </w:p>
        </w:tc>
        <w:tc>
          <w:tcPr>
            <w:tcW w:w="1701" w:type="dxa"/>
            <w:tcBorders>
              <w:top w:val="nil"/>
              <w:left w:val="nil"/>
              <w:bottom w:val="single" w:sz="4" w:space="0" w:color="auto"/>
              <w:right w:val="single" w:sz="4" w:space="0" w:color="auto"/>
            </w:tcBorders>
            <w:shd w:val="clear" w:color="auto" w:fill="auto"/>
            <w:vAlign w:val="bottom"/>
            <w:hideMark/>
          </w:tcPr>
          <w:p w14:paraId="61BDB076" w14:textId="77777777" w:rsidR="008C7AD7" w:rsidRPr="00C33B26" w:rsidRDefault="008C7AD7" w:rsidP="00532E91">
            <w:pPr>
              <w:jc w:val="center"/>
            </w:pPr>
            <w:r w:rsidRPr="00C33B26">
              <w:t>4 000</w:t>
            </w:r>
          </w:p>
        </w:tc>
        <w:tc>
          <w:tcPr>
            <w:tcW w:w="1276" w:type="dxa"/>
            <w:tcBorders>
              <w:top w:val="nil"/>
              <w:left w:val="nil"/>
              <w:bottom w:val="single" w:sz="4" w:space="0" w:color="auto"/>
              <w:right w:val="single" w:sz="4" w:space="0" w:color="auto"/>
            </w:tcBorders>
            <w:shd w:val="clear" w:color="auto" w:fill="auto"/>
            <w:vAlign w:val="bottom"/>
            <w:hideMark/>
          </w:tcPr>
          <w:p w14:paraId="45278704" w14:textId="77777777" w:rsidR="008C7AD7" w:rsidRPr="00C33B26" w:rsidRDefault="008C7AD7" w:rsidP="00532E91">
            <w:pPr>
              <w:jc w:val="center"/>
            </w:pPr>
            <w:r w:rsidRPr="00C33B26">
              <w:t>8 000</w:t>
            </w:r>
          </w:p>
        </w:tc>
        <w:tc>
          <w:tcPr>
            <w:tcW w:w="1418" w:type="dxa"/>
            <w:tcBorders>
              <w:top w:val="nil"/>
              <w:left w:val="nil"/>
              <w:bottom w:val="single" w:sz="4" w:space="0" w:color="auto"/>
              <w:right w:val="single" w:sz="4" w:space="0" w:color="auto"/>
            </w:tcBorders>
          </w:tcPr>
          <w:p w14:paraId="6891EA0C" w14:textId="77777777" w:rsidR="008C7AD7" w:rsidRPr="00C33B26" w:rsidRDefault="008C7AD7" w:rsidP="00532E91">
            <w:pPr>
              <w:jc w:val="center"/>
            </w:pPr>
          </w:p>
        </w:tc>
      </w:tr>
      <w:tr w:rsidR="008C7AD7" w:rsidRPr="00C33B26" w14:paraId="692BC758" w14:textId="40CCC772" w:rsidTr="003E6C47">
        <w:trPr>
          <w:trHeight w:val="315"/>
          <w:jc w:val="center"/>
        </w:trPr>
        <w:tc>
          <w:tcPr>
            <w:tcW w:w="528" w:type="dxa"/>
            <w:tcBorders>
              <w:top w:val="nil"/>
              <w:left w:val="single" w:sz="4" w:space="0" w:color="auto"/>
              <w:bottom w:val="single" w:sz="4" w:space="0" w:color="auto"/>
              <w:right w:val="single" w:sz="4" w:space="0" w:color="auto"/>
            </w:tcBorders>
            <w:shd w:val="clear" w:color="auto" w:fill="auto"/>
            <w:vAlign w:val="bottom"/>
            <w:hideMark/>
          </w:tcPr>
          <w:p w14:paraId="2483F51B" w14:textId="77777777" w:rsidR="008C7AD7" w:rsidRPr="00C33B26" w:rsidRDefault="008C7AD7" w:rsidP="00532E91">
            <w:pPr>
              <w:jc w:val="both"/>
            </w:pPr>
            <w:r w:rsidRPr="00C33B26">
              <w:t>7</w:t>
            </w:r>
          </w:p>
        </w:tc>
        <w:tc>
          <w:tcPr>
            <w:tcW w:w="2728" w:type="dxa"/>
            <w:tcBorders>
              <w:top w:val="nil"/>
              <w:left w:val="nil"/>
              <w:bottom w:val="single" w:sz="4" w:space="0" w:color="auto"/>
              <w:right w:val="single" w:sz="4" w:space="0" w:color="auto"/>
            </w:tcBorders>
            <w:shd w:val="clear" w:color="auto" w:fill="auto"/>
            <w:vAlign w:val="bottom"/>
            <w:hideMark/>
          </w:tcPr>
          <w:p w14:paraId="755ED5DC" w14:textId="77777777" w:rsidR="008C7AD7" w:rsidRPr="00C33B26" w:rsidRDefault="008C7AD7" w:rsidP="00532E91">
            <w:pPr>
              <w:jc w:val="both"/>
            </w:pPr>
            <w:r w:rsidRPr="00C33B26">
              <w:t>RTG iekārta-arka</w:t>
            </w:r>
          </w:p>
        </w:tc>
        <w:tc>
          <w:tcPr>
            <w:tcW w:w="1842" w:type="dxa"/>
            <w:tcBorders>
              <w:top w:val="nil"/>
              <w:left w:val="nil"/>
              <w:bottom w:val="single" w:sz="4" w:space="0" w:color="auto"/>
              <w:right w:val="single" w:sz="4" w:space="0" w:color="auto"/>
            </w:tcBorders>
            <w:shd w:val="clear" w:color="auto" w:fill="auto"/>
            <w:vAlign w:val="center"/>
            <w:hideMark/>
          </w:tcPr>
          <w:p w14:paraId="523F5CF2" w14:textId="77777777" w:rsidR="008C7AD7" w:rsidRPr="00C33B26" w:rsidRDefault="008C7AD7" w:rsidP="00532E91">
            <w:pPr>
              <w:jc w:val="center"/>
            </w:pPr>
            <w:r w:rsidRPr="00C33B26">
              <w:t>1</w:t>
            </w:r>
          </w:p>
        </w:tc>
        <w:tc>
          <w:tcPr>
            <w:tcW w:w="1701" w:type="dxa"/>
            <w:tcBorders>
              <w:top w:val="nil"/>
              <w:left w:val="nil"/>
              <w:bottom w:val="single" w:sz="4" w:space="0" w:color="auto"/>
              <w:right w:val="single" w:sz="4" w:space="0" w:color="auto"/>
            </w:tcBorders>
            <w:shd w:val="clear" w:color="auto" w:fill="auto"/>
            <w:vAlign w:val="bottom"/>
            <w:hideMark/>
          </w:tcPr>
          <w:p w14:paraId="63DD8BD9" w14:textId="77777777" w:rsidR="008C7AD7" w:rsidRPr="00C33B26" w:rsidRDefault="008C7AD7" w:rsidP="00532E91">
            <w:pPr>
              <w:jc w:val="center"/>
            </w:pPr>
            <w:r w:rsidRPr="00C33B26">
              <w:t>70 000</w:t>
            </w:r>
          </w:p>
        </w:tc>
        <w:tc>
          <w:tcPr>
            <w:tcW w:w="1276" w:type="dxa"/>
            <w:tcBorders>
              <w:top w:val="nil"/>
              <w:left w:val="nil"/>
              <w:bottom w:val="single" w:sz="4" w:space="0" w:color="auto"/>
              <w:right w:val="single" w:sz="4" w:space="0" w:color="auto"/>
            </w:tcBorders>
            <w:shd w:val="clear" w:color="auto" w:fill="auto"/>
            <w:vAlign w:val="bottom"/>
            <w:hideMark/>
          </w:tcPr>
          <w:p w14:paraId="454AFF2A" w14:textId="77777777" w:rsidR="008C7AD7" w:rsidRPr="00C33B26" w:rsidRDefault="008C7AD7" w:rsidP="00532E91">
            <w:pPr>
              <w:jc w:val="center"/>
            </w:pPr>
            <w:r w:rsidRPr="00C33B26">
              <w:t>70 000</w:t>
            </w:r>
          </w:p>
        </w:tc>
        <w:tc>
          <w:tcPr>
            <w:tcW w:w="1418" w:type="dxa"/>
            <w:tcBorders>
              <w:top w:val="nil"/>
              <w:left w:val="nil"/>
              <w:bottom w:val="single" w:sz="4" w:space="0" w:color="auto"/>
              <w:right w:val="single" w:sz="4" w:space="0" w:color="auto"/>
            </w:tcBorders>
          </w:tcPr>
          <w:p w14:paraId="0B0C2846" w14:textId="1EA4A88B" w:rsidR="008C7AD7" w:rsidRPr="00C33B26" w:rsidRDefault="008C7AD7" w:rsidP="00532E91">
            <w:pPr>
              <w:jc w:val="center"/>
            </w:pPr>
            <w:r w:rsidRPr="00C33B26">
              <w:t>50 578,00</w:t>
            </w:r>
          </w:p>
        </w:tc>
      </w:tr>
      <w:tr w:rsidR="008C7AD7" w:rsidRPr="00C33B26" w14:paraId="15DB6125" w14:textId="6C71C052" w:rsidTr="003E6C47">
        <w:trPr>
          <w:trHeight w:val="315"/>
          <w:jc w:val="center"/>
        </w:trPr>
        <w:tc>
          <w:tcPr>
            <w:tcW w:w="528" w:type="dxa"/>
            <w:tcBorders>
              <w:top w:val="nil"/>
              <w:left w:val="single" w:sz="4" w:space="0" w:color="auto"/>
              <w:bottom w:val="single" w:sz="4" w:space="0" w:color="auto"/>
              <w:right w:val="single" w:sz="4" w:space="0" w:color="auto"/>
            </w:tcBorders>
            <w:shd w:val="clear" w:color="auto" w:fill="auto"/>
            <w:vAlign w:val="bottom"/>
            <w:hideMark/>
          </w:tcPr>
          <w:p w14:paraId="4F8B7A0C" w14:textId="77777777" w:rsidR="008C7AD7" w:rsidRPr="00C33B26" w:rsidRDefault="008C7AD7" w:rsidP="00532E91">
            <w:pPr>
              <w:jc w:val="both"/>
            </w:pPr>
            <w:r w:rsidRPr="00C33B26">
              <w:t>8</w:t>
            </w:r>
          </w:p>
        </w:tc>
        <w:tc>
          <w:tcPr>
            <w:tcW w:w="2728" w:type="dxa"/>
            <w:tcBorders>
              <w:top w:val="nil"/>
              <w:left w:val="nil"/>
              <w:bottom w:val="single" w:sz="4" w:space="0" w:color="auto"/>
              <w:right w:val="single" w:sz="4" w:space="0" w:color="auto"/>
            </w:tcBorders>
            <w:shd w:val="clear" w:color="auto" w:fill="auto"/>
            <w:vAlign w:val="bottom"/>
            <w:hideMark/>
          </w:tcPr>
          <w:p w14:paraId="34D5FA99" w14:textId="77777777" w:rsidR="008C7AD7" w:rsidRPr="00C33B26" w:rsidRDefault="008C7AD7" w:rsidP="00532E91">
            <w:pPr>
              <w:jc w:val="both"/>
            </w:pPr>
            <w:r w:rsidRPr="00C33B26">
              <w:t>Māsu instrumentu galdiņi</w:t>
            </w:r>
          </w:p>
        </w:tc>
        <w:tc>
          <w:tcPr>
            <w:tcW w:w="1842" w:type="dxa"/>
            <w:tcBorders>
              <w:top w:val="nil"/>
              <w:left w:val="nil"/>
              <w:bottom w:val="single" w:sz="4" w:space="0" w:color="auto"/>
              <w:right w:val="single" w:sz="4" w:space="0" w:color="auto"/>
            </w:tcBorders>
            <w:shd w:val="clear" w:color="auto" w:fill="auto"/>
            <w:vAlign w:val="center"/>
            <w:hideMark/>
          </w:tcPr>
          <w:p w14:paraId="0FFB8A10" w14:textId="77777777" w:rsidR="008C7AD7" w:rsidRPr="00C33B26" w:rsidRDefault="008C7AD7" w:rsidP="00532E91">
            <w:pPr>
              <w:jc w:val="center"/>
            </w:pPr>
            <w:r w:rsidRPr="00C33B26">
              <w:t>6</w:t>
            </w:r>
          </w:p>
        </w:tc>
        <w:tc>
          <w:tcPr>
            <w:tcW w:w="1701" w:type="dxa"/>
            <w:tcBorders>
              <w:top w:val="nil"/>
              <w:left w:val="nil"/>
              <w:bottom w:val="single" w:sz="4" w:space="0" w:color="auto"/>
              <w:right w:val="single" w:sz="4" w:space="0" w:color="auto"/>
            </w:tcBorders>
            <w:shd w:val="clear" w:color="auto" w:fill="auto"/>
            <w:vAlign w:val="bottom"/>
            <w:hideMark/>
          </w:tcPr>
          <w:p w14:paraId="3FEC506B" w14:textId="77777777" w:rsidR="008C7AD7" w:rsidRPr="00C33B26" w:rsidRDefault="008C7AD7" w:rsidP="00532E91">
            <w:pPr>
              <w:jc w:val="center"/>
            </w:pPr>
            <w:r w:rsidRPr="00C33B26">
              <w:t>1 000</w:t>
            </w:r>
          </w:p>
        </w:tc>
        <w:tc>
          <w:tcPr>
            <w:tcW w:w="1276" w:type="dxa"/>
            <w:tcBorders>
              <w:top w:val="nil"/>
              <w:left w:val="nil"/>
              <w:bottom w:val="single" w:sz="4" w:space="0" w:color="auto"/>
              <w:right w:val="single" w:sz="4" w:space="0" w:color="auto"/>
            </w:tcBorders>
            <w:shd w:val="clear" w:color="auto" w:fill="auto"/>
            <w:vAlign w:val="bottom"/>
            <w:hideMark/>
          </w:tcPr>
          <w:p w14:paraId="67D5F315" w14:textId="77777777" w:rsidR="008C7AD7" w:rsidRPr="00C33B26" w:rsidRDefault="008C7AD7" w:rsidP="00532E91">
            <w:pPr>
              <w:jc w:val="center"/>
            </w:pPr>
            <w:r w:rsidRPr="00C33B26">
              <w:t>6 000</w:t>
            </w:r>
          </w:p>
        </w:tc>
        <w:tc>
          <w:tcPr>
            <w:tcW w:w="1418" w:type="dxa"/>
            <w:tcBorders>
              <w:top w:val="nil"/>
              <w:left w:val="nil"/>
              <w:bottom w:val="single" w:sz="4" w:space="0" w:color="auto"/>
              <w:right w:val="single" w:sz="4" w:space="0" w:color="auto"/>
            </w:tcBorders>
          </w:tcPr>
          <w:p w14:paraId="62EC0126" w14:textId="77777777" w:rsidR="008C7AD7" w:rsidRPr="00C33B26" w:rsidRDefault="008C7AD7" w:rsidP="00532E91">
            <w:pPr>
              <w:jc w:val="center"/>
            </w:pPr>
          </w:p>
        </w:tc>
      </w:tr>
      <w:tr w:rsidR="008C7AD7" w:rsidRPr="00C33B26" w14:paraId="5CB1A0F3" w14:textId="12F4F649" w:rsidTr="003E6C47">
        <w:trPr>
          <w:trHeight w:val="315"/>
          <w:jc w:val="center"/>
        </w:trPr>
        <w:tc>
          <w:tcPr>
            <w:tcW w:w="528" w:type="dxa"/>
            <w:tcBorders>
              <w:top w:val="nil"/>
              <w:left w:val="single" w:sz="4" w:space="0" w:color="auto"/>
              <w:bottom w:val="single" w:sz="4" w:space="0" w:color="auto"/>
              <w:right w:val="single" w:sz="4" w:space="0" w:color="auto"/>
            </w:tcBorders>
            <w:shd w:val="clear" w:color="auto" w:fill="auto"/>
            <w:vAlign w:val="bottom"/>
            <w:hideMark/>
          </w:tcPr>
          <w:p w14:paraId="1C2A8D3A" w14:textId="77777777" w:rsidR="008C7AD7" w:rsidRPr="00C33B26" w:rsidRDefault="008C7AD7" w:rsidP="00532E91">
            <w:pPr>
              <w:jc w:val="both"/>
            </w:pPr>
            <w:r w:rsidRPr="00C33B26">
              <w:t>9</w:t>
            </w:r>
          </w:p>
        </w:tc>
        <w:tc>
          <w:tcPr>
            <w:tcW w:w="2728" w:type="dxa"/>
            <w:tcBorders>
              <w:top w:val="nil"/>
              <w:left w:val="nil"/>
              <w:bottom w:val="single" w:sz="4" w:space="0" w:color="auto"/>
              <w:right w:val="single" w:sz="4" w:space="0" w:color="auto"/>
            </w:tcBorders>
            <w:shd w:val="clear" w:color="auto" w:fill="auto"/>
            <w:vAlign w:val="bottom"/>
            <w:hideMark/>
          </w:tcPr>
          <w:p w14:paraId="2778BA2C" w14:textId="77777777" w:rsidR="008C7AD7" w:rsidRPr="00C33B26" w:rsidRDefault="008C7AD7" w:rsidP="00532E91">
            <w:pPr>
              <w:jc w:val="both"/>
            </w:pPr>
            <w:r w:rsidRPr="00C33B26">
              <w:t>Māsu galds</w:t>
            </w:r>
          </w:p>
        </w:tc>
        <w:tc>
          <w:tcPr>
            <w:tcW w:w="1842" w:type="dxa"/>
            <w:tcBorders>
              <w:top w:val="nil"/>
              <w:left w:val="nil"/>
              <w:bottom w:val="single" w:sz="4" w:space="0" w:color="auto"/>
              <w:right w:val="single" w:sz="4" w:space="0" w:color="auto"/>
            </w:tcBorders>
            <w:shd w:val="clear" w:color="auto" w:fill="auto"/>
            <w:vAlign w:val="center"/>
            <w:hideMark/>
          </w:tcPr>
          <w:p w14:paraId="5D8AE421" w14:textId="77777777" w:rsidR="008C7AD7" w:rsidRPr="00C33B26" w:rsidRDefault="008C7AD7" w:rsidP="00532E91">
            <w:pPr>
              <w:jc w:val="center"/>
            </w:pPr>
            <w:r w:rsidRPr="00C33B26">
              <w:t>2</w:t>
            </w:r>
          </w:p>
        </w:tc>
        <w:tc>
          <w:tcPr>
            <w:tcW w:w="1701" w:type="dxa"/>
            <w:tcBorders>
              <w:top w:val="nil"/>
              <w:left w:val="nil"/>
              <w:bottom w:val="single" w:sz="4" w:space="0" w:color="auto"/>
              <w:right w:val="single" w:sz="4" w:space="0" w:color="auto"/>
            </w:tcBorders>
            <w:shd w:val="clear" w:color="auto" w:fill="auto"/>
            <w:vAlign w:val="bottom"/>
            <w:hideMark/>
          </w:tcPr>
          <w:p w14:paraId="345E9E08" w14:textId="77777777" w:rsidR="008C7AD7" w:rsidRPr="00C33B26" w:rsidRDefault="008C7AD7" w:rsidP="00532E91">
            <w:pPr>
              <w:jc w:val="center"/>
            </w:pPr>
            <w:r w:rsidRPr="00C33B26">
              <w:t>1 500</w:t>
            </w:r>
          </w:p>
        </w:tc>
        <w:tc>
          <w:tcPr>
            <w:tcW w:w="1276" w:type="dxa"/>
            <w:tcBorders>
              <w:top w:val="nil"/>
              <w:left w:val="nil"/>
              <w:bottom w:val="single" w:sz="4" w:space="0" w:color="auto"/>
              <w:right w:val="single" w:sz="4" w:space="0" w:color="auto"/>
            </w:tcBorders>
            <w:shd w:val="clear" w:color="auto" w:fill="auto"/>
            <w:vAlign w:val="bottom"/>
            <w:hideMark/>
          </w:tcPr>
          <w:p w14:paraId="2CE15CCB" w14:textId="77777777" w:rsidR="008C7AD7" w:rsidRPr="00C33B26" w:rsidRDefault="008C7AD7" w:rsidP="00532E91">
            <w:pPr>
              <w:jc w:val="center"/>
            </w:pPr>
            <w:r w:rsidRPr="00C33B26">
              <w:t>3 000</w:t>
            </w:r>
          </w:p>
        </w:tc>
        <w:tc>
          <w:tcPr>
            <w:tcW w:w="1418" w:type="dxa"/>
            <w:tcBorders>
              <w:top w:val="nil"/>
              <w:left w:val="nil"/>
              <w:bottom w:val="single" w:sz="4" w:space="0" w:color="auto"/>
              <w:right w:val="single" w:sz="4" w:space="0" w:color="auto"/>
            </w:tcBorders>
          </w:tcPr>
          <w:p w14:paraId="5A98FC13" w14:textId="77777777" w:rsidR="008C7AD7" w:rsidRPr="00C33B26" w:rsidRDefault="008C7AD7" w:rsidP="00532E91">
            <w:pPr>
              <w:jc w:val="center"/>
            </w:pPr>
          </w:p>
        </w:tc>
      </w:tr>
      <w:tr w:rsidR="008C7AD7" w:rsidRPr="00C33B26" w14:paraId="2866B49C" w14:textId="3A0B4F87" w:rsidTr="003E6C47">
        <w:trPr>
          <w:trHeight w:val="315"/>
          <w:jc w:val="center"/>
        </w:trPr>
        <w:tc>
          <w:tcPr>
            <w:tcW w:w="528" w:type="dxa"/>
            <w:tcBorders>
              <w:top w:val="nil"/>
              <w:left w:val="single" w:sz="4" w:space="0" w:color="auto"/>
              <w:bottom w:val="single" w:sz="4" w:space="0" w:color="auto"/>
              <w:right w:val="single" w:sz="4" w:space="0" w:color="auto"/>
            </w:tcBorders>
            <w:shd w:val="clear" w:color="auto" w:fill="auto"/>
            <w:vAlign w:val="bottom"/>
            <w:hideMark/>
          </w:tcPr>
          <w:p w14:paraId="257875E0" w14:textId="77777777" w:rsidR="008C7AD7" w:rsidRPr="00C33B26" w:rsidRDefault="008C7AD7" w:rsidP="00532E91">
            <w:pPr>
              <w:jc w:val="both"/>
            </w:pPr>
            <w:r w:rsidRPr="00C33B26">
              <w:t>10</w:t>
            </w:r>
          </w:p>
        </w:tc>
        <w:tc>
          <w:tcPr>
            <w:tcW w:w="2728" w:type="dxa"/>
            <w:tcBorders>
              <w:top w:val="nil"/>
              <w:left w:val="nil"/>
              <w:bottom w:val="single" w:sz="4" w:space="0" w:color="auto"/>
              <w:right w:val="single" w:sz="4" w:space="0" w:color="auto"/>
            </w:tcBorders>
            <w:shd w:val="clear" w:color="auto" w:fill="auto"/>
            <w:vAlign w:val="bottom"/>
            <w:hideMark/>
          </w:tcPr>
          <w:p w14:paraId="194EE5EC" w14:textId="77777777" w:rsidR="008C7AD7" w:rsidRPr="00C33B26" w:rsidRDefault="008C7AD7" w:rsidP="00532E91">
            <w:pPr>
              <w:jc w:val="both"/>
            </w:pPr>
            <w:r w:rsidRPr="00C33B26">
              <w:t>Nerūsējošā metāla bļodas uz statīva</w:t>
            </w:r>
          </w:p>
        </w:tc>
        <w:tc>
          <w:tcPr>
            <w:tcW w:w="1842" w:type="dxa"/>
            <w:tcBorders>
              <w:top w:val="nil"/>
              <w:left w:val="nil"/>
              <w:bottom w:val="single" w:sz="4" w:space="0" w:color="auto"/>
              <w:right w:val="single" w:sz="4" w:space="0" w:color="auto"/>
            </w:tcBorders>
            <w:shd w:val="clear" w:color="auto" w:fill="auto"/>
            <w:vAlign w:val="center"/>
            <w:hideMark/>
          </w:tcPr>
          <w:p w14:paraId="02D75685" w14:textId="77777777" w:rsidR="008C7AD7" w:rsidRPr="00C33B26" w:rsidRDefault="008C7AD7" w:rsidP="00532E91">
            <w:pPr>
              <w:jc w:val="center"/>
            </w:pPr>
            <w:r w:rsidRPr="00C33B26">
              <w:t>3</w:t>
            </w:r>
          </w:p>
        </w:tc>
        <w:tc>
          <w:tcPr>
            <w:tcW w:w="1701" w:type="dxa"/>
            <w:tcBorders>
              <w:top w:val="nil"/>
              <w:left w:val="nil"/>
              <w:bottom w:val="single" w:sz="4" w:space="0" w:color="auto"/>
              <w:right w:val="single" w:sz="4" w:space="0" w:color="auto"/>
            </w:tcBorders>
            <w:shd w:val="clear" w:color="auto" w:fill="auto"/>
            <w:vAlign w:val="bottom"/>
            <w:hideMark/>
          </w:tcPr>
          <w:p w14:paraId="1A1EE03F" w14:textId="77777777" w:rsidR="008C7AD7" w:rsidRPr="00C33B26" w:rsidRDefault="008C7AD7" w:rsidP="00532E91">
            <w:pPr>
              <w:jc w:val="center"/>
            </w:pPr>
            <w:r w:rsidRPr="00C33B26">
              <w:t>400</w:t>
            </w:r>
          </w:p>
        </w:tc>
        <w:tc>
          <w:tcPr>
            <w:tcW w:w="1276" w:type="dxa"/>
            <w:tcBorders>
              <w:top w:val="nil"/>
              <w:left w:val="nil"/>
              <w:bottom w:val="single" w:sz="4" w:space="0" w:color="auto"/>
              <w:right w:val="single" w:sz="4" w:space="0" w:color="auto"/>
            </w:tcBorders>
            <w:shd w:val="clear" w:color="auto" w:fill="auto"/>
            <w:vAlign w:val="bottom"/>
            <w:hideMark/>
          </w:tcPr>
          <w:p w14:paraId="2D8D7FA5" w14:textId="77777777" w:rsidR="008C7AD7" w:rsidRPr="00C33B26" w:rsidRDefault="008C7AD7" w:rsidP="00532E91">
            <w:pPr>
              <w:jc w:val="center"/>
            </w:pPr>
            <w:r w:rsidRPr="00C33B26">
              <w:t>1 200</w:t>
            </w:r>
          </w:p>
        </w:tc>
        <w:tc>
          <w:tcPr>
            <w:tcW w:w="1418" w:type="dxa"/>
            <w:tcBorders>
              <w:top w:val="nil"/>
              <w:left w:val="nil"/>
              <w:bottom w:val="single" w:sz="4" w:space="0" w:color="auto"/>
              <w:right w:val="single" w:sz="4" w:space="0" w:color="auto"/>
            </w:tcBorders>
          </w:tcPr>
          <w:p w14:paraId="5EF6B3BA" w14:textId="77777777" w:rsidR="008C7AD7" w:rsidRPr="00C33B26" w:rsidRDefault="008C7AD7" w:rsidP="00532E91">
            <w:pPr>
              <w:jc w:val="center"/>
            </w:pPr>
          </w:p>
        </w:tc>
      </w:tr>
      <w:tr w:rsidR="008C7AD7" w:rsidRPr="00C33B26" w14:paraId="76EB9D4B" w14:textId="3959BD90" w:rsidTr="003E6C47">
        <w:trPr>
          <w:trHeight w:val="600"/>
          <w:jc w:val="center"/>
        </w:trPr>
        <w:tc>
          <w:tcPr>
            <w:tcW w:w="528" w:type="dxa"/>
            <w:tcBorders>
              <w:top w:val="nil"/>
              <w:left w:val="single" w:sz="4" w:space="0" w:color="auto"/>
              <w:bottom w:val="single" w:sz="4" w:space="0" w:color="auto"/>
              <w:right w:val="single" w:sz="4" w:space="0" w:color="auto"/>
            </w:tcBorders>
            <w:shd w:val="clear" w:color="auto" w:fill="auto"/>
            <w:vAlign w:val="bottom"/>
            <w:hideMark/>
          </w:tcPr>
          <w:p w14:paraId="072B8C15" w14:textId="77777777" w:rsidR="008C7AD7" w:rsidRPr="00C33B26" w:rsidRDefault="008C7AD7" w:rsidP="00532E91">
            <w:pPr>
              <w:jc w:val="both"/>
            </w:pPr>
            <w:r w:rsidRPr="00C33B26">
              <w:t>11</w:t>
            </w:r>
          </w:p>
        </w:tc>
        <w:tc>
          <w:tcPr>
            <w:tcW w:w="2728" w:type="dxa"/>
            <w:tcBorders>
              <w:top w:val="nil"/>
              <w:left w:val="nil"/>
              <w:bottom w:val="single" w:sz="4" w:space="0" w:color="auto"/>
              <w:right w:val="single" w:sz="4" w:space="0" w:color="auto"/>
            </w:tcBorders>
            <w:shd w:val="clear" w:color="auto" w:fill="auto"/>
            <w:vAlign w:val="bottom"/>
            <w:hideMark/>
          </w:tcPr>
          <w:p w14:paraId="2CA9B914" w14:textId="77777777" w:rsidR="008C7AD7" w:rsidRPr="00C33B26" w:rsidRDefault="008C7AD7" w:rsidP="00532E91">
            <w:pPr>
              <w:jc w:val="both"/>
            </w:pPr>
            <w:r w:rsidRPr="00C33B26">
              <w:t>Nerūsējošā metāla sterilo materiālu skapji</w:t>
            </w:r>
          </w:p>
        </w:tc>
        <w:tc>
          <w:tcPr>
            <w:tcW w:w="1842" w:type="dxa"/>
            <w:tcBorders>
              <w:top w:val="nil"/>
              <w:left w:val="nil"/>
              <w:bottom w:val="single" w:sz="4" w:space="0" w:color="auto"/>
              <w:right w:val="single" w:sz="4" w:space="0" w:color="auto"/>
            </w:tcBorders>
            <w:shd w:val="clear" w:color="auto" w:fill="auto"/>
            <w:vAlign w:val="center"/>
            <w:hideMark/>
          </w:tcPr>
          <w:p w14:paraId="062DF7A1" w14:textId="77777777" w:rsidR="008C7AD7" w:rsidRPr="00C33B26" w:rsidRDefault="008C7AD7" w:rsidP="00532E91">
            <w:pPr>
              <w:jc w:val="center"/>
            </w:pPr>
            <w:r w:rsidRPr="00C33B26">
              <w:t>3</w:t>
            </w:r>
          </w:p>
        </w:tc>
        <w:tc>
          <w:tcPr>
            <w:tcW w:w="1701" w:type="dxa"/>
            <w:tcBorders>
              <w:top w:val="nil"/>
              <w:left w:val="nil"/>
              <w:bottom w:val="single" w:sz="4" w:space="0" w:color="auto"/>
              <w:right w:val="single" w:sz="4" w:space="0" w:color="auto"/>
            </w:tcBorders>
            <w:shd w:val="clear" w:color="auto" w:fill="auto"/>
            <w:vAlign w:val="bottom"/>
            <w:hideMark/>
          </w:tcPr>
          <w:p w14:paraId="2C819A48" w14:textId="77777777" w:rsidR="008C7AD7" w:rsidRPr="00C33B26" w:rsidRDefault="008C7AD7" w:rsidP="00532E91">
            <w:pPr>
              <w:jc w:val="center"/>
            </w:pPr>
            <w:r w:rsidRPr="00C33B26">
              <w:t>1 500</w:t>
            </w:r>
          </w:p>
        </w:tc>
        <w:tc>
          <w:tcPr>
            <w:tcW w:w="1276" w:type="dxa"/>
            <w:tcBorders>
              <w:top w:val="nil"/>
              <w:left w:val="nil"/>
              <w:bottom w:val="single" w:sz="4" w:space="0" w:color="auto"/>
              <w:right w:val="single" w:sz="4" w:space="0" w:color="auto"/>
            </w:tcBorders>
            <w:shd w:val="clear" w:color="auto" w:fill="auto"/>
            <w:vAlign w:val="bottom"/>
            <w:hideMark/>
          </w:tcPr>
          <w:p w14:paraId="030877E1" w14:textId="77777777" w:rsidR="008C7AD7" w:rsidRPr="00C33B26" w:rsidRDefault="008C7AD7" w:rsidP="00532E91">
            <w:pPr>
              <w:jc w:val="center"/>
            </w:pPr>
            <w:r w:rsidRPr="00C33B26">
              <w:t>4 500</w:t>
            </w:r>
          </w:p>
        </w:tc>
        <w:tc>
          <w:tcPr>
            <w:tcW w:w="1418" w:type="dxa"/>
            <w:tcBorders>
              <w:top w:val="nil"/>
              <w:left w:val="nil"/>
              <w:bottom w:val="single" w:sz="4" w:space="0" w:color="auto"/>
              <w:right w:val="single" w:sz="4" w:space="0" w:color="auto"/>
            </w:tcBorders>
          </w:tcPr>
          <w:p w14:paraId="42CA12BB" w14:textId="77777777" w:rsidR="008C7AD7" w:rsidRPr="00C33B26" w:rsidRDefault="008C7AD7" w:rsidP="00532E91">
            <w:pPr>
              <w:jc w:val="center"/>
            </w:pPr>
          </w:p>
        </w:tc>
      </w:tr>
      <w:tr w:rsidR="008C7AD7" w:rsidRPr="00C33B26" w14:paraId="2E255FD1" w14:textId="5D3D6C78" w:rsidTr="003E6C47">
        <w:trPr>
          <w:trHeight w:val="900"/>
          <w:jc w:val="center"/>
        </w:trPr>
        <w:tc>
          <w:tcPr>
            <w:tcW w:w="528" w:type="dxa"/>
            <w:tcBorders>
              <w:top w:val="nil"/>
              <w:left w:val="single" w:sz="4" w:space="0" w:color="auto"/>
              <w:bottom w:val="single" w:sz="4" w:space="0" w:color="auto"/>
              <w:right w:val="single" w:sz="4" w:space="0" w:color="auto"/>
            </w:tcBorders>
            <w:shd w:val="clear" w:color="auto" w:fill="auto"/>
            <w:vAlign w:val="bottom"/>
            <w:hideMark/>
          </w:tcPr>
          <w:p w14:paraId="47FE4D0B" w14:textId="77777777" w:rsidR="008C7AD7" w:rsidRPr="00C33B26" w:rsidRDefault="008C7AD7" w:rsidP="00532E91">
            <w:pPr>
              <w:jc w:val="both"/>
            </w:pPr>
            <w:r w:rsidRPr="00C33B26">
              <w:t>12</w:t>
            </w:r>
          </w:p>
        </w:tc>
        <w:tc>
          <w:tcPr>
            <w:tcW w:w="2728" w:type="dxa"/>
            <w:tcBorders>
              <w:top w:val="nil"/>
              <w:left w:val="nil"/>
              <w:bottom w:val="single" w:sz="4" w:space="0" w:color="auto"/>
              <w:right w:val="single" w:sz="4" w:space="0" w:color="auto"/>
            </w:tcBorders>
            <w:shd w:val="clear" w:color="auto" w:fill="auto"/>
            <w:vAlign w:val="bottom"/>
            <w:hideMark/>
          </w:tcPr>
          <w:p w14:paraId="01DE8713" w14:textId="0A976075" w:rsidR="008C7AD7" w:rsidRPr="00C33B26" w:rsidRDefault="008C7AD7" w:rsidP="00532E91">
            <w:pPr>
              <w:jc w:val="both"/>
            </w:pPr>
            <w:r w:rsidRPr="00C33B26">
              <w:t>Komplekts -dators,</w:t>
            </w:r>
            <w:r w:rsidR="00184185">
              <w:t xml:space="preserve"> </w:t>
            </w:r>
            <w:r w:rsidRPr="00C33B26">
              <w:t>2 gb. monitori, 2gb. medicīniskās peles, 2gb. klaviatūras</w:t>
            </w:r>
          </w:p>
        </w:tc>
        <w:tc>
          <w:tcPr>
            <w:tcW w:w="1842" w:type="dxa"/>
            <w:tcBorders>
              <w:top w:val="nil"/>
              <w:left w:val="nil"/>
              <w:bottom w:val="single" w:sz="4" w:space="0" w:color="auto"/>
              <w:right w:val="single" w:sz="4" w:space="0" w:color="auto"/>
            </w:tcBorders>
            <w:shd w:val="clear" w:color="auto" w:fill="auto"/>
            <w:vAlign w:val="center"/>
            <w:hideMark/>
          </w:tcPr>
          <w:p w14:paraId="50F0A2D7" w14:textId="77777777" w:rsidR="008C7AD7" w:rsidRPr="00C33B26" w:rsidRDefault="008C7AD7" w:rsidP="00532E91">
            <w:pPr>
              <w:jc w:val="center"/>
            </w:pPr>
            <w:r w:rsidRPr="00C33B26">
              <w:t>2</w:t>
            </w:r>
          </w:p>
        </w:tc>
        <w:tc>
          <w:tcPr>
            <w:tcW w:w="1701" w:type="dxa"/>
            <w:tcBorders>
              <w:top w:val="nil"/>
              <w:left w:val="nil"/>
              <w:bottom w:val="single" w:sz="4" w:space="0" w:color="auto"/>
              <w:right w:val="single" w:sz="4" w:space="0" w:color="auto"/>
            </w:tcBorders>
            <w:shd w:val="clear" w:color="auto" w:fill="auto"/>
            <w:vAlign w:val="bottom"/>
            <w:hideMark/>
          </w:tcPr>
          <w:p w14:paraId="3AA40220" w14:textId="77777777" w:rsidR="008C7AD7" w:rsidRPr="00C33B26" w:rsidRDefault="008C7AD7" w:rsidP="00532E91">
            <w:pPr>
              <w:jc w:val="center"/>
            </w:pPr>
            <w:r w:rsidRPr="00C33B26">
              <w:t>1 600</w:t>
            </w:r>
          </w:p>
        </w:tc>
        <w:tc>
          <w:tcPr>
            <w:tcW w:w="1276" w:type="dxa"/>
            <w:tcBorders>
              <w:top w:val="nil"/>
              <w:left w:val="nil"/>
              <w:bottom w:val="single" w:sz="4" w:space="0" w:color="auto"/>
              <w:right w:val="single" w:sz="4" w:space="0" w:color="auto"/>
            </w:tcBorders>
            <w:shd w:val="clear" w:color="auto" w:fill="auto"/>
            <w:vAlign w:val="bottom"/>
            <w:hideMark/>
          </w:tcPr>
          <w:p w14:paraId="40F2654F" w14:textId="77777777" w:rsidR="008C7AD7" w:rsidRPr="00C33B26" w:rsidRDefault="008C7AD7" w:rsidP="00532E91">
            <w:pPr>
              <w:jc w:val="center"/>
            </w:pPr>
            <w:r w:rsidRPr="00C33B26">
              <w:t>3 200</w:t>
            </w:r>
          </w:p>
        </w:tc>
        <w:tc>
          <w:tcPr>
            <w:tcW w:w="1418" w:type="dxa"/>
            <w:tcBorders>
              <w:top w:val="nil"/>
              <w:left w:val="nil"/>
              <w:bottom w:val="single" w:sz="4" w:space="0" w:color="auto"/>
              <w:right w:val="single" w:sz="4" w:space="0" w:color="auto"/>
            </w:tcBorders>
          </w:tcPr>
          <w:p w14:paraId="18771DF3" w14:textId="77777777" w:rsidR="008C7AD7" w:rsidRPr="00C33B26" w:rsidRDefault="008C7AD7" w:rsidP="00532E91">
            <w:pPr>
              <w:jc w:val="center"/>
            </w:pPr>
          </w:p>
        </w:tc>
      </w:tr>
      <w:tr w:rsidR="008C7AD7" w:rsidRPr="00C33B26" w14:paraId="29272294" w14:textId="2CC4AB66" w:rsidTr="003E6C47">
        <w:trPr>
          <w:trHeight w:val="315"/>
          <w:jc w:val="center"/>
        </w:trPr>
        <w:tc>
          <w:tcPr>
            <w:tcW w:w="528" w:type="dxa"/>
            <w:tcBorders>
              <w:top w:val="nil"/>
              <w:left w:val="single" w:sz="4" w:space="0" w:color="auto"/>
              <w:bottom w:val="single" w:sz="4" w:space="0" w:color="auto"/>
              <w:right w:val="single" w:sz="4" w:space="0" w:color="auto"/>
            </w:tcBorders>
            <w:shd w:val="clear" w:color="auto" w:fill="auto"/>
            <w:vAlign w:val="bottom"/>
            <w:hideMark/>
          </w:tcPr>
          <w:p w14:paraId="6AD99FC7" w14:textId="77777777" w:rsidR="008C7AD7" w:rsidRPr="00C33B26" w:rsidRDefault="008C7AD7" w:rsidP="00532E91">
            <w:pPr>
              <w:jc w:val="both"/>
            </w:pPr>
            <w:r w:rsidRPr="00C33B26">
              <w:t>13</w:t>
            </w:r>
          </w:p>
        </w:tc>
        <w:tc>
          <w:tcPr>
            <w:tcW w:w="2728" w:type="dxa"/>
            <w:tcBorders>
              <w:top w:val="nil"/>
              <w:left w:val="nil"/>
              <w:bottom w:val="single" w:sz="4" w:space="0" w:color="auto"/>
              <w:right w:val="single" w:sz="4" w:space="0" w:color="auto"/>
            </w:tcBorders>
            <w:shd w:val="clear" w:color="auto" w:fill="auto"/>
            <w:vAlign w:val="bottom"/>
            <w:hideMark/>
          </w:tcPr>
          <w:p w14:paraId="39D380BE" w14:textId="77777777" w:rsidR="008C7AD7" w:rsidRPr="00C33B26" w:rsidRDefault="008C7AD7" w:rsidP="00532E91">
            <w:pPr>
              <w:jc w:val="both"/>
            </w:pPr>
            <w:r w:rsidRPr="00C33B26">
              <w:t>RTG priekšauti komplekts</w:t>
            </w:r>
          </w:p>
        </w:tc>
        <w:tc>
          <w:tcPr>
            <w:tcW w:w="1842" w:type="dxa"/>
            <w:tcBorders>
              <w:top w:val="nil"/>
              <w:left w:val="nil"/>
              <w:bottom w:val="single" w:sz="4" w:space="0" w:color="auto"/>
              <w:right w:val="single" w:sz="4" w:space="0" w:color="auto"/>
            </w:tcBorders>
            <w:shd w:val="clear" w:color="auto" w:fill="auto"/>
            <w:vAlign w:val="center"/>
            <w:hideMark/>
          </w:tcPr>
          <w:p w14:paraId="01FEBEC9" w14:textId="77777777" w:rsidR="008C7AD7" w:rsidRPr="00C33B26" w:rsidRDefault="008C7AD7" w:rsidP="00532E91">
            <w:pPr>
              <w:jc w:val="center"/>
            </w:pPr>
            <w:r w:rsidRPr="00C33B26">
              <w:t>6</w:t>
            </w:r>
          </w:p>
        </w:tc>
        <w:tc>
          <w:tcPr>
            <w:tcW w:w="1701" w:type="dxa"/>
            <w:tcBorders>
              <w:top w:val="nil"/>
              <w:left w:val="nil"/>
              <w:bottom w:val="single" w:sz="4" w:space="0" w:color="auto"/>
              <w:right w:val="single" w:sz="4" w:space="0" w:color="auto"/>
            </w:tcBorders>
            <w:shd w:val="clear" w:color="auto" w:fill="auto"/>
            <w:vAlign w:val="bottom"/>
            <w:hideMark/>
          </w:tcPr>
          <w:p w14:paraId="24E9DC9E" w14:textId="77777777" w:rsidR="008C7AD7" w:rsidRPr="00C33B26" w:rsidRDefault="008C7AD7" w:rsidP="00532E91">
            <w:pPr>
              <w:jc w:val="center"/>
            </w:pPr>
            <w:r w:rsidRPr="00C33B26">
              <w:t>433,33</w:t>
            </w:r>
          </w:p>
        </w:tc>
        <w:tc>
          <w:tcPr>
            <w:tcW w:w="1276" w:type="dxa"/>
            <w:tcBorders>
              <w:top w:val="nil"/>
              <w:left w:val="nil"/>
              <w:bottom w:val="single" w:sz="4" w:space="0" w:color="auto"/>
              <w:right w:val="single" w:sz="4" w:space="0" w:color="auto"/>
            </w:tcBorders>
            <w:shd w:val="clear" w:color="auto" w:fill="auto"/>
            <w:vAlign w:val="bottom"/>
            <w:hideMark/>
          </w:tcPr>
          <w:p w14:paraId="3AC16AB3" w14:textId="77777777" w:rsidR="008C7AD7" w:rsidRPr="00C33B26" w:rsidRDefault="008C7AD7" w:rsidP="00532E91">
            <w:pPr>
              <w:jc w:val="center"/>
            </w:pPr>
            <w:r w:rsidRPr="00C33B26">
              <w:t>2 600</w:t>
            </w:r>
          </w:p>
        </w:tc>
        <w:tc>
          <w:tcPr>
            <w:tcW w:w="1418" w:type="dxa"/>
            <w:tcBorders>
              <w:top w:val="nil"/>
              <w:left w:val="nil"/>
              <w:bottom w:val="single" w:sz="4" w:space="0" w:color="auto"/>
              <w:right w:val="single" w:sz="4" w:space="0" w:color="auto"/>
            </w:tcBorders>
          </w:tcPr>
          <w:p w14:paraId="0FF043C5" w14:textId="77777777" w:rsidR="008C7AD7" w:rsidRPr="00C33B26" w:rsidRDefault="008C7AD7" w:rsidP="00532E91">
            <w:pPr>
              <w:jc w:val="center"/>
            </w:pPr>
          </w:p>
        </w:tc>
      </w:tr>
      <w:tr w:rsidR="008C7AD7" w:rsidRPr="00C33B26" w14:paraId="6EC5E297" w14:textId="0F649CA2" w:rsidTr="003E6C47">
        <w:trPr>
          <w:trHeight w:val="315"/>
          <w:jc w:val="center"/>
        </w:trPr>
        <w:tc>
          <w:tcPr>
            <w:tcW w:w="528" w:type="dxa"/>
            <w:tcBorders>
              <w:top w:val="nil"/>
              <w:left w:val="single" w:sz="4" w:space="0" w:color="auto"/>
              <w:bottom w:val="single" w:sz="4" w:space="0" w:color="auto"/>
              <w:right w:val="single" w:sz="4" w:space="0" w:color="auto"/>
            </w:tcBorders>
            <w:shd w:val="clear" w:color="auto" w:fill="auto"/>
            <w:vAlign w:val="bottom"/>
            <w:hideMark/>
          </w:tcPr>
          <w:p w14:paraId="5D666187" w14:textId="77777777" w:rsidR="008C7AD7" w:rsidRPr="00C33B26" w:rsidRDefault="008C7AD7" w:rsidP="00532E91">
            <w:pPr>
              <w:jc w:val="both"/>
            </w:pPr>
            <w:r w:rsidRPr="00C33B26">
              <w:t>14</w:t>
            </w:r>
          </w:p>
        </w:tc>
        <w:tc>
          <w:tcPr>
            <w:tcW w:w="2728" w:type="dxa"/>
            <w:tcBorders>
              <w:top w:val="nil"/>
              <w:left w:val="nil"/>
              <w:bottom w:val="single" w:sz="4" w:space="0" w:color="auto"/>
              <w:right w:val="single" w:sz="4" w:space="0" w:color="auto"/>
            </w:tcBorders>
            <w:shd w:val="clear" w:color="auto" w:fill="auto"/>
            <w:vAlign w:val="bottom"/>
            <w:hideMark/>
          </w:tcPr>
          <w:p w14:paraId="3BB8691C" w14:textId="77777777" w:rsidR="008C7AD7" w:rsidRPr="00C33B26" w:rsidRDefault="008C7AD7" w:rsidP="00532E91">
            <w:pPr>
              <w:jc w:val="both"/>
            </w:pPr>
            <w:r w:rsidRPr="00C33B26">
              <w:t>Ķirurgu krēsli ar riteņiem</w:t>
            </w:r>
          </w:p>
        </w:tc>
        <w:tc>
          <w:tcPr>
            <w:tcW w:w="1842" w:type="dxa"/>
            <w:tcBorders>
              <w:top w:val="nil"/>
              <w:left w:val="nil"/>
              <w:bottom w:val="single" w:sz="4" w:space="0" w:color="auto"/>
              <w:right w:val="single" w:sz="4" w:space="0" w:color="auto"/>
            </w:tcBorders>
            <w:shd w:val="clear" w:color="auto" w:fill="auto"/>
            <w:vAlign w:val="center"/>
            <w:hideMark/>
          </w:tcPr>
          <w:p w14:paraId="2CA534AF" w14:textId="77777777" w:rsidR="008C7AD7" w:rsidRPr="00C33B26" w:rsidRDefault="008C7AD7" w:rsidP="00532E91">
            <w:pPr>
              <w:jc w:val="center"/>
            </w:pPr>
            <w:r w:rsidRPr="00C33B26">
              <w:t>2</w:t>
            </w:r>
          </w:p>
        </w:tc>
        <w:tc>
          <w:tcPr>
            <w:tcW w:w="1701" w:type="dxa"/>
            <w:tcBorders>
              <w:top w:val="nil"/>
              <w:left w:val="nil"/>
              <w:bottom w:val="single" w:sz="4" w:space="0" w:color="auto"/>
              <w:right w:val="single" w:sz="4" w:space="0" w:color="auto"/>
            </w:tcBorders>
            <w:shd w:val="clear" w:color="auto" w:fill="auto"/>
            <w:vAlign w:val="bottom"/>
            <w:hideMark/>
          </w:tcPr>
          <w:p w14:paraId="58E2EB6C" w14:textId="77777777" w:rsidR="008C7AD7" w:rsidRPr="00C33B26" w:rsidRDefault="008C7AD7" w:rsidP="00532E91">
            <w:pPr>
              <w:jc w:val="center"/>
            </w:pPr>
            <w:r w:rsidRPr="00C33B26">
              <w:t>1 600</w:t>
            </w:r>
          </w:p>
        </w:tc>
        <w:tc>
          <w:tcPr>
            <w:tcW w:w="1276" w:type="dxa"/>
            <w:tcBorders>
              <w:top w:val="nil"/>
              <w:left w:val="nil"/>
              <w:bottom w:val="single" w:sz="4" w:space="0" w:color="auto"/>
              <w:right w:val="single" w:sz="4" w:space="0" w:color="auto"/>
            </w:tcBorders>
            <w:shd w:val="clear" w:color="auto" w:fill="auto"/>
            <w:vAlign w:val="bottom"/>
            <w:hideMark/>
          </w:tcPr>
          <w:p w14:paraId="146E83E0" w14:textId="77777777" w:rsidR="008C7AD7" w:rsidRPr="00C33B26" w:rsidRDefault="008C7AD7" w:rsidP="00532E91">
            <w:pPr>
              <w:jc w:val="center"/>
            </w:pPr>
            <w:r w:rsidRPr="00C33B26">
              <w:t>3 200</w:t>
            </w:r>
          </w:p>
        </w:tc>
        <w:tc>
          <w:tcPr>
            <w:tcW w:w="1418" w:type="dxa"/>
            <w:tcBorders>
              <w:top w:val="nil"/>
              <w:left w:val="nil"/>
              <w:bottom w:val="single" w:sz="4" w:space="0" w:color="auto"/>
              <w:right w:val="single" w:sz="4" w:space="0" w:color="auto"/>
            </w:tcBorders>
          </w:tcPr>
          <w:p w14:paraId="21D9B1F1" w14:textId="77777777" w:rsidR="008C7AD7" w:rsidRPr="00C33B26" w:rsidRDefault="008C7AD7" w:rsidP="00532E91">
            <w:pPr>
              <w:jc w:val="center"/>
            </w:pPr>
          </w:p>
        </w:tc>
      </w:tr>
      <w:tr w:rsidR="008C7AD7" w:rsidRPr="00C33B26" w14:paraId="51E10237" w14:textId="378C4225" w:rsidTr="003E6C47">
        <w:trPr>
          <w:trHeight w:val="315"/>
          <w:jc w:val="center"/>
        </w:trPr>
        <w:tc>
          <w:tcPr>
            <w:tcW w:w="5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92C03B" w14:textId="77777777" w:rsidR="008C7AD7" w:rsidRPr="00C33B26" w:rsidRDefault="008C7AD7" w:rsidP="00532E91">
            <w:pPr>
              <w:jc w:val="both"/>
            </w:pPr>
            <w:r w:rsidRPr="00C33B26">
              <w:t>15</w:t>
            </w:r>
          </w:p>
        </w:tc>
        <w:tc>
          <w:tcPr>
            <w:tcW w:w="2728" w:type="dxa"/>
            <w:tcBorders>
              <w:top w:val="single" w:sz="4" w:space="0" w:color="auto"/>
              <w:left w:val="nil"/>
              <w:bottom w:val="single" w:sz="4" w:space="0" w:color="auto"/>
              <w:right w:val="single" w:sz="4" w:space="0" w:color="auto"/>
            </w:tcBorders>
            <w:shd w:val="clear" w:color="auto" w:fill="auto"/>
            <w:vAlign w:val="bottom"/>
            <w:hideMark/>
          </w:tcPr>
          <w:p w14:paraId="70E55732" w14:textId="77777777" w:rsidR="008C7AD7" w:rsidRPr="00C33B26" w:rsidRDefault="008C7AD7" w:rsidP="00532E91">
            <w:pPr>
              <w:jc w:val="both"/>
            </w:pPr>
            <w:r w:rsidRPr="00C33B26">
              <w:t>Ķirurgu krēsli bez riteņiem</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294F091C" w14:textId="77777777" w:rsidR="008C7AD7" w:rsidRPr="00C33B26" w:rsidRDefault="008C7AD7" w:rsidP="00532E91">
            <w:pPr>
              <w:jc w:val="center"/>
            </w:pPr>
            <w:r w:rsidRPr="00C33B26">
              <w:t>2</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581D3908" w14:textId="77777777" w:rsidR="008C7AD7" w:rsidRPr="00C33B26" w:rsidRDefault="008C7AD7" w:rsidP="00532E91">
            <w:pPr>
              <w:jc w:val="center"/>
            </w:pPr>
            <w:r w:rsidRPr="00C33B26">
              <w:t>600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7421DB25" w14:textId="77777777" w:rsidR="008C7AD7" w:rsidRPr="00C33B26" w:rsidRDefault="008C7AD7" w:rsidP="00532E91">
            <w:pPr>
              <w:jc w:val="center"/>
            </w:pPr>
            <w:r w:rsidRPr="00C33B26">
              <w:t>1 200</w:t>
            </w:r>
          </w:p>
        </w:tc>
        <w:tc>
          <w:tcPr>
            <w:tcW w:w="1418" w:type="dxa"/>
            <w:tcBorders>
              <w:top w:val="single" w:sz="4" w:space="0" w:color="auto"/>
              <w:left w:val="nil"/>
              <w:bottom w:val="single" w:sz="4" w:space="0" w:color="auto"/>
              <w:right w:val="single" w:sz="4" w:space="0" w:color="auto"/>
            </w:tcBorders>
          </w:tcPr>
          <w:p w14:paraId="1AD245E2" w14:textId="77777777" w:rsidR="008C7AD7" w:rsidRPr="00C33B26" w:rsidRDefault="008C7AD7" w:rsidP="00532E91">
            <w:pPr>
              <w:jc w:val="center"/>
            </w:pPr>
          </w:p>
        </w:tc>
      </w:tr>
      <w:tr w:rsidR="008C7AD7" w:rsidRPr="00C33B26" w14:paraId="397AF09D" w14:textId="0FCFAAAC" w:rsidTr="0040155F">
        <w:trPr>
          <w:trHeight w:val="315"/>
          <w:jc w:val="center"/>
        </w:trPr>
        <w:tc>
          <w:tcPr>
            <w:tcW w:w="6799" w:type="dxa"/>
            <w:gridSpan w:val="4"/>
            <w:tcBorders>
              <w:top w:val="single" w:sz="4" w:space="0" w:color="auto"/>
              <w:left w:val="single" w:sz="4" w:space="0" w:color="auto"/>
              <w:bottom w:val="single" w:sz="4" w:space="0" w:color="auto"/>
              <w:right w:val="nil"/>
            </w:tcBorders>
            <w:shd w:val="clear" w:color="auto" w:fill="auto"/>
            <w:vAlign w:val="bottom"/>
            <w:hideMark/>
          </w:tcPr>
          <w:p w14:paraId="401EE7D9" w14:textId="77777777" w:rsidR="008C7AD7" w:rsidRPr="00C33B26" w:rsidRDefault="008C7AD7" w:rsidP="00532E91">
            <w:pPr>
              <w:rPr>
                <w:rFonts w:ascii="Calibri" w:hAnsi="Calibri" w:cs="Calibri"/>
                <w:b/>
                <w:bCs/>
              </w:rPr>
            </w:pPr>
            <w:r w:rsidRPr="00C33B26">
              <w:rPr>
                <w:b/>
              </w:rPr>
              <w:t>Operāciju zāles priekštelpai</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7CB150F0" w14:textId="77777777" w:rsidR="008C7AD7" w:rsidRPr="00C33B26" w:rsidRDefault="008C7AD7" w:rsidP="00532E91">
            <w:pPr>
              <w:rPr>
                <w:rFonts w:ascii="Calibri" w:hAnsi="Calibri" w:cs="Calibri"/>
                <w:b/>
                <w:bCs/>
              </w:rPr>
            </w:pPr>
            <w:r w:rsidRPr="00C33B26">
              <w:rPr>
                <w:rFonts w:ascii="Calibri" w:hAnsi="Calibri" w:cs="Calibri"/>
                <w:b/>
                <w:bCs/>
              </w:rPr>
              <w:t> </w:t>
            </w:r>
          </w:p>
        </w:tc>
        <w:tc>
          <w:tcPr>
            <w:tcW w:w="1418" w:type="dxa"/>
            <w:tcBorders>
              <w:top w:val="single" w:sz="4" w:space="0" w:color="auto"/>
              <w:left w:val="nil"/>
              <w:bottom w:val="single" w:sz="4" w:space="0" w:color="auto"/>
              <w:right w:val="single" w:sz="4" w:space="0" w:color="auto"/>
            </w:tcBorders>
          </w:tcPr>
          <w:p w14:paraId="2CD34B79" w14:textId="77777777" w:rsidR="008C7AD7" w:rsidRPr="00C33B26" w:rsidRDefault="008C7AD7" w:rsidP="00532E91">
            <w:pPr>
              <w:rPr>
                <w:rFonts w:ascii="Calibri" w:hAnsi="Calibri" w:cs="Calibri"/>
                <w:b/>
                <w:bCs/>
              </w:rPr>
            </w:pPr>
          </w:p>
        </w:tc>
      </w:tr>
      <w:tr w:rsidR="008C7AD7" w:rsidRPr="00C33B26" w14:paraId="658E14F6" w14:textId="41032345" w:rsidTr="003E6C47">
        <w:trPr>
          <w:trHeight w:val="315"/>
          <w:jc w:val="center"/>
        </w:trPr>
        <w:tc>
          <w:tcPr>
            <w:tcW w:w="5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6D8064" w14:textId="77777777" w:rsidR="008C7AD7" w:rsidRPr="00C33B26" w:rsidRDefault="008C7AD7" w:rsidP="00532E91">
            <w:pPr>
              <w:jc w:val="both"/>
            </w:pPr>
            <w:r w:rsidRPr="00C33B26">
              <w:t>1</w:t>
            </w:r>
          </w:p>
        </w:tc>
        <w:tc>
          <w:tcPr>
            <w:tcW w:w="2728" w:type="dxa"/>
            <w:tcBorders>
              <w:top w:val="single" w:sz="4" w:space="0" w:color="auto"/>
              <w:left w:val="nil"/>
              <w:bottom w:val="single" w:sz="4" w:space="0" w:color="auto"/>
              <w:right w:val="single" w:sz="4" w:space="0" w:color="auto"/>
            </w:tcBorders>
            <w:shd w:val="clear" w:color="auto" w:fill="auto"/>
            <w:vAlign w:val="bottom"/>
            <w:hideMark/>
          </w:tcPr>
          <w:p w14:paraId="4FE34F7F" w14:textId="77777777" w:rsidR="008C7AD7" w:rsidRPr="00C33B26" w:rsidRDefault="008C7AD7" w:rsidP="00532E91">
            <w:pPr>
              <w:jc w:val="both"/>
            </w:pPr>
            <w:r w:rsidRPr="00C33B26">
              <w:t xml:space="preserve">Pacientu transportēšanas rati </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14:paraId="5E6DACCD" w14:textId="77777777" w:rsidR="008C7AD7" w:rsidRPr="00C33B26" w:rsidRDefault="008C7AD7" w:rsidP="00532E91">
            <w:pPr>
              <w:jc w:val="center"/>
            </w:pPr>
            <w:r w:rsidRPr="00C33B26">
              <w:t>10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308B235E" w14:textId="77777777" w:rsidR="008C7AD7" w:rsidRPr="00C33B26" w:rsidRDefault="008C7AD7" w:rsidP="00532E91">
            <w:pPr>
              <w:jc w:val="center"/>
            </w:pPr>
            <w:r w:rsidRPr="00C33B26">
              <w:t>2 200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64D8A064" w14:textId="77777777" w:rsidR="008C7AD7" w:rsidRPr="00C33B26" w:rsidRDefault="008C7AD7" w:rsidP="00532E91">
            <w:pPr>
              <w:jc w:val="center"/>
            </w:pPr>
            <w:r w:rsidRPr="00C33B26">
              <w:t>22 000</w:t>
            </w:r>
          </w:p>
        </w:tc>
        <w:tc>
          <w:tcPr>
            <w:tcW w:w="1418" w:type="dxa"/>
            <w:tcBorders>
              <w:top w:val="single" w:sz="4" w:space="0" w:color="auto"/>
              <w:left w:val="nil"/>
              <w:bottom w:val="single" w:sz="4" w:space="0" w:color="auto"/>
              <w:right w:val="single" w:sz="4" w:space="0" w:color="auto"/>
            </w:tcBorders>
          </w:tcPr>
          <w:p w14:paraId="306CDE64" w14:textId="77777777" w:rsidR="008C7AD7" w:rsidRPr="00C33B26" w:rsidRDefault="008C7AD7" w:rsidP="00532E91">
            <w:pPr>
              <w:jc w:val="center"/>
            </w:pPr>
          </w:p>
        </w:tc>
      </w:tr>
      <w:tr w:rsidR="008C7AD7" w:rsidRPr="00C33B26" w14:paraId="6D2994B2" w14:textId="5B9C7160" w:rsidTr="0040155F">
        <w:trPr>
          <w:trHeight w:val="315"/>
          <w:jc w:val="center"/>
        </w:trPr>
        <w:tc>
          <w:tcPr>
            <w:tcW w:w="8075" w:type="dxa"/>
            <w:gridSpan w:val="5"/>
            <w:tcBorders>
              <w:top w:val="single" w:sz="4" w:space="0" w:color="auto"/>
              <w:left w:val="single" w:sz="4" w:space="0" w:color="auto"/>
              <w:bottom w:val="single" w:sz="4" w:space="0" w:color="auto"/>
              <w:right w:val="nil"/>
            </w:tcBorders>
            <w:shd w:val="clear" w:color="auto" w:fill="auto"/>
            <w:vAlign w:val="bottom"/>
            <w:hideMark/>
          </w:tcPr>
          <w:p w14:paraId="16C70C25" w14:textId="77777777" w:rsidR="008C7AD7" w:rsidRPr="00C33B26" w:rsidRDefault="008C7AD7" w:rsidP="00532E91">
            <w:pPr>
              <w:rPr>
                <w:b/>
              </w:rPr>
            </w:pPr>
            <w:r w:rsidRPr="00C33B26">
              <w:rPr>
                <w:b/>
              </w:rPr>
              <w:t>Reanimācijas aprīkojums</w:t>
            </w:r>
          </w:p>
        </w:tc>
        <w:tc>
          <w:tcPr>
            <w:tcW w:w="1418" w:type="dxa"/>
            <w:tcBorders>
              <w:top w:val="single" w:sz="4" w:space="0" w:color="auto"/>
              <w:left w:val="single" w:sz="4" w:space="0" w:color="auto"/>
              <w:bottom w:val="single" w:sz="4" w:space="0" w:color="auto"/>
              <w:right w:val="single" w:sz="4" w:space="0" w:color="auto"/>
            </w:tcBorders>
          </w:tcPr>
          <w:p w14:paraId="1BB661EB" w14:textId="77777777" w:rsidR="008C7AD7" w:rsidRPr="00C33B26" w:rsidRDefault="008C7AD7" w:rsidP="00532E91">
            <w:pPr>
              <w:rPr>
                <w:b/>
              </w:rPr>
            </w:pPr>
          </w:p>
        </w:tc>
      </w:tr>
      <w:tr w:rsidR="008C7AD7" w:rsidRPr="00C33B26" w14:paraId="050BF3F3" w14:textId="3ED73961" w:rsidTr="0040155F">
        <w:trPr>
          <w:trHeight w:val="315"/>
          <w:jc w:val="center"/>
        </w:trPr>
        <w:tc>
          <w:tcPr>
            <w:tcW w:w="528" w:type="dxa"/>
            <w:tcBorders>
              <w:top w:val="nil"/>
              <w:left w:val="single" w:sz="4" w:space="0" w:color="auto"/>
              <w:bottom w:val="single" w:sz="4" w:space="0" w:color="auto"/>
              <w:right w:val="single" w:sz="4" w:space="0" w:color="auto"/>
            </w:tcBorders>
            <w:shd w:val="clear" w:color="auto" w:fill="auto"/>
            <w:vAlign w:val="bottom"/>
            <w:hideMark/>
          </w:tcPr>
          <w:p w14:paraId="6F3A65C6" w14:textId="77777777" w:rsidR="008C7AD7" w:rsidRPr="00C33B26" w:rsidRDefault="008C7AD7" w:rsidP="00532E91">
            <w:pPr>
              <w:jc w:val="both"/>
            </w:pPr>
            <w:r w:rsidRPr="00C33B26">
              <w:t>1</w:t>
            </w:r>
          </w:p>
        </w:tc>
        <w:tc>
          <w:tcPr>
            <w:tcW w:w="2728" w:type="dxa"/>
            <w:tcBorders>
              <w:top w:val="nil"/>
              <w:left w:val="nil"/>
              <w:bottom w:val="single" w:sz="4" w:space="0" w:color="auto"/>
              <w:right w:val="single" w:sz="4" w:space="0" w:color="auto"/>
            </w:tcBorders>
            <w:shd w:val="clear" w:color="auto" w:fill="auto"/>
            <w:vAlign w:val="bottom"/>
            <w:hideMark/>
          </w:tcPr>
          <w:p w14:paraId="2E5F5989" w14:textId="77777777" w:rsidR="008C7AD7" w:rsidRPr="00C33B26" w:rsidRDefault="008C7AD7" w:rsidP="00532E91">
            <w:pPr>
              <w:jc w:val="both"/>
            </w:pPr>
            <w:r w:rsidRPr="00C33B26">
              <w:t>Perfuzori</w:t>
            </w:r>
          </w:p>
        </w:tc>
        <w:tc>
          <w:tcPr>
            <w:tcW w:w="1842" w:type="dxa"/>
            <w:tcBorders>
              <w:top w:val="nil"/>
              <w:left w:val="nil"/>
              <w:bottom w:val="single" w:sz="4" w:space="0" w:color="auto"/>
              <w:right w:val="single" w:sz="4" w:space="0" w:color="auto"/>
            </w:tcBorders>
            <w:shd w:val="clear" w:color="auto" w:fill="auto"/>
            <w:vAlign w:val="bottom"/>
            <w:hideMark/>
          </w:tcPr>
          <w:p w14:paraId="1AFAB94F" w14:textId="77777777" w:rsidR="008C7AD7" w:rsidRPr="00C33B26" w:rsidRDefault="008C7AD7" w:rsidP="00532E91">
            <w:pPr>
              <w:jc w:val="center"/>
            </w:pPr>
            <w:r w:rsidRPr="00C33B26">
              <w:t>4</w:t>
            </w:r>
          </w:p>
        </w:tc>
        <w:tc>
          <w:tcPr>
            <w:tcW w:w="1701" w:type="dxa"/>
            <w:tcBorders>
              <w:top w:val="nil"/>
              <w:left w:val="nil"/>
              <w:bottom w:val="single" w:sz="4" w:space="0" w:color="auto"/>
              <w:right w:val="single" w:sz="4" w:space="0" w:color="auto"/>
            </w:tcBorders>
            <w:shd w:val="clear" w:color="auto" w:fill="auto"/>
            <w:vAlign w:val="bottom"/>
            <w:hideMark/>
          </w:tcPr>
          <w:p w14:paraId="1FA3CBB1" w14:textId="77777777" w:rsidR="008C7AD7" w:rsidRPr="00C33B26" w:rsidRDefault="008C7AD7" w:rsidP="00532E91">
            <w:pPr>
              <w:jc w:val="center"/>
            </w:pPr>
            <w:r w:rsidRPr="00C33B26">
              <w:t>1 000</w:t>
            </w:r>
          </w:p>
        </w:tc>
        <w:tc>
          <w:tcPr>
            <w:tcW w:w="1276" w:type="dxa"/>
            <w:tcBorders>
              <w:top w:val="nil"/>
              <w:left w:val="nil"/>
              <w:bottom w:val="single" w:sz="4" w:space="0" w:color="auto"/>
              <w:right w:val="single" w:sz="4" w:space="0" w:color="auto"/>
            </w:tcBorders>
            <w:shd w:val="clear" w:color="auto" w:fill="auto"/>
            <w:vAlign w:val="bottom"/>
            <w:hideMark/>
          </w:tcPr>
          <w:p w14:paraId="69C9FD6B" w14:textId="77777777" w:rsidR="008C7AD7" w:rsidRPr="00C33B26" w:rsidRDefault="008C7AD7" w:rsidP="00532E91">
            <w:pPr>
              <w:jc w:val="center"/>
            </w:pPr>
            <w:r w:rsidRPr="00C33B26">
              <w:t>4 000</w:t>
            </w:r>
          </w:p>
        </w:tc>
        <w:tc>
          <w:tcPr>
            <w:tcW w:w="1418" w:type="dxa"/>
            <w:tcBorders>
              <w:top w:val="single" w:sz="4" w:space="0" w:color="auto"/>
              <w:left w:val="nil"/>
              <w:bottom w:val="single" w:sz="4" w:space="0" w:color="auto"/>
              <w:right w:val="single" w:sz="4" w:space="0" w:color="auto"/>
            </w:tcBorders>
          </w:tcPr>
          <w:p w14:paraId="61C1233D" w14:textId="77777777" w:rsidR="008C7AD7" w:rsidRPr="00C33B26" w:rsidRDefault="008C7AD7" w:rsidP="00532E91">
            <w:pPr>
              <w:jc w:val="center"/>
            </w:pPr>
          </w:p>
        </w:tc>
      </w:tr>
      <w:tr w:rsidR="008C7AD7" w:rsidRPr="00C33B26" w14:paraId="4B92EB6D" w14:textId="4971D5AB" w:rsidTr="003E6C47">
        <w:trPr>
          <w:trHeight w:val="300"/>
          <w:jc w:val="center"/>
        </w:trPr>
        <w:tc>
          <w:tcPr>
            <w:tcW w:w="528" w:type="dxa"/>
            <w:tcBorders>
              <w:top w:val="nil"/>
              <w:left w:val="single" w:sz="4" w:space="0" w:color="auto"/>
              <w:bottom w:val="single" w:sz="4" w:space="0" w:color="auto"/>
              <w:right w:val="single" w:sz="4" w:space="0" w:color="auto"/>
            </w:tcBorders>
            <w:shd w:val="clear" w:color="auto" w:fill="auto"/>
            <w:vAlign w:val="bottom"/>
            <w:hideMark/>
          </w:tcPr>
          <w:p w14:paraId="369A7158" w14:textId="77777777" w:rsidR="008C7AD7" w:rsidRPr="00C33B26" w:rsidRDefault="008C7AD7" w:rsidP="00532E91">
            <w:pPr>
              <w:jc w:val="both"/>
            </w:pPr>
            <w:r w:rsidRPr="00C33B26">
              <w:t>2</w:t>
            </w:r>
          </w:p>
        </w:tc>
        <w:tc>
          <w:tcPr>
            <w:tcW w:w="2728" w:type="dxa"/>
            <w:tcBorders>
              <w:top w:val="nil"/>
              <w:left w:val="nil"/>
              <w:bottom w:val="single" w:sz="4" w:space="0" w:color="auto"/>
              <w:right w:val="single" w:sz="4" w:space="0" w:color="auto"/>
            </w:tcBorders>
            <w:shd w:val="clear" w:color="auto" w:fill="auto"/>
            <w:vAlign w:val="bottom"/>
            <w:hideMark/>
          </w:tcPr>
          <w:p w14:paraId="5DFAFC0F" w14:textId="77777777" w:rsidR="008C7AD7" w:rsidRPr="00C33B26" w:rsidRDefault="008C7AD7" w:rsidP="00532E91">
            <w:pPr>
              <w:jc w:val="both"/>
            </w:pPr>
            <w:r w:rsidRPr="00C33B26">
              <w:t>Anestēzijas darba stacija</w:t>
            </w:r>
          </w:p>
        </w:tc>
        <w:tc>
          <w:tcPr>
            <w:tcW w:w="1842" w:type="dxa"/>
            <w:tcBorders>
              <w:top w:val="nil"/>
              <w:left w:val="nil"/>
              <w:bottom w:val="single" w:sz="4" w:space="0" w:color="auto"/>
              <w:right w:val="single" w:sz="4" w:space="0" w:color="auto"/>
            </w:tcBorders>
            <w:shd w:val="clear" w:color="auto" w:fill="auto"/>
            <w:vAlign w:val="bottom"/>
            <w:hideMark/>
          </w:tcPr>
          <w:p w14:paraId="00A4A30B" w14:textId="77777777" w:rsidR="008C7AD7" w:rsidRPr="00C33B26" w:rsidRDefault="008C7AD7" w:rsidP="00532E91">
            <w:pPr>
              <w:jc w:val="center"/>
            </w:pPr>
            <w:r w:rsidRPr="00C33B26">
              <w:t>2</w:t>
            </w:r>
          </w:p>
        </w:tc>
        <w:tc>
          <w:tcPr>
            <w:tcW w:w="1701" w:type="dxa"/>
            <w:tcBorders>
              <w:top w:val="nil"/>
              <w:left w:val="nil"/>
              <w:bottom w:val="single" w:sz="4" w:space="0" w:color="auto"/>
              <w:right w:val="single" w:sz="4" w:space="0" w:color="auto"/>
            </w:tcBorders>
            <w:shd w:val="clear" w:color="auto" w:fill="auto"/>
            <w:vAlign w:val="bottom"/>
            <w:hideMark/>
          </w:tcPr>
          <w:p w14:paraId="470F9D6F" w14:textId="77777777" w:rsidR="008C7AD7" w:rsidRPr="00C33B26" w:rsidRDefault="008C7AD7" w:rsidP="00532E91">
            <w:pPr>
              <w:jc w:val="center"/>
            </w:pPr>
            <w:r w:rsidRPr="00C33B26">
              <w:t>30 000</w:t>
            </w:r>
          </w:p>
        </w:tc>
        <w:tc>
          <w:tcPr>
            <w:tcW w:w="1276" w:type="dxa"/>
            <w:tcBorders>
              <w:top w:val="nil"/>
              <w:left w:val="nil"/>
              <w:bottom w:val="single" w:sz="4" w:space="0" w:color="auto"/>
              <w:right w:val="single" w:sz="4" w:space="0" w:color="auto"/>
            </w:tcBorders>
            <w:shd w:val="clear" w:color="auto" w:fill="auto"/>
            <w:vAlign w:val="bottom"/>
            <w:hideMark/>
          </w:tcPr>
          <w:p w14:paraId="3D178D42" w14:textId="77777777" w:rsidR="008C7AD7" w:rsidRPr="00C33B26" w:rsidRDefault="008C7AD7" w:rsidP="00532E91">
            <w:pPr>
              <w:jc w:val="center"/>
            </w:pPr>
            <w:r w:rsidRPr="00C33B26">
              <w:t>60 000</w:t>
            </w:r>
          </w:p>
        </w:tc>
        <w:tc>
          <w:tcPr>
            <w:tcW w:w="1418" w:type="dxa"/>
            <w:tcBorders>
              <w:top w:val="nil"/>
              <w:left w:val="nil"/>
              <w:bottom w:val="single" w:sz="4" w:space="0" w:color="auto"/>
              <w:right w:val="single" w:sz="4" w:space="0" w:color="auto"/>
            </w:tcBorders>
          </w:tcPr>
          <w:p w14:paraId="2F1EDA4A" w14:textId="6EB0D026" w:rsidR="008C7AD7" w:rsidRPr="00C33B26" w:rsidRDefault="008C7AD7" w:rsidP="00532E91">
            <w:pPr>
              <w:jc w:val="center"/>
            </w:pPr>
            <w:r w:rsidRPr="00C33B26">
              <w:t>68 703,80</w:t>
            </w:r>
          </w:p>
        </w:tc>
      </w:tr>
      <w:tr w:rsidR="008C7AD7" w:rsidRPr="00C33B26" w14:paraId="27F9DB2E" w14:textId="4DA90234" w:rsidTr="003E6C47">
        <w:trPr>
          <w:trHeight w:val="300"/>
          <w:jc w:val="center"/>
        </w:trPr>
        <w:tc>
          <w:tcPr>
            <w:tcW w:w="528" w:type="dxa"/>
            <w:tcBorders>
              <w:top w:val="nil"/>
              <w:left w:val="single" w:sz="4" w:space="0" w:color="auto"/>
              <w:bottom w:val="single" w:sz="4" w:space="0" w:color="auto"/>
              <w:right w:val="single" w:sz="4" w:space="0" w:color="auto"/>
            </w:tcBorders>
            <w:shd w:val="clear" w:color="auto" w:fill="auto"/>
            <w:vAlign w:val="bottom"/>
            <w:hideMark/>
          </w:tcPr>
          <w:p w14:paraId="5E5E9541" w14:textId="77777777" w:rsidR="008C7AD7" w:rsidRPr="00C33B26" w:rsidRDefault="008C7AD7" w:rsidP="00532E91">
            <w:pPr>
              <w:jc w:val="both"/>
            </w:pPr>
            <w:r w:rsidRPr="00C33B26">
              <w:t> 3</w:t>
            </w:r>
          </w:p>
        </w:tc>
        <w:tc>
          <w:tcPr>
            <w:tcW w:w="2728" w:type="dxa"/>
            <w:tcBorders>
              <w:top w:val="nil"/>
              <w:left w:val="nil"/>
              <w:bottom w:val="single" w:sz="4" w:space="0" w:color="auto"/>
              <w:right w:val="single" w:sz="4" w:space="0" w:color="auto"/>
            </w:tcBorders>
            <w:shd w:val="clear" w:color="auto" w:fill="auto"/>
            <w:vAlign w:val="bottom"/>
            <w:hideMark/>
          </w:tcPr>
          <w:p w14:paraId="6D90C497" w14:textId="77777777" w:rsidR="008C7AD7" w:rsidRPr="00C33B26" w:rsidRDefault="008C7AD7" w:rsidP="00532E91">
            <w:pPr>
              <w:jc w:val="both"/>
            </w:pPr>
            <w:r w:rsidRPr="00C33B26">
              <w:t>Sūknis</w:t>
            </w:r>
          </w:p>
        </w:tc>
        <w:tc>
          <w:tcPr>
            <w:tcW w:w="1842" w:type="dxa"/>
            <w:tcBorders>
              <w:top w:val="nil"/>
              <w:left w:val="nil"/>
              <w:bottom w:val="single" w:sz="4" w:space="0" w:color="auto"/>
              <w:right w:val="single" w:sz="4" w:space="0" w:color="auto"/>
            </w:tcBorders>
            <w:shd w:val="clear" w:color="auto" w:fill="auto"/>
            <w:vAlign w:val="bottom"/>
            <w:hideMark/>
          </w:tcPr>
          <w:p w14:paraId="65D2B6DC" w14:textId="77777777" w:rsidR="008C7AD7" w:rsidRPr="00C33B26" w:rsidRDefault="008C7AD7" w:rsidP="00532E91">
            <w:pPr>
              <w:jc w:val="center"/>
            </w:pPr>
            <w:r w:rsidRPr="00C33B26">
              <w:t>3</w:t>
            </w:r>
          </w:p>
        </w:tc>
        <w:tc>
          <w:tcPr>
            <w:tcW w:w="1701" w:type="dxa"/>
            <w:tcBorders>
              <w:top w:val="nil"/>
              <w:left w:val="nil"/>
              <w:bottom w:val="single" w:sz="4" w:space="0" w:color="auto"/>
              <w:right w:val="single" w:sz="4" w:space="0" w:color="auto"/>
            </w:tcBorders>
            <w:shd w:val="clear" w:color="auto" w:fill="auto"/>
            <w:vAlign w:val="bottom"/>
            <w:hideMark/>
          </w:tcPr>
          <w:p w14:paraId="5FBE063D" w14:textId="77777777" w:rsidR="008C7AD7" w:rsidRPr="00C33B26" w:rsidRDefault="008C7AD7" w:rsidP="00532E91">
            <w:pPr>
              <w:jc w:val="center"/>
            </w:pPr>
            <w:r w:rsidRPr="00C33B26">
              <w:t>1 500</w:t>
            </w:r>
          </w:p>
        </w:tc>
        <w:tc>
          <w:tcPr>
            <w:tcW w:w="1276" w:type="dxa"/>
            <w:tcBorders>
              <w:top w:val="nil"/>
              <w:left w:val="nil"/>
              <w:bottom w:val="single" w:sz="4" w:space="0" w:color="auto"/>
              <w:right w:val="single" w:sz="4" w:space="0" w:color="auto"/>
            </w:tcBorders>
            <w:shd w:val="clear" w:color="auto" w:fill="auto"/>
            <w:vAlign w:val="bottom"/>
            <w:hideMark/>
          </w:tcPr>
          <w:p w14:paraId="180236B7" w14:textId="77777777" w:rsidR="008C7AD7" w:rsidRPr="00C33B26" w:rsidRDefault="008C7AD7" w:rsidP="00532E91">
            <w:pPr>
              <w:jc w:val="center"/>
            </w:pPr>
            <w:r w:rsidRPr="00C33B26">
              <w:t>4 500</w:t>
            </w:r>
          </w:p>
        </w:tc>
        <w:tc>
          <w:tcPr>
            <w:tcW w:w="1418" w:type="dxa"/>
            <w:tcBorders>
              <w:top w:val="nil"/>
              <w:left w:val="nil"/>
              <w:bottom w:val="single" w:sz="4" w:space="0" w:color="auto"/>
              <w:right w:val="single" w:sz="4" w:space="0" w:color="auto"/>
            </w:tcBorders>
          </w:tcPr>
          <w:p w14:paraId="67C65D01" w14:textId="77777777" w:rsidR="008C7AD7" w:rsidRPr="00C33B26" w:rsidRDefault="008C7AD7" w:rsidP="00532E91">
            <w:pPr>
              <w:jc w:val="center"/>
            </w:pPr>
          </w:p>
        </w:tc>
      </w:tr>
      <w:tr w:rsidR="008C7AD7" w:rsidRPr="00C33B26" w14:paraId="6B736168" w14:textId="3FEAE095" w:rsidTr="003E6C47">
        <w:trPr>
          <w:trHeight w:val="300"/>
          <w:jc w:val="center"/>
        </w:trPr>
        <w:tc>
          <w:tcPr>
            <w:tcW w:w="528" w:type="dxa"/>
            <w:tcBorders>
              <w:top w:val="nil"/>
              <w:left w:val="single" w:sz="4" w:space="0" w:color="auto"/>
              <w:bottom w:val="single" w:sz="4" w:space="0" w:color="auto"/>
              <w:right w:val="single" w:sz="4" w:space="0" w:color="auto"/>
            </w:tcBorders>
            <w:shd w:val="clear" w:color="auto" w:fill="auto"/>
            <w:vAlign w:val="bottom"/>
            <w:hideMark/>
          </w:tcPr>
          <w:p w14:paraId="375A3F3D" w14:textId="77777777" w:rsidR="008C7AD7" w:rsidRPr="00C33B26" w:rsidRDefault="008C7AD7" w:rsidP="00532E91">
            <w:pPr>
              <w:jc w:val="both"/>
            </w:pPr>
            <w:r w:rsidRPr="00C33B26">
              <w:t> 4</w:t>
            </w:r>
          </w:p>
        </w:tc>
        <w:tc>
          <w:tcPr>
            <w:tcW w:w="2728" w:type="dxa"/>
            <w:tcBorders>
              <w:top w:val="nil"/>
              <w:left w:val="nil"/>
              <w:bottom w:val="single" w:sz="4" w:space="0" w:color="auto"/>
              <w:right w:val="single" w:sz="4" w:space="0" w:color="auto"/>
            </w:tcBorders>
            <w:shd w:val="clear" w:color="auto" w:fill="auto"/>
            <w:vAlign w:val="bottom"/>
            <w:hideMark/>
          </w:tcPr>
          <w:p w14:paraId="1C38E499" w14:textId="77777777" w:rsidR="008C7AD7" w:rsidRPr="00C33B26" w:rsidRDefault="008C7AD7" w:rsidP="00532E91">
            <w:pPr>
              <w:jc w:val="both"/>
            </w:pPr>
            <w:r w:rsidRPr="00C33B26">
              <w:t>Monitori pacientu novērošanai</w:t>
            </w:r>
          </w:p>
        </w:tc>
        <w:tc>
          <w:tcPr>
            <w:tcW w:w="1842" w:type="dxa"/>
            <w:tcBorders>
              <w:top w:val="nil"/>
              <w:left w:val="nil"/>
              <w:bottom w:val="single" w:sz="4" w:space="0" w:color="auto"/>
              <w:right w:val="single" w:sz="4" w:space="0" w:color="auto"/>
            </w:tcBorders>
            <w:shd w:val="clear" w:color="auto" w:fill="auto"/>
            <w:vAlign w:val="bottom"/>
            <w:hideMark/>
          </w:tcPr>
          <w:p w14:paraId="4DA68877" w14:textId="77777777" w:rsidR="008C7AD7" w:rsidRPr="00C33B26" w:rsidRDefault="008C7AD7" w:rsidP="00532E91">
            <w:pPr>
              <w:jc w:val="center"/>
            </w:pPr>
            <w:r w:rsidRPr="00C33B26">
              <w:t>4</w:t>
            </w:r>
          </w:p>
        </w:tc>
        <w:tc>
          <w:tcPr>
            <w:tcW w:w="1701" w:type="dxa"/>
            <w:tcBorders>
              <w:top w:val="nil"/>
              <w:left w:val="nil"/>
              <w:bottom w:val="single" w:sz="4" w:space="0" w:color="auto"/>
              <w:right w:val="single" w:sz="4" w:space="0" w:color="auto"/>
            </w:tcBorders>
            <w:shd w:val="clear" w:color="auto" w:fill="auto"/>
            <w:vAlign w:val="bottom"/>
            <w:hideMark/>
          </w:tcPr>
          <w:p w14:paraId="08CE10A1" w14:textId="77777777" w:rsidR="008C7AD7" w:rsidRPr="00C33B26" w:rsidRDefault="008C7AD7" w:rsidP="00532E91">
            <w:pPr>
              <w:jc w:val="center"/>
            </w:pPr>
            <w:r w:rsidRPr="00C33B26">
              <w:t>1 000</w:t>
            </w:r>
          </w:p>
        </w:tc>
        <w:tc>
          <w:tcPr>
            <w:tcW w:w="1276" w:type="dxa"/>
            <w:tcBorders>
              <w:top w:val="nil"/>
              <w:left w:val="nil"/>
              <w:bottom w:val="single" w:sz="4" w:space="0" w:color="auto"/>
              <w:right w:val="single" w:sz="4" w:space="0" w:color="auto"/>
            </w:tcBorders>
            <w:shd w:val="clear" w:color="auto" w:fill="auto"/>
            <w:vAlign w:val="bottom"/>
            <w:hideMark/>
          </w:tcPr>
          <w:p w14:paraId="6460AA55" w14:textId="77777777" w:rsidR="008C7AD7" w:rsidRPr="00C33B26" w:rsidRDefault="008C7AD7" w:rsidP="00532E91">
            <w:pPr>
              <w:jc w:val="center"/>
            </w:pPr>
            <w:r w:rsidRPr="00C33B26">
              <w:t>4 000</w:t>
            </w:r>
          </w:p>
        </w:tc>
        <w:tc>
          <w:tcPr>
            <w:tcW w:w="1418" w:type="dxa"/>
            <w:tcBorders>
              <w:top w:val="nil"/>
              <w:left w:val="nil"/>
              <w:bottom w:val="single" w:sz="4" w:space="0" w:color="auto"/>
              <w:right w:val="single" w:sz="4" w:space="0" w:color="auto"/>
            </w:tcBorders>
          </w:tcPr>
          <w:p w14:paraId="30B67937" w14:textId="77777777" w:rsidR="008C7AD7" w:rsidRPr="00C33B26" w:rsidRDefault="008C7AD7" w:rsidP="00532E91">
            <w:pPr>
              <w:jc w:val="center"/>
            </w:pPr>
          </w:p>
        </w:tc>
      </w:tr>
      <w:tr w:rsidR="008C7AD7" w:rsidRPr="00C33B26" w14:paraId="6C6CF2DE" w14:textId="6354F896" w:rsidTr="003E6C47">
        <w:trPr>
          <w:trHeight w:val="300"/>
          <w:jc w:val="center"/>
        </w:trPr>
        <w:tc>
          <w:tcPr>
            <w:tcW w:w="528" w:type="dxa"/>
            <w:tcBorders>
              <w:top w:val="nil"/>
              <w:left w:val="single" w:sz="4" w:space="0" w:color="auto"/>
              <w:bottom w:val="single" w:sz="4" w:space="0" w:color="auto"/>
              <w:right w:val="single" w:sz="4" w:space="0" w:color="auto"/>
            </w:tcBorders>
            <w:shd w:val="clear" w:color="auto" w:fill="auto"/>
            <w:vAlign w:val="bottom"/>
            <w:hideMark/>
          </w:tcPr>
          <w:p w14:paraId="446CCD84" w14:textId="77777777" w:rsidR="008C7AD7" w:rsidRPr="00C33B26" w:rsidRDefault="008C7AD7" w:rsidP="00532E91">
            <w:pPr>
              <w:jc w:val="both"/>
            </w:pPr>
            <w:r w:rsidRPr="00C33B26">
              <w:t> 5</w:t>
            </w:r>
          </w:p>
        </w:tc>
        <w:tc>
          <w:tcPr>
            <w:tcW w:w="2728" w:type="dxa"/>
            <w:tcBorders>
              <w:top w:val="nil"/>
              <w:left w:val="nil"/>
              <w:bottom w:val="single" w:sz="4" w:space="0" w:color="auto"/>
              <w:right w:val="single" w:sz="4" w:space="0" w:color="auto"/>
            </w:tcBorders>
            <w:shd w:val="clear" w:color="auto" w:fill="auto"/>
            <w:vAlign w:val="bottom"/>
            <w:hideMark/>
          </w:tcPr>
          <w:p w14:paraId="1D1508D0" w14:textId="77777777" w:rsidR="008C7AD7" w:rsidRPr="00C33B26" w:rsidRDefault="008C7AD7" w:rsidP="00532E91">
            <w:pPr>
              <w:jc w:val="both"/>
            </w:pPr>
            <w:r w:rsidRPr="00C33B26">
              <w:t>Monitors operblokā</w:t>
            </w:r>
          </w:p>
        </w:tc>
        <w:tc>
          <w:tcPr>
            <w:tcW w:w="1842" w:type="dxa"/>
            <w:tcBorders>
              <w:top w:val="nil"/>
              <w:left w:val="nil"/>
              <w:bottom w:val="single" w:sz="4" w:space="0" w:color="auto"/>
              <w:right w:val="single" w:sz="4" w:space="0" w:color="auto"/>
            </w:tcBorders>
            <w:shd w:val="clear" w:color="auto" w:fill="auto"/>
            <w:vAlign w:val="bottom"/>
            <w:hideMark/>
          </w:tcPr>
          <w:p w14:paraId="4AFFCE75" w14:textId="77777777" w:rsidR="008C7AD7" w:rsidRPr="00C33B26" w:rsidRDefault="008C7AD7" w:rsidP="00532E91">
            <w:pPr>
              <w:jc w:val="center"/>
            </w:pPr>
            <w:r w:rsidRPr="00C33B26">
              <w:t>1</w:t>
            </w:r>
          </w:p>
        </w:tc>
        <w:tc>
          <w:tcPr>
            <w:tcW w:w="1701" w:type="dxa"/>
            <w:tcBorders>
              <w:top w:val="nil"/>
              <w:left w:val="nil"/>
              <w:bottom w:val="single" w:sz="4" w:space="0" w:color="auto"/>
              <w:right w:val="single" w:sz="4" w:space="0" w:color="auto"/>
            </w:tcBorders>
            <w:shd w:val="clear" w:color="auto" w:fill="auto"/>
            <w:vAlign w:val="bottom"/>
            <w:hideMark/>
          </w:tcPr>
          <w:p w14:paraId="52A02F80" w14:textId="77777777" w:rsidR="008C7AD7" w:rsidRPr="00C33B26" w:rsidRDefault="008C7AD7" w:rsidP="00532E91">
            <w:pPr>
              <w:jc w:val="center"/>
            </w:pPr>
            <w:r w:rsidRPr="00C33B26">
              <w:t>15 000</w:t>
            </w:r>
          </w:p>
        </w:tc>
        <w:tc>
          <w:tcPr>
            <w:tcW w:w="1276" w:type="dxa"/>
            <w:tcBorders>
              <w:top w:val="nil"/>
              <w:left w:val="nil"/>
              <w:bottom w:val="single" w:sz="4" w:space="0" w:color="auto"/>
              <w:right w:val="single" w:sz="4" w:space="0" w:color="auto"/>
            </w:tcBorders>
            <w:shd w:val="clear" w:color="auto" w:fill="auto"/>
            <w:vAlign w:val="bottom"/>
            <w:hideMark/>
          </w:tcPr>
          <w:p w14:paraId="664B28E6" w14:textId="77777777" w:rsidR="008C7AD7" w:rsidRPr="00C33B26" w:rsidRDefault="008C7AD7" w:rsidP="00532E91">
            <w:pPr>
              <w:jc w:val="center"/>
            </w:pPr>
            <w:r w:rsidRPr="00C33B26">
              <w:t>15 000</w:t>
            </w:r>
          </w:p>
        </w:tc>
        <w:tc>
          <w:tcPr>
            <w:tcW w:w="1418" w:type="dxa"/>
            <w:tcBorders>
              <w:top w:val="nil"/>
              <w:left w:val="nil"/>
              <w:bottom w:val="single" w:sz="4" w:space="0" w:color="auto"/>
              <w:right w:val="single" w:sz="4" w:space="0" w:color="auto"/>
            </w:tcBorders>
          </w:tcPr>
          <w:p w14:paraId="4DD188E1" w14:textId="77777777" w:rsidR="008C7AD7" w:rsidRPr="00C33B26" w:rsidRDefault="008C7AD7" w:rsidP="00532E91">
            <w:pPr>
              <w:jc w:val="center"/>
            </w:pPr>
          </w:p>
        </w:tc>
      </w:tr>
      <w:tr w:rsidR="008C7AD7" w:rsidRPr="00C33B26" w14:paraId="01ED0A4C" w14:textId="7A7CF946" w:rsidTr="003E6C47">
        <w:trPr>
          <w:trHeight w:val="300"/>
          <w:jc w:val="center"/>
        </w:trPr>
        <w:tc>
          <w:tcPr>
            <w:tcW w:w="528" w:type="dxa"/>
            <w:tcBorders>
              <w:top w:val="nil"/>
              <w:left w:val="single" w:sz="4" w:space="0" w:color="auto"/>
              <w:bottom w:val="single" w:sz="4" w:space="0" w:color="auto"/>
              <w:right w:val="single" w:sz="4" w:space="0" w:color="auto"/>
            </w:tcBorders>
            <w:shd w:val="clear" w:color="auto" w:fill="auto"/>
            <w:vAlign w:val="bottom"/>
            <w:hideMark/>
          </w:tcPr>
          <w:p w14:paraId="2AAE1D65" w14:textId="77777777" w:rsidR="008C7AD7" w:rsidRPr="00C33B26" w:rsidRDefault="008C7AD7" w:rsidP="00532E91">
            <w:pPr>
              <w:jc w:val="both"/>
            </w:pPr>
            <w:r w:rsidRPr="00C33B26">
              <w:t> 6</w:t>
            </w:r>
          </w:p>
        </w:tc>
        <w:tc>
          <w:tcPr>
            <w:tcW w:w="2728" w:type="dxa"/>
            <w:tcBorders>
              <w:top w:val="nil"/>
              <w:left w:val="nil"/>
              <w:bottom w:val="single" w:sz="4" w:space="0" w:color="auto"/>
              <w:right w:val="single" w:sz="4" w:space="0" w:color="auto"/>
            </w:tcBorders>
            <w:shd w:val="clear" w:color="auto" w:fill="auto"/>
            <w:vAlign w:val="bottom"/>
            <w:hideMark/>
          </w:tcPr>
          <w:p w14:paraId="74AA7126" w14:textId="77777777" w:rsidR="008C7AD7" w:rsidRPr="00C33B26" w:rsidRDefault="008C7AD7" w:rsidP="00532E91">
            <w:pPr>
              <w:jc w:val="both"/>
            </w:pPr>
            <w:r w:rsidRPr="00C33B26">
              <w:t>Defibrilātors</w:t>
            </w:r>
          </w:p>
        </w:tc>
        <w:tc>
          <w:tcPr>
            <w:tcW w:w="1842" w:type="dxa"/>
            <w:tcBorders>
              <w:top w:val="nil"/>
              <w:left w:val="nil"/>
              <w:bottom w:val="single" w:sz="4" w:space="0" w:color="auto"/>
              <w:right w:val="single" w:sz="4" w:space="0" w:color="auto"/>
            </w:tcBorders>
            <w:shd w:val="clear" w:color="auto" w:fill="auto"/>
            <w:vAlign w:val="bottom"/>
            <w:hideMark/>
          </w:tcPr>
          <w:p w14:paraId="49C3A741" w14:textId="77777777" w:rsidR="008C7AD7" w:rsidRPr="00C33B26" w:rsidRDefault="008C7AD7" w:rsidP="00532E91">
            <w:pPr>
              <w:jc w:val="center"/>
            </w:pPr>
            <w:r w:rsidRPr="00C33B26">
              <w:t>1</w:t>
            </w:r>
          </w:p>
        </w:tc>
        <w:tc>
          <w:tcPr>
            <w:tcW w:w="1701" w:type="dxa"/>
            <w:tcBorders>
              <w:top w:val="nil"/>
              <w:left w:val="nil"/>
              <w:bottom w:val="single" w:sz="4" w:space="0" w:color="auto"/>
              <w:right w:val="single" w:sz="4" w:space="0" w:color="auto"/>
            </w:tcBorders>
            <w:shd w:val="clear" w:color="auto" w:fill="auto"/>
            <w:vAlign w:val="bottom"/>
            <w:hideMark/>
          </w:tcPr>
          <w:p w14:paraId="71F44A8B" w14:textId="77777777" w:rsidR="008C7AD7" w:rsidRPr="00C33B26" w:rsidRDefault="008C7AD7" w:rsidP="00532E91">
            <w:pPr>
              <w:jc w:val="center"/>
            </w:pPr>
            <w:r w:rsidRPr="00C33B26">
              <w:t>10 000</w:t>
            </w:r>
          </w:p>
        </w:tc>
        <w:tc>
          <w:tcPr>
            <w:tcW w:w="1276" w:type="dxa"/>
            <w:tcBorders>
              <w:top w:val="nil"/>
              <w:left w:val="nil"/>
              <w:bottom w:val="single" w:sz="4" w:space="0" w:color="auto"/>
              <w:right w:val="single" w:sz="4" w:space="0" w:color="auto"/>
            </w:tcBorders>
            <w:shd w:val="clear" w:color="auto" w:fill="auto"/>
            <w:vAlign w:val="bottom"/>
            <w:hideMark/>
          </w:tcPr>
          <w:p w14:paraId="43DC9FD8" w14:textId="77777777" w:rsidR="008C7AD7" w:rsidRPr="00C33B26" w:rsidRDefault="008C7AD7" w:rsidP="00532E91">
            <w:pPr>
              <w:jc w:val="center"/>
            </w:pPr>
            <w:r w:rsidRPr="00C33B26">
              <w:t>10 000</w:t>
            </w:r>
          </w:p>
        </w:tc>
        <w:tc>
          <w:tcPr>
            <w:tcW w:w="1418" w:type="dxa"/>
            <w:tcBorders>
              <w:top w:val="nil"/>
              <w:left w:val="nil"/>
              <w:bottom w:val="single" w:sz="4" w:space="0" w:color="auto"/>
              <w:right w:val="single" w:sz="4" w:space="0" w:color="auto"/>
            </w:tcBorders>
          </w:tcPr>
          <w:p w14:paraId="2773F4F5" w14:textId="79D9620A" w:rsidR="008C7AD7" w:rsidRPr="00C33B26" w:rsidRDefault="008C7AD7" w:rsidP="00532E91">
            <w:pPr>
              <w:jc w:val="center"/>
            </w:pPr>
            <w:r w:rsidRPr="00C33B26">
              <w:t>19 360,00</w:t>
            </w:r>
          </w:p>
        </w:tc>
      </w:tr>
      <w:tr w:rsidR="008C7AD7" w:rsidRPr="00C33B26" w14:paraId="0B14F746" w14:textId="26891EAB" w:rsidTr="003E6C47">
        <w:trPr>
          <w:trHeight w:val="300"/>
          <w:jc w:val="center"/>
        </w:trPr>
        <w:tc>
          <w:tcPr>
            <w:tcW w:w="528" w:type="dxa"/>
            <w:tcBorders>
              <w:top w:val="nil"/>
              <w:left w:val="single" w:sz="4" w:space="0" w:color="auto"/>
              <w:bottom w:val="single" w:sz="4" w:space="0" w:color="auto"/>
              <w:right w:val="single" w:sz="4" w:space="0" w:color="auto"/>
            </w:tcBorders>
            <w:shd w:val="clear" w:color="auto" w:fill="auto"/>
            <w:vAlign w:val="bottom"/>
            <w:hideMark/>
          </w:tcPr>
          <w:p w14:paraId="7DB0BD81" w14:textId="77777777" w:rsidR="008C7AD7" w:rsidRPr="00C33B26" w:rsidRDefault="008C7AD7" w:rsidP="00532E91">
            <w:pPr>
              <w:jc w:val="both"/>
            </w:pPr>
            <w:r w:rsidRPr="00C33B26">
              <w:t> 7</w:t>
            </w:r>
          </w:p>
        </w:tc>
        <w:tc>
          <w:tcPr>
            <w:tcW w:w="2728" w:type="dxa"/>
            <w:tcBorders>
              <w:top w:val="nil"/>
              <w:left w:val="nil"/>
              <w:bottom w:val="single" w:sz="4" w:space="0" w:color="auto"/>
              <w:right w:val="single" w:sz="4" w:space="0" w:color="auto"/>
            </w:tcBorders>
            <w:shd w:val="clear" w:color="auto" w:fill="auto"/>
            <w:vAlign w:val="bottom"/>
            <w:hideMark/>
          </w:tcPr>
          <w:p w14:paraId="0062EB0A" w14:textId="57A17D17" w:rsidR="008C7AD7" w:rsidRPr="00C33B26" w:rsidRDefault="008C7AD7" w:rsidP="00532E91">
            <w:pPr>
              <w:jc w:val="both"/>
            </w:pPr>
            <w:r w:rsidRPr="00C33B26">
              <w:t>Galdiņi pamošan</w:t>
            </w:r>
            <w:r w:rsidR="00596989" w:rsidRPr="00C33B26">
              <w:t>ā</w:t>
            </w:r>
            <w:r w:rsidRPr="00C33B26">
              <w:t>s telpai</w:t>
            </w:r>
          </w:p>
        </w:tc>
        <w:tc>
          <w:tcPr>
            <w:tcW w:w="1842" w:type="dxa"/>
            <w:tcBorders>
              <w:top w:val="nil"/>
              <w:left w:val="nil"/>
              <w:bottom w:val="single" w:sz="4" w:space="0" w:color="auto"/>
              <w:right w:val="single" w:sz="4" w:space="0" w:color="auto"/>
            </w:tcBorders>
            <w:shd w:val="clear" w:color="auto" w:fill="auto"/>
            <w:vAlign w:val="bottom"/>
            <w:hideMark/>
          </w:tcPr>
          <w:p w14:paraId="6DDF9BB2" w14:textId="77777777" w:rsidR="008C7AD7" w:rsidRPr="00C33B26" w:rsidRDefault="008C7AD7" w:rsidP="00532E91">
            <w:pPr>
              <w:jc w:val="center"/>
            </w:pPr>
            <w:r w:rsidRPr="00C33B26">
              <w:t>6</w:t>
            </w:r>
          </w:p>
        </w:tc>
        <w:tc>
          <w:tcPr>
            <w:tcW w:w="1701" w:type="dxa"/>
            <w:tcBorders>
              <w:top w:val="nil"/>
              <w:left w:val="nil"/>
              <w:bottom w:val="single" w:sz="4" w:space="0" w:color="auto"/>
              <w:right w:val="single" w:sz="4" w:space="0" w:color="auto"/>
            </w:tcBorders>
            <w:shd w:val="clear" w:color="auto" w:fill="auto"/>
            <w:vAlign w:val="bottom"/>
            <w:hideMark/>
          </w:tcPr>
          <w:p w14:paraId="3664FD4B" w14:textId="77777777" w:rsidR="008C7AD7" w:rsidRPr="00C33B26" w:rsidRDefault="008C7AD7" w:rsidP="00532E91">
            <w:pPr>
              <w:jc w:val="center"/>
            </w:pPr>
            <w:r w:rsidRPr="00C33B26">
              <w:t>1 200</w:t>
            </w:r>
          </w:p>
        </w:tc>
        <w:tc>
          <w:tcPr>
            <w:tcW w:w="1276" w:type="dxa"/>
            <w:tcBorders>
              <w:top w:val="nil"/>
              <w:left w:val="nil"/>
              <w:bottom w:val="single" w:sz="4" w:space="0" w:color="auto"/>
              <w:right w:val="single" w:sz="4" w:space="0" w:color="auto"/>
            </w:tcBorders>
            <w:shd w:val="clear" w:color="auto" w:fill="auto"/>
            <w:vAlign w:val="bottom"/>
            <w:hideMark/>
          </w:tcPr>
          <w:p w14:paraId="5B55F13F" w14:textId="77777777" w:rsidR="008C7AD7" w:rsidRPr="00C33B26" w:rsidRDefault="008C7AD7" w:rsidP="00532E91">
            <w:pPr>
              <w:jc w:val="center"/>
            </w:pPr>
            <w:r w:rsidRPr="00C33B26">
              <w:t>7 200</w:t>
            </w:r>
          </w:p>
        </w:tc>
        <w:tc>
          <w:tcPr>
            <w:tcW w:w="1418" w:type="dxa"/>
            <w:tcBorders>
              <w:top w:val="nil"/>
              <w:left w:val="nil"/>
              <w:bottom w:val="single" w:sz="4" w:space="0" w:color="auto"/>
              <w:right w:val="single" w:sz="4" w:space="0" w:color="auto"/>
            </w:tcBorders>
          </w:tcPr>
          <w:p w14:paraId="756A3A6B" w14:textId="77777777" w:rsidR="008C7AD7" w:rsidRPr="00C33B26" w:rsidRDefault="008C7AD7" w:rsidP="00532E91">
            <w:pPr>
              <w:jc w:val="center"/>
            </w:pPr>
          </w:p>
        </w:tc>
      </w:tr>
      <w:tr w:rsidR="008C7AD7" w:rsidRPr="00C33B26" w14:paraId="64E53A6F" w14:textId="075012D6" w:rsidTr="003E6C47">
        <w:trPr>
          <w:trHeight w:val="300"/>
          <w:jc w:val="center"/>
        </w:trPr>
        <w:tc>
          <w:tcPr>
            <w:tcW w:w="528" w:type="dxa"/>
            <w:tcBorders>
              <w:top w:val="nil"/>
              <w:left w:val="single" w:sz="4" w:space="0" w:color="auto"/>
              <w:bottom w:val="single" w:sz="4" w:space="0" w:color="auto"/>
              <w:right w:val="single" w:sz="4" w:space="0" w:color="auto"/>
            </w:tcBorders>
            <w:shd w:val="clear" w:color="auto" w:fill="auto"/>
            <w:vAlign w:val="bottom"/>
            <w:hideMark/>
          </w:tcPr>
          <w:p w14:paraId="3E5EF5CC" w14:textId="77777777" w:rsidR="008C7AD7" w:rsidRPr="00C33B26" w:rsidRDefault="008C7AD7" w:rsidP="00532E91">
            <w:pPr>
              <w:jc w:val="both"/>
            </w:pPr>
            <w:r w:rsidRPr="00C33B26">
              <w:t> 8</w:t>
            </w:r>
          </w:p>
        </w:tc>
        <w:tc>
          <w:tcPr>
            <w:tcW w:w="2728" w:type="dxa"/>
            <w:tcBorders>
              <w:top w:val="nil"/>
              <w:left w:val="nil"/>
              <w:bottom w:val="single" w:sz="4" w:space="0" w:color="auto"/>
              <w:right w:val="single" w:sz="4" w:space="0" w:color="auto"/>
            </w:tcBorders>
            <w:shd w:val="clear" w:color="auto" w:fill="auto"/>
            <w:vAlign w:val="bottom"/>
            <w:hideMark/>
          </w:tcPr>
          <w:p w14:paraId="5C0863E1" w14:textId="77777777" w:rsidR="008C7AD7" w:rsidRPr="00C33B26" w:rsidRDefault="008C7AD7" w:rsidP="00532E91">
            <w:pPr>
              <w:jc w:val="both"/>
            </w:pPr>
            <w:r w:rsidRPr="00C33B26">
              <w:t>Galdiņš anestēzijas piederumiem</w:t>
            </w:r>
          </w:p>
        </w:tc>
        <w:tc>
          <w:tcPr>
            <w:tcW w:w="1842" w:type="dxa"/>
            <w:tcBorders>
              <w:top w:val="nil"/>
              <w:left w:val="nil"/>
              <w:bottom w:val="single" w:sz="4" w:space="0" w:color="auto"/>
              <w:right w:val="single" w:sz="4" w:space="0" w:color="auto"/>
            </w:tcBorders>
            <w:shd w:val="clear" w:color="auto" w:fill="auto"/>
            <w:vAlign w:val="bottom"/>
            <w:hideMark/>
          </w:tcPr>
          <w:p w14:paraId="48ECA799" w14:textId="77777777" w:rsidR="008C7AD7" w:rsidRPr="00C33B26" w:rsidRDefault="008C7AD7" w:rsidP="00532E91">
            <w:pPr>
              <w:jc w:val="center"/>
            </w:pPr>
            <w:r w:rsidRPr="00C33B26">
              <w:t>1</w:t>
            </w:r>
          </w:p>
        </w:tc>
        <w:tc>
          <w:tcPr>
            <w:tcW w:w="1701" w:type="dxa"/>
            <w:tcBorders>
              <w:top w:val="nil"/>
              <w:left w:val="nil"/>
              <w:bottom w:val="single" w:sz="4" w:space="0" w:color="auto"/>
              <w:right w:val="single" w:sz="4" w:space="0" w:color="auto"/>
            </w:tcBorders>
            <w:shd w:val="clear" w:color="auto" w:fill="auto"/>
            <w:vAlign w:val="bottom"/>
            <w:hideMark/>
          </w:tcPr>
          <w:p w14:paraId="39E671E6" w14:textId="77777777" w:rsidR="008C7AD7" w:rsidRPr="00C33B26" w:rsidRDefault="008C7AD7" w:rsidP="00532E91">
            <w:pPr>
              <w:jc w:val="center"/>
            </w:pPr>
            <w:r w:rsidRPr="00C33B26">
              <w:t>15 000</w:t>
            </w:r>
          </w:p>
        </w:tc>
        <w:tc>
          <w:tcPr>
            <w:tcW w:w="1276" w:type="dxa"/>
            <w:tcBorders>
              <w:top w:val="nil"/>
              <w:left w:val="nil"/>
              <w:bottom w:val="single" w:sz="4" w:space="0" w:color="auto"/>
              <w:right w:val="single" w:sz="4" w:space="0" w:color="auto"/>
            </w:tcBorders>
            <w:shd w:val="clear" w:color="auto" w:fill="auto"/>
            <w:vAlign w:val="bottom"/>
            <w:hideMark/>
          </w:tcPr>
          <w:p w14:paraId="58AC4BCF" w14:textId="77777777" w:rsidR="008C7AD7" w:rsidRPr="00C33B26" w:rsidRDefault="008C7AD7" w:rsidP="00532E91">
            <w:pPr>
              <w:jc w:val="center"/>
            </w:pPr>
            <w:r w:rsidRPr="00C33B26">
              <w:t>15 000</w:t>
            </w:r>
          </w:p>
        </w:tc>
        <w:tc>
          <w:tcPr>
            <w:tcW w:w="1418" w:type="dxa"/>
            <w:tcBorders>
              <w:top w:val="nil"/>
              <w:left w:val="nil"/>
              <w:bottom w:val="single" w:sz="4" w:space="0" w:color="auto"/>
              <w:right w:val="single" w:sz="4" w:space="0" w:color="auto"/>
            </w:tcBorders>
          </w:tcPr>
          <w:p w14:paraId="25EF47E0" w14:textId="77777777" w:rsidR="008C7AD7" w:rsidRPr="00C33B26" w:rsidRDefault="008C7AD7" w:rsidP="00532E91">
            <w:pPr>
              <w:jc w:val="center"/>
            </w:pPr>
          </w:p>
        </w:tc>
      </w:tr>
      <w:tr w:rsidR="008C7AD7" w:rsidRPr="00C33B26" w14:paraId="798591C2" w14:textId="67A535B0" w:rsidTr="003E6C47">
        <w:trPr>
          <w:trHeight w:val="900"/>
          <w:jc w:val="center"/>
        </w:trPr>
        <w:tc>
          <w:tcPr>
            <w:tcW w:w="528" w:type="dxa"/>
            <w:tcBorders>
              <w:top w:val="nil"/>
              <w:left w:val="single" w:sz="4" w:space="0" w:color="auto"/>
              <w:bottom w:val="single" w:sz="4" w:space="0" w:color="auto"/>
              <w:right w:val="single" w:sz="4" w:space="0" w:color="auto"/>
            </w:tcBorders>
            <w:shd w:val="clear" w:color="auto" w:fill="auto"/>
            <w:vAlign w:val="bottom"/>
            <w:hideMark/>
          </w:tcPr>
          <w:p w14:paraId="48FFA64A" w14:textId="77777777" w:rsidR="008C7AD7" w:rsidRPr="00C33B26" w:rsidRDefault="008C7AD7" w:rsidP="00532E91">
            <w:pPr>
              <w:jc w:val="both"/>
            </w:pPr>
            <w:r w:rsidRPr="00C33B26">
              <w:lastRenderedPageBreak/>
              <w:t> 9</w:t>
            </w:r>
          </w:p>
        </w:tc>
        <w:tc>
          <w:tcPr>
            <w:tcW w:w="2728" w:type="dxa"/>
            <w:tcBorders>
              <w:top w:val="nil"/>
              <w:left w:val="nil"/>
              <w:bottom w:val="single" w:sz="4" w:space="0" w:color="auto"/>
              <w:right w:val="single" w:sz="4" w:space="0" w:color="auto"/>
            </w:tcBorders>
            <w:shd w:val="clear" w:color="auto" w:fill="auto"/>
            <w:vAlign w:val="bottom"/>
            <w:hideMark/>
          </w:tcPr>
          <w:p w14:paraId="129B494A" w14:textId="77777777" w:rsidR="008C7AD7" w:rsidRPr="00C33B26" w:rsidRDefault="008C7AD7" w:rsidP="00532E91">
            <w:pPr>
              <w:jc w:val="both"/>
            </w:pPr>
            <w:r w:rsidRPr="00C33B26">
              <w:t>Automatizētu infūzu terapijas staciju, perfuzoru un infūzijas sūkņu piegāde</w:t>
            </w:r>
          </w:p>
        </w:tc>
        <w:tc>
          <w:tcPr>
            <w:tcW w:w="1842" w:type="dxa"/>
            <w:tcBorders>
              <w:top w:val="nil"/>
              <w:left w:val="nil"/>
              <w:bottom w:val="single" w:sz="4" w:space="0" w:color="auto"/>
              <w:right w:val="single" w:sz="4" w:space="0" w:color="auto"/>
            </w:tcBorders>
            <w:shd w:val="clear" w:color="auto" w:fill="auto"/>
            <w:vAlign w:val="bottom"/>
            <w:hideMark/>
          </w:tcPr>
          <w:p w14:paraId="6A575EA4" w14:textId="77777777" w:rsidR="008C7AD7" w:rsidRPr="00C33B26" w:rsidRDefault="008C7AD7" w:rsidP="00532E91">
            <w:pPr>
              <w:jc w:val="center"/>
            </w:pPr>
            <w:r w:rsidRPr="00C33B26">
              <w:t>1</w:t>
            </w:r>
          </w:p>
        </w:tc>
        <w:tc>
          <w:tcPr>
            <w:tcW w:w="1701" w:type="dxa"/>
            <w:tcBorders>
              <w:top w:val="nil"/>
              <w:left w:val="nil"/>
              <w:bottom w:val="single" w:sz="4" w:space="0" w:color="auto"/>
              <w:right w:val="single" w:sz="4" w:space="0" w:color="auto"/>
            </w:tcBorders>
            <w:shd w:val="clear" w:color="auto" w:fill="auto"/>
            <w:vAlign w:val="bottom"/>
            <w:hideMark/>
          </w:tcPr>
          <w:p w14:paraId="34D6B3B6" w14:textId="77777777" w:rsidR="008C7AD7" w:rsidRPr="00C33B26" w:rsidRDefault="008C7AD7" w:rsidP="00532E91">
            <w:pPr>
              <w:jc w:val="center"/>
            </w:pPr>
            <w:r w:rsidRPr="00C33B26">
              <w:t>5 000</w:t>
            </w:r>
          </w:p>
        </w:tc>
        <w:tc>
          <w:tcPr>
            <w:tcW w:w="1276" w:type="dxa"/>
            <w:tcBorders>
              <w:top w:val="nil"/>
              <w:left w:val="nil"/>
              <w:bottom w:val="single" w:sz="4" w:space="0" w:color="auto"/>
              <w:right w:val="single" w:sz="4" w:space="0" w:color="auto"/>
            </w:tcBorders>
            <w:shd w:val="clear" w:color="auto" w:fill="auto"/>
            <w:vAlign w:val="bottom"/>
            <w:hideMark/>
          </w:tcPr>
          <w:p w14:paraId="2BB929CE" w14:textId="77777777" w:rsidR="008C7AD7" w:rsidRPr="00C33B26" w:rsidRDefault="008C7AD7" w:rsidP="00532E91">
            <w:pPr>
              <w:jc w:val="center"/>
            </w:pPr>
            <w:r w:rsidRPr="00C33B26">
              <w:t>5 000</w:t>
            </w:r>
          </w:p>
        </w:tc>
        <w:tc>
          <w:tcPr>
            <w:tcW w:w="1418" w:type="dxa"/>
            <w:tcBorders>
              <w:top w:val="nil"/>
              <w:left w:val="nil"/>
              <w:bottom w:val="single" w:sz="4" w:space="0" w:color="auto"/>
              <w:right w:val="single" w:sz="4" w:space="0" w:color="auto"/>
            </w:tcBorders>
          </w:tcPr>
          <w:p w14:paraId="48098E8F" w14:textId="77777777" w:rsidR="008C7AD7" w:rsidRPr="00C33B26" w:rsidRDefault="008C7AD7" w:rsidP="00532E91">
            <w:pPr>
              <w:jc w:val="center"/>
            </w:pPr>
          </w:p>
        </w:tc>
      </w:tr>
      <w:tr w:rsidR="008C7AD7" w:rsidRPr="00C33B26" w14:paraId="522750BB" w14:textId="31AED3D3" w:rsidTr="003E6C47">
        <w:trPr>
          <w:trHeight w:val="300"/>
          <w:jc w:val="center"/>
        </w:trPr>
        <w:tc>
          <w:tcPr>
            <w:tcW w:w="528" w:type="dxa"/>
            <w:tcBorders>
              <w:top w:val="nil"/>
              <w:left w:val="single" w:sz="4" w:space="0" w:color="auto"/>
              <w:bottom w:val="single" w:sz="4" w:space="0" w:color="auto"/>
              <w:right w:val="single" w:sz="4" w:space="0" w:color="auto"/>
            </w:tcBorders>
            <w:shd w:val="clear" w:color="auto" w:fill="auto"/>
            <w:vAlign w:val="bottom"/>
            <w:hideMark/>
          </w:tcPr>
          <w:p w14:paraId="1435BC16" w14:textId="77777777" w:rsidR="008C7AD7" w:rsidRPr="00C33B26" w:rsidRDefault="008C7AD7" w:rsidP="00532E91">
            <w:pPr>
              <w:jc w:val="both"/>
            </w:pPr>
            <w:r w:rsidRPr="00C33B26">
              <w:t> 10</w:t>
            </w:r>
          </w:p>
        </w:tc>
        <w:tc>
          <w:tcPr>
            <w:tcW w:w="2728" w:type="dxa"/>
            <w:tcBorders>
              <w:top w:val="nil"/>
              <w:left w:val="nil"/>
              <w:bottom w:val="single" w:sz="4" w:space="0" w:color="auto"/>
              <w:right w:val="single" w:sz="4" w:space="0" w:color="auto"/>
            </w:tcBorders>
            <w:shd w:val="clear" w:color="auto" w:fill="auto"/>
            <w:vAlign w:val="bottom"/>
            <w:hideMark/>
          </w:tcPr>
          <w:p w14:paraId="6C7D4E2A" w14:textId="77777777" w:rsidR="008C7AD7" w:rsidRPr="00C33B26" w:rsidRDefault="008C7AD7" w:rsidP="00532E91">
            <w:pPr>
              <w:jc w:val="both"/>
            </w:pPr>
            <w:r w:rsidRPr="00C33B26">
              <w:t>Pacientu sildītājs</w:t>
            </w:r>
          </w:p>
        </w:tc>
        <w:tc>
          <w:tcPr>
            <w:tcW w:w="1842" w:type="dxa"/>
            <w:tcBorders>
              <w:top w:val="nil"/>
              <w:left w:val="nil"/>
              <w:bottom w:val="single" w:sz="4" w:space="0" w:color="auto"/>
              <w:right w:val="single" w:sz="4" w:space="0" w:color="auto"/>
            </w:tcBorders>
            <w:shd w:val="clear" w:color="auto" w:fill="auto"/>
            <w:vAlign w:val="bottom"/>
            <w:hideMark/>
          </w:tcPr>
          <w:p w14:paraId="1E2C879D" w14:textId="77777777" w:rsidR="008C7AD7" w:rsidRPr="00C33B26" w:rsidRDefault="008C7AD7" w:rsidP="00532E91">
            <w:pPr>
              <w:jc w:val="center"/>
            </w:pPr>
            <w:r w:rsidRPr="00C33B26">
              <w:t>5</w:t>
            </w:r>
          </w:p>
        </w:tc>
        <w:tc>
          <w:tcPr>
            <w:tcW w:w="1701" w:type="dxa"/>
            <w:tcBorders>
              <w:top w:val="nil"/>
              <w:left w:val="nil"/>
              <w:bottom w:val="single" w:sz="4" w:space="0" w:color="auto"/>
              <w:right w:val="single" w:sz="4" w:space="0" w:color="auto"/>
            </w:tcBorders>
            <w:shd w:val="clear" w:color="auto" w:fill="auto"/>
            <w:vAlign w:val="bottom"/>
            <w:hideMark/>
          </w:tcPr>
          <w:p w14:paraId="2D5B4A4F" w14:textId="77777777" w:rsidR="008C7AD7" w:rsidRPr="00C33B26" w:rsidRDefault="008C7AD7" w:rsidP="00532E91">
            <w:pPr>
              <w:jc w:val="center"/>
            </w:pPr>
            <w:r w:rsidRPr="00C33B26">
              <w:t>1 000</w:t>
            </w:r>
          </w:p>
        </w:tc>
        <w:tc>
          <w:tcPr>
            <w:tcW w:w="1276" w:type="dxa"/>
            <w:tcBorders>
              <w:top w:val="nil"/>
              <w:left w:val="nil"/>
              <w:bottom w:val="single" w:sz="4" w:space="0" w:color="auto"/>
              <w:right w:val="single" w:sz="4" w:space="0" w:color="auto"/>
            </w:tcBorders>
            <w:shd w:val="clear" w:color="auto" w:fill="auto"/>
            <w:vAlign w:val="bottom"/>
            <w:hideMark/>
          </w:tcPr>
          <w:p w14:paraId="223E7BFD" w14:textId="77777777" w:rsidR="008C7AD7" w:rsidRPr="00C33B26" w:rsidRDefault="008C7AD7" w:rsidP="00532E91">
            <w:pPr>
              <w:jc w:val="center"/>
            </w:pPr>
            <w:r w:rsidRPr="00C33B26">
              <w:t>5 000</w:t>
            </w:r>
          </w:p>
        </w:tc>
        <w:tc>
          <w:tcPr>
            <w:tcW w:w="1418" w:type="dxa"/>
            <w:tcBorders>
              <w:top w:val="nil"/>
              <w:left w:val="nil"/>
              <w:bottom w:val="single" w:sz="4" w:space="0" w:color="auto"/>
              <w:right w:val="single" w:sz="4" w:space="0" w:color="auto"/>
            </w:tcBorders>
          </w:tcPr>
          <w:p w14:paraId="1B011142" w14:textId="77777777" w:rsidR="008C7AD7" w:rsidRPr="00C33B26" w:rsidRDefault="008C7AD7" w:rsidP="00532E91">
            <w:pPr>
              <w:jc w:val="center"/>
            </w:pPr>
          </w:p>
        </w:tc>
      </w:tr>
      <w:tr w:rsidR="008C7AD7" w:rsidRPr="00C33B26" w14:paraId="3D4B894E" w14:textId="12FFCF05" w:rsidTr="003E6C47">
        <w:trPr>
          <w:trHeight w:val="300"/>
          <w:jc w:val="center"/>
        </w:trPr>
        <w:tc>
          <w:tcPr>
            <w:tcW w:w="3256" w:type="dxa"/>
            <w:gridSpan w:val="2"/>
            <w:tcBorders>
              <w:top w:val="single" w:sz="4" w:space="0" w:color="auto"/>
              <w:left w:val="single" w:sz="4" w:space="0" w:color="auto"/>
              <w:bottom w:val="single" w:sz="4" w:space="0" w:color="auto"/>
              <w:right w:val="nil"/>
            </w:tcBorders>
            <w:shd w:val="clear" w:color="auto" w:fill="auto"/>
            <w:vAlign w:val="bottom"/>
            <w:hideMark/>
          </w:tcPr>
          <w:p w14:paraId="4950FC23" w14:textId="77777777" w:rsidR="008C7AD7" w:rsidRPr="00C33B26" w:rsidRDefault="008C7AD7" w:rsidP="00532E91">
            <w:pPr>
              <w:rPr>
                <w:b/>
                <w:bCs/>
              </w:rPr>
            </w:pPr>
            <w:r w:rsidRPr="00C33B26">
              <w:rPr>
                <w:b/>
              </w:rPr>
              <w:t>Pārvietojamās iekārtas k</w:t>
            </w:r>
            <w:r w:rsidRPr="00C33B26">
              <w:rPr>
                <w:b/>
                <w:bCs/>
              </w:rPr>
              <w:t>opā</w:t>
            </w:r>
          </w:p>
        </w:tc>
        <w:tc>
          <w:tcPr>
            <w:tcW w:w="1842" w:type="dxa"/>
            <w:tcBorders>
              <w:top w:val="single" w:sz="4" w:space="0" w:color="auto"/>
              <w:left w:val="nil"/>
              <w:bottom w:val="single" w:sz="4" w:space="0" w:color="auto"/>
              <w:right w:val="nil"/>
            </w:tcBorders>
            <w:shd w:val="clear" w:color="auto" w:fill="auto"/>
            <w:vAlign w:val="bottom"/>
            <w:hideMark/>
          </w:tcPr>
          <w:p w14:paraId="42E59B43" w14:textId="77777777" w:rsidR="008C7AD7" w:rsidRPr="00C33B26" w:rsidRDefault="008C7AD7" w:rsidP="00532E91">
            <w:pPr>
              <w:rPr>
                <w:b/>
                <w:bCs/>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7D823D4A" w14:textId="77777777" w:rsidR="008C7AD7" w:rsidRPr="00C33B26" w:rsidRDefault="008C7AD7" w:rsidP="00532E91">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764BED" w14:textId="77777777" w:rsidR="008C7AD7" w:rsidRPr="00C33B26" w:rsidRDefault="008C7AD7" w:rsidP="00532E91">
            <w:pPr>
              <w:jc w:val="center"/>
              <w:rPr>
                <w:b/>
                <w:bCs/>
              </w:rPr>
            </w:pPr>
            <w:r w:rsidRPr="00C33B26">
              <w:rPr>
                <w:b/>
                <w:bCs/>
              </w:rPr>
              <w:t>352 000</w:t>
            </w:r>
          </w:p>
        </w:tc>
        <w:tc>
          <w:tcPr>
            <w:tcW w:w="1418" w:type="dxa"/>
            <w:tcBorders>
              <w:top w:val="single" w:sz="4" w:space="0" w:color="auto"/>
              <w:left w:val="single" w:sz="4" w:space="0" w:color="auto"/>
              <w:bottom w:val="single" w:sz="4" w:space="0" w:color="auto"/>
              <w:right w:val="single" w:sz="4" w:space="0" w:color="auto"/>
            </w:tcBorders>
          </w:tcPr>
          <w:p w14:paraId="7AB5B593" w14:textId="4CE88CCD" w:rsidR="008C7AD7" w:rsidRPr="00C33B26" w:rsidRDefault="008C7AD7" w:rsidP="00532E91">
            <w:pPr>
              <w:jc w:val="center"/>
              <w:rPr>
                <w:b/>
                <w:bCs/>
              </w:rPr>
            </w:pPr>
            <w:r w:rsidRPr="00C33B26">
              <w:rPr>
                <w:b/>
                <w:bCs/>
              </w:rPr>
              <w:t>138 641,80</w:t>
            </w:r>
          </w:p>
        </w:tc>
      </w:tr>
      <w:tr w:rsidR="008C7AD7" w:rsidRPr="00C33B26" w14:paraId="340F95F5" w14:textId="2803C28A" w:rsidTr="003E6C47">
        <w:trPr>
          <w:trHeight w:val="300"/>
          <w:jc w:val="center"/>
        </w:trPr>
        <w:tc>
          <w:tcPr>
            <w:tcW w:w="8075" w:type="dxa"/>
            <w:gridSpan w:val="5"/>
            <w:tcBorders>
              <w:top w:val="single" w:sz="4" w:space="0" w:color="auto"/>
              <w:left w:val="nil"/>
              <w:bottom w:val="nil"/>
              <w:right w:val="nil"/>
            </w:tcBorders>
            <w:shd w:val="clear" w:color="auto" w:fill="auto"/>
            <w:noWrap/>
            <w:vAlign w:val="bottom"/>
          </w:tcPr>
          <w:p w14:paraId="15DF56BF" w14:textId="77777777" w:rsidR="008C7AD7" w:rsidRPr="00C33B26" w:rsidRDefault="008C7AD7" w:rsidP="00532E91">
            <w:pPr>
              <w:rPr>
                <w:sz w:val="20"/>
                <w:szCs w:val="20"/>
              </w:rPr>
            </w:pPr>
          </w:p>
        </w:tc>
        <w:tc>
          <w:tcPr>
            <w:tcW w:w="1418" w:type="dxa"/>
            <w:tcBorders>
              <w:top w:val="single" w:sz="4" w:space="0" w:color="auto"/>
              <w:left w:val="nil"/>
              <w:bottom w:val="nil"/>
              <w:right w:val="nil"/>
            </w:tcBorders>
          </w:tcPr>
          <w:p w14:paraId="334ADE9B" w14:textId="77777777" w:rsidR="008C7AD7" w:rsidRPr="00C33B26" w:rsidRDefault="008C7AD7" w:rsidP="00532E91">
            <w:pPr>
              <w:rPr>
                <w:sz w:val="20"/>
                <w:szCs w:val="20"/>
              </w:rPr>
            </w:pPr>
          </w:p>
        </w:tc>
      </w:tr>
    </w:tbl>
    <w:p w14:paraId="046887C9" w14:textId="2714420D" w:rsidR="008A0975" w:rsidRPr="00C33B26" w:rsidRDefault="008A0975" w:rsidP="008A0975">
      <w:pPr>
        <w:autoSpaceDE w:val="0"/>
        <w:autoSpaceDN w:val="0"/>
        <w:adjustRightInd w:val="0"/>
        <w:ind w:firstLine="720"/>
        <w:jc w:val="both"/>
      </w:pPr>
      <w:r w:rsidRPr="00C33B26">
        <w:t>Ņemot vērā to, ka Būvprojekta izstrāde un saskaņošana Rīgas pilsētas būvvaldē ir laikietilpīgs process,</w:t>
      </w:r>
      <w:r w:rsidRPr="00C33B26">
        <w:rPr>
          <w:sz w:val="23"/>
          <w:szCs w:val="23"/>
        </w:rPr>
        <w:t xml:space="preserve"> tas aizkavēja projektēšanas iepirkuma izsludināšanu un ietekmēja operāciju zāles izveidošanas būvdarbu termiņus.</w:t>
      </w:r>
      <w:r w:rsidR="00184185">
        <w:rPr>
          <w:sz w:val="23"/>
          <w:szCs w:val="23"/>
        </w:rPr>
        <w:t xml:space="preserve"> </w:t>
      </w:r>
      <w:r w:rsidR="004C33B6" w:rsidRPr="00C33B26">
        <w:t>Līdz ar to starp TOS un NVD tika noslēgts līguma termiņa izpildes pagarinājums, kas nodrošinās operācijas bloka pilnīgu izveidi</w:t>
      </w:r>
      <w:r w:rsidR="00BD7075" w:rsidRPr="00C33B26">
        <w:t xml:space="preserve"> </w:t>
      </w:r>
      <w:r w:rsidR="007A1542" w:rsidRPr="00C33B26">
        <w:t xml:space="preserve">līdz </w:t>
      </w:r>
      <w:r w:rsidR="00BD7075" w:rsidRPr="00C33B26">
        <w:t>2020.gad</w:t>
      </w:r>
      <w:r w:rsidR="007A1542" w:rsidRPr="00C33B26">
        <w:t>a beigām</w:t>
      </w:r>
      <w:r w:rsidR="004C33B6" w:rsidRPr="00C33B26">
        <w:t>.</w:t>
      </w:r>
    </w:p>
    <w:p w14:paraId="2019A6AB" w14:textId="77777777" w:rsidR="008C7AD7" w:rsidRPr="00C33B26" w:rsidRDefault="008C7AD7" w:rsidP="003E6C47">
      <w:pPr>
        <w:autoSpaceDE w:val="0"/>
        <w:autoSpaceDN w:val="0"/>
        <w:adjustRightInd w:val="0"/>
        <w:ind w:firstLine="720"/>
        <w:jc w:val="right"/>
      </w:pPr>
    </w:p>
    <w:p w14:paraId="0DC05E30" w14:textId="77777777" w:rsidR="00D923AA" w:rsidRPr="00C33B26" w:rsidRDefault="006671F5" w:rsidP="000D6E64">
      <w:pPr>
        <w:pStyle w:val="Heading3"/>
        <w:jc w:val="both"/>
        <w:rPr>
          <w:rFonts w:ascii="Times New Roman" w:hAnsi="Times New Roman" w:cs="Times New Roman"/>
          <w:color w:val="auto"/>
          <w:u w:val="single"/>
        </w:rPr>
      </w:pPr>
      <w:r w:rsidRPr="00C33B26">
        <w:rPr>
          <w:rFonts w:ascii="Times New Roman" w:hAnsi="Times New Roman" w:cs="Times New Roman"/>
          <w:color w:val="auto"/>
          <w:u w:val="single"/>
        </w:rPr>
        <w:t>Pasākumi d</w:t>
      </w:r>
      <w:r w:rsidR="00D923AA" w:rsidRPr="00C33B26">
        <w:rPr>
          <w:rFonts w:ascii="Times New Roman" w:hAnsi="Times New Roman" w:cs="Times New Roman"/>
          <w:color w:val="auto"/>
          <w:u w:val="single"/>
        </w:rPr>
        <w:t>arbnespējas saīsināšana</w:t>
      </w:r>
      <w:r w:rsidRPr="00C33B26">
        <w:rPr>
          <w:rFonts w:ascii="Times New Roman" w:hAnsi="Times New Roman" w:cs="Times New Roman"/>
          <w:color w:val="auto"/>
          <w:u w:val="single"/>
        </w:rPr>
        <w:t>i</w:t>
      </w:r>
      <w:r w:rsidR="00D923AA" w:rsidRPr="00C33B26">
        <w:rPr>
          <w:rFonts w:ascii="Times New Roman" w:hAnsi="Times New Roman" w:cs="Times New Roman"/>
          <w:color w:val="auto"/>
          <w:u w:val="single"/>
        </w:rPr>
        <w:t xml:space="preserve"> un pasākumi prognozējamās invaliditātes novēršanai ar mērķi novērst ilgstošu slimošanu personām darbspējīgā vecumā</w:t>
      </w:r>
    </w:p>
    <w:p w14:paraId="27EA049F" w14:textId="77777777" w:rsidR="00D923AA" w:rsidRPr="00C33B26" w:rsidRDefault="00D923AA" w:rsidP="00D923AA">
      <w:pPr>
        <w:autoSpaceDE w:val="0"/>
        <w:autoSpaceDN w:val="0"/>
        <w:adjustRightInd w:val="0"/>
        <w:spacing w:line="293" w:lineRule="atLeast"/>
        <w:jc w:val="both"/>
      </w:pPr>
    </w:p>
    <w:p w14:paraId="57C00F8B" w14:textId="2E8A1292" w:rsidR="00D923AA" w:rsidRPr="00C33B26" w:rsidRDefault="00D923AA" w:rsidP="00D923AA">
      <w:pPr>
        <w:autoSpaceDE w:val="0"/>
        <w:autoSpaceDN w:val="0"/>
        <w:adjustRightInd w:val="0"/>
        <w:ind w:firstLine="720"/>
        <w:jc w:val="both"/>
      </w:pPr>
      <w:r w:rsidRPr="00C33B26">
        <w:t>Lai mazinātu rindas uz plānveida stacionāriem pakalpojumiem personām darbspējīgā vecumā, tādējādi mazinot darba spējas zudumu, 201</w:t>
      </w:r>
      <w:r w:rsidR="00014BEE" w:rsidRPr="00C33B26">
        <w:t>9</w:t>
      </w:r>
      <w:r w:rsidRPr="00C33B26">
        <w:t>.gadā tika piešķirts papildus finansējums 2 56</w:t>
      </w:r>
      <w:r w:rsidR="00685350" w:rsidRPr="00C33B26">
        <w:t>4</w:t>
      </w:r>
      <w:r w:rsidRPr="00C33B26">
        <w:t> </w:t>
      </w:r>
      <w:r w:rsidR="00685350" w:rsidRPr="00C33B26">
        <w:t>029</w:t>
      </w:r>
      <w:r w:rsidRPr="00C33B26">
        <w:t xml:space="preserve"> </w:t>
      </w:r>
      <w:r w:rsidR="00595AE9" w:rsidRPr="00595AE9">
        <w:rPr>
          <w:i/>
        </w:rPr>
        <w:t>euro</w:t>
      </w:r>
      <w:r w:rsidRPr="00C33B26">
        <w:t xml:space="preserve"> apmērā, lai apmaksātu 1</w:t>
      </w:r>
      <w:r w:rsidR="009B1859" w:rsidRPr="00C33B26">
        <w:t> </w:t>
      </w:r>
      <w:r w:rsidRPr="00C33B26">
        <w:t>6</w:t>
      </w:r>
      <w:r w:rsidR="00685350" w:rsidRPr="00C33B26">
        <w:t>20</w:t>
      </w:r>
      <w:r w:rsidRPr="00C33B26">
        <w:t xml:space="preserve"> plānveida stacionāros pakalpojumus pacientiem darbspējīgā vecumā.</w:t>
      </w:r>
      <w:r w:rsidR="004E1F7D" w:rsidRPr="00C33B26">
        <w:t xml:space="preserve"> </w:t>
      </w:r>
    </w:p>
    <w:p w14:paraId="7E2121C8" w14:textId="77777777" w:rsidR="00D923AA" w:rsidRPr="00C33B26" w:rsidRDefault="00D923AA" w:rsidP="00D923AA">
      <w:pPr>
        <w:autoSpaceDE w:val="0"/>
        <w:autoSpaceDN w:val="0"/>
        <w:adjustRightInd w:val="0"/>
        <w:ind w:firstLine="720"/>
        <w:jc w:val="both"/>
      </w:pPr>
      <w:r w:rsidRPr="00C33B26">
        <w:t xml:space="preserve">Saskaņā </w:t>
      </w:r>
      <w:r w:rsidR="00191A85" w:rsidRPr="00C33B26">
        <w:t xml:space="preserve">ar </w:t>
      </w:r>
      <w:r w:rsidR="001B0370" w:rsidRPr="00C33B26">
        <w:t xml:space="preserve">Ministru kabineta 2018.gada 28.augusta noteikumiem Nr.555 “Veselības aprūpes pakalpojumu organizēšanas un samaksas kārtība” (turpmāk - </w:t>
      </w:r>
      <w:r w:rsidRPr="00C33B26">
        <w:t>Noteikumi Nr.</w:t>
      </w:r>
      <w:r w:rsidR="00E32DC3" w:rsidRPr="00C33B26">
        <w:t>555</w:t>
      </w:r>
      <w:r w:rsidR="006671F5" w:rsidRPr="00C33B26">
        <w:t>)</w:t>
      </w:r>
      <w:r w:rsidRPr="00C33B26">
        <w:t>, NVD, plānojot finanšu līdzekļus veselības aprūpes pakalpojumu apmaksai, atsevišķi plāno naudas līdzekļu apmēru veselības aprūpes pakalpojumu apmaksai, kas nepieciešami personām ar prognozējamu (draudošu) invaliditāti un ilgstoši slimojošām personām darbspējīgā vecumā.</w:t>
      </w:r>
      <w:r w:rsidR="00EF0C69" w:rsidRPr="00C33B26">
        <w:t xml:space="preserve"> Uz š</w:t>
      </w:r>
      <w:r w:rsidR="006671F5" w:rsidRPr="00C33B26">
        <w:t>iem</w:t>
      </w:r>
      <w:r w:rsidR="00EF0C69" w:rsidRPr="00C33B26">
        <w:t xml:space="preserve"> pakalpojum</w:t>
      </w:r>
      <w:r w:rsidR="006671F5" w:rsidRPr="00C33B26">
        <w:t>iem</w:t>
      </w:r>
      <w:r w:rsidR="00EF0C69" w:rsidRPr="00C33B26">
        <w:t xml:space="preserve"> </w:t>
      </w:r>
      <w:r w:rsidR="00954F9A" w:rsidRPr="00C33B26">
        <w:t xml:space="preserve">atsevišķa </w:t>
      </w:r>
      <w:r w:rsidR="00EF0C69" w:rsidRPr="00C33B26">
        <w:t>rinda netiek veidota</w:t>
      </w:r>
      <w:r w:rsidR="00954F9A" w:rsidRPr="00C33B26">
        <w:t>, bet piešķirtā finansējuma apmērā pakalpojums tiek nodrošināts</w:t>
      </w:r>
      <w:r w:rsidR="003E7D68" w:rsidRPr="00C33B26">
        <w:t>, atbilstoši slimības diagnozei</w:t>
      </w:r>
      <w:r w:rsidR="00954F9A" w:rsidRPr="00C33B26">
        <w:t>.</w:t>
      </w:r>
      <w:r w:rsidR="0083421D" w:rsidRPr="00C33B26">
        <w:t xml:space="preserve"> </w:t>
      </w:r>
    </w:p>
    <w:p w14:paraId="5819F123" w14:textId="569045F4" w:rsidR="00D923AA" w:rsidRPr="00C33B26" w:rsidRDefault="00D923AA" w:rsidP="001D1080">
      <w:pPr>
        <w:autoSpaceDE w:val="0"/>
        <w:autoSpaceDN w:val="0"/>
        <w:adjustRightInd w:val="0"/>
        <w:ind w:firstLine="720"/>
        <w:jc w:val="both"/>
      </w:pPr>
      <w:r w:rsidRPr="00C33B26">
        <w:rPr>
          <w:rFonts w:eastAsiaTheme="minorHAnsi"/>
          <w:lang w:eastAsia="en-US"/>
        </w:rPr>
        <w:t>Atbilstoši 201</w:t>
      </w:r>
      <w:r w:rsidR="003D3096" w:rsidRPr="00C33B26">
        <w:rPr>
          <w:rFonts w:eastAsiaTheme="minorHAnsi"/>
          <w:lang w:eastAsia="en-US"/>
        </w:rPr>
        <w:t>9</w:t>
      </w:r>
      <w:r w:rsidRPr="00C33B26">
        <w:rPr>
          <w:rFonts w:eastAsiaTheme="minorHAnsi"/>
          <w:lang w:eastAsia="en-US"/>
        </w:rPr>
        <w:t>.</w:t>
      </w:r>
      <w:r w:rsidR="003D3096" w:rsidRPr="00C33B26">
        <w:rPr>
          <w:rFonts w:eastAsiaTheme="minorHAnsi"/>
          <w:lang w:eastAsia="en-US"/>
        </w:rPr>
        <w:t>gad</w:t>
      </w:r>
      <w:r w:rsidRPr="00C33B26">
        <w:rPr>
          <w:rFonts w:eastAsiaTheme="minorHAnsi"/>
          <w:lang w:eastAsia="en-US"/>
        </w:rPr>
        <w:t xml:space="preserve">a faktiskajai izpildei tika sniegta palīdzība </w:t>
      </w:r>
      <w:r w:rsidR="00480B69" w:rsidRPr="00C33B26">
        <w:rPr>
          <w:rFonts w:eastAsiaTheme="minorHAnsi"/>
          <w:lang w:eastAsia="en-US"/>
        </w:rPr>
        <w:t>1 163</w:t>
      </w:r>
      <w:r w:rsidRPr="00C33B26">
        <w:t xml:space="preserve"> personām par kopējo summu </w:t>
      </w:r>
      <w:r w:rsidR="00480B69" w:rsidRPr="00C33B26">
        <w:t>2 498</w:t>
      </w:r>
      <w:r w:rsidR="00D72A05">
        <w:t> </w:t>
      </w:r>
      <w:r w:rsidR="00480B69" w:rsidRPr="00C33B26">
        <w:t>773</w:t>
      </w:r>
      <w:r w:rsidR="00D72A05">
        <w:t>,</w:t>
      </w:r>
      <w:r w:rsidR="005B784B" w:rsidRPr="00C33B26">
        <w:t>87</w:t>
      </w:r>
      <w:r w:rsidRPr="00C33B26">
        <w:t xml:space="preserve"> </w:t>
      </w:r>
      <w:r w:rsidR="00595AE9" w:rsidRPr="00595AE9">
        <w:rPr>
          <w:i/>
        </w:rPr>
        <w:t>euro</w:t>
      </w:r>
      <w:r w:rsidR="001D1080" w:rsidRPr="00C33B26">
        <w:t xml:space="preserve">, kas atbilst </w:t>
      </w:r>
      <w:r w:rsidR="00480B69" w:rsidRPr="00C33B26">
        <w:t>97,45</w:t>
      </w:r>
      <w:r w:rsidR="001D1080" w:rsidRPr="00C33B26">
        <w:t>% no gada plānotā apjoma</w:t>
      </w:r>
      <w:r w:rsidRPr="00C33B26">
        <w:t xml:space="preserve"> (1</w:t>
      </w:r>
      <w:r w:rsidR="007A1542" w:rsidRPr="00C33B26">
        <w:t>5</w:t>
      </w:r>
      <w:r w:rsidRPr="00C33B26">
        <w:t>.tabul</w:t>
      </w:r>
      <w:r w:rsidR="00E5798D" w:rsidRPr="00C33B26">
        <w:t>a</w:t>
      </w:r>
      <w:r w:rsidRPr="00C33B26">
        <w:t>).</w:t>
      </w:r>
    </w:p>
    <w:p w14:paraId="1779C4F8" w14:textId="77777777" w:rsidR="00734403" w:rsidRPr="00C33B26" w:rsidRDefault="00734403" w:rsidP="00D923AA">
      <w:pPr>
        <w:autoSpaceDE w:val="0"/>
        <w:autoSpaceDN w:val="0"/>
        <w:adjustRightInd w:val="0"/>
        <w:ind w:firstLine="720"/>
        <w:jc w:val="right"/>
        <w:rPr>
          <w:rFonts w:eastAsiaTheme="minorHAnsi"/>
          <w:i/>
          <w:lang w:eastAsia="en-US"/>
        </w:rPr>
      </w:pPr>
    </w:p>
    <w:p w14:paraId="4489F37F" w14:textId="56243F81" w:rsidR="00D923AA" w:rsidRPr="00C33B26" w:rsidRDefault="00D923AA" w:rsidP="00D923AA">
      <w:pPr>
        <w:autoSpaceDE w:val="0"/>
        <w:autoSpaceDN w:val="0"/>
        <w:adjustRightInd w:val="0"/>
        <w:ind w:firstLine="720"/>
        <w:jc w:val="right"/>
        <w:rPr>
          <w:rFonts w:eastAsiaTheme="minorHAnsi"/>
          <w:i/>
          <w:lang w:eastAsia="en-US"/>
        </w:rPr>
      </w:pPr>
      <w:r w:rsidRPr="00C33B26">
        <w:rPr>
          <w:rFonts w:eastAsiaTheme="minorHAnsi"/>
          <w:i/>
          <w:lang w:eastAsia="en-US"/>
        </w:rPr>
        <w:t>1</w:t>
      </w:r>
      <w:r w:rsidR="007A1542" w:rsidRPr="00C33B26">
        <w:rPr>
          <w:rFonts w:eastAsiaTheme="minorHAnsi"/>
          <w:i/>
          <w:lang w:eastAsia="en-US"/>
        </w:rPr>
        <w:t>5</w:t>
      </w:r>
      <w:r w:rsidRPr="00C33B26">
        <w:rPr>
          <w:rFonts w:eastAsiaTheme="minorHAnsi"/>
          <w:i/>
          <w:lang w:eastAsia="en-US"/>
        </w:rPr>
        <w:t>.tabula</w:t>
      </w:r>
    </w:p>
    <w:p w14:paraId="27624ACE" w14:textId="098A602D" w:rsidR="00D923AA" w:rsidRPr="00C33B26" w:rsidRDefault="00D923AA" w:rsidP="00ED1DB0">
      <w:pPr>
        <w:autoSpaceDE w:val="0"/>
        <w:autoSpaceDN w:val="0"/>
        <w:adjustRightInd w:val="0"/>
        <w:jc w:val="center"/>
        <w:rPr>
          <w:rFonts w:eastAsiaTheme="minorHAnsi"/>
          <w:b/>
          <w:bCs/>
          <w:lang w:eastAsia="en-US"/>
        </w:rPr>
      </w:pPr>
      <w:r w:rsidRPr="00C33B26">
        <w:rPr>
          <w:b/>
          <w:bCs/>
        </w:rPr>
        <w:t>Darbnespējas saīsināšana un pasākumi prognozējamās invaliditātes novēršanai ar mērķi novērst ilgstošu slimošanu personām darbspējīgā vecumā 201</w:t>
      </w:r>
      <w:r w:rsidR="00014BEE" w:rsidRPr="00C33B26">
        <w:rPr>
          <w:b/>
          <w:bCs/>
        </w:rPr>
        <w:t>9</w:t>
      </w:r>
      <w:r w:rsidRPr="00C33B26">
        <w:rPr>
          <w:b/>
          <w:bCs/>
        </w:rPr>
        <w:t>.</w:t>
      </w:r>
      <w:r w:rsidR="00014BEE" w:rsidRPr="00C33B26">
        <w:rPr>
          <w:b/>
          <w:bCs/>
        </w:rPr>
        <w:t>gad</w:t>
      </w:r>
      <w:r w:rsidRPr="00C33B26">
        <w:rPr>
          <w:b/>
          <w:bCs/>
        </w:rPr>
        <w:t>a izpilde</w:t>
      </w:r>
    </w:p>
    <w:p w14:paraId="00DC7E82" w14:textId="77777777" w:rsidR="00D923AA" w:rsidRPr="00C33B26" w:rsidRDefault="00D923AA" w:rsidP="00D923AA">
      <w:pPr>
        <w:autoSpaceDE w:val="0"/>
        <w:autoSpaceDN w:val="0"/>
        <w:adjustRightInd w:val="0"/>
        <w:ind w:firstLine="720"/>
        <w:jc w:val="right"/>
        <w:rPr>
          <w:rFonts w:eastAsiaTheme="minorHAnsi"/>
          <w:i/>
          <w:lang w:eastAsia="en-US"/>
        </w:rPr>
      </w:pPr>
    </w:p>
    <w:tbl>
      <w:tblPr>
        <w:tblW w:w="7838" w:type="dxa"/>
        <w:jc w:val="center"/>
        <w:tblLook w:val="04A0" w:firstRow="1" w:lastRow="0" w:firstColumn="1" w:lastColumn="0" w:noHBand="0" w:noVBand="1"/>
      </w:tblPr>
      <w:tblGrid>
        <w:gridCol w:w="1696"/>
        <w:gridCol w:w="2400"/>
        <w:gridCol w:w="992"/>
        <w:gridCol w:w="1418"/>
        <w:gridCol w:w="1332"/>
      </w:tblGrid>
      <w:tr w:rsidR="001F18D8" w:rsidRPr="00C33B26" w14:paraId="40471A58" w14:textId="77777777" w:rsidTr="00F31B4D">
        <w:trPr>
          <w:trHeight w:val="300"/>
          <w:jc w:val="center"/>
        </w:trPr>
        <w:tc>
          <w:tcPr>
            <w:tcW w:w="1696" w:type="dxa"/>
            <w:vMerge w:val="restart"/>
            <w:tcBorders>
              <w:top w:val="single" w:sz="4" w:space="0" w:color="auto"/>
              <w:left w:val="single" w:sz="4" w:space="0" w:color="auto"/>
              <w:bottom w:val="single" w:sz="4" w:space="0" w:color="000000"/>
              <w:right w:val="single" w:sz="4" w:space="0" w:color="auto"/>
            </w:tcBorders>
            <w:shd w:val="clear" w:color="auto" w:fill="92D050"/>
            <w:vAlign w:val="center"/>
            <w:hideMark/>
          </w:tcPr>
          <w:p w14:paraId="25EDE126" w14:textId="77777777" w:rsidR="00184A8B" w:rsidRPr="00C33B26" w:rsidRDefault="00184A8B" w:rsidP="00376CF0">
            <w:pPr>
              <w:jc w:val="center"/>
              <w:rPr>
                <w:b/>
                <w:bCs/>
                <w:sz w:val="18"/>
                <w:szCs w:val="18"/>
              </w:rPr>
            </w:pPr>
            <w:r w:rsidRPr="00C33B26">
              <w:rPr>
                <w:b/>
                <w:bCs/>
                <w:sz w:val="18"/>
                <w:szCs w:val="18"/>
              </w:rPr>
              <w:t>Diagnožu grupas kods</w:t>
            </w:r>
          </w:p>
        </w:tc>
        <w:tc>
          <w:tcPr>
            <w:tcW w:w="2400" w:type="dxa"/>
            <w:vMerge w:val="restart"/>
            <w:tcBorders>
              <w:top w:val="single" w:sz="4" w:space="0" w:color="auto"/>
              <w:left w:val="single" w:sz="4" w:space="0" w:color="auto"/>
              <w:bottom w:val="single" w:sz="4" w:space="0" w:color="000000"/>
              <w:right w:val="single" w:sz="4" w:space="0" w:color="auto"/>
            </w:tcBorders>
            <w:shd w:val="clear" w:color="auto" w:fill="92D050"/>
            <w:vAlign w:val="center"/>
            <w:hideMark/>
          </w:tcPr>
          <w:p w14:paraId="31E330D2" w14:textId="77777777" w:rsidR="00184A8B" w:rsidRPr="00C33B26" w:rsidRDefault="00184A8B" w:rsidP="00376CF0">
            <w:pPr>
              <w:jc w:val="center"/>
              <w:rPr>
                <w:b/>
                <w:bCs/>
                <w:sz w:val="18"/>
                <w:szCs w:val="18"/>
              </w:rPr>
            </w:pPr>
            <w:r w:rsidRPr="00C33B26">
              <w:rPr>
                <w:b/>
                <w:bCs/>
                <w:sz w:val="18"/>
                <w:szCs w:val="18"/>
              </w:rPr>
              <w:t>Diagnožu grupas nosaukums</w:t>
            </w:r>
          </w:p>
        </w:tc>
        <w:tc>
          <w:tcPr>
            <w:tcW w:w="3742" w:type="dxa"/>
            <w:gridSpan w:val="3"/>
            <w:tcBorders>
              <w:top w:val="single" w:sz="4" w:space="0" w:color="auto"/>
              <w:left w:val="nil"/>
              <w:bottom w:val="single" w:sz="4" w:space="0" w:color="auto"/>
              <w:right w:val="single" w:sz="4" w:space="0" w:color="auto"/>
            </w:tcBorders>
            <w:shd w:val="clear" w:color="auto" w:fill="92D050"/>
            <w:noWrap/>
            <w:vAlign w:val="bottom"/>
            <w:hideMark/>
          </w:tcPr>
          <w:p w14:paraId="73D4A83D" w14:textId="1C985666" w:rsidR="00184A8B" w:rsidRPr="00C33B26" w:rsidRDefault="00184A8B" w:rsidP="00376CF0">
            <w:pPr>
              <w:jc w:val="center"/>
              <w:rPr>
                <w:b/>
                <w:bCs/>
                <w:sz w:val="18"/>
                <w:szCs w:val="18"/>
              </w:rPr>
            </w:pPr>
            <w:r w:rsidRPr="00C33B26">
              <w:rPr>
                <w:b/>
                <w:bCs/>
                <w:sz w:val="18"/>
                <w:szCs w:val="18"/>
              </w:rPr>
              <w:t>Izpilde 2019</w:t>
            </w:r>
            <w:r w:rsidR="00477786" w:rsidRPr="00C33B26">
              <w:rPr>
                <w:b/>
                <w:bCs/>
                <w:sz w:val="18"/>
                <w:szCs w:val="18"/>
              </w:rPr>
              <w:t>.</w:t>
            </w:r>
            <w:r w:rsidRPr="00C33B26">
              <w:rPr>
                <w:b/>
                <w:bCs/>
                <w:sz w:val="18"/>
                <w:szCs w:val="18"/>
              </w:rPr>
              <w:t>gad</w:t>
            </w:r>
            <w:r w:rsidR="000B0F76" w:rsidRPr="00C33B26">
              <w:rPr>
                <w:b/>
                <w:bCs/>
                <w:sz w:val="18"/>
                <w:szCs w:val="18"/>
              </w:rPr>
              <w:t>am</w:t>
            </w:r>
          </w:p>
        </w:tc>
      </w:tr>
      <w:tr w:rsidR="001F18D8" w:rsidRPr="00C33B26" w14:paraId="7931A8D7" w14:textId="77777777" w:rsidTr="00F31B4D">
        <w:trPr>
          <w:trHeight w:val="1425"/>
          <w:jc w:val="center"/>
        </w:trPr>
        <w:tc>
          <w:tcPr>
            <w:tcW w:w="1696" w:type="dxa"/>
            <w:vMerge/>
            <w:tcBorders>
              <w:top w:val="single" w:sz="4" w:space="0" w:color="auto"/>
              <w:left w:val="single" w:sz="4" w:space="0" w:color="auto"/>
              <w:bottom w:val="single" w:sz="4" w:space="0" w:color="000000"/>
              <w:right w:val="single" w:sz="4" w:space="0" w:color="auto"/>
            </w:tcBorders>
            <w:shd w:val="clear" w:color="auto" w:fill="92D050"/>
            <w:vAlign w:val="center"/>
            <w:hideMark/>
          </w:tcPr>
          <w:p w14:paraId="02CA6CAD" w14:textId="77777777" w:rsidR="00184A8B" w:rsidRPr="00C33B26" w:rsidRDefault="00184A8B" w:rsidP="00376CF0">
            <w:pPr>
              <w:rPr>
                <w:b/>
                <w:bCs/>
                <w:sz w:val="18"/>
                <w:szCs w:val="18"/>
              </w:rPr>
            </w:pPr>
          </w:p>
        </w:tc>
        <w:tc>
          <w:tcPr>
            <w:tcW w:w="2400" w:type="dxa"/>
            <w:vMerge/>
            <w:tcBorders>
              <w:top w:val="single" w:sz="4" w:space="0" w:color="auto"/>
              <w:left w:val="single" w:sz="4" w:space="0" w:color="auto"/>
              <w:bottom w:val="single" w:sz="4" w:space="0" w:color="000000"/>
              <w:right w:val="single" w:sz="4" w:space="0" w:color="auto"/>
            </w:tcBorders>
            <w:shd w:val="clear" w:color="auto" w:fill="92D050"/>
            <w:vAlign w:val="center"/>
            <w:hideMark/>
          </w:tcPr>
          <w:p w14:paraId="2AB7DFFF" w14:textId="77777777" w:rsidR="00184A8B" w:rsidRPr="00C33B26" w:rsidRDefault="00184A8B" w:rsidP="00376CF0">
            <w:pPr>
              <w:rPr>
                <w:b/>
                <w:bCs/>
                <w:sz w:val="18"/>
                <w:szCs w:val="18"/>
              </w:rPr>
            </w:pPr>
          </w:p>
        </w:tc>
        <w:tc>
          <w:tcPr>
            <w:tcW w:w="992" w:type="dxa"/>
            <w:tcBorders>
              <w:top w:val="nil"/>
              <w:left w:val="nil"/>
              <w:bottom w:val="single" w:sz="4" w:space="0" w:color="auto"/>
              <w:right w:val="single" w:sz="4" w:space="0" w:color="auto"/>
            </w:tcBorders>
            <w:shd w:val="clear" w:color="auto" w:fill="92D050"/>
            <w:vAlign w:val="center"/>
            <w:hideMark/>
          </w:tcPr>
          <w:p w14:paraId="6B19077D" w14:textId="1B373570" w:rsidR="00184A8B" w:rsidRPr="00C33B26" w:rsidRDefault="00184A8B" w:rsidP="00376CF0">
            <w:pPr>
              <w:jc w:val="center"/>
              <w:rPr>
                <w:b/>
                <w:bCs/>
                <w:sz w:val="18"/>
                <w:szCs w:val="18"/>
              </w:rPr>
            </w:pPr>
            <w:r w:rsidRPr="00C33B26">
              <w:rPr>
                <w:b/>
                <w:bCs/>
                <w:sz w:val="18"/>
                <w:szCs w:val="18"/>
              </w:rPr>
              <w:t>Pacientu skaits 2019.gadā</w:t>
            </w:r>
          </w:p>
        </w:tc>
        <w:tc>
          <w:tcPr>
            <w:tcW w:w="1418" w:type="dxa"/>
            <w:tcBorders>
              <w:top w:val="nil"/>
              <w:left w:val="nil"/>
              <w:bottom w:val="single" w:sz="4" w:space="0" w:color="auto"/>
              <w:right w:val="single" w:sz="4" w:space="0" w:color="auto"/>
            </w:tcBorders>
            <w:shd w:val="clear" w:color="auto" w:fill="92D050"/>
            <w:vAlign w:val="center"/>
            <w:hideMark/>
          </w:tcPr>
          <w:p w14:paraId="3A412CB0" w14:textId="032BC918" w:rsidR="00184A8B" w:rsidRPr="00C33B26" w:rsidRDefault="00184A8B" w:rsidP="00376CF0">
            <w:pPr>
              <w:jc w:val="center"/>
              <w:rPr>
                <w:b/>
                <w:bCs/>
                <w:sz w:val="18"/>
                <w:szCs w:val="18"/>
              </w:rPr>
            </w:pPr>
            <w:r w:rsidRPr="00C33B26">
              <w:rPr>
                <w:b/>
                <w:bCs/>
                <w:sz w:val="18"/>
                <w:szCs w:val="18"/>
              </w:rPr>
              <w:t>Vidējā viena pacienta izmaksa 2019.gadā</w:t>
            </w:r>
          </w:p>
        </w:tc>
        <w:tc>
          <w:tcPr>
            <w:tcW w:w="1332" w:type="dxa"/>
            <w:tcBorders>
              <w:top w:val="nil"/>
              <w:left w:val="nil"/>
              <w:bottom w:val="single" w:sz="4" w:space="0" w:color="auto"/>
              <w:right w:val="single" w:sz="4" w:space="0" w:color="auto"/>
            </w:tcBorders>
            <w:shd w:val="clear" w:color="auto" w:fill="92D050"/>
            <w:vAlign w:val="center"/>
            <w:hideMark/>
          </w:tcPr>
          <w:p w14:paraId="715C3387" w14:textId="41CE5278" w:rsidR="00184A8B" w:rsidRPr="00C33B26" w:rsidRDefault="00184A8B" w:rsidP="00376CF0">
            <w:pPr>
              <w:jc w:val="center"/>
              <w:rPr>
                <w:b/>
                <w:bCs/>
                <w:sz w:val="18"/>
                <w:szCs w:val="18"/>
              </w:rPr>
            </w:pPr>
            <w:r w:rsidRPr="00C33B26">
              <w:rPr>
                <w:b/>
                <w:bCs/>
                <w:sz w:val="18"/>
                <w:szCs w:val="18"/>
              </w:rPr>
              <w:t>Izmaksas 2019.gadā</w:t>
            </w:r>
          </w:p>
        </w:tc>
      </w:tr>
      <w:tr w:rsidR="001F18D8" w:rsidRPr="00C33B26" w14:paraId="0078DCAE" w14:textId="77777777" w:rsidTr="00F31B4D">
        <w:trPr>
          <w:trHeight w:val="421"/>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01274867" w14:textId="77777777" w:rsidR="00184A8B" w:rsidRPr="00C33B26" w:rsidRDefault="00184A8B" w:rsidP="0057488A">
            <w:pPr>
              <w:jc w:val="center"/>
              <w:rPr>
                <w:bCs/>
                <w:sz w:val="18"/>
                <w:szCs w:val="18"/>
              </w:rPr>
            </w:pPr>
            <w:r w:rsidRPr="00C33B26">
              <w:rPr>
                <w:bCs/>
                <w:sz w:val="18"/>
                <w:szCs w:val="18"/>
              </w:rPr>
              <w:t>H00…H59</w:t>
            </w:r>
          </w:p>
        </w:tc>
        <w:tc>
          <w:tcPr>
            <w:tcW w:w="2400" w:type="dxa"/>
            <w:tcBorders>
              <w:top w:val="nil"/>
              <w:left w:val="nil"/>
              <w:bottom w:val="single" w:sz="4" w:space="0" w:color="auto"/>
              <w:right w:val="single" w:sz="4" w:space="0" w:color="auto"/>
            </w:tcBorders>
            <w:shd w:val="clear" w:color="auto" w:fill="auto"/>
            <w:vAlign w:val="center"/>
            <w:hideMark/>
          </w:tcPr>
          <w:p w14:paraId="5B115A7A" w14:textId="77777777" w:rsidR="00184A8B" w:rsidRPr="00C33B26" w:rsidRDefault="00184A8B" w:rsidP="0057488A">
            <w:pPr>
              <w:jc w:val="center"/>
              <w:rPr>
                <w:bCs/>
                <w:sz w:val="18"/>
                <w:szCs w:val="18"/>
              </w:rPr>
            </w:pPr>
            <w:r w:rsidRPr="00C33B26">
              <w:rPr>
                <w:bCs/>
                <w:sz w:val="18"/>
                <w:szCs w:val="18"/>
              </w:rPr>
              <w:t>Acu un to palīgorgānu slimības</w:t>
            </w:r>
          </w:p>
        </w:tc>
        <w:tc>
          <w:tcPr>
            <w:tcW w:w="992" w:type="dxa"/>
            <w:tcBorders>
              <w:top w:val="nil"/>
              <w:left w:val="nil"/>
              <w:bottom w:val="single" w:sz="4" w:space="0" w:color="auto"/>
              <w:right w:val="single" w:sz="4" w:space="0" w:color="auto"/>
            </w:tcBorders>
            <w:shd w:val="clear" w:color="auto" w:fill="auto"/>
            <w:noWrap/>
            <w:vAlign w:val="center"/>
            <w:hideMark/>
          </w:tcPr>
          <w:p w14:paraId="43C8E9F7" w14:textId="33BF5647" w:rsidR="00184A8B" w:rsidRPr="00C33B26" w:rsidRDefault="004A1DC4" w:rsidP="001119F5">
            <w:pPr>
              <w:jc w:val="center"/>
              <w:rPr>
                <w:bCs/>
                <w:sz w:val="18"/>
                <w:szCs w:val="18"/>
              </w:rPr>
            </w:pPr>
            <w:r w:rsidRPr="00C33B26">
              <w:rPr>
                <w:bCs/>
                <w:sz w:val="18"/>
                <w:szCs w:val="18"/>
              </w:rPr>
              <w:t>157</w:t>
            </w:r>
          </w:p>
        </w:tc>
        <w:tc>
          <w:tcPr>
            <w:tcW w:w="1418" w:type="dxa"/>
            <w:tcBorders>
              <w:top w:val="nil"/>
              <w:left w:val="nil"/>
              <w:bottom w:val="single" w:sz="4" w:space="0" w:color="auto"/>
              <w:right w:val="single" w:sz="4" w:space="0" w:color="auto"/>
            </w:tcBorders>
            <w:shd w:val="clear" w:color="auto" w:fill="auto"/>
            <w:noWrap/>
            <w:vAlign w:val="center"/>
            <w:hideMark/>
          </w:tcPr>
          <w:p w14:paraId="0DC48066" w14:textId="46F79001" w:rsidR="00184A8B" w:rsidRPr="00C33B26" w:rsidRDefault="004A1DC4" w:rsidP="001119F5">
            <w:pPr>
              <w:jc w:val="center"/>
              <w:rPr>
                <w:bCs/>
                <w:sz w:val="18"/>
                <w:szCs w:val="18"/>
              </w:rPr>
            </w:pPr>
            <w:r w:rsidRPr="00C33B26">
              <w:rPr>
                <w:bCs/>
                <w:sz w:val="18"/>
                <w:szCs w:val="18"/>
              </w:rPr>
              <w:t>51</w:t>
            </w:r>
            <w:r w:rsidR="00D772F7" w:rsidRPr="00C33B26">
              <w:rPr>
                <w:bCs/>
                <w:sz w:val="18"/>
                <w:szCs w:val="18"/>
              </w:rPr>
              <w:t>8</w:t>
            </w:r>
            <w:r w:rsidR="00D72A05" w:rsidRPr="00D72A05">
              <w:rPr>
                <w:bCs/>
                <w:i/>
                <w:sz w:val="18"/>
                <w:szCs w:val="18"/>
              </w:rPr>
              <w:t>,</w:t>
            </w:r>
            <w:r w:rsidR="00D772F7" w:rsidRPr="00C33B26">
              <w:rPr>
                <w:bCs/>
                <w:sz w:val="18"/>
                <w:szCs w:val="18"/>
              </w:rPr>
              <w:t>27</w:t>
            </w:r>
          </w:p>
        </w:tc>
        <w:tc>
          <w:tcPr>
            <w:tcW w:w="1332" w:type="dxa"/>
            <w:tcBorders>
              <w:top w:val="nil"/>
              <w:left w:val="nil"/>
              <w:bottom w:val="single" w:sz="4" w:space="0" w:color="auto"/>
              <w:right w:val="single" w:sz="4" w:space="0" w:color="auto"/>
            </w:tcBorders>
            <w:shd w:val="clear" w:color="auto" w:fill="auto"/>
            <w:noWrap/>
            <w:vAlign w:val="center"/>
          </w:tcPr>
          <w:p w14:paraId="467E9076" w14:textId="47C60BDC" w:rsidR="00184A8B" w:rsidRPr="00C33B26" w:rsidRDefault="00D772F7" w:rsidP="001119F5">
            <w:pPr>
              <w:jc w:val="center"/>
              <w:rPr>
                <w:bCs/>
                <w:sz w:val="18"/>
                <w:szCs w:val="18"/>
              </w:rPr>
            </w:pPr>
            <w:r w:rsidRPr="00C33B26">
              <w:rPr>
                <w:bCs/>
                <w:sz w:val="18"/>
                <w:szCs w:val="18"/>
              </w:rPr>
              <w:t>81 369</w:t>
            </w:r>
            <w:r w:rsidR="00D72A05" w:rsidRPr="00D72A05">
              <w:rPr>
                <w:bCs/>
                <w:i/>
                <w:sz w:val="18"/>
                <w:szCs w:val="18"/>
              </w:rPr>
              <w:t>,</w:t>
            </w:r>
            <w:r w:rsidRPr="00C33B26">
              <w:rPr>
                <w:bCs/>
                <w:sz w:val="18"/>
                <w:szCs w:val="18"/>
              </w:rPr>
              <w:t>13</w:t>
            </w:r>
          </w:p>
        </w:tc>
      </w:tr>
      <w:tr w:rsidR="001F18D8" w:rsidRPr="00C33B26" w14:paraId="0A30CD11" w14:textId="77777777" w:rsidTr="00F31B4D">
        <w:trPr>
          <w:trHeight w:val="273"/>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37B6C293" w14:textId="77777777" w:rsidR="00184A8B" w:rsidRPr="00C33B26" w:rsidRDefault="00184A8B" w:rsidP="0057488A">
            <w:pPr>
              <w:jc w:val="center"/>
              <w:rPr>
                <w:bCs/>
                <w:sz w:val="18"/>
                <w:szCs w:val="18"/>
              </w:rPr>
            </w:pPr>
            <w:r w:rsidRPr="00C33B26">
              <w:rPr>
                <w:bCs/>
                <w:sz w:val="18"/>
                <w:szCs w:val="18"/>
              </w:rPr>
              <w:t>I00…I99</w:t>
            </w:r>
          </w:p>
        </w:tc>
        <w:tc>
          <w:tcPr>
            <w:tcW w:w="2400" w:type="dxa"/>
            <w:tcBorders>
              <w:top w:val="nil"/>
              <w:left w:val="nil"/>
              <w:bottom w:val="single" w:sz="4" w:space="0" w:color="auto"/>
              <w:right w:val="single" w:sz="4" w:space="0" w:color="auto"/>
            </w:tcBorders>
            <w:shd w:val="clear" w:color="auto" w:fill="auto"/>
            <w:vAlign w:val="center"/>
            <w:hideMark/>
          </w:tcPr>
          <w:p w14:paraId="79534031" w14:textId="77777777" w:rsidR="00184A8B" w:rsidRPr="00C33B26" w:rsidRDefault="00184A8B" w:rsidP="0057488A">
            <w:pPr>
              <w:jc w:val="center"/>
              <w:rPr>
                <w:bCs/>
                <w:sz w:val="18"/>
                <w:szCs w:val="18"/>
              </w:rPr>
            </w:pPr>
            <w:r w:rsidRPr="00C33B26">
              <w:rPr>
                <w:bCs/>
                <w:sz w:val="18"/>
                <w:szCs w:val="18"/>
              </w:rPr>
              <w:t>Asinsrites sistēmas slimības</w:t>
            </w:r>
          </w:p>
        </w:tc>
        <w:tc>
          <w:tcPr>
            <w:tcW w:w="992" w:type="dxa"/>
            <w:tcBorders>
              <w:top w:val="nil"/>
              <w:left w:val="nil"/>
              <w:bottom w:val="single" w:sz="4" w:space="0" w:color="auto"/>
              <w:right w:val="single" w:sz="4" w:space="0" w:color="auto"/>
            </w:tcBorders>
            <w:shd w:val="clear" w:color="auto" w:fill="auto"/>
            <w:noWrap/>
            <w:vAlign w:val="center"/>
            <w:hideMark/>
          </w:tcPr>
          <w:p w14:paraId="09D28559" w14:textId="365C4209" w:rsidR="00184A8B" w:rsidRPr="00C33B26" w:rsidRDefault="00D772F7" w:rsidP="001119F5">
            <w:pPr>
              <w:jc w:val="center"/>
              <w:rPr>
                <w:bCs/>
                <w:sz w:val="18"/>
                <w:szCs w:val="18"/>
              </w:rPr>
            </w:pPr>
            <w:r w:rsidRPr="00C33B26">
              <w:rPr>
                <w:bCs/>
                <w:sz w:val="18"/>
                <w:szCs w:val="18"/>
              </w:rPr>
              <w:t>157</w:t>
            </w:r>
          </w:p>
        </w:tc>
        <w:tc>
          <w:tcPr>
            <w:tcW w:w="1418" w:type="dxa"/>
            <w:tcBorders>
              <w:top w:val="nil"/>
              <w:left w:val="nil"/>
              <w:bottom w:val="single" w:sz="4" w:space="0" w:color="auto"/>
              <w:right w:val="single" w:sz="4" w:space="0" w:color="auto"/>
            </w:tcBorders>
            <w:shd w:val="clear" w:color="auto" w:fill="auto"/>
            <w:noWrap/>
            <w:vAlign w:val="center"/>
            <w:hideMark/>
          </w:tcPr>
          <w:p w14:paraId="6C527062" w14:textId="0D5B9B8D" w:rsidR="00184A8B" w:rsidRPr="00C33B26" w:rsidRDefault="00D772F7" w:rsidP="001119F5">
            <w:pPr>
              <w:jc w:val="center"/>
              <w:rPr>
                <w:bCs/>
                <w:sz w:val="18"/>
                <w:szCs w:val="18"/>
              </w:rPr>
            </w:pPr>
            <w:r w:rsidRPr="00C33B26">
              <w:rPr>
                <w:bCs/>
                <w:sz w:val="18"/>
                <w:szCs w:val="18"/>
              </w:rPr>
              <w:t>6 010</w:t>
            </w:r>
            <w:r w:rsidR="00D72A05" w:rsidRPr="00D72A05">
              <w:rPr>
                <w:bCs/>
                <w:i/>
                <w:sz w:val="18"/>
                <w:szCs w:val="18"/>
              </w:rPr>
              <w:t>,</w:t>
            </w:r>
            <w:r w:rsidRPr="00C33B26">
              <w:rPr>
                <w:bCs/>
                <w:sz w:val="18"/>
                <w:szCs w:val="18"/>
              </w:rPr>
              <w:t>22</w:t>
            </w:r>
          </w:p>
        </w:tc>
        <w:tc>
          <w:tcPr>
            <w:tcW w:w="1332" w:type="dxa"/>
            <w:tcBorders>
              <w:top w:val="nil"/>
              <w:left w:val="nil"/>
              <w:bottom w:val="single" w:sz="4" w:space="0" w:color="auto"/>
              <w:right w:val="single" w:sz="4" w:space="0" w:color="auto"/>
            </w:tcBorders>
            <w:shd w:val="clear" w:color="auto" w:fill="auto"/>
            <w:noWrap/>
            <w:vAlign w:val="center"/>
            <w:hideMark/>
          </w:tcPr>
          <w:p w14:paraId="31AE63A0" w14:textId="3E6525C9" w:rsidR="00184A8B" w:rsidRPr="00C33B26" w:rsidRDefault="00D772F7" w:rsidP="001119F5">
            <w:pPr>
              <w:jc w:val="center"/>
              <w:rPr>
                <w:bCs/>
                <w:sz w:val="18"/>
                <w:szCs w:val="18"/>
              </w:rPr>
            </w:pPr>
            <w:r w:rsidRPr="00C33B26">
              <w:rPr>
                <w:bCs/>
                <w:sz w:val="18"/>
                <w:szCs w:val="18"/>
              </w:rPr>
              <w:t>943 604</w:t>
            </w:r>
            <w:r w:rsidR="00D72A05" w:rsidRPr="00D72A05">
              <w:rPr>
                <w:bCs/>
                <w:i/>
                <w:sz w:val="18"/>
                <w:szCs w:val="18"/>
              </w:rPr>
              <w:t>,</w:t>
            </w:r>
            <w:r w:rsidRPr="00C33B26">
              <w:rPr>
                <w:bCs/>
                <w:sz w:val="18"/>
                <w:szCs w:val="18"/>
              </w:rPr>
              <w:t>55</w:t>
            </w:r>
          </w:p>
        </w:tc>
      </w:tr>
      <w:tr w:rsidR="001F18D8" w:rsidRPr="00C33B26" w14:paraId="0C178EB2" w14:textId="77777777" w:rsidTr="00F31B4D">
        <w:trPr>
          <w:trHeight w:val="300"/>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0D37B3C9" w14:textId="77777777" w:rsidR="00184A8B" w:rsidRPr="00C33B26" w:rsidRDefault="00184A8B" w:rsidP="0057488A">
            <w:pPr>
              <w:jc w:val="center"/>
              <w:rPr>
                <w:bCs/>
                <w:sz w:val="18"/>
                <w:szCs w:val="18"/>
              </w:rPr>
            </w:pPr>
            <w:r w:rsidRPr="00C33B26">
              <w:rPr>
                <w:bCs/>
                <w:sz w:val="18"/>
                <w:szCs w:val="18"/>
              </w:rPr>
              <w:t>C00…D48</w:t>
            </w:r>
          </w:p>
        </w:tc>
        <w:tc>
          <w:tcPr>
            <w:tcW w:w="2400" w:type="dxa"/>
            <w:tcBorders>
              <w:top w:val="nil"/>
              <w:left w:val="nil"/>
              <w:bottom w:val="single" w:sz="4" w:space="0" w:color="auto"/>
              <w:right w:val="single" w:sz="4" w:space="0" w:color="auto"/>
            </w:tcBorders>
            <w:shd w:val="clear" w:color="auto" w:fill="auto"/>
            <w:vAlign w:val="center"/>
            <w:hideMark/>
          </w:tcPr>
          <w:p w14:paraId="2CF8D8BF" w14:textId="77777777" w:rsidR="00184A8B" w:rsidRPr="00C33B26" w:rsidRDefault="00184A8B" w:rsidP="0057488A">
            <w:pPr>
              <w:jc w:val="center"/>
              <w:rPr>
                <w:bCs/>
                <w:sz w:val="18"/>
                <w:szCs w:val="18"/>
              </w:rPr>
            </w:pPr>
            <w:r w:rsidRPr="00C33B26">
              <w:rPr>
                <w:bCs/>
                <w:sz w:val="18"/>
                <w:szCs w:val="18"/>
              </w:rPr>
              <w:t>Audzēji</w:t>
            </w:r>
          </w:p>
        </w:tc>
        <w:tc>
          <w:tcPr>
            <w:tcW w:w="992" w:type="dxa"/>
            <w:tcBorders>
              <w:top w:val="nil"/>
              <w:left w:val="nil"/>
              <w:bottom w:val="single" w:sz="4" w:space="0" w:color="auto"/>
              <w:right w:val="single" w:sz="4" w:space="0" w:color="auto"/>
            </w:tcBorders>
            <w:shd w:val="clear" w:color="auto" w:fill="auto"/>
            <w:noWrap/>
            <w:vAlign w:val="center"/>
            <w:hideMark/>
          </w:tcPr>
          <w:p w14:paraId="619FF01A" w14:textId="7227DB0B" w:rsidR="00184A8B" w:rsidRPr="00C33B26" w:rsidRDefault="00D772F7" w:rsidP="001119F5">
            <w:pPr>
              <w:jc w:val="center"/>
              <w:rPr>
                <w:bCs/>
                <w:sz w:val="18"/>
                <w:szCs w:val="18"/>
              </w:rPr>
            </w:pPr>
            <w:r w:rsidRPr="00C33B26">
              <w:rPr>
                <w:bCs/>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4FCAF1AE" w14:textId="21715648" w:rsidR="00184A8B" w:rsidRPr="00C33B26" w:rsidRDefault="00D772F7" w:rsidP="001119F5">
            <w:pPr>
              <w:jc w:val="center"/>
              <w:rPr>
                <w:bCs/>
                <w:sz w:val="18"/>
                <w:szCs w:val="18"/>
              </w:rPr>
            </w:pPr>
            <w:r w:rsidRPr="00C33B26">
              <w:rPr>
                <w:bCs/>
                <w:sz w:val="18"/>
                <w:szCs w:val="18"/>
              </w:rPr>
              <w:t>750</w:t>
            </w:r>
            <w:r w:rsidR="00D72A05" w:rsidRPr="00D72A05">
              <w:rPr>
                <w:bCs/>
                <w:i/>
                <w:sz w:val="18"/>
                <w:szCs w:val="18"/>
              </w:rPr>
              <w:t>,</w:t>
            </w:r>
            <w:r w:rsidRPr="00C33B26">
              <w:rPr>
                <w:bCs/>
                <w:sz w:val="18"/>
                <w:szCs w:val="18"/>
              </w:rPr>
              <w:t>75</w:t>
            </w:r>
          </w:p>
        </w:tc>
        <w:tc>
          <w:tcPr>
            <w:tcW w:w="1332" w:type="dxa"/>
            <w:tcBorders>
              <w:top w:val="nil"/>
              <w:left w:val="nil"/>
              <w:bottom w:val="single" w:sz="4" w:space="0" w:color="auto"/>
              <w:right w:val="single" w:sz="4" w:space="0" w:color="auto"/>
            </w:tcBorders>
            <w:shd w:val="clear" w:color="auto" w:fill="auto"/>
            <w:noWrap/>
            <w:vAlign w:val="center"/>
            <w:hideMark/>
          </w:tcPr>
          <w:p w14:paraId="37A6910E" w14:textId="0C451305" w:rsidR="00184A8B" w:rsidRPr="00C33B26" w:rsidRDefault="00D772F7" w:rsidP="001119F5">
            <w:pPr>
              <w:jc w:val="center"/>
              <w:rPr>
                <w:bCs/>
                <w:sz w:val="18"/>
                <w:szCs w:val="18"/>
              </w:rPr>
            </w:pPr>
            <w:r w:rsidRPr="00C33B26">
              <w:rPr>
                <w:bCs/>
                <w:sz w:val="18"/>
                <w:szCs w:val="18"/>
              </w:rPr>
              <w:t>9 759</w:t>
            </w:r>
            <w:r w:rsidR="00D72A05" w:rsidRPr="00D72A05">
              <w:rPr>
                <w:bCs/>
                <w:i/>
                <w:sz w:val="18"/>
                <w:szCs w:val="18"/>
              </w:rPr>
              <w:t>,</w:t>
            </w:r>
            <w:r w:rsidRPr="00C33B26">
              <w:rPr>
                <w:bCs/>
                <w:sz w:val="18"/>
                <w:szCs w:val="18"/>
              </w:rPr>
              <w:t>75</w:t>
            </w:r>
          </w:p>
        </w:tc>
      </w:tr>
      <w:tr w:rsidR="001F18D8" w:rsidRPr="00C33B26" w14:paraId="6CE0A2CF" w14:textId="77777777" w:rsidTr="00F31B4D">
        <w:trPr>
          <w:trHeight w:val="451"/>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7EC9F683" w14:textId="77777777" w:rsidR="00184A8B" w:rsidRPr="00C33B26" w:rsidRDefault="00184A8B" w:rsidP="0057488A">
            <w:pPr>
              <w:jc w:val="center"/>
              <w:rPr>
                <w:bCs/>
                <w:sz w:val="18"/>
                <w:szCs w:val="18"/>
              </w:rPr>
            </w:pPr>
            <w:r w:rsidRPr="00C33B26">
              <w:rPr>
                <w:bCs/>
                <w:sz w:val="18"/>
                <w:szCs w:val="18"/>
              </w:rPr>
              <w:t>S00…T98</w:t>
            </w:r>
          </w:p>
        </w:tc>
        <w:tc>
          <w:tcPr>
            <w:tcW w:w="2400" w:type="dxa"/>
            <w:tcBorders>
              <w:top w:val="nil"/>
              <w:left w:val="nil"/>
              <w:bottom w:val="single" w:sz="4" w:space="0" w:color="auto"/>
              <w:right w:val="single" w:sz="4" w:space="0" w:color="auto"/>
            </w:tcBorders>
            <w:shd w:val="clear" w:color="auto" w:fill="auto"/>
            <w:vAlign w:val="center"/>
            <w:hideMark/>
          </w:tcPr>
          <w:p w14:paraId="2502F41B" w14:textId="77777777" w:rsidR="00184A8B" w:rsidRPr="00C33B26" w:rsidRDefault="00184A8B" w:rsidP="0057488A">
            <w:pPr>
              <w:jc w:val="center"/>
              <w:rPr>
                <w:bCs/>
                <w:sz w:val="18"/>
                <w:szCs w:val="18"/>
              </w:rPr>
            </w:pPr>
            <w:r w:rsidRPr="00C33B26">
              <w:rPr>
                <w:bCs/>
                <w:sz w:val="18"/>
                <w:szCs w:val="18"/>
              </w:rPr>
              <w:t>Ievainojumi, saindēšanās un citas ārējas iedarbes sekas</w:t>
            </w:r>
          </w:p>
        </w:tc>
        <w:tc>
          <w:tcPr>
            <w:tcW w:w="992" w:type="dxa"/>
            <w:tcBorders>
              <w:top w:val="nil"/>
              <w:left w:val="nil"/>
              <w:bottom w:val="single" w:sz="4" w:space="0" w:color="auto"/>
              <w:right w:val="single" w:sz="4" w:space="0" w:color="auto"/>
            </w:tcBorders>
            <w:shd w:val="clear" w:color="auto" w:fill="auto"/>
            <w:noWrap/>
            <w:vAlign w:val="center"/>
            <w:hideMark/>
          </w:tcPr>
          <w:p w14:paraId="7D5B74AA" w14:textId="68CE5D92" w:rsidR="00184A8B" w:rsidRPr="00C33B26" w:rsidRDefault="00D772F7" w:rsidP="001119F5">
            <w:pPr>
              <w:jc w:val="center"/>
              <w:rPr>
                <w:bCs/>
                <w:sz w:val="18"/>
                <w:szCs w:val="18"/>
              </w:rPr>
            </w:pPr>
            <w:r w:rsidRPr="00C33B26">
              <w:rPr>
                <w:bCs/>
                <w:sz w:val="18"/>
                <w:szCs w:val="18"/>
              </w:rPr>
              <w:t>148</w:t>
            </w:r>
          </w:p>
        </w:tc>
        <w:tc>
          <w:tcPr>
            <w:tcW w:w="1418" w:type="dxa"/>
            <w:tcBorders>
              <w:top w:val="nil"/>
              <w:left w:val="nil"/>
              <w:bottom w:val="single" w:sz="4" w:space="0" w:color="auto"/>
              <w:right w:val="single" w:sz="4" w:space="0" w:color="auto"/>
            </w:tcBorders>
            <w:shd w:val="clear" w:color="auto" w:fill="auto"/>
            <w:noWrap/>
            <w:vAlign w:val="center"/>
            <w:hideMark/>
          </w:tcPr>
          <w:p w14:paraId="38979B30" w14:textId="3E77A816" w:rsidR="00184A8B" w:rsidRPr="00C33B26" w:rsidRDefault="00D772F7" w:rsidP="001119F5">
            <w:pPr>
              <w:jc w:val="center"/>
              <w:rPr>
                <w:bCs/>
                <w:sz w:val="18"/>
                <w:szCs w:val="18"/>
              </w:rPr>
            </w:pPr>
            <w:r w:rsidRPr="00C33B26">
              <w:rPr>
                <w:bCs/>
                <w:sz w:val="18"/>
                <w:szCs w:val="18"/>
              </w:rPr>
              <w:t>838</w:t>
            </w:r>
            <w:r w:rsidR="00D72A05" w:rsidRPr="00D72A05">
              <w:rPr>
                <w:bCs/>
                <w:i/>
                <w:sz w:val="18"/>
                <w:szCs w:val="18"/>
              </w:rPr>
              <w:t>,</w:t>
            </w:r>
            <w:r w:rsidRPr="00C33B26">
              <w:rPr>
                <w:bCs/>
                <w:sz w:val="18"/>
                <w:szCs w:val="18"/>
              </w:rPr>
              <w:t>65</w:t>
            </w:r>
          </w:p>
        </w:tc>
        <w:tc>
          <w:tcPr>
            <w:tcW w:w="1332" w:type="dxa"/>
            <w:tcBorders>
              <w:top w:val="nil"/>
              <w:left w:val="nil"/>
              <w:bottom w:val="single" w:sz="4" w:space="0" w:color="auto"/>
              <w:right w:val="single" w:sz="4" w:space="0" w:color="auto"/>
            </w:tcBorders>
            <w:shd w:val="clear" w:color="auto" w:fill="auto"/>
            <w:noWrap/>
            <w:vAlign w:val="center"/>
            <w:hideMark/>
          </w:tcPr>
          <w:p w14:paraId="2B295CFA" w14:textId="1299BE00" w:rsidR="00184A8B" w:rsidRPr="00C33B26" w:rsidRDefault="00D772F7" w:rsidP="001119F5">
            <w:pPr>
              <w:jc w:val="center"/>
              <w:rPr>
                <w:bCs/>
                <w:sz w:val="18"/>
                <w:szCs w:val="18"/>
              </w:rPr>
            </w:pPr>
            <w:r w:rsidRPr="00C33B26">
              <w:rPr>
                <w:bCs/>
                <w:sz w:val="18"/>
                <w:szCs w:val="18"/>
              </w:rPr>
              <w:t>124 120</w:t>
            </w:r>
            <w:r w:rsidR="00D72A05" w:rsidRPr="00D72A05">
              <w:rPr>
                <w:bCs/>
                <w:i/>
                <w:sz w:val="18"/>
                <w:szCs w:val="18"/>
              </w:rPr>
              <w:t>,</w:t>
            </w:r>
            <w:r w:rsidRPr="00C33B26">
              <w:rPr>
                <w:bCs/>
                <w:sz w:val="18"/>
                <w:szCs w:val="18"/>
              </w:rPr>
              <w:t>80</w:t>
            </w:r>
          </w:p>
        </w:tc>
      </w:tr>
      <w:tr w:rsidR="001F18D8" w:rsidRPr="00C33B26" w14:paraId="5DBE250C" w14:textId="77777777" w:rsidTr="00F31B4D">
        <w:trPr>
          <w:trHeight w:val="600"/>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00D2BDB0" w14:textId="77777777" w:rsidR="00184A8B" w:rsidRPr="00C33B26" w:rsidRDefault="00184A8B" w:rsidP="0057488A">
            <w:pPr>
              <w:jc w:val="center"/>
              <w:rPr>
                <w:bCs/>
                <w:sz w:val="18"/>
                <w:szCs w:val="18"/>
              </w:rPr>
            </w:pPr>
          </w:p>
        </w:tc>
        <w:tc>
          <w:tcPr>
            <w:tcW w:w="2400" w:type="dxa"/>
            <w:tcBorders>
              <w:top w:val="nil"/>
              <w:left w:val="nil"/>
              <w:bottom w:val="single" w:sz="4" w:space="0" w:color="auto"/>
              <w:right w:val="single" w:sz="4" w:space="0" w:color="auto"/>
            </w:tcBorders>
            <w:shd w:val="clear" w:color="auto" w:fill="auto"/>
            <w:vAlign w:val="center"/>
            <w:hideMark/>
          </w:tcPr>
          <w:p w14:paraId="2FC3BE5D" w14:textId="77777777" w:rsidR="00184A8B" w:rsidRPr="00C33B26" w:rsidRDefault="00184A8B" w:rsidP="0057488A">
            <w:pPr>
              <w:jc w:val="center"/>
              <w:rPr>
                <w:bCs/>
                <w:sz w:val="18"/>
                <w:szCs w:val="18"/>
              </w:rPr>
            </w:pPr>
            <w:r w:rsidRPr="00C33B26">
              <w:rPr>
                <w:bCs/>
                <w:sz w:val="18"/>
                <w:szCs w:val="18"/>
              </w:rPr>
              <w:t>Mikrodiskektomija, mikrofenestrācija jostas daļā</w:t>
            </w:r>
          </w:p>
        </w:tc>
        <w:tc>
          <w:tcPr>
            <w:tcW w:w="992" w:type="dxa"/>
            <w:tcBorders>
              <w:top w:val="nil"/>
              <w:left w:val="nil"/>
              <w:bottom w:val="single" w:sz="4" w:space="0" w:color="auto"/>
              <w:right w:val="single" w:sz="4" w:space="0" w:color="auto"/>
            </w:tcBorders>
            <w:shd w:val="clear" w:color="auto" w:fill="auto"/>
            <w:noWrap/>
            <w:vAlign w:val="center"/>
            <w:hideMark/>
          </w:tcPr>
          <w:p w14:paraId="036ABCD3" w14:textId="4CB90B18" w:rsidR="00184A8B" w:rsidRPr="00C33B26" w:rsidRDefault="00011D36" w:rsidP="001119F5">
            <w:pPr>
              <w:jc w:val="center"/>
              <w:rPr>
                <w:bCs/>
                <w:sz w:val="18"/>
                <w:szCs w:val="18"/>
              </w:rPr>
            </w:pPr>
            <w:r w:rsidRPr="00C33B26">
              <w:rPr>
                <w:bCs/>
                <w:sz w:val="18"/>
                <w:szCs w:val="18"/>
              </w:rPr>
              <w:t>286</w:t>
            </w:r>
          </w:p>
        </w:tc>
        <w:tc>
          <w:tcPr>
            <w:tcW w:w="1418" w:type="dxa"/>
            <w:tcBorders>
              <w:top w:val="nil"/>
              <w:left w:val="nil"/>
              <w:bottom w:val="single" w:sz="4" w:space="0" w:color="auto"/>
              <w:right w:val="single" w:sz="4" w:space="0" w:color="auto"/>
            </w:tcBorders>
            <w:shd w:val="clear" w:color="auto" w:fill="auto"/>
            <w:noWrap/>
            <w:vAlign w:val="center"/>
            <w:hideMark/>
          </w:tcPr>
          <w:p w14:paraId="30DA8AC3" w14:textId="2F55CE7A" w:rsidR="00184A8B" w:rsidRPr="00C33B26" w:rsidRDefault="004A1DC4" w:rsidP="001119F5">
            <w:pPr>
              <w:jc w:val="center"/>
              <w:rPr>
                <w:bCs/>
                <w:sz w:val="18"/>
                <w:szCs w:val="18"/>
              </w:rPr>
            </w:pPr>
            <w:r w:rsidRPr="00C33B26">
              <w:rPr>
                <w:bCs/>
                <w:sz w:val="18"/>
                <w:szCs w:val="18"/>
              </w:rPr>
              <w:t>1 113</w:t>
            </w:r>
            <w:r w:rsidR="00D72A05" w:rsidRPr="00D72A05">
              <w:rPr>
                <w:bCs/>
                <w:i/>
                <w:sz w:val="18"/>
                <w:szCs w:val="18"/>
              </w:rPr>
              <w:t>,</w:t>
            </w:r>
            <w:r w:rsidRPr="00C33B26">
              <w:rPr>
                <w:bCs/>
                <w:sz w:val="18"/>
                <w:szCs w:val="18"/>
              </w:rPr>
              <w:t>58</w:t>
            </w:r>
          </w:p>
        </w:tc>
        <w:tc>
          <w:tcPr>
            <w:tcW w:w="1332" w:type="dxa"/>
            <w:tcBorders>
              <w:top w:val="nil"/>
              <w:left w:val="nil"/>
              <w:bottom w:val="single" w:sz="4" w:space="0" w:color="auto"/>
              <w:right w:val="single" w:sz="4" w:space="0" w:color="auto"/>
            </w:tcBorders>
            <w:shd w:val="clear" w:color="auto" w:fill="auto"/>
            <w:noWrap/>
            <w:vAlign w:val="center"/>
            <w:hideMark/>
          </w:tcPr>
          <w:p w14:paraId="4B0A1B17" w14:textId="47596BCB" w:rsidR="00184A8B" w:rsidRPr="00C33B26" w:rsidRDefault="004A1DC4" w:rsidP="001119F5">
            <w:pPr>
              <w:jc w:val="center"/>
              <w:rPr>
                <w:bCs/>
                <w:sz w:val="18"/>
                <w:szCs w:val="18"/>
              </w:rPr>
            </w:pPr>
            <w:r w:rsidRPr="00C33B26">
              <w:rPr>
                <w:bCs/>
                <w:sz w:val="18"/>
                <w:szCs w:val="18"/>
              </w:rPr>
              <w:t>318 482</w:t>
            </w:r>
            <w:r w:rsidR="00D72A05" w:rsidRPr="00D72A05">
              <w:rPr>
                <w:bCs/>
                <w:i/>
                <w:sz w:val="18"/>
                <w:szCs w:val="18"/>
              </w:rPr>
              <w:t>,</w:t>
            </w:r>
            <w:r w:rsidRPr="00C33B26">
              <w:rPr>
                <w:bCs/>
                <w:sz w:val="18"/>
                <w:szCs w:val="18"/>
              </w:rPr>
              <w:t>66</w:t>
            </w:r>
          </w:p>
        </w:tc>
      </w:tr>
      <w:tr w:rsidR="001F18D8" w:rsidRPr="00C33B26" w14:paraId="1FD225E5" w14:textId="77777777" w:rsidTr="00F31B4D">
        <w:trPr>
          <w:trHeight w:val="296"/>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62A01DDD" w14:textId="77777777" w:rsidR="00184A8B" w:rsidRPr="00C33B26" w:rsidRDefault="00184A8B" w:rsidP="0057488A">
            <w:pPr>
              <w:jc w:val="center"/>
              <w:rPr>
                <w:bCs/>
                <w:sz w:val="18"/>
                <w:szCs w:val="18"/>
              </w:rPr>
            </w:pPr>
            <w:r w:rsidRPr="00C33B26">
              <w:rPr>
                <w:bCs/>
                <w:sz w:val="18"/>
                <w:szCs w:val="18"/>
              </w:rPr>
              <w:t>G00…G99</w:t>
            </w:r>
          </w:p>
        </w:tc>
        <w:tc>
          <w:tcPr>
            <w:tcW w:w="2400" w:type="dxa"/>
            <w:tcBorders>
              <w:top w:val="nil"/>
              <w:left w:val="nil"/>
              <w:bottom w:val="single" w:sz="4" w:space="0" w:color="auto"/>
              <w:right w:val="single" w:sz="4" w:space="0" w:color="auto"/>
            </w:tcBorders>
            <w:shd w:val="clear" w:color="auto" w:fill="auto"/>
            <w:vAlign w:val="center"/>
            <w:hideMark/>
          </w:tcPr>
          <w:p w14:paraId="33A6A5B1" w14:textId="77777777" w:rsidR="00184A8B" w:rsidRPr="00C33B26" w:rsidRDefault="00184A8B" w:rsidP="0057488A">
            <w:pPr>
              <w:jc w:val="center"/>
              <w:rPr>
                <w:bCs/>
                <w:sz w:val="18"/>
                <w:szCs w:val="18"/>
              </w:rPr>
            </w:pPr>
            <w:r w:rsidRPr="00C33B26">
              <w:rPr>
                <w:bCs/>
                <w:sz w:val="18"/>
                <w:szCs w:val="18"/>
              </w:rPr>
              <w:t>Nervu sistēmas slimības</w:t>
            </w:r>
          </w:p>
        </w:tc>
        <w:tc>
          <w:tcPr>
            <w:tcW w:w="992" w:type="dxa"/>
            <w:tcBorders>
              <w:top w:val="nil"/>
              <w:left w:val="nil"/>
              <w:bottom w:val="single" w:sz="4" w:space="0" w:color="auto"/>
              <w:right w:val="single" w:sz="4" w:space="0" w:color="auto"/>
            </w:tcBorders>
            <w:shd w:val="clear" w:color="auto" w:fill="auto"/>
            <w:noWrap/>
            <w:vAlign w:val="center"/>
            <w:hideMark/>
          </w:tcPr>
          <w:p w14:paraId="1B2F3B30" w14:textId="04592199" w:rsidR="00184A8B" w:rsidRPr="00C33B26" w:rsidRDefault="00D772F7" w:rsidP="001119F5">
            <w:pPr>
              <w:jc w:val="center"/>
              <w:rPr>
                <w:bCs/>
                <w:sz w:val="18"/>
                <w:szCs w:val="18"/>
              </w:rPr>
            </w:pPr>
            <w:r w:rsidRPr="00C33B26">
              <w:rPr>
                <w:bCs/>
                <w:sz w:val="18"/>
                <w:szCs w:val="18"/>
              </w:rPr>
              <w:t>10</w:t>
            </w:r>
          </w:p>
        </w:tc>
        <w:tc>
          <w:tcPr>
            <w:tcW w:w="1418" w:type="dxa"/>
            <w:tcBorders>
              <w:top w:val="nil"/>
              <w:left w:val="nil"/>
              <w:bottom w:val="single" w:sz="4" w:space="0" w:color="auto"/>
              <w:right w:val="single" w:sz="4" w:space="0" w:color="auto"/>
            </w:tcBorders>
            <w:shd w:val="clear" w:color="auto" w:fill="auto"/>
            <w:noWrap/>
            <w:vAlign w:val="center"/>
            <w:hideMark/>
          </w:tcPr>
          <w:p w14:paraId="7DFE69A4" w14:textId="45D44E93" w:rsidR="00184A8B" w:rsidRPr="00C33B26" w:rsidRDefault="00D772F7" w:rsidP="001119F5">
            <w:pPr>
              <w:jc w:val="center"/>
              <w:rPr>
                <w:bCs/>
                <w:sz w:val="18"/>
                <w:szCs w:val="18"/>
              </w:rPr>
            </w:pPr>
            <w:r w:rsidRPr="00C33B26">
              <w:rPr>
                <w:bCs/>
                <w:sz w:val="18"/>
                <w:szCs w:val="18"/>
              </w:rPr>
              <w:t>1 032</w:t>
            </w:r>
            <w:r w:rsidR="00D72A05" w:rsidRPr="00D72A05">
              <w:rPr>
                <w:bCs/>
                <w:i/>
                <w:sz w:val="18"/>
                <w:szCs w:val="18"/>
              </w:rPr>
              <w:t>,</w:t>
            </w:r>
            <w:r w:rsidRPr="00C33B26">
              <w:rPr>
                <w:bCs/>
                <w:sz w:val="18"/>
                <w:szCs w:val="18"/>
              </w:rPr>
              <w:t>35</w:t>
            </w:r>
          </w:p>
        </w:tc>
        <w:tc>
          <w:tcPr>
            <w:tcW w:w="1332" w:type="dxa"/>
            <w:tcBorders>
              <w:top w:val="nil"/>
              <w:left w:val="nil"/>
              <w:bottom w:val="single" w:sz="4" w:space="0" w:color="auto"/>
              <w:right w:val="single" w:sz="4" w:space="0" w:color="auto"/>
            </w:tcBorders>
            <w:shd w:val="clear" w:color="auto" w:fill="auto"/>
            <w:noWrap/>
            <w:vAlign w:val="center"/>
            <w:hideMark/>
          </w:tcPr>
          <w:p w14:paraId="2427A42D" w14:textId="699CBE1B" w:rsidR="00184A8B" w:rsidRPr="00C33B26" w:rsidRDefault="00D772F7" w:rsidP="001119F5">
            <w:pPr>
              <w:jc w:val="center"/>
              <w:rPr>
                <w:bCs/>
                <w:sz w:val="18"/>
                <w:szCs w:val="18"/>
              </w:rPr>
            </w:pPr>
            <w:r w:rsidRPr="00C33B26">
              <w:rPr>
                <w:bCs/>
                <w:sz w:val="18"/>
                <w:szCs w:val="18"/>
              </w:rPr>
              <w:t>10 323</w:t>
            </w:r>
            <w:r w:rsidR="00D72A05" w:rsidRPr="00D72A05">
              <w:rPr>
                <w:bCs/>
                <w:i/>
                <w:sz w:val="18"/>
                <w:szCs w:val="18"/>
              </w:rPr>
              <w:t>,</w:t>
            </w:r>
            <w:r w:rsidRPr="00C33B26">
              <w:rPr>
                <w:bCs/>
                <w:sz w:val="18"/>
                <w:szCs w:val="18"/>
              </w:rPr>
              <w:t>49</w:t>
            </w:r>
          </w:p>
        </w:tc>
      </w:tr>
      <w:tr w:rsidR="001F18D8" w:rsidRPr="00C33B26" w14:paraId="5D614BF5" w14:textId="77777777" w:rsidTr="00F31B4D">
        <w:trPr>
          <w:trHeight w:val="513"/>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5C0489F9" w14:textId="77777777" w:rsidR="00184A8B" w:rsidRPr="00C33B26" w:rsidRDefault="00184A8B" w:rsidP="0057488A">
            <w:pPr>
              <w:jc w:val="center"/>
              <w:rPr>
                <w:bCs/>
                <w:sz w:val="18"/>
                <w:szCs w:val="18"/>
              </w:rPr>
            </w:pPr>
            <w:r w:rsidRPr="00C33B26">
              <w:rPr>
                <w:bCs/>
                <w:sz w:val="18"/>
                <w:szCs w:val="18"/>
              </w:rPr>
              <w:t>M00…M99</w:t>
            </w:r>
          </w:p>
        </w:tc>
        <w:tc>
          <w:tcPr>
            <w:tcW w:w="2400" w:type="dxa"/>
            <w:tcBorders>
              <w:top w:val="nil"/>
              <w:left w:val="nil"/>
              <w:bottom w:val="single" w:sz="4" w:space="0" w:color="auto"/>
              <w:right w:val="single" w:sz="4" w:space="0" w:color="auto"/>
            </w:tcBorders>
            <w:shd w:val="clear" w:color="auto" w:fill="auto"/>
            <w:vAlign w:val="center"/>
            <w:hideMark/>
          </w:tcPr>
          <w:p w14:paraId="352DEFBF" w14:textId="59788726" w:rsidR="00184A8B" w:rsidRPr="00C33B26" w:rsidRDefault="00184A8B" w:rsidP="0057488A">
            <w:pPr>
              <w:jc w:val="center"/>
              <w:rPr>
                <w:bCs/>
                <w:sz w:val="18"/>
                <w:szCs w:val="18"/>
              </w:rPr>
            </w:pPr>
            <w:r w:rsidRPr="00C33B26">
              <w:rPr>
                <w:bCs/>
                <w:sz w:val="18"/>
                <w:szCs w:val="18"/>
              </w:rPr>
              <w:t>Skeleta</w:t>
            </w:r>
            <w:r w:rsidR="00D72A05" w:rsidRPr="00D72A05">
              <w:rPr>
                <w:bCs/>
                <w:i/>
                <w:sz w:val="18"/>
                <w:szCs w:val="18"/>
              </w:rPr>
              <w:t>,</w:t>
            </w:r>
            <w:r w:rsidRPr="00C33B26">
              <w:rPr>
                <w:bCs/>
                <w:sz w:val="18"/>
                <w:szCs w:val="18"/>
              </w:rPr>
              <w:t xml:space="preserve"> Muskuļu un saistaudu slimības</w:t>
            </w:r>
          </w:p>
        </w:tc>
        <w:tc>
          <w:tcPr>
            <w:tcW w:w="992" w:type="dxa"/>
            <w:tcBorders>
              <w:top w:val="nil"/>
              <w:left w:val="nil"/>
              <w:bottom w:val="single" w:sz="4" w:space="0" w:color="auto"/>
              <w:right w:val="single" w:sz="4" w:space="0" w:color="auto"/>
            </w:tcBorders>
            <w:shd w:val="clear" w:color="auto" w:fill="auto"/>
            <w:noWrap/>
            <w:vAlign w:val="center"/>
            <w:hideMark/>
          </w:tcPr>
          <w:p w14:paraId="3E534781" w14:textId="5EE7A4A3" w:rsidR="00184A8B" w:rsidRPr="00C33B26" w:rsidRDefault="00D772F7" w:rsidP="001119F5">
            <w:pPr>
              <w:jc w:val="center"/>
              <w:rPr>
                <w:bCs/>
                <w:sz w:val="18"/>
                <w:szCs w:val="18"/>
              </w:rPr>
            </w:pPr>
            <w:r w:rsidRPr="00C33B26">
              <w:rPr>
                <w:bCs/>
                <w:sz w:val="18"/>
                <w:szCs w:val="18"/>
              </w:rPr>
              <w:t>379</w:t>
            </w:r>
          </w:p>
        </w:tc>
        <w:tc>
          <w:tcPr>
            <w:tcW w:w="1418" w:type="dxa"/>
            <w:tcBorders>
              <w:top w:val="nil"/>
              <w:left w:val="nil"/>
              <w:bottom w:val="single" w:sz="4" w:space="0" w:color="auto"/>
              <w:right w:val="single" w:sz="4" w:space="0" w:color="auto"/>
            </w:tcBorders>
            <w:shd w:val="clear" w:color="auto" w:fill="auto"/>
            <w:noWrap/>
            <w:vAlign w:val="center"/>
            <w:hideMark/>
          </w:tcPr>
          <w:p w14:paraId="1BEB06E4" w14:textId="24CE5541" w:rsidR="00184A8B" w:rsidRPr="00C33B26" w:rsidRDefault="00D772F7" w:rsidP="001119F5">
            <w:pPr>
              <w:jc w:val="center"/>
              <w:rPr>
                <w:bCs/>
                <w:sz w:val="18"/>
                <w:szCs w:val="18"/>
              </w:rPr>
            </w:pPr>
            <w:r w:rsidRPr="00C33B26">
              <w:rPr>
                <w:bCs/>
                <w:sz w:val="18"/>
                <w:szCs w:val="18"/>
              </w:rPr>
              <w:t>2 455</w:t>
            </w:r>
            <w:r w:rsidR="00D72A05" w:rsidRPr="00D72A05">
              <w:rPr>
                <w:bCs/>
                <w:i/>
                <w:sz w:val="18"/>
                <w:szCs w:val="18"/>
              </w:rPr>
              <w:t>,</w:t>
            </w:r>
            <w:r w:rsidRPr="00C33B26">
              <w:rPr>
                <w:bCs/>
                <w:sz w:val="18"/>
                <w:szCs w:val="18"/>
              </w:rPr>
              <w:t>64</w:t>
            </w:r>
          </w:p>
        </w:tc>
        <w:tc>
          <w:tcPr>
            <w:tcW w:w="1332" w:type="dxa"/>
            <w:tcBorders>
              <w:top w:val="nil"/>
              <w:left w:val="nil"/>
              <w:bottom w:val="single" w:sz="4" w:space="0" w:color="auto"/>
              <w:right w:val="single" w:sz="4" w:space="0" w:color="auto"/>
            </w:tcBorders>
            <w:shd w:val="clear" w:color="auto" w:fill="auto"/>
            <w:noWrap/>
            <w:vAlign w:val="center"/>
            <w:hideMark/>
          </w:tcPr>
          <w:p w14:paraId="2274294E" w14:textId="7084E292" w:rsidR="00184A8B" w:rsidRPr="00C33B26" w:rsidRDefault="00D772F7" w:rsidP="001119F5">
            <w:pPr>
              <w:jc w:val="center"/>
              <w:rPr>
                <w:bCs/>
                <w:sz w:val="18"/>
                <w:szCs w:val="18"/>
              </w:rPr>
            </w:pPr>
            <w:r w:rsidRPr="00C33B26">
              <w:rPr>
                <w:bCs/>
                <w:sz w:val="18"/>
                <w:szCs w:val="18"/>
              </w:rPr>
              <w:t>930 685</w:t>
            </w:r>
            <w:r w:rsidR="00D72A05" w:rsidRPr="00D72A05">
              <w:rPr>
                <w:bCs/>
                <w:i/>
                <w:sz w:val="18"/>
                <w:szCs w:val="18"/>
              </w:rPr>
              <w:t>,</w:t>
            </w:r>
            <w:r w:rsidRPr="00C33B26">
              <w:rPr>
                <w:bCs/>
                <w:sz w:val="18"/>
                <w:szCs w:val="18"/>
              </w:rPr>
              <w:t>72</w:t>
            </w:r>
          </w:p>
        </w:tc>
      </w:tr>
      <w:tr w:rsidR="001F18D8" w:rsidRPr="00C33B26" w14:paraId="0C894503" w14:textId="77777777" w:rsidTr="00F31B4D">
        <w:trPr>
          <w:trHeight w:val="323"/>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78ABDFCD" w14:textId="77777777" w:rsidR="00184A8B" w:rsidRPr="00C33B26" w:rsidRDefault="00184A8B" w:rsidP="0057488A">
            <w:pPr>
              <w:jc w:val="center"/>
              <w:rPr>
                <w:bCs/>
                <w:sz w:val="18"/>
                <w:szCs w:val="18"/>
              </w:rPr>
            </w:pPr>
            <w:r w:rsidRPr="00C33B26">
              <w:rPr>
                <w:bCs/>
                <w:sz w:val="18"/>
                <w:szCs w:val="18"/>
              </w:rPr>
              <w:lastRenderedPageBreak/>
              <w:t>H60…H95</w:t>
            </w:r>
          </w:p>
        </w:tc>
        <w:tc>
          <w:tcPr>
            <w:tcW w:w="2400" w:type="dxa"/>
            <w:tcBorders>
              <w:top w:val="nil"/>
              <w:left w:val="nil"/>
              <w:bottom w:val="single" w:sz="4" w:space="0" w:color="auto"/>
              <w:right w:val="single" w:sz="4" w:space="0" w:color="auto"/>
            </w:tcBorders>
            <w:shd w:val="clear" w:color="auto" w:fill="auto"/>
            <w:vAlign w:val="center"/>
            <w:hideMark/>
          </w:tcPr>
          <w:p w14:paraId="74B5A797" w14:textId="77777777" w:rsidR="00184A8B" w:rsidRPr="00C33B26" w:rsidRDefault="00184A8B" w:rsidP="0057488A">
            <w:pPr>
              <w:jc w:val="center"/>
              <w:rPr>
                <w:bCs/>
                <w:sz w:val="18"/>
                <w:szCs w:val="18"/>
              </w:rPr>
            </w:pPr>
            <w:r w:rsidRPr="00C33B26">
              <w:rPr>
                <w:bCs/>
                <w:sz w:val="18"/>
                <w:szCs w:val="18"/>
              </w:rPr>
              <w:t>Ausu un aizauss paugura slimības</w:t>
            </w:r>
          </w:p>
        </w:tc>
        <w:tc>
          <w:tcPr>
            <w:tcW w:w="992" w:type="dxa"/>
            <w:tcBorders>
              <w:top w:val="nil"/>
              <w:left w:val="nil"/>
              <w:bottom w:val="single" w:sz="4" w:space="0" w:color="auto"/>
              <w:right w:val="single" w:sz="4" w:space="0" w:color="auto"/>
            </w:tcBorders>
            <w:shd w:val="clear" w:color="auto" w:fill="auto"/>
            <w:noWrap/>
            <w:vAlign w:val="center"/>
            <w:hideMark/>
          </w:tcPr>
          <w:p w14:paraId="77EB5040" w14:textId="36722D77" w:rsidR="00184A8B" w:rsidRPr="00C33B26" w:rsidRDefault="00011D36" w:rsidP="001119F5">
            <w:pPr>
              <w:jc w:val="center"/>
              <w:rPr>
                <w:bCs/>
                <w:sz w:val="18"/>
                <w:szCs w:val="18"/>
              </w:rPr>
            </w:pPr>
            <w:r w:rsidRPr="00C33B26">
              <w:rPr>
                <w:bCs/>
                <w:sz w:val="18"/>
                <w:szCs w:val="18"/>
              </w:rPr>
              <w:t>3</w:t>
            </w:r>
          </w:p>
        </w:tc>
        <w:tc>
          <w:tcPr>
            <w:tcW w:w="1418" w:type="dxa"/>
            <w:tcBorders>
              <w:top w:val="nil"/>
              <w:left w:val="nil"/>
              <w:bottom w:val="single" w:sz="4" w:space="0" w:color="auto"/>
              <w:right w:val="single" w:sz="4" w:space="0" w:color="auto"/>
            </w:tcBorders>
            <w:shd w:val="clear" w:color="auto" w:fill="auto"/>
            <w:noWrap/>
            <w:vAlign w:val="center"/>
            <w:hideMark/>
          </w:tcPr>
          <w:p w14:paraId="1972A5F5" w14:textId="34BC1241" w:rsidR="00184A8B" w:rsidRPr="00C33B26" w:rsidRDefault="00184A8B" w:rsidP="001119F5">
            <w:pPr>
              <w:jc w:val="center"/>
              <w:rPr>
                <w:bCs/>
                <w:sz w:val="18"/>
                <w:szCs w:val="18"/>
              </w:rPr>
            </w:pPr>
            <w:r w:rsidRPr="00C33B26">
              <w:rPr>
                <w:bCs/>
                <w:sz w:val="18"/>
                <w:szCs w:val="18"/>
              </w:rPr>
              <w:t xml:space="preserve">23 </w:t>
            </w:r>
            <w:r w:rsidR="00011D36" w:rsidRPr="00C33B26">
              <w:rPr>
                <w:bCs/>
                <w:sz w:val="18"/>
                <w:szCs w:val="18"/>
              </w:rPr>
              <w:t>627</w:t>
            </w:r>
            <w:r w:rsidR="00D72A05" w:rsidRPr="00D72A05">
              <w:rPr>
                <w:bCs/>
                <w:i/>
                <w:sz w:val="18"/>
                <w:szCs w:val="18"/>
              </w:rPr>
              <w:t>,</w:t>
            </w:r>
            <w:r w:rsidR="00011D36" w:rsidRPr="00C33B26">
              <w:rPr>
                <w:bCs/>
                <w:sz w:val="18"/>
                <w:szCs w:val="18"/>
              </w:rPr>
              <w:t>64</w:t>
            </w:r>
          </w:p>
        </w:tc>
        <w:tc>
          <w:tcPr>
            <w:tcW w:w="1332" w:type="dxa"/>
            <w:tcBorders>
              <w:top w:val="nil"/>
              <w:left w:val="nil"/>
              <w:bottom w:val="single" w:sz="4" w:space="0" w:color="auto"/>
              <w:right w:val="single" w:sz="4" w:space="0" w:color="auto"/>
            </w:tcBorders>
            <w:shd w:val="clear" w:color="auto" w:fill="auto"/>
            <w:noWrap/>
            <w:vAlign w:val="center"/>
            <w:hideMark/>
          </w:tcPr>
          <w:p w14:paraId="5E556179" w14:textId="7B8612C0" w:rsidR="00184A8B" w:rsidRPr="00C33B26" w:rsidRDefault="00011D36" w:rsidP="001119F5">
            <w:pPr>
              <w:jc w:val="center"/>
              <w:rPr>
                <w:bCs/>
                <w:sz w:val="18"/>
                <w:szCs w:val="18"/>
              </w:rPr>
            </w:pPr>
            <w:r w:rsidRPr="00C33B26">
              <w:rPr>
                <w:bCs/>
                <w:sz w:val="18"/>
                <w:szCs w:val="18"/>
              </w:rPr>
              <w:t>70 882</w:t>
            </w:r>
            <w:r w:rsidR="00D72A05" w:rsidRPr="00D72A05">
              <w:rPr>
                <w:bCs/>
                <w:i/>
                <w:sz w:val="18"/>
                <w:szCs w:val="18"/>
              </w:rPr>
              <w:t>,</w:t>
            </w:r>
            <w:r w:rsidRPr="00C33B26">
              <w:rPr>
                <w:bCs/>
                <w:sz w:val="18"/>
                <w:szCs w:val="18"/>
              </w:rPr>
              <w:t>91</w:t>
            </w:r>
          </w:p>
        </w:tc>
      </w:tr>
      <w:tr w:rsidR="001F18D8" w:rsidRPr="00C33B26" w14:paraId="5391AD58" w14:textId="77777777" w:rsidTr="00F31B4D">
        <w:trPr>
          <w:trHeight w:val="439"/>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092946B4" w14:textId="77777777" w:rsidR="00184A8B" w:rsidRPr="00C33B26" w:rsidRDefault="00184A8B" w:rsidP="0057488A">
            <w:pPr>
              <w:jc w:val="center"/>
              <w:rPr>
                <w:bCs/>
                <w:sz w:val="18"/>
                <w:szCs w:val="18"/>
              </w:rPr>
            </w:pPr>
            <w:r w:rsidRPr="00C33B26">
              <w:rPr>
                <w:bCs/>
                <w:sz w:val="18"/>
                <w:szCs w:val="18"/>
              </w:rPr>
              <w:t>Q00…Q99</w:t>
            </w:r>
          </w:p>
        </w:tc>
        <w:tc>
          <w:tcPr>
            <w:tcW w:w="2400" w:type="dxa"/>
            <w:tcBorders>
              <w:top w:val="nil"/>
              <w:left w:val="nil"/>
              <w:bottom w:val="single" w:sz="4" w:space="0" w:color="auto"/>
              <w:right w:val="single" w:sz="4" w:space="0" w:color="auto"/>
            </w:tcBorders>
            <w:shd w:val="clear" w:color="000000" w:fill="FFFFFF"/>
            <w:vAlign w:val="center"/>
            <w:hideMark/>
          </w:tcPr>
          <w:p w14:paraId="0F8A2D3A" w14:textId="77777777" w:rsidR="00184A8B" w:rsidRPr="00C33B26" w:rsidRDefault="00184A8B" w:rsidP="0057488A">
            <w:pPr>
              <w:jc w:val="center"/>
              <w:rPr>
                <w:bCs/>
                <w:sz w:val="18"/>
                <w:szCs w:val="18"/>
              </w:rPr>
            </w:pPr>
            <w:r w:rsidRPr="00C33B26">
              <w:rPr>
                <w:bCs/>
                <w:sz w:val="18"/>
                <w:szCs w:val="18"/>
              </w:rPr>
              <w:t>Iedzimtas kroplības, deformācijas un hromosomu anomālijas</w:t>
            </w:r>
          </w:p>
        </w:tc>
        <w:tc>
          <w:tcPr>
            <w:tcW w:w="992" w:type="dxa"/>
            <w:tcBorders>
              <w:top w:val="nil"/>
              <w:left w:val="nil"/>
              <w:bottom w:val="single" w:sz="4" w:space="0" w:color="auto"/>
              <w:right w:val="single" w:sz="4" w:space="0" w:color="auto"/>
            </w:tcBorders>
            <w:shd w:val="clear" w:color="auto" w:fill="auto"/>
            <w:noWrap/>
            <w:vAlign w:val="center"/>
            <w:hideMark/>
          </w:tcPr>
          <w:p w14:paraId="42F5C8A3" w14:textId="66294349" w:rsidR="00184A8B" w:rsidRPr="00C33B26" w:rsidRDefault="00011D36" w:rsidP="001119F5">
            <w:pPr>
              <w:jc w:val="center"/>
              <w:rPr>
                <w:bCs/>
                <w:sz w:val="18"/>
                <w:szCs w:val="18"/>
              </w:rPr>
            </w:pPr>
            <w:r w:rsidRPr="00C33B26">
              <w:rPr>
                <w:bCs/>
                <w:sz w:val="18"/>
                <w:szCs w:val="18"/>
              </w:rPr>
              <w:t>6</w:t>
            </w:r>
          </w:p>
        </w:tc>
        <w:tc>
          <w:tcPr>
            <w:tcW w:w="1418" w:type="dxa"/>
            <w:tcBorders>
              <w:top w:val="nil"/>
              <w:left w:val="nil"/>
              <w:bottom w:val="single" w:sz="4" w:space="0" w:color="auto"/>
              <w:right w:val="single" w:sz="4" w:space="0" w:color="auto"/>
            </w:tcBorders>
            <w:shd w:val="clear" w:color="auto" w:fill="auto"/>
            <w:noWrap/>
            <w:vAlign w:val="center"/>
            <w:hideMark/>
          </w:tcPr>
          <w:p w14:paraId="6A1EE264" w14:textId="0FDCCFFA" w:rsidR="00184A8B" w:rsidRPr="00C33B26" w:rsidRDefault="00011D36" w:rsidP="001119F5">
            <w:pPr>
              <w:jc w:val="center"/>
              <w:rPr>
                <w:bCs/>
                <w:sz w:val="18"/>
                <w:szCs w:val="18"/>
              </w:rPr>
            </w:pPr>
            <w:r w:rsidRPr="00C33B26">
              <w:rPr>
                <w:bCs/>
                <w:sz w:val="18"/>
                <w:szCs w:val="18"/>
              </w:rPr>
              <w:t>1 215</w:t>
            </w:r>
            <w:r w:rsidR="00D72A05" w:rsidRPr="00D72A05">
              <w:rPr>
                <w:bCs/>
                <w:i/>
                <w:sz w:val="18"/>
                <w:szCs w:val="18"/>
              </w:rPr>
              <w:t>,</w:t>
            </w:r>
            <w:r w:rsidRPr="00C33B26">
              <w:rPr>
                <w:bCs/>
                <w:sz w:val="18"/>
                <w:szCs w:val="18"/>
              </w:rPr>
              <w:t>68</w:t>
            </w:r>
          </w:p>
        </w:tc>
        <w:tc>
          <w:tcPr>
            <w:tcW w:w="1332" w:type="dxa"/>
            <w:tcBorders>
              <w:top w:val="nil"/>
              <w:left w:val="nil"/>
              <w:bottom w:val="single" w:sz="4" w:space="0" w:color="auto"/>
              <w:right w:val="single" w:sz="4" w:space="0" w:color="auto"/>
            </w:tcBorders>
            <w:shd w:val="clear" w:color="auto" w:fill="auto"/>
            <w:noWrap/>
            <w:vAlign w:val="center"/>
            <w:hideMark/>
          </w:tcPr>
          <w:p w14:paraId="3DDFF39D" w14:textId="5AE40594" w:rsidR="00184A8B" w:rsidRPr="00C33B26" w:rsidRDefault="00011D36" w:rsidP="001119F5">
            <w:pPr>
              <w:jc w:val="center"/>
              <w:rPr>
                <w:bCs/>
                <w:sz w:val="18"/>
                <w:szCs w:val="18"/>
              </w:rPr>
            </w:pPr>
            <w:r w:rsidRPr="00C33B26">
              <w:rPr>
                <w:bCs/>
                <w:sz w:val="18"/>
                <w:szCs w:val="18"/>
              </w:rPr>
              <w:t>7 294</w:t>
            </w:r>
            <w:r w:rsidR="00D72A05" w:rsidRPr="00D72A05">
              <w:rPr>
                <w:bCs/>
                <w:i/>
                <w:sz w:val="18"/>
                <w:szCs w:val="18"/>
              </w:rPr>
              <w:t>,</w:t>
            </w:r>
            <w:r w:rsidRPr="00C33B26">
              <w:rPr>
                <w:bCs/>
                <w:sz w:val="18"/>
                <w:szCs w:val="18"/>
              </w:rPr>
              <w:t>10</w:t>
            </w:r>
          </w:p>
        </w:tc>
      </w:tr>
      <w:tr w:rsidR="00011D36" w:rsidRPr="00C33B26" w14:paraId="744EC743" w14:textId="77777777" w:rsidTr="00F31B4D">
        <w:trPr>
          <w:trHeight w:val="439"/>
          <w:jc w:val="center"/>
        </w:trPr>
        <w:tc>
          <w:tcPr>
            <w:tcW w:w="1696" w:type="dxa"/>
            <w:tcBorders>
              <w:top w:val="nil"/>
              <w:left w:val="single" w:sz="4" w:space="0" w:color="auto"/>
              <w:bottom w:val="single" w:sz="4" w:space="0" w:color="auto"/>
              <w:right w:val="single" w:sz="4" w:space="0" w:color="auto"/>
            </w:tcBorders>
            <w:shd w:val="clear" w:color="auto" w:fill="FFFFFF" w:themeFill="background1"/>
            <w:noWrap/>
            <w:vAlign w:val="center"/>
          </w:tcPr>
          <w:p w14:paraId="6472A00B" w14:textId="2EB63E63" w:rsidR="00011D36" w:rsidRPr="00C33B26" w:rsidRDefault="00011D36" w:rsidP="00011D36">
            <w:pPr>
              <w:jc w:val="center"/>
              <w:rPr>
                <w:bCs/>
                <w:sz w:val="18"/>
                <w:szCs w:val="18"/>
              </w:rPr>
            </w:pPr>
            <w:r w:rsidRPr="00C33B26">
              <w:rPr>
                <w:bCs/>
                <w:sz w:val="18"/>
                <w:szCs w:val="18"/>
              </w:rPr>
              <w:t>E00</w:t>
            </w:r>
            <w:r w:rsidR="00D72A05">
              <w:rPr>
                <w:bCs/>
                <w:sz w:val="18"/>
                <w:szCs w:val="18"/>
              </w:rPr>
              <w:t>..</w:t>
            </w:r>
            <w:r w:rsidRPr="00C33B26">
              <w:rPr>
                <w:bCs/>
                <w:sz w:val="18"/>
                <w:szCs w:val="18"/>
              </w:rPr>
              <w:t>.E07</w:t>
            </w:r>
          </w:p>
        </w:tc>
        <w:tc>
          <w:tcPr>
            <w:tcW w:w="2400" w:type="dxa"/>
            <w:tcBorders>
              <w:top w:val="nil"/>
              <w:left w:val="nil"/>
              <w:bottom w:val="single" w:sz="4" w:space="0" w:color="auto"/>
              <w:right w:val="single" w:sz="4" w:space="0" w:color="auto"/>
            </w:tcBorders>
            <w:shd w:val="clear" w:color="auto" w:fill="FFFFFF" w:themeFill="background1"/>
            <w:vAlign w:val="center"/>
          </w:tcPr>
          <w:p w14:paraId="1C72B2B8" w14:textId="44C10166" w:rsidR="00011D36" w:rsidRPr="00C33B26" w:rsidRDefault="00011D36" w:rsidP="00011D36">
            <w:pPr>
              <w:jc w:val="center"/>
              <w:rPr>
                <w:bCs/>
                <w:sz w:val="18"/>
                <w:szCs w:val="18"/>
              </w:rPr>
            </w:pPr>
            <w:r w:rsidRPr="00C33B26">
              <w:rPr>
                <w:bCs/>
                <w:sz w:val="18"/>
                <w:szCs w:val="18"/>
              </w:rPr>
              <w:t>Vairogdziedzera funkcijas traucējumi</w:t>
            </w:r>
          </w:p>
        </w:tc>
        <w:tc>
          <w:tcPr>
            <w:tcW w:w="992" w:type="dxa"/>
            <w:tcBorders>
              <w:top w:val="nil"/>
              <w:left w:val="nil"/>
              <w:bottom w:val="single" w:sz="4" w:space="0" w:color="auto"/>
              <w:right w:val="single" w:sz="4" w:space="0" w:color="auto"/>
            </w:tcBorders>
            <w:shd w:val="clear" w:color="auto" w:fill="FFFFFF" w:themeFill="background1"/>
            <w:noWrap/>
          </w:tcPr>
          <w:p w14:paraId="773F05D2" w14:textId="09EC478E" w:rsidR="00011D36" w:rsidRPr="00C33B26" w:rsidRDefault="00011D36" w:rsidP="00011D36">
            <w:pPr>
              <w:jc w:val="center"/>
              <w:rPr>
                <w:bCs/>
                <w:sz w:val="18"/>
                <w:szCs w:val="18"/>
              </w:rPr>
            </w:pPr>
            <w:r w:rsidRPr="00C33B26">
              <w:rPr>
                <w:bCs/>
                <w:sz w:val="18"/>
                <w:szCs w:val="18"/>
              </w:rPr>
              <w:t>1</w:t>
            </w:r>
          </w:p>
        </w:tc>
        <w:tc>
          <w:tcPr>
            <w:tcW w:w="1418" w:type="dxa"/>
            <w:tcBorders>
              <w:top w:val="nil"/>
              <w:left w:val="nil"/>
              <w:bottom w:val="single" w:sz="4" w:space="0" w:color="auto"/>
              <w:right w:val="single" w:sz="4" w:space="0" w:color="auto"/>
            </w:tcBorders>
            <w:shd w:val="clear" w:color="auto" w:fill="FFFFFF" w:themeFill="background1"/>
            <w:noWrap/>
          </w:tcPr>
          <w:p w14:paraId="47CF4658" w14:textId="098A031A" w:rsidR="00011D36" w:rsidRPr="00C33B26" w:rsidRDefault="00011D36" w:rsidP="00011D36">
            <w:pPr>
              <w:jc w:val="center"/>
              <w:rPr>
                <w:bCs/>
                <w:sz w:val="18"/>
                <w:szCs w:val="18"/>
              </w:rPr>
            </w:pPr>
            <w:r w:rsidRPr="00C33B26">
              <w:rPr>
                <w:bCs/>
                <w:sz w:val="18"/>
                <w:szCs w:val="18"/>
              </w:rPr>
              <w:t xml:space="preserve"> 702</w:t>
            </w:r>
            <w:r w:rsidR="00D72A05">
              <w:rPr>
                <w:bCs/>
                <w:sz w:val="18"/>
                <w:szCs w:val="18"/>
              </w:rPr>
              <w:t>,</w:t>
            </w:r>
            <w:r w:rsidRPr="00C33B26">
              <w:rPr>
                <w:bCs/>
                <w:sz w:val="18"/>
                <w:szCs w:val="18"/>
              </w:rPr>
              <w:t xml:space="preserve">25 </w:t>
            </w:r>
          </w:p>
        </w:tc>
        <w:tc>
          <w:tcPr>
            <w:tcW w:w="1332" w:type="dxa"/>
            <w:tcBorders>
              <w:top w:val="nil"/>
              <w:left w:val="nil"/>
              <w:bottom w:val="single" w:sz="4" w:space="0" w:color="auto"/>
              <w:right w:val="single" w:sz="4" w:space="0" w:color="auto"/>
            </w:tcBorders>
            <w:shd w:val="clear" w:color="auto" w:fill="FFFFFF" w:themeFill="background1"/>
            <w:noWrap/>
          </w:tcPr>
          <w:p w14:paraId="75CA7DF3" w14:textId="030A9D0D" w:rsidR="00011D36" w:rsidRPr="00C33B26" w:rsidRDefault="00011D36" w:rsidP="00011D36">
            <w:pPr>
              <w:jc w:val="center"/>
              <w:rPr>
                <w:bCs/>
                <w:sz w:val="18"/>
                <w:szCs w:val="18"/>
              </w:rPr>
            </w:pPr>
            <w:r w:rsidRPr="00C33B26">
              <w:rPr>
                <w:bCs/>
                <w:sz w:val="18"/>
                <w:szCs w:val="18"/>
              </w:rPr>
              <w:t xml:space="preserve"> 702</w:t>
            </w:r>
            <w:r w:rsidR="00D72A05" w:rsidRPr="00D72A05">
              <w:rPr>
                <w:bCs/>
                <w:i/>
                <w:sz w:val="18"/>
                <w:szCs w:val="18"/>
              </w:rPr>
              <w:t>,</w:t>
            </w:r>
            <w:r w:rsidRPr="00C33B26">
              <w:rPr>
                <w:bCs/>
                <w:sz w:val="18"/>
                <w:szCs w:val="18"/>
              </w:rPr>
              <w:t xml:space="preserve">25 </w:t>
            </w:r>
          </w:p>
        </w:tc>
      </w:tr>
      <w:tr w:rsidR="00011D36" w:rsidRPr="00C33B26" w14:paraId="55D1698B" w14:textId="77777777" w:rsidTr="00F31B4D">
        <w:trPr>
          <w:trHeight w:val="439"/>
          <w:jc w:val="center"/>
        </w:trPr>
        <w:tc>
          <w:tcPr>
            <w:tcW w:w="1696" w:type="dxa"/>
            <w:tcBorders>
              <w:top w:val="nil"/>
              <w:left w:val="single" w:sz="4" w:space="0" w:color="auto"/>
              <w:bottom w:val="single" w:sz="4" w:space="0" w:color="auto"/>
              <w:right w:val="single" w:sz="4" w:space="0" w:color="auto"/>
            </w:tcBorders>
            <w:shd w:val="clear" w:color="auto" w:fill="FFFFFF" w:themeFill="background1"/>
            <w:noWrap/>
            <w:vAlign w:val="center"/>
          </w:tcPr>
          <w:p w14:paraId="60297AB8" w14:textId="3B5F91E1" w:rsidR="00011D36" w:rsidRPr="00C33B26" w:rsidRDefault="00011D36" w:rsidP="00011D36">
            <w:pPr>
              <w:jc w:val="center"/>
              <w:rPr>
                <w:bCs/>
                <w:sz w:val="18"/>
                <w:szCs w:val="18"/>
              </w:rPr>
            </w:pPr>
            <w:r w:rsidRPr="00C33B26">
              <w:rPr>
                <w:bCs/>
                <w:sz w:val="18"/>
                <w:szCs w:val="18"/>
              </w:rPr>
              <w:t>F00...F99</w:t>
            </w:r>
          </w:p>
        </w:tc>
        <w:tc>
          <w:tcPr>
            <w:tcW w:w="2400" w:type="dxa"/>
            <w:tcBorders>
              <w:top w:val="nil"/>
              <w:left w:val="nil"/>
              <w:bottom w:val="single" w:sz="4" w:space="0" w:color="auto"/>
              <w:right w:val="single" w:sz="4" w:space="0" w:color="auto"/>
            </w:tcBorders>
            <w:shd w:val="clear" w:color="auto" w:fill="FFFFFF" w:themeFill="background1"/>
            <w:vAlign w:val="center"/>
          </w:tcPr>
          <w:p w14:paraId="3255D024" w14:textId="5C6C324A" w:rsidR="00011D36" w:rsidRPr="00C33B26" w:rsidRDefault="00011D36" w:rsidP="00011D36">
            <w:pPr>
              <w:jc w:val="center"/>
              <w:rPr>
                <w:bCs/>
                <w:sz w:val="18"/>
                <w:szCs w:val="18"/>
              </w:rPr>
            </w:pPr>
            <w:r w:rsidRPr="00C33B26">
              <w:rPr>
                <w:bCs/>
                <w:sz w:val="18"/>
                <w:szCs w:val="18"/>
              </w:rPr>
              <w:t>Psihiski un uzvedības traucējumi</w:t>
            </w:r>
          </w:p>
        </w:tc>
        <w:tc>
          <w:tcPr>
            <w:tcW w:w="992" w:type="dxa"/>
            <w:tcBorders>
              <w:top w:val="nil"/>
              <w:left w:val="nil"/>
              <w:bottom w:val="single" w:sz="4" w:space="0" w:color="auto"/>
              <w:right w:val="single" w:sz="4" w:space="0" w:color="auto"/>
            </w:tcBorders>
            <w:shd w:val="clear" w:color="auto" w:fill="FFFFFF" w:themeFill="background1"/>
            <w:noWrap/>
          </w:tcPr>
          <w:p w14:paraId="211ED31E" w14:textId="0BA0D3D7" w:rsidR="00011D36" w:rsidRPr="00C33B26" w:rsidRDefault="00011D36" w:rsidP="00011D36">
            <w:pPr>
              <w:jc w:val="center"/>
              <w:rPr>
                <w:bCs/>
                <w:sz w:val="18"/>
                <w:szCs w:val="18"/>
              </w:rPr>
            </w:pPr>
            <w:r w:rsidRPr="00C33B26">
              <w:rPr>
                <w:bCs/>
                <w:sz w:val="18"/>
                <w:szCs w:val="18"/>
              </w:rPr>
              <w:t>1</w:t>
            </w:r>
          </w:p>
        </w:tc>
        <w:tc>
          <w:tcPr>
            <w:tcW w:w="1418" w:type="dxa"/>
            <w:tcBorders>
              <w:top w:val="nil"/>
              <w:left w:val="nil"/>
              <w:bottom w:val="single" w:sz="4" w:space="0" w:color="auto"/>
              <w:right w:val="single" w:sz="4" w:space="0" w:color="auto"/>
            </w:tcBorders>
            <w:shd w:val="clear" w:color="auto" w:fill="FFFFFF" w:themeFill="background1"/>
            <w:noWrap/>
          </w:tcPr>
          <w:p w14:paraId="3695D7CD" w14:textId="78F58170" w:rsidR="00011D36" w:rsidRPr="00C33B26" w:rsidRDefault="00011D36" w:rsidP="00011D36">
            <w:pPr>
              <w:jc w:val="center"/>
              <w:rPr>
                <w:bCs/>
                <w:sz w:val="18"/>
                <w:szCs w:val="18"/>
              </w:rPr>
            </w:pPr>
            <w:r w:rsidRPr="00C33B26">
              <w:rPr>
                <w:bCs/>
                <w:sz w:val="18"/>
                <w:szCs w:val="18"/>
              </w:rPr>
              <w:t xml:space="preserve"> 172</w:t>
            </w:r>
            <w:r w:rsidR="00D72A05" w:rsidRPr="00D72A05">
              <w:rPr>
                <w:bCs/>
                <w:i/>
                <w:sz w:val="18"/>
                <w:szCs w:val="18"/>
              </w:rPr>
              <w:t>,</w:t>
            </w:r>
            <w:r w:rsidRPr="00C33B26">
              <w:rPr>
                <w:bCs/>
                <w:sz w:val="18"/>
                <w:szCs w:val="18"/>
              </w:rPr>
              <w:t xml:space="preserve">38 </w:t>
            </w:r>
          </w:p>
        </w:tc>
        <w:tc>
          <w:tcPr>
            <w:tcW w:w="1332" w:type="dxa"/>
            <w:tcBorders>
              <w:top w:val="nil"/>
              <w:left w:val="nil"/>
              <w:bottom w:val="single" w:sz="4" w:space="0" w:color="auto"/>
              <w:right w:val="single" w:sz="4" w:space="0" w:color="auto"/>
            </w:tcBorders>
            <w:shd w:val="clear" w:color="auto" w:fill="FFFFFF" w:themeFill="background1"/>
            <w:noWrap/>
          </w:tcPr>
          <w:p w14:paraId="2D84AC44" w14:textId="5981C40F" w:rsidR="00011D36" w:rsidRPr="00C33B26" w:rsidRDefault="00011D36" w:rsidP="00011D36">
            <w:pPr>
              <w:jc w:val="center"/>
              <w:rPr>
                <w:bCs/>
                <w:sz w:val="18"/>
                <w:szCs w:val="18"/>
              </w:rPr>
            </w:pPr>
            <w:r w:rsidRPr="00C33B26">
              <w:rPr>
                <w:bCs/>
                <w:sz w:val="18"/>
                <w:szCs w:val="18"/>
              </w:rPr>
              <w:t xml:space="preserve"> 172</w:t>
            </w:r>
            <w:r w:rsidR="00D72A05" w:rsidRPr="00D72A05">
              <w:rPr>
                <w:bCs/>
                <w:i/>
                <w:sz w:val="18"/>
                <w:szCs w:val="18"/>
              </w:rPr>
              <w:t>,</w:t>
            </w:r>
            <w:r w:rsidRPr="00C33B26">
              <w:rPr>
                <w:bCs/>
                <w:sz w:val="18"/>
                <w:szCs w:val="18"/>
              </w:rPr>
              <w:t xml:space="preserve">38 </w:t>
            </w:r>
          </w:p>
        </w:tc>
      </w:tr>
      <w:tr w:rsidR="00011D36" w:rsidRPr="00C33B26" w14:paraId="135A349A" w14:textId="77777777" w:rsidTr="00F31B4D">
        <w:trPr>
          <w:trHeight w:val="439"/>
          <w:jc w:val="center"/>
        </w:trPr>
        <w:tc>
          <w:tcPr>
            <w:tcW w:w="1696" w:type="dxa"/>
            <w:tcBorders>
              <w:top w:val="nil"/>
              <w:left w:val="single" w:sz="4" w:space="0" w:color="auto"/>
              <w:bottom w:val="single" w:sz="4" w:space="0" w:color="auto"/>
              <w:right w:val="single" w:sz="4" w:space="0" w:color="auto"/>
            </w:tcBorders>
            <w:shd w:val="clear" w:color="auto" w:fill="FFFFFF" w:themeFill="background1"/>
            <w:noWrap/>
          </w:tcPr>
          <w:p w14:paraId="3354676C" w14:textId="3234E6B2" w:rsidR="00011D36" w:rsidRPr="00C33B26" w:rsidRDefault="00011D36" w:rsidP="00011D36">
            <w:pPr>
              <w:jc w:val="center"/>
              <w:rPr>
                <w:bCs/>
                <w:sz w:val="18"/>
                <w:szCs w:val="18"/>
              </w:rPr>
            </w:pPr>
            <w:r w:rsidRPr="00C33B26">
              <w:rPr>
                <w:bCs/>
                <w:sz w:val="18"/>
                <w:szCs w:val="18"/>
              </w:rPr>
              <w:t>K00...K93</w:t>
            </w:r>
          </w:p>
        </w:tc>
        <w:tc>
          <w:tcPr>
            <w:tcW w:w="2400" w:type="dxa"/>
            <w:tcBorders>
              <w:top w:val="nil"/>
              <w:left w:val="nil"/>
              <w:bottom w:val="single" w:sz="4" w:space="0" w:color="auto"/>
              <w:right w:val="single" w:sz="4" w:space="0" w:color="auto"/>
            </w:tcBorders>
            <w:shd w:val="clear" w:color="auto" w:fill="FFFFFF" w:themeFill="background1"/>
          </w:tcPr>
          <w:p w14:paraId="481068FC" w14:textId="32830212" w:rsidR="00011D36" w:rsidRPr="00C33B26" w:rsidRDefault="00011D36" w:rsidP="00011D36">
            <w:pPr>
              <w:jc w:val="center"/>
              <w:rPr>
                <w:bCs/>
                <w:sz w:val="18"/>
                <w:szCs w:val="18"/>
              </w:rPr>
            </w:pPr>
            <w:r w:rsidRPr="00C33B26">
              <w:rPr>
                <w:bCs/>
                <w:sz w:val="18"/>
                <w:szCs w:val="18"/>
              </w:rPr>
              <w:t>Gremošanas sistēmas slimības</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389861B7" w14:textId="3DE6F834" w:rsidR="00011D36" w:rsidRPr="00C33B26" w:rsidRDefault="002E485C" w:rsidP="00011D36">
            <w:pPr>
              <w:jc w:val="center"/>
              <w:rPr>
                <w:bCs/>
                <w:sz w:val="18"/>
                <w:szCs w:val="18"/>
              </w:rPr>
            </w:pPr>
            <w:r w:rsidRPr="00C33B26">
              <w:rPr>
                <w:bCs/>
                <w:sz w:val="18"/>
                <w:szCs w:val="18"/>
              </w:rPr>
              <w:t>2</w:t>
            </w:r>
          </w:p>
        </w:tc>
        <w:tc>
          <w:tcPr>
            <w:tcW w:w="1418" w:type="dxa"/>
            <w:tcBorders>
              <w:top w:val="nil"/>
              <w:left w:val="nil"/>
              <w:bottom w:val="single" w:sz="4" w:space="0" w:color="auto"/>
              <w:right w:val="single" w:sz="4" w:space="0" w:color="auto"/>
            </w:tcBorders>
            <w:shd w:val="clear" w:color="auto" w:fill="FFFFFF" w:themeFill="background1"/>
            <w:noWrap/>
            <w:vAlign w:val="center"/>
          </w:tcPr>
          <w:p w14:paraId="48E97EF9" w14:textId="7EBB57B9" w:rsidR="00011D36" w:rsidRPr="00C33B26" w:rsidRDefault="002E485C" w:rsidP="00011D36">
            <w:pPr>
              <w:jc w:val="center"/>
              <w:rPr>
                <w:bCs/>
                <w:sz w:val="18"/>
                <w:szCs w:val="18"/>
              </w:rPr>
            </w:pPr>
            <w:r w:rsidRPr="00C33B26">
              <w:rPr>
                <w:bCs/>
                <w:sz w:val="18"/>
                <w:szCs w:val="18"/>
              </w:rPr>
              <w:t>687</w:t>
            </w:r>
            <w:r w:rsidR="00D72A05" w:rsidRPr="00D72A05">
              <w:rPr>
                <w:bCs/>
                <w:i/>
                <w:sz w:val="18"/>
                <w:szCs w:val="18"/>
              </w:rPr>
              <w:t>,</w:t>
            </w:r>
            <w:r w:rsidRPr="00C33B26">
              <w:rPr>
                <w:bCs/>
                <w:sz w:val="18"/>
                <w:szCs w:val="18"/>
              </w:rPr>
              <w:t>91</w:t>
            </w:r>
          </w:p>
        </w:tc>
        <w:tc>
          <w:tcPr>
            <w:tcW w:w="1332" w:type="dxa"/>
            <w:tcBorders>
              <w:top w:val="nil"/>
              <w:left w:val="nil"/>
              <w:bottom w:val="single" w:sz="4" w:space="0" w:color="auto"/>
              <w:right w:val="single" w:sz="4" w:space="0" w:color="auto"/>
            </w:tcBorders>
            <w:shd w:val="clear" w:color="auto" w:fill="FFFFFF" w:themeFill="background1"/>
            <w:noWrap/>
            <w:vAlign w:val="center"/>
          </w:tcPr>
          <w:p w14:paraId="40B8F9F6" w14:textId="3CAD5D88" w:rsidR="00011D36" w:rsidRPr="00C33B26" w:rsidRDefault="002E485C" w:rsidP="00011D36">
            <w:pPr>
              <w:jc w:val="center"/>
              <w:rPr>
                <w:bCs/>
                <w:sz w:val="18"/>
                <w:szCs w:val="18"/>
              </w:rPr>
            </w:pPr>
            <w:r w:rsidRPr="00C33B26">
              <w:rPr>
                <w:bCs/>
                <w:sz w:val="18"/>
                <w:szCs w:val="18"/>
              </w:rPr>
              <w:t>1 375</w:t>
            </w:r>
            <w:r w:rsidR="00D72A05" w:rsidRPr="00D72A05">
              <w:rPr>
                <w:bCs/>
                <w:i/>
                <w:sz w:val="18"/>
                <w:szCs w:val="18"/>
              </w:rPr>
              <w:t>,</w:t>
            </w:r>
            <w:r w:rsidRPr="00C33B26">
              <w:rPr>
                <w:bCs/>
                <w:sz w:val="18"/>
                <w:szCs w:val="18"/>
              </w:rPr>
              <w:t>82</w:t>
            </w:r>
          </w:p>
        </w:tc>
      </w:tr>
      <w:tr w:rsidR="001F18D8" w:rsidRPr="00C33B26" w14:paraId="4C777F40" w14:textId="77777777" w:rsidTr="00F31B4D">
        <w:trPr>
          <w:trHeight w:val="300"/>
          <w:jc w:val="center"/>
        </w:trPr>
        <w:tc>
          <w:tcPr>
            <w:tcW w:w="1696"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F29622A" w14:textId="77777777" w:rsidR="004B78AA" w:rsidRPr="00C33B26" w:rsidRDefault="004B78AA" w:rsidP="004B78AA">
            <w:pPr>
              <w:jc w:val="right"/>
              <w:rPr>
                <w:b/>
                <w:bCs/>
                <w:sz w:val="18"/>
                <w:szCs w:val="18"/>
              </w:rPr>
            </w:pPr>
            <w:r w:rsidRPr="00C33B26">
              <w:rPr>
                <w:b/>
                <w:bCs/>
                <w:sz w:val="18"/>
                <w:szCs w:val="18"/>
              </w:rPr>
              <w:t>Kopā</w:t>
            </w:r>
          </w:p>
        </w:tc>
        <w:tc>
          <w:tcPr>
            <w:tcW w:w="2400" w:type="dxa"/>
            <w:tcBorders>
              <w:top w:val="single" w:sz="4" w:space="0" w:color="auto"/>
              <w:left w:val="nil"/>
              <w:bottom w:val="single" w:sz="4" w:space="0" w:color="auto"/>
              <w:right w:val="single" w:sz="4" w:space="0" w:color="auto"/>
            </w:tcBorders>
            <w:shd w:val="clear" w:color="auto" w:fill="92D050"/>
            <w:vAlign w:val="center"/>
            <w:hideMark/>
          </w:tcPr>
          <w:p w14:paraId="51A7DF9D" w14:textId="77777777" w:rsidR="004B78AA" w:rsidRPr="00C33B26" w:rsidRDefault="004B78AA" w:rsidP="004B78AA">
            <w:pPr>
              <w:jc w:val="center"/>
              <w:rPr>
                <w:b/>
                <w:bCs/>
                <w:sz w:val="18"/>
                <w:szCs w:val="18"/>
              </w:rPr>
            </w:pPr>
          </w:p>
        </w:tc>
        <w:tc>
          <w:tcPr>
            <w:tcW w:w="992" w:type="dxa"/>
            <w:tcBorders>
              <w:top w:val="single" w:sz="4" w:space="0" w:color="auto"/>
              <w:left w:val="nil"/>
              <w:bottom w:val="single" w:sz="4" w:space="0" w:color="auto"/>
              <w:right w:val="single" w:sz="4" w:space="0" w:color="auto"/>
            </w:tcBorders>
            <w:shd w:val="clear" w:color="auto" w:fill="92D050"/>
            <w:noWrap/>
            <w:vAlign w:val="center"/>
            <w:hideMark/>
          </w:tcPr>
          <w:p w14:paraId="303A7BA1" w14:textId="7E23B997" w:rsidR="004B78AA" w:rsidRPr="00C33B26" w:rsidRDefault="00951450" w:rsidP="004B78AA">
            <w:pPr>
              <w:jc w:val="center"/>
              <w:rPr>
                <w:b/>
                <w:bCs/>
                <w:sz w:val="18"/>
                <w:szCs w:val="18"/>
              </w:rPr>
            </w:pPr>
            <w:r w:rsidRPr="00C33B26">
              <w:rPr>
                <w:b/>
                <w:bCs/>
                <w:sz w:val="18"/>
                <w:szCs w:val="18"/>
              </w:rPr>
              <w:t>1 163</w:t>
            </w:r>
          </w:p>
        </w:tc>
        <w:tc>
          <w:tcPr>
            <w:tcW w:w="1418" w:type="dxa"/>
            <w:tcBorders>
              <w:top w:val="single" w:sz="4" w:space="0" w:color="auto"/>
              <w:left w:val="nil"/>
              <w:bottom w:val="single" w:sz="4" w:space="0" w:color="auto"/>
              <w:right w:val="single" w:sz="4" w:space="0" w:color="auto"/>
            </w:tcBorders>
            <w:shd w:val="clear" w:color="auto" w:fill="92D050"/>
            <w:noWrap/>
            <w:vAlign w:val="center"/>
            <w:hideMark/>
          </w:tcPr>
          <w:p w14:paraId="4EA5910D" w14:textId="77777777" w:rsidR="004B78AA" w:rsidRPr="00C33B26" w:rsidRDefault="004B78AA" w:rsidP="004B78AA">
            <w:pPr>
              <w:jc w:val="center"/>
              <w:rPr>
                <w:b/>
                <w:bCs/>
                <w:sz w:val="18"/>
                <w:szCs w:val="18"/>
              </w:rPr>
            </w:pPr>
          </w:p>
        </w:tc>
        <w:tc>
          <w:tcPr>
            <w:tcW w:w="1332" w:type="dxa"/>
            <w:tcBorders>
              <w:top w:val="single" w:sz="4" w:space="0" w:color="auto"/>
              <w:left w:val="nil"/>
              <w:bottom w:val="single" w:sz="4" w:space="0" w:color="auto"/>
              <w:right w:val="single" w:sz="4" w:space="0" w:color="auto"/>
            </w:tcBorders>
            <w:shd w:val="clear" w:color="auto" w:fill="92D050"/>
            <w:noWrap/>
            <w:vAlign w:val="center"/>
            <w:hideMark/>
          </w:tcPr>
          <w:p w14:paraId="40BA7717" w14:textId="68C60129" w:rsidR="004B78AA" w:rsidRPr="00C33B26" w:rsidRDefault="00951450" w:rsidP="004B78AA">
            <w:pPr>
              <w:jc w:val="center"/>
              <w:rPr>
                <w:b/>
                <w:bCs/>
                <w:sz w:val="18"/>
                <w:szCs w:val="18"/>
              </w:rPr>
            </w:pPr>
            <w:r w:rsidRPr="00C33B26">
              <w:rPr>
                <w:b/>
                <w:bCs/>
                <w:sz w:val="18"/>
                <w:szCs w:val="18"/>
              </w:rPr>
              <w:t>2 498 773</w:t>
            </w:r>
            <w:r w:rsidR="00D72A05" w:rsidRPr="00D72A05">
              <w:rPr>
                <w:b/>
                <w:bCs/>
                <w:i/>
                <w:sz w:val="18"/>
                <w:szCs w:val="18"/>
              </w:rPr>
              <w:t>,</w:t>
            </w:r>
            <w:r w:rsidRPr="00C33B26">
              <w:rPr>
                <w:b/>
                <w:bCs/>
                <w:sz w:val="18"/>
                <w:szCs w:val="18"/>
              </w:rPr>
              <w:t>87</w:t>
            </w:r>
          </w:p>
        </w:tc>
      </w:tr>
      <w:tr w:rsidR="00514CCD" w:rsidRPr="00C33B26" w14:paraId="5FBA4BC1" w14:textId="77777777" w:rsidTr="00F31B4D">
        <w:trPr>
          <w:trHeight w:val="300"/>
          <w:jc w:val="center"/>
        </w:trPr>
        <w:tc>
          <w:tcPr>
            <w:tcW w:w="1696" w:type="dxa"/>
            <w:tcBorders>
              <w:top w:val="single" w:sz="4" w:space="0" w:color="auto"/>
            </w:tcBorders>
            <w:shd w:val="clear" w:color="auto" w:fill="auto"/>
            <w:noWrap/>
            <w:vAlign w:val="center"/>
          </w:tcPr>
          <w:p w14:paraId="1F59A88C" w14:textId="77777777" w:rsidR="00514CCD" w:rsidRPr="00C33B26" w:rsidRDefault="00514CCD" w:rsidP="004B78AA">
            <w:pPr>
              <w:jc w:val="right"/>
              <w:rPr>
                <w:b/>
                <w:bCs/>
                <w:sz w:val="18"/>
                <w:szCs w:val="18"/>
              </w:rPr>
            </w:pPr>
          </w:p>
        </w:tc>
        <w:tc>
          <w:tcPr>
            <w:tcW w:w="2400" w:type="dxa"/>
            <w:tcBorders>
              <w:top w:val="single" w:sz="4" w:space="0" w:color="auto"/>
            </w:tcBorders>
            <w:shd w:val="clear" w:color="auto" w:fill="auto"/>
            <w:vAlign w:val="center"/>
          </w:tcPr>
          <w:p w14:paraId="4DA3C4B9" w14:textId="77777777" w:rsidR="00514CCD" w:rsidRPr="00C33B26" w:rsidRDefault="00514CCD" w:rsidP="004B78AA">
            <w:pPr>
              <w:jc w:val="center"/>
              <w:rPr>
                <w:b/>
                <w:bCs/>
                <w:sz w:val="18"/>
                <w:szCs w:val="18"/>
              </w:rPr>
            </w:pPr>
          </w:p>
        </w:tc>
        <w:tc>
          <w:tcPr>
            <w:tcW w:w="992" w:type="dxa"/>
            <w:tcBorders>
              <w:top w:val="single" w:sz="4" w:space="0" w:color="auto"/>
            </w:tcBorders>
            <w:shd w:val="clear" w:color="auto" w:fill="auto"/>
            <w:noWrap/>
            <w:vAlign w:val="center"/>
          </w:tcPr>
          <w:p w14:paraId="1EBEBA16" w14:textId="77777777" w:rsidR="00514CCD" w:rsidRPr="00C33B26" w:rsidRDefault="00514CCD" w:rsidP="004B78AA">
            <w:pPr>
              <w:jc w:val="center"/>
              <w:rPr>
                <w:b/>
                <w:bCs/>
                <w:sz w:val="18"/>
                <w:szCs w:val="18"/>
              </w:rPr>
            </w:pPr>
          </w:p>
        </w:tc>
        <w:tc>
          <w:tcPr>
            <w:tcW w:w="1418" w:type="dxa"/>
            <w:tcBorders>
              <w:top w:val="single" w:sz="4" w:space="0" w:color="auto"/>
            </w:tcBorders>
            <w:shd w:val="clear" w:color="auto" w:fill="auto"/>
            <w:noWrap/>
            <w:vAlign w:val="center"/>
          </w:tcPr>
          <w:p w14:paraId="15F59F68" w14:textId="77777777" w:rsidR="00514CCD" w:rsidRPr="00C33B26" w:rsidRDefault="00514CCD" w:rsidP="004B78AA">
            <w:pPr>
              <w:jc w:val="center"/>
              <w:rPr>
                <w:b/>
                <w:bCs/>
                <w:sz w:val="18"/>
                <w:szCs w:val="18"/>
              </w:rPr>
            </w:pPr>
          </w:p>
        </w:tc>
        <w:tc>
          <w:tcPr>
            <w:tcW w:w="1332" w:type="dxa"/>
            <w:tcBorders>
              <w:top w:val="single" w:sz="4" w:space="0" w:color="auto"/>
            </w:tcBorders>
            <w:shd w:val="clear" w:color="auto" w:fill="auto"/>
            <w:noWrap/>
            <w:vAlign w:val="center"/>
          </w:tcPr>
          <w:p w14:paraId="0AF12237" w14:textId="77777777" w:rsidR="00514CCD" w:rsidRPr="00C33B26" w:rsidRDefault="00514CCD" w:rsidP="004B78AA">
            <w:pPr>
              <w:jc w:val="center"/>
              <w:rPr>
                <w:b/>
                <w:bCs/>
                <w:sz w:val="18"/>
                <w:szCs w:val="18"/>
              </w:rPr>
            </w:pPr>
          </w:p>
        </w:tc>
      </w:tr>
    </w:tbl>
    <w:p w14:paraId="08F918AA" w14:textId="77777777" w:rsidR="000C6C0E" w:rsidRPr="00C33B26" w:rsidRDefault="000F2711" w:rsidP="00024CF4">
      <w:pPr>
        <w:pStyle w:val="Heading3"/>
        <w:rPr>
          <w:rFonts w:ascii="Times New Roman" w:hAnsi="Times New Roman" w:cs="Times New Roman"/>
          <w:color w:val="auto"/>
          <w:u w:val="single"/>
        </w:rPr>
      </w:pPr>
      <w:r w:rsidRPr="00C33B26">
        <w:rPr>
          <w:rFonts w:ascii="Times New Roman" w:hAnsi="Times New Roman" w:cs="Times New Roman"/>
          <w:color w:val="auto"/>
          <w:u w:val="single"/>
        </w:rPr>
        <w:t>Algologa (sāpju mazināšanas) pakalpojuma apmaksa</w:t>
      </w:r>
      <w:r w:rsidRPr="00C33B26" w:rsidDel="000F2711">
        <w:rPr>
          <w:rFonts w:ascii="Times New Roman" w:hAnsi="Times New Roman" w:cs="Times New Roman"/>
          <w:color w:val="auto"/>
          <w:u w:val="single"/>
        </w:rPr>
        <w:t xml:space="preserve"> </w:t>
      </w:r>
      <w:r w:rsidR="005D1FAC" w:rsidRPr="00C33B26">
        <w:rPr>
          <w:rFonts w:ascii="Times New Roman" w:hAnsi="Times New Roman" w:cs="Times New Roman"/>
          <w:color w:val="auto"/>
          <w:u w:val="single"/>
        </w:rPr>
        <w:t>(no 1.aprīļa)</w:t>
      </w:r>
    </w:p>
    <w:p w14:paraId="5733D44C" w14:textId="77777777" w:rsidR="000C6C0E" w:rsidRPr="00C33B26" w:rsidRDefault="000C6C0E" w:rsidP="000C6C0E">
      <w:pPr>
        <w:autoSpaceDE w:val="0"/>
        <w:autoSpaceDN w:val="0"/>
        <w:adjustRightInd w:val="0"/>
        <w:spacing w:line="293" w:lineRule="atLeast"/>
        <w:jc w:val="center"/>
        <w:rPr>
          <w:u w:val="single"/>
        </w:rPr>
      </w:pPr>
    </w:p>
    <w:p w14:paraId="7A645DB1" w14:textId="77777777" w:rsidR="000C6C0E" w:rsidRPr="00C33B26" w:rsidRDefault="000C6C0E" w:rsidP="0057488A">
      <w:pPr>
        <w:autoSpaceDE w:val="0"/>
        <w:autoSpaceDN w:val="0"/>
        <w:adjustRightInd w:val="0"/>
        <w:ind w:firstLine="720"/>
        <w:jc w:val="both"/>
        <w:rPr>
          <w:shd w:val="clear" w:color="auto" w:fill="FFFFFF"/>
        </w:rPr>
      </w:pPr>
      <w:r w:rsidRPr="00C33B26">
        <w:rPr>
          <w:shd w:val="clear" w:color="auto" w:fill="FFFFFF"/>
        </w:rPr>
        <w:t>Sāpes ir atzītas kā viena no svarīgākajām veselības aprūpes problēmām Eiropā. Akūtas sāpes pamatoti tiek uzskatītas par traumas vai slimības simptomu, savukārt hroniskas un recidivējošas sāpes ir specifiska veselības aprūpes problēma un var tikt definēta kā atsevišķa slimība. Pacientu, kuriem nepieciešama specializēta algologa palīdzība, ir ļoti daudz. Sāpju aprūpe nepieciešama, piemēram, muguras vai locītavu sāpju gadījumā, kas ir saistītas ar izteiktām deģeneratīvām izmaiņām, bet nav indikāciju ķirurģiskai ārstēšanai vai to nevar veikt kādu ierobežojumu dēļ. Šādos gadījumos ārsta galvenais uzdevums ir mazināt pašas sāpes. Līdzīga situācija bieži izveidojas arī onkoloģisko saslimšanu gadījumā, kā arī ārstējoties pēc smagām operācijām, kas izraisījušas ilgstošu sāpju sindromu. Svarīgi ir saprast, ka arī gadījumos, kad pati slimība nav pilnībā izārstējama, ir iespējams efektīvi ārstēt sāpes.</w:t>
      </w:r>
    </w:p>
    <w:p w14:paraId="776B59B1" w14:textId="11EF8668" w:rsidR="000C6C0E" w:rsidRPr="00C33B26" w:rsidRDefault="000C6C0E" w:rsidP="000C6C0E">
      <w:pPr>
        <w:autoSpaceDE w:val="0"/>
        <w:autoSpaceDN w:val="0"/>
        <w:adjustRightInd w:val="0"/>
        <w:ind w:firstLine="720"/>
        <w:jc w:val="both"/>
        <w:rPr>
          <w:shd w:val="clear" w:color="auto" w:fill="FFFFFF"/>
        </w:rPr>
      </w:pPr>
      <w:r w:rsidRPr="00C33B26">
        <w:rPr>
          <w:shd w:val="clear" w:color="auto" w:fill="FFFFFF"/>
        </w:rPr>
        <w:t xml:space="preserve">Ja pacientam ir medicīniskas indikācijas vērsties pie algologa, ārstējošais ārsts var nosūtīt uz konsultāciju pie algologa ar iepriekšēji veikto izmeklējumu rezultātiem. Tālāk algologs izvērtē izmeklējumu rezultātus un nosaka tālākos nepieciešamos izmeklējumu vai ārstēšanas taktiku, pielietojot manipulāciju “Sāpju klīniskā izmeklēšana un novērtēšana” vai “Pirmreizēja vai atkārtota hronisko sāpju dinamiskā novērtēšana”. </w:t>
      </w:r>
      <w:r w:rsidR="00621348" w:rsidRPr="00C33B26">
        <w:rPr>
          <w:shd w:val="clear" w:color="auto" w:fill="FFFFFF"/>
        </w:rPr>
        <w:t>Algologi</w:t>
      </w:r>
      <w:r w:rsidRPr="00C33B26">
        <w:rPr>
          <w:shd w:val="clear" w:color="auto" w:fill="FFFFFF"/>
        </w:rPr>
        <w:t xml:space="preserve"> izpēta sāpju rašanās iemeslus, pastāvēšanas mehānismus un sāpju ārstēšanas metodes. Pēc indikācijām tiek vērtēta specializēta konsīlija nepieciešamība. Atbilstoši 2018.gada 10 mēnešu NVD sistēmas datu apkopojuma “Skeleta, muskuļu un saistaudu slimības” darbnespējas cēloņu izrakstīšanas grupā 20 848 unikālo pacientu skaits primāri būtu tās personas, kurām būtu nepieciešams sniegt sāpju kabineta pakalpojumus, lai pēc iespējas ātrāk persona varētu uzlabot savas dzīves kvalitāti un atgriezties darbā. Līdz ar to no 2019.gada 1.aprīļa tik</w:t>
      </w:r>
      <w:r w:rsidR="00244399" w:rsidRPr="00C33B26">
        <w:rPr>
          <w:shd w:val="clear" w:color="auto" w:fill="FFFFFF"/>
        </w:rPr>
        <w:t>a</w:t>
      </w:r>
      <w:r w:rsidRPr="00C33B26">
        <w:rPr>
          <w:shd w:val="clear" w:color="auto" w:fill="FFFFFF"/>
        </w:rPr>
        <w:t xml:space="preserve"> plānots nodrošināt vajadzību 54,32% no potenciāli primārās vajadzības.</w:t>
      </w:r>
    </w:p>
    <w:p w14:paraId="6C5CC805" w14:textId="77777777" w:rsidR="000C6C0E" w:rsidRPr="00C33B26" w:rsidRDefault="000C6C0E" w:rsidP="0057488A">
      <w:pPr>
        <w:autoSpaceDE w:val="0"/>
        <w:autoSpaceDN w:val="0"/>
        <w:adjustRightInd w:val="0"/>
        <w:ind w:firstLine="720"/>
        <w:jc w:val="both"/>
        <w:rPr>
          <w:shd w:val="clear" w:color="auto" w:fill="FFFFFF"/>
        </w:rPr>
      </w:pPr>
      <w:r w:rsidRPr="00C33B26">
        <w:rPr>
          <w:shd w:val="clear" w:color="auto" w:fill="FFFFFF"/>
        </w:rPr>
        <w:t>No 2019.gada 1.aprīļa tik</w:t>
      </w:r>
      <w:r w:rsidR="0052431B" w:rsidRPr="00C33B26">
        <w:rPr>
          <w:shd w:val="clear" w:color="auto" w:fill="FFFFFF"/>
        </w:rPr>
        <w:t>a</w:t>
      </w:r>
      <w:r w:rsidRPr="00C33B26">
        <w:rPr>
          <w:shd w:val="clear" w:color="auto" w:fill="FFFFFF"/>
        </w:rPr>
        <w:t xml:space="preserve"> paredzēts, ka </w:t>
      </w:r>
      <w:r w:rsidR="003F04E7" w:rsidRPr="00C33B26">
        <w:rPr>
          <w:shd w:val="clear" w:color="auto" w:fill="FFFFFF"/>
        </w:rPr>
        <w:t>algologa (sāpju mazināšanas)</w:t>
      </w:r>
      <w:r w:rsidRPr="00C33B26">
        <w:rPr>
          <w:shd w:val="clear" w:color="auto" w:fill="FFFFFF"/>
        </w:rPr>
        <w:t xml:space="preserve"> pakalpojum</w:t>
      </w:r>
      <w:r w:rsidR="003F04E7" w:rsidRPr="00C33B26">
        <w:rPr>
          <w:shd w:val="clear" w:color="auto" w:fill="FFFFFF"/>
        </w:rPr>
        <w:t>us</w:t>
      </w:r>
      <w:r w:rsidRPr="00C33B26">
        <w:rPr>
          <w:shd w:val="clear" w:color="auto" w:fill="FFFFFF"/>
        </w:rPr>
        <w:t xml:space="preserve"> izmantos 11 325 pacientu, tai skaitā:</w:t>
      </w:r>
    </w:p>
    <w:p w14:paraId="3E72573C" w14:textId="77777777" w:rsidR="000C6C0E" w:rsidRPr="00C33B26" w:rsidRDefault="000C6C0E" w:rsidP="006F46C3">
      <w:pPr>
        <w:pStyle w:val="ListParagraph"/>
        <w:numPr>
          <w:ilvl w:val="0"/>
          <w:numId w:val="54"/>
        </w:numPr>
        <w:autoSpaceDE w:val="0"/>
        <w:autoSpaceDN w:val="0"/>
        <w:adjustRightInd w:val="0"/>
        <w:ind w:left="426"/>
        <w:jc w:val="both"/>
        <w:rPr>
          <w:rFonts w:ascii="Times New Roman" w:hAnsi="Times New Roman"/>
          <w:shd w:val="clear" w:color="auto" w:fill="FFFFFF"/>
          <w:lang w:val="lv-LV"/>
        </w:rPr>
      </w:pPr>
      <w:r w:rsidRPr="00C33B26">
        <w:rPr>
          <w:rFonts w:ascii="Times New Roman" w:hAnsi="Times New Roman"/>
          <w:sz w:val="24"/>
          <w:szCs w:val="24"/>
          <w:shd w:val="clear" w:color="auto" w:fill="FFFFFF"/>
          <w:lang w:val="lv-LV"/>
        </w:rPr>
        <w:t>Sāpju klīniskā izmeklēšana un novērtēšana – 4</w:t>
      </w:r>
      <w:r w:rsidR="00802F94" w:rsidRPr="00C33B26">
        <w:rPr>
          <w:rFonts w:ascii="Times New Roman" w:hAnsi="Times New Roman"/>
          <w:sz w:val="24"/>
          <w:szCs w:val="24"/>
          <w:shd w:val="clear" w:color="auto" w:fill="FFFFFF"/>
          <w:lang w:val="lv-LV"/>
        </w:rPr>
        <w:t xml:space="preserve"> </w:t>
      </w:r>
      <w:r w:rsidRPr="00C33B26">
        <w:rPr>
          <w:rFonts w:ascii="Times New Roman" w:hAnsi="Times New Roman"/>
          <w:sz w:val="24"/>
          <w:szCs w:val="24"/>
          <w:shd w:val="clear" w:color="auto" w:fill="FFFFFF"/>
          <w:lang w:val="lv-LV"/>
        </w:rPr>
        <w:t>500 pacienti (pilnam gadam 6</w:t>
      </w:r>
      <w:r w:rsidR="00140472" w:rsidRPr="00C33B26">
        <w:rPr>
          <w:rFonts w:ascii="Times New Roman" w:hAnsi="Times New Roman"/>
          <w:sz w:val="24"/>
          <w:szCs w:val="24"/>
          <w:shd w:val="clear" w:color="auto" w:fill="FFFFFF"/>
          <w:lang w:val="lv-LV"/>
        </w:rPr>
        <w:t xml:space="preserve"> </w:t>
      </w:r>
      <w:r w:rsidRPr="00C33B26">
        <w:rPr>
          <w:rFonts w:ascii="Times New Roman" w:hAnsi="Times New Roman"/>
          <w:sz w:val="24"/>
          <w:szCs w:val="24"/>
          <w:shd w:val="clear" w:color="auto" w:fill="FFFFFF"/>
          <w:lang w:val="lv-LV"/>
        </w:rPr>
        <w:t>000 pacienti);</w:t>
      </w:r>
    </w:p>
    <w:p w14:paraId="43897688" w14:textId="77777777" w:rsidR="000C6C0E" w:rsidRPr="00C33B26" w:rsidRDefault="000C6C0E" w:rsidP="006F46C3">
      <w:pPr>
        <w:pStyle w:val="ListParagraph"/>
        <w:numPr>
          <w:ilvl w:val="0"/>
          <w:numId w:val="54"/>
        </w:numPr>
        <w:autoSpaceDE w:val="0"/>
        <w:autoSpaceDN w:val="0"/>
        <w:adjustRightInd w:val="0"/>
        <w:ind w:left="426"/>
        <w:jc w:val="both"/>
        <w:rPr>
          <w:rFonts w:ascii="Times New Roman" w:hAnsi="Times New Roman"/>
          <w:shd w:val="clear" w:color="auto" w:fill="FFFFFF"/>
          <w:lang w:val="lv-LV"/>
        </w:rPr>
      </w:pPr>
      <w:r w:rsidRPr="00C33B26">
        <w:rPr>
          <w:rFonts w:ascii="Times New Roman" w:hAnsi="Times New Roman"/>
          <w:sz w:val="24"/>
          <w:szCs w:val="24"/>
          <w:shd w:val="clear" w:color="auto" w:fill="FFFFFF"/>
          <w:lang w:val="lv-LV"/>
        </w:rPr>
        <w:t>Pirmreizēja vai atkārtota hronisko sāpju dinamiskā novērtēšana – 6</w:t>
      </w:r>
      <w:r w:rsidR="00802F94" w:rsidRPr="00C33B26">
        <w:rPr>
          <w:rFonts w:ascii="Times New Roman" w:hAnsi="Times New Roman"/>
          <w:sz w:val="24"/>
          <w:szCs w:val="24"/>
          <w:shd w:val="clear" w:color="auto" w:fill="FFFFFF"/>
          <w:lang w:val="lv-LV"/>
        </w:rPr>
        <w:t xml:space="preserve"> </w:t>
      </w:r>
      <w:r w:rsidRPr="00C33B26">
        <w:rPr>
          <w:rFonts w:ascii="Times New Roman" w:hAnsi="Times New Roman"/>
          <w:sz w:val="24"/>
          <w:szCs w:val="24"/>
          <w:shd w:val="clear" w:color="auto" w:fill="FFFFFF"/>
          <w:lang w:val="lv-LV"/>
        </w:rPr>
        <w:t>750 pacienti (pilnam gadam 9</w:t>
      </w:r>
      <w:r w:rsidR="00140472" w:rsidRPr="00C33B26">
        <w:rPr>
          <w:rFonts w:ascii="Times New Roman" w:hAnsi="Times New Roman"/>
          <w:sz w:val="24"/>
          <w:szCs w:val="24"/>
          <w:shd w:val="clear" w:color="auto" w:fill="FFFFFF"/>
          <w:lang w:val="lv-LV"/>
        </w:rPr>
        <w:t xml:space="preserve"> </w:t>
      </w:r>
      <w:r w:rsidRPr="00C33B26">
        <w:rPr>
          <w:rFonts w:ascii="Times New Roman" w:hAnsi="Times New Roman"/>
          <w:sz w:val="24"/>
          <w:szCs w:val="24"/>
          <w:shd w:val="clear" w:color="auto" w:fill="FFFFFF"/>
          <w:lang w:val="lv-LV"/>
        </w:rPr>
        <w:t>000 pacienti);</w:t>
      </w:r>
    </w:p>
    <w:p w14:paraId="0B95222A" w14:textId="77777777" w:rsidR="000C6C0E" w:rsidRPr="00C33B26" w:rsidRDefault="000C6C0E" w:rsidP="006F46C3">
      <w:pPr>
        <w:pStyle w:val="ListParagraph"/>
        <w:numPr>
          <w:ilvl w:val="0"/>
          <w:numId w:val="54"/>
        </w:numPr>
        <w:autoSpaceDE w:val="0"/>
        <w:autoSpaceDN w:val="0"/>
        <w:adjustRightInd w:val="0"/>
        <w:ind w:left="426"/>
        <w:jc w:val="both"/>
        <w:rPr>
          <w:rFonts w:ascii="Times New Roman" w:hAnsi="Times New Roman"/>
          <w:shd w:val="clear" w:color="auto" w:fill="FFFFFF"/>
        </w:rPr>
      </w:pPr>
      <w:r w:rsidRPr="00C33B26">
        <w:rPr>
          <w:rFonts w:ascii="Times New Roman" w:hAnsi="Times New Roman"/>
          <w:sz w:val="24"/>
          <w:szCs w:val="24"/>
          <w:shd w:val="clear" w:color="auto" w:fill="FFFFFF"/>
          <w:lang w:val="lv-LV"/>
        </w:rPr>
        <w:t>Specializēts konsīlijs sāpju pacienta aprūpei - 75 pacienti (pilnam gadam 100 pacienti</w:t>
      </w:r>
      <w:r w:rsidRPr="00C33B26">
        <w:rPr>
          <w:rFonts w:ascii="Times New Roman" w:hAnsi="Times New Roman"/>
          <w:sz w:val="24"/>
          <w:szCs w:val="24"/>
          <w:shd w:val="clear" w:color="auto" w:fill="FFFFFF"/>
        </w:rPr>
        <w:t>).</w:t>
      </w:r>
    </w:p>
    <w:p w14:paraId="734C682A" w14:textId="7CCB76EA" w:rsidR="005466F3" w:rsidRPr="00C33B26" w:rsidRDefault="002B06C7" w:rsidP="002B06C7">
      <w:pPr>
        <w:autoSpaceDE w:val="0"/>
        <w:autoSpaceDN w:val="0"/>
        <w:adjustRightInd w:val="0"/>
        <w:ind w:firstLine="720"/>
        <w:jc w:val="both"/>
        <w:rPr>
          <w:shd w:val="clear" w:color="auto" w:fill="FFFFFF"/>
        </w:rPr>
      </w:pPr>
      <w:r w:rsidRPr="00C33B26">
        <w:rPr>
          <w:shd w:val="clear" w:color="auto" w:fill="FFFFFF"/>
        </w:rPr>
        <w:t xml:space="preserve">Atbilstoši 2019.gada </w:t>
      </w:r>
      <w:r w:rsidR="00244399" w:rsidRPr="00C33B26">
        <w:rPr>
          <w:shd w:val="clear" w:color="auto" w:fill="FFFFFF"/>
        </w:rPr>
        <w:t xml:space="preserve">faktiskajai </w:t>
      </w:r>
      <w:r w:rsidRPr="00C33B26">
        <w:rPr>
          <w:shd w:val="clear" w:color="auto" w:fill="FFFFFF"/>
        </w:rPr>
        <w:t>izpildei</w:t>
      </w:r>
      <w:r w:rsidR="005466F3" w:rsidRPr="00C33B26">
        <w:rPr>
          <w:shd w:val="clear" w:color="auto" w:fill="FFFFFF"/>
        </w:rPr>
        <w:t>:</w:t>
      </w:r>
    </w:p>
    <w:p w14:paraId="55451B54" w14:textId="48597A3B" w:rsidR="000C6C0E" w:rsidRPr="00C33B26" w:rsidRDefault="007B0B49" w:rsidP="006F46C3">
      <w:pPr>
        <w:pStyle w:val="ListParagraph"/>
        <w:numPr>
          <w:ilvl w:val="0"/>
          <w:numId w:val="50"/>
        </w:numPr>
        <w:autoSpaceDE w:val="0"/>
        <w:autoSpaceDN w:val="0"/>
        <w:adjustRightInd w:val="0"/>
        <w:ind w:left="426"/>
        <w:jc w:val="both"/>
        <w:rPr>
          <w:rFonts w:ascii="Times New Roman" w:hAnsi="Times New Roman"/>
          <w:sz w:val="24"/>
          <w:szCs w:val="24"/>
          <w:shd w:val="clear" w:color="auto" w:fill="FFFFFF"/>
          <w:lang w:val="lv-LV"/>
        </w:rPr>
      </w:pPr>
      <w:r w:rsidRPr="00C33B26">
        <w:rPr>
          <w:rFonts w:ascii="Times New Roman" w:hAnsi="Times New Roman"/>
          <w:sz w:val="24"/>
          <w:szCs w:val="24"/>
          <w:shd w:val="clear" w:color="auto" w:fill="FFFFFF"/>
          <w:lang w:val="lv-LV"/>
        </w:rPr>
        <w:t>“</w:t>
      </w:r>
      <w:r w:rsidR="000C6C0E" w:rsidRPr="00C33B26">
        <w:rPr>
          <w:rFonts w:ascii="Times New Roman" w:hAnsi="Times New Roman"/>
          <w:sz w:val="24"/>
          <w:szCs w:val="24"/>
          <w:shd w:val="clear" w:color="auto" w:fill="FFFFFF"/>
          <w:lang w:val="lv-LV"/>
        </w:rPr>
        <w:t>Sāpju klīniskā izmeklēšana un novērtēšana</w:t>
      </w:r>
      <w:r w:rsidRPr="00C33B26">
        <w:rPr>
          <w:rFonts w:ascii="Times New Roman" w:hAnsi="Times New Roman"/>
          <w:sz w:val="24"/>
          <w:szCs w:val="24"/>
          <w:shd w:val="clear" w:color="auto" w:fill="FFFFFF"/>
          <w:lang w:val="lv-LV"/>
        </w:rPr>
        <w:t>”</w:t>
      </w:r>
      <w:r w:rsidR="002B06C7" w:rsidRPr="00C33B26">
        <w:rPr>
          <w:rFonts w:ascii="Times New Roman" w:hAnsi="Times New Roman"/>
          <w:sz w:val="24"/>
          <w:szCs w:val="24"/>
          <w:shd w:val="clear" w:color="auto" w:fill="FFFFFF"/>
          <w:lang w:val="lv-LV"/>
        </w:rPr>
        <w:t xml:space="preserve"> tika veikta </w:t>
      </w:r>
      <w:r w:rsidR="00366709" w:rsidRPr="00C33B26">
        <w:rPr>
          <w:rFonts w:ascii="Times New Roman" w:hAnsi="Times New Roman"/>
          <w:sz w:val="24"/>
          <w:szCs w:val="24"/>
          <w:shd w:val="clear" w:color="auto" w:fill="FFFFFF"/>
          <w:lang w:val="lv-LV"/>
        </w:rPr>
        <w:t>1 479</w:t>
      </w:r>
      <w:r w:rsidR="002B06C7" w:rsidRPr="00C33B26">
        <w:rPr>
          <w:rFonts w:ascii="Times New Roman" w:hAnsi="Times New Roman"/>
          <w:sz w:val="24"/>
          <w:szCs w:val="24"/>
          <w:shd w:val="clear" w:color="auto" w:fill="FFFFFF"/>
          <w:lang w:val="lv-LV"/>
        </w:rPr>
        <w:t xml:space="preserve"> unikālajiem pacientiem, veicot 169 manipulācijas par kopējo summu </w:t>
      </w:r>
      <w:r w:rsidR="00366709" w:rsidRPr="00C33B26">
        <w:rPr>
          <w:rFonts w:ascii="Times New Roman" w:hAnsi="Times New Roman"/>
          <w:sz w:val="24"/>
          <w:szCs w:val="24"/>
          <w:shd w:val="clear" w:color="auto" w:fill="FFFFFF"/>
          <w:lang w:val="lv-LV"/>
        </w:rPr>
        <w:t>35 038</w:t>
      </w:r>
      <w:r w:rsidRPr="00C33B26">
        <w:rPr>
          <w:rFonts w:ascii="Times New Roman" w:hAnsi="Times New Roman"/>
          <w:sz w:val="24"/>
          <w:szCs w:val="24"/>
          <w:shd w:val="clear" w:color="auto" w:fill="FFFFFF"/>
          <w:lang w:val="lv-LV"/>
        </w:rPr>
        <w:t xml:space="preserve"> </w:t>
      </w:r>
      <w:r w:rsidR="00595AE9" w:rsidRPr="00595AE9">
        <w:rPr>
          <w:rFonts w:ascii="Times New Roman" w:hAnsi="Times New Roman"/>
          <w:i/>
          <w:sz w:val="24"/>
          <w:szCs w:val="24"/>
          <w:shd w:val="clear" w:color="auto" w:fill="FFFFFF"/>
          <w:lang w:val="lv-LV"/>
        </w:rPr>
        <w:t>euro</w:t>
      </w:r>
      <w:r w:rsidR="005466F3" w:rsidRPr="00C33B26">
        <w:rPr>
          <w:rFonts w:ascii="Times New Roman" w:hAnsi="Times New Roman"/>
          <w:sz w:val="24"/>
          <w:szCs w:val="24"/>
          <w:shd w:val="clear" w:color="auto" w:fill="FFFFFF"/>
          <w:lang w:val="lv-LV"/>
        </w:rPr>
        <w:t>;</w:t>
      </w:r>
    </w:p>
    <w:p w14:paraId="573639F5" w14:textId="1027F842" w:rsidR="000C6C0E" w:rsidRPr="00C33B26" w:rsidRDefault="00FF2C9F" w:rsidP="006F46C3">
      <w:pPr>
        <w:pStyle w:val="ListParagraph"/>
        <w:numPr>
          <w:ilvl w:val="0"/>
          <w:numId w:val="50"/>
        </w:numPr>
        <w:autoSpaceDE w:val="0"/>
        <w:autoSpaceDN w:val="0"/>
        <w:adjustRightInd w:val="0"/>
        <w:ind w:left="426"/>
        <w:jc w:val="both"/>
        <w:rPr>
          <w:rFonts w:ascii="Times New Roman" w:hAnsi="Times New Roman"/>
          <w:sz w:val="24"/>
          <w:szCs w:val="24"/>
          <w:shd w:val="clear" w:color="auto" w:fill="FFFFFF"/>
          <w:lang w:val="lv-LV"/>
        </w:rPr>
      </w:pPr>
      <w:r w:rsidRPr="00C33B26">
        <w:rPr>
          <w:rFonts w:ascii="Times New Roman" w:hAnsi="Times New Roman"/>
          <w:sz w:val="24"/>
          <w:szCs w:val="24"/>
          <w:shd w:val="clear" w:color="auto" w:fill="FFFFFF"/>
          <w:lang w:val="lv-LV"/>
        </w:rPr>
        <w:t xml:space="preserve"> “Pirmreizēja vai atkārtota hronisko sāpju dinamiskā aprūpe” tika veikta </w:t>
      </w:r>
      <w:r w:rsidR="00366709" w:rsidRPr="00C33B26">
        <w:rPr>
          <w:rFonts w:ascii="Times New Roman" w:hAnsi="Times New Roman"/>
          <w:sz w:val="24"/>
          <w:szCs w:val="24"/>
          <w:shd w:val="clear" w:color="auto" w:fill="FFFFFF"/>
          <w:lang w:val="lv-LV"/>
        </w:rPr>
        <w:t>332</w:t>
      </w:r>
      <w:r w:rsidRPr="00C33B26">
        <w:rPr>
          <w:rFonts w:ascii="Times New Roman" w:hAnsi="Times New Roman"/>
          <w:sz w:val="24"/>
          <w:szCs w:val="24"/>
          <w:shd w:val="clear" w:color="auto" w:fill="FFFFFF"/>
          <w:lang w:val="lv-LV"/>
        </w:rPr>
        <w:t xml:space="preserve"> unikālajiem pacientiem, veicot 6 manipulācijas par kopējo summu </w:t>
      </w:r>
      <w:r w:rsidR="00366709" w:rsidRPr="00C33B26">
        <w:rPr>
          <w:rFonts w:ascii="Times New Roman" w:hAnsi="Times New Roman"/>
          <w:sz w:val="24"/>
          <w:szCs w:val="24"/>
          <w:shd w:val="clear" w:color="auto" w:fill="FFFFFF"/>
          <w:lang w:val="lv-LV"/>
        </w:rPr>
        <w:t>6 019</w:t>
      </w:r>
      <w:r w:rsidRPr="00C33B26">
        <w:rPr>
          <w:rFonts w:ascii="Times New Roman" w:hAnsi="Times New Roman"/>
          <w:sz w:val="24"/>
          <w:szCs w:val="24"/>
          <w:shd w:val="clear" w:color="auto" w:fill="FFFFFF"/>
          <w:lang w:val="lv-LV"/>
        </w:rPr>
        <w:t xml:space="preserve"> </w:t>
      </w:r>
      <w:r w:rsidR="00595AE9" w:rsidRPr="00595AE9">
        <w:rPr>
          <w:rFonts w:ascii="Times New Roman" w:hAnsi="Times New Roman"/>
          <w:i/>
          <w:sz w:val="24"/>
          <w:szCs w:val="24"/>
          <w:shd w:val="clear" w:color="auto" w:fill="FFFFFF"/>
          <w:lang w:val="lv-LV"/>
        </w:rPr>
        <w:t>euro</w:t>
      </w:r>
      <w:r w:rsidR="005466F3" w:rsidRPr="00C33B26">
        <w:rPr>
          <w:rFonts w:ascii="Times New Roman" w:hAnsi="Times New Roman"/>
          <w:i/>
          <w:sz w:val="24"/>
          <w:szCs w:val="24"/>
          <w:shd w:val="clear" w:color="auto" w:fill="FFFFFF"/>
          <w:lang w:val="lv-LV"/>
        </w:rPr>
        <w:t>;</w:t>
      </w:r>
      <w:r w:rsidR="00184185">
        <w:rPr>
          <w:rFonts w:ascii="Times New Roman" w:hAnsi="Times New Roman"/>
          <w:sz w:val="24"/>
          <w:szCs w:val="24"/>
          <w:shd w:val="clear" w:color="auto" w:fill="FFFFFF"/>
          <w:lang w:val="lv-LV"/>
        </w:rPr>
        <w:t xml:space="preserve"> </w:t>
      </w:r>
    </w:p>
    <w:p w14:paraId="565A610A" w14:textId="0F4FF7B5" w:rsidR="000C6C0E" w:rsidRPr="00C33B26" w:rsidRDefault="00E829D0" w:rsidP="006F46C3">
      <w:pPr>
        <w:pStyle w:val="ListParagraph"/>
        <w:numPr>
          <w:ilvl w:val="0"/>
          <w:numId w:val="51"/>
        </w:numPr>
        <w:autoSpaceDE w:val="0"/>
        <w:autoSpaceDN w:val="0"/>
        <w:adjustRightInd w:val="0"/>
        <w:ind w:left="426"/>
        <w:jc w:val="both"/>
        <w:rPr>
          <w:rFonts w:ascii="Times New Roman" w:hAnsi="Times New Roman"/>
          <w:sz w:val="24"/>
          <w:szCs w:val="24"/>
          <w:shd w:val="clear" w:color="auto" w:fill="FFFFFF"/>
          <w:lang w:val="lv-LV"/>
        </w:rPr>
      </w:pPr>
      <w:r w:rsidRPr="00C33B26">
        <w:rPr>
          <w:rFonts w:ascii="Times New Roman" w:hAnsi="Times New Roman"/>
          <w:sz w:val="24"/>
          <w:szCs w:val="24"/>
          <w:shd w:val="clear" w:color="auto" w:fill="FFFFFF"/>
          <w:lang w:val="lv-LV"/>
        </w:rPr>
        <w:t>“Specializēts konsīlijs sāpju pacienta aprūpei” tika veikt</w:t>
      </w:r>
      <w:r w:rsidR="0047379E">
        <w:rPr>
          <w:rFonts w:ascii="Times New Roman" w:hAnsi="Times New Roman"/>
          <w:sz w:val="24"/>
          <w:szCs w:val="24"/>
          <w:shd w:val="clear" w:color="auto" w:fill="FFFFFF"/>
          <w:lang w:val="lv-LV"/>
        </w:rPr>
        <w:t>s</w:t>
      </w:r>
      <w:r w:rsidRPr="00C33B26">
        <w:rPr>
          <w:rFonts w:ascii="Times New Roman" w:hAnsi="Times New Roman"/>
          <w:sz w:val="24"/>
          <w:szCs w:val="24"/>
          <w:shd w:val="clear" w:color="auto" w:fill="FFFFFF"/>
          <w:lang w:val="lv-LV"/>
        </w:rPr>
        <w:t xml:space="preserve"> </w:t>
      </w:r>
      <w:r w:rsidR="00366709" w:rsidRPr="00C33B26">
        <w:rPr>
          <w:rFonts w:ascii="Times New Roman" w:hAnsi="Times New Roman"/>
          <w:sz w:val="24"/>
          <w:szCs w:val="24"/>
          <w:shd w:val="clear" w:color="auto" w:fill="FFFFFF"/>
          <w:lang w:val="lv-LV"/>
        </w:rPr>
        <w:t>14</w:t>
      </w:r>
      <w:r w:rsidRPr="00C33B26">
        <w:rPr>
          <w:rFonts w:ascii="Times New Roman" w:hAnsi="Times New Roman"/>
          <w:sz w:val="24"/>
          <w:szCs w:val="24"/>
          <w:shd w:val="clear" w:color="auto" w:fill="FFFFFF"/>
          <w:lang w:val="lv-LV"/>
        </w:rPr>
        <w:t xml:space="preserve"> unikālajiem pacientiem, veicot </w:t>
      </w:r>
      <w:r w:rsidR="00C43D11" w:rsidRPr="00C33B26">
        <w:rPr>
          <w:rFonts w:ascii="Times New Roman" w:hAnsi="Times New Roman"/>
          <w:sz w:val="24"/>
          <w:szCs w:val="24"/>
          <w:shd w:val="clear" w:color="auto" w:fill="FFFFFF"/>
          <w:lang w:val="lv-LV"/>
        </w:rPr>
        <w:t>8</w:t>
      </w:r>
      <w:r w:rsidRPr="00C33B26">
        <w:rPr>
          <w:rFonts w:ascii="Times New Roman" w:hAnsi="Times New Roman"/>
          <w:sz w:val="24"/>
          <w:szCs w:val="24"/>
          <w:shd w:val="clear" w:color="auto" w:fill="FFFFFF"/>
          <w:lang w:val="lv-LV"/>
        </w:rPr>
        <w:t xml:space="preserve"> manipulācijas par kopējo summu </w:t>
      </w:r>
      <w:r w:rsidR="00366709" w:rsidRPr="00C33B26">
        <w:rPr>
          <w:rFonts w:ascii="Times New Roman" w:hAnsi="Times New Roman"/>
          <w:sz w:val="24"/>
          <w:szCs w:val="24"/>
          <w:shd w:val="clear" w:color="auto" w:fill="FFFFFF"/>
          <w:lang w:val="lv-LV"/>
        </w:rPr>
        <w:t>312</w:t>
      </w:r>
      <w:r w:rsidRPr="00C33B26">
        <w:rPr>
          <w:rFonts w:ascii="Times New Roman" w:hAnsi="Times New Roman"/>
          <w:sz w:val="24"/>
          <w:szCs w:val="24"/>
          <w:shd w:val="clear" w:color="auto" w:fill="FFFFFF"/>
          <w:lang w:val="lv-LV"/>
        </w:rPr>
        <w:t xml:space="preserve"> </w:t>
      </w:r>
      <w:r w:rsidR="00595AE9" w:rsidRPr="00595AE9">
        <w:rPr>
          <w:rFonts w:ascii="Times New Roman" w:hAnsi="Times New Roman"/>
          <w:i/>
          <w:sz w:val="24"/>
          <w:szCs w:val="24"/>
          <w:shd w:val="clear" w:color="auto" w:fill="FFFFFF"/>
          <w:lang w:val="lv-LV"/>
        </w:rPr>
        <w:t>euro</w:t>
      </w:r>
      <w:r w:rsidRPr="00C33B26">
        <w:rPr>
          <w:rFonts w:ascii="Times New Roman" w:hAnsi="Times New Roman"/>
          <w:sz w:val="24"/>
          <w:szCs w:val="24"/>
          <w:shd w:val="clear" w:color="auto" w:fill="FFFFFF"/>
          <w:lang w:val="lv-LV"/>
        </w:rPr>
        <w:t>.</w:t>
      </w:r>
    </w:p>
    <w:p w14:paraId="6449B232" w14:textId="74DB11D8" w:rsidR="001F43CA" w:rsidRPr="00C33B26" w:rsidRDefault="0052431B" w:rsidP="00973F8D">
      <w:pPr>
        <w:autoSpaceDE w:val="0"/>
        <w:autoSpaceDN w:val="0"/>
        <w:adjustRightInd w:val="0"/>
        <w:ind w:firstLine="720"/>
        <w:jc w:val="both"/>
      </w:pPr>
      <w:r w:rsidRPr="00C33B26">
        <w:rPr>
          <w:shd w:val="clear" w:color="auto" w:fill="FFFFFF"/>
        </w:rPr>
        <w:lastRenderedPageBreak/>
        <w:t>No 2019.gada 1.aprīļa sāpju kabineta pakalpojumu kopā ir izmanto</w:t>
      </w:r>
      <w:r w:rsidR="00987AE5" w:rsidRPr="00C33B26">
        <w:rPr>
          <w:shd w:val="clear" w:color="auto" w:fill="FFFFFF"/>
        </w:rPr>
        <w:t>jis</w:t>
      </w:r>
      <w:r w:rsidRPr="00C33B26">
        <w:rPr>
          <w:shd w:val="clear" w:color="auto" w:fill="FFFFFF"/>
        </w:rPr>
        <w:t xml:space="preserve"> 1</w:t>
      </w:r>
      <w:r w:rsidR="0074276B" w:rsidRPr="00C33B26">
        <w:rPr>
          <w:shd w:val="clear" w:color="auto" w:fill="FFFFFF"/>
        </w:rPr>
        <w:t xml:space="preserve"> 825</w:t>
      </w:r>
      <w:r w:rsidRPr="00C33B26">
        <w:rPr>
          <w:shd w:val="clear" w:color="auto" w:fill="FFFFFF"/>
        </w:rPr>
        <w:t xml:space="preserve"> unikālais pacients, kas nodrošina </w:t>
      </w:r>
      <w:r w:rsidR="00596989" w:rsidRPr="00C33B26">
        <w:rPr>
          <w:shd w:val="clear" w:color="auto" w:fill="FFFFFF"/>
        </w:rPr>
        <w:t>8</w:t>
      </w:r>
      <w:r w:rsidRPr="00C33B26">
        <w:rPr>
          <w:shd w:val="clear" w:color="auto" w:fill="FFFFFF"/>
        </w:rPr>
        <w:t>,</w:t>
      </w:r>
      <w:r w:rsidR="00596989" w:rsidRPr="00C33B26">
        <w:rPr>
          <w:shd w:val="clear" w:color="auto" w:fill="FFFFFF"/>
        </w:rPr>
        <w:t>75</w:t>
      </w:r>
      <w:r w:rsidRPr="00C33B26">
        <w:rPr>
          <w:shd w:val="clear" w:color="auto" w:fill="FFFFFF"/>
        </w:rPr>
        <w:t xml:space="preserve">% no </w:t>
      </w:r>
      <w:r w:rsidR="0020393B" w:rsidRPr="00C33B26">
        <w:rPr>
          <w:shd w:val="clear" w:color="auto" w:fill="FFFFFF"/>
        </w:rPr>
        <w:t xml:space="preserve">potenciāli primārās </w:t>
      </w:r>
      <w:r w:rsidRPr="00C33B26">
        <w:rPr>
          <w:shd w:val="clear" w:color="auto" w:fill="FFFFFF"/>
        </w:rPr>
        <w:t>pamatvajadzības</w:t>
      </w:r>
      <w:r w:rsidR="00733EF6" w:rsidRPr="00C33B26">
        <w:rPr>
          <w:shd w:val="clear" w:color="auto" w:fill="FFFFFF"/>
        </w:rPr>
        <w:t xml:space="preserve"> par kopējo summu 4</w:t>
      </w:r>
      <w:r w:rsidR="0074276B" w:rsidRPr="00C33B26">
        <w:rPr>
          <w:shd w:val="clear" w:color="auto" w:fill="FFFFFF"/>
        </w:rPr>
        <w:t>1</w:t>
      </w:r>
      <w:r w:rsidR="00B63ECA" w:rsidRPr="00C33B26">
        <w:rPr>
          <w:shd w:val="clear" w:color="auto" w:fill="FFFFFF"/>
        </w:rPr>
        <w:t> </w:t>
      </w:r>
      <w:r w:rsidR="0074276B" w:rsidRPr="00C33B26">
        <w:rPr>
          <w:shd w:val="clear" w:color="auto" w:fill="FFFFFF"/>
        </w:rPr>
        <w:t>369</w:t>
      </w:r>
      <w:r w:rsidR="00B63ECA" w:rsidRPr="00C33B26">
        <w:rPr>
          <w:shd w:val="clear" w:color="auto" w:fill="FFFFFF"/>
        </w:rPr>
        <w:t> </w:t>
      </w:r>
      <w:r w:rsidR="00595AE9" w:rsidRPr="00595AE9">
        <w:rPr>
          <w:i/>
          <w:shd w:val="clear" w:color="auto" w:fill="FFFFFF"/>
        </w:rPr>
        <w:t>euro</w:t>
      </w:r>
      <w:r w:rsidRPr="00C33B26">
        <w:rPr>
          <w:i/>
          <w:shd w:val="clear" w:color="auto" w:fill="FFFFFF"/>
        </w:rPr>
        <w:t>.</w:t>
      </w:r>
      <w:r w:rsidR="001D43A9" w:rsidRPr="00C33B26">
        <w:rPr>
          <w:i/>
          <w:shd w:val="clear" w:color="auto" w:fill="FFFFFF"/>
        </w:rPr>
        <w:t xml:space="preserve"> </w:t>
      </w:r>
      <w:r w:rsidR="00FE72D8" w:rsidRPr="00C33B26">
        <w:rPr>
          <w:shd w:val="clear" w:color="auto" w:fill="FFFFFF"/>
        </w:rPr>
        <w:t>Pasākum</w:t>
      </w:r>
      <w:r w:rsidR="00956696" w:rsidRPr="00C33B26">
        <w:rPr>
          <w:shd w:val="clear" w:color="auto" w:fill="FFFFFF"/>
        </w:rPr>
        <w:t>a</w:t>
      </w:r>
      <w:r w:rsidR="00FE72D8" w:rsidRPr="00C33B26">
        <w:rPr>
          <w:shd w:val="clear" w:color="auto" w:fill="FFFFFF"/>
        </w:rPr>
        <w:t xml:space="preserve"> neizpilde</w:t>
      </w:r>
      <w:r w:rsidR="001D43A9" w:rsidRPr="00C33B26">
        <w:rPr>
          <w:shd w:val="clear" w:color="auto" w:fill="FFFFFF"/>
        </w:rPr>
        <w:t xml:space="preserve"> ir skaidrojam</w:t>
      </w:r>
      <w:r w:rsidR="00FE72D8" w:rsidRPr="00C33B26">
        <w:rPr>
          <w:shd w:val="clear" w:color="auto" w:fill="FFFFFF"/>
        </w:rPr>
        <w:t>a</w:t>
      </w:r>
      <w:r w:rsidR="001D43A9" w:rsidRPr="00C33B26">
        <w:rPr>
          <w:shd w:val="clear" w:color="auto" w:fill="FFFFFF"/>
        </w:rPr>
        <w:t xml:space="preserve"> ar </w:t>
      </w:r>
      <w:r w:rsidR="00FE72D8" w:rsidRPr="00C33B26">
        <w:rPr>
          <w:shd w:val="clear" w:color="auto" w:fill="FFFFFF"/>
        </w:rPr>
        <w:t>to</w:t>
      </w:r>
      <w:r w:rsidR="001D43A9" w:rsidRPr="00C33B26">
        <w:rPr>
          <w:shd w:val="clear" w:color="auto" w:fill="FFFFFF"/>
        </w:rPr>
        <w:t>, ka š</w:t>
      </w:r>
      <w:r w:rsidR="001F43CA" w:rsidRPr="00C33B26">
        <w:rPr>
          <w:shd w:val="clear" w:color="auto" w:fill="FFFFFF"/>
        </w:rPr>
        <w:t>ād</w:t>
      </w:r>
      <w:r w:rsidR="003F04E7" w:rsidRPr="00C33B26">
        <w:rPr>
          <w:shd w:val="clear" w:color="auto" w:fill="FFFFFF"/>
        </w:rPr>
        <w:t>a</w:t>
      </w:r>
      <w:r w:rsidR="001F43CA" w:rsidRPr="00C33B26">
        <w:rPr>
          <w:shd w:val="clear" w:color="auto" w:fill="FFFFFF"/>
        </w:rPr>
        <w:t xml:space="preserve"> </w:t>
      </w:r>
      <w:r w:rsidR="003F04E7" w:rsidRPr="00C33B26">
        <w:rPr>
          <w:shd w:val="clear" w:color="auto" w:fill="FFFFFF"/>
        </w:rPr>
        <w:t>pakalpojuma</w:t>
      </w:r>
      <w:r w:rsidR="001F43CA" w:rsidRPr="00C33B26">
        <w:rPr>
          <w:shd w:val="clear" w:color="auto" w:fill="FFFFFF"/>
        </w:rPr>
        <w:t xml:space="preserve"> izveide ir jauns pakalpojums Latvijas veselības aprūpes sistēmai, </w:t>
      </w:r>
      <w:r w:rsidR="000E0E2D" w:rsidRPr="00C33B26">
        <w:rPr>
          <w:shd w:val="clear" w:color="auto" w:fill="FFFFFF"/>
        </w:rPr>
        <w:t xml:space="preserve">kā arī </w:t>
      </w:r>
      <w:r w:rsidR="00A0006B" w:rsidRPr="00C33B26">
        <w:rPr>
          <w:shd w:val="clear" w:color="auto" w:fill="FFFFFF"/>
        </w:rPr>
        <w:t>nenoliedzams faktors šī pakalpojuma ieviešanā ir pastāvošais</w:t>
      </w:r>
      <w:r w:rsidR="000E6EAF" w:rsidRPr="00C33B26">
        <w:rPr>
          <w:shd w:val="clear" w:color="auto" w:fill="FFFFFF"/>
        </w:rPr>
        <w:t xml:space="preserve"> </w:t>
      </w:r>
      <w:r w:rsidR="00A0006B" w:rsidRPr="00C33B26">
        <w:t>speciālistu trūkums</w:t>
      </w:r>
      <w:r w:rsidR="00622A4A" w:rsidRPr="00C33B26">
        <w:t>.</w:t>
      </w:r>
      <w:r w:rsidR="00184185">
        <w:t xml:space="preserve"> </w:t>
      </w:r>
      <w:r w:rsidR="000E0E2D" w:rsidRPr="00C33B26">
        <w:t>M</w:t>
      </w:r>
      <w:r w:rsidR="00894846" w:rsidRPr="00C33B26">
        <w:t xml:space="preserve">inistru kabineta 2009.gada 24.marta noteikumos </w:t>
      </w:r>
      <w:r w:rsidR="000E0E2D" w:rsidRPr="00C33B26">
        <w:t xml:space="preserve">Nr.268 </w:t>
      </w:r>
      <w:r w:rsidR="00894846" w:rsidRPr="00C33B26">
        <w:t xml:space="preserve">“Noteikumi par ārstniecības personu un studējošo, kuri apgūst pirmā vai otrā līmeņa profesionālās augstākās medicīniskās izglītības programmas, kompetenci ārstniecībā un šo personu teorētisko un praktisko zināšanu apjomu” </w:t>
      </w:r>
      <w:r w:rsidR="00E10D86" w:rsidRPr="00C33B26">
        <w:t>ir noteikts, ka</w:t>
      </w:r>
      <w:r w:rsidR="00184185">
        <w:t xml:space="preserve"> </w:t>
      </w:r>
      <w:r w:rsidR="000E0E2D" w:rsidRPr="00C33B26">
        <w:t>algologs ir papildspecialitāte, ko var iegūt neirologs, ģimenes (vispārējās prakses) ārsts, pediatrs, fizikālās un rehabilitācijas medicīnas ārsts, traumatologs, ortopēds, anesteziologs, reanimatologs, ķirurgs, neiroķirurgs, internists, terapeitiskais onkologs, asinsvadu ķirurgs, mutes, sejas un žokļu ķirurgs un geriatrs. Jaunieviestās 3 manipulācijas tiek apmaksātas, kad ārsti, kas ieguvuši šo papildspecialitāti</w:t>
      </w:r>
      <w:r w:rsidR="00FB1B27" w:rsidRPr="00C33B26">
        <w:t>,</w:t>
      </w:r>
      <w:r w:rsidR="000E0E2D" w:rsidRPr="00C33B26">
        <w:t xml:space="preserve"> ievada talonu </w:t>
      </w:r>
      <w:r w:rsidR="0047379E">
        <w:t>kā</w:t>
      </w:r>
      <w:r w:rsidR="000E0E2D" w:rsidRPr="00C33B26">
        <w:t xml:space="preserve"> algolog</w:t>
      </w:r>
      <w:r w:rsidR="0047379E">
        <w:t>s</w:t>
      </w:r>
      <w:r w:rsidR="000E0E2D" w:rsidRPr="00C33B26">
        <w:t xml:space="preserve"> nevis uz cit</w:t>
      </w:r>
      <w:r w:rsidR="0047379E">
        <w:t>a</w:t>
      </w:r>
      <w:r w:rsidR="000E0E2D" w:rsidRPr="00C33B26">
        <w:t xml:space="preserve"> specialitāt</w:t>
      </w:r>
      <w:r w:rsidR="0047379E">
        <w:t>ē strādājošs ārsts</w:t>
      </w:r>
      <w:r w:rsidR="000E0E2D" w:rsidRPr="00C33B26">
        <w:t>. Nosacījums ir izveidots tāpēc, lai ārsts, kam ir iegūtas vairākas specialitātes</w:t>
      </w:r>
      <w:r w:rsidR="00FB1B27" w:rsidRPr="00C33B26">
        <w:t>,</w:t>
      </w:r>
      <w:r w:rsidR="000E0E2D" w:rsidRPr="00C33B26">
        <w:t xml:space="preserve"> pilnvērtīgi veiktu sāpju izmeklēšanu nevis izmantotu to, piemēram, neirologa aprūpes epizodes ietvaros, kā daļēju diagnostikas instrumentu</w:t>
      </w:r>
      <w:r w:rsidR="003A1F02" w:rsidRPr="00C33B26">
        <w:t xml:space="preserve">. </w:t>
      </w:r>
      <w:r w:rsidR="00117FF4" w:rsidRPr="00C33B26">
        <w:t xml:space="preserve">Tas ir arī viens no kontroles mehānismiem ambulatoro talonu ievadē, kā pārliecināties, ka, piemēram </w:t>
      </w:r>
      <w:r w:rsidR="00D00D27" w:rsidRPr="00C33B26">
        <w:t xml:space="preserve">pakalpojumu sniedz </w:t>
      </w:r>
      <w:r w:rsidR="00117FF4" w:rsidRPr="00C33B26">
        <w:t>neirologs ar algologa papil</w:t>
      </w:r>
      <w:r w:rsidR="00612550" w:rsidRPr="00C33B26">
        <w:t>d</w:t>
      </w:r>
      <w:r w:rsidR="00117FF4" w:rsidRPr="00C33B26">
        <w:t xml:space="preserve">specialitāti nevis neirologs bez </w:t>
      </w:r>
      <w:r w:rsidR="00D00D27">
        <w:t>papild</w:t>
      </w:r>
      <w:r w:rsidR="00117FF4" w:rsidRPr="00C33B26">
        <w:t>specialitāte</w:t>
      </w:r>
      <w:r w:rsidR="00612550" w:rsidRPr="00C33B26">
        <w:t>s</w:t>
      </w:r>
      <w:r w:rsidR="00117FF4" w:rsidRPr="00C33B26">
        <w:t>.</w:t>
      </w:r>
      <w:r w:rsidR="00184185">
        <w:t xml:space="preserve"> </w:t>
      </w:r>
      <w:r w:rsidR="00B63AA5" w:rsidRPr="00C33B26">
        <w:t xml:space="preserve">Ņemot vērā to, ka </w:t>
      </w:r>
      <w:r w:rsidR="00B63AA5" w:rsidRPr="00C33B26">
        <w:rPr>
          <w:shd w:val="clear" w:color="auto" w:fill="FFFFFF"/>
        </w:rPr>
        <w:t>pakalpojums ir salīdzinoši jauns un ne visas ārstniecības personas un pacienti ir informēti par šāda pakalpojuma esamību un pieejamību,</w:t>
      </w:r>
      <w:r w:rsidR="00B63AA5" w:rsidRPr="00C33B26">
        <w:t xml:space="preserve"> </w:t>
      </w:r>
      <w:r w:rsidR="00B63AA5" w:rsidRPr="00C33B26">
        <w:rPr>
          <w:shd w:val="clear" w:color="auto" w:fill="FFFFFF"/>
        </w:rPr>
        <w:t xml:space="preserve">algologa </w:t>
      </w:r>
      <w:r w:rsidR="003A1F02" w:rsidRPr="00C33B26">
        <w:rPr>
          <w:shd w:val="clear" w:color="auto" w:fill="FFFFFF"/>
        </w:rPr>
        <w:t>apmeklējumu skaits pirmajos pakalpojuma ieviešanas mēnešos ir mazāks nekā tas bija plānots</w:t>
      </w:r>
      <w:r w:rsidR="00B63AA5" w:rsidRPr="00C33B26">
        <w:rPr>
          <w:shd w:val="clear" w:color="auto" w:fill="FFFFFF"/>
        </w:rPr>
        <w:t>.</w:t>
      </w:r>
    </w:p>
    <w:p w14:paraId="7A4601C6" w14:textId="77777777" w:rsidR="00E02158" w:rsidRPr="00C33B26" w:rsidRDefault="00E02158" w:rsidP="001F43CA">
      <w:pPr>
        <w:pStyle w:val="CommentText"/>
        <w:spacing w:after="0"/>
        <w:ind w:firstLine="720"/>
        <w:jc w:val="both"/>
        <w:rPr>
          <w:rFonts w:ascii="Times New Roman" w:hAnsi="Times New Roman" w:cs="Times New Roman"/>
          <w:sz w:val="24"/>
          <w:szCs w:val="24"/>
        </w:rPr>
      </w:pPr>
    </w:p>
    <w:p w14:paraId="6ABF126C" w14:textId="77777777" w:rsidR="00D923AA" w:rsidRPr="00C33B26" w:rsidRDefault="00D923AA" w:rsidP="00672465">
      <w:pPr>
        <w:pStyle w:val="Heading3"/>
        <w:rPr>
          <w:rFonts w:ascii="Times New Roman" w:hAnsi="Times New Roman" w:cs="Times New Roman"/>
          <w:color w:val="auto"/>
          <w:u w:val="single"/>
        </w:rPr>
      </w:pPr>
      <w:r w:rsidRPr="00C33B26">
        <w:rPr>
          <w:rFonts w:ascii="Times New Roman" w:hAnsi="Times New Roman" w:cs="Times New Roman"/>
          <w:color w:val="auto"/>
          <w:u w:val="single"/>
        </w:rPr>
        <w:t>Aknu transplantācija</w:t>
      </w:r>
    </w:p>
    <w:p w14:paraId="3F329F10" w14:textId="77777777" w:rsidR="00D923AA" w:rsidRPr="00C33B26" w:rsidRDefault="00D923AA" w:rsidP="00D923AA">
      <w:pPr>
        <w:autoSpaceDE w:val="0"/>
        <w:autoSpaceDN w:val="0"/>
        <w:adjustRightInd w:val="0"/>
        <w:spacing w:line="293" w:lineRule="atLeast"/>
        <w:jc w:val="both"/>
      </w:pPr>
    </w:p>
    <w:p w14:paraId="05685BB6" w14:textId="1EB4DEEC" w:rsidR="00F62A17" w:rsidRPr="00C33B26" w:rsidRDefault="00D923AA" w:rsidP="00D923AA">
      <w:pPr>
        <w:autoSpaceDE w:val="0"/>
        <w:autoSpaceDN w:val="0"/>
        <w:adjustRightInd w:val="0"/>
        <w:spacing w:line="293" w:lineRule="atLeast"/>
        <w:ind w:firstLine="720"/>
        <w:jc w:val="both"/>
      </w:pPr>
      <w:r w:rsidRPr="00C33B26">
        <w:t>201</w:t>
      </w:r>
      <w:r w:rsidR="002A7406" w:rsidRPr="00C33B26">
        <w:t>9</w:t>
      </w:r>
      <w:r w:rsidRPr="00C33B26">
        <w:t xml:space="preserve">.gadā </w:t>
      </w:r>
      <w:r w:rsidR="00F37EB0" w:rsidRPr="00C33B26">
        <w:t xml:space="preserve">tika </w:t>
      </w:r>
      <w:r w:rsidRPr="00C33B26">
        <w:t xml:space="preserve">plānots apmaksāt 7 aknu transplantācijas par kopējo summu </w:t>
      </w:r>
      <w:r w:rsidR="00356606" w:rsidRPr="00C33B26">
        <w:t>418</w:t>
      </w:r>
      <w:r w:rsidR="00C4358A" w:rsidRPr="00C33B26">
        <w:t> </w:t>
      </w:r>
      <w:r w:rsidR="00356606" w:rsidRPr="00C33B26">
        <w:t>374</w:t>
      </w:r>
      <w:r w:rsidR="00C4358A" w:rsidRPr="00C33B26">
        <w:t> </w:t>
      </w:r>
      <w:r w:rsidR="00595AE9" w:rsidRPr="00595AE9">
        <w:rPr>
          <w:i/>
        </w:rPr>
        <w:t>euro</w:t>
      </w:r>
      <w:r w:rsidRPr="00C33B26">
        <w:t xml:space="preserve">. </w:t>
      </w:r>
    </w:p>
    <w:p w14:paraId="579AA01E" w14:textId="1348915E" w:rsidR="00F62A17" w:rsidRPr="00C33B26" w:rsidRDefault="0098312F" w:rsidP="00832D5B">
      <w:pPr>
        <w:autoSpaceDE w:val="0"/>
        <w:autoSpaceDN w:val="0"/>
        <w:adjustRightInd w:val="0"/>
        <w:spacing w:line="293" w:lineRule="atLeast"/>
        <w:ind w:firstLine="720"/>
        <w:jc w:val="both"/>
      </w:pPr>
      <w:r w:rsidRPr="00C33B26">
        <w:t xml:space="preserve">Pamatojoties uz </w:t>
      </w:r>
      <w:r w:rsidR="006B4265" w:rsidRPr="00C33B26">
        <w:t>2019.gada 6 mēnešu izpilde</w:t>
      </w:r>
      <w:r w:rsidRPr="00C33B26">
        <w:t>s datiem</w:t>
      </w:r>
      <w:r w:rsidR="006B4265" w:rsidRPr="00C33B26">
        <w:t xml:space="preserve"> ti</w:t>
      </w:r>
      <w:r w:rsidR="004C6537" w:rsidRPr="00C33B26">
        <w:t>ka</w:t>
      </w:r>
      <w:r w:rsidR="006B4265" w:rsidRPr="00C33B26">
        <w:t xml:space="preserve"> prognozēta finansējuma neizpilde 150 151 </w:t>
      </w:r>
      <w:r w:rsidR="00595AE9" w:rsidRPr="00595AE9">
        <w:rPr>
          <w:i/>
          <w:iCs/>
        </w:rPr>
        <w:t>euro</w:t>
      </w:r>
      <w:r w:rsidR="006B4265" w:rsidRPr="00C33B26">
        <w:t xml:space="preserve"> apmērā transplantācijas operācijas nodrošināšana stacionārā, jo trūk</w:t>
      </w:r>
      <w:r w:rsidRPr="00C33B26">
        <w:t>a</w:t>
      </w:r>
      <w:r w:rsidR="006B4265" w:rsidRPr="00C33B26">
        <w:t xml:space="preserve"> piemērotu donororgānu transplantācijas veikšanai. Līdz ar to līdz 2019.gada beigām </w:t>
      </w:r>
      <w:r w:rsidRPr="00C33B26">
        <w:t xml:space="preserve">tika identificēts, ka būtu </w:t>
      </w:r>
      <w:r w:rsidR="006B4265" w:rsidRPr="00C33B26">
        <w:t xml:space="preserve">nepieciešami 124 427 </w:t>
      </w:r>
      <w:r w:rsidR="00595AE9" w:rsidRPr="00595AE9">
        <w:rPr>
          <w:i/>
          <w:iCs/>
        </w:rPr>
        <w:t>euro</w:t>
      </w:r>
      <w:r w:rsidR="006B4265" w:rsidRPr="00C33B26">
        <w:t xml:space="preserve">, lai nodrošinātu transplantācijas operācijas nodrošināšanai stacionārā. Savukārt </w:t>
      </w:r>
      <w:r w:rsidRPr="00C33B26">
        <w:t>bija</w:t>
      </w:r>
      <w:r w:rsidR="006B4265" w:rsidRPr="00C33B26">
        <w:t xml:space="preserve"> pieaudzis pacientu izmeklēšanas skaits pirms ortotopiskas aknu transplantācijas, līdz ar to papildus piešķirtajiem 59 124 </w:t>
      </w:r>
      <w:r w:rsidR="00595AE9" w:rsidRPr="00595AE9">
        <w:rPr>
          <w:i/>
          <w:iCs/>
        </w:rPr>
        <w:t>euro</w:t>
      </w:r>
      <w:r w:rsidR="006B4265" w:rsidRPr="00C33B26">
        <w:t xml:space="preserve"> </w:t>
      </w:r>
      <w:r w:rsidR="00BC73FC" w:rsidRPr="00C33B26">
        <w:t>bija</w:t>
      </w:r>
      <w:r w:rsidR="006B4265" w:rsidRPr="00C33B26">
        <w:t xml:space="preserve"> nepieciešami </w:t>
      </w:r>
      <w:r w:rsidR="00BC73FC" w:rsidRPr="00C33B26">
        <w:t xml:space="preserve">papildus </w:t>
      </w:r>
      <w:r w:rsidR="006B4265" w:rsidRPr="00C33B26">
        <w:t>1</w:t>
      </w:r>
      <w:r w:rsidR="00BC73FC" w:rsidRPr="00C33B26">
        <w:t xml:space="preserve"> </w:t>
      </w:r>
      <w:r w:rsidR="006B4265" w:rsidRPr="00C33B26">
        <w:t xml:space="preserve">398 </w:t>
      </w:r>
      <w:r w:rsidR="00595AE9" w:rsidRPr="00595AE9">
        <w:rPr>
          <w:i/>
          <w:iCs/>
        </w:rPr>
        <w:t>euro</w:t>
      </w:r>
      <w:r w:rsidR="006B4265" w:rsidRPr="00C33B26">
        <w:t>, kopā veidojot 60</w:t>
      </w:r>
      <w:r w:rsidR="00BC73FC" w:rsidRPr="00C33B26">
        <w:t> </w:t>
      </w:r>
      <w:r w:rsidR="006B4265" w:rsidRPr="00C33B26">
        <w:t>522</w:t>
      </w:r>
      <w:r w:rsidR="00BC73FC" w:rsidRPr="00C33B26">
        <w:t> </w:t>
      </w:r>
      <w:r w:rsidR="00595AE9" w:rsidRPr="00595AE9">
        <w:rPr>
          <w:i/>
          <w:iCs/>
        </w:rPr>
        <w:t>euro</w:t>
      </w:r>
      <w:r w:rsidRPr="00C33B26">
        <w:t>.</w:t>
      </w:r>
      <w:r w:rsidR="00244399" w:rsidRPr="00C33B26">
        <w:t xml:space="preserve"> </w:t>
      </w:r>
      <w:r w:rsidR="000C2C18" w:rsidRPr="00C33B26">
        <w:t>A</w:t>
      </w:r>
      <w:r w:rsidR="00F62A17" w:rsidRPr="00C33B26">
        <w:t xml:space="preserve">tbilstoši </w:t>
      </w:r>
      <w:r w:rsidR="00837616" w:rsidRPr="00C33B26">
        <w:t>pārdales ziņojum</w:t>
      </w:r>
      <w:r w:rsidR="00D6537F" w:rsidRPr="00C33B26">
        <w:t>a</w:t>
      </w:r>
      <w:r w:rsidR="00837616" w:rsidRPr="00C33B26">
        <w:t xml:space="preserve"> </w:t>
      </w:r>
      <w:r w:rsidR="00F62A17" w:rsidRPr="00C33B26">
        <w:t>2.1.</w:t>
      </w:r>
      <w:r w:rsidRPr="00C33B26">
        <w:t>4</w:t>
      </w:r>
      <w:r w:rsidR="00F62A17" w:rsidRPr="00C33B26">
        <w:t>.</w:t>
      </w:r>
      <w:r w:rsidRPr="00C33B26">
        <w:t>4</w:t>
      </w:r>
      <w:r w:rsidR="00F62A17" w:rsidRPr="00C33B26">
        <w:t xml:space="preserve">. </w:t>
      </w:r>
      <w:r w:rsidRPr="00C33B26">
        <w:t>un 2.1.4.5.</w:t>
      </w:r>
      <w:r w:rsidR="00F62A17" w:rsidRPr="00C33B26">
        <w:t>punkt</w:t>
      </w:r>
      <w:r w:rsidRPr="00C33B26">
        <w:t>os</w:t>
      </w:r>
      <w:r w:rsidR="00F62A17" w:rsidRPr="00C33B26">
        <w:t xml:space="preserve"> noteiktajam 2019.gadā, lai</w:t>
      </w:r>
      <w:r w:rsidRPr="00C33B26">
        <w:t xml:space="preserve"> veiktu aknu transplantācijas operācijas tika piešķirti</w:t>
      </w:r>
      <w:r w:rsidRPr="00C33B26" w:rsidDel="00891B96">
        <w:t xml:space="preserve"> </w:t>
      </w:r>
      <w:r w:rsidR="00891B96" w:rsidRPr="00C33B26">
        <w:t xml:space="preserve">124 427 </w:t>
      </w:r>
      <w:r w:rsidR="00595AE9" w:rsidRPr="00595AE9">
        <w:rPr>
          <w:i/>
          <w:iCs/>
        </w:rPr>
        <w:t>euro</w:t>
      </w:r>
      <w:r w:rsidRPr="00C33B26">
        <w:rPr>
          <w:i/>
          <w:iCs/>
        </w:rPr>
        <w:t xml:space="preserve"> </w:t>
      </w:r>
      <w:r w:rsidRPr="00C33B26">
        <w:t xml:space="preserve">un lai veiktu pacientu izmeklēšanu pirms ortotopiskas aknu transplantācijas stacionārā 60 522 </w:t>
      </w:r>
      <w:r w:rsidR="00595AE9" w:rsidRPr="00595AE9">
        <w:rPr>
          <w:i/>
          <w:iCs/>
        </w:rPr>
        <w:t>euro</w:t>
      </w:r>
      <w:r w:rsidR="00F62A17" w:rsidRPr="00C33B26">
        <w:t>.</w:t>
      </w:r>
    </w:p>
    <w:p w14:paraId="140CFCE3" w14:textId="5EC9771E" w:rsidR="00D923AA" w:rsidRPr="00C33B26" w:rsidRDefault="00D923AA" w:rsidP="00D923AA">
      <w:pPr>
        <w:autoSpaceDE w:val="0"/>
        <w:autoSpaceDN w:val="0"/>
        <w:adjustRightInd w:val="0"/>
        <w:spacing w:line="293" w:lineRule="atLeast"/>
        <w:ind w:firstLine="720"/>
        <w:jc w:val="both"/>
      </w:pPr>
      <w:r w:rsidRPr="00C33B26">
        <w:t>Līdz 201</w:t>
      </w:r>
      <w:r w:rsidR="002A7406" w:rsidRPr="00C33B26">
        <w:t>9</w:t>
      </w:r>
      <w:r w:rsidRPr="00C33B26">
        <w:t xml:space="preserve">.gada </w:t>
      </w:r>
      <w:r w:rsidR="000B0F76" w:rsidRPr="00C33B26">
        <w:t>beigām</w:t>
      </w:r>
      <w:r w:rsidRPr="00C33B26">
        <w:t xml:space="preserve"> tika veiktas aknu transplantācijas </w:t>
      </w:r>
      <w:r w:rsidR="00776D68" w:rsidRPr="00C33B26">
        <w:t>2</w:t>
      </w:r>
      <w:r w:rsidRPr="00C33B26">
        <w:t xml:space="preserve"> cilvēkiem</w:t>
      </w:r>
      <w:r w:rsidR="00715A3A" w:rsidRPr="00C33B26">
        <w:t xml:space="preserve"> par kopējo summu </w:t>
      </w:r>
      <w:r w:rsidR="005437B0" w:rsidRPr="00C33B26">
        <w:t>104 270</w:t>
      </w:r>
      <w:r w:rsidR="00715A3A" w:rsidRPr="00C33B26">
        <w:t xml:space="preserve"> </w:t>
      </w:r>
      <w:r w:rsidR="00595AE9" w:rsidRPr="00595AE9">
        <w:rPr>
          <w:i/>
        </w:rPr>
        <w:t>euro</w:t>
      </w:r>
      <w:r w:rsidR="001A61F3" w:rsidRPr="00C33B26">
        <w:t xml:space="preserve">, </w:t>
      </w:r>
      <w:r w:rsidR="00D351D4" w:rsidRPr="00C33B26">
        <w:t xml:space="preserve">kā arī medikamentu terapiju turpina saņemt </w:t>
      </w:r>
      <w:r w:rsidR="001A61F3" w:rsidRPr="00C33B26">
        <w:t xml:space="preserve">3 cilvēki, kuriem aknu transplantācija tika veikta </w:t>
      </w:r>
      <w:r w:rsidR="00D351D4" w:rsidRPr="00C33B26">
        <w:t>2018.gadā</w:t>
      </w:r>
      <w:r w:rsidR="0034070A" w:rsidRPr="00C33B26">
        <w:t xml:space="preserve"> par kopējo summu </w:t>
      </w:r>
      <w:r w:rsidR="005437B0" w:rsidRPr="00C33B26">
        <w:t>8 616</w:t>
      </w:r>
      <w:r w:rsidR="00FE4579" w:rsidRPr="00C33B26">
        <w:t> </w:t>
      </w:r>
      <w:r w:rsidR="00595AE9" w:rsidRPr="00595AE9">
        <w:rPr>
          <w:i/>
        </w:rPr>
        <w:t>euro</w:t>
      </w:r>
      <w:r w:rsidRPr="00C33B26">
        <w:t xml:space="preserve">. </w:t>
      </w:r>
    </w:p>
    <w:p w14:paraId="514E3C4C" w14:textId="2837E398" w:rsidR="00D923AA" w:rsidRPr="00C33B26" w:rsidRDefault="004B4CD2" w:rsidP="00D923AA">
      <w:pPr>
        <w:autoSpaceDE w:val="0"/>
        <w:autoSpaceDN w:val="0"/>
        <w:adjustRightInd w:val="0"/>
        <w:spacing w:line="293" w:lineRule="atLeast"/>
        <w:ind w:firstLine="720"/>
        <w:jc w:val="both"/>
      </w:pPr>
      <w:r w:rsidRPr="00C33B26">
        <w:t xml:space="preserve">Uz </w:t>
      </w:r>
      <w:r w:rsidR="002947CD" w:rsidRPr="00C33B26">
        <w:t xml:space="preserve">2019.gada 1.janvāri </w:t>
      </w:r>
      <w:r w:rsidRPr="00C33B26">
        <w:t>aknu transp</w:t>
      </w:r>
      <w:r w:rsidR="00F4198D" w:rsidRPr="00C33B26">
        <w:t>lantācijas gaidīšanas rindā atr</w:t>
      </w:r>
      <w:r w:rsidR="00A42D61" w:rsidRPr="00C33B26">
        <w:t>a</w:t>
      </w:r>
      <w:r w:rsidRPr="00C33B26">
        <w:t>d</w:t>
      </w:r>
      <w:r w:rsidR="008729CD" w:rsidRPr="00C33B26">
        <w:t>ā</w:t>
      </w:r>
      <w:r w:rsidRPr="00C33B26">
        <w:t>s</w:t>
      </w:r>
      <w:r w:rsidR="00DB671A" w:rsidRPr="00C33B26">
        <w:t xml:space="preserve"> </w:t>
      </w:r>
      <w:r w:rsidR="00B43567" w:rsidRPr="00C33B26">
        <w:t>1</w:t>
      </w:r>
      <w:r w:rsidR="002947CD" w:rsidRPr="00C33B26">
        <w:t>6</w:t>
      </w:r>
      <w:r w:rsidR="00582976" w:rsidRPr="00C33B26">
        <w:t xml:space="preserve"> </w:t>
      </w:r>
      <w:r w:rsidRPr="00C33B26">
        <w:t>cilvēki</w:t>
      </w:r>
      <w:r w:rsidR="001E0F8B" w:rsidRPr="00C33B26">
        <w:t>.</w:t>
      </w:r>
      <w:r w:rsidR="00184185">
        <w:t xml:space="preserve"> </w:t>
      </w:r>
      <w:r w:rsidR="008729CD" w:rsidRPr="00C33B26">
        <w:t>Kopējā gaidīšanas rinda ir mainīgs lielums, jo</w:t>
      </w:r>
      <w:r w:rsidR="001E0F8B" w:rsidRPr="00C33B26">
        <w:t xml:space="preserve"> jā</w:t>
      </w:r>
      <w:r w:rsidR="00582976" w:rsidRPr="00C33B26">
        <w:t>ņ</w:t>
      </w:r>
      <w:r w:rsidR="001E0F8B" w:rsidRPr="00C33B26">
        <w:t>em</w:t>
      </w:r>
      <w:r w:rsidR="00A331FC" w:rsidRPr="00C33B26">
        <w:t xml:space="preserve"> vērā t</w:t>
      </w:r>
      <w:r w:rsidR="009A7C3C" w:rsidRPr="00C33B26">
        <w:t>as</w:t>
      </w:r>
      <w:r w:rsidR="00A331FC" w:rsidRPr="00C33B26">
        <w:t>, ka</w:t>
      </w:r>
      <w:r w:rsidR="00B43567" w:rsidRPr="00C33B26">
        <w:t xml:space="preserve"> situācija </w:t>
      </w:r>
      <w:r w:rsidR="008729CD" w:rsidRPr="00C33B26">
        <w:t xml:space="preserve">aknu transplantācijas procesā </w:t>
      </w:r>
      <w:r w:rsidR="00B43567" w:rsidRPr="00C33B26">
        <w:t>var strauji mainīties, jo pacients no pasīvā gaidīšanas perioda var strauji pāriet akūtajā gaidīšanas periodā, kur</w:t>
      </w:r>
      <w:r w:rsidRPr="00C33B26">
        <w:t xml:space="preserve"> gaidīšanas laiks ir atkarīgs arī no donora nodrošinājuma.</w:t>
      </w:r>
    </w:p>
    <w:p w14:paraId="416C136A" w14:textId="7ADCB6CB" w:rsidR="00D923AA" w:rsidRPr="00C33B26" w:rsidRDefault="00D923AA" w:rsidP="008A27C5">
      <w:pPr>
        <w:autoSpaceDE w:val="0"/>
        <w:autoSpaceDN w:val="0"/>
        <w:adjustRightInd w:val="0"/>
        <w:spacing w:line="293" w:lineRule="atLeast"/>
        <w:ind w:firstLine="720"/>
        <w:jc w:val="both"/>
      </w:pPr>
      <w:r w:rsidRPr="00C33B26">
        <w:t>Pirms transplantācijas pacientu veselības stāvoklis bieži ir salīdzinoši smags vai izmeklējumi ir kompleksi, kas ierobežo iespējas tos veikt ambulatori, tāpēc nepi</w:t>
      </w:r>
      <w:r w:rsidR="00BE5850" w:rsidRPr="00C33B26">
        <w:t xml:space="preserve">eciešams pacientus stacionēt. </w:t>
      </w:r>
      <w:r w:rsidR="00CA28F6" w:rsidRPr="00C33B26">
        <w:t>201</w:t>
      </w:r>
      <w:r w:rsidR="000D02D7" w:rsidRPr="00C33B26">
        <w:t>9</w:t>
      </w:r>
      <w:r w:rsidR="00CA28F6" w:rsidRPr="00C33B26">
        <w:t>.</w:t>
      </w:r>
      <w:r w:rsidR="00BE5850" w:rsidRPr="00C33B26">
        <w:t>gad</w:t>
      </w:r>
      <w:r w:rsidR="000B0F76" w:rsidRPr="00C33B26">
        <w:t>ā</w:t>
      </w:r>
      <w:r w:rsidRPr="00C33B26">
        <w:t xml:space="preserve"> </w:t>
      </w:r>
      <w:r w:rsidR="00776D68" w:rsidRPr="00C33B26">
        <w:t>32</w:t>
      </w:r>
      <w:r w:rsidRPr="00C33B26">
        <w:t xml:space="preserve"> </w:t>
      </w:r>
      <w:r w:rsidR="00D00D27" w:rsidRPr="00C33B26">
        <w:t xml:space="preserve">pacienti tika izmeklēti un ārstēti stacionārā </w:t>
      </w:r>
      <w:r w:rsidRPr="00C33B26">
        <w:t xml:space="preserve">pirms aknu transplantācijas par kopējo finansējumu </w:t>
      </w:r>
      <w:r w:rsidR="00776D68" w:rsidRPr="00C33B26">
        <w:t>60 522</w:t>
      </w:r>
      <w:r w:rsidR="00184185">
        <w:t xml:space="preserve"> </w:t>
      </w:r>
      <w:r w:rsidR="00595AE9" w:rsidRPr="00595AE9">
        <w:rPr>
          <w:i/>
        </w:rPr>
        <w:t>euro</w:t>
      </w:r>
      <w:r w:rsidR="002B4B4C" w:rsidRPr="00C33B26">
        <w:t>, kā arī</w:t>
      </w:r>
      <w:r w:rsidR="002B4B4C" w:rsidRPr="00C33B26">
        <w:rPr>
          <w:i/>
        </w:rPr>
        <w:t xml:space="preserve"> </w:t>
      </w:r>
      <w:r w:rsidR="002B4B4C" w:rsidRPr="00C33B26">
        <w:t>pirms un pēc aknu transplantācijas tika izmeklēti 2</w:t>
      </w:r>
      <w:r w:rsidR="00776D68" w:rsidRPr="00C33B26">
        <w:t>7</w:t>
      </w:r>
      <w:r w:rsidR="002B4B4C" w:rsidRPr="00C33B26">
        <w:t xml:space="preserve"> pacienti par kopējo summu </w:t>
      </w:r>
      <w:r w:rsidR="00776D68" w:rsidRPr="00C33B26">
        <w:t>3 459,91</w:t>
      </w:r>
      <w:r w:rsidR="002B4B4C" w:rsidRPr="00C33B26">
        <w:rPr>
          <w:i/>
        </w:rPr>
        <w:t xml:space="preserve"> </w:t>
      </w:r>
      <w:r w:rsidR="00595AE9" w:rsidRPr="00595AE9">
        <w:rPr>
          <w:i/>
        </w:rPr>
        <w:t>euro</w:t>
      </w:r>
      <w:r w:rsidRPr="00C33B26">
        <w:t xml:space="preserve">. </w:t>
      </w:r>
      <w:bookmarkStart w:id="6" w:name="OLE_LINK1"/>
      <w:r w:rsidR="00CC2F05" w:rsidRPr="00C33B26">
        <w:t>Atbilstoši 2019.gada izpildei aknu transplantācijai kopā tika izlietoti 1</w:t>
      </w:r>
      <w:r w:rsidR="00776D68" w:rsidRPr="00C33B26">
        <w:t>76 867,97</w:t>
      </w:r>
      <w:r w:rsidR="00CC2F05" w:rsidRPr="00C33B26">
        <w:t xml:space="preserve"> </w:t>
      </w:r>
      <w:r w:rsidR="00595AE9" w:rsidRPr="00595AE9">
        <w:rPr>
          <w:i/>
        </w:rPr>
        <w:t>euro</w:t>
      </w:r>
      <w:r w:rsidR="00CC2F05" w:rsidRPr="00C33B26">
        <w:t>.</w:t>
      </w:r>
    </w:p>
    <w:p w14:paraId="6A31A13F" w14:textId="6D5E1561" w:rsidR="00006273" w:rsidRPr="00C33B26" w:rsidRDefault="00006273" w:rsidP="00006273">
      <w:pPr>
        <w:autoSpaceDE w:val="0"/>
        <w:autoSpaceDN w:val="0"/>
        <w:adjustRightInd w:val="0"/>
        <w:spacing w:line="293" w:lineRule="atLeast"/>
        <w:ind w:firstLine="720"/>
        <w:jc w:val="both"/>
      </w:pPr>
      <w:r w:rsidRPr="00C33B26">
        <w:lastRenderedPageBreak/>
        <w:t>Ņemot vērā sarežģītos apstākļus, kuriem nepieciešams labdabīgi sakrist, piemēram, atbilstoša orgānu donora esamība, transplantēto orgānu pieņemšana, kopējais veselības stāvoklis pacientam, kam nepieciešama operācija un citi ietekmējošie faktori, kas nepieciešami, lai veiksmīgi noritētu aknu transplantācija</w:t>
      </w:r>
      <w:r w:rsidR="00FB1B27" w:rsidRPr="00C33B26">
        <w:t>,</w:t>
      </w:r>
      <w:r w:rsidRPr="00C33B26">
        <w:t xml:space="preserve"> ir nepieciešams turpmāk ik gadu saglabāt finansējumu aknu transplantāciju veikšanai. </w:t>
      </w:r>
    </w:p>
    <w:p w14:paraId="0D03E2A1" w14:textId="77777777" w:rsidR="00006273" w:rsidRPr="00C33B26" w:rsidRDefault="00006273" w:rsidP="008A27C5">
      <w:pPr>
        <w:autoSpaceDE w:val="0"/>
        <w:autoSpaceDN w:val="0"/>
        <w:adjustRightInd w:val="0"/>
        <w:spacing w:line="293" w:lineRule="atLeast"/>
        <w:ind w:firstLine="720"/>
        <w:jc w:val="both"/>
        <w:rPr>
          <w:u w:val="single"/>
        </w:rPr>
      </w:pPr>
    </w:p>
    <w:p w14:paraId="6919EDD0" w14:textId="77777777" w:rsidR="001A0860" w:rsidRPr="00C33B26" w:rsidRDefault="00D923AA" w:rsidP="00024CF4">
      <w:pPr>
        <w:pStyle w:val="Heading3"/>
        <w:rPr>
          <w:rFonts w:ascii="Times New Roman" w:hAnsi="Times New Roman" w:cs="Times New Roman"/>
          <w:color w:val="auto"/>
          <w:u w:val="single"/>
        </w:rPr>
      </w:pPr>
      <w:r w:rsidRPr="00C33B26">
        <w:rPr>
          <w:rFonts w:ascii="Times New Roman" w:hAnsi="Times New Roman" w:cs="Times New Roman"/>
          <w:color w:val="auto"/>
          <w:u w:val="single"/>
        </w:rPr>
        <w:t>Bioloģiskās terapijas nodrošināšana Krona slimībai, čūlainajam kolītam un psoriāzei</w:t>
      </w:r>
      <w:bookmarkEnd w:id="6"/>
    </w:p>
    <w:p w14:paraId="22C52EAA" w14:textId="77777777" w:rsidR="00FD1C86" w:rsidRPr="00C33B26" w:rsidRDefault="00FD1C86" w:rsidP="00FD1C86">
      <w:pPr>
        <w:rPr>
          <w:lang w:eastAsia="en-US"/>
        </w:rPr>
      </w:pPr>
    </w:p>
    <w:p w14:paraId="019BEB08" w14:textId="2BD509CF" w:rsidR="00802F84" w:rsidRPr="00C33B26" w:rsidRDefault="00D923AA" w:rsidP="00780965">
      <w:pPr>
        <w:ind w:firstLine="720"/>
        <w:jc w:val="both"/>
        <w:rPr>
          <w:i/>
        </w:rPr>
      </w:pPr>
      <w:r w:rsidRPr="00C33B26">
        <w:t>Lai nodrošinātu kompensējamo zāļu pieejamību Krona slimības, čūlainā kolīta un psoriāzes pacientiem, tika veiktas izmaiņas normatīvajos aktos, palielinot šo slimību gadījumā piemērojamo kompensācijas apmēru līdz 100%</w:t>
      </w:r>
      <w:r w:rsidRPr="00C33B26">
        <w:rPr>
          <w:rStyle w:val="FootnoteReference"/>
        </w:rPr>
        <w:footnoteReference w:id="9"/>
      </w:r>
      <w:r w:rsidRPr="00C33B26">
        <w:t>. Tādējādi no 201</w:t>
      </w:r>
      <w:r w:rsidR="00032DE1" w:rsidRPr="00C33B26">
        <w:t>8</w:t>
      </w:r>
      <w:r w:rsidRPr="00C33B26">
        <w:t>.gada tiek nodrošināta vienlīdzīga pieeja visiem pacientiem ar autoimūnām slimībām. Kompensācijas apmēra palielināšana un atbilstošs papildu finansējums 1</w:t>
      </w:r>
      <w:r w:rsidR="00184185">
        <w:t xml:space="preserve"> </w:t>
      </w:r>
      <w:r w:rsidR="009D600A" w:rsidRPr="00C33B26">
        <w:t>883</w:t>
      </w:r>
      <w:r w:rsidR="00394489" w:rsidRPr="00C33B26">
        <w:t> </w:t>
      </w:r>
      <w:r w:rsidR="009D600A" w:rsidRPr="00C33B26">
        <w:t>748</w:t>
      </w:r>
      <w:r w:rsidRPr="00C33B26">
        <w:t xml:space="preserve"> </w:t>
      </w:r>
      <w:r w:rsidR="00595AE9" w:rsidRPr="00595AE9">
        <w:rPr>
          <w:i/>
        </w:rPr>
        <w:t>euro</w:t>
      </w:r>
      <w:r w:rsidRPr="00C33B26">
        <w:t xml:space="preserve"> apmērā ļāva iekļaut kompensējamo zāļu sarakstā </w:t>
      </w:r>
      <w:r w:rsidRPr="00C33B26">
        <w:rPr>
          <w:rFonts w:eastAsiaTheme="minorHAnsi"/>
          <w:lang w:eastAsia="en-US"/>
        </w:rPr>
        <w:t>Krona slimības, čūlainā kolīta un psoriāzes pacientiem nepieciešamās bioloģiskās izcelsmes zāles (</w:t>
      </w:r>
      <w:r w:rsidRPr="00C33B26">
        <w:rPr>
          <w:rFonts w:eastAsiaTheme="minorHAnsi"/>
          <w:i/>
          <w:lang w:eastAsia="en-US"/>
        </w:rPr>
        <w:t>infliximabum, adalimimabum, ustekinumabum</w:t>
      </w:r>
      <w:r w:rsidR="00032DE1" w:rsidRPr="00C33B26">
        <w:rPr>
          <w:rFonts w:eastAsiaTheme="minorHAnsi"/>
          <w:i/>
          <w:lang w:eastAsia="en-US"/>
        </w:rPr>
        <w:t>, vedolizumabum</w:t>
      </w:r>
      <w:r w:rsidRPr="00C33B26">
        <w:rPr>
          <w:rFonts w:eastAsiaTheme="minorHAnsi"/>
          <w:lang w:eastAsia="en-US"/>
        </w:rPr>
        <w:t xml:space="preserve">). </w:t>
      </w:r>
    </w:p>
    <w:p w14:paraId="55943905" w14:textId="7CBA920C" w:rsidR="00D923AA" w:rsidRPr="00C33B26" w:rsidRDefault="00D923AA" w:rsidP="00D923AA">
      <w:pPr>
        <w:ind w:firstLine="720"/>
        <w:jc w:val="right"/>
        <w:rPr>
          <w:i/>
        </w:rPr>
      </w:pPr>
      <w:r w:rsidRPr="00C33B26">
        <w:rPr>
          <w:i/>
        </w:rPr>
        <w:t>1</w:t>
      </w:r>
      <w:r w:rsidR="004113F5" w:rsidRPr="00C33B26">
        <w:rPr>
          <w:i/>
        </w:rPr>
        <w:t>6</w:t>
      </w:r>
      <w:r w:rsidRPr="00C33B26">
        <w:rPr>
          <w:i/>
        </w:rPr>
        <w:t xml:space="preserve">.tabula </w:t>
      </w:r>
    </w:p>
    <w:p w14:paraId="325C479D" w14:textId="77777777" w:rsidR="00D923AA" w:rsidRPr="00C33B26" w:rsidRDefault="00D923AA" w:rsidP="00D923AA">
      <w:pPr>
        <w:jc w:val="center"/>
        <w:rPr>
          <w:b/>
          <w:bCs/>
        </w:rPr>
      </w:pPr>
      <w:r w:rsidRPr="00C33B26">
        <w:rPr>
          <w:b/>
          <w:bCs/>
        </w:rPr>
        <w:t xml:space="preserve">Bioloģiskās terapijas nodrošināšanas </w:t>
      </w:r>
    </w:p>
    <w:p w14:paraId="19342C54" w14:textId="3BE32621" w:rsidR="00D923AA" w:rsidRPr="00C33B26" w:rsidRDefault="00D923AA" w:rsidP="00D923AA">
      <w:pPr>
        <w:jc w:val="center"/>
        <w:rPr>
          <w:b/>
          <w:bCs/>
        </w:rPr>
      </w:pPr>
      <w:r w:rsidRPr="00C33B26">
        <w:rPr>
          <w:b/>
          <w:bCs/>
        </w:rPr>
        <w:t>Krona slimības, čūlainā kolīta un psoriāzes pacientiem</w:t>
      </w:r>
      <w:r w:rsidR="00093536" w:rsidRPr="00C33B26">
        <w:rPr>
          <w:b/>
          <w:bCs/>
        </w:rPr>
        <w:t xml:space="preserve"> </w:t>
      </w:r>
      <w:r w:rsidRPr="00C33B26">
        <w:rPr>
          <w:b/>
          <w:bCs/>
        </w:rPr>
        <w:t>201</w:t>
      </w:r>
      <w:r w:rsidR="002A7406" w:rsidRPr="00C33B26">
        <w:rPr>
          <w:b/>
          <w:bCs/>
        </w:rPr>
        <w:t>9</w:t>
      </w:r>
      <w:r w:rsidRPr="00C33B26">
        <w:rPr>
          <w:b/>
          <w:bCs/>
        </w:rPr>
        <w:t>.</w:t>
      </w:r>
      <w:r w:rsidR="002A7406" w:rsidRPr="00C33B26">
        <w:rPr>
          <w:b/>
          <w:bCs/>
        </w:rPr>
        <w:t>gad</w:t>
      </w:r>
      <w:r w:rsidRPr="00C33B26">
        <w:rPr>
          <w:b/>
          <w:bCs/>
        </w:rPr>
        <w:t>a izpilde</w:t>
      </w:r>
    </w:p>
    <w:p w14:paraId="01954146" w14:textId="77777777" w:rsidR="00D923AA" w:rsidRPr="00C33B26" w:rsidRDefault="00D923AA" w:rsidP="00D923AA">
      <w:pPr>
        <w:autoSpaceDE w:val="0"/>
        <w:autoSpaceDN w:val="0"/>
        <w:adjustRightInd w:val="0"/>
        <w:spacing w:line="293" w:lineRule="atLeast"/>
        <w:rPr>
          <w:sz w:val="22"/>
          <w:szCs w:val="22"/>
        </w:rPr>
      </w:pPr>
    </w:p>
    <w:tbl>
      <w:tblPr>
        <w:tblW w:w="9061" w:type="dxa"/>
        <w:jc w:val="center"/>
        <w:tblLook w:val="04A0" w:firstRow="1" w:lastRow="0" w:firstColumn="1" w:lastColumn="0" w:noHBand="0" w:noVBand="1"/>
      </w:tblPr>
      <w:tblGrid>
        <w:gridCol w:w="2017"/>
        <w:gridCol w:w="1352"/>
        <w:gridCol w:w="1420"/>
        <w:gridCol w:w="1449"/>
        <w:gridCol w:w="1412"/>
        <w:gridCol w:w="1411"/>
      </w:tblGrid>
      <w:tr w:rsidR="001F18D8" w:rsidRPr="00C33B26" w14:paraId="3D898897" w14:textId="77777777" w:rsidTr="00085819">
        <w:trPr>
          <w:trHeight w:val="1012"/>
          <w:jc w:val="center"/>
        </w:trPr>
        <w:tc>
          <w:tcPr>
            <w:tcW w:w="2017" w:type="dxa"/>
            <w:tcBorders>
              <w:top w:val="single" w:sz="4" w:space="0" w:color="auto"/>
              <w:left w:val="single" w:sz="4" w:space="0" w:color="auto"/>
              <w:bottom w:val="single" w:sz="4" w:space="0" w:color="000000"/>
              <w:right w:val="single" w:sz="4" w:space="0" w:color="auto"/>
            </w:tcBorders>
            <w:shd w:val="clear" w:color="auto" w:fill="92D050"/>
            <w:vAlign w:val="center"/>
            <w:hideMark/>
          </w:tcPr>
          <w:p w14:paraId="55F5DB17" w14:textId="2B5F7155" w:rsidR="00D923AA" w:rsidRPr="00C33B26" w:rsidRDefault="00D923AA" w:rsidP="00376CF0">
            <w:pPr>
              <w:jc w:val="center"/>
              <w:rPr>
                <w:sz w:val="22"/>
                <w:szCs w:val="22"/>
              </w:rPr>
            </w:pPr>
            <w:r w:rsidRPr="00C33B26">
              <w:rPr>
                <w:sz w:val="22"/>
                <w:szCs w:val="22"/>
              </w:rPr>
              <w:t xml:space="preserve">Kompensējamie medikamenti </w:t>
            </w:r>
          </w:p>
        </w:tc>
        <w:tc>
          <w:tcPr>
            <w:tcW w:w="1352" w:type="dxa"/>
            <w:tcBorders>
              <w:top w:val="single" w:sz="4" w:space="0" w:color="auto"/>
              <w:left w:val="single" w:sz="4" w:space="0" w:color="auto"/>
              <w:bottom w:val="single" w:sz="4" w:space="0" w:color="000000"/>
              <w:right w:val="single" w:sz="4" w:space="0" w:color="auto"/>
            </w:tcBorders>
            <w:shd w:val="clear" w:color="auto" w:fill="92D050"/>
            <w:vAlign w:val="center"/>
            <w:hideMark/>
          </w:tcPr>
          <w:p w14:paraId="53E2F831" w14:textId="616F90F1" w:rsidR="00D923AA" w:rsidRPr="00C33B26" w:rsidRDefault="00D923AA" w:rsidP="00376CF0">
            <w:pPr>
              <w:jc w:val="center"/>
              <w:rPr>
                <w:sz w:val="22"/>
                <w:szCs w:val="22"/>
              </w:rPr>
            </w:pPr>
            <w:r w:rsidRPr="00C33B26">
              <w:rPr>
                <w:sz w:val="22"/>
                <w:szCs w:val="22"/>
              </w:rPr>
              <w:t xml:space="preserve">Plānotais finansējums </w:t>
            </w:r>
            <w:r w:rsidR="000629C4" w:rsidRPr="00C33B26">
              <w:rPr>
                <w:sz w:val="22"/>
                <w:szCs w:val="22"/>
              </w:rPr>
              <w:t>201</w:t>
            </w:r>
            <w:r w:rsidR="002A7406" w:rsidRPr="00C33B26">
              <w:rPr>
                <w:sz w:val="22"/>
                <w:szCs w:val="22"/>
              </w:rPr>
              <w:t>9</w:t>
            </w:r>
            <w:r w:rsidR="000629C4" w:rsidRPr="00C33B26">
              <w:rPr>
                <w:sz w:val="22"/>
                <w:szCs w:val="22"/>
              </w:rPr>
              <w:t>.</w:t>
            </w:r>
            <w:r w:rsidRPr="00C33B26">
              <w:rPr>
                <w:sz w:val="22"/>
                <w:szCs w:val="22"/>
              </w:rPr>
              <w:t>gadā,</w:t>
            </w:r>
            <w:r w:rsidR="00184185">
              <w:rPr>
                <w:sz w:val="22"/>
                <w:szCs w:val="22"/>
              </w:rPr>
              <w:t xml:space="preserve"> </w:t>
            </w:r>
            <w:r w:rsidR="00595AE9" w:rsidRPr="00595AE9">
              <w:rPr>
                <w:i/>
                <w:iCs/>
                <w:sz w:val="22"/>
                <w:szCs w:val="22"/>
              </w:rPr>
              <w:t>euro</w:t>
            </w:r>
            <w:r w:rsidRPr="00C33B26">
              <w:rPr>
                <w:sz w:val="22"/>
                <w:szCs w:val="22"/>
              </w:rPr>
              <w:t xml:space="preserve"> </w:t>
            </w:r>
          </w:p>
        </w:tc>
        <w:tc>
          <w:tcPr>
            <w:tcW w:w="1420" w:type="dxa"/>
            <w:tcBorders>
              <w:top w:val="single" w:sz="4" w:space="0" w:color="auto"/>
              <w:left w:val="single" w:sz="4" w:space="0" w:color="auto"/>
              <w:bottom w:val="single" w:sz="4" w:space="0" w:color="000000"/>
              <w:right w:val="single" w:sz="4" w:space="0" w:color="auto"/>
            </w:tcBorders>
            <w:shd w:val="clear" w:color="auto" w:fill="92D050"/>
            <w:vAlign w:val="center"/>
            <w:hideMark/>
          </w:tcPr>
          <w:p w14:paraId="45585840" w14:textId="77777777" w:rsidR="00D923AA" w:rsidRPr="00C33B26" w:rsidRDefault="00D923AA" w:rsidP="00376CF0">
            <w:pPr>
              <w:jc w:val="center"/>
              <w:rPr>
                <w:sz w:val="22"/>
                <w:szCs w:val="22"/>
              </w:rPr>
            </w:pPr>
            <w:r w:rsidRPr="00C33B26">
              <w:rPr>
                <w:sz w:val="22"/>
                <w:szCs w:val="22"/>
              </w:rPr>
              <w:t xml:space="preserve">Plānotais pakalpojumu (pacientu) skaits </w:t>
            </w:r>
            <w:r w:rsidR="000629C4" w:rsidRPr="00C33B26">
              <w:rPr>
                <w:sz w:val="22"/>
                <w:szCs w:val="22"/>
              </w:rPr>
              <w:t>201</w:t>
            </w:r>
            <w:r w:rsidR="002A7406" w:rsidRPr="00C33B26">
              <w:rPr>
                <w:sz w:val="22"/>
                <w:szCs w:val="22"/>
              </w:rPr>
              <w:t>9</w:t>
            </w:r>
            <w:r w:rsidR="000629C4" w:rsidRPr="00C33B26">
              <w:rPr>
                <w:sz w:val="22"/>
                <w:szCs w:val="22"/>
              </w:rPr>
              <w:t>.</w:t>
            </w:r>
            <w:r w:rsidRPr="00C33B26">
              <w:rPr>
                <w:sz w:val="22"/>
                <w:szCs w:val="22"/>
              </w:rPr>
              <w:t>gadā</w:t>
            </w:r>
          </w:p>
        </w:tc>
        <w:tc>
          <w:tcPr>
            <w:tcW w:w="1449" w:type="dxa"/>
            <w:tcBorders>
              <w:top w:val="single" w:sz="4" w:space="0" w:color="auto"/>
              <w:left w:val="single" w:sz="4" w:space="0" w:color="auto"/>
              <w:bottom w:val="single" w:sz="4" w:space="0" w:color="000000"/>
              <w:right w:val="single" w:sz="4" w:space="0" w:color="auto"/>
            </w:tcBorders>
            <w:shd w:val="clear" w:color="auto" w:fill="92D050"/>
            <w:vAlign w:val="center"/>
            <w:hideMark/>
          </w:tcPr>
          <w:p w14:paraId="693E7107" w14:textId="112F39B5" w:rsidR="00D923AA" w:rsidRPr="00C33B26" w:rsidRDefault="00D923AA" w:rsidP="00376CF0">
            <w:pPr>
              <w:jc w:val="center"/>
              <w:rPr>
                <w:sz w:val="22"/>
                <w:szCs w:val="22"/>
              </w:rPr>
            </w:pPr>
            <w:r w:rsidRPr="00C33B26">
              <w:rPr>
                <w:sz w:val="22"/>
                <w:szCs w:val="22"/>
              </w:rPr>
              <w:t xml:space="preserve">Finanšu izlietojums </w:t>
            </w:r>
            <w:r w:rsidR="00BD2F41" w:rsidRPr="00C33B26">
              <w:rPr>
                <w:sz w:val="22"/>
                <w:szCs w:val="22"/>
              </w:rPr>
              <w:t>12</w:t>
            </w:r>
            <w:r w:rsidRPr="00C33B26">
              <w:rPr>
                <w:sz w:val="22"/>
                <w:szCs w:val="22"/>
              </w:rPr>
              <w:t xml:space="preserve"> mēnešos,</w:t>
            </w:r>
            <w:r w:rsidR="00184185">
              <w:rPr>
                <w:sz w:val="22"/>
                <w:szCs w:val="22"/>
              </w:rPr>
              <w:t xml:space="preserve"> </w:t>
            </w:r>
            <w:r w:rsidR="00595AE9" w:rsidRPr="00595AE9">
              <w:rPr>
                <w:i/>
                <w:iCs/>
                <w:sz w:val="22"/>
                <w:szCs w:val="22"/>
              </w:rPr>
              <w:t>euro</w:t>
            </w:r>
          </w:p>
        </w:tc>
        <w:tc>
          <w:tcPr>
            <w:tcW w:w="1412" w:type="dxa"/>
            <w:tcBorders>
              <w:top w:val="single" w:sz="4" w:space="0" w:color="auto"/>
              <w:left w:val="single" w:sz="4" w:space="0" w:color="auto"/>
              <w:right w:val="single" w:sz="4" w:space="0" w:color="auto"/>
            </w:tcBorders>
            <w:shd w:val="clear" w:color="auto" w:fill="92D050"/>
          </w:tcPr>
          <w:p w14:paraId="1B831B52" w14:textId="77777777" w:rsidR="00D923AA" w:rsidRPr="00C33B26" w:rsidRDefault="00D923AA" w:rsidP="00376CF0">
            <w:pPr>
              <w:jc w:val="center"/>
              <w:rPr>
                <w:sz w:val="22"/>
                <w:szCs w:val="22"/>
              </w:rPr>
            </w:pPr>
          </w:p>
          <w:p w14:paraId="0FBBE359" w14:textId="43FC919F" w:rsidR="00D923AA" w:rsidRPr="00C33B26" w:rsidRDefault="00D923AA" w:rsidP="0080224B">
            <w:pPr>
              <w:jc w:val="center"/>
              <w:rPr>
                <w:sz w:val="22"/>
                <w:szCs w:val="22"/>
              </w:rPr>
            </w:pPr>
            <w:r w:rsidRPr="00C33B26">
              <w:rPr>
                <w:sz w:val="22"/>
                <w:szCs w:val="22"/>
              </w:rPr>
              <w:t xml:space="preserve">% no plānotā finansējuma </w:t>
            </w:r>
            <w:r w:rsidR="00595AE9" w:rsidRPr="00595AE9">
              <w:rPr>
                <w:i/>
                <w:sz w:val="22"/>
                <w:szCs w:val="22"/>
              </w:rPr>
              <w:t>euro</w:t>
            </w:r>
          </w:p>
        </w:tc>
        <w:tc>
          <w:tcPr>
            <w:tcW w:w="1411" w:type="dxa"/>
            <w:tcBorders>
              <w:top w:val="single" w:sz="4" w:space="0" w:color="auto"/>
              <w:left w:val="single" w:sz="4" w:space="0" w:color="auto"/>
              <w:bottom w:val="single" w:sz="4" w:space="0" w:color="000000"/>
              <w:right w:val="single" w:sz="4" w:space="0" w:color="auto"/>
            </w:tcBorders>
            <w:shd w:val="clear" w:color="auto" w:fill="92D050"/>
            <w:vAlign w:val="center"/>
            <w:hideMark/>
          </w:tcPr>
          <w:p w14:paraId="360D768B" w14:textId="77777777" w:rsidR="00D923AA" w:rsidRPr="00C33B26" w:rsidRDefault="00D923AA" w:rsidP="00376CF0">
            <w:pPr>
              <w:jc w:val="center"/>
              <w:rPr>
                <w:sz w:val="22"/>
                <w:szCs w:val="22"/>
              </w:rPr>
            </w:pPr>
            <w:r w:rsidRPr="00C33B26">
              <w:rPr>
                <w:sz w:val="22"/>
                <w:szCs w:val="22"/>
              </w:rPr>
              <w:t>Faktiskais pakalpojumu (pacientu) skaits</w:t>
            </w:r>
            <w:r w:rsidRPr="00C33B26">
              <w:rPr>
                <w:i/>
                <w:iCs/>
                <w:sz w:val="22"/>
                <w:szCs w:val="22"/>
              </w:rPr>
              <w:t xml:space="preserve"> </w:t>
            </w:r>
          </w:p>
        </w:tc>
      </w:tr>
      <w:tr w:rsidR="001F18D8" w:rsidRPr="00C33B26" w14:paraId="412564CA" w14:textId="77777777" w:rsidTr="00085819">
        <w:trPr>
          <w:trHeight w:val="300"/>
          <w:jc w:val="center"/>
        </w:trPr>
        <w:tc>
          <w:tcPr>
            <w:tcW w:w="20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49D761" w14:textId="77777777" w:rsidR="00D923AA" w:rsidRPr="00C33B26" w:rsidRDefault="00D923AA" w:rsidP="00376CF0">
            <w:pPr>
              <w:rPr>
                <w:sz w:val="22"/>
                <w:szCs w:val="22"/>
              </w:rPr>
            </w:pPr>
            <w:r w:rsidRPr="00C33B26">
              <w:rPr>
                <w:sz w:val="22"/>
                <w:szCs w:val="22"/>
              </w:rPr>
              <w:t>Kompensējamo zāļu pieejamības nodrošināšana</w:t>
            </w:r>
          </w:p>
        </w:tc>
        <w:tc>
          <w:tcPr>
            <w:tcW w:w="1352" w:type="dxa"/>
            <w:tcBorders>
              <w:top w:val="single" w:sz="4" w:space="0" w:color="auto"/>
              <w:left w:val="nil"/>
              <w:bottom w:val="single" w:sz="4" w:space="0" w:color="auto"/>
              <w:right w:val="single" w:sz="4" w:space="0" w:color="auto"/>
            </w:tcBorders>
            <w:shd w:val="clear" w:color="auto" w:fill="auto"/>
            <w:noWrap/>
            <w:vAlign w:val="bottom"/>
          </w:tcPr>
          <w:p w14:paraId="0BD88BDE" w14:textId="77777777" w:rsidR="00D923AA" w:rsidRPr="00C33B26" w:rsidRDefault="009D600A" w:rsidP="00376CF0">
            <w:pPr>
              <w:jc w:val="center"/>
              <w:rPr>
                <w:sz w:val="22"/>
                <w:szCs w:val="22"/>
              </w:rPr>
            </w:pPr>
            <w:r w:rsidRPr="00C33B26">
              <w:rPr>
                <w:sz w:val="22"/>
                <w:szCs w:val="22"/>
              </w:rPr>
              <w:t>1 883 748</w:t>
            </w:r>
          </w:p>
        </w:tc>
        <w:tc>
          <w:tcPr>
            <w:tcW w:w="1420" w:type="dxa"/>
            <w:tcBorders>
              <w:top w:val="single" w:sz="4" w:space="0" w:color="auto"/>
              <w:left w:val="nil"/>
              <w:bottom w:val="single" w:sz="4" w:space="0" w:color="auto"/>
              <w:right w:val="single" w:sz="4" w:space="0" w:color="auto"/>
            </w:tcBorders>
            <w:shd w:val="clear" w:color="auto" w:fill="auto"/>
            <w:noWrap/>
            <w:vAlign w:val="bottom"/>
          </w:tcPr>
          <w:p w14:paraId="0D7A7F25" w14:textId="77777777" w:rsidR="00D923AA" w:rsidRPr="00C33B26" w:rsidRDefault="00646B6D" w:rsidP="00376CF0">
            <w:pPr>
              <w:jc w:val="center"/>
              <w:rPr>
                <w:sz w:val="22"/>
                <w:szCs w:val="22"/>
              </w:rPr>
            </w:pPr>
            <w:r w:rsidRPr="00C33B26">
              <w:rPr>
                <w:sz w:val="22"/>
                <w:szCs w:val="22"/>
              </w:rPr>
              <w:t>11 872</w:t>
            </w:r>
          </w:p>
        </w:tc>
        <w:tc>
          <w:tcPr>
            <w:tcW w:w="1449" w:type="dxa"/>
            <w:tcBorders>
              <w:top w:val="single" w:sz="4" w:space="0" w:color="auto"/>
              <w:left w:val="nil"/>
              <w:bottom w:val="single" w:sz="4" w:space="0" w:color="auto"/>
              <w:right w:val="single" w:sz="4" w:space="0" w:color="auto"/>
            </w:tcBorders>
            <w:shd w:val="clear" w:color="auto" w:fill="92D050"/>
            <w:noWrap/>
            <w:vAlign w:val="bottom"/>
          </w:tcPr>
          <w:p w14:paraId="2F6C6A76" w14:textId="26885310" w:rsidR="00D923AA" w:rsidRPr="00C33B26" w:rsidRDefault="00BD2F41" w:rsidP="00376CF0">
            <w:pPr>
              <w:jc w:val="center"/>
              <w:rPr>
                <w:sz w:val="22"/>
                <w:szCs w:val="22"/>
              </w:rPr>
            </w:pPr>
            <w:r w:rsidRPr="00C33B26">
              <w:rPr>
                <w:sz w:val="22"/>
                <w:szCs w:val="22"/>
              </w:rPr>
              <w:t>1 421 701</w:t>
            </w:r>
          </w:p>
        </w:tc>
        <w:tc>
          <w:tcPr>
            <w:tcW w:w="1412" w:type="dxa"/>
            <w:tcBorders>
              <w:top w:val="single" w:sz="4" w:space="0" w:color="auto"/>
              <w:left w:val="nil"/>
              <w:bottom w:val="single" w:sz="4" w:space="0" w:color="auto"/>
              <w:right w:val="single" w:sz="4" w:space="0" w:color="auto"/>
            </w:tcBorders>
            <w:shd w:val="clear" w:color="auto" w:fill="auto"/>
          </w:tcPr>
          <w:p w14:paraId="6D3CF74C" w14:textId="77777777" w:rsidR="00D923AA" w:rsidRPr="00C33B26" w:rsidRDefault="00D923AA" w:rsidP="00376CF0">
            <w:pPr>
              <w:jc w:val="center"/>
              <w:rPr>
                <w:sz w:val="22"/>
                <w:szCs w:val="22"/>
              </w:rPr>
            </w:pPr>
          </w:p>
          <w:p w14:paraId="56E814EC" w14:textId="77777777" w:rsidR="00D923AA" w:rsidRPr="00C33B26" w:rsidRDefault="00D923AA" w:rsidP="00376CF0">
            <w:pPr>
              <w:jc w:val="center"/>
              <w:rPr>
                <w:sz w:val="22"/>
                <w:szCs w:val="22"/>
              </w:rPr>
            </w:pPr>
          </w:p>
          <w:p w14:paraId="20777462" w14:textId="56E7448F" w:rsidR="00D923AA" w:rsidRPr="00C33B26" w:rsidRDefault="00BD2F41" w:rsidP="00376CF0">
            <w:pPr>
              <w:jc w:val="center"/>
              <w:rPr>
                <w:sz w:val="22"/>
                <w:szCs w:val="22"/>
              </w:rPr>
            </w:pPr>
            <w:r w:rsidRPr="00C33B26">
              <w:rPr>
                <w:sz w:val="22"/>
                <w:szCs w:val="22"/>
              </w:rPr>
              <w:t>75</w:t>
            </w:r>
            <w:r w:rsidR="00D923AA" w:rsidRPr="00C33B26">
              <w:rPr>
                <w:sz w:val="22"/>
                <w:szCs w:val="22"/>
              </w:rPr>
              <w:t>%</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B8947E" w14:textId="013E0130" w:rsidR="00D923AA" w:rsidRPr="00C33B26" w:rsidRDefault="006A1DD7" w:rsidP="00376CF0">
            <w:pPr>
              <w:jc w:val="center"/>
              <w:rPr>
                <w:sz w:val="22"/>
                <w:szCs w:val="22"/>
              </w:rPr>
            </w:pPr>
            <w:r w:rsidRPr="00C33B26">
              <w:rPr>
                <w:sz w:val="22"/>
                <w:szCs w:val="22"/>
              </w:rPr>
              <w:t xml:space="preserve">13 </w:t>
            </w:r>
            <w:r w:rsidR="0027263D" w:rsidRPr="00C33B26">
              <w:rPr>
                <w:sz w:val="22"/>
                <w:szCs w:val="22"/>
              </w:rPr>
              <w:t>962</w:t>
            </w:r>
          </w:p>
        </w:tc>
      </w:tr>
      <w:tr w:rsidR="001F18D8" w:rsidRPr="00C33B26" w14:paraId="4251EA24" w14:textId="77777777" w:rsidTr="00085819">
        <w:trPr>
          <w:trHeight w:val="300"/>
          <w:jc w:val="center"/>
        </w:trPr>
        <w:tc>
          <w:tcPr>
            <w:tcW w:w="2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86A01" w14:textId="77777777" w:rsidR="00D923AA" w:rsidRPr="00C33B26" w:rsidRDefault="00D923AA" w:rsidP="00376CF0">
            <w:pPr>
              <w:rPr>
                <w:i/>
                <w:sz w:val="22"/>
                <w:szCs w:val="22"/>
              </w:rPr>
            </w:pPr>
            <w:r w:rsidRPr="00C33B26">
              <w:rPr>
                <w:i/>
                <w:sz w:val="22"/>
                <w:szCs w:val="22"/>
              </w:rPr>
              <w:t>t.sk. bioloģiskās terapijas nodrošināšana</w:t>
            </w:r>
          </w:p>
        </w:tc>
        <w:tc>
          <w:tcPr>
            <w:tcW w:w="1352" w:type="dxa"/>
            <w:tcBorders>
              <w:top w:val="single" w:sz="4" w:space="0" w:color="auto"/>
              <w:left w:val="nil"/>
              <w:bottom w:val="single" w:sz="4" w:space="0" w:color="auto"/>
              <w:right w:val="single" w:sz="4" w:space="0" w:color="auto"/>
            </w:tcBorders>
            <w:shd w:val="clear" w:color="auto" w:fill="auto"/>
            <w:noWrap/>
            <w:vAlign w:val="bottom"/>
            <w:hideMark/>
          </w:tcPr>
          <w:p w14:paraId="3C279349" w14:textId="77777777" w:rsidR="00D923AA" w:rsidRPr="00C33B26" w:rsidRDefault="00E240DA" w:rsidP="00376CF0">
            <w:pPr>
              <w:jc w:val="center"/>
              <w:rPr>
                <w:sz w:val="22"/>
                <w:szCs w:val="22"/>
              </w:rPr>
            </w:pPr>
            <w:r w:rsidRPr="00C33B26">
              <w:rPr>
                <w:sz w:val="22"/>
                <w:szCs w:val="22"/>
              </w:rPr>
              <w:t>1 575 000</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554A3913" w14:textId="77777777" w:rsidR="00D923AA" w:rsidRPr="00C33B26" w:rsidRDefault="00D923AA" w:rsidP="00376CF0">
            <w:pPr>
              <w:jc w:val="center"/>
              <w:rPr>
                <w:sz w:val="22"/>
                <w:szCs w:val="22"/>
              </w:rPr>
            </w:pPr>
            <w:r w:rsidRPr="00C33B26">
              <w:rPr>
                <w:sz w:val="22"/>
                <w:szCs w:val="22"/>
              </w:rPr>
              <w:t>1</w:t>
            </w:r>
            <w:r w:rsidR="00646B6D" w:rsidRPr="00C33B26">
              <w:rPr>
                <w:sz w:val="22"/>
                <w:szCs w:val="22"/>
              </w:rPr>
              <w:t>75</w:t>
            </w:r>
          </w:p>
        </w:tc>
        <w:tc>
          <w:tcPr>
            <w:tcW w:w="1449" w:type="dxa"/>
            <w:tcBorders>
              <w:top w:val="single" w:sz="4" w:space="0" w:color="auto"/>
              <w:left w:val="nil"/>
              <w:bottom w:val="single" w:sz="4" w:space="0" w:color="auto"/>
              <w:right w:val="single" w:sz="4" w:space="0" w:color="auto"/>
            </w:tcBorders>
            <w:shd w:val="clear" w:color="auto" w:fill="92D050"/>
            <w:noWrap/>
            <w:vAlign w:val="bottom"/>
            <w:hideMark/>
          </w:tcPr>
          <w:p w14:paraId="1B7C7AC7" w14:textId="42C03CBE" w:rsidR="00D923AA" w:rsidRPr="00C33B26" w:rsidRDefault="00BD2F41" w:rsidP="00376CF0">
            <w:pPr>
              <w:jc w:val="center"/>
              <w:rPr>
                <w:sz w:val="22"/>
                <w:szCs w:val="22"/>
              </w:rPr>
            </w:pPr>
            <w:r w:rsidRPr="00C33B26">
              <w:rPr>
                <w:sz w:val="22"/>
                <w:szCs w:val="22"/>
              </w:rPr>
              <w:t>1 022 680</w:t>
            </w:r>
          </w:p>
        </w:tc>
        <w:tc>
          <w:tcPr>
            <w:tcW w:w="1412" w:type="dxa"/>
            <w:tcBorders>
              <w:top w:val="single" w:sz="4" w:space="0" w:color="auto"/>
              <w:left w:val="nil"/>
              <w:bottom w:val="single" w:sz="4" w:space="0" w:color="auto"/>
              <w:right w:val="single" w:sz="4" w:space="0" w:color="auto"/>
            </w:tcBorders>
            <w:shd w:val="clear" w:color="auto" w:fill="auto"/>
          </w:tcPr>
          <w:p w14:paraId="117ED4DA" w14:textId="77777777" w:rsidR="00D923AA" w:rsidRPr="00C33B26" w:rsidRDefault="00D923AA" w:rsidP="00376CF0">
            <w:pPr>
              <w:jc w:val="center"/>
              <w:rPr>
                <w:sz w:val="22"/>
                <w:szCs w:val="22"/>
              </w:rPr>
            </w:pPr>
          </w:p>
          <w:p w14:paraId="49B85748" w14:textId="77777777" w:rsidR="00D923AA" w:rsidRPr="00C33B26" w:rsidRDefault="00D923AA" w:rsidP="00376CF0">
            <w:pPr>
              <w:jc w:val="center"/>
              <w:rPr>
                <w:sz w:val="22"/>
                <w:szCs w:val="22"/>
              </w:rPr>
            </w:pPr>
          </w:p>
          <w:p w14:paraId="3FF945D0" w14:textId="360D909C" w:rsidR="00D923AA" w:rsidRPr="00C33B26" w:rsidRDefault="006A1DD7" w:rsidP="00376CF0">
            <w:pPr>
              <w:jc w:val="center"/>
              <w:rPr>
                <w:sz w:val="22"/>
                <w:szCs w:val="22"/>
              </w:rPr>
            </w:pPr>
            <w:r w:rsidRPr="00C33B26">
              <w:rPr>
                <w:sz w:val="22"/>
                <w:szCs w:val="22"/>
              </w:rPr>
              <w:t>65</w:t>
            </w:r>
            <w:r w:rsidR="00D923AA" w:rsidRPr="00C33B26">
              <w:rPr>
                <w:sz w:val="22"/>
                <w:szCs w:val="22"/>
              </w:rPr>
              <w:t>%</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8228A" w14:textId="41718365" w:rsidR="00D923AA" w:rsidRPr="00C33B26" w:rsidRDefault="006A1DD7" w:rsidP="00376CF0">
            <w:pPr>
              <w:jc w:val="center"/>
              <w:rPr>
                <w:sz w:val="22"/>
                <w:szCs w:val="22"/>
              </w:rPr>
            </w:pPr>
            <w:r w:rsidRPr="00C33B26">
              <w:rPr>
                <w:sz w:val="22"/>
                <w:szCs w:val="22"/>
              </w:rPr>
              <w:t>181</w:t>
            </w:r>
          </w:p>
        </w:tc>
      </w:tr>
      <w:tr w:rsidR="001F18D8" w:rsidRPr="00C33B26" w14:paraId="256D3AA3" w14:textId="77777777" w:rsidTr="00085819">
        <w:trPr>
          <w:trHeight w:val="300"/>
          <w:jc w:val="center"/>
        </w:trPr>
        <w:tc>
          <w:tcPr>
            <w:tcW w:w="20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903108" w14:textId="77777777" w:rsidR="00D923AA" w:rsidRPr="00C33B26" w:rsidRDefault="00D923AA" w:rsidP="00901D16">
            <w:pPr>
              <w:rPr>
                <w:i/>
                <w:sz w:val="22"/>
                <w:szCs w:val="22"/>
              </w:rPr>
            </w:pPr>
            <w:r w:rsidRPr="00C33B26">
              <w:rPr>
                <w:i/>
                <w:sz w:val="22"/>
                <w:szCs w:val="22"/>
              </w:rPr>
              <w:tab/>
              <w:t xml:space="preserve">t.sk. Krona </w:t>
            </w:r>
            <w:r w:rsidRPr="00C33B26">
              <w:rPr>
                <w:i/>
                <w:sz w:val="22"/>
                <w:szCs w:val="22"/>
              </w:rPr>
              <w:tab/>
              <w:t xml:space="preserve">slimība, </w:t>
            </w:r>
            <w:r w:rsidRPr="00C33B26">
              <w:rPr>
                <w:i/>
                <w:sz w:val="22"/>
                <w:szCs w:val="22"/>
              </w:rPr>
              <w:tab/>
              <w:t xml:space="preserve">čūlainais </w:t>
            </w:r>
            <w:r w:rsidRPr="00C33B26">
              <w:rPr>
                <w:i/>
                <w:sz w:val="22"/>
                <w:szCs w:val="22"/>
              </w:rPr>
              <w:tab/>
              <w:t>kolīts,</w:t>
            </w:r>
          </w:p>
        </w:tc>
        <w:tc>
          <w:tcPr>
            <w:tcW w:w="1352" w:type="dxa"/>
            <w:tcBorders>
              <w:top w:val="single" w:sz="4" w:space="0" w:color="auto"/>
              <w:left w:val="nil"/>
              <w:bottom w:val="single" w:sz="4" w:space="0" w:color="auto"/>
              <w:right w:val="single" w:sz="4" w:space="0" w:color="auto"/>
            </w:tcBorders>
            <w:shd w:val="clear" w:color="auto" w:fill="auto"/>
            <w:noWrap/>
            <w:vAlign w:val="bottom"/>
          </w:tcPr>
          <w:p w14:paraId="45B5E476" w14:textId="77777777" w:rsidR="00D923AA" w:rsidRPr="00C33B26" w:rsidRDefault="00E240DA" w:rsidP="00376CF0">
            <w:pPr>
              <w:jc w:val="center"/>
              <w:rPr>
                <w:sz w:val="22"/>
                <w:szCs w:val="22"/>
              </w:rPr>
            </w:pPr>
            <w:r w:rsidRPr="00C33B26">
              <w:rPr>
                <w:sz w:val="22"/>
                <w:szCs w:val="22"/>
              </w:rPr>
              <w:t>675 000</w:t>
            </w:r>
          </w:p>
        </w:tc>
        <w:tc>
          <w:tcPr>
            <w:tcW w:w="1420" w:type="dxa"/>
            <w:tcBorders>
              <w:top w:val="single" w:sz="4" w:space="0" w:color="auto"/>
              <w:left w:val="nil"/>
              <w:bottom w:val="single" w:sz="4" w:space="0" w:color="auto"/>
              <w:right w:val="single" w:sz="4" w:space="0" w:color="auto"/>
            </w:tcBorders>
            <w:shd w:val="clear" w:color="auto" w:fill="auto"/>
            <w:noWrap/>
            <w:vAlign w:val="bottom"/>
          </w:tcPr>
          <w:p w14:paraId="6E0A5390" w14:textId="77777777" w:rsidR="00D923AA" w:rsidRPr="00C33B26" w:rsidRDefault="00BD31C3" w:rsidP="00376CF0">
            <w:pPr>
              <w:jc w:val="center"/>
              <w:rPr>
                <w:sz w:val="22"/>
                <w:szCs w:val="22"/>
              </w:rPr>
            </w:pPr>
            <w:r w:rsidRPr="00C33B26">
              <w:rPr>
                <w:sz w:val="22"/>
                <w:szCs w:val="22"/>
              </w:rPr>
              <w:t>75</w:t>
            </w:r>
          </w:p>
        </w:tc>
        <w:tc>
          <w:tcPr>
            <w:tcW w:w="1449" w:type="dxa"/>
            <w:tcBorders>
              <w:top w:val="single" w:sz="4" w:space="0" w:color="auto"/>
              <w:left w:val="nil"/>
              <w:bottom w:val="single" w:sz="4" w:space="0" w:color="auto"/>
              <w:right w:val="single" w:sz="4" w:space="0" w:color="auto"/>
            </w:tcBorders>
            <w:shd w:val="clear" w:color="auto" w:fill="92D050"/>
            <w:noWrap/>
            <w:vAlign w:val="bottom"/>
          </w:tcPr>
          <w:p w14:paraId="1D34AD35" w14:textId="3ACA818C" w:rsidR="00D923AA" w:rsidRPr="00C33B26" w:rsidRDefault="006A1DD7" w:rsidP="00376CF0">
            <w:pPr>
              <w:jc w:val="center"/>
              <w:rPr>
                <w:sz w:val="22"/>
                <w:szCs w:val="22"/>
              </w:rPr>
            </w:pPr>
            <w:r w:rsidRPr="00C33B26">
              <w:rPr>
                <w:sz w:val="22"/>
                <w:szCs w:val="22"/>
              </w:rPr>
              <w:t>466 651</w:t>
            </w:r>
          </w:p>
        </w:tc>
        <w:tc>
          <w:tcPr>
            <w:tcW w:w="1412" w:type="dxa"/>
            <w:tcBorders>
              <w:top w:val="single" w:sz="4" w:space="0" w:color="auto"/>
              <w:left w:val="nil"/>
              <w:bottom w:val="single" w:sz="4" w:space="0" w:color="auto"/>
              <w:right w:val="single" w:sz="4" w:space="0" w:color="auto"/>
            </w:tcBorders>
            <w:shd w:val="clear" w:color="auto" w:fill="auto"/>
          </w:tcPr>
          <w:p w14:paraId="08E58154" w14:textId="77777777" w:rsidR="00D923AA" w:rsidRPr="00C33B26" w:rsidRDefault="00D923AA" w:rsidP="00376CF0">
            <w:pPr>
              <w:jc w:val="center"/>
              <w:rPr>
                <w:sz w:val="22"/>
                <w:szCs w:val="22"/>
              </w:rPr>
            </w:pPr>
          </w:p>
          <w:p w14:paraId="679F3A65" w14:textId="77777777" w:rsidR="00D923AA" w:rsidRPr="00C33B26" w:rsidRDefault="00D923AA" w:rsidP="00376CF0">
            <w:pPr>
              <w:jc w:val="center"/>
              <w:rPr>
                <w:sz w:val="22"/>
                <w:szCs w:val="22"/>
              </w:rPr>
            </w:pPr>
          </w:p>
          <w:p w14:paraId="62902E73" w14:textId="77777777" w:rsidR="00D923AA" w:rsidRPr="00C33B26" w:rsidRDefault="00D923AA" w:rsidP="00376CF0">
            <w:pPr>
              <w:jc w:val="center"/>
              <w:rPr>
                <w:sz w:val="22"/>
                <w:szCs w:val="22"/>
              </w:rPr>
            </w:pPr>
          </w:p>
          <w:p w14:paraId="5052D1FC" w14:textId="05D8B91F" w:rsidR="00D923AA" w:rsidRPr="00C33B26" w:rsidRDefault="006A1DD7" w:rsidP="00376CF0">
            <w:pPr>
              <w:jc w:val="center"/>
              <w:rPr>
                <w:sz w:val="22"/>
                <w:szCs w:val="22"/>
              </w:rPr>
            </w:pPr>
            <w:r w:rsidRPr="00C33B26">
              <w:rPr>
                <w:sz w:val="22"/>
                <w:szCs w:val="22"/>
              </w:rPr>
              <w:t>69</w:t>
            </w:r>
            <w:r w:rsidR="00D923AA" w:rsidRPr="00C33B26">
              <w:rPr>
                <w:sz w:val="22"/>
                <w:szCs w:val="22"/>
              </w:rPr>
              <w:t>%</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4E9315" w14:textId="664284E5" w:rsidR="00D923AA" w:rsidRPr="00C33B26" w:rsidRDefault="006A1DD7" w:rsidP="00376CF0">
            <w:pPr>
              <w:jc w:val="center"/>
              <w:rPr>
                <w:sz w:val="22"/>
                <w:szCs w:val="22"/>
              </w:rPr>
            </w:pPr>
            <w:r w:rsidRPr="00C33B26">
              <w:rPr>
                <w:sz w:val="22"/>
                <w:szCs w:val="22"/>
              </w:rPr>
              <w:t>83</w:t>
            </w:r>
          </w:p>
        </w:tc>
      </w:tr>
      <w:tr w:rsidR="001F18D8" w:rsidRPr="00C33B26" w14:paraId="1BB6753D" w14:textId="77777777" w:rsidTr="00085819">
        <w:trPr>
          <w:trHeight w:val="300"/>
          <w:jc w:val="center"/>
        </w:trPr>
        <w:tc>
          <w:tcPr>
            <w:tcW w:w="20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6F46EB" w14:textId="77777777" w:rsidR="00D923AA" w:rsidRPr="00C33B26" w:rsidRDefault="00D923AA" w:rsidP="00901D16">
            <w:pPr>
              <w:rPr>
                <w:i/>
                <w:sz w:val="22"/>
                <w:szCs w:val="22"/>
              </w:rPr>
            </w:pPr>
            <w:r w:rsidRPr="00C33B26">
              <w:rPr>
                <w:i/>
                <w:sz w:val="22"/>
                <w:szCs w:val="22"/>
              </w:rPr>
              <w:tab/>
              <w:t>psoriāze</w:t>
            </w:r>
          </w:p>
        </w:tc>
        <w:tc>
          <w:tcPr>
            <w:tcW w:w="1352" w:type="dxa"/>
            <w:tcBorders>
              <w:top w:val="single" w:sz="4" w:space="0" w:color="auto"/>
              <w:left w:val="nil"/>
              <w:bottom w:val="single" w:sz="4" w:space="0" w:color="auto"/>
              <w:right w:val="single" w:sz="4" w:space="0" w:color="auto"/>
            </w:tcBorders>
            <w:shd w:val="clear" w:color="auto" w:fill="auto"/>
            <w:noWrap/>
            <w:vAlign w:val="bottom"/>
          </w:tcPr>
          <w:p w14:paraId="4A009F0E" w14:textId="77777777" w:rsidR="00D923AA" w:rsidRPr="00C33B26" w:rsidRDefault="00E240DA" w:rsidP="00376CF0">
            <w:pPr>
              <w:jc w:val="center"/>
              <w:rPr>
                <w:sz w:val="22"/>
                <w:szCs w:val="22"/>
              </w:rPr>
            </w:pPr>
            <w:r w:rsidRPr="00C33B26">
              <w:rPr>
                <w:sz w:val="22"/>
                <w:szCs w:val="22"/>
              </w:rPr>
              <w:t>900 000</w:t>
            </w:r>
          </w:p>
        </w:tc>
        <w:tc>
          <w:tcPr>
            <w:tcW w:w="1420" w:type="dxa"/>
            <w:tcBorders>
              <w:top w:val="single" w:sz="4" w:space="0" w:color="auto"/>
              <w:left w:val="nil"/>
              <w:bottom w:val="single" w:sz="4" w:space="0" w:color="auto"/>
              <w:right w:val="single" w:sz="4" w:space="0" w:color="auto"/>
            </w:tcBorders>
            <w:shd w:val="clear" w:color="auto" w:fill="auto"/>
            <w:noWrap/>
            <w:vAlign w:val="bottom"/>
          </w:tcPr>
          <w:p w14:paraId="14E2B554" w14:textId="77777777" w:rsidR="00D923AA" w:rsidRPr="00C33B26" w:rsidRDefault="00BD31C3" w:rsidP="00376CF0">
            <w:pPr>
              <w:jc w:val="center"/>
              <w:rPr>
                <w:sz w:val="22"/>
                <w:szCs w:val="22"/>
              </w:rPr>
            </w:pPr>
            <w:r w:rsidRPr="00C33B26">
              <w:rPr>
                <w:sz w:val="22"/>
                <w:szCs w:val="22"/>
              </w:rPr>
              <w:t>100</w:t>
            </w:r>
          </w:p>
        </w:tc>
        <w:tc>
          <w:tcPr>
            <w:tcW w:w="1449" w:type="dxa"/>
            <w:tcBorders>
              <w:top w:val="single" w:sz="4" w:space="0" w:color="auto"/>
              <w:left w:val="nil"/>
              <w:bottom w:val="single" w:sz="4" w:space="0" w:color="auto"/>
              <w:right w:val="single" w:sz="4" w:space="0" w:color="auto"/>
            </w:tcBorders>
            <w:shd w:val="clear" w:color="auto" w:fill="92D050"/>
            <w:noWrap/>
            <w:vAlign w:val="bottom"/>
          </w:tcPr>
          <w:p w14:paraId="585317CE" w14:textId="20F12C98" w:rsidR="00D923AA" w:rsidRPr="00C33B26" w:rsidRDefault="006A1DD7" w:rsidP="00376CF0">
            <w:pPr>
              <w:jc w:val="center"/>
              <w:rPr>
                <w:sz w:val="22"/>
                <w:szCs w:val="22"/>
              </w:rPr>
            </w:pPr>
            <w:r w:rsidRPr="00C33B26">
              <w:rPr>
                <w:sz w:val="22"/>
                <w:szCs w:val="22"/>
              </w:rPr>
              <w:t>556 029</w:t>
            </w:r>
          </w:p>
        </w:tc>
        <w:tc>
          <w:tcPr>
            <w:tcW w:w="1412" w:type="dxa"/>
            <w:tcBorders>
              <w:top w:val="single" w:sz="4" w:space="0" w:color="auto"/>
              <w:left w:val="nil"/>
              <w:bottom w:val="single" w:sz="4" w:space="0" w:color="auto"/>
              <w:right w:val="single" w:sz="4" w:space="0" w:color="auto"/>
            </w:tcBorders>
            <w:shd w:val="clear" w:color="auto" w:fill="auto"/>
          </w:tcPr>
          <w:p w14:paraId="06C50DD6" w14:textId="5F48902B" w:rsidR="00D923AA" w:rsidRPr="00C33B26" w:rsidRDefault="006A1DD7" w:rsidP="00376CF0">
            <w:pPr>
              <w:jc w:val="center"/>
              <w:rPr>
                <w:sz w:val="22"/>
                <w:szCs w:val="22"/>
              </w:rPr>
            </w:pPr>
            <w:r w:rsidRPr="00C33B26">
              <w:rPr>
                <w:sz w:val="22"/>
                <w:szCs w:val="22"/>
              </w:rPr>
              <w:t>62</w:t>
            </w:r>
            <w:r w:rsidR="00D923AA" w:rsidRPr="00C33B26">
              <w:rPr>
                <w:sz w:val="22"/>
                <w:szCs w:val="22"/>
              </w:rPr>
              <w:t>%</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B06F9B" w14:textId="7DCFB05D" w:rsidR="00D923AA" w:rsidRPr="00C33B26" w:rsidRDefault="006A1DD7" w:rsidP="00376CF0">
            <w:pPr>
              <w:jc w:val="center"/>
              <w:rPr>
                <w:sz w:val="22"/>
                <w:szCs w:val="22"/>
              </w:rPr>
            </w:pPr>
            <w:r w:rsidRPr="00C33B26">
              <w:rPr>
                <w:sz w:val="22"/>
                <w:szCs w:val="22"/>
              </w:rPr>
              <w:t>98</w:t>
            </w:r>
          </w:p>
        </w:tc>
      </w:tr>
      <w:tr w:rsidR="001F18D8" w:rsidRPr="00C33B26" w14:paraId="10A20895" w14:textId="77777777" w:rsidTr="00085819">
        <w:trPr>
          <w:trHeight w:val="300"/>
          <w:jc w:val="center"/>
        </w:trPr>
        <w:tc>
          <w:tcPr>
            <w:tcW w:w="20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BC562A" w14:textId="77777777" w:rsidR="00D923AA" w:rsidRPr="00C33B26" w:rsidRDefault="00D923AA" w:rsidP="00376CF0">
            <w:pPr>
              <w:rPr>
                <w:i/>
                <w:sz w:val="22"/>
                <w:szCs w:val="22"/>
              </w:rPr>
            </w:pPr>
            <w:r w:rsidRPr="00C33B26">
              <w:rPr>
                <w:i/>
                <w:sz w:val="22"/>
                <w:szCs w:val="22"/>
              </w:rPr>
              <w:t>t.sk. kompensācijas apmēra palielināšana no 75% uz 100%</w:t>
            </w:r>
          </w:p>
        </w:tc>
        <w:tc>
          <w:tcPr>
            <w:tcW w:w="1352" w:type="dxa"/>
            <w:tcBorders>
              <w:top w:val="single" w:sz="4" w:space="0" w:color="auto"/>
              <w:left w:val="nil"/>
              <w:bottom w:val="single" w:sz="4" w:space="0" w:color="auto"/>
              <w:right w:val="single" w:sz="4" w:space="0" w:color="auto"/>
            </w:tcBorders>
            <w:shd w:val="clear" w:color="auto" w:fill="auto"/>
            <w:noWrap/>
            <w:vAlign w:val="bottom"/>
          </w:tcPr>
          <w:p w14:paraId="71425B27" w14:textId="77777777" w:rsidR="00D923AA" w:rsidRPr="00C33B26" w:rsidRDefault="00D923AA" w:rsidP="00376CF0">
            <w:pPr>
              <w:jc w:val="center"/>
              <w:rPr>
                <w:sz w:val="22"/>
                <w:szCs w:val="22"/>
              </w:rPr>
            </w:pPr>
            <w:r w:rsidRPr="00C33B26">
              <w:rPr>
                <w:sz w:val="22"/>
                <w:szCs w:val="22"/>
              </w:rPr>
              <w:t>308 748</w:t>
            </w:r>
          </w:p>
        </w:tc>
        <w:tc>
          <w:tcPr>
            <w:tcW w:w="1420" w:type="dxa"/>
            <w:tcBorders>
              <w:top w:val="single" w:sz="4" w:space="0" w:color="auto"/>
              <w:left w:val="nil"/>
              <w:bottom w:val="single" w:sz="4" w:space="0" w:color="auto"/>
              <w:right w:val="single" w:sz="4" w:space="0" w:color="auto"/>
            </w:tcBorders>
            <w:shd w:val="clear" w:color="auto" w:fill="auto"/>
            <w:noWrap/>
            <w:vAlign w:val="bottom"/>
          </w:tcPr>
          <w:p w14:paraId="19AFD577" w14:textId="77777777" w:rsidR="00D923AA" w:rsidRPr="00C33B26" w:rsidRDefault="00D923AA" w:rsidP="00376CF0">
            <w:pPr>
              <w:jc w:val="center"/>
              <w:rPr>
                <w:sz w:val="22"/>
                <w:szCs w:val="22"/>
              </w:rPr>
            </w:pPr>
            <w:r w:rsidRPr="00C33B26">
              <w:rPr>
                <w:sz w:val="22"/>
                <w:szCs w:val="22"/>
              </w:rPr>
              <w:t>11 697</w:t>
            </w:r>
          </w:p>
        </w:tc>
        <w:tc>
          <w:tcPr>
            <w:tcW w:w="1449" w:type="dxa"/>
            <w:tcBorders>
              <w:top w:val="single" w:sz="4" w:space="0" w:color="auto"/>
              <w:left w:val="nil"/>
              <w:bottom w:val="single" w:sz="4" w:space="0" w:color="auto"/>
              <w:right w:val="single" w:sz="4" w:space="0" w:color="auto"/>
            </w:tcBorders>
            <w:shd w:val="clear" w:color="auto" w:fill="92D050"/>
            <w:noWrap/>
            <w:vAlign w:val="bottom"/>
          </w:tcPr>
          <w:p w14:paraId="099CF819" w14:textId="23ADCB76" w:rsidR="00D923AA" w:rsidRPr="00C33B26" w:rsidRDefault="00BD2F41" w:rsidP="00376CF0">
            <w:pPr>
              <w:jc w:val="center"/>
              <w:rPr>
                <w:sz w:val="22"/>
                <w:szCs w:val="22"/>
              </w:rPr>
            </w:pPr>
            <w:r w:rsidRPr="00C33B26">
              <w:rPr>
                <w:sz w:val="22"/>
                <w:szCs w:val="22"/>
              </w:rPr>
              <w:t>399 021</w:t>
            </w:r>
          </w:p>
        </w:tc>
        <w:tc>
          <w:tcPr>
            <w:tcW w:w="1412" w:type="dxa"/>
            <w:tcBorders>
              <w:top w:val="single" w:sz="4" w:space="0" w:color="auto"/>
              <w:left w:val="nil"/>
              <w:bottom w:val="single" w:sz="4" w:space="0" w:color="auto"/>
              <w:right w:val="single" w:sz="4" w:space="0" w:color="auto"/>
            </w:tcBorders>
            <w:shd w:val="clear" w:color="auto" w:fill="auto"/>
          </w:tcPr>
          <w:p w14:paraId="65E67D98" w14:textId="77777777" w:rsidR="00D923AA" w:rsidRPr="00C33B26" w:rsidRDefault="00D923AA" w:rsidP="00376CF0">
            <w:pPr>
              <w:jc w:val="center"/>
              <w:rPr>
                <w:sz w:val="22"/>
                <w:szCs w:val="22"/>
              </w:rPr>
            </w:pPr>
          </w:p>
          <w:p w14:paraId="566D17FE" w14:textId="77777777" w:rsidR="00D923AA" w:rsidRPr="00C33B26" w:rsidRDefault="00D923AA" w:rsidP="00376CF0">
            <w:pPr>
              <w:jc w:val="center"/>
              <w:rPr>
                <w:sz w:val="22"/>
                <w:szCs w:val="22"/>
              </w:rPr>
            </w:pPr>
          </w:p>
          <w:p w14:paraId="323E5B11" w14:textId="77777777" w:rsidR="00D923AA" w:rsidRPr="00C33B26" w:rsidRDefault="00D923AA" w:rsidP="00376CF0">
            <w:pPr>
              <w:jc w:val="center"/>
              <w:rPr>
                <w:sz w:val="22"/>
                <w:szCs w:val="22"/>
              </w:rPr>
            </w:pPr>
          </w:p>
          <w:p w14:paraId="1D387551" w14:textId="5D632217" w:rsidR="00D923AA" w:rsidRPr="00C33B26" w:rsidRDefault="0071197B" w:rsidP="00376CF0">
            <w:pPr>
              <w:jc w:val="center"/>
              <w:rPr>
                <w:sz w:val="22"/>
                <w:szCs w:val="22"/>
              </w:rPr>
            </w:pPr>
            <w:r w:rsidRPr="00C33B26">
              <w:rPr>
                <w:sz w:val="22"/>
                <w:szCs w:val="22"/>
              </w:rPr>
              <w:t>129</w:t>
            </w:r>
            <w:r w:rsidR="00D923AA" w:rsidRPr="00C33B26">
              <w:rPr>
                <w:sz w:val="22"/>
                <w:szCs w:val="22"/>
              </w:rPr>
              <w:t>%</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F96B9C" w14:textId="3FAFD5E0" w:rsidR="00D923AA" w:rsidRPr="00C33B26" w:rsidRDefault="006A1DD7" w:rsidP="00376CF0">
            <w:pPr>
              <w:jc w:val="center"/>
              <w:rPr>
                <w:sz w:val="22"/>
                <w:szCs w:val="22"/>
              </w:rPr>
            </w:pPr>
            <w:r w:rsidRPr="00C33B26">
              <w:rPr>
                <w:sz w:val="22"/>
                <w:szCs w:val="22"/>
              </w:rPr>
              <w:t>13 781</w:t>
            </w:r>
          </w:p>
        </w:tc>
      </w:tr>
      <w:tr w:rsidR="001F18D8" w:rsidRPr="00C33B26" w14:paraId="2E5D4146" w14:textId="77777777" w:rsidTr="00085819">
        <w:trPr>
          <w:trHeight w:val="300"/>
          <w:jc w:val="center"/>
        </w:trPr>
        <w:tc>
          <w:tcPr>
            <w:tcW w:w="20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2FE57E" w14:textId="77777777" w:rsidR="00D923AA" w:rsidRPr="00C33B26" w:rsidRDefault="00D923AA" w:rsidP="00376CF0">
            <w:pPr>
              <w:rPr>
                <w:sz w:val="22"/>
                <w:szCs w:val="22"/>
              </w:rPr>
            </w:pPr>
            <w:r w:rsidRPr="00C33B26">
              <w:rPr>
                <w:sz w:val="22"/>
                <w:szCs w:val="22"/>
              </w:rPr>
              <w:tab/>
            </w:r>
            <w:r w:rsidRPr="00C33B26">
              <w:rPr>
                <w:i/>
                <w:sz w:val="22"/>
                <w:szCs w:val="22"/>
              </w:rPr>
              <w:t xml:space="preserve">t.sk. Krona </w:t>
            </w:r>
            <w:r w:rsidRPr="00C33B26">
              <w:rPr>
                <w:i/>
                <w:sz w:val="22"/>
                <w:szCs w:val="22"/>
              </w:rPr>
              <w:tab/>
              <w:t xml:space="preserve">slimība, </w:t>
            </w:r>
            <w:r w:rsidRPr="00C33B26">
              <w:rPr>
                <w:i/>
                <w:sz w:val="22"/>
                <w:szCs w:val="22"/>
              </w:rPr>
              <w:tab/>
              <w:t xml:space="preserve">čūlainais </w:t>
            </w:r>
            <w:r w:rsidRPr="00C33B26">
              <w:rPr>
                <w:i/>
                <w:sz w:val="22"/>
                <w:szCs w:val="22"/>
              </w:rPr>
              <w:tab/>
              <w:t>kolīts,</w:t>
            </w:r>
          </w:p>
        </w:tc>
        <w:tc>
          <w:tcPr>
            <w:tcW w:w="1352" w:type="dxa"/>
            <w:tcBorders>
              <w:top w:val="single" w:sz="4" w:space="0" w:color="auto"/>
              <w:left w:val="nil"/>
              <w:bottom w:val="single" w:sz="4" w:space="0" w:color="auto"/>
              <w:right w:val="single" w:sz="4" w:space="0" w:color="auto"/>
            </w:tcBorders>
            <w:shd w:val="clear" w:color="auto" w:fill="auto"/>
            <w:noWrap/>
            <w:vAlign w:val="bottom"/>
          </w:tcPr>
          <w:p w14:paraId="4F83D070" w14:textId="77777777" w:rsidR="00D923AA" w:rsidRPr="00C33B26" w:rsidRDefault="00D923AA" w:rsidP="00376CF0">
            <w:pPr>
              <w:jc w:val="center"/>
              <w:rPr>
                <w:sz w:val="22"/>
                <w:szCs w:val="22"/>
              </w:rPr>
            </w:pPr>
            <w:r w:rsidRPr="00C33B26">
              <w:rPr>
                <w:sz w:val="22"/>
                <w:szCs w:val="22"/>
              </w:rPr>
              <w:t>146 644</w:t>
            </w:r>
          </w:p>
        </w:tc>
        <w:tc>
          <w:tcPr>
            <w:tcW w:w="1420" w:type="dxa"/>
            <w:tcBorders>
              <w:top w:val="single" w:sz="4" w:space="0" w:color="auto"/>
              <w:left w:val="nil"/>
              <w:bottom w:val="single" w:sz="4" w:space="0" w:color="auto"/>
              <w:right w:val="single" w:sz="4" w:space="0" w:color="auto"/>
            </w:tcBorders>
            <w:shd w:val="clear" w:color="auto" w:fill="auto"/>
            <w:noWrap/>
            <w:vAlign w:val="bottom"/>
          </w:tcPr>
          <w:p w14:paraId="0EE04556" w14:textId="77777777" w:rsidR="00D923AA" w:rsidRPr="00C33B26" w:rsidRDefault="00D923AA" w:rsidP="00376CF0">
            <w:pPr>
              <w:jc w:val="center"/>
              <w:rPr>
                <w:sz w:val="22"/>
                <w:szCs w:val="22"/>
              </w:rPr>
            </w:pPr>
            <w:r w:rsidRPr="00C33B26">
              <w:rPr>
                <w:sz w:val="22"/>
                <w:szCs w:val="22"/>
              </w:rPr>
              <w:t>1</w:t>
            </w:r>
            <w:r w:rsidR="00536213" w:rsidRPr="00C33B26">
              <w:rPr>
                <w:sz w:val="22"/>
                <w:szCs w:val="22"/>
              </w:rPr>
              <w:t xml:space="preserve"> </w:t>
            </w:r>
            <w:r w:rsidRPr="00C33B26">
              <w:rPr>
                <w:sz w:val="22"/>
                <w:szCs w:val="22"/>
              </w:rPr>
              <w:t>961</w:t>
            </w:r>
          </w:p>
        </w:tc>
        <w:tc>
          <w:tcPr>
            <w:tcW w:w="1449" w:type="dxa"/>
            <w:tcBorders>
              <w:top w:val="single" w:sz="4" w:space="0" w:color="auto"/>
              <w:left w:val="nil"/>
              <w:bottom w:val="single" w:sz="4" w:space="0" w:color="auto"/>
              <w:right w:val="single" w:sz="4" w:space="0" w:color="auto"/>
            </w:tcBorders>
            <w:shd w:val="clear" w:color="auto" w:fill="92D050"/>
            <w:noWrap/>
            <w:vAlign w:val="bottom"/>
          </w:tcPr>
          <w:p w14:paraId="4CD0B641" w14:textId="57ACC458" w:rsidR="00D923AA" w:rsidRPr="00C33B26" w:rsidRDefault="006A1DD7" w:rsidP="00376CF0">
            <w:pPr>
              <w:jc w:val="center"/>
              <w:rPr>
                <w:sz w:val="22"/>
                <w:szCs w:val="22"/>
              </w:rPr>
            </w:pPr>
            <w:r w:rsidRPr="00C33B26">
              <w:rPr>
                <w:sz w:val="22"/>
                <w:szCs w:val="22"/>
              </w:rPr>
              <w:t>238 776</w:t>
            </w:r>
            <w:r w:rsidR="007F1E8D" w:rsidRPr="00C33B26">
              <w:rPr>
                <w:sz w:val="22"/>
                <w:szCs w:val="22"/>
              </w:rPr>
              <w:t xml:space="preserve"> </w:t>
            </w:r>
          </w:p>
        </w:tc>
        <w:tc>
          <w:tcPr>
            <w:tcW w:w="1412" w:type="dxa"/>
            <w:tcBorders>
              <w:top w:val="single" w:sz="4" w:space="0" w:color="auto"/>
              <w:left w:val="nil"/>
              <w:bottom w:val="single" w:sz="4" w:space="0" w:color="auto"/>
              <w:right w:val="single" w:sz="4" w:space="0" w:color="auto"/>
            </w:tcBorders>
            <w:shd w:val="clear" w:color="auto" w:fill="auto"/>
          </w:tcPr>
          <w:p w14:paraId="7DECB66C" w14:textId="77777777" w:rsidR="00D923AA" w:rsidRPr="00C33B26" w:rsidRDefault="00D923AA" w:rsidP="00376CF0">
            <w:pPr>
              <w:jc w:val="center"/>
              <w:rPr>
                <w:sz w:val="22"/>
                <w:szCs w:val="22"/>
              </w:rPr>
            </w:pPr>
          </w:p>
          <w:p w14:paraId="7D1F5321" w14:textId="77777777" w:rsidR="00D923AA" w:rsidRPr="00C33B26" w:rsidRDefault="00D923AA" w:rsidP="00376CF0">
            <w:pPr>
              <w:jc w:val="center"/>
              <w:rPr>
                <w:sz w:val="22"/>
                <w:szCs w:val="22"/>
              </w:rPr>
            </w:pPr>
          </w:p>
          <w:p w14:paraId="35C5099B" w14:textId="77777777" w:rsidR="00D923AA" w:rsidRPr="00C33B26" w:rsidRDefault="00D923AA" w:rsidP="00376CF0">
            <w:pPr>
              <w:jc w:val="center"/>
              <w:rPr>
                <w:sz w:val="22"/>
                <w:szCs w:val="22"/>
              </w:rPr>
            </w:pPr>
          </w:p>
          <w:p w14:paraId="630E5972" w14:textId="19F5593C" w:rsidR="00D923AA" w:rsidRPr="00C33B26" w:rsidRDefault="006A1DD7" w:rsidP="00376CF0">
            <w:pPr>
              <w:jc w:val="center"/>
              <w:rPr>
                <w:sz w:val="22"/>
                <w:szCs w:val="22"/>
              </w:rPr>
            </w:pPr>
            <w:r w:rsidRPr="00C33B26">
              <w:rPr>
                <w:sz w:val="22"/>
                <w:szCs w:val="22"/>
              </w:rPr>
              <w:t>163</w:t>
            </w:r>
            <w:r w:rsidR="00D923AA" w:rsidRPr="00C33B26">
              <w:rPr>
                <w:sz w:val="22"/>
                <w:szCs w:val="22"/>
              </w:rPr>
              <w:t>%</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8A57F6" w14:textId="4CF8D2EE" w:rsidR="00D923AA" w:rsidRPr="00C33B26" w:rsidRDefault="006A1DD7" w:rsidP="00376CF0">
            <w:pPr>
              <w:jc w:val="center"/>
              <w:rPr>
                <w:sz w:val="22"/>
                <w:szCs w:val="22"/>
              </w:rPr>
            </w:pPr>
            <w:r w:rsidRPr="00C33B26">
              <w:rPr>
                <w:sz w:val="22"/>
                <w:szCs w:val="22"/>
              </w:rPr>
              <w:t>2 616</w:t>
            </w:r>
          </w:p>
        </w:tc>
      </w:tr>
      <w:tr w:rsidR="001F18D8" w:rsidRPr="00C33B26" w14:paraId="35E60806" w14:textId="77777777" w:rsidTr="00085819">
        <w:trPr>
          <w:trHeight w:val="300"/>
          <w:jc w:val="center"/>
        </w:trPr>
        <w:tc>
          <w:tcPr>
            <w:tcW w:w="20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9DEA27" w14:textId="77777777" w:rsidR="00D923AA" w:rsidRPr="00C33B26" w:rsidRDefault="00D923AA" w:rsidP="00376CF0">
            <w:pPr>
              <w:rPr>
                <w:sz w:val="22"/>
                <w:szCs w:val="22"/>
              </w:rPr>
            </w:pPr>
            <w:r w:rsidRPr="00C33B26">
              <w:rPr>
                <w:i/>
                <w:sz w:val="22"/>
                <w:szCs w:val="22"/>
              </w:rPr>
              <w:tab/>
              <w:t>psoriāze</w:t>
            </w:r>
          </w:p>
        </w:tc>
        <w:tc>
          <w:tcPr>
            <w:tcW w:w="1352" w:type="dxa"/>
            <w:tcBorders>
              <w:top w:val="single" w:sz="4" w:space="0" w:color="auto"/>
              <w:left w:val="nil"/>
              <w:bottom w:val="single" w:sz="4" w:space="0" w:color="auto"/>
              <w:right w:val="single" w:sz="4" w:space="0" w:color="auto"/>
            </w:tcBorders>
            <w:shd w:val="clear" w:color="auto" w:fill="auto"/>
            <w:noWrap/>
            <w:vAlign w:val="bottom"/>
          </w:tcPr>
          <w:p w14:paraId="272CBE33" w14:textId="77777777" w:rsidR="00D923AA" w:rsidRPr="00C33B26" w:rsidRDefault="00D923AA" w:rsidP="00376CF0">
            <w:pPr>
              <w:jc w:val="center"/>
              <w:rPr>
                <w:sz w:val="22"/>
                <w:szCs w:val="22"/>
              </w:rPr>
            </w:pPr>
            <w:r w:rsidRPr="00C33B26">
              <w:rPr>
                <w:sz w:val="22"/>
                <w:szCs w:val="22"/>
              </w:rPr>
              <w:t>162 104</w:t>
            </w:r>
          </w:p>
        </w:tc>
        <w:tc>
          <w:tcPr>
            <w:tcW w:w="1420" w:type="dxa"/>
            <w:tcBorders>
              <w:top w:val="single" w:sz="4" w:space="0" w:color="auto"/>
              <w:left w:val="nil"/>
              <w:bottom w:val="single" w:sz="4" w:space="0" w:color="auto"/>
              <w:right w:val="single" w:sz="4" w:space="0" w:color="auto"/>
            </w:tcBorders>
            <w:shd w:val="clear" w:color="auto" w:fill="auto"/>
            <w:noWrap/>
            <w:vAlign w:val="bottom"/>
          </w:tcPr>
          <w:p w14:paraId="7A8970CF" w14:textId="77777777" w:rsidR="00D923AA" w:rsidRPr="00C33B26" w:rsidRDefault="00D923AA" w:rsidP="00376CF0">
            <w:pPr>
              <w:jc w:val="center"/>
              <w:rPr>
                <w:sz w:val="22"/>
                <w:szCs w:val="22"/>
              </w:rPr>
            </w:pPr>
            <w:r w:rsidRPr="00C33B26">
              <w:rPr>
                <w:sz w:val="22"/>
                <w:szCs w:val="22"/>
              </w:rPr>
              <w:t>9</w:t>
            </w:r>
            <w:r w:rsidR="005D05F9" w:rsidRPr="00C33B26">
              <w:rPr>
                <w:sz w:val="22"/>
                <w:szCs w:val="22"/>
              </w:rPr>
              <w:t xml:space="preserve"> </w:t>
            </w:r>
            <w:r w:rsidRPr="00C33B26">
              <w:rPr>
                <w:sz w:val="22"/>
                <w:szCs w:val="22"/>
              </w:rPr>
              <w:t>736</w:t>
            </w:r>
          </w:p>
        </w:tc>
        <w:tc>
          <w:tcPr>
            <w:tcW w:w="1449" w:type="dxa"/>
            <w:tcBorders>
              <w:top w:val="single" w:sz="4" w:space="0" w:color="auto"/>
              <w:left w:val="nil"/>
              <w:bottom w:val="single" w:sz="4" w:space="0" w:color="auto"/>
              <w:right w:val="single" w:sz="4" w:space="0" w:color="auto"/>
            </w:tcBorders>
            <w:shd w:val="clear" w:color="auto" w:fill="92D050"/>
            <w:noWrap/>
            <w:vAlign w:val="bottom"/>
          </w:tcPr>
          <w:p w14:paraId="05B99D94" w14:textId="00C0D69F" w:rsidR="00D923AA" w:rsidRPr="00C33B26" w:rsidRDefault="006A1DD7" w:rsidP="00376CF0">
            <w:pPr>
              <w:jc w:val="center"/>
              <w:rPr>
                <w:sz w:val="22"/>
                <w:szCs w:val="22"/>
              </w:rPr>
            </w:pPr>
            <w:r w:rsidRPr="00C33B26">
              <w:rPr>
                <w:sz w:val="22"/>
                <w:szCs w:val="22"/>
              </w:rPr>
              <w:t>160 245</w:t>
            </w:r>
          </w:p>
        </w:tc>
        <w:tc>
          <w:tcPr>
            <w:tcW w:w="1412" w:type="dxa"/>
            <w:tcBorders>
              <w:top w:val="single" w:sz="4" w:space="0" w:color="auto"/>
              <w:left w:val="nil"/>
              <w:bottom w:val="single" w:sz="4" w:space="0" w:color="auto"/>
              <w:right w:val="single" w:sz="4" w:space="0" w:color="auto"/>
            </w:tcBorders>
            <w:shd w:val="clear" w:color="auto" w:fill="auto"/>
          </w:tcPr>
          <w:p w14:paraId="3CDEEB4A" w14:textId="00F6434B" w:rsidR="00D923AA" w:rsidRPr="00C33B26" w:rsidRDefault="006A1DD7" w:rsidP="00376CF0">
            <w:pPr>
              <w:jc w:val="center"/>
              <w:rPr>
                <w:sz w:val="22"/>
                <w:szCs w:val="22"/>
              </w:rPr>
            </w:pPr>
            <w:r w:rsidRPr="00C33B26">
              <w:rPr>
                <w:sz w:val="22"/>
                <w:szCs w:val="22"/>
              </w:rPr>
              <w:t>99</w:t>
            </w:r>
            <w:r w:rsidR="00D923AA" w:rsidRPr="00C33B26">
              <w:rPr>
                <w:sz w:val="22"/>
                <w:szCs w:val="22"/>
              </w:rPr>
              <w:t>%</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F55C62" w14:textId="0EAB3D1D" w:rsidR="00D923AA" w:rsidRPr="00C33B26" w:rsidRDefault="006A1DD7" w:rsidP="00376CF0">
            <w:pPr>
              <w:jc w:val="center"/>
              <w:rPr>
                <w:sz w:val="22"/>
                <w:szCs w:val="22"/>
              </w:rPr>
            </w:pPr>
            <w:r w:rsidRPr="00C33B26">
              <w:rPr>
                <w:sz w:val="22"/>
                <w:szCs w:val="22"/>
              </w:rPr>
              <w:t>11 165</w:t>
            </w:r>
          </w:p>
        </w:tc>
      </w:tr>
    </w:tbl>
    <w:p w14:paraId="54CEA1A6" w14:textId="77777777" w:rsidR="00D923AA" w:rsidRPr="00C33B26" w:rsidRDefault="00D923AA" w:rsidP="00D923AA">
      <w:pPr>
        <w:autoSpaceDE w:val="0"/>
        <w:autoSpaceDN w:val="0"/>
        <w:adjustRightInd w:val="0"/>
        <w:spacing w:line="293" w:lineRule="atLeast"/>
        <w:rPr>
          <w:u w:val="single"/>
          <w:lang w:bidi="lo-LA"/>
        </w:rPr>
      </w:pPr>
    </w:p>
    <w:p w14:paraId="161C447C" w14:textId="6E31EDB2" w:rsidR="00D923AA" w:rsidRPr="00C33B26" w:rsidRDefault="00D923AA" w:rsidP="00D923AA">
      <w:pPr>
        <w:autoSpaceDE w:val="0"/>
        <w:autoSpaceDN w:val="0"/>
        <w:adjustRightInd w:val="0"/>
        <w:spacing w:line="293" w:lineRule="atLeast"/>
        <w:ind w:firstLine="720"/>
        <w:jc w:val="both"/>
      </w:pPr>
      <w:r w:rsidRPr="00C33B26">
        <w:t>Saskaņā ar 201</w:t>
      </w:r>
      <w:r w:rsidR="002A7406" w:rsidRPr="00C33B26">
        <w:t>9</w:t>
      </w:r>
      <w:r w:rsidRPr="00C33B26">
        <w:t>.</w:t>
      </w:r>
      <w:r w:rsidR="002A7406" w:rsidRPr="00C33B26">
        <w:t>gad</w:t>
      </w:r>
      <w:r w:rsidRPr="00C33B26">
        <w:t xml:space="preserve">a faktisko izpildi finansējuma izlietojums kompensējamo zāļu pieejamības uzlabošanai sasniedz </w:t>
      </w:r>
      <w:r w:rsidR="00BD2F41" w:rsidRPr="00C33B26">
        <w:t>75</w:t>
      </w:r>
      <w:r w:rsidRPr="00C33B26">
        <w:t xml:space="preserve">% no gadā plānotā. Ar kompensācijas apmēra </w:t>
      </w:r>
      <w:r w:rsidRPr="00C33B26">
        <w:lastRenderedPageBreak/>
        <w:t xml:space="preserve">palielināšanu saistītie uzlabojumi izpildīti par </w:t>
      </w:r>
      <w:r w:rsidR="00BD2F41" w:rsidRPr="00C33B26">
        <w:t>129</w:t>
      </w:r>
      <w:r w:rsidRPr="00C33B26">
        <w:t xml:space="preserve">%, kamēr bioloģiskās terapijas nodrošināšanā sasniegti </w:t>
      </w:r>
      <w:r w:rsidR="00BD2F41" w:rsidRPr="00C33B26">
        <w:t>65</w:t>
      </w:r>
      <w:r w:rsidRPr="00C33B26">
        <w:t>%</w:t>
      </w:r>
      <w:r w:rsidR="00032DE1" w:rsidRPr="00C33B26">
        <w:t>, kas skaidrojams ar zāļu cenu samazinājumu un biosimilāro zāļu iekļaušanu Kompensējamo zāļu sarakstā, līdz ar to izmaksu samazinājumā uz vienu pacientu.</w:t>
      </w:r>
      <w:r w:rsidRPr="00C33B26">
        <w:t xml:space="preserve"> </w:t>
      </w:r>
    </w:p>
    <w:p w14:paraId="557C0118" w14:textId="724FBAC3" w:rsidR="00D923AA" w:rsidRPr="00C33B26" w:rsidRDefault="00D923AA" w:rsidP="00D923AA">
      <w:pPr>
        <w:autoSpaceDE w:val="0"/>
        <w:autoSpaceDN w:val="0"/>
        <w:adjustRightInd w:val="0"/>
        <w:spacing w:line="293" w:lineRule="atLeast"/>
        <w:ind w:firstLine="720"/>
        <w:jc w:val="both"/>
      </w:pPr>
      <w:r w:rsidRPr="00C33B26">
        <w:t xml:space="preserve">Bioloģisko terapiju </w:t>
      </w:r>
      <w:r w:rsidR="00751FF3" w:rsidRPr="00C33B26">
        <w:t>201</w:t>
      </w:r>
      <w:r w:rsidR="00B23362" w:rsidRPr="00C33B26">
        <w:t>9</w:t>
      </w:r>
      <w:r w:rsidR="00751FF3" w:rsidRPr="00C33B26">
        <w:t>.</w:t>
      </w:r>
      <w:r w:rsidR="00B23362" w:rsidRPr="00C33B26">
        <w:t>gad</w:t>
      </w:r>
      <w:r w:rsidR="00751FF3" w:rsidRPr="00C33B26">
        <w:t>ā</w:t>
      </w:r>
      <w:r w:rsidRPr="00C33B26">
        <w:t xml:space="preserve"> saņ</w:t>
      </w:r>
      <w:r w:rsidR="00751FF3" w:rsidRPr="00C33B26">
        <w:t>ē</w:t>
      </w:r>
      <w:r w:rsidRPr="00C33B26">
        <w:t>m</w:t>
      </w:r>
      <w:r w:rsidR="00751FF3" w:rsidRPr="00C33B26">
        <w:t>a</w:t>
      </w:r>
      <w:r w:rsidRPr="00C33B26">
        <w:t xml:space="preserve"> </w:t>
      </w:r>
      <w:r w:rsidR="00B23362" w:rsidRPr="00C33B26">
        <w:t>1</w:t>
      </w:r>
      <w:r w:rsidR="00BD2F41" w:rsidRPr="00C33B26">
        <w:t>8</w:t>
      </w:r>
      <w:r w:rsidR="00B23362" w:rsidRPr="00C33B26">
        <w:t>1</w:t>
      </w:r>
      <w:r w:rsidR="00D728A6" w:rsidRPr="00C33B26">
        <w:t xml:space="preserve"> </w:t>
      </w:r>
      <w:r w:rsidRPr="00C33B26">
        <w:t>pacient</w:t>
      </w:r>
      <w:r w:rsidR="0067754B">
        <w:t>s</w:t>
      </w:r>
      <w:r w:rsidRPr="00C33B26">
        <w:t xml:space="preserve">. Krona slimība, čūlainais kolīts un psoriāze ir hroniskas slimības, un pacienti, kas uzsākuši bioloģiskās terapijas zāļu lietošanu, to lietos arī turpmāk. </w:t>
      </w:r>
      <w:r w:rsidR="0097553C" w:rsidRPr="00C33B26">
        <w:t xml:space="preserve">Iesāktā terapija </w:t>
      </w:r>
      <w:r w:rsidR="00BD2F41" w:rsidRPr="00C33B26">
        <w:t xml:space="preserve">tiek </w:t>
      </w:r>
      <w:r w:rsidR="0097553C" w:rsidRPr="00C33B26">
        <w:t>turpinā</w:t>
      </w:r>
      <w:r w:rsidR="00BD2F41" w:rsidRPr="00C33B26">
        <w:t>t</w:t>
      </w:r>
      <w:r w:rsidR="0097553C" w:rsidRPr="00C33B26">
        <w:t>a arī 20</w:t>
      </w:r>
      <w:r w:rsidR="00B23362" w:rsidRPr="00C33B26">
        <w:t>20</w:t>
      </w:r>
      <w:r w:rsidR="0097553C" w:rsidRPr="00C33B26">
        <w:t>.gadā.</w:t>
      </w:r>
    </w:p>
    <w:p w14:paraId="1142CA77" w14:textId="77777777" w:rsidR="00926656" w:rsidRPr="00C33B26" w:rsidRDefault="00926656" w:rsidP="001042CE">
      <w:pPr>
        <w:autoSpaceDE w:val="0"/>
        <w:autoSpaceDN w:val="0"/>
        <w:adjustRightInd w:val="0"/>
        <w:spacing w:line="293" w:lineRule="atLeast"/>
        <w:rPr>
          <w:u w:val="single"/>
        </w:rPr>
      </w:pPr>
    </w:p>
    <w:p w14:paraId="4A5DFB6A" w14:textId="77777777" w:rsidR="00D923AA" w:rsidRPr="00C33B26" w:rsidRDefault="00D923AA" w:rsidP="00672465">
      <w:pPr>
        <w:pStyle w:val="Heading3"/>
        <w:rPr>
          <w:rFonts w:ascii="Times New Roman" w:hAnsi="Times New Roman" w:cs="Times New Roman"/>
          <w:color w:val="auto"/>
          <w:u w:val="single"/>
        </w:rPr>
      </w:pPr>
      <w:r w:rsidRPr="00C33B26">
        <w:rPr>
          <w:rFonts w:ascii="Times New Roman" w:hAnsi="Times New Roman" w:cs="Times New Roman"/>
          <w:color w:val="auto"/>
          <w:u w:val="single"/>
        </w:rPr>
        <w:t>Hronisko pacientu aprūpes reforma</w:t>
      </w:r>
    </w:p>
    <w:p w14:paraId="1282F697" w14:textId="77777777" w:rsidR="00D923AA" w:rsidRPr="00C33B26" w:rsidRDefault="00D923AA" w:rsidP="00D923AA">
      <w:pPr>
        <w:ind w:firstLine="284"/>
        <w:jc w:val="both"/>
      </w:pPr>
    </w:p>
    <w:p w14:paraId="453AB39B" w14:textId="5170D56C" w:rsidR="00B41E4B" w:rsidRPr="00C33B26" w:rsidRDefault="00EC2129" w:rsidP="00D923AA">
      <w:pPr>
        <w:ind w:firstLine="720"/>
        <w:jc w:val="both"/>
      </w:pPr>
      <w:r w:rsidRPr="00C33B26">
        <w:t>Reformu</w:t>
      </w:r>
      <w:r w:rsidR="0080224B" w:rsidRPr="00C33B26">
        <w:t xml:space="preserve"> ziņojumā </w:t>
      </w:r>
      <w:r w:rsidR="00D923AA" w:rsidRPr="00C33B26">
        <w:t>tika paredzēts, ka 201</w:t>
      </w:r>
      <w:r w:rsidR="0067259D" w:rsidRPr="00C33B26">
        <w:t>9</w:t>
      </w:r>
      <w:r w:rsidR="00D923AA" w:rsidRPr="00C33B26">
        <w:t xml:space="preserve">.gadā tiks nodrošināta </w:t>
      </w:r>
      <w:r w:rsidR="003D596A" w:rsidRPr="00C33B26">
        <w:t>13</w:t>
      </w:r>
      <w:r w:rsidR="00BC73FC" w:rsidRPr="00C33B26">
        <w:t> </w:t>
      </w:r>
      <w:r w:rsidR="003D596A" w:rsidRPr="00C33B26">
        <w:t>142</w:t>
      </w:r>
      <w:r w:rsidR="00BC73FC" w:rsidRPr="00C33B26">
        <w:t> </w:t>
      </w:r>
      <w:r w:rsidR="00D923AA" w:rsidRPr="00C33B26">
        <w:t>hronisko pacientu</w:t>
      </w:r>
      <w:r w:rsidR="003D596A" w:rsidRPr="00C33B26">
        <w:t xml:space="preserve"> </w:t>
      </w:r>
      <w:r w:rsidR="0067754B" w:rsidRPr="00C33B26">
        <w:t xml:space="preserve">stacionēšana </w:t>
      </w:r>
      <w:r w:rsidR="003D596A" w:rsidRPr="00C33B26">
        <w:t xml:space="preserve">par kopējo summu </w:t>
      </w:r>
      <w:r w:rsidR="003D596A" w:rsidRPr="00C33B26">
        <w:rPr>
          <w:b/>
        </w:rPr>
        <w:t xml:space="preserve">5 437 810 </w:t>
      </w:r>
      <w:r w:rsidR="00595AE9" w:rsidRPr="00595AE9">
        <w:rPr>
          <w:b/>
          <w:i/>
        </w:rPr>
        <w:t>euro</w:t>
      </w:r>
      <w:r w:rsidR="00D923AA" w:rsidRPr="00C33B26">
        <w:t xml:space="preserve">. </w:t>
      </w:r>
      <w:r w:rsidR="00636D47" w:rsidRPr="00C33B26">
        <w:t>Hronisko pacientu skaits 201</w:t>
      </w:r>
      <w:r w:rsidR="0067259D" w:rsidRPr="00C33B26">
        <w:t>9</w:t>
      </w:r>
      <w:r w:rsidR="00636D47" w:rsidRPr="00C33B26">
        <w:t>.gadā tika prognozēts, ņemot par pamatu vajadzību pēc hroniskās aprūpes gultām atbilstošām diagnozēm</w:t>
      </w:r>
      <w:r w:rsidR="00000D24" w:rsidRPr="00C33B26">
        <w:t xml:space="preserve">, kā arī atbilstoši ārstniecības iestāžu aptaujas rezultātiem par spēju </w:t>
      </w:r>
      <w:r w:rsidR="00256C76" w:rsidRPr="00C33B26">
        <w:t xml:space="preserve">nodrošināt </w:t>
      </w:r>
      <w:r w:rsidR="005F30F0">
        <w:t>nepieciešamo</w:t>
      </w:r>
      <w:r w:rsidR="00256C76" w:rsidRPr="00C33B26">
        <w:t xml:space="preserve"> aprūpi hroniskajiem pacientiem</w:t>
      </w:r>
      <w:r w:rsidR="00636D47" w:rsidRPr="00C33B26">
        <w:t xml:space="preserve">. Atbilstoši Reformu ziņojumam </w:t>
      </w:r>
      <w:r w:rsidR="007F6CAA" w:rsidRPr="00C33B26">
        <w:t xml:space="preserve">tika plānots, ka </w:t>
      </w:r>
      <w:r w:rsidR="00636D47" w:rsidRPr="00C33B26">
        <w:t>pacienti ar hroniskām saslimšanām tiks stacionēti ar ģimenes ārsta nosūtījumu, pārvedot no augstāka līmeņa slimnīcas vai nodaļas atbilstošas medicīniskās palīdzības un aprūpes nodrošināšanai, kā arī ar Neatliekamās medicīniskās palīdzības dienesta (turpmāk – NMPD) brigādes nosūtījumu</w:t>
      </w:r>
      <w:r w:rsidR="00D923AA" w:rsidRPr="00C33B26">
        <w:t>. Ņemot vērā,</w:t>
      </w:r>
      <w:r w:rsidR="00256C76" w:rsidRPr="00C33B26">
        <w:t xml:space="preserve"> to, ka 2018.gadā uzsāktā</w:t>
      </w:r>
      <w:r w:rsidR="00D923AA" w:rsidRPr="00C33B26">
        <w:t xml:space="preserve"> hronisko pacientu aprūpe ir jauns pakalpojuma veids, slimnīcām bija nepieciešams veikt attiecīgus pasākumus jaunā pakalpojuma nodrošinājumam.</w:t>
      </w:r>
    </w:p>
    <w:p w14:paraId="4DA8F7A4" w14:textId="54C75C13" w:rsidR="003624E2" w:rsidRPr="00C33B26" w:rsidRDefault="003624E2" w:rsidP="003624E2">
      <w:pPr>
        <w:ind w:firstLine="720"/>
        <w:jc w:val="both"/>
      </w:pPr>
      <w:r w:rsidRPr="00C33B26">
        <w:t>Atbilstoši pārdales ziņojum</w:t>
      </w:r>
      <w:r w:rsidR="00244399" w:rsidRPr="00C33B26">
        <w:t>a</w:t>
      </w:r>
      <w:r w:rsidRPr="00C33B26">
        <w:t xml:space="preserve"> 2.1.4.6.</w:t>
      </w:r>
      <w:r w:rsidR="00862480" w:rsidRPr="00C33B26">
        <w:t> </w:t>
      </w:r>
      <w:r w:rsidRPr="00C33B26">
        <w:t xml:space="preserve">punktā noteiktajam 2019.gadā, lai nodrošinātu hronisko pacientu veselības aprūpes pakalpojumu pieejamību tika piešķirti 4 652 569 </w:t>
      </w:r>
      <w:r w:rsidR="00595AE9" w:rsidRPr="00595AE9">
        <w:rPr>
          <w:i/>
          <w:iCs/>
        </w:rPr>
        <w:t>euro</w:t>
      </w:r>
      <w:r w:rsidRPr="00C33B26">
        <w:rPr>
          <w:i/>
          <w:iCs/>
        </w:rPr>
        <w:t>.</w:t>
      </w:r>
    </w:p>
    <w:p w14:paraId="78091659" w14:textId="77777777" w:rsidR="00D923AA" w:rsidRPr="00C33B26" w:rsidRDefault="00D923AA" w:rsidP="00D923AA">
      <w:pPr>
        <w:ind w:firstLine="720"/>
        <w:jc w:val="both"/>
      </w:pPr>
      <w:r w:rsidRPr="00C33B26">
        <w:t xml:space="preserve"> </w:t>
      </w:r>
    </w:p>
    <w:p w14:paraId="0FAB5AC2" w14:textId="0FF1D10C" w:rsidR="002E26AA" w:rsidRPr="00C33B26" w:rsidRDefault="002E26AA" w:rsidP="008A27C5">
      <w:pPr>
        <w:ind w:firstLine="720"/>
        <w:jc w:val="right"/>
        <w:rPr>
          <w:i/>
        </w:rPr>
      </w:pPr>
      <w:r w:rsidRPr="00C33B26">
        <w:rPr>
          <w:i/>
        </w:rPr>
        <w:t>1</w:t>
      </w:r>
      <w:r w:rsidR="004113F5" w:rsidRPr="00C33B26">
        <w:rPr>
          <w:i/>
        </w:rPr>
        <w:t>7</w:t>
      </w:r>
      <w:r w:rsidRPr="00C33B26">
        <w:rPr>
          <w:i/>
        </w:rPr>
        <w:t>.tabula</w:t>
      </w:r>
    </w:p>
    <w:p w14:paraId="3BC572DC" w14:textId="7EE79256" w:rsidR="00AA7622" w:rsidRPr="00C33B26" w:rsidRDefault="00886E1C" w:rsidP="00886E1C">
      <w:pPr>
        <w:ind w:firstLine="720"/>
        <w:jc w:val="center"/>
        <w:rPr>
          <w:b/>
          <w:bCs/>
        </w:rPr>
      </w:pPr>
      <w:r w:rsidRPr="00C33B26">
        <w:rPr>
          <w:b/>
          <w:bCs/>
        </w:rPr>
        <w:t xml:space="preserve">Hronisko pacientu </w:t>
      </w:r>
      <w:r w:rsidR="00394489" w:rsidRPr="00C33B26">
        <w:rPr>
          <w:b/>
          <w:bCs/>
        </w:rPr>
        <w:t xml:space="preserve">aprūpes </w:t>
      </w:r>
      <w:r w:rsidRPr="00C33B26">
        <w:rPr>
          <w:b/>
          <w:bCs/>
        </w:rPr>
        <w:t>201</w:t>
      </w:r>
      <w:r w:rsidR="0067259D" w:rsidRPr="00C33B26">
        <w:rPr>
          <w:b/>
          <w:bCs/>
        </w:rPr>
        <w:t>9</w:t>
      </w:r>
      <w:r w:rsidRPr="00C33B26">
        <w:rPr>
          <w:b/>
          <w:bCs/>
        </w:rPr>
        <w:t>.</w:t>
      </w:r>
      <w:r w:rsidR="0067259D" w:rsidRPr="00C33B26">
        <w:rPr>
          <w:b/>
          <w:bCs/>
        </w:rPr>
        <w:t>gad</w:t>
      </w:r>
      <w:r w:rsidRPr="00C33B26">
        <w:rPr>
          <w:b/>
          <w:bCs/>
        </w:rPr>
        <w:t>a izpilde</w:t>
      </w:r>
    </w:p>
    <w:p w14:paraId="20D4261C" w14:textId="77777777" w:rsidR="002E26AA" w:rsidRPr="00C33B26" w:rsidRDefault="002E26AA" w:rsidP="008A27C5">
      <w:pPr>
        <w:ind w:firstLine="720"/>
        <w:jc w:val="center"/>
      </w:pPr>
    </w:p>
    <w:tbl>
      <w:tblPr>
        <w:tblStyle w:val="TableGrid"/>
        <w:tblW w:w="0" w:type="auto"/>
        <w:tblLook w:val="04A0" w:firstRow="1" w:lastRow="0" w:firstColumn="1" w:lastColumn="0" w:noHBand="0" w:noVBand="1"/>
      </w:tblPr>
      <w:tblGrid>
        <w:gridCol w:w="3964"/>
        <w:gridCol w:w="2552"/>
        <w:gridCol w:w="2545"/>
      </w:tblGrid>
      <w:tr w:rsidR="001F18D8" w:rsidRPr="00C33B26" w14:paraId="77F16C41" w14:textId="77777777" w:rsidTr="008A27C5">
        <w:tc>
          <w:tcPr>
            <w:tcW w:w="3964" w:type="dxa"/>
            <w:shd w:val="clear" w:color="auto" w:fill="92D050"/>
          </w:tcPr>
          <w:p w14:paraId="05C6BEE4" w14:textId="77777777" w:rsidR="00D63ACA" w:rsidRPr="00C33B26" w:rsidRDefault="00D63ACA" w:rsidP="008A27C5">
            <w:pPr>
              <w:jc w:val="center"/>
              <w:rPr>
                <w:sz w:val="22"/>
                <w:szCs w:val="22"/>
              </w:rPr>
            </w:pPr>
            <w:r w:rsidRPr="00C33B26">
              <w:rPr>
                <w:sz w:val="22"/>
                <w:szCs w:val="22"/>
              </w:rPr>
              <w:t>Ārstniecības iestādes nosaukums</w:t>
            </w:r>
          </w:p>
        </w:tc>
        <w:tc>
          <w:tcPr>
            <w:tcW w:w="2552" w:type="dxa"/>
            <w:shd w:val="clear" w:color="auto" w:fill="92D050"/>
          </w:tcPr>
          <w:p w14:paraId="3495E594" w14:textId="28B64572" w:rsidR="00D63ACA" w:rsidRPr="00C33B26" w:rsidRDefault="00D63ACA" w:rsidP="008A27C5">
            <w:pPr>
              <w:jc w:val="center"/>
              <w:rPr>
                <w:sz w:val="22"/>
                <w:szCs w:val="22"/>
              </w:rPr>
            </w:pPr>
            <w:r w:rsidRPr="00C33B26">
              <w:rPr>
                <w:sz w:val="22"/>
                <w:szCs w:val="22"/>
              </w:rPr>
              <w:t>201</w:t>
            </w:r>
            <w:r w:rsidR="00B22E40" w:rsidRPr="00C33B26">
              <w:rPr>
                <w:sz w:val="22"/>
                <w:szCs w:val="22"/>
              </w:rPr>
              <w:t>9</w:t>
            </w:r>
            <w:r w:rsidRPr="00C33B26">
              <w:rPr>
                <w:sz w:val="22"/>
                <w:szCs w:val="22"/>
              </w:rPr>
              <w:t>.</w:t>
            </w:r>
            <w:r w:rsidR="00B22E40" w:rsidRPr="00C33B26">
              <w:rPr>
                <w:sz w:val="22"/>
                <w:szCs w:val="22"/>
              </w:rPr>
              <w:t>gada</w:t>
            </w:r>
            <w:r w:rsidR="001765E1" w:rsidRPr="00C33B26">
              <w:rPr>
                <w:sz w:val="22"/>
                <w:szCs w:val="22"/>
              </w:rPr>
              <w:t xml:space="preserve"> </w:t>
            </w:r>
            <w:r w:rsidRPr="00C33B26">
              <w:rPr>
                <w:sz w:val="22"/>
                <w:szCs w:val="22"/>
              </w:rPr>
              <w:t xml:space="preserve">izpilde, </w:t>
            </w:r>
            <w:r w:rsidR="00595AE9" w:rsidRPr="00595AE9">
              <w:rPr>
                <w:i/>
                <w:sz w:val="22"/>
                <w:szCs w:val="22"/>
              </w:rPr>
              <w:t>euro</w:t>
            </w:r>
          </w:p>
        </w:tc>
        <w:tc>
          <w:tcPr>
            <w:tcW w:w="2545" w:type="dxa"/>
            <w:shd w:val="clear" w:color="auto" w:fill="92D050"/>
          </w:tcPr>
          <w:p w14:paraId="759533CE" w14:textId="11C43D1B" w:rsidR="00D63ACA" w:rsidRPr="00C33B26" w:rsidRDefault="00D63ACA" w:rsidP="008A27C5">
            <w:pPr>
              <w:jc w:val="center"/>
              <w:rPr>
                <w:sz w:val="22"/>
                <w:szCs w:val="22"/>
              </w:rPr>
            </w:pPr>
            <w:r w:rsidRPr="00C33B26">
              <w:rPr>
                <w:sz w:val="22"/>
                <w:szCs w:val="22"/>
              </w:rPr>
              <w:t>Hospitalizēto pacientu skaits 201</w:t>
            </w:r>
            <w:r w:rsidR="00B22E40" w:rsidRPr="00C33B26">
              <w:rPr>
                <w:sz w:val="22"/>
                <w:szCs w:val="22"/>
              </w:rPr>
              <w:t>9</w:t>
            </w:r>
            <w:r w:rsidRPr="00C33B26">
              <w:rPr>
                <w:sz w:val="22"/>
                <w:szCs w:val="22"/>
              </w:rPr>
              <w:t>.</w:t>
            </w:r>
            <w:r w:rsidR="00B22E40" w:rsidRPr="00C33B26">
              <w:rPr>
                <w:sz w:val="22"/>
                <w:szCs w:val="22"/>
              </w:rPr>
              <w:t>gad</w:t>
            </w:r>
            <w:r w:rsidRPr="00C33B26">
              <w:rPr>
                <w:sz w:val="22"/>
                <w:szCs w:val="22"/>
              </w:rPr>
              <w:t>ā</w:t>
            </w:r>
          </w:p>
        </w:tc>
      </w:tr>
      <w:tr w:rsidR="001F18D8" w:rsidRPr="00C33B26" w14:paraId="7DBB80C8" w14:textId="77777777" w:rsidTr="008A27C5">
        <w:tc>
          <w:tcPr>
            <w:tcW w:w="3964" w:type="dxa"/>
          </w:tcPr>
          <w:p w14:paraId="03D2F4B9" w14:textId="23DC06EB" w:rsidR="009624FE" w:rsidRPr="00C33B26" w:rsidRDefault="009624FE" w:rsidP="009624FE">
            <w:pPr>
              <w:jc w:val="both"/>
            </w:pPr>
            <w:r w:rsidRPr="00C33B26">
              <w:t>Paula Stradiņa klīniskā universitātes slimnīca</w:t>
            </w:r>
          </w:p>
        </w:tc>
        <w:tc>
          <w:tcPr>
            <w:tcW w:w="2552" w:type="dxa"/>
            <w:vAlign w:val="bottom"/>
          </w:tcPr>
          <w:p w14:paraId="4F032177" w14:textId="77777777" w:rsidR="009624FE" w:rsidRPr="00C33B26" w:rsidRDefault="008E182F" w:rsidP="009624FE">
            <w:pPr>
              <w:jc w:val="center"/>
            </w:pPr>
            <w:r w:rsidRPr="00C33B26">
              <w:t>-</w:t>
            </w:r>
          </w:p>
        </w:tc>
        <w:tc>
          <w:tcPr>
            <w:tcW w:w="2545" w:type="dxa"/>
            <w:vAlign w:val="bottom"/>
          </w:tcPr>
          <w:p w14:paraId="4627BE47" w14:textId="77777777" w:rsidR="009624FE" w:rsidRPr="00C33B26" w:rsidRDefault="008E182F" w:rsidP="009624FE">
            <w:pPr>
              <w:jc w:val="center"/>
            </w:pPr>
            <w:r w:rsidRPr="00C33B26">
              <w:t>-</w:t>
            </w:r>
          </w:p>
        </w:tc>
      </w:tr>
      <w:tr w:rsidR="001F18D8" w:rsidRPr="00C33B26" w14:paraId="31C0FC16" w14:textId="77777777" w:rsidTr="008A27C5">
        <w:tc>
          <w:tcPr>
            <w:tcW w:w="3964" w:type="dxa"/>
            <w:vAlign w:val="bottom"/>
          </w:tcPr>
          <w:p w14:paraId="1D487471" w14:textId="77777777" w:rsidR="009624FE" w:rsidRPr="00C33B26" w:rsidRDefault="009624FE" w:rsidP="009624FE">
            <w:pPr>
              <w:jc w:val="both"/>
            </w:pPr>
            <w:r w:rsidRPr="00C33B26">
              <w:t xml:space="preserve">Rīgas Austrumu klīniskā universitātes slimnīca </w:t>
            </w:r>
          </w:p>
        </w:tc>
        <w:tc>
          <w:tcPr>
            <w:tcW w:w="2552" w:type="dxa"/>
            <w:vAlign w:val="bottom"/>
          </w:tcPr>
          <w:p w14:paraId="7FA7C938" w14:textId="3069007D" w:rsidR="009624FE" w:rsidRPr="00C33B26" w:rsidRDefault="009F300E" w:rsidP="009624FE">
            <w:pPr>
              <w:jc w:val="center"/>
            </w:pPr>
            <w:r w:rsidRPr="00C33B26">
              <w:t>15 137</w:t>
            </w:r>
          </w:p>
        </w:tc>
        <w:tc>
          <w:tcPr>
            <w:tcW w:w="2545" w:type="dxa"/>
            <w:vAlign w:val="bottom"/>
          </w:tcPr>
          <w:p w14:paraId="62DF760F" w14:textId="4744806B" w:rsidR="009624FE" w:rsidRPr="00C33B26" w:rsidRDefault="009F300E" w:rsidP="009624FE">
            <w:pPr>
              <w:jc w:val="center"/>
            </w:pPr>
            <w:r w:rsidRPr="00C33B26">
              <w:t>26</w:t>
            </w:r>
          </w:p>
        </w:tc>
      </w:tr>
      <w:tr w:rsidR="001F18D8" w:rsidRPr="00C33B26" w14:paraId="08D2CFBB" w14:textId="77777777" w:rsidTr="008A27C5">
        <w:tc>
          <w:tcPr>
            <w:tcW w:w="3964" w:type="dxa"/>
            <w:vAlign w:val="bottom"/>
          </w:tcPr>
          <w:p w14:paraId="53939B47" w14:textId="77777777" w:rsidR="009624FE" w:rsidRPr="00C33B26" w:rsidRDefault="009624FE" w:rsidP="009624FE">
            <w:pPr>
              <w:jc w:val="both"/>
            </w:pPr>
            <w:r w:rsidRPr="00C33B26">
              <w:t>Jūrmalas slimnīca</w:t>
            </w:r>
          </w:p>
        </w:tc>
        <w:tc>
          <w:tcPr>
            <w:tcW w:w="2552" w:type="dxa"/>
            <w:vAlign w:val="bottom"/>
          </w:tcPr>
          <w:p w14:paraId="60B8D0FA" w14:textId="29FF6DE0" w:rsidR="009624FE" w:rsidRPr="00C33B26" w:rsidRDefault="00727087" w:rsidP="009624FE">
            <w:pPr>
              <w:jc w:val="center"/>
            </w:pPr>
            <w:r w:rsidRPr="00C33B26">
              <w:t>46 660</w:t>
            </w:r>
          </w:p>
        </w:tc>
        <w:tc>
          <w:tcPr>
            <w:tcW w:w="2545" w:type="dxa"/>
            <w:vAlign w:val="bottom"/>
          </w:tcPr>
          <w:p w14:paraId="2D35ED06" w14:textId="4726FE85" w:rsidR="009624FE" w:rsidRPr="00C33B26" w:rsidRDefault="00727087" w:rsidP="009624FE">
            <w:pPr>
              <w:jc w:val="center"/>
            </w:pPr>
            <w:r w:rsidRPr="00C33B26">
              <w:t>99</w:t>
            </w:r>
          </w:p>
        </w:tc>
      </w:tr>
      <w:tr w:rsidR="001F18D8" w:rsidRPr="00C33B26" w14:paraId="0F002D07" w14:textId="77777777" w:rsidTr="008A27C5">
        <w:tc>
          <w:tcPr>
            <w:tcW w:w="3964" w:type="dxa"/>
            <w:vAlign w:val="bottom"/>
          </w:tcPr>
          <w:p w14:paraId="1A77F687" w14:textId="77777777" w:rsidR="009624FE" w:rsidRPr="00C33B26" w:rsidRDefault="009624FE" w:rsidP="009624FE">
            <w:pPr>
              <w:jc w:val="both"/>
            </w:pPr>
            <w:r w:rsidRPr="00C33B26">
              <w:t>Ogres slimnīca</w:t>
            </w:r>
          </w:p>
        </w:tc>
        <w:tc>
          <w:tcPr>
            <w:tcW w:w="2552" w:type="dxa"/>
            <w:vAlign w:val="bottom"/>
          </w:tcPr>
          <w:p w14:paraId="0739585C" w14:textId="3DFF0D7B" w:rsidR="009624FE" w:rsidRPr="00C33B26" w:rsidRDefault="00727087" w:rsidP="009624FE">
            <w:pPr>
              <w:jc w:val="center"/>
            </w:pPr>
            <w:r w:rsidRPr="00C33B26">
              <w:t>12 934</w:t>
            </w:r>
          </w:p>
        </w:tc>
        <w:tc>
          <w:tcPr>
            <w:tcW w:w="2545" w:type="dxa"/>
            <w:vAlign w:val="bottom"/>
          </w:tcPr>
          <w:p w14:paraId="3DFF878E" w14:textId="7CB5075D" w:rsidR="009624FE" w:rsidRPr="00C33B26" w:rsidRDefault="00727087" w:rsidP="009624FE">
            <w:pPr>
              <w:jc w:val="center"/>
            </w:pPr>
            <w:r w:rsidRPr="00C33B26">
              <w:t>28</w:t>
            </w:r>
          </w:p>
        </w:tc>
      </w:tr>
      <w:tr w:rsidR="001F18D8" w:rsidRPr="00C33B26" w14:paraId="227F29A4" w14:textId="77777777" w:rsidTr="008A27C5">
        <w:tc>
          <w:tcPr>
            <w:tcW w:w="3964" w:type="dxa"/>
            <w:vAlign w:val="bottom"/>
          </w:tcPr>
          <w:p w14:paraId="14CC223D" w14:textId="77777777" w:rsidR="009624FE" w:rsidRPr="00C33B26" w:rsidRDefault="009624FE" w:rsidP="009624FE">
            <w:pPr>
              <w:jc w:val="both"/>
            </w:pPr>
            <w:r w:rsidRPr="00C33B26">
              <w:t>Tukuma slimnīca</w:t>
            </w:r>
          </w:p>
        </w:tc>
        <w:tc>
          <w:tcPr>
            <w:tcW w:w="2552" w:type="dxa"/>
            <w:vAlign w:val="bottom"/>
          </w:tcPr>
          <w:p w14:paraId="764A3694" w14:textId="47E87944" w:rsidR="009624FE" w:rsidRPr="00C33B26" w:rsidRDefault="00727087" w:rsidP="009624FE">
            <w:pPr>
              <w:jc w:val="center"/>
            </w:pPr>
            <w:r w:rsidRPr="00C33B26">
              <w:t>117 303</w:t>
            </w:r>
          </w:p>
        </w:tc>
        <w:tc>
          <w:tcPr>
            <w:tcW w:w="2545" w:type="dxa"/>
            <w:vAlign w:val="bottom"/>
          </w:tcPr>
          <w:p w14:paraId="181CC35B" w14:textId="3C80F08F" w:rsidR="009624FE" w:rsidRPr="00C33B26" w:rsidRDefault="00727087" w:rsidP="009624FE">
            <w:pPr>
              <w:jc w:val="center"/>
            </w:pPr>
            <w:r w:rsidRPr="00C33B26">
              <w:t>248</w:t>
            </w:r>
          </w:p>
        </w:tc>
      </w:tr>
      <w:tr w:rsidR="001F18D8" w:rsidRPr="00C33B26" w14:paraId="6A6EDB5B" w14:textId="77777777" w:rsidTr="0057488A">
        <w:tc>
          <w:tcPr>
            <w:tcW w:w="3964" w:type="dxa"/>
            <w:vAlign w:val="bottom"/>
          </w:tcPr>
          <w:p w14:paraId="036D392C" w14:textId="77777777" w:rsidR="009624FE" w:rsidRPr="00C33B26" w:rsidRDefault="009624FE" w:rsidP="009624FE">
            <w:pPr>
              <w:jc w:val="both"/>
            </w:pPr>
            <w:r w:rsidRPr="00C33B26">
              <w:t>Liepājas reģionālā slimnīca</w:t>
            </w:r>
          </w:p>
        </w:tc>
        <w:tc>
          <w:tcPr>
            <w:tcW w:w="2552" w:type="dxa"/>
            <w:vAlign w:val="bottom"/>
          </w:tcPr>
          <w:p w14:paraId="1036F021" w14:textId="39996309" w:rsidR="009624FE" w:rsidRPr="00C33B26" w:rsidRDefault="00727087" w:rsidP="009624FE">
            <w:pPr>
              <w:jc w:val="center"/>
            </w:pPr>
            <w:r w:rsidRPr="00C33B26">
              <w:t>151 385</w:t>
            </w:r>
          </w:p>
        </w:tc>
        <w:tc>
          <w:tcPr>
            <w:tcW w:w="2545" w:type="dxa"/>
            <w:vAlign w:val="bottom"/>
          </w:tcPr>
          <w:p w14:paraId="26A6DCBC" w14:textId="4C7915E1" w:rsidR="009624FE" w:rsidRPr="00C33B26" w:rsidRDefault="00727087" w:rsidP="009624FE">
            <w:pPr>
              <w:jc w:val="center"/>
            </w:pPr>
            <w:r w:rsidRPr="00C33B26">
              <w:t>298</w:t>
            </w:r>
          </w:p>
        </w:tc>
      </w:tr>
      <w:tr w:rsidR="001F18D8" w:rsidRPr="00C33B26" w14:paraId="67345218" w14:textId="77777777" w:rsidTr="0057488A">
        <w:tc>
          <w:tcPr>
            <w:tcW w:w="3964" w:type="dxa"/>
          </w:tcPr>
          <w:p w14:paraId="39E221B4" w14:textId="77777777" w:rsidR="009624FE" w:rsidRPr="00C33B26" w:rsidRDefault="009624FE" w:rsidP="009624FE">
            <w:pPr>
              <w:jc w:val="both"/>
            </w:pPr>
            <w:r w:rsidRPr="00C33B26">
              <w:t>Ziemeļkurzemes reģionālā slimnīca</w:t>
            </w:r>
          </w:p>
        </w:tc>
        <w:tc>
          <w:tcPr>
            <w:tcW w:w="2552" w:type="dxa"/>
            <w:vAlign w:val="bottom"/>
          </w:tcPr>
          <w:p w14:paraId="3333C298" w14:textId="5C4928C3" w:rsidR="009624FE" w:rsidRPr="00C33B26" w:rsidRDefault="00727087" w:rsidP="009624FE">
            <w:pPr>
              <w:jc w:val="center"/>
            </w:pPr>
            <w:r w:rsidRPr="00C33B26">
              <w:t>201 156</w:t>
            </w:r>
          </w:p>
        </w:tc>
        <w:tc>
          <w:tcPr>
            <w:tcW w:w="2545" w:type="dxa"/>
            <w:vAlign w:val="bottom"/>
          </w:tcPr>
          <w:p w14:paraId="63BD10A4" w14:textId="7DAD9A60" w:rsidR="009624FE" w:rsidRPr="00C33B26" w:rsidRDefault="00727087" w:rsidP="009624FE">
            <w:pPr>
              <w:jc w:val="center"/>
            </w:pPr>
            <w:r w:rsidRPr="00C33B26">
              <w:t>429</w:t>
            </w:r>
          </w:p>
        </w:tc>
      </w:tr>
      <w:tr w:rsidR="001F18D8" w:rsidRPr="00C33B26" w14:paraId="76F8B1E5" w14:textId="77777777" w:rsidTr="008A27C5">
        <w:tc>
          <w:tcPr>
            <w:tcW w:w="3964" w:type="dxa"/>
            <w:vAlign w:val="bottom"/>
          </w:tcPr>
          <w:p w14:paraId="5D3E5FD9" w14:textId="77777777" w:rsidR="009624FE" w:rsidRPr="00C33B26" w:rsidRDefault="009624FE" w:rsidP="009624FE">
            <w:pPr>
              <w:jc w:val="both"/>
            </w:pPr>
            <w:r w:rsidRPr="00C33B26">
              <w:t>Kuldīgas slimnīca</w:t>
            </w:r>
          </w:p>
        </w:tc>
        <w:tc>
          <w:tcPr>
            <w:tcW w:w="2552" w:type="dxa"/>
            <w:vAlign w:val="bottom"/>
          </w:tcPr>
          <w:p w14:paraId="3CEFEEB6" w14:textId="08085767" w:rsidR="009624FE" w:rsidRPr="00C33B26" w:rsidRDefault="00727087" w:rsidP="009624FE">
            <w:pPr>
              <w:jc w:val="center"/>
            </w:pPr>
            <w:r w:rsidRPr="00C33B26">
              <w:t>29 951</w:t>
            </w:r>
          </w:p>
        </w:tc>
        <w:tc>
          <w:tcPr>
            <w:tcW w:w="2545" w:type="dxa"/>
            <w:vAlign w:val="bottom"/>
          </w:tcPr>
          <w:p w14:paraId="5BA57EA7" w14:textId="430DCE14" w:rsidR="009624FE" w:rsidRPr="00C33B26" w:rsidRDefault="00727087" w:rsidP="009624FE">
            <w:pPr>
              <w:jc w:val="center"/>
            </w:pPr>
            <w:r w:rsidRPr="00C33B26">
              <w:t>61</w:t>
            </w:r>
          </w:p>
        </w:tc>
      </w:tr>
      <w:tr w:rsidR="001F18D8" w:rsidRPr="00C33B26" w14:paraId="599F40B3" w14:textId="77777777" w:rsidTr="008A27C5">
        <w:tc>
          <w:tcPr>
            <w:tcW w:w="3964" w:type="dxa"/>
            <w:vAlign w:val="bottom"/>
          </w:tcPr>
          <w:p w14:paraId="3DCD873E" w14:textId="77777777" w:rsidR="009624FE" w:rsidRPr="00C33B26" w:rsidRDefault="009624FE" w:rsidP="009624FE">
            <w:pPr>
              <w:jc w:val="both"/>
            </w:pPr>
            <w:r w:rsidRPr="00C33B26">
              <w:t xml:space="preserve">Daugavpils reģionālā slimnīca </w:t>
            </w:r>
          </w:p>
        </w:tc>
        <w:tc>
          <w:tcPr>
            <w:tcW w:w="2552" w:type="dxa"/>
            <w:vAlign w:val="bottom"/>
          </w:tcPr>
          <w:p w14:paraId="10CA227A" w14:textId="03A7AFEF" w:rsidR="009624FE" w:rsidRPr="00C33B26" w:rsidRDefault="00B30CB3" w:rsidP="009624FE">
            <w:pPr>
              <w:jc w:val="center"/>
            </w:pPr>
            <w:r w:rsidRPr="00C33B26">
              <w:t>358 549</w:t>
            </w:r>
          </w:p>
        </w:tc>
        <w:tc>
          <w:tcPr>
            <w:tcW w:w="2545" w:type="dxa"/>
            <w:vAlign w:val="bottom"/>
          </w:tcPr>
          <w:p w14:paraId="35996AB4" w14:textId="53150F0F" w:rsidR="009624FE" w:rsidRPr="00C33B26" w:rsidRDefault="00B30CB3" w:rsidP="009624FE">
            <w:pPr>
              <w:jc w:val="center"/>
            </w:pPr>
            <w:r w:rsidRPr="00C33B26">
              <w:t>787</w:t>
            </w:r>
          </w:p>
        </w:tc>
      </w:tr>
      <w:tr w:rsidR="001F18D8" w:rsidRPr="00C33B26" w14:paraId="1B6D1DC3" w14:textId="77777777" w:rsidTr="008A27C5">
        <w:tc>
          <w:tcPr>
            <w:tcW w:w="3964" w:type="dxa"/>
            <w:vAlign w:val="bottom"/>
          </w:tcPr>
          <w:p w14:paraId="4D81ED8A" w14:textId="77777777" w:rsidR="009624FE" w:rsidRPr="00C33B26" w:rsidRDefault="009624FE" w:rsidP="009624FE">
            <w:pPr>
              <w:jc w:val="both"/>
            </w:pPr>
            <w:r w:rsidRPr="00C33B26">
              <w:t>Rēzeknes slimnīca</w:t>
            </w:r>
          </w:p>
        </w:tc>
        <w:tc>
          <w:tcPr>
            <w:tcW w:w="2552" w:type="dxa"/>
            <w:vAlign w:val="bottom"/>
          </w:tcPr>
          <w:p w14:paraId="0C82B129" w14:textId="69EF84DE" w:rsidR="009624FE" w:rsidRPr="00C33B26" w:rsidRDefault="00B30CB3" w:rsidP="009624FE">
            <w:pPr>
              <w:jc w:val="center"/>
            </w:pPr>
            <w:r w:rsidRPr="00C33B26">
              <w:t>75 430</w:t>
            </w:r>
          </w:p>
        </w:tc>
        <w:tc>
          <w:tcPr>
            <w:tcW w:w="2545" w:type="dxa"/>
            <w:vAlign w:val="bottom"/>
          </w:tcPr>
          <w:p w14:paraId="0CD32633" w14:textId="24C9315C" w:rsidR="009624FE" w:rsidRPr="00C33B26" w:rsidRDefault="00B30CB3" w:rsidP="009624FE">
            <w:pPr>
              <w:jc w:val="center"/>
            </w:pPr>
            <w:r w:rsidRPr="00C33B26">
              <w:t>160</w:t>
            </w:r>
          </w:p>
        </w:tc>
      </w:tr>
      <w:tr w:rsidR="001F18D8" w:rsidRPr="00C33B26" w14:paraId="6E3E3212" w14:textId="77777777" w:rsidTr="008A27C5">
        <w:tc>
          <w:tcPr>
            <w:tcW w:w="3964" w:type="dxa"/>
            <w:vAlign w:val="bottom"/>
          </w:tcPr>
          <w:p w14:paraId="441B9443" w14:textId="77777777" w:rsidR="009624FE" w:rsidRPr="00C33B26" w:rsidRDefault="009624FE" w:rsidP="009624FE">
            <w:pPr>
              <w:jc w:val="both"/>
            </w:pPr>
            <w:r w:rsidRPr="00C33B26">
              <w:t>Preiļu slimnīca</w:t>
            </w:r>
          </w:p>
        </w:tc>
        <w:tc>
          <w:tcPr>
            <w:tcW w:w="2552" w:type="dxa"/>
            <w:vAlign w:val="bottom"/>
          </w:tcPr>
          <w:p w14:paraId="7113A0AF" w14:textId="557761CC" w:rsidR="009624FE" w:rsidRPr="00C33B26" w:rsidRDefault="00B604EE" w:rsidP="009624FE">
            <w:pPr>
              <w:jc w:val="center"/>
            </w:pPr>
            <w:r w:rsidRPr="00C33B26">
              <w:t>38 218</w:t>
            </w:r>
          </w:p>
        </w:tc>
        <w:tc>
          <w:tcPr>
            <w:tcW w:w="2545" w:type="dxa"/>
            <w:vAlign w:val="bottom"/>
          </w:tcPr>
          <w:p w14:paraId="19084B51" w14:textId="5FEFC4F8" w:rsidR="009624FE" w:rsidRPr="00C33B26" w:rsidRDefault="00B604EE" w:rsidP="009624FE">
            <w:pPr>
              <w:jc w:val="center"/>
            </w:pPr>
            <w:r w:rsidRPr="00C33B26">
              <w:t>85</w:t>
            </w:r>
          </w:p>
        </w:tc>
      </w:tr>
      <w:tr w:rsidR="001F18D8" w:rsidRPr="00C33B26" w14:paraId="0CFD47D1" w14:textId="77777777" w:rsidTr="008A27C5">
        <w:tc>
          <w:tcPr>
            <w:tcW w:w="3964" w:type="dxa"/>
            <w:vAlign w:val="bottom"/>
          </w:tcPr>
          <w:p w14:paraId="6313DFF6" w14:textId="77777777" w:rsidR="009624FE" w:rsidRPr="00C33B26" w:rsidRDefault="009624FE" w:rsidP="009624FE">
            <w:pPr>
              <w:jc w:val="both"/>
            </w:pPr>
            <w:r w:rsidRPr="00C33B26">
              <w:t>Krāslavas slimnīca</w:t>
            </w:r>
          </w:p>
        </w:tc>
        <w:tc>
          <w:tcPr>
            <w:tcW w:w="2552" w:type="dxa"/>
            <w:vAlign w:val="bottom"/>
          </w:tcPr>
          <w:p w14:paraId="0C83D14A" w14:textId="0C645396" w:rsidR="009624FE" w:rsidRPr="00C33B26" w:rsidRDefault="00B604EE" w:rsidP="009624FE">
            <w:pPr>
              <w:jc w:val="center"/>
            </w:pPr>
            <w:r w:rsidRPr="00C33B26">
              <w:t>36 614</w:t>
            </w:r>
          </w:p>
        </w:tc>
        <w:tc>
          <w:tcPr>
            <w:tcW w:w="2545" w:type="dxa"/>
            <w:vAlign w:val="bottom"/>
          </w:tcPr>
          <w:p w14:paraId="3800AD18" w14:textId="7FE74DC5" w:rsidR="009624FE" w:rsidRPr="00C33B26" w:rsidRDefault="00B604EE" w:rsidP="009624FE">
            <w:pPr>
              <w:jc w:val="center"/>
            </w:pPr>
            <w:r w:rsidRPr="00C33B26">
              <w:t>83</w:t>
            </w:r>
          </w:p>
        </w:tc>
      </w:tr>
      <w:tr w:rsidR="001F18D8" w:rsidRPr="00C33B26" w14:paraId="7A7E56DD" w14:textId="77777777" w:rsidTr="008A27C5">
        <w:tc>
          <w:tcPr>
            <w:tcW w:w="3964" w:type="dxa"/>
            <w:vAlign w:val="bottom"/>
          </w:tcPr>
          <w:p w14:paraId="6BB8C516" w14:textId="77777777" w:rsidR="009624FE" w:rsidRPr="00C33B26" w:rsidRDefault="009624FE" w:rsidP="009624FE">
            <w:pPr>
              <w:jc w:val="both"/>
            </w:pPr>
            <w:r w:rsidRPr="00C33B26">
              <w:t>Vidzemes slimnīca</w:t>
            </w:r>
          </w:p>
        </w:tc>
        <w:tc>
          <w:tcPr>
            <w:tcW w:w="2552" w:type="dxa"/>
            <w:vAlign w:val="bottom"/>
          </w:tcPr>
          <w:p w14:paraId="2A6DC49F" w14:textId="679F8C2E" w:rsidR="009624FE" w:rsidRPr="00C33B26" w:rsidRDefault="00B604EE" w:rsidP="009624FE">
            <w:pPr>
              <w:jc w:val="center"/>
            </w:pPr>
            <w:r w:rsidRPr="00C33B26">
              <w:t>297 061</w:t>
            </w:r>
          </w:p>
        </w:tc>
        <w:tc>
          <w:tcPr>
            <w:tcW w:w="2545" w:type="dxa"/>
            <w:vAlign w:val="bottom"/>
          </w:tcPr>
          <w:p w14:paraId="501CC354" w14:textId="6ED1A63C" w:rsidR="009624FE" w:rsidRPr="00C33B26" w:rsidRDefault="00B604EE" w:rsidP="009624FE">
            <w:pPr>
              <w:jc w:val="center"/>
            </w:pPr>
            <w:r w:rsidRPr="00C33B26">
              <w:t>643</w:t>
            </w:r>
          </w:p>
        </w:tc>
      </w:tr>
      <w:tr w:rsidR="001F18D8" w:rsidRPr="00C33B26" w14:paraId="5B56BC43" w14:textId="77777777" w:rsidTr="008A27C5">
        <w:tc>
          <w:tcPr>
            <w:tcW w:w="3964" w:type="dxa"/>
            <w:vAlign w:val="bottom"/>
          </w:tcPr>
          <w:p w14:paraId="5BD744F5" w14:textId="77777777" w:rsidR="009624FE" w:rsidRPr="00C33B26" w:rsidRDefault="009624FE" w:rsidP="009624FE">
            <w:pPr>
              <w:jc w:val="both"/>
            </w:pPr>
            <w:r w:rsidRPr="00C33B26">
              <w:t>Madonas slimnīca</w:t>
            </w:r>
          </w:p>
        </w:tc>
        <w:tc>
          <w:tcPr>
            <w:tcW w:w="2552" w:type="dxa"/>
            <w:vAlign w:val="bottom"/>
          </w:tcPr>
          <w:p w14:paraId="6C7D61C3" w14:textId="7BE350B7" w:rsidR="009624FE" w:rsidRPr="00C33B26" w:rsidRDefault="00170A4D" w:rsidP="009624FE">
            <w:pPr>
              <w:jc w:val="center"/>
            </w:pPr>
            <w:r w:rsidRPr="00C33B26">
              <w:t>55 506</w:t>
            </w:r>
          </w:p>
        </w:tc>
        <w:tc>
          <w:tcPr>
            <w:tcW w:w="2545" w:type="dxa"/>
            <w:vAlign w:val="bottom"/>
          </w:tcPr>
          <w:p w14:paraId="211C7239" w14:textId="5A9C85AC" w:rsidR="009624FE" w:rsidRPr="00C33B26" w:rsidRDefault="00170A4D" w:rsidP="009624FE">
            <w:pPr>
              <w:jc w:val="center"/>
            </w:pPr>
            <w:r w:rsidRPr="00C33B26">
              <w:t>124</w:t>
            </w:r>
          </w:p>
        </w:tc>
      </w:tr>
      <w:tr w:rsidR="001F18D8" w:rsidRPr="00C33B26" w14:paraId="057FFCF7" w14:textId="77777777" w:rsidTr="008A27C5">
        <w:tc>
          <w:tcPr>
            <w:tcW w:w="3964" w:type="dxa"/>
            <w:vAlign w:val="bottom"/>
          </w:tcPr>
          <w:p w14:paraId="29814217" w14:textId="77777777" w:rsidR="009624FE" w:rsidRPr="00C33B26" w:rsidRDefault="009624FE" w:rsidP="009624FE">
            <w:pPr>
              <w:jc w:val="both"/>
            </w:pPr>
            <w:r w:rsidRPr="00C33B26">
              <w:t>Balvu un Gulbenes slimnīcu apvienība</w:t>
            </w:r>
          </w:p>
        </w:tc>
        <w:tc>
          <w:tcPr>
            <w:tcW w:w="2552" w:type="dxa"/>
            <w:vAlign w:val="bottom"/>
          </w:tcPr>
          <w:p w14:paraId="5ED12779" w14:textId="41C107CD" w:rsidR="009624FE" w:rsidRPr="00C33B26" w:rsidRDefault="00170A4D" w:rsidP="009624FE">
            <w:pPr>
              <w:jc w:val="center"/>
            </w:pPr>
            <w:r w:rsidRPr="00C33B26">
              <w:t>105 090</w:t>
            </w:r>
          </w:p>
        </w:tc>
        <w:tc>
          <w:tcPr>
            <w:tcW w:w="2545" w:type="dxa"/>
            <w:vAlign w:val="bottom"/>
          </w:tcPr>
          <w:p w14:paraId="18E432DD" w14:textId="25552807" w:rsidR="009624FE" w:rsidRPr="00C33B26" w:rsidRDefault="00170A4D" w:rsidP="009624FE">
            <w:pPr>
              <w:jc w:val="center"/>
            </w:pPr>
            <w:r w:rsidRPr="00C33B26">
              <w:t>225</w:t>
            </w:r>
          </w:p>
        </w:tc>
      </w:tr>
      <w:tr w:rsidR="001F18D8" w:rsidRPr="00C33B26" w14:paraId="2809C3CE" w14:textId="77777777" w:rsidTr="008A27C5">
        <w:tc>
          <w:tcPr>
            <w:tcW w:w="3964" w:type="dxa"/>
            <w:vAlign w:val="bottom"/>
          </w:tcPr>
          <w:p w14:paraId="1A183772" w14:textId="77777777" w:rsidR="009624FE" w:rsidRPr="00C33B26" w:rsidRDefault="009624FE" w:rsidP="009624FE">
            <w:pPr>
              <w:jc w:val="both"/>
            </w:pPr>
            <w:r w:rsidRPr="00C33B26">
              <w:t>Cēsu klīnika</w:t>
            </w:r>
          </w:p>
        </w:tc>
        <w:tc>
          <w:tcPr>
            <w:tcW w:w="2552" w:type="dxa"/>
            <w:vAlign w:val="bottom"/>
          </w:tcPr>
          <w:p w14:paraId="2E13CE3B" w14:textId="4EED653D" w:rsidR="009624FE" w:rsidRPr="00C33B26" w:rsidRDefault="00B45650" w:rsidP="009624FE">
            <w:pPr>
              <w:jc w:val="center"/>
            </w:pPr>
            <w:r w:rsidRPr="00C33B26">
              <w:t>138 778</w:t>
            </w:r>
          </w:p>
        </w:tc>
        <w:tc>
          <w:tcPr>
            <w:tcW w:w="2545" w:type="dxa"/>
            <w:vAlign w:val="bottom"/>
          </w:tcPr>
          <w:p w14:paraId="48DB81A7" w14:textId="0451C70E" w:rsidR="009624FE" w:rsidRPr="00C33B26" w:rsidRDefault="00B45650" w:rsidP="009624FE">
            <w:pPr>
              <w:jc w:val="center"/>
            </w:pPr>
            <w:r w:rsidRPr="00C33B26">
              <w:t>309</w:t>
            </w:r>
          </w:p>
        </w:tc>
      </w:tr>
      <w:tr w:rsidR="001F18D8" w:rsidRPr="00C33B26" w14:paraId="098DFED4" w14:textId="77777777" w:rsidTr="008A27C5">
        <w:tc>
          <w:tcPr>
            <w:tcW w:w="3964" w:type="dxa"/>
            <w:vAlign w:val="bottom"/>
          </w:tcPr>
          <w:p w14:paraId="19A96B0A" w14:textId="77777777" w:rsidR="009624FE" w:rsidRPr="00C33B26" w:rsidRDefault="009624FE" w:rsidP="009624FE">
            <w:pPr>
              <w:jc w:val="both"/>
            </w:pPr>
            <w:r w:rsidRPr="00C33B26">
              <w:t>Alūksnes slimnīca</w:t>
            </w:r>
          </w:p>
        </w:tc>
        <w:tc>
          <w:tcPr>
            <w:tcW w:w="2552" w:type="dxa"/>
            <w:vAlign w:val="bottom"/>
          </w:tcPr>
          <w:p w14:paraId="137C10C3" w14:textId="5F74BAC6" w:rsidR="009624FE" w:rsidRPr="00C33B26" w:rsidRDefault="00B45650" w:rsidP="009624FE">
            <w:pPr>
              <w:jc w:val="center"/>
            </w:pPr>
            <w:r w:rsidRPr="00C33B26">
              <w:t>39 536</w:t>
            </w:r>
          </w:p>
        </w:tc>
        <w:tc>
          <w:tcPr>
            <w:tcW w:w="2545" w:type="dxa"/>
            <w:vAlign w:val="bottom"/>
          </w:tcPr>
          <w:p w14:paraId="199BD02D" w14:textId="1C2E37B1" w:rsidR="009624FE" w:rsidRPr="00C33B26" w:rsidRDefault="00B45650" w:rsidP="009624FE">
            <w:pPr>
              <w:jc w:val="center"/>
            </w:pPr>
            <w:r w:rsidRPr="00C33B26">
              <w:t>83</w:t>
            </w:r>
          </w:p>
        </w:tc>
      </w:tr>
      <w:tr w:rsidR="001F18D8" w:rsidRPr="00C33B26" w14:paraId="72BE0A32" w14:textId="77777777" w:rsidTr="008A27C5">
        <w:tc>
          <w:tcPr>
            <w:tcW w:w="3964" w:type="dxa"/>
            <w:vAlign w:val="bottom"/>
          </w:tcPr>
          <w:p w14:paraId="2775D280" w14:textId="77777777" w:rsidR="009624FE" w:rsidRPr="00C33B26" w:rsidRDefault="009624FE" w:rsidP="009624FE">
            <w:pPr>
              <w:jc w:val="both"/>
            </w:pPr>
            <w:r w:rsidRPr="00C33B26">
              <w:t>Jēkabpils reģionālā slimnīca</w:t>
            </w:r>
          </w:p>
        </w:tc>
        <w:tc>
          <w:tcPr>
            <w:tcW w:w="2552" w:type="dxa"/>
            <w:vAlign w:val="bottom"/>
          </w:tcPr>
          <w:p w14:paraId="6E1936EA" w14:textId="341B3B25" w:rsidR="009624FE" w:rsidRPr="00C33B26" w:rsidRDefault="00B45650" w:rsidP="009624FE">
            <w:pPr>
              <w:jc w:val="center"/>
            </w:pPr>
            <w:r w:rsidRPr="00C33B26">
              <w:t>122 029</w:t>
            </w:r>
          </w:p>
        </w:tc>
        <w:tc>
          <w:tcPr>
            <w:tcW w:w="2545" w:type="dxa"/>
            <w:vAlign w:val="bottom"/>
          </w:tcPr>
          <w:p w14:paraId="585C949C" w14:textId="13B8DCFA" w:rsidR="009624FE" w:rsidRPr="00C33B26" w:rsidRDefault="00B45650" w:rsidP="009624FE">
            <w:pPr>
              <w:jc w:val="center"/>
            </w:pPr>
            <w:r w:rsidRPr="00C33B26">
              <w:t>280</w:t>
            </w:r>
          </w:p>
        </w:tc>
      </w:tr>
      <w:tr w:rsidR="001F18D8" w:rsidRPr="00C33B26" w14:paraId="7F4ABDDC" w14:textId="77777777" w:rsidTr="008A27C5">
        <w:tc>
          <w:tcPr>
            <w:tcW w:w="3964" w:type="dxa"/>
            <w:vAlign w:val="bottom"/>
          </w:tcPr>
          <w:p w14:paraId="7F9A2515" w14:textId="77777777" w:rsidR="009624FE" w:rsidRPr="00C33B26" w:rsidRDefault="009624FE" w:rsidP="009624FE">
            <w:pPr>
              <w:jc w:val="both"/>
            </w:pPr>
            <w:r w:rsidRPr="00C33B26">
              <w:t>Dobeles un apkārtnes slimnīca</w:t>
            </w:r>
          </w:p>
        </w:tc>
        <w:tc>
          <w:tcPr>
            <w:tcW w:w="2552" w:type="dxa"/>
            <w:vAlign w:val="bottom"/>
          </w:tcPr>
          <w:p w14:paraId="578D9FD2" w14:textId="360210D4" w:rsidR="009624FE" w:rsidRPr="00C33B26" w:rsidRDefault="00586F89" w:rsidP="009624FE">
            <w:pPr>
              <w:jc w:val="center"/>
            </w:pPr>
            <w:r w:rsidRPr="00C33B26">
              <w:t>49 703</w:t>
            </w:r>
          </w:p>
        </w:tc>
        <w:tc>
          <w:tcPr>
            <w:tcW w:w="2545" w:type="dxa"/>
            <w:vAlign w:val="bottom"/>
          </w:tcPr>
          <w:p w14:paraId="6F392B9B" w14:textId="084C5CBA" w:rsidR="009624FE" w:rsidRPr="00C33B26" w:rsidRDefault="00586F89" w:rsidP="009624FE">
            <w:pPr>
              <w:jc w:val="center"/>
            </w:pPr>
            <w:r w:rsidRPr="00C33B26">
              <w:t>108</w:t>
            </w:r>
          </w:p>
        </w:tc>
      </w:tr>
      <w:tr w:rsidR="001F18D8" w:rsidRPr="00C33B26" w14:paraId="4ADF12BB" w14:textId="77777777" w:rsidTr="008A27C5">
        <w:tc>
          <w:tcPr>
            <w:tcW w:w="3964" w:type="dxa"/>
            <w:vAlign w:val="bottom"/>
          </w:tcPr>
          <w:p w14:paraId="71629821" w14:textId="77777777" w:rsidR="009624FE" w:rsidRPr="00C33B26" w:rsidRDefault="009624FE" w:rsidP="009624FE">
            <w:pPr>
              <w:jc w:val="both"/>
            </w:pPr>
            <w:r w:rsidRPr="00C33B26">
              <w:t>Piejūras slimnīca</w:t>
            </w:r>
          </w:p>
        </w:tc>
        <w:tc>
          <w:tcPr>
            <w:tcW w:w="2552" w:type="dxa"/>
            <w:vAlign w:val="bottom"/>
          </w:tcPr>
          <w:p w14:paraId="6E7329E3" w14:textId="748DF886" w:rsidR="009624FE" w:rsidRPr="00C33B26" w:rsidRDefault="00586F89" w:rsidP="009624FE">
            <w:pPr>
              <w:jc w:val="center"/>
            </w:pPr>
            <w:r w:rsidRPr="00C33B26">
              <w:t>27 462</w:t>
            </w:r>
          </w:p>
        </w:tc>
        <w:tc>
          <w:tcPr>
            <w:tcW w:w="2545" w:type="dxa"/>
            <w:vAlign w:val="bottom"/>
          </w:tcPr>
          <w:p w14:paraId="531AEC10" w14:textId="05842C49" w:rsidR="009624FE" w:rsidRPr="00C33B26" w:rsidRDefault="00586F89" w:rsidP="009624FE">
            <w:pPr>
              <w:jc w:val="center"/>
            </w:pPr>
            <w:r w:rsidRPr="00C33B26">
              <w:t>63</w:t>
            </w:r>
          </w:p>
        </w:tc>
      </w:tr>
      <w:tr w:rsidR="001F18D8" w:rsidRPr="00C33B26" w14:paraId="6185F0A2" w14:textId="77777777" w:rsidTr="008A27C5">
        <w:tc>
          <w:tcPr>
            <w:tcW w:w="3964" w:type="dxa"/>
            <w:vAlign w:val="bottom"/>
          </w:tcPr>
          <w:p w14:paraId="6ADE5F81" w14:textId="77777777" w:rsidR="009624FE" w:rsidRPr="00C33B26" w:rsidRDefault="009624FE" w:rsidP="009624FE">
            <w:pPr>
              <w:jc w:val="both"/>
            </w:pPr>
            <w:r w:rsidRPr="00C33B26">
              <w:lastRenderedPageBreak/>
              <w:t>Rīgas 2.slimnīca</w:t>
            </w:r>
          </w:p>
        </w:tc>
        <w:tc>
          <w:tcPr>
            <w:tcW w:w="2552" w:type="dxa"/>
            <w:vAlign w:val="bottom"/>
          </w:tcPr>
          <w:p w14:paraId="7002D451" w14:textId="3AA3ACE2" w:rsidR="009624FE" w:rsidRPr="00C33B26" w:rsidRDefault="00586F89" w:rsidP="009624FE">
            <w:pPr>
              <w:jc w:val="center"/>
            </w:pPr>
            <w:r w:rsidRPr="00C33B26">
              <w:t>111 196</w:t>
            </w:r>
          </w:p>
        </w:tc>
        <w:tc>
          <w:tcPr>
            <w:tcW w:w="2545" w:type="dxa"/>
            <w:vAlign w:val="bottom"/>
          </w:tcPr>
          <w:p w14:paraId="37981C64" w14:textId="342C3511" w:rsidR="009624FE" w:rsidRPr="00C33B26" w:rsidRDefault="00586F89" w:rsidP="009624FE">
            <w:pPr>
              <w:jc w:val="center"/>
            </w:pPr>
            <w:r w:rsidRPr="00C33B26">
              <w:t>238</w:t>
            </w:r>
          </w:p>
        </w:tc>
      </w:tr>
      <w:tr w:rsidR="001F18D8" w:rsidRPr="00C33B26" w14:paraId="7D768475" w14:textId="77777777" w:rsidTr="008A27C5">
        <w:tc>
          <w:tcPr>
            <w:tcW w:w="3964" w:type="dxa"/>
            <w:vAlign w:val="bottom"/>
          </w:tcPr>
          <w:p w14:paraId="6A6D5B8E" w14:textId="77777777" w:rsidR="009624FE" w:rsidRPr="00C33B26" w:rsidRDefault="009624FE" w:rsidP="009624FE">
            <w:pPr>
              <w:jc w:val="both"/>
            </w:pPr>
            <w:r w:rsidRPr="00C33B26">
              <w:t>Aizkraukles slimnīca</w:t>
            </w:r>
          </w:p>
        </w:tc>
        <w:tc>
          <w:tcPr>
            <w:tcW w:w="2552" w:type="dxa"/>
            <w:vAlign w:val="bottom"/>
          </w:tcPr>
          <w:p w14:paraId="005E3539" w14:textId="1EFC9449" w:rsidR="009624FE" w:rsidRPr="00C33B26" w:rsidRDefault="00586F89" w:rsidP="009624FE">
            <w:pPr>
              <w:jc w:val="center"/>
            </w:pPr>
            <w:r w:rsidRPr="00C33B26">
              <w:t>556 338</w:t>
            </w:r>
          </w:p>
        </w:tc>
        <w:tc>
          <w:tcPr>
            <w:tcW w:w="2545" w:type="dxa"/>
            <w:vAlign w:val="bottom"/>
          </w:tcPr>
          <w:p w14:paraId="392C8EFE" w14:textId="5AD17675" w:rsidR="009624FE" w:rsidRPr="00C33B26" w:rsidRDefault="00586F89" w:rsidP="009624FE">
            <w:pPr>
              <w:jc w:val="center"/>
            </w:pPr>
            <w:r w:rsidRPr="00C33B26">
              <w:t>1 263</w:t>
            </w:r>
          </w:p>
        </w:tc>
      </w:tr>
      <w:tr w:rsidR="001F18D8" w:rsidRPr="00C33B26" w14:paraId="7F6B83DA" w14:textId="77777777" w:rsidTr="008A27C5">
        <w:tc>
          <w:tcPr>
            <w:tcW w:w="3964" w:type="dxa"/>
            <w:vAlign w:val="bottom"/>
          </w:tcPr>
          <w:p w14:paraId="46C47118" w14:textId="77777777" w:rsidR="009624FE" w:rsidRPr="00C33B26" w:rsidRDefault="009624FE" w:rsidP="009624FE">
            <w:pPr>
              <w:jc w:val="both"/>
            </w:pPr>
            <w:r w:rsidRPr="00C33B26">
              <w:t>Bauskas slimnīca</w:t>
            </w:r>
          </w:p>
        </w:tc>
        <w:tc>
          <w:tcPr>
            <w:tcW w:w="2552" w:type="dxa"/>
            <w:vAlign w:val="bottom"/>
          </w:tcPr>
          <w:p w14:paraId="79337178" w14:textId="735D4BFC" w:rsidR="009624FE" w:rsidRPr="00C33B26" w:rsidRDefault="00586F89" w:rsidP="009624FE">
            <w:pPr>
              <w:jc w:val="center"/>
            </w:pPr>
            <w:r w:rsidRPr="00C33B26">
              <w:t>213 880</w:t>
            </w:r>
          </w:p>
        </w:tc>
        <w:tc>
          <w:tcPr>
            <w:tcW w:w="2545" w:type="dxa"/>
            <w:vAlign w:val="bottom"/>
          </w:tcPr>
          <w:p w14:paraId="4594FAEF" w14:textId="5D38F2B7" w:rsidR="009624FE" w:rsidRPr="00C33B26" w:rsidRDefault="00586F89" w:rsidP="009624FE">
            <w:pPr>
              <w:jc w:val="center"/>
            </w:pPr>
            <w:r w:rsidRPr="00C33B26">
              <w:t>435</w:t>
            </w:r>
          </w:p>
        </w:tc>
      </w:tr>
      <w:tr w:rsidR="001F18D8" w:rsidRPr="00C33B26" w14:paraId="195B12D8" w14:textId="77777777" w:rsidTr="008A27C5">
        <w:tc>
          <w:tcPr>
            <w:tcW w:w="3964" w:type="dxa"/>
            <w:vAlign w:val="bottom"/>
          </w:tcPr>
          <w:p w14:paraId="5AAE4B03" w14:textId="77777777" w:rsidR="009624FE" w:rsidRPr="00C33B26" w:rsidRDefault="009624FE" w:rsidP="009624FE">
            <w:pPr>
              <w:jc w:val="both"/>
            </w:pPr>
            <w:r w:rsidRPr="00C33B26">
              <w:t>Līvānu slimnīca</w:t>
            </w:r>
          </w:p>
        </w:tc>
        <w:tc>
          <w:tcPr>
            <w:tcW w:w="2552" w:type="dxa"/>
            <w:vAlign w:val="bottom"/>
          </w:tcPr>
          <w:p w14:paraId="6B80A600" w14:textId="6CC42D2C" w:rsidR="009624FE" w:rsidRPr="00C33B26" w:rsidRDefault="00E772A8" w:rsidP="009624FE">
            <w:pPr>
              <w:jc w:val="center"/>
            </w:pPr>
            <w:r w:rsidRPr="00C33B26">
              <w:t>426 488</w:t>
            </w:r>
          </w:p>
        </w:tc>
        <w:tc>
          <w:tcPr>
            <w:tcW w:w="2545" w:type="dxa"/>
            <w:vAlign w:val="bottom"/>
          </w:tcPr>
          <w:p w14:paraId="416D4E21" w14:textId="3D05D0E5" w:rsidR="009624FE" w:rsidRPr="00C33B26" w:rsidRDefault="00E772A8" w:rsidP="009624FE">
            <w:pPr>
              <w:jc w:val="center"/>
            </w:pPr>
            <w:r w:rsidRPr="00C33B26">
              <w:t>903</w:t>
            </w:r>
          </w:p>
        </w:tc>
      </w:tr>
      <w:tr w:rsidR="001F18D8" w:rsidRPr="00C33B26" w14:paraId="552EF6FA" w14:textId="77777777" w:rsidTr="008A27C5">
        <w:tc>
          <w:tcPr>
            <w:tcW w:w="3964" w:type="dxa"/>
            <w:vAlign w:val="bottom"/>
          </w:tcPr>
          <w:p w14:paraId="55EEAD8D" w14:textId="77777777" w:rsidR="009624FE" w:rsidRPr="00C33B26" w:rsidRDefault="009624FE" w:rsidP="009624FE">
            <w:pPr>
              <w:jc w:val="both"/>
            </w:pPr>
            <w:r w:rsidRPr="00C33B26">
              <w:t>Ludzas medicīnas centrs</w:t>
            </w:r>
          </w:p>
        </w:tc>
        <w:tc>
          <w:tcPr>
            <w:tcW w:w="2552" w:type="dxa"/>
            <w:vAlign w:val="bottom"/>
          </w:tcPr>
          <w:p w14:paraId="4084E632" w14:textId="232BA7DA" w:rsidR="009624FE" w:rsidRPr="00C33B26" w:rsidRDefault="00E772A8" w:rsidP="009624FE">
            <w:pPr>
              <w:jc w:val="center"/>
            </w:pPr>
            <w:r w:rsidRPr="00C33B26">
              <w:t>629 228</w:t>
            </w:r>
          </w:p>
        </w:tc>
        <w:tc>
          <w:tcPr>
            <w:tcW w:w="2545" w:type="dxa"/>
            <w:vAlign w:val="bottom"/>
          </w:tcPr>
          <w:p w14:paraId="457FDC30" w14:textId="5CD314AF" w:rsidR="009624FE" w:rsidRPr="00C33B26" w:rsidRDefault="00E772A8" w:rsidP="009624FE">
            <w:pPr>
              <w:jc w:val="center"/>
            </w:pPr>
            <w:r w:rsidRPr="00C33B26">
              <w:t>1393</w:t>
            </w:r>
          </w:p>
        </w:tc>
      </w:tr>
      <w:tr w:rsidR="001F18D8" w:rsidRPr="00C33B26" w14:paraId="2B066330" w14:textId="77777777" w:rsidTr="008A27C5">
        <w:tc>
          <w:tcPr>
            <w:tcW w:w="3964" w:type="dxa"/>
            <w:vAlign w:val="bottom"/>
          </w:tcPr>
          <w:p w14:paraId="05C5B0FC" w14:textId="77777777" w:rsidR="009624FE" w:rsidRPr="00C33B26" w:rsidRDefault="009624FE" w:rsidP="009624FE">
            <w:pPr>
              <w:jc w:val="both"/>
            </w:pPr>
            <w:r w:rsidRPr="00C33B26">
              <w:t>Siguldas slimnīca</w:t>
            </w:r>
          </w:p>
        </w:tc>
        <w:tc>
          <w:tcPr>
            <w:tcW w:w="2552" w:type="dxa"/>
            <w:vAlign w:val="bottom"/>
          </w:tcPr>
          <w:p w14:paraId="0C237710" w14:textId="28CD6A26" w:rsidR="009624FE" w:rsidRPr="00C33B26" w:rsidRDefault="00E772A8" w:rsidP="009624FE">
            <w:pPr>
              <w:jc w:val="center"/>
            </w:pPr>
            <w:r w:rsidRPr="00C33B26">
              <w:t>54 910</w:t>
            </w:r>
          </w:p>
        </w:tc>
        <w:tc>
          <w:tcPr>
            <w:tcW w:w="2545" w:type="dxa"/>
            <w:vAlign w:val="bottom"/>
          </w:tcPr>
          <w:p w14:paraId="479B472D" w14:textId="6B6DEED9" w:rsidR="009624FE" w:rsidRPr="00C33B26" w:rsidRDefault="00E772A8" w:rsidP="009624FE">
            <w:pPr>
              <w:jc w:val="center"/>
            </w:pPr>
            <w:r w:rsidRPr="00C33B26">
              <w:t>126</w:t>
            </w:r>
          </w:p>
        </w:tc>
      </w:tr>
      <w:tr w:rsidR="001F18D8" w:rsidRPr="00C33B26" w14:paraId="507398E2" w14:textId="77777777" w:rsidTr="00B624DD">
        <w:tc>
          <w:tcPr>
            <w:tcW w:w="3964" w:type="dxa"/>
          </w:tcPr>
          <w:p w14:paraId="2F17FA1C" w14:textId="77777777" w:rsidR="00164278" w:rsidRPr="00C33B26" w:rsidRDefault="00164278" w:rsidP="00164278">
            <w:pPr>
              <w:jc w:val="both"/>
            </w:pPr>
            <w:r w:rsidRPr="00C33B26">
              <w:rPr>
                <w:sz w:val="22"/>
                <w:szCs w:val="22"/>
              </w:rPr>
              <w:t>Saldus medicīnas centrs</w:t>
            </w:r>
          </w:p>
        </w:tc>
        <w:tc>
          <w:tcPr>
            <w:tcW w:w="2552" w:type="dxa"/>
          </w:tcPr>
          <w:p w14:paraId="45E2DD90" w14:textId="7370D9C3" w:rsidR="00164278" w:rsidRPr="00C33B26" w:rsidRDefault="00E772A8" w:rsidP="00164278">
            <w:pPr>
              <w:jc w:val="center"/>
            </w:pPr>
            <w:r w:rsidRPr="00C33B26">
              <w:rPr>
                <w:sz w:val="22"/>
                <w:szCs w:val="22"/>
              </w:rPr>
              <w:t>245 769</w:t>
            </w:r>
          </w:p>
        </w:tc>
        <w:tc>
          <w:tcPr>
            <w:tcW w:w="2545" w:type="dxa"/>
          </w:tcPr>
          <w:p w14:paraId="2B5AAB8A" w14:textId="4B5F1370" w:rsidR="00164278" w:rsidRPr="00C33B26" w:rsidRDefault="00E772A8" w:rsidP="00164278">
            <w:pPr>
              <w:jc w:val="center"/>
            </w:pPr>
            <w:r w:rsidRPr="00C33B26">
              <w:rPr>
                <w:sz w:val="22"/>
                <w:szCs w:val="22"/>
              </w:rPr>
              <w:t>530</w:t>
            </w:r>
          </w:p>
        </w:tc>
      </w:tr>
      <w:tr w:rsidR="001F18D8" w:rsidRPr="00C33B26" w14:paraId="2C72857C" w14:textId="77777777" w:rsidTr="00B624DD">
        <w:tc>
          <w:tcPr>
            <w:tcW w:w="3964" w:type="dxa"/>
          </w:tcPr>
          <w:p w14:paraId="7DBD0870" w14:textId="77777777" w:rsidR="00164278" w:rsidRPr="00C33B26" w:rsidRDefault="00164278" w:rsidP="00164278">
            <w:pPr>
              <w:jc w:val="both"/>
            </w:pPr>
            <w:r w:rsidRPr="00C33B26">
              <w:rPr>
                <w:sz w:val="22"/>
                <w:szCs w:val="22"/>
              </w:rPr>
              <w:t>Limbažu slimnīca</w:t>
            </w:r>
          </w:p>
        </w:tc>
        <w:tc>
          <w:tcPr>
            <w:tcW w:w="2552" w:type="dxa"/>
          </w:tcPr>
          <w:p w14:paraId="57F9B7EF" w14:textId="1979846F" w:rsidR="00164278" w:rsidRPr="00C33B26" w:rsidRDefault="00E772A8" w:rsidP="00164278">
            <w:pPr>
              <w:jc w:val="center"/>
            </w:pPr>
            <w:r w:rsidRPr="00C33B26">
              <w:rPr>
                <w:sz w:val="22"/>
                <w:szCs w:val="22"/>
              </w:rPr>
              <w:t>247 801</w:t>
            </w:r>
          </w:p>
        </w:tc>
        <w:tc>
          <w:tcPr>
            <w:tcW w:w="2545" w:type="dxa"/>
          </w:tcPr>
          <w:p w14:paraId="2212206C" w14:textId="65DA5A82" w:rsidR="00164278" w:rsidRPr="00C33B26" w:rsidRDefault="00E772A8" w:rsidP="00164278">
            <w:pPr>
              <w:jc w:val="center"/>
            </w:pPr>
            <w:r w:rsidRPr="00C33B26">
              <w:rPr>
                <w:sz w:val="22"/>
                <w:szCs w:val="22"/>
              </w:rPr>
              <w:t>496</w:t>
            </w:r>
          </w:p>
        </w:tc>
      </w:tr>
      <w:tr w:rsidR="00FF05D2" w:rsidRPr="00C33B26" w14:paraId="33675FF0" w14:textId="77777777" w:rsidTr="008A27C5">
        <w:tc>
          <w:tcPr>
            <w:tcW w:w="3964" w:type="dxa"/>
          </w:tcPr>
          <w:p w14:paraId="4077AD01" w14:textId="77777777" w:rsidR="00FF05D2" w:rsidRPr="00C33B26" w:rsidRDefault="00FF05D2" w:rsidP="00FF05D2">
            <w:pPr>
              <w:jc w:val="both"/>
              <w:rPr>
                <w:sz w:val="22"/>
                <w:szCs w:val="22"/>
              </w:rPr>
            </w:pPr>
            <w:r w:rsidRPr="00C33B26">
              <w:rPr>
                <w:sz w:val="22"/>
                <w:szCs w:val="22"/>
              </w:rPr>
              <w:t>Kopā programma "Hroniskā aprūpe"</w:t>
            </w:r>
          </w:p>
        </w:tc>
        <w:tc>
          <w:tcPr>
            <w:tcW w:w="2552" w:type="dxa"/>
          </w:tcPr>
          <w:p w14:paraId="4A34D9BA" w14:textId="2C89B1D3" w:rsidR="00FF05D2" w:rsidRPr="00C33B26" w:rsidRDefault="0043744B" w:rsidP="008A27C5">
            <w:pPr>
              <w:jc w:val="center"/>
              <w:rPr>
                <w:b/>
                <w:sz w:val="22"/>
                <w:szCs w:val="22"/>
              </w:rPr>
            </w:pPr>
            <w:r w:rsidRPr="00C33B26">
              <w:rPr>
                <w:b/>
                <w:sz w:val="22"/>
                <w:szCs w:val="22"/>
              </w:rPr>
              <w:t>4 403 652</w:t>
            </w:r>
          </w:p>
        </w:tc>
        <w:tc>
          <w:tcPr>
            <w:tcW w:w="2545" w:type="dxa"/>
          </w:tcPr>
          <w:p w14:paraId="689190A8" w14:textId="3977A559" w:rsidR="00FF05D2" w:rsidRPr="00C33B26" w:rsidRDefault="0043744B" w:rsidP="008A27C5">
            <w:pPr>
              <w:jc w:val="center"/>
              <w:rPr>
                <w:b/>
                <w:sz w:val="22"/>
                <w:szCs w:val="22"/>
              </w:rPr>
            </w:pPr>
            <w:r w:rsidRPr="00C33B26">
              <w:rPr>
                <w:b/>
                <w:sz w:val="22"/>
                <w:szCs w:val="22"/>
              </w:rPr>
              <w:t>9 523</w:t>
            </w:r>
          </w:p>
        </w:tc>
      </w:tr>
    </w:tbl>
    <w:p w14:paraId="1FD84B0A" w14:textId="77777777" w:rsidR="0078375E" w:rsidRPr="00C33B26" w:rsidRDefault="0078375E" w:rsidP="00304257">
      <w:pPr>
        <w:ind w:firstLine="720"/>
        <w:jc w:val="both"/>
      </w:pPr>
    </w:p>
    <w:p w14:paraId="47C371BC" w14:textId="0954BF73" w:rsidR="0053560F" w:rsidRPr="00C33B26" w:rsidRDefault="006D34A6" w:rsidP="00304257">
      <w:pPr>
        <w:ind w:firstLine="720"/>
        <w:jc w:val="both"/>
      </w:pPr>
      <w:r w:rsidRPr="00C33B26">
        <w:t>A</w:t>
      </w:r>
      <w:r w:rsidR="000F0B96" w:rsidRPr="00C33B26">
        <w:t>tbilstoši 201</w:t>
      </w:r>
      <w:r w:rsidR="0067259D" w:rsidRPr="00C33B26">
        <w:t>9</w:t>
      </w:r>
      <w:r w:rsidR="000F0B96" w:rsidRPr="00C33B26">
        <w:t>.</w:t>
      </w:r>
      <w:r w:rsidR="0067259D" w:rsidRPr="00C33B26">
        <w:t>gad</w:t>
      </w:r>
      <w:r w:rsidR="000F0B96" w:rsidRPr="00C33B26">
        <w:t xml:space="preserve">a faktiskajai izpildei </w:t>
      </w:r>
      <w:r w:rsidR="000D60AF" w:rsidRPr="00C33B26">
        <w:t>9 523</w:t>
      </w:r>
      <w:r w:rsidR="000F0B96" w:rsidRPr="00C33B26">
        <w:t xml:space="preserve"> pacient</w:t>
      </w:r>
      <w:r w:rsidR="005F30F0">
        <w:t>i</w:t>
      </w:r>
      <w:r w:rsidR="000F0B96" w:rsidRPr="00C33B26">
        <w:t xml:space="preserve"> </w:t>
      </w:r>
      <w:r w:rsidR="00EF2261" w:rsidRPr="00C33B26">
        <w:t xml:space="preserve">ar hronisku saslimšanu </w:t>
      </w:r>
      <w:r w:rsidR="000F0B96" w:rsidRPr="00C33B26">
        <w:t xml:space="preserve">saņēma aprūpi par kopējo summu </w:t>
      </w:r>
      <w:r w:rsidR="000D60AF" w:rsidRPr="00C33B26">
        <w:t>4 403 652</w:t>
      </w:r>
      <w:r w:rsidR="000F0B96" w:rsidRPr="00C33B26">
        <w:t xml:space="preserve"> </w:t>
      </w:r>
      <w:r w:rsidR="00595AE9" w:rsidRPr="00595AE9">
        <w:rPr>
          <w:i/>
        </w:rPr>
        <w:t>euro</w:t>
      </w:r>
      <w:r w:rsidR="000F0B96" w:rsidRPr="00C33B26">
        <w:t xml:space="preserve"> (1</w:t>
      </w:r>
      <w:r w:rsidR="004113F5" w:rsidRPr="00C33B26">
        <w:t>7</w:t>
      </w:r>
      <w:r w:rsidR="000F0B96" w:rsidRPr="00C33B26">
        <w:t xml:space="preserve">.tabula), līdz ar to nodrošinot </w:t>
      </w:r>
      <w:r w:rsidR="000D60AF" w:rsidRPr="00C33B26">
        <w:t>94</w:t>
      </w:r>
      <w:r w:rsidR="000F0B96" w:rsidRPr="00C33B26">
        <w:t>,</w:t>
      </w:r>
      <w:r w:rsidR="000D60AF" w:rsidRPr="00C33B26">
        <w:t>65</w:t>
      </w:r>
      <w:r w:rsidR="000F0B96" w:rsidRPr="00C33B26">
        <w:t>% finansējuma izpildi no plānotā apjoma.</w:t>
      </w:r>
    </w:p>
    <w:p w14:paraId="0664D193" w14:textId="64503579" w:rsidR="00837616" w:rsidRPr="00C33B26" w:rsidRDefault="00FB1B27" w:rsidP="00837616">
      <w:pPr>
        <w:ind w:firstLine="720"/>
        <w:jc w:val="both"/>
      </w:pPr>
      <w:r w:rsidRPr="00D00D27">
        <w:t>Turpmāk būtu jānosaka nepieciešam</w:t>
      </w:r>
      <w:r w:rsidR="00D00D27" w:rsidRPr="00D00D27">
        <w:t>ais</w:t>
      </w:r>
      <w:r w:rsidRPr="00D00D27">
        <w:t xml:space="preserve"> stacionāra gultu skaits atbilstoši slimnīcu līmeņiem un gultu profiliem, kā arī jāprecizē vai jādefinē kritēriji katra stacionāra pakalpojuma līmenim.</w:t>
      </w:r>
      <w:r w:rsidRPr="00C33B26">
        <w:t xml:space="preserve"> Lai to realizētu, Veselības ministrija </w:t>
      </w:r>
      <w:r w:rsidR="00837616" w:rsidRPr="00C33B26">
        <w:t xml:space="preserve">2019.gadā </w:t>
      </w:r>
      <w:r w:rsidRPr="00C33B26">
        <w:t>organizē</w:t>
      </w:r>
      <w:r w:rsidR="00837616" w:rsidRPr="00C33B26">
        <w:t>ja</w:t>
      </w:r>
      <w:r w:rsidRPr="00C33B26">
        <w:t xml:space="preserve"> darba grupu hronisko pacientu un aprūpes pacientu gultu organizācijas un apmaksas kārtības noteikšanai.</w:t>
      </w:r>
      <w:r w:rsidR="00837616" w:rsidRPr="00C33B26">
        <w:t xml:space="preserve"> Darba grupa sniedza vairākus priekšlikumus valsts apmaksāto veselības aprūpes pakalpojumu nodrošināšanā aprūpes un hroniskās aprūpes pacientiem, ietverot stacionāro veselības aprūpi, veselības aprūpi mājās, paliatīvo aprūpi un pakalpojumu tarifu pārskatīšanu. Plānots turpināt darbu pie hronisko pacientu veselības aprūpes nodrošināšanas jautājumiem.</w:t>
      </w:r>
    </w:p>
    <w:p w14:paraId="3ABAC522" w14:textId="77777777" w:rsidR="00D923AA" w:rsidRPr="00C33B26" w:rsidRDefault="00D923AA" w:rsidP="001731CD">
      <w:pPr>
        <w:autoSpaceDE w:val="0"/>
        <w:autoSpaceDN w:val="0"/>
        <w:adjustRightInd w:val="0"/>
        <w:spacing w:line="293" w:lineRule="atLeast"/>
      </w:pPr>
    </w:p>
    <w:p w14:paraId="2A2986B7" w14:textId="77777777" w:rsidR="000D0D8A" w:rsidRPr="00C33B26" w:rsidRDefault="00542E72" w:rsidP="001F18D8">
      <w:pPr>
        <w:pStyle w:val="Heading3"/>
        <w:rPr>
          <w:rFonts w:ascii="Times New Roman" w:hAnsi="Times New Roman" w:cs="Times New Roman"/>
          <w:color w:val="auto"/>
          <w:u w:val="single"/>
        </w:rPr>
      </w:pPr>
      <w:r w:rsidRPr="00C33B26">
        <w:rPr>
          <w:rFonts w:ascii="Times New Roman" w:hAnsi="Times New Roman" w:cs="Times New Roman"/>
          <w:color w:val="auto"/>
          <w:u w:val="single"/>
        </w:rPr>
        <w:t>Laboratorisko pakalpojumu pieejamības uzlabošana</w:t>
      </w:r>
      <w:r w:rsidR="00523258" w:rsidRPr="00C33B26">
        <w:rPr>
          <w:rFonts w:ascii="Times New Roman" w:hAnsi="Times New Roman" w:cs="Times New Roman"/>
          <w:color w:val="auto"/>
          <w:u w:val="single"/>
        </w:rPr>
        <w:t xml:space="preserve"> (no 1.aprīļa)</w:t>
      </w:r>
    </w:p>
    <w:p w14:paraId="1621E5DC" w14:textId="77777777" w:rsidR="00542E72" w:rsidRPr="00C33B26" w:rsidRDefault="00542E72" w:rsidP="00542E72">
      <w:pPr>
        <w:jc w:val="center"/>
        <w:rPr>
          <w:u w:val="single"/>
        </w:rPr>
      </w:pPr>
    </w:p>
    <w:p w14:paraId="2D7BF86C" w14:textId="5990FFF7" w:rsidR="00542E72" w:rsidRPr="00C33B26" w:rsidRDefault="00542E72">
      <w:pPr>
        <w:ind w:firstLine="720"/>
        <w:jc w:val="both"/>
      </w:pPr>
      <w:r w:rsidRPr="00C33B26">
        <w:t xml:space="preserve">Plānojot 2019.gadā papildus 541 836 speciālistu konsultācijas, </w:t>
      </w:r>
      <w:r w:rsidR="00C95B2A" w:rsidRPr="00C33B26">
        <w:t>bija</w:t>
      </w:r>
      <w:r w:rsidRPr="00C33B26">
        <w:t xml:space="preserve"> nepieciešams arī papildus laboratorijas apjoma palielinājums, jo plānotais kopējais laboratorijas pakalpojumu finansējums un izmeklējumi </w:t>
      </w:r>
      <w:r w:rsidR="00120A39" w:rsidRPr="00C33B26">
        <w:t>nebija</w:t>
      </w:r>
      <w:r w:rsidR="000333D0" w:rsidRPr="00C33B26">
        <w:t xml:space="preserve"> </w:t>
      </w:r>
      <w:r w:rsidRPr="00C33B26">
        <w:t>pietiekam</w:t>
      </w:r>
      <w:r w:rsidR="00FE4579" w:rsidRPr="00C33B26">
        <w:t>i</w:t>
      </w:r>
      <w:r w:rsidRPr="00C33B26">
        <w:t xml:space="preserve">, lai nodrošinātu nepieciešamos laboratoriskos izmeklējumus diagnozes precizēšanai un ārstēšanas dinamikas kontrolei pēc papildus speciālistu konsultāciju saņemšanas. </w:t>
      </w:r>
      <w:r w:rsidR="00120A39" w:rsidRPr="00C33B26">
        <w:t xml:space="preserve">Līdz ar to </w:t>
      </w:r>
      <w:r w:rsidRPr="00C33B26">
        <w:t xml:space="preserve">2019.gadam </w:t>
      </w:r>
      <w:r w:rsidR="000333D0" w:rsidRPr="00C33B26">
        <w:t xml:space="preserve">tika piešķirti </w:t>
      </w:r>
      <w:r w:rsidRPr="00C33B26">
        <w:t xml:space="preserve">2 282 051 </w:t>
      </w:r>
      <w:r w:rsidR="00595AE9" w:rsidRPr="00595AE9">
        <w:rPr>
          <w:i/>
        </w:rPr>
        <w:t>euro</w:t>
      </w:r>
      <w:r w:rsidR="000333D0" w:rsidRPr="00C33B26">
        <w:t xml:space="preserve">, lai sniegtu papildus </w:t>
      </w:r>
      <w:r w:rsidRPr="00C33B26">
        <w:t>753 152 izmeklējum</w:t>
      </w:r>
      <w:r w:rsidR="000333D0" w:rsidRPr="00C33B26">
        <w:t>us</w:t>
      </w:r>
      <w:r w:rsidRPr="00C33B26">
        <w:t>.</w:t>
      </w:r>
    </w:p>
    <w:p w14:paraId="05D18BD0" w14:textId="13416151" w:rsidR="0001679F" w:rsidRPr="00C33B26" w:rsidRDefault="0001679F">
      <w:pPr>
        <w:ind w:firstLine="720"/>
        <w:jc w:val="both"/>
      </w:pPr>
      <w:r w:rsidRPr="00C33B26">
        <w:t xml:space="preserve">Izvērtējot 2019.gada I pusgada rādītājus Eiropas Komisijas pieļautajai deficīta atkāpei veselības aprūpes sistēmas reformas ieviešanai </w:t>
      </w:r>
      <w:r w:rsidR="009355F7" w:rsidRPr="00C33B26">
        <w:t>tika</w:t>
      </w:r>
      <w:r w:rsidRPr="00C33B26">
        <w:t xml:space="preserve"> pārsniegts gadā plānotais rādītājs līdz ar to tika piešķirts finansējums, kopumā 2019.gada 9 mēnešiem papildus tika piešķirti 4 238 724 </w:t>
      </w:r>
      <w:r w:rsidR="00595AE9" w:rsidRPr="00595AE9">
        <w:rPr>
          <w:i/>
          <w:iCs/>
        </w:rPr>
        <w:t>euro</w:t>
      </w:r>
      <w:r w:rsidRPr="00C33B26">
        <w:t>, lai kopā sniegtu 1 398 919 izmeklējumus.</w:t>
      </w:r>
    </w:p>
    <w:p w14:paraId="68DE4915" w14:textId="5E6E51BB" w:rsidR="004113F5" w:rsidRPr="00C33B26" w:rsidRDefault="004113F5">
      <w:pPr>
        <w:ind w:firstLine="720"/>
        <w:jc w:val="both"/>
      </w:pPr>
      <w:r w:rsidRPr="00C33B26">
        <w:t>Atbilstoši pārdales ziņojum</w:t>
      </w:r>
      <w:r w:rsidR="009355F7" w:rsidRPr="00C33B26">
        <w:t>a</w:t>
      </w:r>
      <w:r w:rsidRPr="00C33B26">
        <w:t xml:space="preserve"> 2.1.2.punktā noteiktajam 2019.gadā, lai nodrošinātu laboratorisko pakalpojumu pieejamību tika piešķirti 4 238 724 </w:t>
      </w:r>
      <w:r w:rsidR="00595AE9" w:rsidRPr="00595AE9">
        <w:rPr>
          <w:i/>
          <w:iCs/>
        </w:rPr>
        <w:t>euro</w:t>
      </w:r>
      <w:r w:rsidRPr="00C33B26">
        <w:rPr>
          <w:i/>
          <w:iCs/>
        </w:rPr>
        <w:t>.</w:t>
      </w:r>
    </w:p>
    <w:p w14:paraId="07F6165D" w14:textId="1353ADE4" w:rsidR="003317F4" w:rsidRDefault="003317F4" w:rsidP="0057488A">
      <w:pPr>
        <w:ind w:firstLine="720"/>
        <w:jc w:val="both"/>
      </w:pPr>
      <w:r w:rsidRPr="00C33B26">
        <w:t>Atbilstoši 2019.gada faktiskajai izpildei</w:t>
      </w:r>
      <w:r w:rsidR="008276A4" w:rsidRPr="00C33B26">
        <w:t xml:space="preserve"> tika sniegti </w:t>
      </w:r>
      <w:r w:rsidR="00A169FE" w:rsidRPr="00C33B26">
        <w:t>1 8</w:t>
      </w:r>
      <w:r w:rsidR="000C2C18" w:rsidRPr="00C33B26">
        <w:t>60 529</w:t>
      </w:r>
      <w:r w:rsidR="008276A4" w:rsidRPr="00C33B26">
        <w:t xml:space="preserve"> laboratoriskie izmeklējumi par kopējo summu </w:t>
      </w:r>
      <w:r w:rsidR="00F63048" w:rsidRPr="00C33B26">
        <w:t xml:space="preserve">4 </w:t>
      </w:r>
      <w:r w:rsidR="000C2C18" w:rsidRPr="00C33B26">
        <w:t>316 580</w:t>
      </w:r>
      <w:r w:rsidR="008276A4" w:rsidRPr="00C33B26">
        <w:t xml:space="preserve"> </w:t>
      </w:r>
      <w:r w:rsidR="00595AE9" w:rsidRPr="00595AE9">
        <w:rPr>
          <w:i/>
        </w:rPr>
        <w:t>euro</w:t>
      </w:r>
      <w:r w:rsidR="008276A4" w:rsidRPr="00C33B26">
        <w:t xml:space="preserve">, tādejādi nodrošinot </w:t>
      </w:r>
      <w:r w:rsidR="006A6B4F" w:rsidRPr="00C33B26">
        <w:t>1</w:t>
      </w:r>
      <w:r w:rsidR="00F63048" w:rsidRPr="00C33B26">
        <w:t>0</w:t>
      </w:r>
      <w:r w:rsidR="000C2C18" w:rsidRPr="00C33B26">
        <w:t>1,84</w:t>
      </w:r>
      <w:r w:rsidR="008276A4" w:rsidRPr="00C33B26">
        <w:t xml:space="preserve">% </w:t>
      </w:r>
      <w:r w:rsidR="00FE4579" w:rsidRPr="00C33B26">
        <w:t xml:space="preserve">izpildi </w:t>
      </w:r>
      <w:r w:rsidR="008276A4" w:rsidRPr="00C33B26">
        <w:t xml:space="preserve">no piešķirtā finansējuma </w:t>
      </w:r>
      <w:r w:rsidR="00F63048" w:rsidRPr="00C33B26">
        <w:t>9</w:t>
      </w:r>
      <w:r w:rsidR="008276A4" w:rsidRPr="00C33B26">
        <w:t xml:space="preserve"> mēnešiem.</w:t>
      </w:r>
    </w:p>
    <w:p w14:paraId="5087B26D" w14:textId="00D4DCBD" w:rsidR="00184185" w:rsidRDefault="00184185" w:rsidP="0057488A">
      <w:pPr>
        <w:ind w:firstLine="720"/>
        <w:jc w:val="both"/>
      </w:pPr>
    </w:p>
    <w:p w14:paraId="16DAEBFA" w14:textId="77777777" w:rsidR="00D923AA" w:rsidRPr="00C33B26" w:rsidRDefault="00D923AA" w:rsidP="001F18D8">
      <w:pPr>
        <w:pStyle w:val="Heading2"/>
        <w:rPr>
          <w:rFonts w:ascii="Times New Roman" w:hAnsi="Times New Roman" w:cs="Times New Roman"/>
          <w:b/>
          <w:color w:val="auto"/>
        </w:rPr>
      </w:pPr>
      <w:r w:rsidRPr="00C33B26">
        <w:rPr>
          <w:rFonts w:ascii="Times New Roman" w:hAnsi="Times New Roman" w:cs="Times New Roman"/>
          <w:b/>
          <w:color w:val="auto"/>
        </w:rPr>
        <w:t>2.2. Onkoloģija</w:t>
      </w:r>
    </w:p>
    <w:p w14:paraId="679BA671" w14:textId="77777777" w:rsidR="00435264" w:rsidRPr="00C33B26" w:rsidRDefault="00435264" w:rsidP="00435264">
      <w:pPr>
        <w:rPr>
          <w:lang w:eastAsia="en-US"/>
        </w:rPr>
      </w:pPr>
    </w:p>
    <w:p w14:paraId="594D27F9" w14:textId="77777777" w:rsidR="00D923AA" w:rsidRPr="00C33B26" w:rsidRDefault="00D923AA" w:rsidP="001F18D8">
      <w:pPr>
        <w:pStyle w:val="Heading3"/>
        <w:rPr>
          <w:rFonts w:ascii="Times New Roman" w:hAnsi="Times New Roman" w:cs="Times New Roman"/>
          <w:color w:val="auto"/>
          <w:u w:val="single"/>
        </w:rPr>
      </w:pPr>
      <w:r w:rsidRPr="00C33B26">
        <w:rPr>
          <w:rFonts w:ascii="Times New Roman" w:hAnsi="Times New Roman" w:cs="Times New Roman"/>
          <w:color w:val="auto"/>
          <w:u w:val="single"/>
        </w:rPr>
        <w:t>Primārā diagnostika</w:t>
      </w:r>
    </w:p>
    <w:p w14:paraId="00035D05" w14:textId="77777777" w:rsidR="00D923AA" w:rsidRPr="00C33B26" w:rsidRDefault="00D923AA" w:rsidP="00D923AA">
      <w:pPr>
        <w:jc w:val="both"/>
        <w:rPr>
          <w:u w:val="single"/>
        </w:rPr>
      </w:pPr>
    </w:p>
    <w:p w14:paraId="1C1428F7" w14:textId="4E326C15" w:rsidR="00D923AA" w:rsidRPr="00C33B26" w:rsidRDefault="00D923AA" w:rsidP="00D923AA">
      <w:pPr>
        <w:ind w:firstLine="720"/>
        <w:jc w:val="both"/>
      </w:pPr>
      <w:r w:rsidRPr="00C33B26">
        <w:t>201</w:t>
      </w:r>
      <w:r w:rsidR="00EB3C24" w:rsidRPr="00C33B26">
        <w:t>9</w:t>
      </w:r>
      <w:r w:rsidRPr="00C33B26">
        <w:t>.gadā tika prognozēts, ka papildus 22 tūkst. pacientiem tiks veikti</w:t>
      </w:r>
      <w:r w:rsidR="00184185">
        <w:t xml:space="preserve"> </w:t>
      </w:r>
      <w:r w:rsidRPr="00C33B26">
        <w:t>onkoloģisko slimību primārās diagnostikas algoritmos iekļautie izmeklējumi ļaundabīgo audzēju prioritārai diagnostikai noteiktās lokalizācijās. No 2017.gada 1.janvāra tika ieviesti primārās diagnostikas algoritmi</w:t>
      </w:r>
      <w:r w:rsidR="00B33A90" w:rsidRPr="00C33B26">
        <w:t>.</w:t>
      </w:r>
      <w:r w:rsidRPr="00C33B26">
        <w:t xml:space="preserve"> </w:t>
      </w:r>
      <w:r w:rsidR="000369D8" w:rsidRPr="00C33B26">
        <w:t xml:space="preserve">Savukārt </w:t>
      </w:r>
      <w:r w:rsidR="000369D8" w:rsidRPr="00C33B26">
        <w:rPr>
          <w:shd w:val="clear" w:color="auto" w:fill="FFFFFF"/>
        </w:rPr>
        <w:t>n</w:t>
      </w:r>
      <w:r w:rsidRPr="00C33B26">
        <w:rPr>
          <w:shd w:val="clear" w:color="auto" w:fill="FFFFFF"/>
        </w:rPr>
        <w:t>o 2018. gada 1. janvāra “Zaļajā koridorā” ir iekļautas visas onkoloģisko slimību lokalizācijas un rezultātā ir nodrošināta visu lokalizāciju ļaundabīgo audzēju diagnostikai nepieciešamo izmeklējumu un ārstu konsultāciju apmaksa prioritārā kārtībā.</w:t>
      </w:r>
    </w:p>
    <w:p w14:paraId="223998CC" w14:textId="77777777" w:rsidR="00ED38E0" w:rsidRPr="00C33B26" w:rsidRDefault="00ED38E0" w:rsidP="00780965">
      <w:pPr>
        <w:jc w:val="right"/>
        <w:rPr>
          <w:i/>
        </w:rPr>
      </w:pPr>
    </w:p>
    <w:p w14:paraId="30A6050B" w14:textId="7C93220A" w:rsidR="00D923AA" w:rsidRPr="00C33B26" w:rsidRDefault="00D923AA" w:rsidP="00780965">
      <w:pPr>
        <w:jc w:val="right"/>
        <w:rPr>
          <w:i/>
        </w:rPr>
      </w:pPr>
      <w:r w:rsidRPr="00C33B26">
        <w:rPr>
          <w:i/>
        </w:rPr>
        <w:t>1</w:t>
      </w:r>
      <w:r w:rsidR="004E3F2A" w:rsidRPr="00C33B26">
        <w:rPr>
          <w:i/>
        </w:rPr>
        <w:t>8</w:t>
      </w:r>
      <w:r w:rsidRPr="00C33B26">
        <w:rPr>
          <w:i/>
        </w:rPr>
        <w:t xml:space="preserve">.tabula </w:t>
      </w:r>
    </w:p>
    <w:p w14:paraId="6C1C4332" w14:textId="6316020F" w:rsidR="00D923AA" w:rsidRPr="00C33B26" w:rsidRDefault="00D923AA" w:rsidP="002923D0">
      <w:pPr>
        <w:jc w:val="center"/>
        <w:rPr>
          <w:b/>
          <w:bCs/>
        </w:rPr>
      </w:pPr>
      <w:r w:rsidRPr="00C33B26">
        <w:rPr>
          <w:b/>
          <w:bCs/>
        </w:rPr>
        <w:t>Primārās diagnostikas algoritmu ieviešanas 201</w:t>
      </w:r>
      <w:r w:rsidR="00EB3C24" w:rsidRPr="00C33B26">
        <w:rPr>
          <w:b/>
          <w:bCs/>
        </w:rPr>
        <w:t>9</w:t>
      </w:r>
      <w:r w:rsidRPr="00C33B26">
        <w:rPr>
          <w:b/>
          <w:bCs/>
        </w:rPr>
        <w:t>.</w:t>
      </w:r>
      <w:r w:rsidR="00EB3C24" w:rsidRPr="00C33B26">
        <w:rPr>
          <w:b/>
          <w:bCs/>
        </w:rPr>
        <w:t>gad</w:t>
      </w:r>
      <w:r w:rsidRPr="00C33B26">
        <w:rPr>
          <w:b/>
          <w:bCs/>
        </w:rPr>
        <w:t>a izpilde</w:t>
      </w:r>
    </w:p>
    <w:p w14:paraId="134ACAF4" w14:textId="77777777" w:rsidR="00D923AA" w:rsidRPr="00C33B26" w:rsidRDefault="00D923AA" w:rsidP="00D923AA">
      <w:pPr>
        <w:jc w:val="center"/>
      </w:pPr>
    </w:p>
    <w:tbl>
      <w:tblPr>
        <w:tblW w:w="9351" w:type="dxa"/>
        <w:jc w:val="center"/>
        <w:tblLook w:val="04A0" w:firstRow="1" w:lastRow="0" w:firstColumn="1" w:lastColumn="0" w:noHBand="0" w:noVBand="1"/>
      </w:tblPr>
      <w:tblGrid>
        <w:gridCol w:w="1574"/>
        <w:gridCol w:w="1275"/>
        <w:gridCol w:w="1418"/>
        <w:gridCol w:w="1134"/>
        <w:gridCol w:w="1257"/>
        <w:gridCol w:w="1417"/>
        <w:gridCol w:w="1276"/>
      </w:tblGrid>
      <w:tr w:rsidR="001F18D8" w:rsidRPr="00C33B26" w14:paraId="0DB06227" w14:textId="77777777" w:rsidTr="00376CF0">
        <w:trPr>
          <w:trHeight w:val="600"/>
          <w:jc w:val="center"/>
        </w:trPr>
        <w:tc>
          <w:tcPr>
            <w:tcW w:w="1574"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758BACC" w14:textId="77777777" w:rsidR="00D923AA" w:rsidRPr="00C33B26" w:rsidRDefault="00D923AA" w:rsidP="00376CF0">
            <w:pPr>
              <w:jc w:val="center"/>
              <w:rPr>
                <w:b/>
                <w:bCs/>
                <w:sz w:val="22"/>
                <w:szCs w:val="22"/>
              </w:rPr>
            </w:pPr>
            <w:r w:rsidRPr="00C33B26">
              <w:rPr>
                <w:b/>
                <w:bCs/>
                <w:sz w:val="22"/>
                <w:szCs w:val="22"/>
              </w:rPr>
              <w:t>Primārās diagnostikas algoritmu ieviešana</w:t>
            </w:r>
          </w:p>
        </w:tc>
        <w:tc>
          <w:tcPr>
            <w:tcW w:w="3827" w:type="dxa"/>
            <w:gridSpan w:val="3"/>
            <w:tcBorders>
              <w:top w:val="single" w:sz="4" w:space="0" w:color="auto"/>
              <w:left w:val="single" w:sz="4" w:space="0" w:color="auto"/>
              <w:bottom w:val="single" w:sz="4" w:space="0" w:color="auto"/>
              <w:right w:val="single" w:sz="4" w:space="0" w:color="auto"/>
            </w:tcBorders>
            <w:shd w:val="clear" w:color="000000" w:fill="FCE4D6"/>
            <w:vAlign w:val="center"/>
            <w:hideMark/>
          </w:tcPr>
          <w:p w14:paraId="6202FAE0" w14:textId="77777777" w:rsidR="00D923AA" w:rsidRPr="00C33B26" w:rsidRDefault="00D923AA" w:rsidP="00376CF0">
            <w:pPr>
              <w:jc w:val="center"/>
              <w:rPr>
                <w:sz w:val="22"/>
                <w:szCs w:val="22"/>
              </w:rPr>
            </w:pPr>
            <w:r w:rsidRPr="00C33B26">
              <w:rPr>
                <w:sz w:val="22"/>
                <w:szCs w:val="22"/>
              </w:rPr>
              <w:t>Plānotais ārstējamo unikālo onkoloģisko pacientu apjoms</w:t>
            </w:r>
          </w:p>
        </w:tc>
        <w:tc>
          <w:tcPr>
            <w:tcW w:w="3950" w:type="dxa"/>
            <w:gridSpan w:val="3"/>
            <w:tcBorders>
              <w:top w:val="single" w:sz="4" w:space="0" w:color="auto"/>
              <w:left w:val="single" w:sz="4" w:space="0" w:color="auto"/>
              <w:bottom w:val="single" w:sz="4" w:space="0" w:color="auto"/>
              <w:right w:val="single" w:sz="4" w:space="0" w:color="auto"/>
            </w:tcBorders>
            <w:shd w:val="clear" w:color="000000" w:fill="FCE4D6"/>
            <w:vAlign w:val="center"/>
            <w:hideMark/>
          </w:tcPr>
          <w:p w14:paraId="275F4A41" w14:textId="77777777" w:rsidR="00D923AA" w:rsidRPr="00C33B26" w:rsidRDefault="00D923AA" w:rsidP="00376CF0">
            <w:pPr>
              <w:jc w:val="center"/>
              <w:rPr>
                <w:sz w:val="22"/>
                <w:szCs w:val="22"/>
              </w:rPr>
            </w:pPr>
            <w:r w:rsidRPr="00C33B26">
              <w:rPr>
                <w:sz w:val="22"/>
                <w:szCs w:val="22"/>
              </w:rPr>
              <w:t>Faktiskā izpilde ārstējamo unikālo onkoloģisko pacientu apjomam</w:t>
            </w:r>
          </w:p>
        </w:tc>
      </w:tr>
      <w:tr w:rsidR="001F18D8" w:rsidRPr="00C33B26" w14:paraId="4DA26679" w14:textId="77777777" w:rsidTr="00B624DD">
        <w:trPr>
          <w:trHeight w:val="1350"/>
          <w:jc w:val="center"/>
        </w:trPr>
        <w:tc>
          <w:tcPr>
            <w:tcW w:w="1574" w:type="dxa"/>
            <w:vMerge/>
            <w:tcBorders>
              <w:top w:val="single" w:sz="4" w:space="0" w:color="auto"/>
              <w:left w:val="single" w:sz="4" w:space="0" w:color="auto"/>
              <w:bottom w:val="single" w:sz="4" w:space="0" w:color="auto"/>
              <w:right w:val="single" w:sz="4" w:space="0" w:color="auto"/>
            </w:tcBorders>
            <w:vAlign w:val="center"/>
            <w:hideMark/>
          </w:tcPr>
          <w:p w14:paraId="42B23108" w14:textId="77777777" w:rsidR="00D923AA" w:rsidRPr="00C33B26" w:rsidRDefault="00D923AA" w:rsidP="00376CF0">
            <w:pPr>
              <w:rPr>
                <w:b/>
                <w:bCs/>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490FE8F5" w14:textId="77777777" w:rsidR="00D923AA" w:rsidRPr="00C33B26" w:rsidRDefault="00D923AA" w:rsidP="00376CF0">
            <w:pPr>
              <w:jc w:val="center"/>
              <w:rPr>
                <w:sz w:val="22"/>
                <w:szCs w:val="22"/>
              </w:rPr>
            </w:pPr>
            <w:r w:rsidRPr="00C33B26">
              <w:rPr>
                <w:sz w:val="22"/>
                <w:szCs w:val="22"/>
              </w:rPr>
              <w:t xml:space="preserve">Plānotais pacientu skaits </w:t>
            </w:r>
            <w:r w:rsidR="00485D70" w:rsidRPr="00C33B26">
              <w:rPr>
                <w:sz w:val="22"/>
                <w:szCs w:val="22"/>
              </w:rPr>
              <w:t>201</w:t>
            </w:r>
            <w:r w:rsidR="00EB3C24" w:rsidRPr="00C33B26">
              <w:rPr>
                <w:sz w:val="22"/>
                <w:szCs w:val="22"/>
              </w:rPr>
              <w:t>9</w:t>
            </w:r>
            <w:r w:rsidR="00485D70" w:rsidRPr="00C33B26">
              <w:rPr>
                <w:sz w:val="22"/>
                <w:szCs w:val="22"/>
              </w:rPr>
              <w:t>.</w:t>
            </w:r>
            <w:r w:rsidRPr="00C33B26">
              <w:rPr>
                <w:sz w:val="22"/>
                <w:szCs w:val="22"/>
              </w:rPr>
              <w:t>gadā</w:t>
            </w:r>
          </w:p>
        </w:tc>
        <w:tc>
          <w:tcPr>
            <w:tcW w:w="1418"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0268CBCF" w14:textId="7A675000" w:rsidR="00D923AA" w:rsidRPr="00C33B26" w:rsidRDefault="00D923AA" w:rsidP="00376CF0">
            <w:pPr>
              <w:jc w:val="center"/>
              <w:rPr>
                <w:sz w:val="22"/>
                <w:szCs w:val="22"/>
              </w:rPr>
            </w:pPr>
            <w:r w:rsidRPr="00C33B26">
              <w:rPr>
                <w:sz w:val="22"/>
                <w:szCs w:val="22"/>
              </w:rPr>
              <w:t>Finansējums 201</w:t>
            </w:r>
            <w:r w:rsidR="00EB3C24" w:rsidRPr="00C33B26">
              <w:rPr>
                <w:sz w:val="22"/>
                <w:szCs w:val="22"/>
              </w:rPr>
              <w:t>9</w:t>
            </w:r>
            <w:r w:rsidRPr="00C33B26">
              <w:rPr>
                <w:sz w:val="22"/>
                <w:szCs w:val="22"/>
              </w:rPr>
              <w:t>.</w:t>
            </w:r>
            <w:r w:rsidR="007C44E4" w:rsidRPr="00C33B26">
              <w:rPr>
                <w:sz w:val="22"/>
                <w:szCs w:val="22"/>
              </w:rPr>
              <w:t>g</w:t>
            </w:r>
            <w:r w:rsidRPr="00C33B26">
              <w:rPr>
                <w:sz w:val="22"/>
                <w:szCs w:val="22"/>
              </w:rPr>
              <w:t xml:space="preserve">adā </w:t>
            </w:r>
            <w:r w:rsidR="00595AE9" w:rsidRPr="00595AE9">
              <w:rPr>
                <w:i/>
                <w:iCs/>
                <w:sz w:val="22"/>
                <w:szCs w:val="22"/>
              </w:rPr>
              <w:t>euro</w:t>
            </w:r>
          </w:p>
        </w:tc>
        <w:tc>
          <w:tcPr>
            <w:tcW w:w="1134"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095F7EA6" w14:textId="6BB6C6C2" w:rsidR="00D923AA" w:rsidRPr="00C33B26" w:rsidRDefault="00D923AA" w:rsidP="00376CF0">
            <w:pPr>
              <w:jc w:val="center"/>
              <w:rPr>
                <w:sz w:val="22"/>
                <w:szCs w:val="22"/>
              </w:rPr>
            </w:pPr>
            <w:r w:rsidRPr="00C33B26">
              <w:rPr>
                <w:sz w:val="22"/>
                <w:szCs w:val="22"/>
              </w:rPr>
              <w:t>Vidējā izmaksa 201</w:t>
            </w:r>
            <w:r w:rsidR="00EB3C24" w:rsidRPr="00C33B26">
              <w:rPr>
                <w:sz w:val="22"/>
                <w:szCs w:val="22"/>
              </w:rPr>
              <w:t>9</w:t>
            </w:r>
            <w:r w:rsidRPr="00C33B26">
              <w:rPr>
                <w:sz w:val="22"/>
                <w:szCs w:val="22"/>
              </w:rPr>
              <w:t>.</w:t>
            </w:r>
            <w:r w:rsidR="00EB3C24" w:rsidRPr="00C33B26">
              <w:rPr>
                <w:sz w:val="22"/>
                <w:szCs w:val="22"/>
              </w:rPr>
              <w:t>gad</w:t>
            </w:r>
            <w:r w:rsidRPr="00C33B26">
              <w:rPr>
                <w:sz w:val="22"/>
                <w:szCs w:val="22"/>
              </w:rPr>
              <w:t xml:space="preserve">ā </w:t>
            </w:r>
            <w:r w:rsidR="00595AE9" w:rsidRPr="00595AE9">
              <w:rPr>
                <w:i/>
                <w:iCs/>
                <w:sz w:val="22"/>
                <w:szCs w:val="22"/>
              </w:rPr>
              <w:t>euro</w:t>
            </w:r>
          </w:p>
        </w:tc>
        <w:tc>
          <w:tcPr>
            <w:tcW w:w="1257"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2F8A4D7F" w14:textId="5BA6AD9C" w:rsidR="00D923AA" w:rsidRPr="00C33B26" w:rsidRDefault="00D923AA" w:rsidP="00376CF0">
            <w:pPr>
              <w:jc w:val="center"/>
              <w:rPr>
                <w:sz w:val="22"/>
                <w:szCs w:val="22"/>
              </w:rPr>
            </w:pPr>
            <w:r w:rsidRPr="00C33B26">
              <w:rPr>
                <w:sz w:val="22"/>
                <w:szCs w:val="22"/>
              </w:rPr>
              <w:t>Pacientu skaits 201</w:t>
            </w:r>
            <w:r w:rsidR="00EB3C24" w:rsidRPr="00C33B26">
              <w:rPr>
                <w:sz w:val="22"/>
                <w:szCs w:val="22"/>
              </w:rPr>
              <w:t>9</w:t>
            </w:r>
            <w:r w:rsidRPr="00C33B26">
              <w:rPr>
                <w:sz w:val="22"/>
                <w:szCs w:val="22"/>
              </w:rPr>
              <w:t>.</w:t>
            </w:r>
            <w:r w:rsidR="00EB3C24" w:rsidRPr="00C33B26">
              <w:rPr>
                <w:sz w:val="22"/>
                <w:szCs w:val="22"/>
              </w:rPr>
              <w:t>gad</w:t>
            </w:r>
            <w:r w:rsidRPr="00C33B26">
              <w:rPr>
                <w:sz w:val="22"/>
                <w:szCs w:val="22"/>
              </w:rPr>
              <w:t>ā</w:t>
            </w:r>
          </w:p>
        </w:tc>
        <w:tc>
          <w:tcPr>
            <w:tcW w:w="1417"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67CBCB87" w14:textId="740A4D8B" w:rsidR="00D923AA" w:rsidRPr="00C33B26" w:rsidRDefault="00D923AA" w:rsidP="00376CF0">
            <w:pPr>
              <w:jc w:val="center"/>
              <w:rPr>
                <w:sz w:val="22"/>
                <w:szCs w:val="22"/>
              </w:rPr>
            </w:pPr>
            <w:r w:rsidRPr="00C33B26">
              <w:rPr>
                <w:sz w:val="22"/>
                <w:szCs w:val="22"/>
              </w:rPr>
              <w:t>Finansējums 201</w:t>
            </w:r>
            <w:r w:rsidR="00EB3C24" w:rsidRPr="00C33B26">
              <w:rPr>
                <w:sz w:val="22"/>
                <w:szCs w:val="22"/>
              </w:rPr>
              <w:t>9</w:t>
            </w:r>
            <w:r w:rsidRPr="00C33B26">
              <w:rPr>
                <w:sz w:val="22"/>
                <w:szCs w:val="22"/>
              </w:rPr>
              <w:t xml:space="preserve">.gadā </w:t>
            </w:r>
            <w:r w:rsidR="00595AE9" w:rsidRPr="00595AE9">
              <w:rPr>
                <w:i/>
                <w:iCs/>
                <w:sz w:val="22"/>
                <w:szCs w:val="22"/>
              </w:rPr>
              <w:t>euro</w:t>
            </w:r>
          </w:p>
        </w:tc>
        <w:tc>
          <w:tcPr>
            <w:tcW w:w="1276"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104BF929" w14:textId="26EA3191" w:rsidR="00D923AA" w:rsidRPr="00C33B26" w:rsidRDefault="00D923AA" w:rsidP="00376CF0">
            <w:pPr>
              <w:jc w:val="center"/>
              <w:rPr>
                <w:sz w:val="22"/>
                <w:szCs w:val="22"/>
              </w:rPr>
            </w:pPr>
            <w:r w:rsidRPr="00C33B26">
              <w:rPr>
                <w:sz w:val="22"/>
                <w:szCs w:val="22"/>
              </w:rPr>
              <w:t>Vidējā izmaksa 201</w:t>
            </w:r>
            <w:r w:rsidR="00EB3C24" w:rsidRPr="00C33B26">
              <w:rPr>
                <w:sz w:val="22"/>
                <w:szCs w:val="22"/>
              </w:rPr>
              <w:t>9</w:t>
            </w:r>
            <w:r w:rsidRPr="00C33B26">
              <w:rPr>
                <w:sz w:val="22"/>
                <w:szCs w:val="22"/>
              </w:rPr>
              <w:t>.</w:t>
            </w:r>
            <w:r w:rsidR="00EB3C24" w:rsidRPr="00C33B26">
              <w:rPr>
                <w:sz w:val="22"/>
                <w:szCs w:val="22"/>
              </w:rPr>
              <w:t>gad</w:t>
            </w:r>
            <w:r w:rsidRPr="00C33B26">
              <w:rPr>
                <w:sz w:val="22"/>
                <w:szCs w:val="22"/>
              </w:rPr>
              <w:t xml:space="preserve">ā </w:t>
            </w:r>
            <w:r w:rsidR="00595AE9" w:rsidRPr="00595AE9">
              <w:rPr>
                <w:i/>
                <w:iCs/>
                <w:sz w:val="22"/>
                <w:szCs w:val="22"/>
              </w:rPr>
              <w:t>euro</w:t>
            </w:r>
          </w:p>
        </w:tc>
      </w:tr>
      <w:tr w:rsidR="001F18D8" w:rsidRPr="00C33B26" w14:paraId="7439725F" w14:textId="77777777" w:rsidTr="00B624DD">
        <w:trPr>
          <w:trHeight w:val="315"/>
          <w:jc w:val="center"/>
        </w:trPr>
        <w:tc>
          <w:tcPr>
            <w:tcW w:w="157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A41FBDB" w14:textId="313E8CC9" w:rsidR="00D923AA" w:rsidRPr="00C33B26" w:rsidRDefault="004E3F2A" w:rsidP="003E6C47">
            <w:pPr>
              <w:rPr>
                <w:sz w:val="22"/>
                <w:szCs w:val="22"/>
              </w:rPr>
            </w:pPr>
            <w:r w:rsidRPr="00C33B26">
              <w:rPr>
                <w:sz w:val="22"/>
                <w:szCs w:val="22"/>
              </w:rPr>
              <w:t>77</w:t>
            </w:r>
            <w:r w:rsidR="00D923AA" w:rsidRPr="00C33B26">
              <w:rPr>
                <w:sz w:val="22"/>
                <w:szCs w:val="22"/>
              </w:rPr>
              <w:t xml:space="preserve"> ārstniecības iestādes</w:t>
            </w:r>
          </w:p>
        </w:tc>
        <w:tc>
          <w:tcPr>
            <w:tcW w:w="1275" w:type="dxa"/>
            <w:tcBorders>
              <w:top w:val="single" w:sz="4" w:space="0" w:color="auto"/>
              <w:left w:val="nil"/>
              <w:bottom w:val="single" w:sz="8" w:space="0" w:color="auto"/>
              <w:right w:val="single" w:sz="8" w:space="0" w:color="auto"/>
            </w:tcBorders>
            <w:shd w:val="clear" w:color="auto" w:fill="auto"/>
            <w:noWrap/>
            <w:vAlign w:val="center"/>
            <w:hideMark/>
          </w:tcPr>
          <w:p w14:paraId="006800D7" w14:textId="77777777" w:rsidR="00D923AA" w:rsidRPr="00C33B26" w:rsidRDefault="00D923AA" w:rsidP="00376CF0">
            <w:pPr>
              <w:jc w:val="center"/>
              <w:rPr>
                <w:sz w:val="22"/>
                <w:szCs w:val="22"/>
              </w:rPr>
            </w:pPr>
            <w:r w:rsidRPr="00C33B26">
              <w:rPr>
                <w:sz w:val="22"/>
                <w:szCs w:val="22"/>
              </w:rPr>
              <w:t>22</w:t>
            </w:r>
            <w:r w:rsidR="00582976" w:rsidRPr="00C33B26">
              <w:rPr>
                <w:sz w:val="22"/>
                <w:szCs w:val="22"/>
              </w:rPr>
              <w:t> </w:t>
            </w:r>
            <w:r w:rsidRPr="00C33B26">
              <w:rPr>
                <w:sz w:val="22"/>
                <w:szCs w:val="22"/>
              </w:rPr>
              <w:t>000</w:t>
            </w:r>
          </w:p>
        </w:tc>
        <w:tc>
          <w:tcPr>
            <w:tcW w:w="1418" w:type="dxa"/>
            <w:tcBorders>
              <w:top w:val="single" w:sz="4" w:space="0" w:color="auto"/>
              <w:left w:val="nil"/>
              <w:bottom w:val="single" w:sz="8" w:space="0" w:color="auto"/>
              <w:right w:val="single" w:sz="8" w:space="0" w:color="auto"/>
            </w:tcBorders>
            <w:shd w:val="clear" w:color="auto" w:fill="auto"/>
            <w:noWrap/>
            <w:vAlign w:val="center"/>
            <w:hideMark/>
          </w:tcPr>
          <w:p w14:paraId="30F4EA62" w14:textId="77777777" w:rsidR="00D923AA" w:rsidRPr="00C33B26" w:rsidRDefault="00D923AA" w:rsidP="00376CF0">
            <w:pPr>
              <w:jc w:val="center"/>
              <w:rPr>
                <w:sz w:val="22"/>
                <w:szCs w:val="22"/>
              </w:rPr>
            </w:pPr>
            <w:r w:rsidRPr="00C33B26">
              <w:rPr>
                <w:sz w:val="22"/>
                <w:szCs w:val="22"/>
              </w:rPr>
              <w:t>1</w:t>
            </w:r>
            <w:r w:rsidR="00582976" w:rsidRPr="00C33B26">
              <w:rPr>
                <w:sz w:val="22"/>
                <w:szCs w:val="22"/>
              </w:rPr>
              <w:t> </w:t>
            </w:r>
            <w:r w:rsidRPr="00C33B26">
              <w:rPr>
                <w:sz w:val="22"/>
                <w:szCs w:val="22"/>
              </w:rPr>
              <w:t>499</w:t>
            </w:r>
            <w:r w:rsidR="00582976" w:rsidRPr="00C33B26">
              <w:rPr>
                <w:sz w:val="22"/>
                <w:szCs w:val="22"/>
              </w:rPr>
              <w:t> </w:t>
            </w:r>
            <w:r w:rsidRPr="00C33B26">
              <w:rPr>
                <w:sz w:val="22"/>
                <w:szCs w:val="22"/>
              </w:rPr>
              <w:t>520</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14:paraId="3ED086DF" w14:textId="77777777" w:rsidR="00D923AA" w:rsidRPr="00C33B26" w:rsidRDefault="00D923AA" w:rsidP="00376CF0">
            <w:pPr>
              <w:jc w:val="center"/>
              <w:rPr>
                <w:sz w:val="22"/>
                <w:szCs w:val="22"/>
              </w:rPr>
            </w:pPr>
            <w:r w:rsidRPr="00C33B26">
              <w:rPr>
                <w:sz w:val="22"/>
                <w:szCs w:val="22"/>
              </w:rPr>
              <w:t>68,16</w:t>
            </w:r>
          </w:p>
        </w:tc>
        <w:tc>
          <w:tcPr>
            <w:tcW w:w="1257" w:type="dxa"/>
            <w:tcBorders>
              <w:top w:val="single" w:sz="4" w:space="0" w:color="auto"/>
              <w:left w:val="nil"/>
              <w:bottom w:val="single" w:sz="8" w:space="0" w:color="auto"/>
              <w:right w:val="single" w:sz="8" w:space="0" w:color="auto"/>
            </w:tcBorders>
            <w:shd w:val="clear" w:color="auto" w:fill="auto"/>
            <w:noWrap/>
            <w:vAlign w:val="center"/>
            <w:hideMark/>
          </w:tcPr>
          <w:p w14:paraId="60D2F5FF" w14:textId="47ABD7B5" w:rsidR="00D923AA" w:rsidRPr="00C33B26" w:rsidRDefault="00284D61" w:rsidP="00376CF0">
            <w:pPr>
              <w:jc w:val="center"/>
              <w:rPr>
                <w:sz w:val="22"/>
                <w:szCs w:val="22"/>
              </w:rPr>
            </w:pPr>
            <w:r w:rsidRPr="00C33B26">
              <w:rPr>
                <w:sz w:val="22"/>
                <w:szCs w:val="22"/>
              </w:rPr>
              <w:t>34 405</w:t>
            </w:r>
          </w:p>
        </w:tc>
        <w:tc>
          <w:tcPr>
            <w:tcW w:w="1417" w:type="dxa"/>
            <w:tcBorders>
              <w:top w:val="single" w:sz="4" w:space="0" w:color="auto"/>
              <w:left w:val="nil"/>
              <w:bottom w:val="single" w:sz="8" w:space="0" w:color="auto"/>
              <w:right w:val="single" w:sz="8" w:space="0" w:color="auto"/>
            </w:tcBorders>
            <w:shd w:val="clear" w:color="auto" w:fill="auto"/>
            <w:noWrap/>
            <w:vAlign w:val="center"/>
            <w:hideMark/>
          </w:tcPr>
          <w:p w14:paraId="18342170" w14:textId="267F08AE" w:rsidR="00D923AA" w:rsidRPr="00C33B26" w:rsidRDefault="00284D61" w:rsidP="00376CF0">
            <w:pPr>
              <w:jc w:val="center"/>
              <w:rPr>
                <w:sz w:val="22"/>
                <w:szCs w:val="22"/>
              </w:rPr>
            </w:pPr>
            <w:r w:rsidRPr="00C33B26">
              <w:rPr>
                <w:sz w:val="22"/>
                <w:szCs w:val="22"/>
              </w:rPr>
              <w:t>1 527 138</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14:paraId="22F38B73" w14:textId="307D42DD" w:rsidR="00D923AA" w:rsidRPr="00C33B26" w:rsidRDefault="00284D61" w:rsidP="00376CF0">
            <w:pPr>
              <w:jc w:val="center"/>
              <w:rPr>
                <w:sz w:val="22"/>
                <w:szCs w:val="22"/>
              </w:rPr>
            </w:pPr>
            <w:r w:rsidRPr="00C33B26">
              <w:rPr>
                <w:sz w:val="22"/>
                <w:szCs w:val="22"/>
              </w:rPr>
              <w:t>44,39</w:t>
            </w:r>
          </w:p>
        </w:tc>
      </w:tr>
    </w:tbl>
    <w:p w14:paraId="5AE59E2C" w14:textId="77777777" w:rsidR="00D923AA" w:rsidRPr="00C33B26" w:rsidRDefault="00D923AA" w:rsidP="00D923AA">
      <w:pPr>
        <w:jc w:val="both"/>
        <w:rPr>
          <w:i/>
          <w:sz w:val="20"/>
          <w:szCs w:val="20"/>
        </w:rPr>
      </w:pPr>
      <w:r w:rsidRPr="00C33B26">
        <w:rPr>
          <w:i/>
          <w:sz w:val="20"/>
          <w:szCs w:val="20"/>
        </w:rPr>
        <w:t>Avots: NVD</w:t>
      </w:r>
    </w:p>
    <w:p w14:paraId="35F1DAF9" w14:textId="77777777" w:rsidR="00D923AA" w:rsidRPr="00C33B26" w:rsidRDefault="00D923AA" w:rsidP="00D923AA">
      <w:pPr>
        <w:jc w:val="both"/>
        <w:rPr>
          <w:i/>
          <w:sz w:val="20"/>
          <w:szCs w:val="20"/>
        </w:rPr>
      </w:pPr>
      <w:r w:rsidRPr="00C33B26">
        <w:rPr>
          <w:i/>
          <w:sz w:val="20"/>
          <w:szCs w:val="20"/>
        </w:rPr>
        <w:tab/>
      </w:r>
    </w:p>
    <w:p w14:paraId="1A6A45E5" w14:textId="443D7091" w:rsidR="00D923AA" w:rsidRPr="00C33B26" w:rsidRDefault="00D923AA" w:rsidP="00D923AA">
      <w:pPr>
        <w:ind w:firstLine="720"/>
        <w:jc w:val="both"/>
      </w:pPr>
      <w:r w:rsidRPr="00C33B26">
        <w:t>Atbilstoši 201</w:t>
      </w:r>
      <w:r w:rsidR="00EB3C24" w:rsidRPr="00C33B26">
        <w:t>9</w:t>
      </w:r>
      <w:r w:rsidRPr="00C33B26">
        <w:t>.</w:t>
      </w:r>
      <w:r w:rsidR="00EB3C24" w:rsidRPr="00C33B26">
        <w:t>gad</w:t>
      </w:r>
      <w:r w:rsidRPr="00C33B26">
        <w:t xml:space="preserve">a faktiskajai izpildei un reformas ietvarā izstrādātajiem algoritmiem primārajā </w:t>
      </w:r>
      <w:r w:rsidR="00C57588" w:rsidRPr="00C33B26">
        <w:t>diagnostikā</w:t>
      </w:r>
      <w:r w:rsidRPr="00C33B26">
        <w:t xml:space="preserve"> ar ģimenes ārsta nosūtījumu un citu speciālistu </w:t>
      </w:r>
      <w:r w:rsidR="00B4581F" w:rsidRPr="00C33B26">
        <w:t xml:space="preserve">(ginekologi un piecu ārstniecības iestāžu (VSIA “Piejūras slimnīca”, SIA “Liepājas reģionālā slimnīca”, SIA “Rīgas Austrumu klīniskā universitātes slimnīca”, VSIA “Paula Stradiņa klīniskā universitātes slimnīca” un SIA “Daugavpils reģionālā slimnīca”) speciālisti) </w:t>
      </w:r>
      <w:r w:rsidRPr="00C33B26">
        <w:t xml:space="preserve">nosūtījumu tika veikti </w:t>
      </w:r>
      <w:r w:rsidR="00532E91" w:rsidRPr="00C33B26">
        <w:t>165 459</w:t>
      </w:r>
      <w:r w:rsidRPr="00C33B26">
        <w:t xml:space="preserve"> primārās diagnostikas izmeklējumi </w:t>
      </w:r>
      <w:r w:rsidR="00284D61" w:rsidRPr="00C33B26">
        <w:t>34 405</w:t>
      </w:r>
      <w:r w:rsidRPr="00C33B26">
        <w:t xml:space="preserve"> unikālajiem pacientiem, kur vidējās izmaksas primāro diagnostikas algoritmu ieviešanai ir par </w:t>
      </w:r>
      <w:r w:rsidR="00532E91" w:rsidRPr="00C33B26">
        <w:t>65</w:t>
      </w:r>
      <w:r w:rsidRPr="00C33B26">
        <w:t>,</w:t>
      </w:r>
      <w:r w:rsidR="00A22A33" w:rsidRPr="00C33B26">
        <w:t>1</w:t>
      </w:r>
      <w:r w:rsidR="00532E91" w:rsidRPr="00C33B26">
        <w:t>3</w:t>
      </w:r>
      <w:r w:rsidRPr="00C33B26">
        <w:t>% zemākas kā plānotās. Kopumā primārās diagnostikas vidējā izmaksa ir zemāka, jo no visiem izmeklējumiem, kas tika veikti</w:t>
      </w:r>
      <w:r w:rsidR="0080224B" w:rsidRPr="00C33B26">
        <w:t>,</w:t>
      </w:r>
      <w:r w:rsidRPr="00C33B26">
        <w:t xml:space="preserve"> </w:t>
      </w:r>
      <w:r w:rsidR="00532E91" w:rsidRPr="00C33B26">
        <w:t>90</w:t>
      </w:r>
      <w:r w:rsidRPr="00C33B26">
        <w:t>,</w:t>
      </w:r>
      <w:r w:rsidR="00532E91" w:rsidRPr="00C33B26">
        <w:t>09</w:t>
      </w:r>
      <w:r w:rsidRPr="00C33B26">
        <w:t xml:space="preserve">% sastāda laboratoriskie izmeklējumi, kam ir zemākas izmaksas nekā diagnostiskajiem izmeklējumiem, kuru īpatsvars kopējā veikto izmeklējumu apjomā sastāda vien </w:t>
      </w:r>
      <w:r w:rsidR="00532E91" w:rsidRPr="00C33B26">
        <w:t>9</w:t>
      </w:r>
      <w:r w:rsidRPr="00C33B26">
        <w:t>,</w:t>
      </w:r>
      <w:r w:rsidR="00532E91" w:rsidRPr="00C33B26">
        <w:t>91</w:t>
      </w:r>
      <w:r w:rsidRPr="00C33B26">
        <w:t xml:space="preserve">%. </w:t>
      </w:r>
    </w:p>
    <w:p w14:paraId="7A0827F2" w14:textId="19EE3E1C" w:rsidR="00D923AA" w:rsidRPr="00C33B26" w:rsidRDefault="00D923AA" w:rsidP="00D923AA">
      <w:pPr>
        <w:jc w:val="both"/>
      </w:pPr>
      <w:r w:rsidRPr="00C33B26">
        <w:tab/>
        <w:t>2018.gadā paplašinot “</w:t>
      </w:r>
      <w:r w:rsidR="005A5D65" w:rsidRPr="00C33B26">
        <w:t>Z</w:t>
      </w:r>
      <w:r w:rsidRPr="00C33B26">
        <w:t>aļ</w:t>
      </w:r>
      <w:r w:rsidR="005A5D65" w:rsidRPr="00C33B26">
        <w:t>ajā koridorā</w:t>
      </w:r>
      <w:r w:rsidRPr="00C33B26">
        <w:t>” diagnostikas iespējas ar jaunām ļaundabīgo audzēju lokalizācijām, kā arī atbilstošu kārtību</w:t>
      </w:r>
      <w:r w:rsidR="00045D91" w:rsidRPr="00C33B26">
        <w:t>,</w:t>
      </w:r>
      <w:r w:rsidRPr="00C33B26">
        <w:t xml:space="preserve"> kādā veicami izmeklējumi</w:t>
      </w:r>
      <w:r w:rsidR="00045D91" w:rsidRPr="00C33B26">
        <w:t>,</w:t>
      </w:r>
      <w:r w:rsidRPr="00C33B26">
        <w:t xml:space="preserve"> ir nodrošināta pacientiem ar onkoloģiskām slimībām ātrāka un efektīvāka diagnosticēšana, uzsākot savlaicīgu onkoloģisko slimību ārstēšanu</w:t>
      </w:r>
      <w:r w:rsidR="00045D91" w:rsidRPr="00C33B26">
        <w:t>, pacientu skaitam sasniedzot</w:t>
      </w:r>
      <w:r w:rsidRPr="00C33B26">
        <w:t xml:space="preserve"> </w:t>
      </w:r>
      <w:r w:rsidR="00532E91" w:rsidRPr="00C33B26">
        <w:t>156</w:t>
      </w:r>
      <w:r w:rsidRPr="00C33B26">
        <w:t>,</w:t>
      </w:r>
      <w:r w:rsidR="00532E91" w:rsidRPr="00C33B26">
        <w:t>39</w:t>
      </w:r>
      <w:r w:rsidRPr="00C33B26">
        <w:t>% no 201</w:t>
      </w:r>
      <w:r w:rsidR="00717307" w:rsidRPr="00C33B26">
        <w:t>9</w:t>
      </w:r>
      <w:r w:rsidRPr="00C33B26">
        <w:t xml:space="preserve">.gadā plānotā pacientu skaita pieauguma. Papildus tam pacientiem tika ātrāk uzsākta </w:t>
      </w:r>
      <w:r w:rsidR="00B4581F" w:rsidRPr="00C33B26">
        <w:t>primārā diagnosticēšana (onkoloģiskās diagnozes esamība)</w:t>
      </w:r>
      <w:r w:rsidRPr="00C33B26">
        <w:t xml:space="preserve">, ņemot vērā izmaiņas primārās diagnostikas pakalpojumu saņemšanā, paredzot, ka </w:t>
      </w:r>
      <w:r w:rsidR="001A1835" w:rsidRPr="00C33B26">
        <w:t xml:space="preserve">5 specializētās ārstniecības iestādes </w:t>
      </w:r>
      <w:r w:rsidR="0080224B" w:rsidRPr="00C33B26">
        <w:t>VSIA “Piejūras slimnīca”</w:t>
      </w:r>
      <w:r w:rsidRPr="00C33B26">
        <w:t xml:space="preserve">, </w:t>
      </w:r>
      <w:r w:rsidR="0080224B" w:rsidRPr="00C33B26">
        <w:t>SIA “Liepājas reģionālā slimnīca”</w:t>
      </w:r>
      <w:r w:rsidRPr="00C33B26">
        <w:t xml:space="preserve">, </w:t>
      </w:r>
      <w:r w:rsidR="0080224B" w:rsidRPr="00C33B26">
        <w:t>SIA “</w:t>
      </w:r>
      <w:r w:rsidRPr="00C33B26">
        <w:t>Rīgas Austrumu k</w:t>
      </w:r>
      <w:r w:rsidR="0080224B" w:rsidRPr="00C33B26">
        <w:t>līniskā universitātes slimnīca”</w:t>
      </w:r>
      <w:r w:rsidRPr="00C33B26">
        <w:t xml:space="preserve">, </w:t>
      </w:r>
      <w:r w:rsidR="0080224B" w:rsidRPr="00C33B26">
        <w:t>VSIA “</w:t>
      </w:r>
      <w:r w:rsidRPr="00C33B26">
        <w:t>Paula Stradiņa klīniskā universitātes slimnīca</w:t>
      </w:r>
      <w:r w:rsidR="0080224B" w:rsidRPr="00C33B26">
        <w:t>”</w:t>
      </w:r>
      <w:r w:rsidRPr="00C33B26">
        <w:t xml:space="preserve"> un </w:t>
      </w:r>
      <w:r w:rsidR="0080224B" w:rsidRPr="00C33B26">
        <w:t>SIA “Daugavpils reģionālā slimnīca”</w:t>
      </w:r>
      <w:r w:rsidRPr="00C33B26">
        <w:t xml:space="preserve"> konstatēto pacientu sūdzību vai simptomu gadījumā varēs arī </w:t>
      </w:r>
      <w:r w:rsidR="009A48CD" w:rsidRPr="00C33B26">
        <w:t xml:space="preserve">līdztekus ne specializētajām ārstniecības iestādēm </w:t>
      </w:r>
      <w:r w:rsidRPr="00C33B26">
        <w:t xml:space="preserve">nodrošināt onkoloģisko pacientu ļaundabīgo audzēju primāro diagnostiku atbilstoši noteiktajiem algoritmiem. </w:t>
      </w:r>
    </w:p>
    <w:p w14:paraId="25F1733D" w14:textId="632C78A1" w:rsidR="00D923AA" w:rsidRPr="00C33B26" w:rsidRDefault="00D923AA" w:rsidP="00D43B3C">
      <w:pPr>
        <w:ind w:firstLine="720"/>
        <w:jc w:val="both"/>
        <w:rPr>
          <w:shd w:val="clear" w:color="auto" w:fill="FFFFFF"/>
        </w:rPr>
      </w:pPr>
      <w:r w:rsidRPr="00C33B26">
        <w:rPr>
          <w:shd w:val="clear" w:color="auto" w:fill="FFFFFF"/>
        </w:rPr>
        <w:t>Onkoloģisko slimību primārā diagnostika notiek ģimenes ārstu praksēs, kur pacientiem tiek atpazītas sūdzības un simptomi, kas var liecināt par onkoloģisku slimību</w:t>
      </w:r>
      <w:r w:rsidR="005A1471" w:rsidRPr="00C33B26">
        <w:rPr>
          <w:shd w:val="clear" w:color="auto" w:fill="FFFFFF"/>
        </w:rPr>
        <w:t>,</w:t>
      </w:r>
      <w:r w:rsidRPr="00C33B26">
        <w:rPr>
          <w:shd w:val="clear" w:color="auto" w:fill="FFFFFF"/>
        </w:rPr>
        <w:t xml:space="preserve"> un nozīmēti pirmie izmeklējumi, kas var apstiprināt aizdomas par onkoloģiskajām slimībām.</w:t>
      </w:r>
      <w:r w:rsidR="00B4581F" w:rsidRPr="00C33B26">
        <w:rPr>
          <w:shd w:val="clear" w:color="auto" w:fill="FFFFFF"/>
        </w:rPr>
        <w:t xml:space="preserve"> Uz primārās diagnostikas izmeklējumiem var nosūtīt </w:t>
      </w:r>
      <w:r w:rsidR="00FB1B27" w:rsidRPr="00C33B26">
        <w:rPr>
          <w:shd w:val="clear" w:color="auto" w:fill="FFFFFF"/>
        </w:rPr>
        <w:t xml:space="preserve">arī </w:t>
      </w:r>
      <w:r w:rsidR="00B4581F" w:rsidRPr="00C33B26">
        <w:rPr>
          <w:shd w:val="clear" w:color="auto" w:fill="FFFFFF"/>
        </w:rPr>
        <w:t xml:space="preserve">ginekologi, dzemdību speciālisti un piecās noteiktās ārstniecības iestādēs strādājošie speciālisti, tādējādi izslēdzot gadījumus, kad pacienti pirmreizēji nevēršas pie ģimenes ārsta, bet pie speciālista (piemēram, krūts saslimšanas gadījumā sieviete pirmreizēji vēršas pie ginekologa). </w:t>
      </w:r>
      <w:r w:rsidRPr="00C33B26">
        <w:rPr>
          <w:shd w:val="clear" w:color="auto" w:fill="FFFFFF"/>
        </w:rPr>
        <w:t>Šie sniegtie pakalpojumi tiek apmaksāti prioritārā kārtībā no šim mērķiem paredzētiem finanšu līdzekļiem. Praksē bieži veidojās situācija, ka pacientiem tiek nozīmēti izmeklējumi saistībā ar citām slimībām, bet izmeklējuma rezultāts</w:t>
      </w:r>
      <w:r w:rsidR="00184185">
        <w:rPr>
          <w:shd w:val="clear" w:color="auto" w:fill="FFFFFF"/>
        </w:rPr>
        <w:t xml:space="preserve"> </w:t>
      </w:r>
      <w:r w:rsidRPr="00C33B26">
        <w:rPr>
          <w:shd w:val="clear" w:color="auto" w:fill="FFFFFF"/>
        </w:rPr>
        <w:t>norāda uz aizdomām par onkoloģisku slimību. Šajos gadījumos pirmie izmeklējumi ir veikti ārpus “Zaļā koridora”, bet pacient</w:t>
      </w:r>
      <w:r w:rsidR="005A1471" w:rsidRPr="00C33B26">
        <w:rPr>
          <w:shd w:val="clear" w:color="auto" w:fill="FFFFFF"/>
        </w:rPr>
        <w:t>s tiek ievirzīts “Z</w:t>
      </w:r>
      <w:r w:rsidRPr="00C33B26">
        <w:rPr>
          <w:shd w:val="clear" w:color="auto" w:fill="FFFFFF"/>
        </w:rPr>
        <w:t>aļajā koridorā” ar jau kādu veiktu izmeklējumu vispārīgā kārtībā</w:t>
      </w:r>
      <w:r w:rsidR="00E94B0B" w:rsidRPr="00C33B26">
        <w:rPr>
          <w:shd w:val="clear" w:color="auto" w:fill="FFFFFF"/>
        </w:rPr>
        <w:t xml:space="preserve"> caur iepriekšminētajiem speciālistiem</w:t>
      </w:r>
      <w:r w:rsidR="00D43B3C" w:rsidRPr="00C33B26">
        <w:rPr>
          <w:shd w:val="clear" w:color="auto" w:fill="FFFFFF"/>
        </w:rPr>
        <w:t xml:space="preserve"> vai ģimenes ārstu, ja pacients iesniedz ģimenes ārstam veikto izmeklējumu rezultātus.</w:t>
      </w:r>
      <w:r w:rsidR="00184185">
        <w:rPr>
          <w:shd w:val="clear" w:color="auto" w:fill="FFFFFF"/>
        </w:rPr>
        <w:t xml:space="preserve"> </w:t>
      </w:r>
    </w:p>
    <w:p w14:paraId="3ADEBC9C" w14:textId="77777777" w:rsidR="00DB3D5B" w:rsidRPr="00C33B26" w:rsidRDefault="00DB3D5B" w:rsidP="00D923AA">
      <w:pPr>
        <w:ind w:firstLine="720"/>
        <w:jc w:val="both"/>
        <w:rPr>
          <w:shd w:val="clear" w:color="auto" w:fill="FFFFFF"/>
        </w:rPr>
      </w:pPr>
      <w:r w:rsidRPr="00C33B26">
        <w:lastRenderedPageBreak/>
        <w:t xml:space="preserve">Lai uzlabotu diagnostisko izmeklējumu kvalitāti vēža atklāšanai agrīnās stadijās, tālākai onkoloģiskās aprūpes reformai, atbilstoši </w:t>
      </w:r>
      <w:r w:rsidR="00F12FBB" w:rsidRPr="00C33B26">
        <w:t>SVP</w:t>
      </w:r>
      <w:r w:rsidR="004922B5" w:rsidRPr="00C33B26">
        <w:t xml:space="preserve"> </w:t>
      </w:r>
      <w:r w:rsidRPr="00C33B26">
        <w:t>noteiktajam prioritārajam virzienam, tika paredzēti papildu finanšu līdzekļi onkoloģisko slimību agrīnai diagnostikai.</w:t>
      </w:r>
    </w:p>
    <w:p w14:paraId="425FE61F" w14:textId="77777777" w:rsidR="00D923AA" w:rsidRPr="00C33B26" w:rsidRDefault="00D923AA" w:rsidP="00C91FA4">
      <w:pPr>
        <w:rPr>
          <w:u w:val="single"/>
        </w:rPr>
      </w:pPr>
    </w:p>
    <w:p w14:paraId="740BFDE3" w14:textId="77777777" w:rsidR="00D923AA" w:rsidRPr="00C33B26" w:rsidRDefault="00D923AA" w:rsidP="001F18D8">
      <w:pPr>
        <w:pStyle w:val="Heading3"/>
        <w:rPr>
          <w:rFonts w:ascii="Times New Roman" w:hAnsi="Times New Roman" w:cs="Times New Roman"/>
          <w:color w:val="auto"/>
          <w:u w:val="single"/>
        </w:rPr>
      </w:pPr>
      <w:r w:rsidRPr="00C33B26">
        <w:rPr>
          <w:rFonts w:ascii="Times New Roman" w:hAnsi="Times New Roman" w:cs="Times New Roman"/>
          <w:color w:val="auto"/>
          <w:u w:val="single"/>
        </w:rPr>
        <w:t>Speciālistu konsultācijas</w:t>
      </w:r>
    </w:p>
    <w:p w14:paraId="0B17EA60" w14:textId="77777777" w:rsidR="00D923AA" w:rsidRPr="00C33B26" w:rsidRDefault="00D923AA" w:rsidP="00D923AA">
      <w:pPr>
        <w:jc w:val="both"/>
      </w:pPr>
    </w:p>
    <w:p w14:paraId="2F87108F" w14:textId="0BF50F9C" w:rsidR="00D923AA" w:rsidRPr="00C33B26" w:rsidRDefault="00D923AA" w:rsidP="00D923AA">
      <w:pPr>
        <w:ind w:firstLine="720"/>
        <w:jc w:val="both"/>
      </w:pPr>
      <w:r w:rsidRPr="00C33B26">
        <w:t>Lai veicinātu agrīnu onkoloģisko slimību diagnostiku un ārstēšanu pacientiem ir nepieciešams nodrošināt savlaicīgas speciālistu konsultācijas</w:t>
      </w:r>
      <w:r w:rsidR="00263F13" w:rsidRPr="00C33B26">
        <w:t xml:space="preserve"> pēc primārās diagnostikas izmeklējumu rezultātu saņemšanas, ja pastāv aizdomas par onkoloģisku slimību</w:t>
      </w:r>
      <w:r w:rsidRPr="00C33B26">
        <w:t xml:space="preserve">. Līdz ar ko onkoloģijas jomas reformu ietvaros </w:t>
      </w:r>
      <w:r w:rsidR="00837616" w:rsidRPr="00C33B26">
        <w:t xml:space="preserve">tika </w:t>
      </w:r>
      <w:r w:rsidRPr="00C33B26">
        <w:t xml:space="preserve">plānots ievērojams speciālistu konsultāciju pieejamības pieaugums, paredzot attiecīgā speciālista (atbilstoši ļaundabīgā audzēja lokalizācijas vietai) pieejamību 10 darbdienu laikā no pacienta vēršanās ārstniecības iestādē vai konsultācijas pieteikšanas. </w:t>
      </w:r>
    </w:p>
    <w:p w14:paraId="6B9313D1" w14:textId="06E04BB5" w:rsidR="00346C12" w:rsidRPr="00C33B26" w:rsidRDefault="00D923AA" w:rsidP="00780965">
      <w:pPr>
        <w:ind w:firstLine="720"/>
        <w:jc w:val="both"/>
        <w:rPr>
          <w:i/>
        </w:rPr>
      </w:pPr>
      <w:r w:rsidRPr="00C33B26">
        <w:t>201</w:t>
      </w:r>
      <w:r w:rsidR="00EB3C24" w:rsidRPr="00C33B26">
        <w:t>9</w:t>
      </w:r>
      <w:r w:rsidRPr="00C33B26">
        <w:t>.gadā 11 tūkst</w:t>
      </w:r>
      <w:r w:rsidR="005A1471" w:rsidRPr="00C33B26">
        <w:t>. unikāl</w:t>
      </w:r>
      <w:r w:rsidR="00FB1B27" w:rsidRPr="00C33B26">
        <w:t>iem</w:t>
      </w:r>
      <w:r w:rsidR="005A1471" w:rsidRPr="00C33B26">
        <w:t xml:space="preserve"> onkoloģisk</w:t>
      </w:r>
      <w:r w:rsidR="00FB1B27" w:rsidRPr="00C33B26">
        <w:t>iem</w:t>
      </w:r>
      <w:r w:rsidR="005A1471" w:rsidRPr="00C33B26">
        <w:t xml:space="preserve"> pacient</w:t>
      </w:r>
      <w:r w:rsidR="00FB1B27" w:rsidRPr="00C33B26">
        <w:t>iem</w:t>
      </w:r>
      <w:r w:rsidR="005A1471" w:rsidRPr="00C33B26">
        <w:t xml:space="preserve"> ar aizdomām </w:t>
      </w:r>
      <w:r w:rsidR="00263F13" w:rsidRPr="00C33B26">
        <w:t>par</w:t>
      </w:r>
      <w:r w:rsidR="005A1471" w:rsidRPr="00C33B26">
        <w:t xml:space="preserve"> onkoloģisku </w:t>
      </w:r>
      <w:r w:rsidR="00263F13" w:rsidRPr="00C33B26">
        <w:t>slimību vai diagnosticēto ļaundabīgo audzēju</w:t>
      </w:r>
      <w:r w:rsidRPr="00C33B26">
        <w:t xml:space="preserve"> </w:t>
      </w:r>
      <w:r w:rsidR="005A1471" w:rsidRPr="00C33B26">
        <w:t>plānots sniegt</w:t>
      </w:r>
      <w:r w:rsidRPr="00C33B26">
        <w:t xml:space="preserve"> speciālista konsultācijas, t.sk. arī speciālistu konsīlijus ārstēšanas taktikas noteikšanai. Šādas speciālistu konsultācijas</w:t>
      </w:r>
      <w:r w:rsidR="00837616" w:rsidRPr="00C33B26">
        <w:t xml:space="preserve"> bija</w:t>
      </w:r>
      <w:r w:rsidRPr="00C33B26">
        <w:t xml:space="preserve"> paredzētas </w:t>
      </w:r>
      <w:r w:rsidR="005A1471" w:rsidRPr="00C33B26">
        <w:t>VSIA “Piejūras slimnīca”</w:t>
      </w:r>
      <w:r w:rsidRPr="00C33B26">
        <w:t>,</w:t>
      </w:r>
      <w:r w:rsidR="005A1471" w:rsidRPr="00C33B26">
        <w:t xml:space="preserve"> SIA</w:t>
      </w:r>
      <w:r w:rsidRPr="00C33B26">
        <w:t xml:space="preserve"> </w:t>
      </w:r>
      <w:r w:rsidR="005A1471" w:rsidRPr="00C33B26">
        <w:t>“Liepājas reģionālā slimnīca”</w:t>
      </w:r>
      <w:r w:rsidRPr="00C33B26">
        <w:t xml:space="preserve">, </w:t>
      </w:r>
      <w:r w:rsidR="005A1471" w:rsidRPr="00C33B26">
        <w:t>SIA “</w:t>
      </w:r>
      <w:r w:rsidRPr="00C33B26">
        <w:t>Rīgas Austrumu klīniskā universitātes slimnīc</w:t>
      </w:r>
      <w:r w:rsidR="005A1471" w:rsidRPr="00C33B26">
        <w:t>a”</w:t>
      </w:r>
      <w:r w:rsidRPr="00C33B26">
        <w:t xml:space="preserve">, </w:t>
      </w:r>
      <w:r w:rsidR="005A1471" w:rsidRPr="00C33B26">
        <w:t>VSIA “</w:t>
      </w:r>
      <w:r w:rsidRPr="00C33B26">
        <w:t>Paula Stradiņa klīnisk</w:t>
      </w:r>
      <w:r w:rsidR="005A1471" w:rsidRPr="00C33B26">
        <w:t>ā universitātes slimnīca”</w:t>
      </w:r>
      <w:r w:rsidRPr="00C33B26">
        <w:t xml:space="preserve">, </w:t>
      </w:r>
      <w:r w:rsidR="005A1471" w:rsidRPr="00C33B26">
        <w:t>VSIA “</w:t>
      </w:r>
      <w:r w:rsidRPr="00C33B26">
        <w:t>Daugavpils reģionāl</w:t>
      </w:r>
      <w:r w:rsidR="005A1471" w:rsidRPr="00C33B26">
        <w:t>ā slimnīca”</w:t>
      </w:r>
      <w:r w:rsidRPr="00C33B26">
        <w:t>. No 2017.gada 1.aprīļa tika ieviesti pirmreizējo onkoloģisko pacientu konsīliju apmaksas jaunie nosacījumi.</w:t>
      </w:r>
    </w:p>
    <w:p w14:paraId="046C18EA" w14:textId="09C6AC2A" w:rsidR="00D923AA" w:rsidRPr="00C33B26" w:rsidRDefault="00D923AA" w:rsidP="00D923AA">
      <w:pPr>
        <w:ind w:firstLine="720"/>
        <w:jc w:val="right"/>
        <w:rPr>
          <w:i/>
        </w:rPr>
      </w:pPr>
      <w:r w:rsidRPr="00C33B26">
        <w:rPr>
          <w:i/>
        </w:rPr>
        <w:t>1</w:t>
      </w:r>
      <w:r w:rsidR="00CF20BD" w:rsidRPr="00C33B26">
        <w:rPr>
          <w:i/>
        </w:rPr>
        <w:t>9</w:t>
      </w:r>
      <w:r w:rsidRPr="00C33B26">
        <w:rPr>
          <w:i/>
        </w:rPr>
        <w:t xml:space="preserve">.tabula </w:t>
      </w:r>
    </w:p>
    <w:p w14:paraId="42047058" w14:textId="6A564EBE" w:rsidR="00D923AA" w:rsidRPr="00C33B26" w:rsidRDefault="00D923AA" w:rsidP="00D923AA">
      <w:pPr>
        <w:jc w:val="center"/>
        <w:rPr>
          <w:b/>
          <w:bCs/>
        </w:rPr>
      </w:pPr>
      <w:r w:rsidRPr="00C33B26">
        <w:rPr>
          <w:b/>
          <w:bCs/>
        </w:rPr>
        <w:t>Speciālistu konsultācijas 201</w:t>
      </w:r>
      <w:r w:rsidR="00EB3C24" w:rsidRPr="00C33B26">
        <w:rPr>
          <w:b/>
          <w:bCs/>
        </w:rPr>
        <w:t>9</w:t>
      </w:r>
      <w:r w:rsidRPr="00C33B26">
        <w:rPr>
          <w:b/>
          <w:bCs/>
        </w:rPr>
        <w:t>.</w:t>
      </w:r>
      <w:r w:rsidR="00EB3C24" w:rsidRPr="00C33B26">
        <w:rPr>
          <w:b/>
          <w:bCs/>
        </w:rPr>
        <w:t>gad</w:t>
      </w:r>
      <w:r w:rsidRPr="00C33B26">
        <w:rPr>
          <w:b/>
          <w:bCs/>
        </w:rPr>
        <w:t>a izpilde</w:t>
      </w:r>
    </w:p>
    <w:p w14:paraId="3F56C7AB" w14:textId="77777777" w:rsidR="00D923AA" w:rsidRPr="00C33B26" w:rsidRDefault="00D923AA" w:rsidP="00D923AA">
      <w:pPr>
        <w:jc w:val="both"/>
        <w:rPr>
          <w:sz w:val="22"/>
          <w:szCs w:val="22"/>
        </w:rPr>
      </w:pP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1418"/>
        <w:gridCol w:w="1329"/>
        <w:gridCol w:w="1303"/>
        <w:gridCol w:w="1337"/>
        <w:gridCol w:w="1329"/>
        <w:gridCol w:w="1222"/>
      </w:tblGrid>
      <w:tr w:rsidR="001F18D8" w:rsidRPr="00C33B26" w14:paraId="0E85ACC7" w14:textId="77777777" w:rsidTr="00376CF0">
        <w:trPr>
          <w:trHeight w:val="600"/>
          <w:jc w:val="center"/>
        </w:trPr>
        <w:tc>
          <w:tcPr>
            <w:tcW w:w="1691" w:type="dxa"/>
            <w:vMerge w:val="restart"/>
            <w:shd w:val="clear" w:color="000000" w:fill="FCE4D6"/>
            <w:vAlign w:val="center"/>
            <w:hideMark/>
          </w:tcPr>
          <w:p w14:paraId="7F36D3F1" w14:textId="77777777" w:rsidR="00D923AA" w:rsidRPr="00C33B26" w:rsidRDefault="00D923AA" w:rsidP="00376CF0">
            <w:pPr>
              <w:jc w:val="center"/>
              <w:rPr>
                <w:b/>
                <w:bCs/>
                <w:sz w:val="22"/>
                <w:szCs w:val="22"/>
              </w:rPr>
            </w:pPr>
            <w:r w:rsidRPr="00C33B26">
              <w:rPr>
                <w:b/>
                <w:bCs/>
                <w:sz w:val="22"/>
                <w:szCs w:val="22"/>
              </w:rPr>
              <w:t xml:space="preserve">Speciālistu konsultācijas atbilstoši noteiktajiem algoritmiem </w:t>
            </w:r>
          </w:p>
        </w:tc>
        <w:tc>
          <w:tcPr>
            <w:tcW w:w="4050" w:type="dxa"/>
            <w:gridSpan w:val="3"/>
            <w:shd w:val="clear" w:color="000000" w:fill="FCE4D6"/>
            <w:vAlign w:val="center"/>
            <w:hideMark/>
          </w:tcPr>
          <w:p w14:paraId="756DC92C" w14:textId="77777777" w:rsidR="00D923AA" w:rsidRPr="00C33B26" w:rsidRDefault="00D923AA" w:rsidP="00376CF0">
            <w:pPr>
              <w:jc w:val="center"/>
              <w:rPr>
                <w:sz w:val="22"/>
                <w:szCs w:val="22"/>
              </w:rPr>
            </w:pPr>
            <w:r w:rsidRPr="00C33B26">
              <w:rPr>
                <w:sz w:val="22"/>
                <w:szCs w:val="22"/>
              </w:rPr>
              <w:t>Plānotais unikālo onkoloģisko pacientu apjoms</w:t>
            </w:r>
          </w:p>
        </w:tc>
        <w:tc>
          <w:tcPr>
            <w:tcW w:w="3888" w:type="dxa"/>
            <w:gridSpan w:val="3"/>
            <w:shd w:val="clear" w:color="000000" w:fill="FCE4D6"/>
            <w:vAlign w:val="center"/>
            <w:hideMark/>
          </w:tcPr>
          <w:p w14:paraId="0FCB8A4F" w14:textId="57CD41CB" w:rsidR="00D923AA" w:rsidRPr="00C33B26" w:rsidRDefault="00D923AA" w:rsidP="00376CF0">
            <w:pPr>
              <w:jc w:val="center"/>
              <w:rPr>
                <w:sz w:val="22"/>
                <w:szCs w:val="22"/>
              </w:rPr>
            </w:pPr>
            <w:r w:rsidRPr="00C33B26">
              <w:rPr>
                <w:sz w:val="22"/>
                <w:szCs w:val="22"/>
              </w:rPr>
              <w:t>Faktiskā izpilde</w:t>
            </w:r>
            <w:r w:rsidR="00184185">
              <w:rPr>
                <w:sz w:val="22"/>
                <w:szCs w:val="22"/>
              </w:rPr>
              <w:t xml:space="preserve"> </w:t>
            </w:r>
            <w:r w:rsidRPr="00C33B26">
              <w:rPr>
                <w:sz w:val="22"/>
                <w:szCs w:val="22"/>
              </w:rPr>
              <w:t>unikālo</w:t>
            </w:r>
            <w:r w:rsidR="00184185">
              <w:rPr>
                <w:sz w:val="22"/>
                <w:szCs w:val="22"/>
              </w:rPr>
              <w:t xml:space="preserve"> </w:t>
            </w:r>
            <w:r w:rsidRPr="00C33B26">
              <w:rPr>
                <w:sz w:val="22"/>
                <w:szCs w:val="22"/>
              </w:rPr>
              <w:t>onkoloģisko</w:t>
            </w:r>
            <w:r w:rsidR="00184185">
              <w:rPr>
                <w:sz w:val="22"/>
                <w:szCs w:val="22"/>
              </w:rPr>
              <w:t xml:space="preserve"> </w:t>
            </w:r>
            <w:r w:rsidRPr="00C33B26">
              <w:rPr>
                <w:sz w:val="22"/>
                <w:szCs w:val="22"/>
              </w:rPr>
              <w:t>pacientu apjomam</w:t>
            </w:r>
          </w:p>
        </w:tc>
      </w:tr>
      <w:tr w:rsidR="001F18D8" w:rsidRPr="00C33B26" w14:paraId="6AEE331B" w14:textId="77777777" w:rsidTr="00376CF0">
        <w:trPr>
          <w:trHeight w:val="1215"/>
          <w:jc w:val="center"/>
        </w:trPr>
        <w:tc>
          <w:tcPr>
            <w:tcW w:w="1691" w:type="dxa"/>
            <w:vMerge/>
            <w:vAlign w:val="center"/>
            <w:hideMark/>
          </w:tcPr>
          <w:p w14:paraId="39420AFC" w14:textId="77777777" w:rsidR="00EB3C24" w:rsidRPr="00C33B26" w:rsidRDefault="00EB3C24" w:rsidP="00EB3C24">
            <w:pPr>
              <w:rPr>
                <w:b/>
                <w:bCs/>
                <w:sz w:val="22"/>
                <w:szCs w:val="22"/>
              </w:rPr>
            </w:pPr>
          </w:p>
        </w:tc>
        <w:tc>
          <w:tcPr>
            <w:tcW w:w="1418" w:type="dxa"/>
            <w:shd w:val="clear" w:color="000000" w:fill="FCE4D6"/>
            <w:vAlign w:val="center"/>
            <w:hideMark/>
          </w:tcPr>
          <w:p w14:paraId="35AC4455" w14:textId="77777777" w:rsidR="00EB3C24" w:rsidRPr="00C33B26" w:rsidRDefault="00EB3C24" w:rsidP="00EB3C24">
            <w:pPr>
              <w:jc w:val="center"/>
              <w:rPr>
                <w:sz w:val="22"/>
                <w:szCs w:val="22"/>
              </w:rPr>
            </w:pPr>
            <w:r w:rsidRPr="00C33B26">
              <w:rPr>
                <w:sz w:val="22"/>
                <w:szCs w:val="22"/>
              </w:rPr>
              <w:t>Plānotais pacientu skaits 2019.gadā</w:t>
            </w:r>
          </w:p>
        </w:tc>
        <w:tc>
          <w:tcPr>
            <w:tcW w:w="1329" w:type="dxa"/>
            <w:shd w:val="clear" w:color="000000" w:fill="FCE4D6"/>
            <w:vAlign w:val="center"/>
            <w:hideMark/>
          </w:tcPr>
          <w:p w14:paraId="2CC6421A" w14:textId="16CDAF25" w:rsidR="00EB3C24" w:rsidRPr="00C33B26" w:rsidRDefault="00EB3C24" w:rsidP="00EB3C24">
            <w:pPr>
              <w:jc w:val="center"/>
              <w:rPr>
                <w:sz w:val="22"/>
                <w:szCs w:val="22"/>
              </w:rPr>
            </w:pPr>
            <w:r w:rsidRPr="00C33B26">
              <w:rPr>
                <w:sz w:val="22"/>
                <w:szCs w:val="22"/>
              </w:rPr>
              <w:t>Finansējums 2019.</w:t>
            </w:r>
            <w:r w:rsidR="00771979" w:rsidRPr="00C33B26">
              <w:rPr>
                <w:sz w:val="22"/>
                <w:szCs w:val="22"/>
              </w:rPr>
              <w:t>g</w:t>
            </w:r>
            <w:r w:rsidRPr="00C33B26">
              <w:rPr>
                <w:sz w:val="22"/>
                <w:szCs w:val="22"/>
              </w:rPr>
              <w:t xml:space="preserve">adā </w:t>
            </w:r>
            <w:r w:rsidR="00595AE9" w:rsidRPr="00595AE9">
              <w:rPr>
                <w:i/>
                <w:iCs/>
                <w:sz w:val="22"/>
                <w:szCs w:val="22"/>
              </w:rPr>
              <w:t>euro</w:t>
            </w:r>
          </w:p>
        </w:tc>
        <w:tc>
          <w:tcPr>
            <w:tcW w:w="1303" w:type="dxa"/>
            <w:shd w:val="clear" w:color="000000" w:fill="FCE4D6"/>
            <w:vAlign w:val="center"/>
            <w:hideMark/>
          </w:tcPr>
          <w:p w14:paraId="4CE2B563" w14:textId="78516611" w:rsidR="00EB3C24" w:rsidRPr="00C33B26" w:rsidRDefault="00EB3C24" w:rsidP="00EB3C24">
            <w:pPr>
              <w:jc w:val="center"/>
              <w:rPr>
                <w:sz w:val="22"/>
                <w:szCs w:val="22"/>
              </w:rPr>
            </w:pPr>
            <w:r w:rsidRPr="00C33B26">
              <w:rPr>
                <w:sz w:val="22"/>
                <w:szCs w:val="22"/>
              </w:rPr>
              <w:t xml:space="preserve">Vidējā izmaksa 2019.gadā </w:t>
            </w:r>
            <w:r w:rsidR="00595AE9" w:rsidRPr="00595AE9">
              <w:rPr>
                <w:i/>
                <w:iCs/>
                <w:sz w:val="22"/>
                <w:szCs w:val="22"/>
              </w:rPr>
              <w:t>euro</w:t>
            </w:r>
          </w:p>
        </w:tc>
        <w:tc>
          <w:tcPr>
            <w:tcW w:w="1337" w:type="dxa"/>
            <w:shd w:val="clear" w:color="000000" w:fill="FCE4D6"/>
            <w:vAlign w:val="center"/>
            <w:hideMark/>
          </w:tcPr>
          <w:p w14:paraId="30557DEB" w14:textId="2804C217" w:rsidR="00EB3C24" w:rsidRPr="00C33B26" w:rsidRDefault="00EB3C24" w:rsidP="00EB3C24">
            <w:pPr>
              <w:jc w:val="center"/>
              <w:rPr>
                <w:sz w:val="22"/>
                <w:szCs w:val="22"/>
              </w:rPr>
            </w:pPr>
            <w:r w:rsidRPr="00C33B26">
              <w:rPr>
                <w:sz w:val="22"/>
                <w:szCs w:val="22"/>
              </w:rPr>
              <w:t xml:space="preserve">Pacientu </w:t>
            </w:r>
            <w:r w:rsidR="00837616" w:rsidRPr="00C33B26">
              <w:rPr>
                <w:sz w:val="22"/>
                <w:szCs w:val="22"/>
              </w:rPr>
              <w:t>skait</w:t>
            </w:r>
            <w:r w:rsidRPr="00C33B26">
              <w:rPr>
                <w:sz w:val="22"/>
                <w:szCs w:val="22"/>
              </w:rPr>
              <w:t>s 2019.gadā</w:t>
            </w:r>
          </w:p>
        </w:tc>
        <w:tc>
          <w:tcPr>
            <w:tcW w:w="1329" w:type="dxa"/>
            <w:shd w:val="clear" w:color="000000" w:fill="FCE4D6"/>
            <w:vAlign w:val="center"/>
            <w:hideMark/>
          </w:tcPr>
          <w:p w14:paraId="5ACC69E0" w14:textId="6983C430" w:rsidR="00EB3C24" w:rsidRPr="00C33B26" w:rsidRDefault="00EB3C24" w:rsidP="00EB3C24">
            <w:pPr>
              <w:jc w:val="center"/>
              <w:rPr>
                <w:sz w:val="22"/>
                <w:szCs w:val="22"/>
              </w:rPr>
            </w:pPr>
            <w:r w:rsidRPr="00C33B26">
              <w:rPr>
                <w:sz w:val="22"/>
                <w:szCs w:val="22"/>
              </w:rPr>
              <w:t xml:space="preserve">Finansējums 2019.gadā </w:t>
            </w:r>
            <w:r w:rsidR="00595AE9" w:rsidRPr="00595AE9">
              <w:rPr>
                <w:i/>
                <w:iCs/>
                <w:sz w:val="22"/>
                <w:szCs w:val="22"/>
              </w:rPr>
              <w:t>euro</w:t>
            </w:r>
          </w:p>
        </w:tc>
        <w:tc>
          <w:tcPr>
            <w:tcW w:w="1222" w:type="dxa"/>
            <w:shd w:val="clear" w:color="000000" w:fill="FCE4D6"/>
            <w:vAlign w:val="center"/>
            <w:hideMark/>
          </w:tcPr>
          <w:p w14:paraId="6F06977B" w14:textId="4C23BF2C" w:rsidR="00EB3C24" w:rsidRPr="00C33B26" w:rsidRDefault="00EB3C24" w:rsidP="00EB3C24">
            <w:pPr>
              <w:jc w:val="center"/>
              <w:rPr>
                <w:sz w:val="22"/>
                <w:szCs w:val="22"/>
              </w:rPr>
            </w:pPr>
            <w:r w:rsidRPr="00C33B26">
              <w:rPr>
                <w:sz w:val="22"/>
                <w:szCs w:val="22"/>
              </w:rPr>
              <w:t xml:space="preserve">Vidējā izmaksa 2019.gadā </w:t>
            </w:r>
            <w:r w:rsidR="00595AE9" w:rsidRPr="00595AE9">
              <w:rPr>
                <w:i/>
                <w:iCs/>
                <w:sz w:val="22"/>
                <w:szCs w:val="22"/>
              </w:rPr>
              <w:t>euro</w:t>
            </w:r>
          </w:p>
        </w:tc>
      </w:tr>
      <w:tr w:rsidR="001F18D8" w:rsidRPr="00C33B26" w14:paraId="40FD4EB9" w14:textId="77777777" w:rsidTr="00376CF0">
        <w:trPr>
          <w:trHeight w:val="315"/>
          <w:jc w:val="center"/>
        </w:trPr>
        <w:tc>
          <w:tcPr>
            <w:tcW w:w="1691" w:type="dxa"/>
            <w:shd w:val="clear" w:color="auto" w:fill="auto"/>
            <w:noWrap/>
            <w:vAlign w:val="center"/>
            <w:hideMark/>
          </w:tcPr>
          <w:p w14:paraId="4F2B8287" w14:textId="77777777" w:rsidR="00D923AA" w:rsidRPr="00C33B26" w:rsidRDefault="004B693A" w:rsidP="00376CF0">
            <w:pPr>
              <w:jc w:val="center"/>
              <w:rPr>
                <w:sz w:val="22"/>
                <w:szCs w:val="22"/>
              </w:rPr>
            </w:pPr>
            <w:r w:rsidRPr="00C33B26">
              <w:rPr>
                <w:sz w:val="22"/>
                <w:szCs w:val="22"/>
              </w:rPr>
              <w:t>5</w:t>
            </w:r>
            <w:r w:rsidR="00D923AA" w:rsidRPr="00C33B26">
              <w:rPr>
                <w:sz w:val="22"/>
                <w:szCs w:val="22"/>
              </w:rPr>
              <w:t xml:space="preserve"> ārstniecības iestādes</w:t>
            </w:r>
          </w:p>
        </w:tc>
        <w:tc>
          <w:tcPr>
            <w:tcW w:w="1418" w:type="dxa"/>
            <w:shd w:val="clear" w:color="auto" w:fill="auto"/>
            <w:noWrap/>
            <w:vAlign w:val="center"/>
            <w:hideMark/>
          </w:tcPr>
          <w:p w14:paraId="533B484A" w14:textId="77777777" w:rsidR="00D923AA" w:rsidRPr="00C33B26" w:rsidRDefault="00D923AA" w:rsidP="00376CF0">
            <w:pPr>
              <w:jc w:val="center"/>
              <w:rPr>
                <w:sz w:val="22"/>
                <w:szCs w:val="22"/>
              </w:rPr>
            </w:pPr>
            <w:r w:rsidRPr="00C33B26">
              <w:rPr>
                <w:sz w:val="22"/>
                <w:szCs w:val="22"/>
              </w:rPr>
              <w:t>11</w:t>
            </w:r>
            <w:r w:rsidR="00582976" w:rsidRPr="00C33B26">
              <w:rPr>
                <w:sz w:val="22"/>
                <w:szCs w:val="22"/>
              </w:rPr>
              <w:t> </w:t>
            </w:r>
            <w:r w:rsidRPr="00C33B26">
              <w:rPr>
                <w:sz w:val="22"/>
                <w:szCs w:val="22"/>
              </w:rPr>
              <w:t>000</w:t>
            </w:r>
          </w:p>
        </w:tc>
        <w:tc>
          <w:tcPr>
            <w:tcW w:w="1329" w:type="dxa"/>
            <w:shd w:val="clear" w:color="auto" w:fill="auto"/>
            <w:noWrap/>
            <w:vAlign w:val="center"/>
            <w:hideMark/>
          </w:tcPr>
          <w:p w14:paraId="24511128" w14:textId="77777777" w:rsidR="00D923AA" w:rsidRPr="00C33B26" w:rsidRDefault="00D923AA" w:rsidP="00376CF0">
            <w:pPr>
              <w:jc w:val="center"/>
              <w:rPr>
                <w:sz w:val="22"/>
                <w:szCs w:val="22"/>
              </w:rPr>
            </w:pPr>
            <w:r w:rsidRPr="00C33B26">
              <w:rPr>
                <w:sz w:val="22"/>
                <w:szCs w:val="22"/>
              </w:rPr>
              <w:t>650</w:t>
            </w:r>
            <w:r w:rsidR="00582976" w:rsidRPr="00C33B26">
              <w:rPr>
                <w:sz w:val="22"/>
                <w:szCs w:val="22"/>
              </w:rPr>
              <w:t> </w:t>
            </w:r>
            <w:r w:rsidRPr="00C33B26">
              <w:rPr>
                <w:sz w:val="22"/>
                <w:szCs w:val="22"/>
              </w:rPr>
              <w:t>320</w:t>
            </w:r>
          </w:p>
        </w:tc>
        <w:tc>
          <w:tcPr>
            <w:tcW w:w="1303" w:type="dxa"/>
            <w:shd w:val="clear" w:color="auto" w:fill="auto"/>
            <w:noWrap/>
            <w:vAlign w:val="center"/>
            <w:hideMark/>
          </w:tcPr>
          <w:p w14:paraId="550BEFF1" w14:textId="77777777" w:rsidR="00D923AA" w:rsidRPr="00C33B26" w:rsidRDefault="00D923AA" w:rsidP="00376CF0">
            <w:pPr>
              <w:jc w:val="center"/>
              <w:rPr>
                <w:sz w:val="22"/>
                <w:szCs w:val="22"/>
              </w:rPr>
            </w:pPr>
            <w:r w:rsidRPr="00C33B26">
              <w:rPr>
                <w:sz w:val="22"/>
                <w:szCs w:val="22"/>
              </w:rPr>
              <w:t>59,12</w:t>
            </w:r>
          </w:p>
        </w:tc>
        <w:tc>
          <w:tcPr>
            <w:tcW w:w="1337" w:type="dxa"/>
            <w:shd w:val="clear" w:color="auto" w:fill="auto"/>
            <w:noWrap/>
            <w:vAlign w:val="center"/>
            <w:hideMark/>
          </w:tcPr>
          <w:p w14:paraId="4600C42C" w14:textId="4306D98C" w:rsidR="00D923AA" w:rsidRPr="00C33B26" w:rsidRDefault="00284D61" w:rsidP="00376CF0">
            <w:pPr>
              <w:jc w:val="center"/>
              <w:rPr>
                <w:sz w:val="22"/>
                <w:szCs w:val="22"/>
              </w:rPr>
            </w:pPr>
            <w:r w:rsidRPr="00C33B26">
              <w:rPr>
                <w:sz w:val="22"/>
                <w:szCs w:val="22"/>
              </w:rPr>
              <w:t>38 120</w:t>
            </w:r>
          </w:p>
        </w:tc>
        <w:tc>
          <w:tcPr>
            <w:tcW w:w="1329" w:type="dxa"/>
            <w:shd w:val="clear" w:color="auto" w:fill="auto"/>
            <w:noWrap/>
            <w:vAlign w:val="center"/>
            <w:hideMark/>
          </w:tcPr>
          <w:p w14:paraId="26729ABC" w14:textId="78D4AC9E" w:rsidR="00D923AA" w:rsidRPr="00C33B26" w:rsidRDefault="00284D61" w:rsidP="00376CF0">
            <w:pPr>
              <w:jc w:val="center"/>
              <w:rPr>
                <w:sz w:val="22"/>
                <w:szCs w:val="22"/>
              </w:rPr>
            </w:pPr>
            <w:r w:rsidRPr="00C33B26">
              <w:rPr>
                <w:sz w:val="22"/>
                <w:szCs w:val="22"/>
              </w:rPr>
              <w:t>1 157 763</w:t>
            </w:r>
          </w:p>
        </w:tc>
        <w:tc>
          <w:tcPr>
            <w:tcW w:w="1222" w:type="dxa"/>
            <w:shd w:val="clear" w:color="auto" w:fill="auto"/>
            <w:noWrap/>
            <w:vAlign w:val="center"/>
            <w:hideMark/>
          </w:tcPr>
          <w:p w14:paraId="15A6F478" w14:textId="11EF24A9" w:rsidR="00D923AA" w:rsidRPr="00C33B26" w:rsidRDefault="0088230F" w:rsidP="00376CF0">
            <w:pPr>
              <w:jc w:val="center"/>
              <w:rPr>
                <w:sz w:val="22"/>
                <w:szCs w:val="22"/>
              </w:rPr>
            </w:pPr>
            <w:r w:rsidRPr="00C33B26">
              <w:rPr>
                <w:sz w:val="22"/>
                <w:szCs w:val="22"/>
              </w:rPr>
              <w:t>3</w:t>
            </w:r>
            <w:r w:rsidR="00284D61" w:rsidRPr="00C33B26">
              <w:rPr>
                <w:sz w:val="22"/>
                <w:szCs w:val="22"/>
              </w:rPr>
              <w:t>0,37</w:t>
            </w:r>
          </w:p>
        </w:tc>
      </w:tr>
    </w:tbl>
    <w:p w14:paraId="50C1F2B6" w14:textId="77777777" w:rsidR="00D923AA" w:rsidRPr="00C33B26" w:rsidRDefault="00D923AA" w:rsidP="00D923AA">
      <w:pPr>
        <w:jc w:val="both"/>
        <w:rPr>
          <w:i/>
          <w:sz w:val="20"/>
          <w:szCs w:val="20"/>
        </w:rPr>
      </w:pPr>
      <w:r w:rsidRPr="00C33B26">
        <w:rPr>
          <w:i/>
          <w:sz w:val="20"/>
          <w:szCs w:val="20"/>
        </w:rPr>
        <w:t>Avots: NVD</w:t>
      </w:r>
    </w:p>
    <w:p w14:paraId="3B891259" w14:textId="77777777" w:rsidR="00D923AA" w:rsidRPr="00C33B26" w:rsidRDefault="00D923AA" w:rsidP="00D923AA">
      <w:pPr>
        <w:jc w:val="both"/>
        <w:rPr>
          <w:sz w:val="22"/>
          <w:szCs w:val="22"/>
        </w:rPr>
      </w:pPr>
    </w:p>
    <w:p w14:paraId="1491BF32" w14:textId="35811BE6" w:rsidR="00D923AA" w:rsidRPr="00C33B26" w:rsidRDefault="00B91768" w:rsidP="00D923AA">
      <w:pPr>
        <w:shd w:val="clear" w:color="auto" w:fill="FFFFFF"/>
        <w:ind w:firstLine="720"/>
        <w:jc w:val="both"/>
      </w:pPr>
      <w:r w:rsidRPr="00C33B26">
        <w:t>Tā kā jebkura jauna pakalpojuma ieviešana ietver sevī pakāpenisku, etapveidīgu uzsākšanu, tad pakalpojumu apjomam ir tendence pieaugt – pakalpojumu ieviešanas sākumā – lēni, pakalpojumu ieviešanā ilgtermiņā – pat pī</w:t>
      </w:r>
      <w:r w:rsidR="00200AF6">
        <w:t>ķ</w:t>
      </w:r>
      <w:r w:rsidRPr="00C33B26">
        <w:t xml:space="preserve">veidīgi, nonākot līdz progresa punktam, pēc kura ir straujš kāpums, ja sistēma tiek savlaicīgi sakārtota. Tika ņemti vērā 5 ārstniecības iestāžu ieteikumi un asociāciju rosinājumi, lai </w:t>
      </w:r>
      <w:r w:rsidR="00522F49" w:rsidRPr="00C33B26">
        <w:t>“</w:t>
      </w:r>
      <w:r w:rsidRPr="00C33B26">
        <w:t>Zaļais koridors</w:t>
      </w:r>
      <w:r w:rsidR="00522F49" w:rsidRPr="00C33B26">
        <w:t>”</w:t>
      </w:r>
      <w:r w:rsidRPr="00C33B26">
        <w:t xml:space="preserve"> efektīvāk strādātu un </w:t>
      </w:r>
      <w:r w:rsidR="00CA6AB4" w:rsidRPr="00C33B26">
        <w:t>efektīvāk izlietotu</w:t>
      </w:r>
      <w:r w:rsidRPr="00C33B26">
        <w:t xml:space="preserve"> budžeta līdzekļu</w:t>
      </w:r>
      <w:r w:rsidR="00CA6AB4" w:rsidRPr="00C33B26">
        <w:t>s</w:t>
      </w:r>
      <w:r w:rsidRPr="00C33B26">
        <w:t>.</w:t>
      </w:r>
      <w:r w:rsidR="00860589" w:rsidRPr="00C33B26">
        <w:t xml:space="preserve"> </w:t>
      </w:r>
      <w:r w:rsidR="00D923AA" w:rsidRPr="00C33B26">
        <w:t xml:space="preserve">Tāpat 2017.gada laikā tika paplašināts ārstu loks, kuri </w:t>
      </w:r>
      <w:r w:rsidR="00477AED" w:rsidRPr="00C33B26">
        <w:t xml:space="preserve">“Zaļā koridora” ietvaros </w:t>
      </w:r>
      <w:r w:rsidR="00D923AA" w:rsidRPr="00C33B26">
        <w:t xml:space="preserve">ir tiesīgi nosūtīt pacientu speciālista konsultāciju saņemšanai aizdomu gadījumā par ļaundabīgu saslimšanu. Šādu nosūtījumu var izsniegt ne tikai ģimenes ārsti, bet arī ginekologi (savas kompetences ietvaros) un ārsti-speciālisti piecās specializētajās ārstniecības iestādēs – </w:t>
      </w:r>
      <w:r w:rsidR="005A1471" w:rsidRPr="00C33B26">
        <w:t>SIA “</w:t>
      </w:r>
      <w:r w:rsidR="00D923AA" w:rsidRPr="00C33B26">
        <w:t>Rīgas Austrumu klīniskā universitātes slimnīc</w:t>
      </w:r>
      <w:r w:rsidR="005A1471" w:rsidRPr="00C33B26">
        <w:t>a”</w:t>
      </w:r>
      <w:r w:rsidR="00D923AA" w:rsidRPr="00C33B26">
        <w:t>,</w:t>
      </w:r>
      <w:r w:rsidR="005A1471" w:rsidRPr="00C33B26">
        <w:t xml:space="preserve"> VSIA </w:t>
      </w:r>
      <w:r w:rsidR="00901D16" w:rsidRPr="00C33B26">
        <w:t>“</w:t>
      </w:r>
      <w:r w:rsidR="00D923AA" w:rsidRPr="00C33B26">
        <w:t xml:space="preserve">Paula Stradiņa </w:t>
      </w:r>
      <w:r w:rsidR="00C33B26" w:rsidRPr="00C33B26">
        <w:t>k</w:t>
      </w:r>
      <w:r w:rsidR="00D923AA" w:rsidRPr="00C33B26">
        <w:t>līniskā universitātes slimnīc</w:t>
      </w:r>
      <w:r w:rsidR="005A1471" w:rsidRPr="00C33B26">
        <w:t>a”</w:t>
      </w:r>
      <w:r w:rsidR="00D923AA" w:rsidRPr="00C33B26">
        <w:t xml:space="preserve">, </w:t>
      </w:r>
      <w:r w:rsidR="005A1471" w:rsidRPr="00C33B26">
        <w:t>SIA “</w:t>
      </w:r>
      <w:r w:rsidR="00D923AA" w:rsidRPr="00C33B26">
        <w:t>Liepājas reģionālā slimnīc</w:t>
      </w:r>
      <w:r w:rsidR="005A1471" w:rsidRPr="00C33B26">
        <w:t>a”</w:t>
      </w:r>
      <w:r w:rsidR="00D923AA" w:rsidRPr="00C33B26">
        <w:t xml:space="preserve">, </w:t>
      </w:r>
      <w:r w:rsidR="005A1471" w:rsidRPr="00C33B26">
        <w:t>VSIA “Piejūras slimnīca”</w:t>
      </w:r>
      <w:r w:rsidR="00D923AA" w:rsidRPr="00C33B26">
        <w:t xml:space="preserve"> un </w:t>
      </w:r>
      <w:r w:rsidR="005A1471" w:rsidRPr="00C33B26">
        <w:t>SIA “</w:t>
      </w:r>
      <w:r w:rsidR="00D923AA" w:rsidRPr="00C33B26">
        <w:t>Daugavpils reģionāl</w:t>
      </w:r>
      <w:r w:rsidR="005A1471" w:rsidRPr="00C33B26">
        <w:t>ā slimnīca”</w:t>
      </w:r>
      <w:r w:rsidR="00D923AA" w:rsidRPr="00C33B26">
        <w:t xml:space="preserve">. </w:t>
      </w:r>
      <w:r w:rsidR="003F655B" w:rsidRPr="00C33B26">
        <w:t>Tādējādi izslēdzot gadījumus, kad pacienti pirmreizēji nevēršas pie ģimenes ārsta, bet pie speciālista (piemēram, krūts saslimšanas gadījumā sieviete pirmreizēji vēršas pie ginekologa). Šie sniegtie pakalpojumi tiek apmaksāti prioritārā kārtībā no šim mērķiem paredzētiem finanšu līdzekļiem. Praksē bieži veidojās situācija, ka pacientiem tiek nozīmēti izmeklējumi saistībā ar citām slimībām, bet izmeklējuma rezultāts</w:t>
      </w:r>
      <w:r w:rsidR="00184185">
        <w:t xml:space="preserve"> </w:t>
      </w:r>
      <w:r w:rsidR="003F655B" w:rsidRPr="00C33B26">
        <w:t xml:space="preserve">norāda uz aizdomām par onkoloģisku slimību. Šajos gadījumos pirmie izmeklējumi ir veikti ārpus “Zaļā koridora”, bet pacients tiek ievirzīts “Zaļajā koridorā” ar jau kādu veiktu </w:t>
      </w:r>
      <w:r w:rsidR="003F655B" w:rsidRPr="00C33B26">
        <w:lastRenderedPageBreak/>
        <w:t>izmeklējumu vispārīgā kārtībā, caur iepriekšminētajiem speciālistiem. Tādā veidā atvieglojot pacienta “ceļu” līdz speciālista konsultācijai un paātrinātai diagnozes noteikšanai</w:t>
      </w:r>
      <w:r w:rsidR="00D923AA" w:rsidRPr="00C33B26">
        <w:t>.</w:t>
      </w:r>
    </w:p>
    <w:p w14:paraId="366092FE" w14:textId="2009F100" w:rsidR="00D923AA" w:rsidRPr="00C33B26" w:rsidRDefault="005A1471" w:rsidP="00137ECD">
      <w:pPr>
        <w:ind w:firstLine="720"/>
        <w:jc w:val="both"/>
      </w:pPr>
      <w:r w:rsidRPr="00C33B26">
        <w:t>Ņemot vērā</w:t>
      </w:r>
      <w:r w:rsidR="00D923AA" w:rsidRPr="00C33B26">
        <w:t xml:space="preserve"> to</w:t>
      </w:r>
      <w:r w:rsidRPr="00C33B26">
        <w:t>,</w:t>
      </w:r>
      <w:r w:rsidR="00D923AA" w:rsidRPr="00C33B26">
        <w:t xml:space="preserve"> ka unikālo pacienu ārstēšanas process ir uzsākts gada sākumā un līdz gada beigām plānoto ārstēšanu uzsākušie pacienti ir saņēmuši atkārtotas vizītes, tā rezultātā gada ietvaros ir samazināj</w:t>
      </w:r>
      <w:r w:rsidRPr="00C33B26">
        <w:t>u</w:t>
      </w:r>
      <w:r w:rsidR="00D923AA" w:rsidRPr="00C33B26">
        <w:t>s</w:t>
      </w:r>
      <w:r w:rsidRPr="00C33B26">
        <w:t>ies</w:t>
      </w:r>
      <w:r w:rsidR="00D923AA" w:rsidRPr="00C33B26">
        <w:t xml:space="preserve"> faktiskā </w:t>
      </w:r>
      <w:r w:rsidR="009A7C3C" w:rsidRPr="00C33B26">
        <w:t xml:space="preserve">unikālā pacienta </w:t>
      </w:r>
      <w:r w:rsidR="00D923AA" w:rsidRPr="00C33B26">
        <w:t xml:space="preserve">konsultāciju vidējā izmaksa kā sākotnēji tika plānots. </w:t>
      </w:r>
      <w:r w:rsidR="00E86D81" w:rsidRPr="00C33B26">
        <w:t>Kopumā ir uzlabota primārās un sekundārās diagnostikas kārtība, tāpēc speciālistam konsultācijas laikā vairāk nav nepieciešams veikt papildus diagnosticējošas manipulācijas, bet pacients atnāk ar izmeklējumu vai veikto manipulāciju primārajā diagnostikā rezultātiem, tā rezultātā speciālistam konsultācijas laikā vairs nav nepieciešams tik bieži veikt manipulācijas.</w:t>
      </w:r>
      <w:r w:rsidR="00860589" w:rsidRPr="00C33B26">
        <w:t xml:space="preserve"> </w:t>
      </w:r>
      <w:r w:rsidR="00D923AA" w:rsidRPr="00C33B26">
        <w:t>201</w:t>
      </w:r>
      <w:r w:rsidR="00EC599A" w:rsidRPr="00C33B26">
        <w:t>9</w:t>
      </w:r>
      <w:r w:rsidR="00D923AA" w:rsidRPr="00C33B26">
        <w:t>.</w:t>
      </w:r>
      <w:r w:rsidR="00EC599A" w:rsidRPr="00C33B26">
        <w:t>gad</w:t>
      </w:r>
      <w:r w:rsidR="00D923AA" w:rsidRPr="00C33B26">
        <w:t xml:space="preserve">ā onkoloģisko pacientu konsultāciju aptvere ir </w:t>
      </w:r>
      <w:r w:rsidR="003B1C2B" w:rsidRPr="00C33B26">
        <w:t>346</w:t>
      </w:r>
      <w:r w:rsidR="00860589" w:rsidRPr="00C33B26">
        <w:t>,</w:t>
      </w:r>
      <w:r w:rsidR="003B1C2B" w:rsidRPr="00C33B26">
        <w:t>55</w:t>
      </w:r>
      <w:r w:rsidR="00D923AA" w:rsidRPr="00C33B26">
        <w:t>% no gada plānotā unikālo onkoloģisk</w:t>
      </w:r>
      <w:r w:rsidR="005A5D65" w:rsidRPr="00C33B26">
        <w:t>o pacientu apjoma, paplašinot “Z</w:t>
      </w:r>
      <w:r w:rsidR="00D923AA" w:rsidRPr="00C33B26">
        <w:t>aļā koridora” ļaundabīgo audzēju lokalizācijas, tādējādi turpinot palielināt arī pieejamību pie speciālistiem ar aizdomām par ļaundabīgo audzēju saslimšanām. Tāpat ārstniecības iestādes pēc līgumu noslēgšanas ar NVD ir veikušas izmaiņas</w:t>
      </w:r>
      <w:r w:rsidRPr="00C33B26">
        <w:t>,</w:t>
      </w:r>
      <w:r w:rsidR="00D923AA" w:rsidRPr="00C33B26">
        <w:t xml:space="preserve"> darbu organizācijā nodrošinot lielāku valsts apmaksājamo un papildus konsultāciju sniegšanu</w:t>
      </w:r>
      <w:r w:rsidR="00137ECD" w:rsidRPr="00C33B26">
        <w:t>, jo šīs pakalpojums tiek apmaksāts ārpus NVD un ārstniecības iestādes savstarpējā līgumā atrunātā finansējuma jeb kvotas, kas ir viens no ārstniecības iestāžu motivējošiem faktoriem šo pakalpojumu nodrošināšanā.</w:t>
      </w:r>
    </w:p>
    <w:p w14:paraId="20DABEF0" w14:textId="0EF15671" w:rsidR="00E21F30" w:rsidRPr="00C33B26" w:rsidRDefault="00E21F30" w:rsidP="00E21F30">
      <w:pPr>
        <w:ind w:firstLine="720"/>
        <w:jc w:val="both"/>
      </w:pPr>
      <w:r w:rsidRPr="00C33B26">
        <w:t>Izvērtējot 2019.gada rādītājus Eiropas Komisijas pieļautajai deficīta atkāpei veselības aprūpes sistēmas reformas ieviešanai ir pārsniegts gadā plānotais rādītājs līdz ar to ir sasniegta finansējuma 2019.gada pārstrāde E</w:t>
      </w:r>
      <w:r w:rsidR="00D6537F" w:rsidRPr="00C33B26">
        <w:t xml:space="preserve">iropas </w:t>
      </w:r>
      <w:r w:rsidRPr="00C33B26">
        <w:t>K</w:t>
      </w:r>
      <w:r w:rsidR="00D6537F" w:rsidRPr="00C33B26">
        <w:t>omisijas</w:t>
      </w:r>
      <w:r w:rsidRPr="00C33B26">
        <w:t xml:space="preserve"> atkāpes sadaļā. Savukārt, pārstrādātais finansējums apjoms virs Eiropas Komisijas pieļautās budžeta deficīta atkāpes finansējuma, tika finansēts no esošā veselības aprūpes budžeta līdzekļiem primārajā un sekundārajā veselības aprūpē.</w:t>
      </w:r>
    </w:p>
    <w:p w14:paraId="75B53C0B" w14:textId="77777777" w:rsidR="00C2252A" w:rsidRPr="00C33B26" w:rsidRDefault="00C2252A" w:rsidP="00B14649">
      <w:pPr>
        <w:ind w:firstLine="720"/>
        <w:jc w:val="both"/>
      </w:pPr>
    </w:p>
    <w:p w14:paraId="44CD5E58" w14:textId="77777777" w:rsidR="00D923AA" w:rsidRPr="00C33B26" w:rsidRDefault="00D923AA" w:rsidP="001F18D8">
      <w:pPr>
        <w:pStyle w:val="Heading3"/>
        <w:rPr>
          <w:rFonts w:ascii="Times New Roman" w:hAnsi="Times New Roman" w:cs="Times New Roman"/>
          <w:color w:val="auto"/>
          <w:u w:val="single"/>
        </w:rPr>
      </w:pPr>
      <w:r w:rsidRPr="00C33B26">
        <w:rPr>
          <w:rFonts w:ascii="Times New Roman" w:hAnsi="Times New Roman" w:cs="Times New Roman"/>
          <w:color w:val="auto"/>
          <w:u w:val="single"/>
        </w:rPr>
        <w:t>Sekundārā diagnostika un izmeklējumi</w:t>
      </w:r>
    </w:p>
    <w:p w14:paraId="15A922A0" w14:textId="77777777" w:rsidR="00D923AA" w:rsidRPr="00C33B26" w:rsidRDefault="00D923AA" w:rsidP="00D923AA">
      <w:pPr>
        <w:jc w:val="both"/>
        <w:rPr>
          <w:u w:val="single"/>
        </w:rPr>
      </w:pPr>
    </w:p>
    <w:p w14:paraId="14A200A3" w14:textId="77777777" w:rsidR="00D923AA" w:rsidRPr="00C33B26" w:rsidRDefault="00D923AA" w:rsidP="00D923AA">
      <w:pPr>
        <w:ind w:firstLine="335"/>
        <w:jc w:val="both"/>
      </w:pPr>
      <w:r w:rsidRPr="00C33B26">
        <w:tab/>
        <w:t xml:space="preserve">Ļaundabīgo audzēju </w:t>
      </w:r>
      <w:r w:rsidR="003D7E58" w:rsidRPr="00C33B26">
        <w:t xml:space="preserve">sekundārās diagnostikas kārtība </w:t>
      </w:r>
      <w:r w:rsidR="00B17D34" w:rsidRPr="00C33B26">
        <w:t xml:space="preserve">noteiktām </w:t>
      </w:r>
      <w:r w:rsidRPr="00C33B26">
        <w:t xml:space="preserve">lokalizācijām paredz ārstniecības iestādēm, kas specializējušās onkoloģisko slimību ārstēšanā, pēc speciālistu konsultācijas </w:t>
      </w:r>
      <w:r w:rsidR="00137ECD" w:rsidRPr="00C33B26">
        <w:t>saņemšanas</w:t>
      </w:r>
      <w:r w:rsidRPr="00C33B26">
        <w:t xml:space="preserve"> veikt visus tālāk nepieciešamos izmeklējumus onkoloģiskās slimības morfoloģisk</w:t>
      </w:r>
      <w:r w:rsidR="00137ECD" w:rsidRPr="00C33B26">
        <w:t>ai</w:t>
      </w:r>
      <w:r w:rsidRPr="00C33B26">
        <w:t xml:space="preserve"> apstiprināšan</w:t>
      </w:r>
      <w:r w:rsidR="00137ECD" w:rsidRPr="00C33B26">
        <w:t>ai</w:t>
      </w:r>
      <w:r w:rsidRPr="00C33B26">
        <w:t xml:space="preserve"> un tās izplatības noteikšan</w:t>
      </w:r>
      <w:r w:rsidR="00C2406F" w:rsidRPr="00C33B26">
        <w:t>ai</w:t>
      </w:r>
      <w:r w:rsidRPr="00C33B26">
        <w:t>.</w:t>
      </w:r>
    </w:p>
    <w:p w14:paraId="25FF1CA5" w14:textId="69D82154" w:rsidR="005D7E3B" w:rsidRPr="00C33B26" w:rsidRDefault="00D923AA" w:rsidP="00897850">
      <w:pPr>
        <w:jc w:val="both"/>
        <w:rPr>
          <w:i/>
        </w:rPr>
      </w:pPr>
      <w:r w:rsidRPr="00C33B26">
        <w:tab/>
        <w:t>201</w:t>
      </w:r>
      <w:r w:rsidR="00EB3C24" w:rsidRPr="00C33B26">
        <w:t>9</w:t>
      </w:r>
      <w:r w:rsidRPr="00C33B26">
        <w:t>.</w:t>
      </w:r>
      <w:r w:rsidR="00EB3C24" w:rsidRPr="00C33B26">
        <w:t>gad</w:t>
      </w:r>
      <w:r w:rsidRPr="00C33B26">
        <w:t xml:space="preserve">ā </w:t>
      </w:r>
      <w:r w:rsidR="00F47308" w:rsidRPr="00C33B26">
        <w:t xml:space="preserve">tika </w:t>
      </w:r>
      <w:r w:rsidRPr="00C33B26">
        <w:t xml:space="preserve">plānoti 14,6 tūkst. sekundāro diagnostiku saņemošie onkoloģiskie pacienti, kuriem atbilstoši noteiktajiem algoritmiem tiktu veikta slimību morfoloģiska diagnostika, diferenciālā diagnostika, slimības izplatības novērtējums. Šādus veselības aprūpes pakalpojumus nodrošina </w:t>
      </w:r>
      <w:r w:rsidR="006145B0" w:rsidRPr="00C33B26">
        <w:t xml:space="preserve">ārstniecības iestādes, kas specializējušās onkoloģisko slimību ārstēšanā - </w:t>
      </w:r>
      <w:r w:rsidR="005A1471" w:rsidRPr="00C33B26">
        <w:t>VSIA “</w:t>
      </w:r>
      <w:r w:rsidRPr="00C33B26">
        <w:t>Piejūras slimnīc</w:t>
      </w:r>
      <w:r w:rsidR="005A1471" w:rsidRPr="00C33B26">
        <w:t>a”</w:t>
      </w:r>
      <w:r w:rsidRPr="00C33B26">
        <w:t xml:space="preserve">, </w:t>
      </w:r>
      <w:r w:rsidR="005A1471" w:rsidRPr="00C33B26">
        <w:t>SIA “</w:t>
      </w:r>
      <w:r w:rsidRPr="00C33B26">
        <w:t>Liepājas reģionālā slimnīc</w:t>
      </w:r>
      <w:r w:rsidR="005A1471" w:rsidRPr="00C33B26">
        <w:t>a”</w:t>
      </w:r>
      <w:r w:rsidRPr="00C33B26">
        <w:t>,</w:t>
      </w:r>
      <w:r w:rsidR="005A1471" w:rsidRPr="00C33B26">
        <w:t xml:space="preserve"> SIA</w:t>
      </w:r>
      <w:r w:rsidR="00A67A4E" w:rsidRPr="00C33B26">
        <w:t> </w:t>
      </w:r>
      <w:r w:rsidR="005A1471" w:rsidRPr="00C33B26">
        <w:t>“</w:t>
      </w:r>
      <w:r w:rsidRPr="00C33B26">
        <w:t>Rīgas Austrumu klīniskā universitātes slimnīc</w:t>
      </w:r>
      <w:r w:rsidR="005A1471" w:rsidRPr="00C33B26">
        <w:t>a”</w:t>
      </w:r>
      <w:r w:rsidRPr="00C33B26">
        <w:t xml:space="preserve">, </w:t>
      </w:r>
      <w:r w:rsidR="005A1471" w:rsidRPr="00C33B26">
        <w:t>VSIA “</w:t>
      </w:r>
      <w:r w:rsidRPr="00C33B26">
        <w:t>Paula Stradiņa klīniskā universitātes slimnīc</w:t>
      </w:r>
      <w:r w:rsidR="005A1471" w:rsidRPr="00C33B26">
        <w:t>a”</w:t>
      </w:r>
      <w:r w:rsidRPr="00C33B26">
        <w:t xml:space="preserve"> un </w:t>
      </w:r>
      <w:r w:rsidR="005A1471" w:rsidRPr="00C33B26">
        <w:t>SIA “</w:t>
      </w:r>
      <w:r w:rsidRPr="00C33B26">
        <w:t>Daugavpils reģionālā slimnīc</w:t>
      </w:r>
      <w:r w:rsidR="005A1471" w:rsidRPr="00C33B26">
        <w:t>a”</w:t>
      </w:r>
      <w:r w:rsidRPr="00C33B26">
        <w:t xml:space="preserve">. </w:t>
      </w:r>
      <w:r w:rsidRPr="00C33B26">
        <w:rPr>
          <w:shd w:val="clear" w:color="auto" w:fill="FFFFFF"/>
        </w:rPr>
        <w:t>No 2018.gada,</w:t>
      </w:r>
      <w:r w:rsidR="00184185">
        <w:rPr>
          <w:shd w:val="clear" w:color="auto" w:fill="FFFFFF"/>
        </w:rPr>
        <w:t xml:space="preserve"> </w:t>
      </w:r>
      <w:r w:rsidRPr="00C33B26">
        <w:rPr>
          <w:shd w:val="clear" w:color="auto" w:fill="FFFFFF"/>
        </w:rPr>
        <w:t>konstatējot atbilstošas medicīniskas sūdzības un simptomus, pacientus ar aizdomām par</w:t>
      </w:r>
      <w:r w:rsidR="00137ECD" w:rsidRPr="00C33B26">
        <w:rPr>
          <w:shd w:val="clear" w:color="auto" w:fill="FFFFFF"/>
        </w:rPr>
        <w:t xml:space="preserve"> jebkuras</w:t>
      </w:r>
      <w:r w:rsidRPr="00C33B26">
        <w:rPr>
          <w:shd w:val="clear" w:color="auto" w:fill="FFFFFF"/>
        </w:rPr>
        <w:t xml:space="preserve"> ļaundabīgu audzēju</w:t>
      </w:r>
      <w:r w:rsidR="00137ECD" w:rsidRPr="00C33B26">
        <w:rPr>
          <w:shd w:val="clear" w:color="auto" w:fill="FFFFFF"/>
        </w:rPr>
        <w:t xml:space="preserve"> lokalizācijas vietas</w:t>
      </w:r>
      <w:r w:rsidRPr="00C33B26">
        <w:rPr>
          <w:shd w:val="clear" w:color="auto" w:fill="FFFFFF"/>
        </w:rPr>
        <w:t xml:space="preserve">, atbilstoši medicīniskajām indikācijām </w:t>
      </w:r>
      <w:r w:rsidR="00137ECD" w:rsidRPr="00C33B26">
        <w:rPr>
          <w:shd w:val="clear" w:color="auto" w:fill="FFFFFF"/>
        </w:rPr>
        <w:t>gan ģimenes ārsti (tikai primārajā diagnostikā), gan</w:t>
      </w:r>
      <w:r w:rsidRPr="00C33B26">
        <w:rPr>
          <w:shd w:val="clear" w:color="auto" w:fill="FFFFFF"/>
        </w:rPr>
        <w:t xml:space="preserve"> piecu specializēto ārstniecības iestāžu sekundārās veselības aprūpes speciālist</w:t>
      </w:r>
      <w:r w:rsidR="00137ECD" w:rsidRPr="00C33B26">
        <w:rPr>
          <w:shd w:val="clear" w:color="auto" w:fill="FFFFFF"/>
        </w:rPr>
        <w:t>i (gan primārā, gan sekundārā diagnostikā)</w:t>
      </w:r>
      <w:r w:rsidRPr="00C33B26">
        <w:rPr>
          <w:shd w:val="clear" w:color="auto" w:fill="FFFFFF"/>
        </w:rPr>
        <w:t xml:space="preserve"> var nosūtīt mērķtiecīgu, pamatotu laboratorisko un vizuālās diagnostikas izmeklējumu saņemšanai prioritārā kārtībā, kā arī virzīt</w:t>
      </w:r>
      <w:r w:rsidR="00184185">
        <w:rPr>
          <w:shd w:val="clear" w:color="auto" w:fill="FFFFFF"/>
        </w:rPr>
        <w:t xml:space="preserve"> </w:t>
      </w:r>
      <w:r w:rsidRPr="00C33B26">
        <w:rPr>
          <w:shd w:val="clear" w:color="auto" w:fill="FFFFFF"/>
        </w:rPr>
        <w:t>pie atbilstoša speciālista vai pie onkologa ķīmijterapeita konsultācijas saņemšanai vienā no specializētajām ārstniecības iestādēm.</w:t>
      </w:r>
    </w:p>
    <w:p w14:paraId="46FABEF5" w14:textId="26C251B1" w:rsidR="00D923AA" w:rsidRPr="00C33B26" w:rsidRDefault="00CF20BD" w:rsidP="00D923AA">
      <w:pPr>
        <w:spacing w:after="200" w:line="276" w:lineRule="auto"/>
        <w:jc w:val="right"/>
        <w:rPr>
          <w:i/>
        </w:rPr>
      </w:pPr>
      <w:r w:rsidRPr="00C33B26">
        <w:rPr>
          <w:i/>
        </w:rPr>
        <w:t>20</w:t>
      </w:r>
      <w:r w:rsidR="00D923AA" w:rsidRPr="00C33B26">
        <w:rPr>
          <w:i/>
        </w:rPr>
        <w:t xml:space="preserve">.tabula </w:t>
      </w:r>
    </w:p>
    <w:p w14:paraId="1C7C8EC1" w14:textId="20279BFB" w:rsidR="00D923AA" w:rsidRPr="00C33B26" w:rsidRDefault="00D923AA" w:rsidP="00D923AA">
      <w:pPr>
        <w:jc w:val="center"/>
        <w:rPr>
          <w:b/>
          <w:bCs/>
        </w:rPr>
      </w:pPr>
      <w:r w:rsidRPr="00C33B26">
        <w:rPr>
          <w:b/>
          <w:bCs/>
        </w:rPr>
        <w:t>Sekundārās diagnostikas un izmeklējumu 201</w:t>
      </w:r>
      <w:r w:rsidR="00EB3C24" w:rsidRPr="00C33B26">
        <w:rPr>
          <w:b/>
          <w:bCs/>
        </w:rPr>
        <w:t>9</w:t>
      </w:r>
      <w:r w:rsidRPr="00C33B26">
        <w:rPr>
          <w:b/>
          <w:bCs/>
        </w:rPr>
        <w:t>.</w:t>
      </w:r>
      <w:r w:rsidR="00EB3C24" w:rsidRPr="00C33B26">
        <w:rPr>
          <w:b/>
          <w:bCs/>
        </w:rPr>
        <w:t>gad</w:t>
      </w:r>
      <w:r w:rsidRPr="00C33B26">
        <w:rPr>
          <w:b/>
          <w:bCs/>
        </w:rPr>
        <w:t>a izpilde</w:t>
      </w:r>
    </w:p>
    <w:p w14:paraId="717D3C1B" w14:textId="77777777" w:rsidR="00D923AA" w:rsidRPr="00C33B26" w:rsidRDefault="00D923AA" w:rsidP="00D923AA">
      <w:pPr>
        <w:jc w:val="both"/>
      </w:pPr>
    </w:p>
    <w:tbl>
      <w:tblPr>
        <w:tblW w:w="9506" w:type="dxa"/>
        <w:jc w:val="center"/>
        <w:tblLook w:val="04A0" w:firstRow="1" w:lastRow="0" w:firstColumn="1" w:lastColumn="0" w:noHBand="0" w:noVBand="1"/>
      </w:tblPr>
      <w:tblGrid>
        <w:gridCol w:w="1691"/>
        <w:gridCol w:w="1276"/>
        <w:gridCol w:w="1329"/>
        <w:gridCol w:w="1364"/>
        <w:gridCol w:w="1170"/>
        <w:gridCol w:w="1382"/>
        <w:gridCol w:w="1294"/>
      </w:tblGrid>
      <w:tr w:rsidR="001F18D8" w:rsidRPr="00C33B26" w14:paraId="7D6F4AD6" w14:textId="77777777" w:rsidTr="00376CF0">
        <w:trPr>
          <w:trHeight w:val="600"/>
          <w:jc w:val="center"/>
        </w:trPr>
        <w:tc>
          <w:tcPr>
            <w:tcW w:w="1691"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C77C846" w14:textId="77777777" w:rsidR="00D923AA" w:rsidRPr="00C33B26" w:rsidRDefault="00D923AA" w:rsidP="00376CF0">
            <w:pPr>
              <w:jc w:val="center"/>
              <w:rPr>
                <w:b/>
                <w:bCs/>
                <w:sz w:val="22"/>
                <w:szCs w:val="22"/>
              </w:rPr>
            </w:pPr>
            <w:r w:rsidRPr="00C33B26">
              <w:rPr>
                <w:b/>
                <w:bCs/>
                <w:sz w:val="22"/>
                <w:szCs w:val="22"/>
              </w:rPr>
              <w:t>Sekundārā diagnostika un izmeklējumi</w:t>
            </w:r>
          </w:p>
        </w:tc>
        <w:tc>
          <w:tcPr>
            <w:tcW w:w="3969" w:type="dxa"/>
            <w:gridSpan w:val="3"/>
            <w:tcBorders>
              <w:top w:val="single" w:sz="4" w:space="0" w:color="auto"/>
              <w:left w:val="single" w:sz="4" w:space="0" w:color="auto"/>
              <w:bottom w:val="single" w:sz="4" w:space="0" w:color="auto"/>
              <w:right w:val="single" w:sz="4" w:space="0" w:color="auto"/>
            </w:tcBorders>
            <w:shd w:val="clear" w:color="000000" w:fill="FCE4D6"/>
            <w:vAlign w:val="center"/>
            <w:hideMark/>
          </w:tcPr>
          <w:p w14:paraId="4A4B17FF" w14:textId="77777777" w:rsidR="00D923AA" w:rsidRPr="00C33B26" w:rsidRDefault="00D923AA" w:rsidP="00376CF0">
            <w:pPr>
              <w:jc w:val="center"/>
              <w:rPr>
                <w:sz w:val="22"/>
                <w:szCs w:val="22"/>
              </w:rPr>
            </w:pPr>
            <w:r w:rsidRPr="00C33B26">
              <w:rPr>
                <w:sz w:val="22"/>
                <w:szCs w:val="22"/>
              </w:rPr>
              <w:t>Plānotais ārstējamo unikālo onkoloģisko pacientu apjoms</w:t>
            </w:r>
          </w:p>
        </w:tc>
        <w:tc>
          <w:tcPr>
            <w:tcW w:w="3846" w:type="dxa"/>
            <w:gridSpan w:val="3"/>
            <w:tcBorders>
              <w:top w:val="single" w:sz="4" w:space="0" w:color="auto"/>
              <w:left w:val="single" w:sz="4" w:space="0" w:color="auto"/>
              <w:bottom w:val="single" w:sz="4" w:space="0" w:color="auto"/>
              <w:right w:val="single" w:sz="4" w:space="0" w:color="auto"/>
            </w:tcBorders>
            <w:shd w:val="clear" w:color="000000" w:fill="FCE4D6"/>
            <w:vAlign w:val="center"/>
            <w:hideMark/>
          </w:tcPr>
          <w:p w14:paraId="3DE46123" w14:textId="77777777" w:rsidR="00D923AA" w:rsidRPr="00C33B26" w:rsidRDefault="00D923AA" w:rsidP="00376CF0">
            <w:pPr>
              <w:jc w:val="center"/>
              <w:rPr>
                <w:sz w:val="22"/>
                <w:szCs w:val="22"/>
              </w:rPr>
            </w:pPr>
            <w:r w:rsidRPr="00C33B26">
              <w:rPr>
                <w:sz w:val="22"/>
                <w:szCs w:val="22"/>
              </w:rPr>
              <w:t>Faktiskā izpilde ārstējamo unikālo onkoloģisko pacientu apjomam</w:t>
            </w:r>
          </w:p>
        </w:tc>
      </w:tr>
      <w:tr w:rsidR="001F18D8" w:rsidRPr="00C33B26" w14:paraId="10CDC5CC" w14:textId="77777777" w:rsidTr="00837616">
        <w:trPr>
          <w:trHeight w:val="517"/>
          <w:jc w:val="center"/>
        </w:trPr>
        <w:tc>
          <w:tcPr>
            <w:tcW w:w="1691" w:type="dxa"/>
            <w:vMerge/>
            <w:tcBorders>
              <w:top w:val="single" w:sz="4" w:space="0" w:color="auto"/>
              <w:left w:val="single" w:sz="4" w:space="0" w:color="auto"/>
              <w:bottom w:val="single" w:sz="4" w:space="0" w:color="auto"/>
              <w:right w:val="single" w:sz="4" w:space="0" w:color="auto"/>
            </w:tcBorders>
            <w:vAlign w:val="center"/>
            <w:hideMark/>
          </w:tcPr>
          <w:p w14:paraId="3196ECC1" w14:textId="77777777" w:rsidR="00EB3C24" w:rsidRPr="00C33B26" w:rsidRDefault="00EB3C24" w:rsidP="00EB3C24">
            <w:pPr>
              <w:rPr>
                <w:b/>
                <w:bCs/>
                <w:sz w:val="22"/>
                <w:szCs w:val="22"/>
              </w:rPr>
            </w:pP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6056914" w14:textId="77777777" w:rsidR="00EB3C24" w:rsidRPr="00C33B26" w:rsidRDefault="00EB3C24" w:rsidP="00EB3C24">
            <w:pPr>
              <w:jc w:val="center"/>
              <w:rPr>
                <w:sz w:val="22"/>
                <w:szCs w:val="22"/>
              </w:rPr>
            </w:pPr>
            <w:r w:rsidRPr="00C33B26">
              <w:rPr>
                <w:sz w:val="22"/>
                <w:szCs w:val="22"/>
              </w:rPr>
              <w:t>Plānotais pacientu skaits 2019.gadā</w:t>
            </w:r>
          </w:p>
        </w:tc>
        <w:tc>
          <w:tcPr>
            <w:tcW w:w="1329"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89CEA40" w14:textId="036699B0" w:rsidR="00EB3C24" w:rsidRPr="00C33B26" w:rsidRDefault="00EB3C24" w:rsidP="00EB3C24">
            <w:pPr>
              <w:jc w:val="center"/>
              <w:rPr>
                <w:sz w:val="22"/>
                <w:szCs w:val="22"/>
              </w:rPr>
            </w:pPr>
            <w:r w:rsidRPr="00C33B26">
              <w:rPr>
                <w:sz w:val="22"/>
                <w:szCs w:val="22"/>
              </w:rPr>
              <w:t xml:space="preserve">Finansējums 2019.gadā </w:t>
            </w:r>
            <w:r w:rsidR="00595AE9" w:rsidRPr="00595AE9">
              <w:rPr>
                <w:i/>
                <w:sz w:val="22"/>
                <w:szCs w:val="22"/>
              </w:rPr>
              <w:t>euro</w:t>
            </w:r>
          </w:p>
        </w:tc>
        <w:tc>
          <w:tcPr>
            <w:tcW w:w="1364"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6D365C0" w14:textId="55D4C57D" w:rsidR="00EB3C24" w:rsidRPr="00C33B26" w:rsidRDefault="00EB3C24" w:rsidP="00EB3C24">
            <w:pPr>
              <w:jc w:val="center"/>
              <w:rPr>
                <w:sz w:val="22"/>
                <w:szCs w:val="22"/>
              </w:rPr>
            </w:pPr>
            <w:r w:rsidRPr="00C33B26">
              <w:rPr>
                <w:sz w:val="22"/>
                <w:szCs w:val="22"/>
              </w:rPr>
              <w:t xml:space="preserve">Vidējā izmaksa 2019.gadā </w:t>
            </w:r>
            <w:r w:rsidR="00595AE9" w:rsidRPr="00595AE9">
              <w:rPr>
                <w:i/>
                <w:sz w:val="22"/>
                <w:szCs w:val="22"/>
              </w:rPr>
              <w:t>euro</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6F3620D" w14:textId="4B816318" w:rsidR="00EB3C24" w:rsidRPr="00C33B26" w:rsidRDefault="00EB3C24" w:rsidP="00EB3C24">
            <w:pPr>
              <w:jc w:val="center"/>
              <w:rPr>
                <w:sz w:val="22"/>
                <w:szCs w:val="22"/>
              </w:rPr>
            </w:pPr>
            <w:r w:rsidRPr="00C33B26">
              <w:rPr>
                <w:sz w:val="22"/>
                <w:szCs w:val="22"/>
              </w:rPr>
              <w:t>Pacientu skaits 2019.gadā</w:t>
            </w:r>
          </w:p>
        </w:tc>
        <w:tc>
          <w:tcPr>
            <w:tcW w:w="1382"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054465" w14:textId="1E54C713" w:rsidR="00EB3C24" w:rsidRPr="00C33B26" w:rsidRDefault="00EB3C24" w:rsidP="00EB3C24">
            <w:pPr>
              <w:jc w:val="center"/>
              <w:rPr>
                <w:sz w:val="22"/>
                <w:szCs w:val="22"/>
              </w:rPr>
            </w:pPr>
            <w:r w:rsidRPr="00C33B26">
              <w:rPr>
                <w:sz w:val="22"/>
                <w:szCs w:val="22"/>
              </w:rPr>
              <w:t xml:space="preserve">Finansējums 2019.gadā </w:t>
            </w:r>
            <w:r w:rsidR="00595AE9" w:rsidRPr="00595AE9">
              <w:rPr>
                <w:i/>
                <w:sz w:val="22"/>
                <w:szCs w:val="22"/>
              </w:rPr>
              <w:t>euro</w:t>
            </w:r>
          </w:p>
        </w:tc>
        <w:tc>
          <w:tcPr>
            <w:tcW w:w="1294" w:type="dxa"/>
            <w:vMerge w:val="restart"/>
            <w:tcBorders>
              <w:top w:val="nil"/>
              <w:left w:val="single" w:sz="4" w:space="0" w:color="auto"/>
              <w:bottom w:val="single" w:sz="8" w:space="0" w:color="000000"/>
              <w:right w:val="single" w:sz="8" w:space="0" w:color="auto"/>
            </w:tcBorders>
            <w:shd w:val="clear" w:color="000000" w:fill="FCE4D6"/>
            <w:vAlign w:val="center"/>
            <w:hideMark/>
          </w:tcPr>
          <w:p w14:paraId="5F1DAEF5" w14:textId="2068E5E0" w:rsidR="00EB3C24" w:rsidRPr="00C33B26" w:rsidRDefault="00EB3C24" w:rsidP="00EB3C24">
            <w:pPr>
              <w:jc w:val="center"/>
              <w:rPr>
                <w:sz w:val="22"/>
                <w:szCs w:val="22"/>
              </w:rPr>
            </w:pPr>
            <w:r w:rsidRPr="00C33B26">
              <w:rPr>
                <w:sz w:val="22"/>
                <w:szCs w:val="22"/>
              </w:rPr>
              <w:t xml:space="preserve">Vidējā izmaksa 2019.gadā </w:t>
            </w:r>
            <w:r w:rsidR="00595AE9" w:rsidRPr="00595AE9">
              <w:rPr>
                <w:i/>
                <w:sz w:val="22"/>
                <w:szCs w:val="22"/>
              </w:rPr>
              <w:t>euro</w:t>
            </w:r>
          </w:p>
        </w:tc>
      </w:tr>
      <w:tr w:rsidR="001F18D8" w:rsidRPr="00C33B26" w14:paraId="20802FD7" w14:textId="77777777" w:rsidTr="00376CF0">
        <w:trPr>
          <w:trHeight w:val="624"/>
          <w:jc w:val="center"/>
        </w:trPr>
        <w:tc>
          <w:tcPr>
            <w:tcW w:w="1691" w:type="dxa"/>
            <w:vMerge/>
            <w:tcBorders>
              <w:top w:val="single" w:sz="4" w:space="0" w:color="auto"/>
              <w:left w:val="single" w:sz="4" w:space="0" w:color="auto"/>
              <w:bottom w:val="single" w:sz="4" w:space="0" w:color="auto"/>
              <w:right w:val="single" w:sz="4" w:space="0" w:color="auto"/>
            </w:tcBorders>
            <w:vAlign w:val="center"/>
            <w:hideMark/>
          </w:tcPr>
          <w:p w14:paraId="4129DFF4" w14:textId="77777777" w:rsidR="00D923AA" w:rsidRPr="00C33B26" w:rsidRDefault="00D923AA" w:rsidP="00376CF0">
            <w:pPr>
              <w:rPr>
                <w:b/>
                <w:bCs/>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E8159FF" w14:textId="77777777" w:rsidR="00D923AA" w:rsidRPr="00C33B26" w:rsidRDefault="00D923AA" w:rsidP="00376CF0">
            <w:pPr>
              <w:rPr>
                <w:sz w:val="22"/>
                <w:szCs w:val="22"/>
              </w:rPr>
            </w:pPr>
          </w:p>
        </w:tc>
        <w:tc>
          <w:tcPr>
            <w:tcW w:w="1329" w:type="dxa"/>
            <w:vMerge/>
            <w:tcBorders>
              <w:top w:val="single" w:sz="4" w:space="0" w:color="auto"/>
              <w:left w:val="single" w:sz="4" w:space="0" w:color="auto"/>
              <w:bottom w:val="single" w:sz="4" w:space="0" w:color="auto"/>
              <w:right w:val="single" w:sz="4" w:space="0" w:color="auto"/>
            </w:tcBorders>
            <w:vAlign w:val="center"/>
            <w:hideMark/>
          </w:tcPr>
          <w:p w14:paraId="43667AFB" w14:textId="77777777" w:rsidR="00D923AA" w:rsidRPr="00C33B26" w:rsidRDefault="00D923AA" w:rsidP="00376CF0">
            <w:pPr>
              <w:rPr>
                <w:sz w:val="22"/>
                <w:szCs w:val="22"/>
              </w:rPr>
            </w:pPr>
          </w:p>
        </w:tc>
        <w:tc>
          <w:tcPr>
            <w:tcW w:w="1364" w:type="dxa"/>
            <w:vMerge/>
            <w:tcBorders>
              <w:top w:val="single" w:sz="4" w:space="0" w:color="auto"/>
              <w:left w:val="single" w:sz="4" w:space="0" w:color="auto"/>
              <w:bottom w:val="single" w:sz="4" w:space="0" w:color="auto"/>
              <w:right w:val="single" w:sz="4" w:space="0" w:color="auto"/>
            </w:tcBorders>
            <w:vAlign w:val="center"/>
            <w:hideMark/>
          </w:tcPr>
          <w:p w14:paraId="4D88C606" w14:textId="77777777" w:rsidR="00D923AA" w:rsidRPr="00C33B26" w:rsidRDefault="00D923AA" w:rsidP="00376CF0">
            <w:pPr>
              <w:rPr>
                <w:sz w:val="22"/>
                <w:szCs w:val="22"/>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1321C207" w14:textId="77777777" w:rsidR="00D923AA" w:rsidRPr="00C33B26" w:rsidRDefault="00D923AA" w:rsidP="00376CF0">
            <w:pPr>
              <w:rPr>
                <w:sz w:val="22"/>
                <w:szCs w:val="22"/>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14:paraId="111D44F6" w14:textId="77777777" w:rsidR="00D923AA" w:rsidRPr="00C33B26" w:rsidRDefault="00D923AA" w:rsidP="00376CF0">
            <w:pPr>
              <w:rPr>
                <w:sz w:val="22"/>
                <w:szCs w:val="22"/>
              </w:rPr>
            </w:pPr>
          </w:p>
        </w:tc>
        <w:tc>
          <w:tcPr>
            <w:tcW w:w="1294" w:type="dxa"/>
            <w:vMerge/>
            <w:tcBorders>
              <w:top w:val="nil"/>
              <w:left w:val="single" w:sz="4" w:space="0" w:color="auto"/>
              <w:bottom w:val="single" w:sz="8" w:space="0" w:color="000000"/>
              <w:right w:val="single" w:sz="8" w:space="0" w:color="auto"/>
            </w:tcBorders>
            <w:vAlign w:val="center"/>
            <w:hideMark/>
          </w:tcPr>
          <w:p w14:paraId="2AEB509C" w14:textId="77777777" w:rsidR="00D923AA" w:rsidRPr="00C33B26" w:rsidRDefault="00D923AA" w:rsidP="00376CF0">
            <w:pPr>
              <w:rPr>
                <w:sz w:val="22"/>
                <w:szCs w:val="22"/>
              </w:rPr>
            </w:pPr>
          </w:p>
        </w:tc>
      </w:tr>
      <w:tr w:rsidR="001F18D8" w:rsidRPr="00C33B26" w14:paraId="4959DBB1" w14:textId="77777777" w:rsidTr="00376CF0">
        <w:trPr>
          <w:trHeight w:val="315"/>
          <w:jc w:val="center"/>
        </w:trPr>
        <w:tc>
          <w:tcPr>
            <w:tcW w:w="169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70B8034D" w14:textId="77777777" w:rsidR="00D923AA" w:rsidRPr="00C33B26" w:rsidRDefault="00D923AA" w:rsidP="00376CF0">
            <w:pPr>
              <w:jc w:val="center"/>
              <w:rPr>
                <w:sz w:val="22"/>
                <w:szCs w:val="22"/>
              </w:rPr>
            </w:pPr>
            <w:r w:rsidRPr="00C33B26">
              <w:rPr>
                <w:sz w:val="22"/>
                <w:szCs w:val="22"/>
              </w:rPr>
              <w:t>5 ārstniecības iestādes</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14:paraId="5E6383A7" w14:textId="77777777" w:rsidR="00D923AA" w:rsidRPr="00C33B26" w:rsidRDefault="00D923AA" w:rsidP="00376CF0">
            <w:pPr>
              <w:jc w:val="center"/>
              <w:rPr>
                <w:sz w:val="22"/>
                <w:szCs w:val="22"/>
              </w:rPr>
            </w:pPr>
            <w:r w:rsidRPr="00C33B26">
              <w:rPr>
                <w:sz w:val="22"/>
                <w:szCs w:val="22"/>
              </w:rPr>
              <w:t>14 659</w:t>
            </w:r>
          </w:p>
        </w:tc>
        <w:tc>
          <w:tcPr>
            <w:tcW w:w="1329" w:type="dxa"/>
            <w:tcBorders>
              <w:top w:val="single" w:sz="4" w:space="0" w:color="auto"/>
              <w:left w:val="nil"/>
              <w:bottom w:val="single" w:sz="8" w:space="0" w:color="auto"/>
              <w:right w:val="single" w:sz="8" w:space="0" w:color="auto"/>
            </w:tcBorders>
            <w:shd w:val="clear" w:color="auto" w:fill="auto"/>
            <w:noWrap/>
            <w:vAlign w:val="center"/>
            <w:hideMark/>
          </w:tcPr>
          <w:p w14:paraId="2ABE800D" w14:textId="77777777" w:rsidR="00D923AA" w:rsidRPr="00C33B26" w:rsidRDefault="00D923AA" w:rsidP="00376CF0">
            <w:pPr>
              <w:jc w:val="center"/>
              <w:rPr>
                <w:sz w:val="22"/>
                <w:szCs w:val="22"/>
              </w:rPr>
            </w:pPr>
            <w:r w:rsidRPr="00C33B26">
              <w:rPr>
                <w:sz w:val="22"/>
                <w:szCs w:val="22"/>
              </w:rPr>
              <w:t>2 332 540</w:t>
            </w:r>
          </w:p>
        </w:tc>
        <w:tc>
          <w:tcPr>
            <w:tcW w:w="1364" w:type="dxa"/>
            <w:tcBorders>
              <w:top w:val="single" w:sz="4" w:space="0" w:color="auto"/>
              <w:left w:val="nil"/>
              <w:bottom w:val="single" w:sz="8" w:space="0" w:color="auto"/>
              <w:right w:val="single" w:sz="8" w:space="0" w:color="auto"/>
            </w:tcBorders>
            <w:shd w:val="clear" w:color="auto" w:fill="auto"/>
            <w:noWrap/>
            <w:vAlign w:val="center"/>
            <w:hideMark/>
          </w:tcPr>
          <w:p w14:paraId="69433927" w14:textId="77777777" w:rsidR="00D923AA" w:rsidRPr="00C33B26" w:rsidRDefault="00D923AA" w:rsidP="00376CF0">
            <w:pPr>
              <w:jc w:val="center"/>
              <w:rPr>
                <w:sz w:val="22"/>
                <w:szCs w:val="22"/>
              </w:rPr>
            </w:pPr>
            <w:r w:rsidRPr="00C33B26">
              <w:rPr>
                <w:sz w:val="22"/>
                <w:szCs w:val="22"/>
              </w:rPr>
              <w:t>159,12</w:t>
            </w:r>
          </w:p>
        </w:tc>
        <w:tc>
          <w:tcPr>
            <w:tcW w:w="1170" w:type="dxa"/>
            <w:tcBorders>
              <w:top w:val="single" w:sz="4" w:space="0" w:color="auto"/>
              <w:left w:val="nil"/>
              <w:bottom w:val="single" w:sz="8" w:space="0" w:color="auto"/>
              <w:right w:val="single" w:sz="8" w:space="0" w:color="auto"/>
            </w:tcBorders>
            <w:shd w:val="clear" w:color="auto" w:fill="auto"/>
            <w:noWrap/>
            <w:vAlign w:val="center"/>
            <w:hideMark/>
          </w:tcPr>
          <w:p w14:paraId="52F4837B" w14:textId="477219BB" w:rsidR="00D923AA" w:rsidRPr="00C33B26" w:rsidRDefault="00284D61" w:rsidP="00376CF0">
            <w:pPr>
              <w:jc w:val="center"/>
              <w:rPr>
                <w:sz w:val="22"/>
                <w:szCs w:val="22"/>
              </w:rPr>
            </w:pPr>
            <w:r w:rsidRPr="00C33B26">
              <w:rPr>
                <w:sz w:val="22"/>
                <w:szCs w:val="22"/>
              </w:rPr>
              <w:t>33 741</w:t>
            </w:r>
          </w:p>
        </w:tc>
        <w:tc>
          <w:tcPr>
            <w:tcW w:w="1382" w:type="dxa"/>
            <w:tcBorders>
              <w:top w:val="single" w:sz="4" w:space="0" w:color="auto"/>
              <w:left w:val="nil"/>
              <w:bottom w:val="single" w:sz="8" w:space="0" w:color="auto"/>
              <w:right w:val="single" w:sz="8" w:space="0" w:color="auto"/>
            </w:tcBorders>
            <w:shd w:val="clear" w:color="auto" w:fill="auto"/>
            <w:noWrap/>
            <w:vAlign w:val="center"/>
            <w:hideMark/>
          </w:tcPr>
          <w:p w14:paraId="0964D842" w14:textId="7F520913" w:rsidR="00D923AA" w:rsidRPr="00C33B26" w:rsidRDefault="00284D61" w:rsidP="00376CF0">
            <w:pPr>
              <w:jc w:val="center"/>
              <w:rPr>
                <w:sz w:val="22"/>
                <w:szCs w:val="22"/>
              </w:rPr>
            </w:pPr>
            <w:r w:rsidRPr="00C33B26">
              <w:rPr>
                <w:sz w:val="22"/>
                <w:szCs w:val="22"/>
              </w:rPr>
              <w:t>4 622 587</w:t>
            </w:r>
          </w:p>
        </w:tc>
        <w:tc>
          <w:tcPr>
            <w:tcW w:w="1294" w:type="dxa"/>
            <w:tcBorders>
              <w:top w:val="nil"/>
              <w:left w:val="nil"/>
              <w:bottom w:val="single" w:sz="8" w:space="0" w:color="auto"/>
              <w:right w:val="single" w:sz="8" w:space="0" w:color="auto"/>
            </w:tcBorders>
            <w:shd w:val="clear" w:color="auto" w:fill="auto"/>
            <w:noWrap/>
            <w:vAlign w:val="center"/>
            <w:hideMark/>
          </w:tcPr>
          <w:p w14:paraId="7CC915E5" w14:textId="09331E8F" w:rsidR="00D923AA" w:rsidRPr="00C33B26" w:rsidRDefault="00E02071" w:rsidP="00376CF0">
            <w:pPr>
              <w:jc w:val="center"/>
              <w:rPr>
                <w:sz w:val="22"/>
                <w:szCs w:val="22"/>
              </w:rPr>
            </w:pPr>
            <w:r w:rsidRPr="00C33B26">
              <w:rPr>
                <w:sz w:val="22"/>
                <w:szCs w:val="22"/>
              </w:rPr>
              <w:t>1</w:t>
            </w:r>
            <w:r w:rsidR="00284D61" w:rsidRPr="00C33B26">
              <w:rPr>
                <w:sz w:val="22"/>
                <w:szCs w:val="22"/>
              </w:rPr>
              <w:t>37,00</w:t>
            </w:r>
          </w:p>
        </w:tc>
      </w:tr>
    </w:tbl>
    <w:p w14:paraId="174DE58D" w14:textId="77777777" w:rsidR="00D923AA" w:rsidRPr="00C33B26" w:rsidRDefault="00D923AA" w:rsidP="00D923AA">
      <w:pPr>
        <w:jc w:val="both"/>
        <w:rPr>
          <w:sz w:val="22"/>
          <w:szCs w:val="22"/>
        </w:rPr>
      </w:pPr>
      <w:r w:rsidRPr="00C33B26">
        <w:rPr>
          <w:i/>
          <w:sz w:val="20"/>
          <w:szCs w:val="20"/>
        </w:rPr>
        <w:t>Avots: NVD</w:t>
      </w:r>
    </w:p>
    <w:p w14:paraId="226C1A4E" w14:textId="77777777" w:rsidR="00D923AA" w:rsidRPr="00C33B26" w:rsidRDefault="00D923AA" w:rsidP="00D923AA">
      <w:pPr>
        <w:ind w:firstLine="720"/>
        <w:jc w:val="both"/>
      </w:pPr>
    </w:p>
    <w:p w14:paraId="2839F223" w14:textId="1BD82EC9" w:rsidR="00D923AA" w:rsidRPr="00C33B26" w:rsidRDefault="00D923AA" w:rsidP="00D923AA">
      <w:pPr>
        <w:pStyle w:val="justifyfull"/>
        <w:shd w:val="clear" w:color="auto" w:fill="FFFFFF"/>
        <w:spacing w:before="0" w:beforeAutospacing="0" w:after="0" w:afterAutospacing="0"/>
        <w:ind w:firstLine="720"/>
        <w:jc w:val="both"/>
        <w:textAlignment w:val="baseline"/>
      </w:pPr>
      <w:r w:rsidRPr="00C33B26">
        <w:rPr>
          <w:shd w:val="clear" w:color="auto" w:fill="FFFFFF"/>
        </w:rPr>
        <w:t> </w:t>
      </w:r>
      <w:r w:rsidRPr="00C33B26">
        <w:t xml:space="preserve">NVD informācija liecina, ka pieaudzis pacientu skaits, kas veikuši valsts apmaksātus onkoloģisko slimību </w:t>
      </w:r>
      <w:r w:rsidR="00137ECD" w:rsidRPr="00C33B26">
        <w:t xml:space="preserve">sekundāros </w:t>
      </w:r>
      <w:r w:rsidRPr="00C33B26">
        <w:t>diagnostiskos izmeklējumus ārpus kopējās gaidīšanas rindas</w:t>
      </w:r>
      <w:r w:rsidR="00184185">
        <w:t xml:space="preserve"> </w:t>
      </w:r>
      <w:r w:rsidR="00137ECD" w:rsidRPr="00C33B26">
        <w:t>uz valsts</w:t>
      </w:r>
      <w:r w:rsidR="009B1CD2" w:rsidRPr="00C33B26">
        <w:t xml:space="preserve"> apmaksātajiem pakalpojumiem, bet gan -</w:t>
      </w:r>
      <w:r w:rsidR="0034515D" w:rsidRPr="00C33B26">
        <w:t>“</w:t>
      </w:r>
      <w:r w:rsidR="005A5D65" w:rsidRPr="00C33B26">
        <w:t>Z</w:t>
      </w:r>
      <w:r w:rsidRPr="00C33B26">
        <w:t>aļā koridora</w:t>
      </w:r>
      <w:r w:rsidR="0034515D" w:rsidRPr="00C33B26">
        <w:t>”</w:t>
      </w:r>
      <w:r w:rsidRPr="00C33B26">
        <w:t xml:space="preserve"> ietvaros</w:t>
      </w:r>
      <w:r w:rsidR="005A5D65" w:rsidRPr="00C33B26">
        <w:t>. 201</w:t>
      </w:r>
      <w:r w:rsidR="00EB3C24" w:rsidRPr="00C33B26">
        <w:t>9</w:t>
      </w:r>
      <w:r w:rsidR="005A5D65" w:rsidRPr="00C33B26">
        <w:t>.</w:t>
      </w:r>
      <w:r w:rsidR="00EB3C24" w:rsidRPr="00C33B26">
        <w:t>gad</w:t>
      </w:r>
      <w:r w:rsidR="009B1CD2" w:rsidRPr="00C33B26">
        <w:t>a</w:t>
      </w:r>
      <w:r w:rsidR="005A1471" w:rsidRPr="00C33B26">
        <w:t xml:space="preserve"> </w:t>
      </w:r>
      <w:r w:rsidR="009B1CD2" w:rsidRPr="00C33B26">
        <w:t xml:space="preserve">sekundārās diagnostikas </w:t>
      </w:r>
      <w:r w:rsidR="005A1471" w:rsidRPr="00C33B26">
        <w:t>“Z</w:t>
      </w:r>
      <w:r w:rsidRPr="00C33B26">
        <w:t>aļ</w:t>
      </w:r>
      <w:r w:rsidR="005A5D65" w:rsidRPr="00C33B26">
        <w:t>ajā koridorā</w:t>
      </w:r>
      <w:r w:rsidR="0034515D" w:rsidRPr="00C33B26">
        <w:t>”</w:t>
      </w:r>
      <w:r w:rsidRPr="00C33B26">
        <w:t xml:space="preserve"> pakalpojumus ir saņēmuši </w:t>
      </w:r>
      <w:r w:rsidR="00284D61" w:rsidRPr="00C33B26">
        <w:t>33 741</w:t>
      </w:r>
      <w:r w:rsidRPr="00C33B26">
        <w:t xml:space="preserve"> unikālie pacienti. </w:t>
      </w:r>
    </w:p>
    <w:p w14:paraId="520AED59" w14:textId="7680C1BA" w:rsidR="00D923AA" w:rsidRPr="00C33B26" w:rsidRDefault="0043459C" w:rsidP="00D923AA">
      <w:pPr>
        <w:pStyle w:val="justifyfull"/>
        <w:shd w:val="clear" w:color="auto" w:fill="FFFFFF"/>
        <w:spacing w:before="0" w:beforeAutospacing="0" w:after="0" w:afterAutospacing="0"/>
        <w:ind w:firstLine="720"/>
        <w:jc w:val="both"/>
        <w:textAlignment w:val="baseline"/>
      </w:pPr>
      <w:r w:rsidRPr="00C33B26">
        <w:rPr>
          <w:shd w:val="clear" w:color="auto" w:fill="FFFFFF"/>
        </w:rPr>
        <w:t>2019.gadā</w:t>
      </w:r>
      <w:r w:rsidR="00184185">
        <w:rPr>
          <w:shd w:val="clear" w:color="auto" w:fill="FFFFFF"/>
        </w:rPr>
        <w:t xml:space="preserve"> </w:t>
      </w:r>
      <w:r w:rsidRPr="00C33B26">
        <w:rPr>
          <w:shd w:val="clear" w:color="auto" w:fill="FFFFFF"/>
        </w:rPr>
        <w:t>99.6% no kopumā 1 268 ģimenes ārstiem kādam no saviem pacientiem ir nozīmējuši paātrinātā kārtā saņemt valsts apmaksātu izmeklējumu -“Zaļā koridora” ietvaros. Visbiežāk ģimenes ārsti prioritārai izmeklēšanai</w:t>
      </w:r>
      <w:r w:rsidR="00184185">
        <w:rPr>
          <w:shd w:val="clear" w:color="auto" w:fill="FFFFFF"/>
        </w:rPr>
        <w:t xml:space="preserve"> </w:t>
      </w:r>
      <w:r w:rsidRPr="00C33B26">
        <w:rPr>
          <w:shd w:val="clear" w:color="auto" w:fill="FFFFFF"/>
        </w:rPr>
        <w:t>ir nosūtījuši pacientus ar aizdomām par krūts (89%), prostatas (87%), resnās un taisnās zarnas (83%), urīnpūšļa (60%), kuņģa (58%), kā arī nieres (70%) onkoloģiskajām slimībām.</w:t>
      </w:r>
    </w:p>
    <w:p w14:paraId="084057DC" w14:textId="77777777" w:rsidR="00D923AA" w:rsidRPr="00C33B26" w:rsidRDefault="00D923AA" w:rsidP="00D923AA">
      <w:pPr>
        <w:pStyle w:val="justifyfull"/>
        <w:shd w:val="clear" w:color="auto" w:fill="FFFFFF"/>
        <w:spacing w:before="0" w:beforeAutospacing="0" w:after="0" w:afterAutospacing="0"/>
        <w:ind w:firstLine="720"/>
        <w:jc w:val="both"/>
        <w:textAlignment w:val="baseline"/>
      </w:pPr>
      <w:r w:rsidRPr="00C33B26">
        <w:t>Jau ziņots, ka, pateicoties veiktajiem uzlabojumiem savlaicīgā onkoloģisko slimību diagn</w:t>
      </w:r>
      <w:r w:rsidR="005A5D65" w:rsidRPr="00C33B26">
        <w:t>ostikā, no 2016. gada oktobra "Z</w:t>
      </w:r>
      <w:r w:rsidRPr="00C33B26">
        <w:t>aļā koridora" kārtība ļauj ģimenes ārstiem, ginekologiem vai specializēto ārstniecības iestāžu speciālistiem nosūtīt pacientus ar medicīniski pamatotām aizdomām par ļaundabīgu audzēju veikt izmeklējumus paātrinātā kārtībā. Izmeklējumi pacientiem tiek veikti 10 darbdienu laikā no vēršanās ārstniecības iestādē un apmaksāti pēc principa "nauda seko pacientam" jeb virs līgumos ar NVD noteiktā pakalpojuma apjoma (kvotām). </w:t>
      </w:r>
    </w:p>
    <w:p w14:paraId="2777554F" w14:textId="77777777" w:rsidR="00D923AA" w:rsidRPr="00C33B26" w:rsidRDefault="00D923AA" w:rsidP="00D923AA">
      <w:pPr>
        <w:pStyle w:val="justifyfull"/>
        <w:shd w:val="clear" w:color="auto" w:fill="FFFFFF"/>
        <w:spacing w:before="0" w:beforeAutospacing="0" w:after="0" w:afterAutospacing="0"/>
        <w:ind w:firstLine="720"/>
        <w:jc w:val="both"/>
        <w:textAlignment w:val="baseline"/>
      </w:pPr>
      <w:r w:rsidRPr="00C33B26">
        <w:t>Ja diagnostisko izmeklējumu rezultāti apstiprina ārsta aizdomas par onkoloģisku slimību, ģimenes ārsts (vai ginekologs vai arī specializēto iestāžu speciālists), vienojoties ar pacientu, piesaka apmeklējumu specializētā onkoloģiskajā ārstniecības iestādē</w:t>
      </w:r>
      <w:r w:rsidR="00213F8E" w:rsidRPr="00C33B26">
        <w:t xml:space="preserve"> konsultācijas saņemšanai pie speciālista</w:t>
      </w:r>
      <w:r w:rsidRPr="00C33B26">
        <w:t>. Arī šis apmeklējums tiek nodrošināts ārpus kopējās pacientu plūsmas 10 darbdienu laikā no pacienta pieteikšanas. Tādējādi izstrādātā kārtība nodrošina savlaicīgu izmeklēšanu un ārstēšanas uzsākšanu.</w:t>
      </w:r>
    </w:p>
    <w:p w14:paraId="28108EFE" w14:textId="71720227" w:rsidR="00D923AA" w:rsidRPr="00C33B26" w:rsidRDefault="00D923AA" w:rsidP="00D923AA">
      <w:pPr>
        <w:ind w:firstLine="720"/>
        <w:jc w:val="both"/>
      </w:pPr>
      <w:r w:rsidRPr="00C33B26">
        <w:t>201</w:t>
      </w:r>
      <w:r w:rsidR="00EA72DF" w:rsidRPr="00C33B26">
        <w:t>9</w:t>
      </w:r>
      <w:r w:rsidRPr="00C33B26">
        <w:t>.</w:t>
      </w:r>
      <w:r w:rsidR="00EA72DF" w:rsidRPr="00C33B26">
        <w:t>gad</w:t>
      </w:r>
      <w:r w:rsidRPr="00C33B26">
        <w:t xml:space="preserve">a onkoloģisko pacientu aptvere sekundārajā diagnostikā un izmeklējumos sasniedz </w:t>
      </w:r>
      <w:r w:rsidR="00670496" w:rsidRPr="00C33B26">
        <w:t>230,17</w:t>
      </w:r>
      <w:r w:rsidRPr="00C33B26">
        <w:t>% no plānotā apjoma.</w:t>
      </w:r>
    </w:p>
    <w:p w14:paraId="0B07899B" w14:textId="02BD78D4" w:rsidR="00E21F30" w:rsidRPr="00C33B26" w:rsidRDefault="00522F49" w:rsidP="00D72A05">
      <w:pPr>
        <w:ind w:firstLine="720"/>
        <w:jc w:val="both"/>
      </w:pPr>
      <w:r w:rsidRPr="00C33B26">
        <w:t>“</w:t>
      </w:r>
      <w:r w:rsidR="00F87D16" w:rsidRPr="00C33B26">
        <w:t>Zaļā koridora</w:t>
      </w:r>
      <w:r w:rsidRPr="00C33B26">
        <w:t>”</w:t>
      </w:r>
      <w:r w:rsidR="00F87D16" w:rsidRPr="00C33B26">
        <w:t xml:space="preserve"> sekundāra diagnostika tiek veikta piecās iepriekš minētajās specializētajās ārstniecības iestādēs viena mēneša laikā kopš pirmās speciālista konsultācijas, iekļaujot šajā termiņā arī ārstu konsilija lēmumu par pacienta </w:t>
      </w:r>
      <w:r w:rsidR="00E207DF" w:rsidRPr="00C33B26">
        <w:t xml:space="preserve">tālāko </w:t>
      </w:r>
      <w:r w:rsidR="00F87D16" w:rsidRPr="00C33B26">
        <w:t>ārstēšanas taktiku.</w:t>
      </w:r>
      <w:r w:rsidR="00D72A05">
        <w:t xml:space="preserve"> </w:t>
      </w:r>
      <w:r w:rsidR="00E21F30" w:rsidRPr="00C33B26">
        <w:t>Pozitronu emisijas tomogrāfijas ar datortomogrāfiju (turpmāk – PET/DT) izmeklējums tiek veikts ļaundabīgo audzēju sekundārajā diagnostikā no 2018.gada jūlija, pamatojoties uz SIA „Rīgas Austrumu klīniskā universitātes slimnīca”, VSIA „Paula Stradiņa klīniskā universitātes slimnīca”, PSIA „Daugavpils reģionālā slimnīca”, PSIA „Liepājas reģionālā slimnīca”, VSIA “Bērnu klīniskā universitātes slimnīca” izsniegtu nosūtījumu, ja par šī izmeklējuma nepieciešamību ir lēmis</w:t>
      </w:r>
      <w:r w:rsidR="00D72A05">
        <w:t xml:space="preserve"> </w:t>
      </w:r>
      <w:r w:rsidR="00E21F30" w:rsidRPr="00C33B26">
        <w:t xml:space="preserve">ārstu konsīlijs (ne mazāk kā 3 ārsti, t.sk radiologs), veicot ļaundabīgo audzēju sekundāro diagnostiku, kas noteikta </w:t>
      </w:r>
      <w:r w:rsidR="00BA7F54" w:rsidRPr="00C33B26">
        <w:t>NVD</w:t>
      </w:r>
      <w:r w:rsidR="00E21F30" w:rsidRPr="00C33B26">
        <w:t xml:space="preserve"> tīmekļvietnē </w:t>
      </w:r>
      <w:hyperlink r:id="rId9" w:history="1">
        <w:r w:rsidR="00E21F30" w:rsidRPr="00C33B26">
          <w:rPr>
            <w:u w:val="single"/>
          </w:rPr>
          <w:t>www.vmnvd.gov.lv</w:t>
        </w:r>
      </w:hyperlink>
      <w:r w:rsidR="00E21F30" w:rsidRPr="00C33B26">
        <w:t xml:space="preserve"> sadaļā “Līgumartneriem” esošajā dokumentā “Ļaundabīgo audzēju sekundārā diagnostika noteiktām lokalizācijām” pie šādām indikācijām: </w:t>
      </w:r>
    </w:p>
    <w:p w14:paraId="3B36C3DE" w14:textId="77777777" w:rsidR="00E21F30" w:rsidRPr="00C33B26" w:rsidRDefault="00E21F30" w:rsidP="00E21F30">
      <w:pPr>
        <w:widowControl w:val="0"/>
        <w:numPr>
          <w:ilvl w:val="2"/>
          <w:numId w:val="63"/>
        </w:numPr>
        <w:ind w:left="1418" w:hanging="567"/>
        <w:contextualSpacing/>
        <w:jc w:val="both"/>
      </w:pPr>
      <w:r w:rsidRPr="00C33B26">
        <w:t>krūts vēža gadījumā – distālo metastāžu izslēgšanai ļaundabīgā audzēja III stadijā;</w:t>
      </w:r>
    </w:p>
    <w:p w14:paraId="3F04FD35" w14:textId="77777777" w:rsidR="00E21F30" w:rsidRPr="00C33B26" w:rsidRDefault="00E21F30" w:rsidP="00E21F30">
      <w:pPr>
        <w:widowControl w:val="0"/>
        <w:numPr>
          <w:ilvl w:val="2"/>
          <w:numId w:val="63"/>
        </w:numPr>
        <w:ind w:left="1418" w:hanging="567"/>
        <w:contextualSpacing/>
        <w:jc w:val="both"/>
      </w:pPr>
      <w:r w:rsidRPr="00C33B26">
        <w:t xml:space="preserve">bronhu, plaušu vēža gadījumā – ļaundabīgā audzēja I-III stadijai; </w:t>
      </w:r>
    </w:p>
    <w:p w14:paraId="3D72A0C3" w14:textId="77777777" w:rsidR="00E21F30" w:rsidRPr="00C33B26" w:rsidRDefault="00E21F30" w:rsidP="00E21F30">
      <w:pPr>
        <w:widowControl w:val="0"/>
        <w:numPr>
          <w:ilvl w:val="2"/>
          <w:numId w:val="63"/>
        </w:numPr>
        <w:ind w:left="1418" w:hanging="567"/>
        <w:contextualSpacing/>
        <w:jc w:val="both"/>
      </w:pPr>
      <w:r w:rsidRPr="00C33B26">
        <w:t>resnās un taisnās zarnas vēža gadījumā – iepriekš diagnosticētu (nosūtījumam pievienota informācija par konstatēto atradni) distālu metastāžu novērtēšanai potenciāli operējamiem pacientiem;</w:t>
      </w:r>
    </w:p>
    <w:p w14:paraId="718E2FC1" w14:textId="20EB132B" w:rsidR="00E21F30" w:rsidRPr="00C33B26" w:rsidRDefault="00E21F30" w:rsidP="00E21F30">
      <w:pPr>
        <w:widowControl w:val="0"/>
        <w:numPr>
          <w:ilvl w:val="2"/>
          <w:numId w:val="63"/>
        </w:numPr>
        <w:ind w:left="1418" w:hanging="567"/>
        <w:contextualSpacing/>
        <w:jc w:val="both"/>
      </w:pPr>
      <w:r w:rsidRPr="00C33B26">
        <w:t>melanomas gadījumā – ļaundabīgā audzēja III vai IV stadijai</w:t>
      </w:r>
      <w:r w:rsidR="00D72A05">
        <w:t>.</w:t>
      </w:r>
    </w:p>
    <w:p w14:paraId="2720BC6B" w14:textId="6FB72652" w:rsidR="00FB1B27" w:rsidRPr="00C33B26" w:rsidRDefault="00FB1B27" w:rsidP="00636311">
      <w:pPr>
        <w:ind w:firstLine="720"/>
        <w:jc w:val="both"/>
      </w:pPr>
      <w:r w:rsidRPr="00C33B26">
        <w:lastRenderedPageBreak/>
        <w:t>No 2019.gada 17.maija tika veikti grozījumi Noteikumi Nr.555, paplašinot diagnožu klāstu, kad no valsts budžeta tiek apmaksāti PET/CT izmeklējumi. Atbilstoši veiktajiem grozījumiem PET/DT izmeklējumi tiek apmaksāti pacientiem ar ļaundabīgiem audzējiem un neskaidras vai nezināmas dabas audzējiem (saskaņā ar SSK-10 diagnozes kodi C00-C97, D00-D09, D37-D48), ievērojot līgumā ar ārstniecības iestādi noteiktos veselības aprūpes pakalpojumu apmaksas nosacījumus, ja par pakalpojuma nepieciešamību ir lēmis ārstu konsīlijs.</w:t>
      </w:r>
      <w:r w:rsidR="00636311" w:rsidRPr="00C33B26">
        <w:t xml:space="preserve"> Šos pakalpojumus nodrošina trīs ārstniecības iestādes Latvijā – SIA “Latvijas Jūras medicīnas centrs”, SIA “Medicīnas sabiedrība “ARS”</w:t>
      </w:r>
      <w:r w:rsidR="00D72A05">
        <w:t>”</w:t>
      </w:r>
      <w:r w:rsidR="00636311" w:rsidRPr="00C33B26">
        <w:t xml:space="preserve"> un SIA “Rīgas Stradiņa universitātes Nukleārās medicīnas centrs”.</w:t>
      </w:r>
    </w:p>
    <w:p w14:paraId="2DE916F6" w14:textId="77777777" w:rsidR="00C2252A" w:rsidRPr="00C33B26" w:rsidRDefault="00F87D16" w:rsidP="00F87D16">
      <w:pPr>
        <w:ind w:firstLine="720"/>
        <w:jc w:val="both"/>
      </w:pPr>
      <w:r w:rsidRPr="00C33B26">
        <w:t xml:space="preserve">Jāņem vērā, ka onkoloģisko saslimšanu ārstēšanas gaitā visi ārstēšanas veidi var savstarpēji papildināties, ko determinē arī precīza slimības stadijas jeb audzēja morfoloģijas noteikšana, kas ļauj precīzāk iezīmēt tālāko ārstēšanas ceļu. Būtiski, ka kombinējot dažādus ārstēšanas veidus (ķīmijterapija, staru terapija vai ķirurģiska iejaukšanas), svarīgs ir laiks, kurā secīgi jāsāk katrs nākamais ārstēšanas posms, kas ir nozīmīgs aspekts, lai pieejamību uzlabotu visos diagnostikas un ārstēšanas posmos kompleksi, tādejādi garantējot iespējami labāko rezultātu pacientam un secīgi arī iegūstot </w:t>
      </w:r>
      <w:r w:rsidR="00522F49" w:rsidRPr="00C33B26">
        <w:t>potenciāli zaudēto mūža gadu</w:t>
      </w:r>
      <w:r w:rsidRPr="00C33B26">
        <w:t xml:space="preserve"> uzlabojumu.</w:t>
      </w:r>
    </w:p>
    <w:p w14:paraId="475AA45D" w14:textId="664B5B3E" w:rsidR="008725F1" w:rsidRPr="00C33B26" w:rsidRDefault="00222FAB" w:rsidP="00D923AA">
      <w:pPr>
        <w:ind w:firstLine="720"/>
        <w:jc w:val="both"/>
        <w:rPr>
          <w:shd w:val="clear" w:color="auto" w:fill="FFFFFF"/>
        </w:rPr>
      </w:pPr>
      <w:r w:rsidRPr="00C33B26">
        <w:t>Izvērtējot 2019.gada rādītājus Eiropas Komisijas pieļautajai deficīta atkāpei veselības aprūpes sistēmas reformas ieviešanai ir pārsniegts gadā plānotais rādītājs līdz ar to ir sasniegta finansējuma 2019.gada pārstrāde E</w:t>
      </w:r>
      <w:r w:rsidR="00D6537F" w:rsidRPr="00C33B26">
        <w:t xml:space="preserve">iropas </w:t>
      </w:r>
      <w:r w:rsidRPr="00C33B26">
        <w:t>K</w:t>
      </w:r>
      <w:r w:rsidR="00D6537F" w:rsidRPr="00C33B26">
        <w:t>omisijas</w:t>
      </w:r>
      <w:r w:rsidRPr="00C33B26">
        <w:t xml:space="preserve"> atkāpes sadaļā. </w:t>
      </w:r>
      <w:r w:rsidRPr="00C33B26">
        <w:rPr>
          <w:shd w:val="clear" w:color="auto" w:fill="FFFFFF"/>
        </w:rPr>
        <w:t>Savukārt, pārstrādātais finansējums apjoms virs Eiropas Komis</w:t>
      </w:r>
      <w:r w:rsidR="00862480" w:rsidRPr="00C33B26">
        <w:rPr>
          <w:shd w:val="clear" w:color="auto" w:fill="FFFFFF"/>
        </w:rPr>
        <w:t>ijas</w:t>
      </w:r>
      <w:r w:rsidRPr="00C33B26">
        <w:rPr>
          <w:shd w:val="clear" w:color="auto" w:fill="FFFFFF"/>
        </w:rPr>
        <w:t xml:space="preserve"> pieļautās budžeta deficīta atkāpes finansējuma, tika finansēts no esošā veselības aprūpes budžeta līdzekļiem primārajā un sekundārajā veselības aprūpē.</w:t>
      </w:r>
    </w:p>
    <w:p w14:paraId="32F6930C" w14:textId="77777777" w:rsidR="00222FAB" w:rsidRPr="00C33B26" w:rsidRDefault="00222FAB" w:rsidP="00D923AA">
      <w:pPr>
        <w:ind w:firstLine="720"/>
        <w:jc w:val="both"/>
      </w:pPr>
    </w:p>
    <w:p w14:paraId="5ABC04E0" w14:textId="77777777" w:rsidR="00D923AA" w:rsidRPr="00C33B26" w:rsidRDefault="00D923AA" w:rsidP="001F18D8">
      <w:pPr>
        <w:pStyle w:val="Heading3"/>
        <w:rPr>
          <w:rFonts w:ascii="Times New Roman" w:hAnsi="Times New Roman" w:cs="Times New Roman"/>
          <w:color w:val="auto"/>
          <w:u w:val="single"/>
        </w:rPr>
      </w:pPr>
      <w:r w:rsidRPr="00C33B26">
        <w:rPr>
          <w:rFonts w:ascii="Times New Roman" w:hAnsi="Times New Roman" w:cs="Times New Roman"/>
          <w:color w:val="auto"/>
          <w:u w:val="single"/>
        </w:rPr>
        <w:t>Ambulatorā ārstēšana</w:t>
      </w:r>
    </w:p>
    <w:p w14:paraId="7A13FB4F" w14:textId="77777777" w:rsidR="00D923AA" w:rsidRPr="00C33B26" w:rsidRDefault="00D923AA" w:rsidP="00D923AA">
      <w:pPr>
        <w:ind w:firstLine="720"/>
        <w:jc w:val="both"/>
        <w:rPr>
          <w:sz w:val="18"/>
          <w:szCs w:val="18"/>
        </w:rPr>
      </w:pPr>
    </w:p>
    <w:p w14:paraId="6B9D0227" w14:textId="22954AF9" w:rsidR="00D923AA" w:rsidRPr="00C33B26" w:rsidRDefault="00D923AA" w:rsidP="00D923AA">
      <w:pPr>
        <w:ind w:firstLine="720"/>
        <w:jc w:val="both"/>
      </w:pPr>
      <w:r w:rsidRPr="00C33B26">
        <w:t>Onkoloģijas reformu ietvaros plānota ambulatora pacientu ārstēšana, izmantojot staru terapijas un ķīmijterapijas metodes.</w:t>
      </w:r>
      <w:r w:rsidR="00184185">
        <w:t xml:space="preserve"> </w:t>
      </w:r>
      <w:r w:rsidRPr="00C33B26">
        <w:rPr>
          <w:rStyle w:val="Strong"/>
          <w:b w:val="0"/>
        </w:rPr>
        <w:t>Ķīmijterapijas mērķis</w:t>
      </w:r>
      <w:r w:rsidRPr="00C33B26">
        <w:rPr>
          <w:rStyle w:val="Strong"/>
        </w:rPr>
        <w:t xml:space="preserve"> </w:t>
      </w:r>
      <w:r w:rsidRPr="00C33B26">
        <w:t>ir panākt pilnu vai iespējami ilgāku remisiju (slimības pierimšana un simptomu mazināšanās) audzēja attīstībā vai arī, lai likvidētu organismā cirkulējošās atsevišķās audzēja šūnas (metastāžu novēršanai). Savukārt, staru terapija tiek pielietota apmēram pusei visu onkoloģisko slimnieku kādā no ārstēšanas etapiem. Staru terapija onkoloģijā ir ļoti pieprasīta ārstēšanas metode, kuras pamatā ir jonizētā starojuma graujošā iedarbība uz vēža šūnām. Staru terapijā izmanto elektronu lineāros paātrinātājus, kas izstaro lielas enerģijas rentgena starojumu, ko centrē uz audzēju tā, lai tas iznīcinātu tikai vēža šūnas, pēc iespējas neskarot veselos audus.</w:t>
      </w:r>
    </w:p>
    <w:p w14:paraId="01688723" w14:textId="77777777" w:rsidR="00B17070" w:rsidRPr="00C33B26" w:rsidRDefault="00D923AA" w:rsidP="00780965">
      <w:pPr>
        <w:ind w:firstLine="720"/>
        <w:jc w:val="both"/>
        <w:rPr>
          <w:i/>
        </w:rPr>
      </w:pPr>
      <w:r w:rsidRPr="00C33B26">
        <w:t>201</w:t>
      </w:r>
      <w:r w:rsidR="00EA72DF" w:rsidRPr="00C33B26">
        <w:t>9</w:t>
      </w:r>
      <w:r w:rsidRPr="00C33B26">
        <w:t xml:space="preserve">.gadā </w:t>
      </w:r>
      <w:r w:rsidR="00ED49F3" w:rsidRPr="00C33B26">
        <w:t xml:space="preserve">tika </w:t>
      </w:r>
      <w:r w:rsidRPr="00C33B26">
        <w:t xml:space="preserve">plānoti 3,3 tūkst. unikālo onkoloģisko pacientu, kuriem atbilstoši noteiktajiem algoritmiem tiks nodrošināta ambulatorā ārstēšana izmantojot staru terapiju un ķīmijterapiju. Šādus veselības aprūpes pakalpojumus paredzēts nodrošināt </w:t>
      </w:r>
      <w:r w:rsidR="007F6FDD" w:rsidRPr="00C33B26">
        <w:t>VSIA “</w:t>
      </w:r>
      <w:r w:rsidRPr="00C33B26">
        <w:t>Bērnu k</w:t>
      </w:r>
      <w:r w:rsidR="007F6FDD" w:rsidRPr="00C33B26">
        <w:t>līniskā universitātes slimnīca”</w:t>
      </w:r>
      <w:r w:rsidRPr="00C33B26">
        <w:t xml:space="preserve">, </w:t>
      </w:r>
      <w:r w:rsidR="007F6FDD" w:rsidRPr="00C33B26">
        <w:t>VSIA “</w:t>
      </w:r>
      <w:r w:rsidRPr="00C33B26">
        <w:t>Piejūras slimnīc</w:t>
      </w:r>
      <w:r w:rsidR="007F6FDD" w:rsidRPr="00C33B26">
        <w:t>a”</w:t>
      </w:r>
      <w:r w:rsidRPr="00C33B26">
        <w:t xml:space="preserve">, </w:t>
      </w:r>
      <w:r w:rsidR="007F6FDD" w:rsidRPr="00C33B26">
        <w:t>SIA “</w:t>
      </w:r>
      <w:r w:rsidRPr="00C33B26">
        <w:t>Liepājas reģionālā slimnīc</w:t>
      </w:r>
      <w:r w:rsidR="007F6FDD" w:rsidRPr="00C33B26">
        <w:t>a”</w:t>
      </w:r>
      <w:r w:rsidRPr="00C33B26">
        <w:t xml:space="preserve">, </w:t>
      </w:r>
      <w:r w:rsidR="007F6FDD" w:rsidRPr="00C33B26">
        <w:t>SIA “</w:t>
      </w:r>
      <w:r w:rsidRPr="00C33B26">
        <w:t>Rīgas Austrumu klīniskā universitātes slimnīc</w:t>
      </w:r>
      <w:r w:rsidR="007F6FDD" w:rsidRPr="00C33B26">
        <w:t>a”</w:t>
      </w:r>
      <w:r w:rsidRPr="00C33B26">
        <w:t xml:space="preserve">, </w:t>
      </w:r>
      <w:r w:rsidR="007F6FDD" w:rsidRPr="00C33B26">
        <w:t>VSIA “</w:t>
      </w:r>
      <w:r w:rsidRPr="00C33B26">
        <w:t>Paula Stradiņa klīniskā universitātes slimnīc</w:t>
      </w:r>
      <w:r w:rsidR="007F6FDD" w:rsidRPr="00C33B26">
        <w:t>a”</w:t>
      </w:r>
      <w:r w:rsidRPr="00C33B26">
        <w:t xml:space="preserve"> un </w:t>
      </w:r>
      <w:r w:rsidR="007F6FDD" w:rsidRPr="00C33B26">
        <w:t>SIA “</w:t>
      </w:r>
      <w:r w:rsidRPr="00C33B26">
        <w:t>Daugavpils reģionālā slimnīc</w:t>
      </w:r>
      <w:r w:rsidR="007F6FDD" w:rsidRPr="00C33B26">
        <w:t>a”</w:t>
      </w:r>
      <w:r w:rsidRPr="00C33B26">
        <w:t xml:space="preserve">. </w:t>
      </w:r>
    </w:p>
    <w:p w14:paraId="2214EBA9" w14:textId="7CF40C86" w:rsidR="000D0D8A" w:rsidRDefault="000D0D8A" w:rsidP="00D923AA">
      <w:pPr>
        <w:ind w:firstLine="720"/>
        <w:jc w:val="right"/>
        <w:rPr>
          <w:i/>
        </w:rPr>
      </w:pPr>
    </w:p>
    <w:p w14:paraId="39915ADB" w14:textId="77777777" w:rsidR="00184185" w:rsidRPr="00C33B26" w:rsidRDefault="00184185" w:rsidP="00D923AA">
      <w:pPr>
        <w:ind w:firstLine="720"/>
        <w:jc w:val="right"/>
        <w:rPr>
          <w:i/>
        </w:rPr>
      </w:pPr>
    </w:p>
    <w:p w14:paraId="17A170BD" w14:textId="717B9DD1" w:rsidR="00D923AA" w:rsidRPr="00C33B26" w:rsidRDefault="00CF20BD" w:rsidP="00D923AA">
      <w:pPr>
        <w:ind w:firstLine="720"/>
        <w:jc w:val="right"/>
      </w:pPr>
      <w:r w:rsidRPr="00C33B26">
        <w:rPr>
          <w:i/>
        </w:rPr>
        <w:t>21</w:t>
      </w:r>
      <w:r w:rsidR="00D923AA" w:rsidRPr="00C33B26">
        <w:rPr>
          <w:i/>
        </w:rPr>
        <w:t xml:space="preserve">.tabula </w:t>
      </w:r>
    </w:p>
    <w:p w14:paraId="276EC66F" w14:textId="0B243735" w:rsidR="00D923AA" w:rsidRPr="00C33B26" w:rsidRDefault="00D923AA" w:rsidP="00D923AA">
      <w:pPr>
        <w:jc w:val="center"/>
        <w:rPr>
          <w:b/>
          <w:bCs/>
        </w:rPr>
      </w:pPr>
      <w:r w:rsidRPr="00C33B26">
        <w:rPr>
          <w:b/>
          <w:bCs/>
        </w:rPr>
        <w:t>Ambulatorās ārstēšanas 201</w:t>
      </w:r>
      <w:r w:rsidR="00EA72DF" w:rsidRPr="00C33B26">
        <w:rPr>
          <w:b/>
          <w:bCs/>
        </w:rPr>
        <w:t>9</w:t>
      </w:r>
      <w:r w:rsidRPr="00C33B26">
        <w:rPr>
          <w:b/>
          <w:bCs/>
        </w:rPr>
        <w:t>.</w:t>
      </w:r>
      <w:r w:rsidR="00EA72DF" w:rsidRPr="00C33B26">
        <w:rPr>
          <w:b/>
          <w:bCs/>
        </w:rPr>
        <w:t>gad</w:t>
      </w:r>
      <w:r w:rsidRPr="00C33B26">
        <w:rPr>
          <w:b/>
          <w:bCs/>
        </w:rPr>
        <w:t>a izpilde</w:t>
      </w:r>
    </w:p>
    <w:p w14:paraId="5FBF6242" w14:textId="77777777" w:rsidR="00D923AA" w:rsidRPr="00C33B26" w:rsidRDefault="00D923AA" w:rsidP="00D923AA">
      <w:pPr>
        <w:ind w:firstLine="720"/>
        <w:jc w:val="both"/>
      </w:pPr>
    </w:p>
    <w:tbl>
      <w:tblPr>
        <w:tblW w:w="9493" w:type="dxa"/>
        <w:jc w:val="center"/>
        <w:tblLook w:val="04A0" w:firstRow="1" w:lastRow="0" w:firstColumn="1" w:lastColumn="0" w:noHBand="0" w:noVBand="1"/>
      </w:tblPr>
      <w:tblGrid>
        <w:gridCol w:w="1833"/>
        <w:gridCol w:w="1170"/>
        <w:gridCol w:w="1382"/>
        <w:gridCol w:w="1134"/>
        <w:gridCol w:w="1170"/>
        <w:gridCol w:w="1386"/>
        <w:gridCol w:w="1418"/>
      </w:tblGrid>
      <w:tr w:rsidR="001F18D8" w:rsidRPr="00C33B26" w14:paraId="156B5482" w14:textId="77777777" w:rsidTr="00376CF0">
        <w:trPr>
          <w:trHeight w:val="600"/>
          <w:jc w:val="center"/>
        </w:trPr>
        <w:tc>
          <w:tcPr>
            <w:tcW w:w="1833"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C295C93" w14:textId="77777777" w:rsidR="00D923AA" w:rsidRPr="00C33B26" w:rsidRDefault="00D923AA" w:rsidP="00376CF0">
            <w:pPr>
              <w:jc w:val="center"/>
              <w:rPr>
                <w:b/>
                <w:bCs/>
                <w:sz w:val="22"/>
                <w:szCs w:val="22"/>
              </w:rPr>
            </w:pPr>
            <w:r w:rsidRPr="00C33B26">
              <w:rPr>
                <w:b/>
                <w:bCs/>
                <w:sz w:val="22"/>
                <w:szCs w:val="22"/>
              </w:rPr>
              <w:t>Ambulatorā ārstēšana</w:t>
            </w:r>
          </w:p>
        </w:tc>
        <w:tc>
          <w:tcPr>
            <w:tcW w:w="3686" w:type="dxa"/>
            <w:gridSpan w:val="3"/>
            <w:tcBorders>
              <w:top w:val="single" w:sz="4" w:space="0" w:color="auto"/>
              <w:left w:val="single" w:sz="4" w:space="0" w:color="auto"/>
              <w:bottom w:val="single" w:sz="4" w:space="0" w:color="auto"/>
              <w:right w:val="single" w:sz="4" w:space="0" w:color="auto"/>
            </w:tcBorders>
            <w:shd w:val="clear" w:color="000000" w:fill="FCE4D6"/>
            <w:vAlign w:val="center"/>
            <w:hideMark/>
          </w:tcPr>
          <w:p w14:paraId="69D1466C" w14:textId="77777777" w:rsidR="00D923AA" w:rsidRPr="00C33B26" w:rsidRDefault="00D923AA" w:rsidP="00376CF0">
            <w:pPr>
              <w:jc w:val="center"/>
              <w:rPr>
                <w:sz w:val="22"/>
                <w:szCs w:val="22"/>
              </w:rPr>
            </w:pPr>
            <w:r w:rsidRPr="00C33B26">
              <w:rPr>
                <w:sz w:val="22"/>
                <w:szCs w:val="22"/>
              </w:rPr>
              <w:t>Plānotais unikālo onkoloģisko pacientu apjoms</w:t>
            </w:r>
          </w:p>
        </w:tc>
        <w:tc>
          <w:tcPr>
            <w:tcW w:w="3974" w:type="dxa"/>
            <w:gridSpan w:val="3"/>
            <w:tcBorders>
              <w:top w:val="single" w:sz="4" w:space="0" w:color="auto"/>
              <w:left w:val="single" w:sz="4" w:space="0" w:color="auto"/>
              <w:bottom w:val="single" w:sz="4" w:space="0" w:color="auto"/>
              <w:right w:val="single" w:sz="4" w:space="0" w:color="auto"/>
            </w:tcBorders>
            <w:shd w:val="clear" w:color="000000" w:fill="FCE4D6"/>
            <w:vAlign w:val="center"/>
            <w:hideMark/>
          </w:tcPr>
          <w:p w14:paraId="1C8780F7" w14:textId="762ED65A" w:rsidR="00D923AA" w:rsidRPr="00C33B26" w:rsidRDefault="00D923AA" w:rsidP="00376CF0">
            <w:pPr>
              <w:jc w:val="center"/>
              <w:rPr>
                <w:sz w:val="22"/>
                <w:szCs w:val="22"/>
              </w:rPr>
            </w:pPr>
            <w:r w:rsidRPr="00C33B26">
              <w:rPr>
                <w:sz w:val="22"/>
                <w:szCs w:val="22"/>
              </w:rPr>
              <w:t>Faktiskā izpilde</w:t>
            </w:r>
            <w:r w:rsidR="00184185">
              <w:rPr>
                <w:sz w:val="22"/>
                <w:szCs w:val="22"/>
              </w:rPr>
              <w:t xml:space="preserve"> </w:t>
            </w:r>
            <w:r w:rsidRPr="00C33B26">
              <w:rPr>
                <w:sz w:val="22"/>
                <w:szCs w:val="22"/>
              </w:rPr>
              <w:t>unikālo</w:t>
            </w:r>
            <w:r w:rsidR="00184185">
              <w:rPr>
                <w:sz w:val="22"/>
                <w:szCs w:val="22"/>
              </w:rPr>
              <w:t xml:space="preserve"> </w:t>
            </w:r>
            <w:r w:rsidRPr="00C33B26">
              <w:rPr>
                <w:sz w:val="22"/>
                <w:szCs w:val="22"/>
              </w:rPr>
              <w:t>onkoloģisko</w:t>
            </w:r>
            <w:r w:rsidR="00184185">
              <w:rPr>
                <w:sz w:val="22"/>
                <w:szCs w:val="22"/>
              </w:rPr>
              <w:t xml:space="preserve"> </w:t>
            </w:r>
            <w:r w:rsidRPr="00C33B26">
              <w:rPr>
                <w:sz w:val="22"/>
                <w:szCs w:val="22"/>
              </w:rPr>
              <w:t>pacientu apjomam</w:t>
            </w:r>
          </w:p>
        </w:tc>
      </w:tr>
      <w:tr w:rsidR="001F18D8" w:rsidRPr="00C33B26" w14:paraId="3600E6F3" w14:textId="77777777" w:rsidTr="00376CF0">
        <w:trPr>
          <w:trHeight w:val="1275"/>
          <w:jc w:val="center"/>
        </w:trPr>
        <w:tc>
          <w:tcPr>
            <w:tcW w:w="1833" w:type="dxa"/>
            <w:vMerge/>
            <w:tcBorders>
              <w:top w:val="single" w:sz="4" w:space="0" w:color="auto"/>
              <w:left w:val="single" w:sz="4" w:space="0" w:color="auto"/>
              <w:bottom w:val="single" w:sz="4" w:space="0" w:color="auto"/>
              <w:right w:val="single" w:sz="4" w:space="0" w:color="auto"/>
            </w:tcBorders>
            <w:vAlign w:val="center"/>
            <w:hideMark/>
          </w:tcPr>
          <w:p w14:paraId="5195AB5C" w14:textId="77777777" w:rsidR="00EA72DF" w:rsidRPr="00C33B26" w:rsidRDefault="00EA72DF" w:rsidP="00EA72DF">
            <w:pPr>
              <w:rPr>
                <w:b/>
                <w:bCs/>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75DBC1BC" w14:textId="77777777" w:rsidR="00EA72DF" w:rsidRPr="00C33B26" w:rsidRDefault="00EA72DF" w:rsidP="00EA72DF">
            <w:pPr>
              <w:jc w:val="center"/>
              <w:rPr>
                <w:sz w:val="22"/>
                <w:szCs w:val="22"/>
              </w:rPr>
            </w:pPr>
            <w:r w:rsidRPr="00C33B26">
              <w:rPr>
                <w:sz w:val="22"/>
                <w:szCs w:val="22"/>
              </w:rPr>
              <w:t>Plānotais pacientu skaits 2019.gadā</w:t>
            </w:r>
          </w:p>
        </w:tc>
        <w:tc>
          <w:tcPr>
            <w:tcW w:w="1382"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0AA436EC" w14:textId="1B5811A4" w:rsidR="00EA72DF" w:rsidRPr="00C33B26" w:rsidRDefault="00EA72DF" w:rsidP="00EA72DF">
            <w:pPr>
              <w:jc w:val="center"/>
              <w:rPr>
                <w:sz w:val="22"/>
                <w:szCs w:val="22"/>
              </w:rPr>
            </w:pPr>
            <w:r w:rsidRPr="00C33B26">
              <w:rPr>
                <w:sz w:val="22"/>
                <w:szCs w:val="22"/>
              </w:rPr>
              <w:t xml:space="preserve">Finansējums 2019.gadā </w:t>
            </w:r>
            <w:r w:rsidR="00595AE9" w:rsidRPr="00595AE9">
              <w:rPr>
                <w:i/>
                <w:iCs/>
                <w:sz w:val="22"/>
                <w:szCs w:val="22"/>
              </w:rPr>
              <w:t>euro</w:t>
            </w:r>
          </w:p>
        </w:tc>
        <w:tc>
          <w:tcPr>
            <w:tcW w:w="1134"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58DBA552" w14:textId="2D45FE35" w:rsidR="00EA72DF" w:rsidRPr="00C33B26" w:rsidRDefault="00EA72DF" w:rsidP="00EA72DF">
            <w:pPr>
              <w:jc w:val="center"/>
              <w:rPr>
                <w:sz w:val="22"/>
                <w:szCs w:val="22"/>
              </w:rPr>
            </w:pPr>
            <w:r w:rsidRPr="00C33B26">
              <w:rPr>
                <w:sz w:val="22"/>
                <w:szCs w:val="22"/>
              </w:rPr>
              <w:t xml:space="preserve">Vidējā izmaksa 2019.gadā </w:t>
            </w:r>
            <w:r w:rsidR="00595AE9" w:rsidRPr="00595AE9">
              <w:rPr>
                <w:i/>
                <w:iCs/>
                <w:sz w:val="22"/>
                <w:szCs w:val="22"/>
              </w:rPr>
              <w:t>euro</w:t>
            </w:r>
          </w:p>
        </w:tc>
        <w:tc>
          <w:tcPr>
            <w:tcW w:w="1170"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7D620D5B" w14:textId="0E333574" w:rsidR="00EA72DF" w:rsidRPr="00C33B26" w:rsidRDefault="00EA72DF" w:rsidP="00EA72DF">
            <w:pPr>
              <w:jc w:val="center"/>
              <w:rPr>
                <w:sz w:val="22"/>
                <w:szCs w:val="22"/>
              </w:rPr>
            </w:pPr>
            <w:r w:rsidRPr="00C33B26">
              <w:rPr>
                <w:sz w:val="22"/>
                <w:szCs w:val="22"/>
              </w:rPr>
              <w:t>Pacientu skaits 2019.gadā</w:t>
            </w:r>
          </w:p>
        </w:tc>
        <w:tc>
          <w:tcPr>
            <w:tcW w:w="1386"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35A762B5" w14:textId="3DD989D4" w:rsidR="00EA72DF" w:rsidRPr="00C33B26" w:rsidRDefault="00EA72DF" w:rsidP="00EA72DF">
            <w:pPr>
              <w:jc w:val="center"/>
              <w:rPr>
                <w:sz w:val="22"/>
                <w:szCs w:val="22"/>
              </w:rPr>
            </w:pPr>
            <w:r w:rsidRPr="00C33B26">
              <w:rPr>
                <w:sz w:val="22"/>
                <w:szCs w:val="22"/>
              </w:rPr>
              <w:t xml:space="preserve">Finansējums 2019.gadā </w:t>
            </w:r>
            <w:r w:rsidR="00595AE9" w:rsidRPr="00595AE9">
              <w:rPr>
                <w:i/>
                <w:iCs/>
                <w:sz w:val="22"/>
                <w:szCs w:val="22"/>
              </w:rPr>
              <w:t>euro</w:t>
            </w:r>
          </w:p>
        </w:tc>
        <w:tc>
          <w:tcPr>
            <w:tcW w:w="1418"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71827CF6" w14:textId="7A1C21FD" w:rsidR="00EA72DF" w:rsidRPr="00C33B26" w:rsidRDefault="00EA72DF" w:rsidP="00EA72DF">
            <w:pPr>
              <w:jc w:val="center"/>
              <w:rPr>
                <w:sz w:val="22"/>
                <w:szCs w:val="22"/>
              </w:rPr>
            </w:pPr>
            <w:r w:rsidRPr="00C33B26">
              <w:rPr>
                <w:sz w:val="22"/>
                <w:szCs w:val="22"/>
              </w:rPr>
              <w:t xml:space="preserve">Vidējā izmaksa 2019.gadā </w:t>
            </w:r>
            <w:r w:rsidR="00595AE9" w:rsidRPr="00595AE9">
              <w:rPr>
                <w:i/>
                <w:iCs/>
                <w:sz w:val="22"/>
                <w:szCs w:val="22"/>
              </w:rPr>
              <w:t>euro</w:t>
            </w:r>
          </w:p>
        </w:tc>
      </w:tr>
      <w:tr w:rsidR="001F18D8" w:rsidRPr="00C33B26" w14:paraId="7BD701F0" w14:textId="77777777" w:rsidTr="00376CF0">
        <w:trPr>
          <w:trHeight w:val="315"/>
          <w:jc w:val="center"/>
        </w:trPr>
        <w:tc>
          <w:tcPr>
            <w:tcW w:w="1833"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BA8BC3C" w14:textId="77777777" w:rsidR="00D923AA" w:rsidRPr="00C33B26" w:rsidRDefault="00D923AA" w:rsidP="00376CF0">
            <w:pPr>
              <w:jc w:val="center"/>
              <w:rPr>
                <w:sz w:val="22"/>
                <w:szCs w:val="22"/>
              </w:rPr>
            </w:pPr>
            <w:r w:rsidRPr="00C33B26">
              <w:rPr>
                <w:sz w:val="22"/>
                <w:szCs w:val="22"/>
              </w:rPr>
              <w:t>6 ārstniecības iestādes</w:t>
            </w:r>
          </w:p>
        </w:tc>
        <w:tc>
          <w:tcPr>
            <w:tcW w:w="1170" w:type="dxa"/>
            <w:tcBorders>
              <w:top w:val="single" w:sz="4" w:space="0" w:color="auto"/>
              <w:left w:val="nil"/>
              <w:bottom w:val="single" w:sz="8" w:space="0" w:color="auto"/>
              <w:right w:val="single" w:sz="8" w:space="0" w:color="auto"/>
            </w:tcBorders>
            <w:shd w:val="clear" w:color="auto" w:fill="auto"/>
            <w:noWrap/>
            <w:vAlign w:val="center"/>
            <w:hideMark/>
          </w:tcPr>
          <w:p w14:paraId="734A4055" w14:textId="77777777" w:rsidR="00D923AA" w:rsidRPr="00C33B26" w:rsidRDefault="00D923AA" w:rsidP="00376CF0">
            <w:pPr>
              <w:jc w:val="center"/>
              <w:rPr>
                <w:sz w:val="22"/>
                <w:szCs w:val="22"/>
              </w:rPr>
            </w:pPr>
            <w:r w:rsidRPr="00C33B26">
              <w:rPr>
                <w:sz w:val="22"/>
                <w:szCs w:val="22"/>
              </w:rPr>
              <w:t>3 306</w:t>
            </w:r>
          </w:p>
        </w:tc>
        <w:tc>
          <w:tcPr>
            <w:tcW w:w="1382" w:type="dxa"/>
            <w:tcBorders>
              <w:top w:val="single" w:sz="4" w:space="0" w:color="auto"/>
              <w:left w:val="nil"/>
              <w:bottom w:val="single" w:sz="8" w:space="0" w:color="auto"/>
              <w:right w:val="single" w:sz="8" w:space="0" w:color="auto"/>
            </w:tcBorders>
            <w:shd w:val="clear" w:color="auto" w:fill="auto"/>
            <w:noWrap/>
            <w:vAlign w:val="center"/>
            <w:hideMark/>
          </w:tcPr>
          <w:p w14:paraId="0292E45C" w14:textId="77777777" w:rsidR="00D923AA" w:rsidRPr="00C33B26" w:rsidRDefault="00D923AA" w:rsidP="00376CF0">
            <w:pPr>
              <w:jc w:val="center"/>
              <w:rPr>
                <w:sz w:val="22"/>
                <w:szCs w:val="22"/>
              </w:rPr>
            </w:pPr>
            <w:r w:rsidRPr="00C33B26">
              <w:rPr>
                <w:sz w:val="22"/>
                <w:szCs w:val="22"/>
              </w:rPr>
              <w:t>1 177 895</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14:paraId="584F4B0D" w14:textId="77777777" w:rsidR="00D923AA" w:rsidRPr="00C33B26" w:rsidRDefault="00D923AA" w:rsidP="00376CF0">
            <w:pPr>
              <w:jc w:val="center"/>
              <w:rPr>
                <w:sz w:val="22"/>
                <w:szCs w:val="22"/>
              </w:rPr>
            </w:pPr>
            <w:r w:rsidRPr="00C33B26">
              <w:rPr>
                <w:sz w:val="22"/>
                <w:szCs w:val="22"/>
              </w:rPr>
              <w:t>356,29</w:t>
            </w:r>
          </w:p>
        </w:tc>
        <w:tc>
          <w:tcPr>
            <w:tcW w:w="1170" w:type="dxa"/>
            <w:tcBorders>
              <w:top w:val="single" w:sz="4" w:space="0" w:color="auto"/>
              <w:left w:val="nil"/>
              <w:bottom w:val="single" w:sz="8" w:space="0" w:color="auto"/>
              <w:right w:val="single" w:sz="8" w:space="0" w:color="auto"/>
            </w:tcBorders>
            <w:shd w:val="clear" w:color="auto" w:fill="auto"/>
            <w:noWrap/>
            <w:vAlign w:val="center"/>
            <w:hideMark/>
          </w:tcPr>
          <w:p w14:paraId="74FF2350" w14:textId="65001945" w:rsidR="00D923AA" w:rsidRPr="00C33B26" w:rsidRDefault="00117152" w:rsidP="00376CF0">
            <w:pPr>
              <w:jc w:val="center"/>
              <w:rPr>
                <w:sz w:val="22"/>
                <w:szCs w:val="22"/>
              </w:rPr>
            </w:pPr>
            <w:r w:rsidRPr="00C33B26">
              <w:rPr>
                <w:sz w:val="22"/>
                <w:szCs w:val="22"/>
              </w:rPr>
              <w:t>1 633</w:t>
            </w:r>
          </w:p>
        </w:tc>
        <w:tc>
          <w:tcPr>
            <w:tcW w:w="1386" w:type="dxa"/>
            <w:tcBorders>
              <w:top w:val="single" w:sz="4" w:space="0" w:color="auto"/>
              <w:left w:val="nil"/>
              <w:bottom w:val="single" w:sz="8" w:space="0" w:color="auto"/>
              <w:right w:val="single" w:sz="8" w:space="0" w:color="auto"/>
            </w:tcBorders>
            <w:shd w:val="clear" w:color="auto" w:fill="auto"/>
            <w:noWrap/>
            <w:vAlign w:val="center"/>
            <w:hideMark/>
          </w:tcPr>
          <w:p w14:paraId="7AFAB2FD" w14:textId="6EABF364" w:rsidR="00D923AA" w:rsidRPr="00C33B26" w:rsidRDefault="00284D61" w:rsidP="00376CF0">
            <w:pPr>
              <w:jc w:val="center"/>
              <w:rPr>
                <w:sz w:val="22"/>
                <w:szCs w:val="22"/>
              </w:rPr>
            </w:pPr>
            <w:r w:rsidRPr="00C33B26">
              <w:rPr>
                <w:sz w:val="22"/>
                <w:szCs w:val="22"/>
              </w:rPr>
              <w:t>1</w:t>
            </w:r>
            <w:r w:rsidR="00183361" w:rsidRPr="00C33B26">
              <w:rPr>
                <w:sz w:val="22"/>
                <w:szCs w:val="22"/>
              </w:rPr>
              <w:t> 178 808</w:t>
            </w:r>
          </w:p>
        </w:tc>
        <w:tc>
          <w:tcPr>
            <w:tcW w:w="1418" w:type="dxa"/>
            <w:tcBorders>
              <w:top w:val="single" w:sz="4" w:space="0" w:color="auto"/>
              <w:left w:val="nil"/>
              <w:bottom w:val="single" w:sz="8" w:space="0" w:color="auto"/>
              <w:right w:val="single" w:sz="8" w:space="0" w:color="auto"/>
            </w:tcBorders>
            <w:shd w:val="clear" w:color="auto" w:fill="auto"/>
            <w:noWrap/>
            <w:vAlign w:val="center"/>
            <w:hideMark/>
          </w:tcPr>
          <w:p w14:paraId="7EB188B8" w14:textId="4FD660E1" w:rsidR="00D923AA" w:rsidRPr="00C33B26" w:rsidRDefault="00117152" w:rsidP="00376CF0">
            <w:pPr>
              <w:jc w:val="center"/>
              <w:rPr>
                <w:sz w:val="22"/>
                <w:szCs w:val="22"/>
              </w:rPr>
            </w:pPr>
            <w:r w:rsidRPr="00C33B26">
              <w:rPr>
                <w:sz w:val="22"/>
                <w:szCs w:val="22"/>
              </w:rPr>
              <w:t>721,87</w:t>
            </w:r>
          </w:p>
        </w:tc>
      </w:tr>
    </w:tbl>
    <w:p w14:paraId="02724136" w14:textId="77777777" w:rsidR="00D923AA" w:rsidRPr="00C33B26" w:rsidRDefault="00D923AA" w:rsidP="00D923AA">
      <w:pPr>
        <w:jc w:val="both"/>
      </w:pPr>
      <w:r w:rsidRPr="00C33B26">
        <w:rPr>
          <w:i/>
          <w:sz w:val="20"/>
          <w:szCs w:val="20"/>
        </w:rPr>
        <w:t>Avots: NVD</w:t>
      </w:r>
    </w:p>
    <w:p w14:paraId="743C732E" w14:textId="77777777" w:rsidR="00D923AA" w:rsidRPr="00C33B26" w:rsidRDefault="00D923AA" w:rsidP="00D923AA">
      <w:pPr>
        <w:ind w:firstLine="720"/>
        <w:jc w:val="both"/>
      </w:pPr>
    </w:p>
    <w:p w14:paraId="4E1B9F41" w14:textId="66FDF785" w:rsidR="00D923AA" w:rsidRPr="00C33B26" w:rsidRDefault="00D923AA" w:rsidP="00D923AA">
      <w:pPr>
        <w:ind w:firstLine="720"/>
        <w:jc w:val="both"/>
      </w:pPr>
      <w:r w:rsidRPr="00C33B26">
        <w:t>Atbilstoši 201</w:t>
      </w:r>
      <w:r w:rsidR="00EA72DF" w:rsidRPr="00C33B26">
        <w:t>9</w:t>
      </w:r>
      <w:r w:rsidRPr="00C33B26">
        <w:t>.</w:t>
      </w:r>
      <w:r w:rsidR="00EA72DF" w:rsidRPr="00C33B26">
        <w:t>gad</w:t>
      </w:r>
      <w:r w:rsidRPr="00C33B26">
        <w:t xml:space="preserve">a faktiskajai izpildei vidējās ārstēšanas izmaksas ambulatori palielinājušās par </w:t>
      </w:r>
      <w:r w:rsidR="00117152" w:rsidRPr="00C33B26">
        <w:t>202</w:t>
      </w:r>
      <w:r w:rsidR="005D675D" w:rsidRPr="00C33B26">
        <w:t>,</w:t>
      </w:r>
      <w:r w:rsidR="00117152" w:rsidRPr="00C33B26">
        <w:t>44</w:t>
      </w:r>
      <w:r w:rsidRPr="00C33B26">
        <w:t>% salīdzinot ar plānoto, jo pieaudzis ilgstoši ārstējamo pacientu skaits, kuri saņem garākus un komplicētākus ārstēšanas kursus. 201</w:t>
      </w:r>
      <w:r w:rsidR="00EA72DF" w:rsidRPr="00C33B26">
        <w:t>9</w:t>
      </w:r>
      <w:r w:rsidRPr="00C33B26">
        <w:t>.</w:t>
      </w:r>
      <w:r w:rsidR="00EA72DF" w:rsidRPr="00C33B26">
        <w:t>gad</w:t>
      </w:r>
      <w:r w:rsidRPr="00C33B26">
        <w:t>ā tika veiktas</w:t>
      </w:r>
      <w:r w:rsidR="00184185">
        <w:t xml:space="preserve"> </w:t>
      </w:r>
      <w:r w:rsidRPr="00C33B26">
        <w:t xml:space="preserve">manipulācijas </w:t>
      </w:r>
      <w:r w:rsidR="00117152" w:rsidRPr="00C33B26">
        <w:t>1 633</w:t>
      </w:r>
      <w:r w:rsidRPr="00C33B26">
        <w:t xml:space="preserve"> unikālajiem pacientiem. </w:t>
      </w:r>
    </w:p>
    <w:p w14:paraId="14B94E9E" w14:textId="4BD86CF1" w:rsidR="00D923AA" w:rsidRPr="00C33B26" w:rsidRDefault="00D923AA" w:rsidP="00D923AA">
      <w:pPr>
        <w:ind w:firstLine="720"/>
        <w:jc w:val="both"/>
      </w:pPr>
      <w:r w:rsidRPr="00C33B26">
        <w:t>Attiecībā uz 201</w:t>
      </w:r>
      <w:r w:rsidR="00EA72DF" w:rsidRPr="00C33B26">
        <w:t>9</w:t>
      </w:r>
      <w:r w:rsidRPr="00C33B26">
        <w:t>.</w:t>
      </w:r>
      <w:r w:rsidR="00EA72DF" w:rsidRPr="00C33B26">
        <w:t>gad</w:t>
      </w:r>
      <w:r w:rsidRPr="00C33B26">
        <w:t xml:space="preserve">a onkoloģisko pacientu aptveri, ārstēšanai pakļauti </w:t>
      </w:r>
      <w:r w:rsidR="00117152" w:rsidRPr="00C33B26">
        <w:t>49</w:t>
      </w:r>
      <w:r w:rsidR="00C05669" w:rsidRPr="00C33B26">
        <w:t>,</w:t>
      </w:r>
      <w:r w:rsidR="00117152" w:rsidRPr="00C33B26">
        <w:t>39</w:t>
      </w:r>
      <w:r w:rsidRPr="00C33B26">
        <w:t xml:space="preserve">% no plānotā unikālo pacientu skaita. Ambulatorās ārstēšanas izmaksu palielinājums saistāms ar pacientu atšķirīgajām diagnozēm, katrai piemērojot efektīvāko ārstēšanas veidu. Vairums gadījumos tie bijuši ilgstoši ārstējami pacienti, kā arī ir pieaudzis pacientu skaits staru terapijas ārstēšanas metodes pielietošanā, kas ir izmaksu ietilpīgāka ārstēšanas metode, </w:t>
      </w:r>
      <w:r w:rsidR="0001597D" w:rsidRPr="00C33B26">
        <w:t>kura tiek</w:t>
      </w:r>
      <w:r w:rsidRPr="00C33B26">
        <w:t xml:space="preserve"> veikta vairākas reizes. </w:t>
      </w:r>
    </w:p>
    <w:p w14:paraId="2409BA3F" w14:textId="77777777" w:rsidR="00D923AA" w:rsidRPr="00C33B26" w:rsidRDefault="00D923AA" w:rsidP="003B45BD">
      <w:pPr>
        <w:ind w:firstLine="720"/>
        <w:jc w:val="both"/>
      </w:pPr>
      <w:r w:rsidRPr="00C33B26">
        <w:t>Ņemot vērā minēto, līdz 201</w:t>
      </w:r>
      <w:r w:rsidR="00EA72DF" w:rsidRPr="00C33B26">
        <w:t>9</w:t>
      </w:r>
      <w:r w:rsidRPr="00C33B26">
        <w:t xml:space="preserve">.gada </w:t>
      </w:r>
      <w:r w:rsidR="008260ED" w:rsidRPr="00C33B26">
        <w:t>3</w:t>
      </w:r>
      <w:r w:rsidRPr="00C33B26">
        <w:t>1.</w:t>
      </w:r>
      <w:r w:rsidR="00EA72DF" w:rsidRPr="00C33B26">
        <w:t>jūnija</w:t>
      </w:r>
      <w:r w:rsidRPr="00C33B26">
        <w:t xml:space="preserve">m onkoloģijas reformu ietvaros atbilstoši noteiktajiem algoritmiem ambulatori ir nodrošināta pieejama ārstēšana </w:t>
      </w:r>
      <w:r w:rsidR="00A913BF" w:rsidRPr="00C33B26">
        <w:t>1 180</w:t>
      </w:r>
      <w:r w:rsidR="007A3C60" w:rsidRPr="00C33B26">
        <w:t> </w:t>
      </w:r>
      <w:r w:rsidRPr="00C33B26">
        <w:t>pacientiem ar onkoloģiskajām saslimšanām, atbilstoši nepieciešamajam ārstēšanas kursa ilgumam, var secināt, ka ir pieaudzis ilgstoši ārstējamo pacientu skaits, kuriem nepieciešama atkārtota atbilstošas ārstēšanas metodes pielietošana, piemēram, staru terapija</w:t>
      </w:r>
      <w:r w:rsidR="006D44E5" w:rsidRPr="00C33B26">
        <w:t xml:space="preserve">, kas ir pakārtoti, tam, ka onkoloģiskās slimības kļūst sarežģītākas, gan izplatītākas visā populācijā, gan </w:t>
      </w:r>
      <w:r w:rsidR="00B803FC" w:rsidRPr="00C33B26">
        <w:t>audzēji kļūst rezistentāki pret nozīmēto terapiju</w:t>
      </w:r>
      <w:r w:rsidR="006D44E5" w:rsidRPr="00C33B26">
        <w:t>, tāpēc arī terapijas ilgumi kļūst garāki jeb biežāki.</w:t>
      </w:r>
    </w:p>
    <w:p w14:paraId="243ADB3B" w14:textId="77777777" w:rsidR="00D923AA" w:rsidRPr="00C33B26" w:rsidRDefault="00D923AA" w:rsidP="00D923AA">
      <w:pPr>
        <w:ind w:firstLine="720"/>
        <w:jc w:val="both"/>
      </w:pPr>
    </w:p>
    <w:p w14:paraId="00F91FD5" w14:textId="77777777" w:rsidR="00D923AA" w:rsidRPr="00C33B26" w:rsidRDefault="00D923AA" w:rsidP="001F18D8">
      <w:pPr>
        <w:pStyle w:val="Heading3"/>
        <w:rPr>
          <w:rFonts w:ascii="Times New Roman" w:hAnsi="Times New Roman" w:cs="Times New Roman"/>
          <w:color w:val="auto"/>
          <w:u w:val="single"/>
        </w:rPr>
      </w:pPr>
      <w:r w:rsidRPr="00C33B26">
        <w:rPr>
          <w:rFonts w:ascii="Times New Roman" w:hAnsi="Times New Roman" w:cs="Times New Roman"/>
          <w:color w:val="auto"/>
          <w:u w:val="single"/>
        </w:rPr>
        <w:t>Stacionārā ārstēšana</w:t>
      </w:r>
    </w:p>
    <w:p w14:paraId="7046E719" w14:textId="77777777" w:rsidR="00D923AA" w:rsidRPr="00C33B26" w:rsidRDefault="00D923AA" w:rsidP="00D923AA">
      <w:pPr>
        <w:jc w:val="both"/>
        <w:rPr>
          <w:u w:val="single"/>
        </w:rPr>
      </w:pPr>
    </w:p>
    <w:p w14:paraId="6B1C972D" w14:textId="77777777" w:rsidR="00D923AA" w:rsidRPr="00C33B26" w:rsidRDefault="00D923AA" w:rsidP="00D923AA">
      <w:pPr>
        <w:ind w:firstLine="720"/>
        <w:jc w:val="both"/>
      </w:pPr>
      <w:r w:rsidRPr="00C33B26">
        <w:t>Onkoloģijas reformu ietvaros plānota onkoloģisko saslimšanu ārstēšana stacionārā, nodrošinot savlaicīgas operācijas. Lai esošā stacionāra finansējuma ietvaros īstenotu kvalitatīvāku onkoloģisko operāciju veikšanu</w:t>
      </w:r>
      <w:r w:rsidR="00532451" w:rsidRPr="00C33B26">
        <w:t>,</w:t>
      </w:r>
      <w:r w:rsidRPr="00C33B26">
        <w:t xml:space="preserve"> sākot ar 2017.gada 1.aprīli noteikta piemaksa par sarežģītas onkoloģiskās operācijas veikšanu pacientam ar pirmreizēji diagnosticētu onkoloģisko slimību pēc ārstu konsīlija terapijas taktikas pieņemšanas</w:t>
      </w:r>
      <w:r w:rsidRPr="00C33B26">
        <w:rPr>
          <w:noProof/>
        </w:rPr>
        <w:t xml:space="preserve">. Minētā piemaksa nodrošināta </w:t>
      </w:r>
      <w:r w:rsidRPr="00C33B26">
        <w:t xml:space="preserve">pārdalītā finansējuma veselības nozares reformu īstenošanai onkoloģijas jomā ietvaros. </w:t>
      </w:r>
    </w:p>
    <w:p w14:paraId="42E090B5" w14:textId="77777777" w:rsidR="00F130F4" w:rsidRPr="00C33B26" w:rsidRDefault="007F6FDD" w:rsidP="00780965">
      <w:pPr>
        <w:ind w:firstLine="720"/>
        <w:jc w:val="both"/>
        <w:rPr>
          <w:i/>
        </w:rPr>
      </w:pPr>
      <w:r w:rsidRPr="00C33B26">
        <w:t>201</w:t>
      </w:r>
      <w:r w:rsidR="000E7E60" w:rsidRPr="00C33B26">
        <w:t>9</w:t>
      </w:r>
      <w:r w:rsidRPr="00C33B26">
        <w:t>.gadā plānoti 6,</w:t>
      </w:r>
      <w:r w:rsidR="00D923AA" w:rsidRPr="00C33B26">
        <w:t>0 tūkstoši unikālie pacienti, kuriem par sarežģītas primāras onkoloģiskas operācijas veikšanu pacientiem ar pirmreizēji diagnosticētu onkoloģisko slimību piemēro piemaksu</w:t>
      </w:r>
      <w:r w:rsidR="00D923AA" w:rsidRPr="00C33B26">
        <w:rPr>
          <w:noProof/>
        </w:rPr>
        <w:t xml:space="preserve">. </w:t>
      </w:r>
      <w:r w:rsidR="00D923AA" w:rsidRPr="00C33B26">
        <w:t xml:space="preserve">Šādas operācijas tiek veiktas </w:t>
      </w:r>
      <w:r w:rsidRPr="00C33B26">
        <w:t>VSIA “</w:t>
      </w:r>
      <w:r w:rsidR="00D923AA" w:rsidRPr="00C33B26">
        <w:t>Bērnu klīniskā u</w:t>
      </w:r>
      <w:r w:rsidRPr="00C33B26">
        <w:t>niversitātes slimnīca”</w:t>
      </w:r>
      <w:r w:rsidR="00D923AA" w:rsidRPr="00C33B26">
        <w:t xml:space="preserve">, </w:t>
      </w:r>
      <w:r w:rsidRPr="00C33B26">
        <w:t>VSIA “</w:t>
      </w:r>
      <w:r w:rsidR="00D923AA" w:rsidRPr="00C33B26">
        <w:t>Piejūras slimnīc</w:t>
      </w:r>
      <w:r w:rsidRPr="00C33B26">
        <w:t>a”</w:t>
      </w:r>
      <w:r w:rsidR="00D923AA" w:rsidRPr="00C33B26">
        <w:t xml:space="preserve">, </w:t>
      </w:r>
      <w:r w:rsidRPr="00C33B26">
        <w:t>SIA “</w:t>
      </w:r>
      <w:r w:rsidR="00D923AA" w:rsidRPr="00C33B26">
        <w:t>Liepājas reģionāl</w:t>
      </w:r>
      <w:r w:rsidRPr="00C33B26">
        <w:t>ā slimnīca”</w:t>
      </w:r>
      <w:r w:rsidR="00D923AA" w:rsidRPr="00C33B26">
        <w:t xml:space="preserve">, </w:t>
      </w:r>
      <w:r w:rsidRPr="00C33B26">
        <w:t>SIA “Rīgas Austrumu klīniskā universitātes slimnīca”</w:t>
      </w:r>
      <w:r w:rsidR="00D923AA" w:rsidRPr="00C33B26">
        <w:t xml:space="preserve">, </w:t>
      </w:r>
      <w:r w:rsidRPr="00C33B26">
        <w:t>VSIA “</w:t>
      </w:r>
      <w:r w:rsidR="00D923AA" w:rsidRPr="00C33B26">
        <w:t>Paula Stradiņa klīniskā universitātes slimnīc</w:t>
      </w:r>
      <w:r w:rsidRPr="00C33B26">
        <w:t>a”</w:t>
      </w:r>
      <w:r w:rsidR="00D923AA" w:rsidRPr="00C33B26">
        <w:t xml:space="preserve">, </w:t>
      </w:r>
      <w:r w:rsidRPr="00C33B26">
        <w:t>SIA “</w:t>
      </w:r>
      <w:r w:rsidR="00D923AA" w:rsidRPr="00C33B26">
        <w:t>Daugavpils reģionāl</w:t>
      </w:r>
      <w:r w:rsidRPr="00C33B26">
        <w:t>ā slimnīca”</w:t>
      </w:r>
      <w:r w:rsidR="00D923AA" w:rsidRPr="00C33B26">
        <w:t xml:space="preserve"> un </w:t>
      </w:r>
      <w:r w:rsidRPr="00C33B26">
        <w:t>VSIA “</w:t>
      </w:r>
      <w:r w:rsidR="00D923AA" w:rsidRPr="00C33B26">
        <w:t>Traumat</w:t>
      </w:r>
      <w:r w:rsidRPr="00C33B26">
        <w:t>oloģijas un ortopēdijas slimnīca”</w:t>
      </w:r>
      <w:r w:rsidR="00D923AA" w:rsidRPr="00C33B26">
        <w:t>.</w:t>
      </w:r>
    </w:p>
    <w:p w14:paraId="3C1C573B" w14:textId="185745DF" w:rsidR="0024562B" w:rsidRDefault="0024562B" w:rsidP="00780965">
      <w:pPr>
        <w:jc w:val="right"/>
        <w:rPr>
          <w:i/>
        </w:rPr>
      </w:pPr>
    </w:p>
    <w:p w14:paraId="509BC411" w14:textId="77777777" w:rsidR="00EC057D" w:rsidRDefault="00EC057D" w:rsidP="00780965">
      <w:pPr>
        <w:jc w:val="right"/>
        <w:rPr>
          <w:i/>
        </w:rPr>
      </w:pPr>
    </w:p>
    <w:p w14:paraId="4042EC2F" w14:textId="77777777" w:rsidR="00EC057D" w:rsidRDefault="00EC057D" w:rsidP="00780965">
      <w:pPr>
        <w:jc w:val="right"/>
        <w:rPr>
          <w:i/>
        </w:rPr>
      </w:pPr>
    </w:p>
    <w:p w14:paraId="558D7F3E" w14:textId="77777777" w:rsidR="00EC057D" w:rsidRDefault="00EC057D" w:rsidP="00780965">
      <w:pPr>
        <w:jc w:val="right"/>
        <w:rPr>
          <w:i/>
        </w:rPr>
      </w:pPr>
    </w:p>
    <w:p w14:paraId="217BB3E3" w14:textId="77777777" w:rsidR="00EC057D" w:rsidRDefault="00EC057D" w:rsidP="00780965">
      <w:pPr>
        <w:jc w:val="right"/>
        <w:rPr>
          <w:i/>
        </w:rPr>
      </w:pPr>
    </w:p>
    <w:p w14:paraId="17ECCEF2" w14:textId="77777777" w:rsidR="00EC057D" w:rsidRDefault="00EC057D" w:rsidP="00780965">
      <w:pPr>
        <w:jc w:val="right"/>
        <w:rPr>
          <w:i/>
        </w:rPr>
      </w:pPr>
    </w:p>
    <w:p w14:paraId="10ACFA54" w14:textId="77777777" w:rsidR="00EC057D" w:rsidRDefault="00EC057D" w:rsidP="00780965">
      <w:pPr>
        <w:jc w:val="right"/>
        <w:rPr>
          <w:i/>
        </w:rPr>
      </w:pPr>
    </w:p>
    <w:p w14:paraId="0941126E" w14:textId="77777777" w:rsidR="00EC057D" w:rsidRDefault="00EC057D" w:rsidP="00780965">
      <w:pPr>
        <w:jc w:val="right"/>
        <w:rPr>
          <w:i/>
        </w:rPr>
      </w:pPr>
    </w:p>
    <w:p w14:paraId="03FC276B" w14:textId="77777777" w:rsidR="00EC057D" w:rsidRDefault="00EC057D" w:rsidP="00780965">
      <w:pPr>
        <w:jc w:val="right"/>
        <w:rPr>
          <w:i/>
        </w:rPr>
      </w:pPr>
    </w:p>
    <w:p w14:paraId="1B0A1513" w14:textId="77777777" w:rsidR="00EC057D" w:rsidRDefault="00EC057D" w:rsidP="00780965">
      <w:pPr>
        <w:jc w:val="right"/>
        <w:rPr>
          <w:i/>
        </w:rPr>
      </w:pPr>
    </w:p>
    <w:p w14:paraId="264B465B" w14:textId="7B80E625" w:rsidR="00D923AA" w:rsidRPr="00C33B26" w:rsidRDefault="00CF20BD" w:rsidP="00780965">
      <w:pPr>
        <w:jc w:val="right"/>
        <w:rPr>
          <w:noProof/>
        </w:rPr>
      </w:pPr>
      <w:r w:rsidRPr="00C33B26">
        <w:rPr>
          <w:i/>
        </w:rPr>
        <w:lastRenderedPageBreak/>
        <w:t>22</w:t>
      </w:r>
      <w:r w:rsidR="00D923AA" w:rsidRPr="00C33B26">
        <w:rPr>
          <w:i/>
        </w:rPr>
        <w:t xml:space="preserve">.tabula </w:t>
      </w:r>
    </w:p>
    <w:p w14:paraId="30D6D552" w14:textId="318894B4" w:rsidR="00D923AA" w:rsidRPr="00C33B26" w:rsidRDefault="00D923AA" w:rsidP="00780965">
      <w:pPr>
        <w:jc w:val="center"/>
        <w:rPr>
          <w:b/>
          <w:bCs/>
        </w:rPr>
      </w:pPr>
      <w:r w:rsidRPr="00C33B26">
        <w:rPr>
          <w:b/>
          <w:bCs/>
        </w:rPr>
        <w:t>Stacionārā ārstēto onkoloģisko pacientu 201</w:t>
      </w:r>
      <w:r w:rsidR="000E7E60" w:rsidRPr="00C33B26">
        <w:rPr>
          <w:b/>
          <w:bCs/>
        </w:rPr>
        <w:t>9</w:t>
      </w:r>
      <w:r w:rsidRPr="00C33B26">
        <w:rPr>
          <w:b/>
          <w:bCs/>
        </w:rPr>
        <w:t>.</w:t>
      </w:r>
      <w:r w:rsidR="000E7E60" w:rsidRPr="00C33B26">
        <w:rPr>
          <w:b/>
          <w:bCs/>
        </w:rPr>
        <w:t>gad</w:t>
      </w:r>
      <w:r w:rsidRPr="00C33B26">
        <w:rPr>
          <w:b/>
          <w:bCs/>
        </w:rPr>
        <w:t>a izpilde</w:t>
      </w:r>
    </w:p>
    <w:p w14:paraId="3CC27079" w14:textId="77777777" w:rsidR="00D923AA" w:rsidRPr="00C33B26" w:rsidRDefault="00D923AA" w:rsidP="00D923AA">
      <w:pPr>
        <w:ind w:firstLine="720"/>
        <w:jc w:val="both"/>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311"/>
        <w:gridCol w:w="1381"/>
        <w:gridCol w:w="1276"/>
        <w:gridCol w:w="1276"/>
        <w:gridCol w:w="1417"/>
        <w:gridCol w:w="1277"/>
      </w:tblGrid>
      <w:tr w:rsidR="001F18D8" w:rsidRPr="00C33B26" w14:paraId="041D0EE2" w14:textId="77777777" w:rsidTr="00376CF0">
        <w:trPr>
          <w:trHeight w:val="600"/>
          <w:jc w:val="center"/>
        </w:trPr>
        <w:tc>
          <w:tcPr>
            <w:tcW w:w="1555" w:type="dxa"/>
            <w:vMerge w:val="restart"/>
            <w:shd w:val="clear" w:color="000000" w:fill="FCE4D6"/>
            <w:vAlign w:val="center"/>
            <w:hideMark/>
          </w:tcPr>
          <w:p w14:paraId="0A61A8F4" w14:textId="77777777" w:rsidR="00D923AA" w:rsidRPr="00C33B26" w:rsidRDefault="00D923AA" w:rsidP="00376CF0">
            <w:pPr>
              <w:jc w:val="center"/>
              <w:rPr>
                <w:b/>
                <w:bCs/>
                <w:sz w:val="22"/>
                <w:szCs w:val="22"/>
              </w:rPr>
            </w:pPr>
            <w:r w:rsidRPr="00C33B26">
              <w:rPr>
                <w:b/>
                <w:bCs/>
                <w:sz w:val="22"/>
                <w:szCs w:val="22"/>
              </w:rPr>
              <w:t>Ārstēšana stacionāri</w:t>
            </w:r>
          </w:p>
        </w:tc>
        <w:tc>
          <w:tcPr>
            <w:tcW w:w="3968" w:type="dxa"/>
            <w:gridSpan w:val="3"/>
            <w:shd w:val="clear" w:color="000000" w:fill="FCE4D6"/>
            <w:vAlign w:val="center"/>
            <w:hideMark/>
          </w:tcPr>
          <w:p w14:paraId="5F9B47B2" w14:textId="77777777" w:rsidR="00D923AA" w:rsidRPr="00C33B26" w:rsidRDefault="00D923AA" w:rsidP="00376CF0">
            <w:pPr>
              <w:jc w:val="center"/>
              <w:rPr>
                <w:sz w:val="22"/>
                <w:szCs w:val="22"/>
              </w:rPr>
            </w:pPr>
            <w:r w:rsidRPr="00C33B26">
              <w:rPr>
                <w:sz w:val="22"/>
                <w:szCs w:val="22"/>
              </w:rPr>
              <w:t>Plānotais ārstējamo unikālo onkoloģisko pacientu apjoms</w:t>
            </w:r>
          </w:p>
        </w:tc>
        <w:tc>
          <w:tcPr>
            <w:tcW w:w="3970" w:type="dxa"/>
            <w:gridSpan w:val="3"/>
            <w:shd w:val="clear" w:color="000000" w:fill="FCE4D6"/>
            <w:vAlign w:val="center"/>
            <w:hideMark/>
          </w:tcPr>
          <w:p w14:paraId="631A5433" w14:textId="77777777" w:rsidR="00D923AA" w:rsidRPr="00C33B26" w:rsidRDefault="00D923AA" w:rsidP="00376CF0">
            <w:pPr>
              <w:jc w:val="center"/>
              <w:rPr>
                <w:sz w:val="22"/>
                <w:szCs w:val="22"/>
              </w:rPr>
            </w:pPr>
            <w:r w:rsidRPr="00C33B26">
              <w:rPr>
                <w:sz w:val="22"/>
                <w:szCs w:val="22"/>
              </w:rPr>
              <w:t>Faktiskā izpilde ārstējamo unikālo onkoloģisko pacientu apjomam</w:t>
            </w:r>
          </w:p>
        </w:tc>
      </w:tr>
      <w:tr w:rsidR="001F18D8" w:rsidRPr="00C33B26" w14:paraId="179079C8" w14:textId="77777777" w:rsidTr="00376CF0">
        <w:trPr>
          <w:trHeight w:val="1215"/>
          <w:jc w:val="center"/>
        </w:trPr>
        <w:tc>
          <w:tcPr>
            <w:tcW w:w="1555" w:type="dxa"/>
            <w:vMerge/>
            <w:vAlign w:val="center"/>
            <w:hideMark/>
          </w:tcPr>
          <w:p w14:paraId="69D0AC38" w14:textId="77777777" w:rsidR="000E7E60" w:rsidRPr="00C33B26" w:rsidRDefault="000E7E60" w:rsidP="000E7E60">
            <w:pPr>
              <w:rPr>
                <w:b/>
                <w:bCs/>
                <w:sz w:val="22"/>
                <w:szCs w:val="22"/>
              </w:rPr>
            </w:pPr>
          </w:p>
        </w:tc>
        <w:tc>
          <w:tcPr>
            <w:tcW w:w="1311" w:type="dxa"/>
            <w:shd w:val="clear" w:color="000000" w:fill="FCE4D6"/>
            <w:vAlign w:val="center"/>
            <w:hideMark/>
          </w:tcPr>
          <w:p w14:paraId="056BE26C" w14:textId="77777777" w:rsidR="000E7E60" w:rsidRPr="00C33B26" w:rsidRDefault="000E7E60" w:rsidP="000E7E60">
            <w:pPr>
              <w:jc w:val="center"/>
              <w:rPr>
                <w:sz w:val="22"/>
                <w:szCs w:val="22"/>
              </w:rPr>
            </w:pPr>
            <w:r w:rsidRPr="00C33B26">
              <w:rPr>
                <w:sz w:val="22"/>
                <w:szCs w:val="22"/>
              </w:rPr>
              <w:t>Plānotais pacientu skaits 2019.gadā</w:t>
            </w:r>
          </w:p>
        </w:tc>
        <w:tc>
          <w:tcPr>
            <w:tcW w:w="1381" w:type="dxa"/>
            <w:shd w:val="clear" w:color="000000" w:fill="FCE4D6"/>
            <w:vAlign w:val="center"/>
            <w:hideMark/>
          </w:tcPr>
          <w:p w14:paraId="16DA094D" w14:textId="4B7D7AC9" w:rsidR="000E7E60" w:rsidRPr="00C33B26" w:rsidRDefault="000E7E60" w:rsidP="000E7E60">
            <w:pPr>
              <w:jc w:val="center"/>
              <w:rPr>
                <w:sz w:val="22"/>
                <w:szCs w:val="22"/>
              </w:rPr>
            </w:pPr>
            <w:r w:rsidRPr="00C33B26">
              <w:rPr>
                <w:sz w:val="22"/>
                <w:szCs w:val="22"/>
              </w:rPr>
              <w:t xml:space="preserve">Finansējums 2019.gadā </w:t>
            </w:r>
            <w:r w:rsidR="00595AE9" w:rsidRPr="00595AE9">
              <w:rPr>
                <w:i/>
                <w:iCs/>
                <w:sz w:val="22"/>
                <w:szCs w:val="22"/>
              </w:rPr>
              <w:t>euro</w:t>
            </w:r>
          </w:p>
        </w:tc>
        <w:tc>
          <w:tcPr>
            <w:tcW w:w="1276" w:type="dxa"/>
            <w:shd w:val="clear" w:color="000000" w:fill="FCE4D6"/>
            <w:vAlign w:val="center"/>
            <w:hideMark/>
          </w:tcPr>
          <w:p w14:paraId="45A38E10" w14:textId="4B0AF641" w:rsidR="000E7E60" w:rsidRPr="00C33B26" w:rsidRDefault="000E7E60" w:rsidP="000E7E60">
            <w:pPr>
              <w:jc w:val="center"/>
              <w:rPr>
                <w:sz w:val="22"/>
                <w:szCs w:val="22"/>
              </w:rPr>
            </w:pPr>
            <w:r w:rsidRPr="00C33B26">
              <w:rPr>
                <w:sz w:val="22"/>
                <w:szCs w:val="22"/>
              </w:rPr>
              <w:t xml:space="preserve">Vidējā izmaksa 2019.gadā </w:t>
            </w:r>
            <w:r w:rsidR="00595AE9" w:rsidRPr="00595AE9">
              <w:rPr>
                <w:i/>
                <w:iCs/>
                <w:sz w:val="22"/>
                <w:szCs w:val="22"/>
              </w:rPr>
              <w:t>euro</w:t>
            </w:r>
          </w:p>
        </w:tc>
        <w:tc>
          <w:tcPr>
            <w:tcW w:w="1276" w:type="dxa"/>
            <w:shd w:val="clear" w:color="000000" w:fill="FCE4D6"/>
            <w:vAlign w:val="center"/>
            <w:hideMark/>
          </w:tcPr>
          <w:p w14:paraId="2E8DD368" w14:textId="459504D9" w:rsidR="000E7E60" w:rsidRPr="00C33B26" w:rsidRDefault="000E7E60" w:rsidP="000E7E60">
            <w:pPr>
              <w:jc w:val="center"/>
              <w:rPr>
                <w:sz w:val="22"/>
                <w:szCs w:val="22"/>
              </w:rPr>
            </w:pPr>
            <w:r w:rsidRPr="00C33B26">
              <w:rPr>
                <w:sz w:val="22"/>
                <w:szCs w:val="22"/>
              </w:rPr>
              <w:t>Pacientu skaits 2019.gadā</w:t>
            </w:r>
          </w:p>
        </w:tc>
        <w:tc>
          <w:tcPr>
            <w:tcW w:w="1417" w:type="dxa"/>
            <w:shd w:val="clear" w:color="000000" w:fill="FCE4D6"/>
            <w:vAlign w:val="center"/>
            <w:hideMark/>
          </w:tcPr>
          <w:p w14:paraId="11F3FD39" w14:textId="5B7A435A" w:rsidR="000E7E60" w:rsidRPr="00C33B26" w:rsidRDefault="000E7E60" w:rsidP="000E7E60">
            <w:pPr>
              <w:jc w:val="center"/>
              <w:rPr>
                <w:sz w:val="22"/>
                <w:szCs w:val="22"/>
              </w:rPr>
            </w:pPr>
            <w:r w:rsidRPr="00C33B26">
              <w:rPr>
                <w:sz w:val="22"/>
                <w:szCs w:val="22"/>
              </w:rPr>
              <w:t>Finansējums 2019.</w:t>
            </w:r>
            <w:r w:rsidR="00985A77" w:rsidRPr="00C33B26">
              <w:rPr>
                <w:sz w:val="22"/>
                <w:szCs w:val="22"/>
              </w:rPr>
              <w:t>gad</w:t>
            </w:r>
            <w:r w:rsidRPr="00C33B26">
              <w:rPr>
                <w:sz w:val="22"/>
                <w:szCs w:val="22"/>
              </w:rPr>
              <w:t xml:space="preserve">ā </w:t>
            </w:r>
            <w:r w:rsidR="00595AE9" w:rsidRPr="00595AE9">
              <w:rPr>
                <w:i/>
                <w:iCs/>
                <w:sz w:val="22"/>
                <w:szCs w:val="22"/>
              </w:rPr>
              <w:t>euro</w:t>
            </w:r>
          </w:p>
        </w:tc>
        <w:tc>
          <w:tcPr>
            <w:tcW w:w="1277" w:type="dxa"/>
            <w:shd w:val="clear" w:color="000000" w:fill="FCE4D6"/>
            <w:vAlign w:val="center"/>
            <w:hideMark/>
          </w:tcPr>
          <w:p w14:paraId="58462F46" w14:textId="72BAD21B" w:rsidR="000E7E60" w:rsidRPr="00C33B26" w:rsidRDefault="000E7E60" w:rsidP="000E7E60">
            <w:pPr>
              <w:jc w:val="center"/>
              <w:rPr>
                <w:sz w:val="22"/>
                <w:szCs w:val="22"/>
              </w:rPr>
            </w:pPr>
            <w:r w:rsidRPr="00C33B26">
              <w:rPr>
                <w:sz w:val="22"/>
                <w:szCs w:val="22"/>
              </w:rPr>
              <w:t xml:space="preserve">Vidējā izmaksa 2019.gadā </w:t>
            </w:r>
            <w:r w:rsidR="00595AE9" w:rsidRPr="00595AE9">
              <w:rPr>
                <w:i/>
                <w:iCs/>
                <w:sz w:val="22"/>
                <w:szCs w:val="22"/>
              </w:rPr>
              <w:t>euro</w:t>
            </w:r>
          </w:p>
        </w:tc>
      </w:tr>
      <w:tr w:rsidR="001F18D8" w:rsidRPr="00C33B26" w14:paraId="19A2A1F9" w14:textId="77777777" w:rsidTr="00376CF0">
        <w:trPr>
          <w:trHeight w:val="315"/>
          <w:jc w:val="center"/>
        </w:trPr>
        <w:tc>
          <w:tcPr>
            <w:tcW w:w="1555" w:type="dxa"/>
            <w:shd w:val="clear" w:color="auto" w:fill="auto"/>
            <w:noWrap/>
            <w:vAlign w:val="center"/>
            <w:hideMark/>
          </w:tcPr>
          <w:p w14:paraId="1C9CAFF8" w14:textId="77777777" w:rsidR="00D923AA" w:rsidRPr="00C33B26" w:rsidRDefault="00D923AA" w:rsidP="00376CF0">
            <w:pPr>
              <w:jc w:val="center"/>
              <w:rPr>
                <w:sz w:val="22"/>
                <w:szCs w:val="22"/>
              </w:rPr>
            </w:pPr>
            <w:r w:rsidRPr="00C33B26">
              <w:rPr>
                <w:sz w:val="22"/>
                <w:szCs w:val="22"/>
              </w:rPr>
              <w:t>7 ārstniecības iestādes</w:t>
            </w:r>
          </w:p>
        </w:tc>
        <w:tc>
          <w:tcPr>
            <w:tcW w:w="1311" w:type="dxa"/>
            <w:shd w:val="clear" w:color="auto" w:fill="auto"/>
            <w:noWrap/>
            <w:vAlign w:val="center"/>
            <w:hideMark/>
          </w:tcPr>
          <w:p w14:paraId="42178D6B" w14:textId="1B4DF571" w:rsidR="00D923AA" w:rsidRPr="00C33B26" w:rsidRDefault="00EF4D6D" w:rsidP="00376CF0">
            <w:pPr>
              <w:jc w:val="center"/>
              <w:rPr>
                <w:sz w:val="22"/>
                <w:szCs w:val="22"/>
              </w:rPr>
            </w:pPr>
            <w:r w:rsidRPr="00C33B26">
              <w:rPr>
                <w:sz w:val="22"/>
                <w:szCs w:val="22"/>
              </w:rPr>
              <w:t>5 998</w:t>
            </w:r>
          </w:p>
        </w:tc>
        <w:tc>
          <w:tcPr>
            <w:tcW w:w="1381" w:type="dxa"/>
            <w:shd w:val="clear" w:color="auto" w:fill="auto"/>
            <w:noWrap/>
            <w:vAlign w:val="center"/>
            <w:hideMark/>
          </w:tcPr>
          <w:p w14:paraId="1C9910EC" w14:textId="77777777" w:rsidR="00D923AA" w:rsidRPr="00C33B26" w:rsidRDefault="00D923AA" w:rsidP="00376CF0">
            <w:pPr>
              <w:jc w:val="center"/>
              <w:rPr>
                <w:sz w:val="22"/>
                <w:szCs w:val="22"/>
              </w:rPr>
            </w:pPr>
            <w:r w:rsidRPr="00C33B26">
              <w:rPr>
                <w:sz w:val="22"/>
                <w:szCs w:val="22"/>
              </w:rPr>
              <w:t xml:space="preserve">2 462 </w:t>
            </w:r>
            <w:r w:rsidR="00132DB2" w:rsidRPr="00C33B26">
              <w:rPr>
                <w:sz w:val="22"/>
                <w:szCs w:val="22"/>
              </w:rPr>
              <w:t>239</w:t>
            </w:r>
          </w:p>
        </w:tc>
        <w:tc>
          <w:tcPr>
            <w:tcW w:w="1276" w:type="dxa"/>
            <w:shd w:val="clear" w:color="auto" w:fill="auto"/>
            <w:noWrap/>
            <w:vAlign w:val="center"/>
            <w:hideMark/>
          </w:tcPr>
          <w:p w14:paraId="372AF96A" w14:textId="77777777" w:rsidR="00D923AA" w:rsidRPr="00C33B26" w:rsidRDefault="00D923AA" w:rsidP="00376CF0">
            <w:pPr>
              <w:jc w:val="center"/>
              <w:rPr>
                <w:sz w:val="22"/>
                <w:szCs w:val="22"/>
              </w:rPr>
            </w:pPr>
            <w:r w:rsidRPr="00C33B26">
              <w:rPr>
                <w:sz w:val="22"/>
                <w:szCs w:val="22"/>
              </w:rPr>
              <w:t>410,51</w:t>
            </w:r>
          </w:p>
        </w:tc>
        <w:tc>
          <w:tcPr>
            <w:tcW w:w="1276" w:type="dxa"/>
            <w:shd w:val="clear" w:color="auto" w:fill="auto"/>
            <w:noWrap/>
            <w:vAlign w:val="center"/>
            <w:hideMark/>
          </w:tcPr>
          <w:p w14:paraId="06AF1C85" w14:textId="18CDBB82" w:rsidR="00D923AA" w:rsidRPr="00C33B26" w:rsidRDefault="009964FB" w:rsidP="00376CF0">
            <w:pPr>
              <w:jc w:val="center"/>
              <w:rPr>
                <w:sz w:val="22"/>
                <w:szCs w:val="22"/>
              </w:rPr>
            </w:pPr>
            <w:r w:rsidRPr="00C33B26">
              <w:rPr>
                <w:sz w:val="22"/>
                <w:szCs w:val="22"/>
              </w:rPr>
              <w:t>6 0</w:t>
            </w:r>
            <w:r w:rsidR="00AE5667" w:rsidRPr="00C33B26">
              <w:rPr>
                <w:sz w:val="22"/>
                <w:szCs w:val="22"/>
              </w:rPr>
              <w:t>23</w:t>
            </w:r>
          </w:p>
        </w:tc>
        <w:tc>
          <w:tcPr>
            <w:tcW w:w="1417" w:type="dxa"/>
            <w:shd w:val="clear" w:color="auto" w:fill="auto"/>
            <w:noWrap/>
            <w:vAlign w:val="center"/>
            <w:hideMark/>
          </w:tcPr>
          <w:p w14:paraId="06E5D8F6" w14:textId="279F1A55" w:rsidR="00D923AA" w:rsidRPr="00C33B26" w:rsidRDefault="009964FB" w:rsidP="00376CF0">
            <w:pPr>
              <w:jc w:val="center"/>
              <w:rPr>
                <w:sz w:val="22"/>
                <w:szCs w:val="22"/>
              </w:rPr>
            </w:pPr>
            <w:r w:rsidRPr="00C33B26">
              <w:rPr>
                <w:sz w:val="22"/>
                <w:szCs w:val="22"/>
              </w:rPr>
              <w:t xml:space="preserve">2 472 </w:t>
            </w:r>
            <w:r w:rsidR="00AE5667" w:rsidRPr="00C33B26">
              <w:rPr>
                <w:sz w:val="22"/>
                <w:szCs w:val="22"/>
              </w:rPr>
              <w:t>502</w:t>
            </w:r>
          </w:p>
        </w:tc>
        <w:tc>
          <w:tcPr>
            <w:tcW w:w="1277" w:type="dxa"/>
            <w:shd w:val="clear" w:color="auto" w:fill="auto"/>
            <w:noWrap/>
            <w:vAlign w:val="center"/>
            <w:hideMark/>
          </w:tcPr>
          <w:p w14:paraId="3AC10326" w14:textId="77777777" w:rsidR="00D923AA" w:rsidRPr="00C33B26" w:rsidRDefault="00D923AA" w:rsidP="00376CF0">
            <w:pPr>
              <w:jc w:val="center"/>
              <w:rPr>
                <w:sz w:val="22"/>
                <w:szCs w:val="22"/>
              </w:rPr>
            </w:pPr>
            <w:r w:rsidRPr="00C33B26">
              <w:rPr>
                <w:sz w:val="22"/>
                <w:szCs w:val="22"/>
              </w:rPr>
              <w:t>410,51</w:t>
            </w:r>
          </w:p>
        </w:tc>
      </w:tr>
    </w:tbl>
    <w:p w14:paraId="0F2C86C8" w14:textId="77777777" w:rsidR="00D923AA" w:rsidRPr="00C33B26" w:rsidRDefault="00D923AA" w:rsidP="00780965">
      <w:pPr>
        <w:jc w:val="both"/>
      </w:pPr>
      <w:r w:rsidRPr="00C33B26">
        <w:rPr>
          <w:i/>
          <w:sz w:val="20"/>
          <w:szCs w:val="20"/>
        </w:rPr>
        <w:t>Avots: NVD</w:t>
      </w:r>
    </w:p>
    <w:p w14:paraId="3A3B5869" w14:textId="77777777" w:rsidR="00D923AA" w:rsidRPr="00C33B26" w:rsidRDefault="00C2252A" w:rsidP="00D923AA">
      <w:pPr>
        <w:ind w:firstLine="720"/>
        <w:contextualSpacing/>
        <w:jc w:val="both"/>
      </w:pPr>
      <w:r w:rsidRPr="00C33B26">
        <w:rPr>
          <w:shd w:val="clear" w:color="auto" w:fill="FFFFFF"/>
        </w:rPr>
        <w:t>2019.gadā tiek nodrošināta</w:t>
      </w:r>
      <w:r w:rsidR="00D923AA" w:rsidRPr="00C33B26">
        <w:rPr>
          <w:shd w:val="clear" w:color="auto" w:fill="FFFFFF"/>
        </w:rPr>
        <w:t xml:space="preserve"> paplašināt</w:t>
      </w:r>
      <w:r w:rsidRPr="00C33B26">
        <w:rPr>
          <w:shd w:val="clear" w:color="auto" w:fill="FFFFFF"/>
        </w:rPr>
        <w:t>ā</w:t>
      </w:r>
      <w:r w:rsidR="00D923AA" w:rsidRPr="00C33B26">
        <w:rPr>
          <w:shd w:val="clear" w:color="auto" w:fill="FFFFFF"/>
        </w:rPr>
        <w:t xml:space="preserve"> </w:t>
      </w:r>
      <w:r w:rsidR="00D923AA" w:rsidRPr="00C33B26">
        <w:rPr>
          <w:bCs/>
        </w:rPr>
        <w:t>onkoloģisko operāciju piemaksu aptvere</w:t>
      </w:r>
      <w:r w:rsidR="00D923AA" w:rsidRPr="00C33B26">
        <w:rPr>
          <w:shd w:val="clear" w:color="auto" w:fill="FFFFFF"/>
        </w:rPr>
        <w:t>, piemērojot arī gadījumos, kad tiek veikta atkārtota, sarežģīta operācija vai arī sarežģīta operācija pacientam, kura noris vairākos etapos, pirmajā operācijā veicot tikai zināmus sagatavošanās darbus tālākajai.</w:t>
      </w:r>
    </w:p>
    <w:p w14:paraId="11BB7F00" w14:textId="0FD8E1DC" w:rsidR="00D923AA" w:rsidRPr="00C33B26" w:rsidRDefault="00D923AA" w:rsidP="00D923AA">
      <w:pPr>
        <w:ind w:firstLine="720"/>
        <w:jc w:val="both"/>
      </w:pPr>
      <w:r w:rsidRPr="00C33B26">
        <w:t>201</w:t>
      </w:r>
      <w:r w:rsidR="000E7E60" w:rsidRPr="00C33B26">
        <w:t>9</w:t>
      </w:r>
      <w:r w:rsidRPr="00C33B26">
        <w:t>.</w:t>
      </w:r>
      <w:r w:rsidR="000E7E60" w:rsidRPr="00C33B26">
        <w:t>gad</w:t>
      </w:r>
      <w:r w:rsidRPr="00C33B26">
        <w:t xml:space="preserve">ā sarežģītas primāras onkoloģiskas operācijas pacientiem ar pirmreizēji diagnosticētu onkoloģisko slimību sniegtas </w:t>
      </w:r>
      <w:r w:rsidR="00AE5667" w:rsidRPr="00C33B26">
        <w:t>1</w:t>
      </w:r>
      <w:r w:rsidR="00492BEE" w:rsidRPr="00C33B26">
        <w:t>00</w:t>
      </w:r>
      <w:r w:rsidR="0034515D" w:rsidRPr="00C33B26">
        <w:t>,</w:t>
      </w:r>
      <w:r w:rsidR="00492BEE" w:rsidRPr="00C33B26">
        <w:t>42</w:t>
      </w:r>
      <w:r w:rsidRPr="00C33B26">
        <w:t>% apmērā no gadam plānotā apjoma</w:t>
      </w:r>
      <w:r w:rsidR="00651DCF" w:rsidRPr="00C33B26">
        <w:t>.</w:t>
      </w:r>
    </w:p>
    <w:p w14:paraId="6DEB5999" w14:textId="77777777" w:rsidR="008110F0" w:rsidRPr="00C33B26" w:rsidRDefault="008110F0" w:rsidP="00D923AA">
      <w:pPr>
        <w:jc w:val="center"/>
        <w:rPr>
          <w:u w:val="single"/>
        </w:rPr>
      </w:pPr>
    </w:p>
    <w:p w14:paraId="78D938F7" w14:textId="77777777" w:rsidR="00D923AA" w:rsidRPr="00C33B26" w:rsidRDefault="00D923AA" w:rsidP="001F18D8">
      <w:pPr>
        <w:pStyle w:val="Heading3"/>
        <w:rPr>
          <w:rFonts w:ascii="Times New Roman" w:hAnsi="Times New Roman" w:cs="Times New Roman"/>
          <w:color w:val="auto"/>
          <w:u w:val="single"/>
        </w:rPr>
      </w:pPr>
      <w:r w:rsidRPr="00C33B26">
        <w:rPr>
          <w:rFonts w:ascii="Times New Roman" w:hAnsi="Times New Roman" w:cs="Times New Roman"/>
          <w:color w:val="auto"/>
          <w:u w:val="single"/>
        </w:rPr>
        <w:t>Kompensējamie medikamenti</w:t>
      </w:r>
    </w:p>
    <w:p w14:paraId="406B5BA2" w14:textId="77777777" w:rsidR="00D923AA" w:rsidRPr="00C33B26" w:rsidRDefault="00D923AA" w:rsidP="00D923AA">
      <w:pPr>
        <w:ind w:firstLine="720"/>
        <w:jc w:val="both"/>
      </w:pPr>
    </w:p>
    <w:p w14:paraId="71A73216" w14:textId="7F2D24FC" w:rsidR="00D923AA" w:rsidRPr="00C33B26" w:rsidRDefault="00D923AA" w:rsidP="00D923AA">
      <w:pPr>
        <w:ind w:firstLine="720"/>
        <w:jc w:val="both"/>
      </w:pPr>
      <w:r w:rsidRPr="00C33B26">
        <w:t>Onkoloģijas reformu ietvaros plānota onkoloģisko saslimšanu ārstēšana ārpus ambulatorām un stacionārām ārstniecības iestādēm palielinot pieejamību pacientiem</w:t>
      </w:r>
      <w:r w:rsidR="00184185">
        <w:t xml:space="preserve"> </w:t>
      </w:r>
      <w:r w:rsidRPr="00C33B26">
        <w:t xml:space="preserve">atbilstoši noteiktajiem algoritmiem kompensējamo medikamentu saņemšanai. </w:t>
      </w:r>
    </w:p>
    <w:p w14:paraId="363966D6" w14:textId="27F17526" w:rsidR="00D923AA" w:rsidRPr="00C33B26" w:rsidRDefault="00D923AA" w:rsidP="00D923AA">
      <w:pPr>
        <w:ind w:firstLine="720"/>
        <w:jc w:val="both"/>
      </w:pPr>
      <w:r w:rsidRPr="00C33B26">
        <w:t>201</w:t>
      </w:r>
      <w:r w:rsidR="000E7E60" w:rsidRPr="00C33B26">
        <w:t>9</w:t>
      </w:r>
      <w:r w:rsidRPr="00C33B26">
        <w:t xml:space="preserve">.gadā </w:t>
      </w:r>
      <w:r w:rsidR="00C50192" w:rsidRPr="00C33B26">
        <w:t xml:space="preserve">tika </w:t>
      </w:r>
      <w:r w:rsidRPr="00C33B26">
        <w:t xml:space="preserve">plānots kompensējamo medikamentu pieaugums 6,09 tūkst. onkoloģijas pacientu, kas uzsākuši terapijas saņemšanu 2017. un 2018.gadā. </w:t>
      </w:r>
    </w:p>
    <w:p w14:paraId="0BF82C69" w14:textId="1CECF957" w:rsidR="008725F1" w:rsidRPr="00C33B26" w:rsidRDefault="008725F1" w:rsidP="00D923AA">
      <w:pPr>
        <w:ind w:firstLine="720"/>
        <w:jc w:val="both"/>
      </w:pPr>
      <w:r w:rsidRPr="00C33B26">
        <w:t xml:space="preserve">Atbilstoši 2019.gada 6 mēnešu finansējuma faktiskajai izpildei salīdzinot ar plānu kompensējamo medikamentu pieejamības nodrošināšanai uzsākto reformu ietvaros tika izlietoti 113% no šim periodam paredzēta finansējuma, jeb par 2 825 638 </w:t>
      </w:r>
      <w:r w:rsidR="00595AE9" w:rsidRPr="00595AE9">
        <w:rPr>
          <w:i/>
          <w:iCs/>
        </w:rPr>
        <w:t>euro</w:t>
      </w:r>
      <w:r w:rsidRPr="00C33B26">
        <w:t xml:space="preserve"> vairāk nekā sākotnēji pusgadam paredzēts. Ņemot vērā pacientu skaita pieaugumu pēc inovatīvo medikamentu ārstēšanas, kā arī ņemot vērā to, ka 6 mēnešos terapiju uzsākušie pacienti pārsvarā turpinās terapiju arī nākamajos mēnešos, lai nodrošinātu inovatīvo medikamentu pieejamību 85 pacientiem līdz 2019.gada beigām papildus bija nepieciešami 1 700 000 </w:t>
      </w:r>
      <w:r w:rsidR="00595AE9" w:rsidRPr="00595AE9">
        <w:rPr>
          <w:i/>
          <w:iCs/>
        </w:rPr>
        <w:t>euro</w:t>
      </w:r>
      <w:r w:rsidRPr="00C33B26">
        <w:t>.</w:t>
      </w:r>
    </w:p>
    <w:p w14:paraId="6F0975AE" w14:textId="38A966CA" w:rsidR="00BB7BCD" w:rsidRPr="00C33B26" w:rsidRDefault="00BB7BCD" w:rsidP="00BB7BCD">
      <w:pPr>
        <w:ind w:firstLine="720"/>
        <w:jc w:val="both"/>
      </w:pPr>
      <w:r w:rsidRPr="00C33B26">
        <w:t>Atbilstoši pārdales ziņojum</w:t>
      </w:r>
      <w:r w:rsidR="00734403" w:rsidRPr="00C33B26">
        <w:t>a</w:t>
      </w:r>
      <w:r w:rsidRPr="00C33B26">
        <w:t xml:space="preserve"> 2.2.1.1.punktā noteiktajam 2019.gadā, lai nodrošinātu medikamentu un medicīnisko ierīču pieejamību </w:t>
      </w:r>
      <w:r w:rsidR="00117152" w:rsidRPr="00C33B26">
        <w:t xml:space="preserve">9 511 </w:t>
      </w:r>
      <w:r w:rsidRPr="00C33B26">
        <w:t>onkoloģiskajiem pacientiem tika piešķirti 15</w:t>
      </w:r>
      <w:r w:rsidR="00023A78" w:rsidRPr="00C33B26">
        <w:t xml:space="preserve"> </w:t>
      </w:r>
      <w:r w:rsidRPr="00C33B26">
        <w:t xml:space="preserve">419 490 </w:t>
      </w:r>
      <w:r w:rsidR="00595AE9" w:rsidRPr="00595AE9">
        <w:rPr>
          <w:i/>
          <w:iCs/>
        </w:rPr>
        <w:t>euro</w:t>
      </w:r>
      <w:r w:rsidRPr="00C33B26">
        <w:rPr>
          <w:i/>
          <w:iCs/>
        </w:rPr>
        <w:t>.</w:t>
      </w:r>
    </w:p>
    <w:p w14:paraId="2AD21CC7" w14:textId="77777777" w:rsidR="00BB7BCD" w:rsidRPr="00C33B26" w:rsidRDefault="00BB7BCD" w:rsidP="00D923AA">
      <w:pPr>
        <w:ind w:firstLine="720"/>
        <w:jc w:val="both"/>
      </w:pPr>
    </w:p>
    <w:p w14:paraId="532AE87F" w14:textId="716BEDB9" w:rsidR="00D923AA" w:rsidRPr="00C33B26" w:rsidRDefault="00CF20BD" w:rsidP="00D923AA">
      <w:pPr>
        <w:jc w:val="right"/>
        <w:rPr>
          <w:i/>
        </w:rPr>
      </w:pPr>
      <w:r w:rsidRPr="00C33B26">
        <w:rPr>
          <w:i/>
        </w:rPr>
        <w:t>23</w:t>
      </w:r>
      <w:r w:rsidR="00D923AA" w:rsidRPr="00C33B26">
        <w:rPr>
          <w:i/>
        </w:rPr>
        <w:t xml:space="preserve">.tabula </w:t>
      </w:r>
    </w:p>
    <w:p w14:paraId="3026384A" w14:textId="10F1B077" w:rsidR="00D923AA" w:rsidRPr="00C33B26" w:rsidRDefault="00D923AA" w:rsidP="00D923AA">
      <w:pPr>
        <w:jc w:val="center"/>
        <w:rPr>
          <w:b/>
          <w:bCs/>
        </w:rPr>
      </w:pPr>
      <w:r w:rsidRPr="00C33B26">
        <w:rPr>
          <w:b/>
          <w:bCs/>
        </w:rPr>
        <w:t>Kompensējamo medikamentu 201</w:t>
      </w:r>
      <w:r w:rsidR="000E7E60" w:rsidRPr="00C33B26">
        <w:rPr>
          <w:b/>
          <w:bCs/>
        </w:rPr>
        <w:t>9</w:t>
      </w:r>
      <w:r w:rsidRPr="00C33B26">
        <w:rPr>
          <w:b/>
          <w:bCs/>
        </w:rPr>
        <w:t>.</w:t>
      </w:r>
      <w:r w:rsidR="000E7E60" w:rsidRPr="00C33B26">
        <w:rPr>
          <w:b/>
          <w:bCs/>
        </w:rPr>
        <w:t>gad</w:t>
      </w:r>
      <w:r w:rsidRPr="00C33B26">
        <w:rPr>
          <w:b/>
          <w:bCs/>
        </w:rPr>
        <w:t>a izpilde</w:t>
      </w:r>
    </w:p>
    <w:p w14:paraId="454A34CA" w14:textId="77777777" w:rsidR="00D923AA" w:rsidRPr="00C33B26" w:rsidRDefault="00D923AA" w:rsidP="00D923AA">
      <w:pPr>
        <w:jc w:val="cente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1276"/>
        <w:gridCol w:w="1329"/>
        <w:gridCol w:w="1296"/>
        <w:gridCol w:w="1397"/>
        <w:gridCol w:w="1417"/>
        <w:gridCol w:w="1418"/>
      </w:tblGrid>
      <w:tr w:rsidR="001F18D8" w:rsidRPr="00C33B26" w14:paraId="7DBC5494" w14:textId="77777777" w:rsidTr="00376CF0">
        <w:trPr>
          <w:trHeight w:val="600"/>
          <w:jc w:val="center"/>
        </w:trPr>
        <w:tc>
          <w:tcPr>
            <w:tcW w:w="1785" w:type="dxa"/>
            <w:vMerge w:val="restart"/>
            <w:shd w:val="clear" w:color="000000" w:fill="FCE4D6"/>
            <w:vAlign w:val="center"/>
            <w:hideMark/>
          </w:tcPr>
          <w:p w14:paraId="4AD81547" w14:textId="77777777" w:rsidR="00D923AA" w:rsidRPr="00C33B26" w:rsidRDefault="00D923AA" w:rsidP="00376CF0">
            <w:pPr>
              <w:jc w:val="center"/>
              <w:rPr>
                <w:b/>
                <w:bCs/>
                <w:sz w:val="22"/>
                <w:szCs w:val="22"/>
              </w:rPr>
            </w:pPr>
            <w:r w:rsidRPr="00C33B26">
              <w:rPr>
                <w:b/>
                <w:bCs/>
                <w:sz w:val="22"/>
                <w:szCs w:val="22"/>
              </w:rPr>
              <w:t>Kompensējamie medikamenti</w:t>
            </w:r>
          </w:p>
        </w:tc>
        <w:tc>
          <w:tcPr>
            <w:tcW w:w="3901" w:type="dxa"/>
            <w:gridSpan w:val="3"/>
            <w:shd w:val="clear" w:color="000000" w:fill="FCE4D6"/>
            <w:vAlign w:val="center"/>
            <w:hideMark/>
          </w:tcPr>
          <w:p w14:paraId="5EB53436" w14:textId="0F807347" w:rsidR="00D923AA" w:rsidRPr="00C33B26" w:rsidRDefault="00D923AA" w:rsidP="00376CF0">
            <w:pPr>
              <w:jc w:val="center"/>
              <w:rPr>
                <w:sz w:val="22"/>
                <w:szCs w:val="22"/>
              </w:rPr>
            </w:pPr>
            <w:r w:rsidRPr="00C33B26">
              <w:rPr>
                <w:sz w:val="22"/>
                <w:szCs w:val="22"/>
              </w:rPr>
              <w:t>Plānotais unikālo</w:t>
            </w:r>
            <w:r w:rsidR="00184185">
              <w:rPr>
                <w:sz w:val="22"/>
                <w:szCs w:val="22"/>
              </w:rPr>
              <w:t xml:space="preserve"> </w:t>
            </w:r>
            <w:r w:rsidRPr="00C33B26">
              <w:rPr>
                <w:sz w:val="22"/>
                <w:szCs w:val="22"/>
              </w:rPr>
              <w:t>onkoloģisko pacientu apjoms</w:t>
            </w:r>
          </w:p>
        </w:tc>
        <w:tc>
          <w:tcPr>
            <w:tcW w:w="4232" w:type="dxa"/>
            <w:gridSpan w:val="3"/>
            <w:shd w:val="clear" w:color="000000" w:fill="FCE4D6"/>
            <w:vAlign w:val="center"/>
            <w:hideMark/>
          </w:tcPr>
          <w:p w14:paraId="68A0D947" w14:textId="20DF1921" w:rsidR="00D923AA" w:rsidRPr="00C33B26" w:rsidRDefault="00D923AA" w:rsidP="00376CF0">
            <w:pPr>
              <w:jc w:val="center"/>
              <w:rPr>
                <w:sz w:val="22"/>
                <w:szCs w:val="22"/>
              </w:rPr>
            </w:pPr>
            <w:r w:rsidRPr="00C33B26">
              <w:rPr>
                <w:sz w:val="22"/>
                <w:szCs w:val="22"/>
              </w:rPr>
              <w:t>Faktiskā izpilde</w:t>
            </w:r>
            <w:r w:rsidR="00184185">
              <w:rPr>
                <w:sz w:val="22"/>
                <w:szCs w:val="22"/>
              </w:rPr>
              <w:t xml:space="preserve"> </w:t>
            </w:r>
            <w:r w:rsidRPr="00C33B26">
              <w:rPr>
                <w:sz w:val="22"/>
                <w:szCs w:val="22"/>
              </w:rPr>
              <w:t>unikālo</w:t>
            </w:r>
            <w:r w:rsidR="00184185">
              <w:rPr>
                <w:sz w:val="22"/>
                <w:szCs w:val="22"/>
              </w:rPr>
              <w:t xml:space="preserve"> </w:t>
            </w:r>
            <w:r w:rsidRPr="00C33B26">
              <w:rPr>
                <w:sz w:val="22"/>
                <w:szCs w:val="22"/>
              </w:rPr>
              <w:t>onkoloģisko</w:t>
            </w:r>
            <w:r w:rsidR="00184185">
              <w:rPr>
                <w:sz w:val="22"/>
                <w:szCs w:val="22"/>
              </w:rPr>
              <w:t xml:space="preserve"> </w:t>
            </w:r>
            <w:r w:rsidRPr="00C33B26">
              <w:rPr>
                <w:sz w:val="22"/>
                <w:szCs w:val="22"/>
              </w:rPr>
              <w:t>pacientu apjomam</w:t>
            </w:r>
          </w:p>
        </w:tc>
      </w:tr>
      <w:tr w:rsidR="001F18D8" w:rsidRPr="00C33B26" w14:paraId="3C411354" w14:textId="77777777" w:rsidTr="00376CF0">
        <w:trPr>
          <w:trHeight w:val="551"/>
          <w:jc w:val="center"/>
        </w:trPr>
        <w:tc>
          <w:tcPr>
            <w:tcW w:w="1785" w:type="dxa"/>
            <w:vMerge/>
            <w:vAlign w:val="center"/>
            <w:hideMark/>
          </w:tcPr>
          <w:p w14:paraId="3D059F29" w14:textId="77777777" w:rsidR="000E7E60" w:rsidRPr="00C33B26" w:rsidRDefault="000E7E60" w:rsidP="000E7E60">
            <w:pPr>
              <w:rPr>
                <w:b/>
                <w:bCs/>
                <w:sz w:val="22"/>
                <w:szCs w:val="22"/>
              </w:rPr>
            </w:pPr>
          </w:p>
        </w:tc>
        <w:tc>
          <w:tcPr>
            <w:tcW w:w="1276" w:type="dxa"/>
            <w:shd w:val="clear" w:color="000000" w:fill="FCE4D6"/>
            <w:vAlign w:val="center"/>
            <w:hideMark/>
          </w:tcPr>
          <w:p w14:paraId="1BB7C93B" w14:textId="77777777" w:rsidR="000E7E60" w:rsidRPr="00C33B26" w:rsidRDefault="000E7E60" w:rsidP="000E7E60">
            <w:pPr>
              <w:jc w:val="center"/>
              <w:rPr>
                <w:sz w:val="22"/>
                <w:szCs w:val="22"/>
              </w:rPr>
            </w:pPr>
            <w:r w:rsidRPr="00C33B26">
              <w:rPr>
                <w:sz w:val="22"/>
                <w:szCs w:val="22"/>
              </w:rPr>
              <w:t>Plānotais pacientu skaits 2019.gadā</w:t>
            </w:r>
          </w:p>
        </w:tc>
        <w:tc>
          <w:tcPr>
            <w:tcW w:w="1329" w:type="dxa"/>
            <w:shd w:val="clear" w:color="000000" w:fill="FCE4D6"/>
            <w:vAlign w:val="center"/>
            <w:hideMark/>
          </w:tcPr>
          <w:p w14:paraId="74AF8E09" w14:textId="0777D795" w:rsidR="000E7E60" w:rsidRPr="00C33B26" w:rsidRDefault="000E7E60" w:rsidP="000E7E60">
            <w:pPr>
              <w:jc w:val="center"/>
              <w:rPr>
                <w:sz w:val="22"/>
                <w:szCs w:val="22"/>
              </w:rPr>
            </w:pPr>
            <w:r w:rsidRPr="00C33B26">
              <w:rPr>
                <w:sz w:val="22"/>
                <w:szCs w:val="22"/>
              </w:rPr>
              <w:t xml:space="preserve">Finansējums 2019.gadā </w:t>
            </w:r>
            <w:r w:rsidR="00595AE9" w:rsidRPr="00595AE9">
              <w:rPr>
                <w:i/>
                <w:iCs/>
                <w:sz w:val="22"/>
                <w:szCs w:val="22"/>
              </w:rPr>
              <w:t>euro</w:t>
            </w:r>
          </w:p>
        </w:tc>
        <w:tc>
          <w:tcPr>
            <w:tcW w:w="1296" w:type="dxa"/>
            <w:shd w:val="clear" w:color="000000" w:fill="FCE4D6"/>
            <w:vAlign w:val="center"/>
            <w:hideMark/>
          </w:tcPr>
          <w:p w14:paraId="0DE8D28E" w14:textId="68A95244" w:rsidR="000E7E60" w:rsidRPr="00C33B26" w:rsidRDefault="000E7E60" w:rsidP="000E7E60">
            <w:pPr>
              <w:jc w:val="center"/>
              <w:rPr>
                <w:sz w:val="22"/>
                <w:szCs w:val="22"/>
              </w:rPr>
            </w:pPr>
            <w:r w:rsidRPr="00C33B26">
              <w:rPr>
                <w:sz w:val="22"/>
                <w:szCs w:val="22"/>
              </w:rPr>
              <w:t xml:space="preserve">Vidējā izmaksa 2019.gadā </w:t>
            </w:r>
            <w:r w:rsidR="00595AE9" w:rsidRPr="00595AE9">
              <w:rPr>
                <w:i/>
                <w:iCs/>
                <w:sz w:val="22"/>
                <w:szCs w:val="22"/>
              </w:rPr>
              <w:t>euro</w:t>
            </w:r>
          </w:p>
        </w:tc>
        <w:tc>
          <w:tcPr>
            <w:tcW w:w="1397" w:type="dxa"/>
            <w:shd w:val="clear" w:color="000000" w:fill="FCE4D6"/>
            <w:vAlign w:val="center"/>
            <w:hideMark/>
          </w:tcPr>
          <w:p w14:paraId="37E238A0" w14:textId="486C0B5B" w:rsidR="000E7E60" w:rsidRPr="00C33B26" w:rsidRDefault="000E7E60" w:rsidP="000E7E60">
            <w:pPr>
              <w:jc w:val="center"/>
              <w:rPr>
                <w:sz w:val="22"/>
                <w:szCs w:val="22"/>
              </w:rPr>
            </w:pPr>
            <w:r w:rsidRPr="00C33B26">
              <w:rPr>
                <w:sz w:val="22"/>
                <w:szCs w:val="22"/>
              </w:rPr>
              <w:t>Pacientu skaita pieaugums 2019.gadā</w:t>
            </w:r>
          </w:p>
        </w:tc>
        <w:tc>
          <w:tcPr>
            <w:tcW w:w="1417" w:type="dxa"/>
            <w:shd w:val="clear" w:color="000000" w:fill="FCE4D6"/>
            <w:vAlign w:val="center"/>
            <w:hideMark/>
          </w:tcPr>
          <w:p w14:paraId="7CA31DF3" w14:textId="3B943D5E" w:rsidR="000E7E60" w:rsidRPr="00C33B26" w:rsidRDefault="000E7E60" w:rsidP="000E7E60">
            <w:pPr>
              <w:jc w:val="center"/>
              <w:rPr>
                <w:i/>
                <w:sz w:val="22"/>
                <w:szCs w:val="22"/>
              </w:rPr>
            </w:pPr>
            <w:r w:rsidRPr="00C33B26">
              <w:rPr>
                <w:sz w:val="22"/>
                <w:szCs w:val="22"/>
              </w:rPr>
              <w:t xml:space="preserve">Finansējums 2019.gadā </w:t>
            </w:r>
            <w:r w:rsidR="00595AE9" w:rsidRPr="00595AE9">
              <w:rPr>
                <w:i/>
                <w:iCs/>
                <w:sz w:val="22"/>
                <w:szCs w:val="22"/>
              </w:rPr>
              <w:t>euro</w:t>
            </w:r>
          </w:p>
        </w:tc>
        <w:tc>
          <w:tcPr>
            <w:tcW w:w="1418" w:type="dxa"/>
            <w:shd w:val="clear" w:color="000000" w:fill="FCE4D6"/>
            <w:vAlign w:val="center"/>
            <w:hideMark/>
          </w:tcPr>
          <w:p w14:paraId="18C0EC97" w14:textId="2B2AFE64" w:rsidR="000E7E60" w:rsidRPr="00C33B26" w:rsidRDefault="000E7E60" w:rsidP="000E7E60">
            <w:pPr>
              <w:jc w:val="center"/>
              <w:rPr>
                <w:sz w:val="22"/>
                <w:szCs w:val="22"/>
              </w:rPr>
            </w:pPr>
            <w:r w:rsidRPr="00C33B26">
              <w:rPr>
                <w:sz w:val="22"/>
                <w:szCs w:val="22"/>
              </w:rPr>
              <w:t xml:space="preserve">Vidējā izmaksa 2019.gadā </w:t>
            </w:r>
            <w:r w:rsidR="00595AE9" w:rsidRPr="00595AE9">
              <w:rPr>
                <w:i/>
                <w:iCs/>
                <w:sz w:val="22"/>
                <w:szCs w:val="22"/>
              </w:rPr>
              <w:t>euro</w:t>
            </w:r>
          </w:p>
        </w:tc>
      </w:tr>
      <w:tr w:rsidR="001F18D8" w:rsidRPr="00C33B26" w14:paraId="7FD189A9" w14:textId="77777777" w:rsidTr="00376CF0">
        <w:trPr>
          <w:trHeight w:val="915"/>
          <w:jc w:val="center"/>
        </w:trPr>
        <w:tc>
          <w:tcPr>
            <w:tcW w:w="1785" w:type="dxa"/>
            <w:shd w:val="clear" w:color="auto" w:fill="auto"/>
            <w:vAlign w:val="center"/>
            <w:hideMark/>
          </w:tcPr>
          <w:p w14:paraId="278F5961" w14:textId="77777777" w:rsidR="00D923AA" w:rsidRPr="00C33B26" w:rsidRDefault="00D923AA" w:rsidP="00376CF0">
            <w:pPr>
              <w:jc w:val="center"/>
              <w:rPr>
                <w:sz w:val="22"/>
                <w:szCs w:val="22"/>
              </w:rPr>
            </w:pPr>
            <w:r w:rsidRPr="00C33B26">
              <w:rPr>
                <w:sz w:val="22"/>
                <w:szCs w:val="22"/>
              </w:rPr>
              <w:t>Onkoloģiskie pacienti atbilstoši noteiktajiem algoritmiem</w:t>
            </w:r>
          </w:p>
        </w:tc>
        <w:tc>
          <w:tcPr>
            <w:tcW w:w="1276" w:type="dxa"/>
            <w:shd w:val="clear" w:color="auto" w:fill="auto"/>
            <w:noWrap/>
            <w:vAlign w:val="center"/>
            <w:hideMark/>
          </w:tcPr>
          <w:p w14:paraId="4164AC3D" w14:textId="30D36D49" w:rsidR="00D923AA" w:rsidRPr="00C33B26" w:rsidRDefault="002F2075" w:rsidP="00376CF0">
            <w:pPr>
              <w:jc w:val="center"/>
              <w:rPr>
                <w:sz w:val="22"/>
                <w:szCs w:val="22"/>
              </w:rPr>
            </w:pPr>
            <w:r w:rsidRPr="00C33B26">
              <w:rPr>
                <w:sz w:val="22"/>
                <w:szCs w:val="22"/>
              </w:rPr>
              <w:t>9 511</w:t>
            </w:r>
          </w:p>
        </w:tc>
        <w:tc>
          <w:tcPr>
            <w:tcW w:w="1329" w:type="dxa"/>
            <w:shd w:val="clear" w:color="auto" w:fill="auto"/>
            <w:noWrap/>
            <w:vAlign w:val="center"/>
            <w:hideMark/>
          </w:tcPr>
          <w:p w14:paraId="4E307D5F" w14:textId="35C8831C" w:rsidR="00D923AA" w:rsidRPr="00C33B26" w:rsidRDefault="002F2075" w:rsidP="00376CF0">
            <w:pPr>
              <w:jc w:val="center"/>
              <w:rPr>
                <w:sz w:val="22"/>
                <w:szCs w:val="22"/>
              </w:rPr>
            </w:pPr>
            <w:r w:rsidRPr="00C33B26">
              <w:rPr>
                <w:sz w:val="22"/>
                <w:szCs w:val="22"/>
              </w:rPr>
              <w:t>15 419 490</w:t>
            </w:r>
          </w:p>
        </w:tc>
        <w:tc>
          <w:tcPr>
            <w:tcW w:w="1296" w:type="dxa"/>
            <w:shd w:val="clear" w:color="auto" w:fill="auto"/>
            <w:noWrap/>
            <w:vAlign w:val="center"/>
            <w:hideMark/>
          </w:tcPr>
          <w:p w14:paraId="35467DDA" w14:textId="241B8BB4" w:rsidR="00D923AA" w:rsidRPr="00C33B26" w:rsidRDefault="002F2075" w:rsidP="00376CF0">
            <w:pPr>
              <w:jc w:val="center"/>
              <w:rPr>
                <w:sz w:val="22"/>
                <w:szCs w:val="22"/>
              </w:rPr>
            </w:pPr>
            <w:r w:rsidRPr="00C33B26">
              <w:rPr>
                <w:sz w:val="22"/>
                <w:szCs w:val="22"/>
              </w:rPr>
              <w:t>1 621,23</w:t>
            </w:r>
          </w:p>
        </w:tc>
        <w:tc>
          <w:tcPr>
            <w:tcW w:w="1397" w:type="dxa"/>
            <w:shd w:val="clear" w:color="auto" w:fill="auto"/>
            <w:noWrap/>
            <w:vAlign w:val="center"/>
            <w:hideMark/>
          </w:tcPr>
          <w:p w14:paraId="6C56F3F4" w14:textId="2B41FA77" w:rsidR="00D923AA" w:rsidRPr="00C33B26" w:rsidRDefault="003B3F3A" w:rsidP="00376CF0">
            <w:pPr>
              <w:jc w:val="center"/>
              <w:rPr>
                <w:sz w:val="22"/>
                <w:szCs w:val="22"/>
              </w:rPr>
            </w:pPr>
            <w:r w:rsidRPr="00C33B26">
              <w:rPr>
                <w:sz w:val="22"/>
                <w:szCs w:val="22"/>
              </w:rPr>
              <w:t xml:space="preserve">7 </w:t>
            </w:r>
            <w:r w:rsidR="00AE28AE" w:rsidRPr="00C33B26">
              <w:rPr>
                <w:sz w:val="22"/>
                <w:szCs w:val="22"/>
              </w:rPr>
              <w:t>391</w:t>
            </w:r>
          </w:p>
        </w:tc>
        <w:tc>
          <w:tcPr>
            <w:tcW w:w="1417" w:type="dxa"/>
            <w:shd w:val="clear" w:color="auto" w:fill="auto"/>
            <w:noWrap/>
            <w:vAlign w:val="center"/>
            <w:hideMark/>
          </w:tcPr>
          <w:p w14:paraId="5ED9B6B9" w14:textId="00A9AEBE" w:rsidR="00D923AA" w:rsidRPr="00C33B26" w:rsidRDefault="006867EA" w:rsidP="00376CF0">
            <w:pPr>
              <w:jc w:val="center"/>
              <w:rPr>
                <w:sz w:val="22"/>
                <w:szCs w:val="22"/>
              </w:rPr>
            </w:pPr>
            <w:r w:rsidRPr="00C33B26">
              <w:rPr>
                <w:sz w:val="22"/>
                <w:szCs w:val="22"/>
              </w:rPr>
              <w:t>16</w:t>
            </w:r>
            <w:r w:rsidR="00AE28AE" w:rsidRPr="00C33B26">
              <w:rPr>
                <w:sz w:val="22"/>
                <w:szCs w:val="22"/>
              </w:rPr>
              <w:t> </w:t>
            </w:r>
            <w:r w:rsidRPr="00C33B26">
              <w:rPr>
                <w:sz w:val="22"/>
                <w:szCs w:val="22"/>
              </w:rPr>
              <w:t>24</w:t>
            </w:r>
            <w:r w:rsidR="00AE28AE" w:rsidRPr="00C33B26">
              <w:rPr>
                <w:sz w:val="22"/>
                <w:szCs w:val="22"/>
              </w:rPr>
              <w:t>4 742</w:t>
            </w:r>
          </w:p>
        </w:tc>
        <w:tc>
          <w:tcPr>
            <w:tcW w:w="1418" w:type="dxa"/>
            <w:shd w:val="clear" w:color="auto" w:fill="auto"/>
            <w:noWrap/>
            <w:vAlign w:val="center"/>
            <w:hideMark/>
          </w:tcPr>
          <w:p w14:paraId="6143C460" w14:textId="7ED68D19" w:rsidR="00D923AA" w:rsidRPr="00C33B26" w:rsidRDefault="002F2075" w:rsidP="00376CF0">
            <w:pPr>
              <w:jc w:val="center"/>
              <w:rPr>
                <w:sz w:val="22"/>
                <w:szCs w:val="22"/>
              </w:rPr>
            </w:pPr>
            <w:r w:rsidRPr="00C33B26">
              <w:rPr>
                <w:sz w:val="22"/>
                <w:szCs w:val="22"/>
              </w:rPr>
              <w:t>2</w:t>
            </w:r>
            <w:r w:rsidR="003B3F3A" w:rsidRPr="00C33B26">
              <w:rPr>
                <w:sz w:val="22"/>
                <w:szCs w:val="22"/>
              </w:rPr>
              <w:t> </w:t>
            </w:r>
            <w:r w:rsidR="006867EA" w:rsidRPr="00C33B26">
              <w:rPr>
                <w:sz w:val="22"/>
                <w:szCs w:val="22"/>
              </w:rPr>
              <w:t>1</w:t>
            </w:r>
            <w:r w:rsidR="00AE28AE" w:rsidRPr="00C33B26">
              <w:rPr>
                <w:sz w:val="22"/>
                <w:szCs w:val="22"/>
              </w:rPr>
              <w:t>97</w:t>
            </w:r>
            <w:r w:rsidRPr="00C33B26">
              <w:rPr>
                <w:sz w:val="22"/>
                <w:szCs w:val="22"/>
              </w:rPr>
              <w:t>,</w:t>
            </w:r>
            <w:r w:rsidR="00AE28AE" w:rsidRPr="00C33B26">
              <w:rPr>
                <w:sz w:val="22"/>
                <w:szCs w:val="22"/>
              </w:rPr>
              <w:t>9</w:t>
            </w:r>
            <w:r w:rsidR="003B3F3A" w:rsidRPr="00C33B26">
              <w:rPr>
                <w:sz w:val="22"/>
                <w:szCs w:val="22"/>
              </w:rPr>
              <w:t>1</w:t>
            </w:r>
          </w:p>
        </w:tc>
      </w:tr>
    </w:tbl>
    <w:p w14:paraId="249B2317" w14:textId="77777777" w:rsidR="00D923AA" w:rsidRPr="00C33B26" w:rsidRDefault="00D923AA" w:rsidP="00D923AA">
      <w:pPr>
        <w:jc w:val="both"/>
      </w:pPr>
      <w:r w:rsidRPr="00C33B26">
        <w:rPr>
          <w:i/>
          <w:sz w:val="20"/>
          <w:szCs w:val="20"/>
        </w:rPr>
        <w:t>Avots: NVD</w:t>
      </w:r>
    </w:p>
    <w:p w14:paraId="3A6F9A91" w14:textId="1D6F6982" w:rsidR="00BB3C7B" w:rsidRPr="00C33B26" w:rsidRDefault="00BB3C7B" w:rsidP="00D923AA">
      <w:pPr>
        <w:ind w:firstLine="720"/>
        <w:jc w:val="both"/>
      </w:pPr>
      <w:r w:rsidRPr="00C33B26">
        <w:lastRenderedPageBreak/>
        <w:t xml:space="preserve">Atbilstoši 2019.gada faktiskajai izpildei salīdzinot ar plānu kompensējamo medikamentu pieejamības nodrošināšanai uzsākto reformu ietvaros ir izlietoti </w:t>
      </w:r>
      <w:r w:rsidR="00A6049D" w:rsidRPr="00C33B26">
        <w:t>1</w:t>
      </w:r>
      <w:r w:rsidR="006867EA" w:rsidRPr="00C33B26">
        <w:t>05</w:t>
      </w:r>
      <w:r w:rsidR="00A6049D" w:rsidRPr="00C33B26">
        <w:t>,</w:t>
      </w:r>
      <w:r w:rsidR="006867EA" w:rsidRPr="00C33B26">
        <w:t>3</w:t>
      </w:r>
      <w:r w:rsidR="00E35E60" w:rsidRPr="00C33B26">
        <w:t>5</w:t>
      </w:r>
      <w:r w:rsidRPr="00C33B26">
        <w:t>% no gadam paredzētā finansējuma</w:t>
      </w:r>
      <w:r w:rsidR="002373E2" w:rsidRPr="00C33B26">
        <w:t>.</w:t>
      </w:r>
    </w:p>
    <w:p w14:paraId="66898504" w14:textId="7C277075" w:rsidR="00D923AA" w:rsidRPr="00C33B26" w:rsidRDefault="00D923AA" w:rsidP="00D923AA">
      <w:pPr>
        <w:ind w:firstLine="720"/>
        <w:jc w:val="both"/>
      </w:pPr>
      <w:r w:rsidRPr="00C33B26">
        <w:t>Atbilstoši 201</w:t>
      </w:r>
      <w:r w:rsidR="000E7E60" w:rsidRPr="00C33B26">
        <w:t>9</w:t>
      </w:r>
      <w:r w:rsidRPr="00C33B26">
        <w:t>.</w:t>
      </w:r>
      <w:r w:rsidR="000E7E60" w:rsidRPr="00C33B26">
        <w:t>gad</w:t>
      </w:r>
      <w:r w:rsidRPr="00C33B26">
        <w:t>a faktiskajai izpildei vidējās kompensējamo medikamentu izmaksas unikālo onkoloģisko pacientu atbilstoši noteiktajiem algoritmiem pie</w:t>
      </w:r>
      <w:r w:rsidR="007F6FDD" w:rsidRPr="00C33B26">
        <w:t xml:space="preserve">augumam īstenotas </w:t>
      </w:r>
      <w:r w:rsidR="006867EA" w:rsidRPr="00C33B26">
        <w:t>135</w:t>
      </w:r>
      <w:r w:rsidR="00497AAF" w:rsidRPr="00C33B26">
        <w:t>,</w:t>
      </w:r>
      <w:r w:rsidR="006867EA" w:rsidRPr="00C33B26">
        <w:t>57</w:t>
      </w:r>
      <w:r w:rsidR="007F6FDD" w:rsidRPr="00C33B26">
        <w:t>%</w:t>
      </w:r>
      <w:r w:rsidRPr="00C33B26">
        <w:t xml:space="preserve"> apmērā no gada plānoto vidējo izmaksu apjoma. Ņemot vērā to, ka </w:t>
      </w:r>
      <w:r w:rsidR="007F6FDD" w:rsidRPr="00C33B26">
        <w:t>2017.gad</w:t>
      </w:r>
      <w:r w:rsidRPr="00C33B26">
        <w:t xml:space="preserve">ā terapiju uzsākušie pacienti turpināja terapiju arī </w:t>
      </w:r>
      <w:r w:rsidR="007F6FDD" w:rsidRPr="00C33B26">
        <w:t>201</w:t>
      </w:r>
      <w:r w:rsidR="00F14EB2" w:rsidRPr="00C33B26">
        <w:t>8</w:t>
      </w:r>
      <w:r w:rsidR="007F6FDD" w:rsidRPr="00C33B26">
        <w:t>.gad</w:t>
      </w:r>
      <w:r w:rsidRPr="00C33B26">
        <w:t>ā, papildus tam nāca klāt jauni pacienti</w:t>
      </w:r>
      <w:r w:rsidR="007F6FDD" w:rsidRPr="00C33B26">
        <w:t xml:space="preserve"> 201</w:t>
      </w:r>
      <w:r w:rsidR="000E7E60" w:rsidRPr="00C33B26">
        <w:t>9</w:t>
      </w:r>
      <w:r w:rsidR="007F6FDD" w:rsidRPr="00C33B26">
        <w:t>.gadā</w:t>
      </w:r>
      <w:r w:rsidRPr="00C33B26">
        <w:t>,</w:t>
      </w:r>
      <w:r w:rsidR="005F1924" w:rsidRPr="00C33B26">
        <w:t xml:space="preserve"> </w:t>
      </w:r>
      <w:r w:rsidR="00CE69C0" w:rsidRPr="00C33B26">
        <w:t>vienlaikus</w:t>
      </w:r>
      <w:r w:rsidR="002359B1" w:rsidRPr="00C33B26">
        <w:t xml:space="preserve"> nodrošin</w:t>
      </w:r>
      <w:r w:rsidR="00CE69C0" w:rsidRPr="00C33B26">
        <w:t>ot</w:t>
      </w:r>
      <w:r w:rsidR="002359B1" w:rsidRPr="00C33B26">
        <w:t xml:space="preserve"> pacientus ar</w:t>
      </w:r>
      <w:r w:rsidR="005F1924" w:rsidRPr="00C33B26">
        <w:t xml:space="preserve"> inovatīvajiem medikamentiem, kur vienas pacienta vidējās ārstēšanas izmaksas ir augstākas,</w:t>
      </w:r>
      <w:r w:rsidRPr="00C33B26">
        <w:t xml:space="preserve"> rezultātā </w:t>
      </w:r>
      <w:r w:rsidR="00CE69C0" w:rsidRPr="00C33B26">
        <w:t>ir vērojams</w:t>
      </w:r>
      <w:r w:rsidRPr="00C33B26">
        <w:t xml:space="preserve"> vidējo izmaksu </w:t>
      </w:r>
      <w:r w:rsidR="00EA552A" w:rsidRPr="00C33B26">
        <w:t xml:space="preserve">paaugstinājums </w:t>
      </w:r>
      <w:r w:rsidRPr="00C33B26">
        <w:t>no gad</w:t>
      </w:r>
      <w:r w:rsidR="00C2252A" w:rsidRPr="00C33B26">
        <w:t>a</w:t>
      </w:r>
      <w:r w:rsidRPr="00C33B26">
        <w:t xml:space="preserve"> sākumā plānotā apmēra. </w:t>
      </w:r>
    </w:p>
    <w:p w14:paraId="44C0CA36" w14:textId="751F052D" w:rsidR="00D923AA" w:rsidRPr="00C33B26" w:rsidRDefault="00D923AA" w:rsidP="002F6B01">
      <w:pPr>
        <w:ind w:firstLine="720"/>
        <w:jc w:val="both"/>
      </w:pPr>
      <w:r w:rsidRPr="00C33B26">
        <w:t>Atbilstoši 201</w:t>
      </w:r>
      <w:r w:rsidR="000E7E60" w:rsidRPr="00C33B26">
        <w:t>9</w:t>
      </w:r>
      <w:r w:rsidRPr="00C33B26">
        <w:t>.</w:t>
      </w:r>
      <w:r w:rsidR="000E7E60" w:rsidRPr="00C33B26">
        <w:t>gad</w:t>
      </w:r>
      <w:r w:rsidR="00A661C2" w:rsidRPr="00C33B26">
        <w:t>a</w:t>
      </w:r>
      <w:r w:rsidRPr="00C33B26">
        <w:t xml:space="preserve"> faktiskajai izpildei no šim mērķim Reformu ziņojumā plānotajiem pasākumiem paredzētajiem līdzekļiem Eiropas Komisijas pieļautās budžeta </w:t>
      </w:r>
      <w:r w:rsidR="007F6FDD" w:rsidRPr="00C33B26">
        <w:t xml:space="preserve">deficīta </w:t>
      </w:r>
      <w:r w:rsidRPr="00C33B26">
        <w:t xml:space="preserve">atkāpes ietvaros kompensējamie medikamenti tika nodrošināti </w:t>
      </w:r>
      <w:r w:rsidR="0035247A" w:rsidRPr="00C33B26">
        <w:t>15 063</w:t>
      </w:r>
      <w:r w:rsidRPr="00C33B26">
        <w:t xml:space="preserve"> onkoloģiskiem pacientiem, no kuriem </w:t>
      </w:r>
      <w:r w:rsidR="0035247A" w:rsidRPr="00C33B26">
        <w:t xml:space="preserve">10 435 </w:t>
      </w:r>
      <w:r w:rsidRPr="00C33B26">
        <w:t>ir “Zaļ</w:t>
      </w:r>
      <w:r w:rsidR="005A5D65" w:rsidRPr="00C33B26">
        <w:t>aj</w:t>
      </w:r>
      <w:r w:rsidRPr="00C33B26">
        <w:t>ā koridor</w:t>
      </w:r>
      <w:r w:rsidR="005A5D65" w:rsidRPr="00C33B26">
        <w:t>ā</w:t>
      </w:r>
      <w:r w:rsidRPr="00C33B26">
        <w:t>” 201</w:t>
      </w:r>
      <w:r w:rsidR="00DA3612" w:rsidRPr="00C33B26">
        <w:t>9</w:t>
      </w:r>
      <w:r w:rsidRPr="00C33B26">
        <w:t>.gada pirmreizējie pacienti,</w:t>
      </w:r>
      <w:r w:rsidR="006A4767" w:rsidRPr="00C33B26">
        <w:t xml:space="preserve"> </w:t>
      </w:r>
      <w:r w:rsidR="0035247A" w:rsidRPr="00C33B26">
        <w:t>36</w:t>
      </w:r>
      <w:r w:rsidR="0036765D" w:rsidRPr="00C33B26">
        <w:t xml:space="preserve"> </w:t>
      </w:r>
      <w:r w:rsidRPr="00C33B26">
        <w:t xml:space="preserve">individuālie pacienti un </w:t>
      </w:r>
      <w:r w:rsidR="0035247A" w:rsidRPr="00C33B26">
        <w:t>970</w:t>
      </w:r>
      <w:r w:rsidR="00205EBB" w:rsidRPr="00C33B26">
        <w:t xml:space="preserve"> </w:t>
      </w:r>
      <w:r w:rsidRPr="00C33B26">
        <w:t>pacienti, kas saņem inovatīvus medikamentus.</w:t>
      </w:r>
      <w:r w:rsidR="009D0A6E" w:rsidRPr="00C33B26">
        <w:t xml:space="preserve"> </w:t>
      </w:r>
      <w:r w:rsidRPr="00C33B26">
        <w:t>Līdz ar to nepieciešams turpināt onkoloģijas jomas reformas, papildus turpmākajos periodos uzlabojot diagnostiku, padarot to kvalitatīvāku, precīzāku un ātrāku, vēl vairāk samazinot izmaksas, kas saistītas ar pacienta atrašanos ārstniecības iestādēs un nodrošinot personalizētu, mērķētu ārstēšanu, samazinot arī tiešās ārstēšanas izmaksas.</w:t>
      </w:r>
    </w:p>
    <w:p w14:paraId="14C9B820" w14:textId="77777777" w:rsidR="006B327A" w:rsidRPr="00C33B26" w:rsidRDefault="006B327A" w:rsidP="002F6B01">
      <w:pPr>
        <w:ind w:firstLine="720"/>
        <w:jc w:val="both"/>
      </w:pPr>
    </w:p>
    <w:p w14:paraId="19A96916" w14:textId="77777777" w:rsidR="006B327A" w:rsidRPr="00C33B26" w:rsidRDefault="006B327A" w:rsidP="001F18D8">
      <w:pPr>
        <w:pStyle w:val="Heading3"/>
        <w:rPr>
          <w:rFonts w:ascii="Times New Roman" w:hAnsi="Times New Roman" w:cs="Times New Roman"/>
          <w:color w:val="auto"/>
          <w:u w:val="single"/>
        </w:rPr>
      </w:pPr>
      <w:r w:rsidRPr="00C33B26">
        <w:rPr>
          <w:rFonts w:ascii="Times New Roman" w:hAnsi="Times New Roman" w:cs="Times New Roman"/>
          <w:color w:val="auto"/>
          <w:u w:val="single"/>
        </w:rPr>
        <w:t>Psihoemocionālā atbalsta dienas centrs “Spēka avots”</w:t>
      </w:r>
      <w:r w:rsidR="00340D49" w:rsidRPr="00C33B26">
        <w:rPr>
          <w:rFonts w:ascii="Times New Roman" w:hAnsi="Times New Roman" w:cs="Times New Roman"/>
          <w:color w:val="auto"/>
          <w:u w:val="single"/>
        </w:rPr>
        <w:t xml:space="preserve"> (no 1.jūlija)</w:t>
      </w:r>
    </w:p>
    <w:p w14:paraId="13313315" w14:textId="77777777" w:rsidR="00D923AA" w:rsidRPr="00C33B26" w:rsidRDefault="00D923AA" w:rsidP="00D923AA">
      <w:pPr>
        <w:autoSpaceDE w:val="0"/>
        <w:autoSpaceDN w:val="0"/>
        <w:adjustRightInd w:val="0"/>
        <w:spacing w:line="293" w:lineRule="atLeast"/>
        <w:jc w:val="center"/>
        <w:rPr>
          <w:u w:val="single"/>
        </w:rPr>
      </w:pPr>
    </w:p>
    <w:p w14:paraId="6181680C" w14:textId="77777777" w:rsidR="006B327A" w:rsidRPr="00C33B26" w:rsidRDefault="006B327A" w:rsidP="0057488A">
      <w:pPr>
        <w:ind w:firstLine="720"/>
        <w:jc w:val="both"/>
        <w:rPr>
          <w:bCs/>
          <w:kern w:val="1"/>
          <w:lang w:eastAsia="ar-SA"/>
        </w:rPr>
      </w:pPr>
      <w:r w:rsidRPr="00C33B26">
        <w:rPr>
          <w:bCs/>
          <w:kern w:val="1"/>
          <w:lang w:eastAsia="ar-SA"/>
        </w:rPr>
        <w:t xml:space="preserve">Kopš 2018.gada ieviesta onkoloģisko pacientu psihosociālā rehabilitācija kā valsts pakalpojumus, ko īsteno Onkoloģisko pacientu atbalsta biedrība „Dzīvības koks”, tomēr pietrūkst psihosociālā atbalsta diagnozes uzstādīšanas un aktīvās ārstēšanās posmā. </w:t>
      </w:r>
    </w:p>
    <w:p w14:paraId="3C816FC6" w14:textId="379DAD6D" w:rsidR="006B327A" w:rsidRPr="00C33B26" w:rsidRDefault="00782D35" w:rsidP="006B327A">
      <w:pPr>
        <w:ind w:firstLine="720"/>
        <w:jc w:val="both"/>
        <w:rPr>
          <w:bCs/>
          <w:kern w:val="1"/>
          <w:lang w:eastAsia="ar-SA"/>
        </w:rPr>
      </w:pPr>
      <w:r w:rsidRPr="00C33B26">
        <w:rPr>
          <w:bCs/>
          <w:kern w:val="1"/>
          <w:lang w:eastAsia="ar-SA"/>
        </w:rPr>
        <w:t xml:space="preserve"> 2019.gadā no 1.jūlija </w:t>
      </w:r>
      <w:r w:rsidR="00397270" w:rsidRPr="00C33B26">
        <w:rPr>
          <w:bCs/>
          <w:kern w:val="1"/>
          <w:lang w:eastAsia="ar-SA"/>
        </w:rPr>
        <w:t>tika plānoti</w:t>
      </w:r>
      <w:r w:rsidRPr="00C33B26">
        <w:rPr>
          <w:bCs/>
          <w:kern w:val="1"/>
          <w:lang w:eastAsia="ar-SA"/>
        </w:rPr>
        <w:t xml:space="preserve"> 77</w:t>
      </w:r>
      <w:r w:rsidR="009F3BC1" w:rsidRPr="00C33B26">
        <w:rPr>
          <w:bCs/>
          <w:kern w:val="1"/>
          <w:lang w:eastAsia="ar-SA"/>
        </w:rPr>
        <w:t> </w:t>
      </w:r>
      <w:r w:rsidRPr="00C33B26">
        <w:rPr>
          <w:bCs/>
          <w:kern w:val="1"/>
          <w:lang w:eastAsia="ar-SA"/>
        </w:rPr>
        <w:t>013</w:t>
      </w:r>
      <w:r w:rsidR="009F3BC1" w:rsidRPr="00C33B26">
        <w:rPr>
          <w:bCs/>
          <w:kern w:val="1"/>
          <w:lang w:eastAsia="ar-SA"/>
        </w:rPr>
        <w:t> </w:t>
      </w:r>
      <w:r w:rsidR="00595AE9" w:rsidRPr="00595AE9">
        <w:rPr>
          <w:bCs/>
          <w:i/>
          <w:kern w:val="1"/>
          <w:lang w:eastAsia="ar-SA"/>
        </w:rPr>
        <w:t>euro</w:t>
      </w:r>
      <w:r w:rsidRPr="00C33B26">
        <w:rPr>
          <w:bCs/>
          <w:kern w:val="1"/>
          <w:lang w:eastAsia="ar-SA"/>
        </w:rPr>
        <w:t xml:space="preserve">, lai </w:t>
      </w:r>
      <w:r w:rsidR="006B327A" w:rsidRPr="00C33B26">
        <w:rPr>
          <w:bCs/>
          <w:kern w:val="1"/>
          <w:lang w:eastAsia="ar-SA"/>
        </w:rPr>
        <w:t>nodrošināt</w:t>
      </w:r>
      <w:r w:rsidRPr="00C33B26">
        <w:rPr>
          <w:bCs/>
          <w:kern w:val="1"/>
          <w:lang w:eastAsia="ar-SA"/>
        </w:rPr>
        <w:t>u psihoemocionālā atbalsta dienas centra “Spēka avots” izveidi un sniegtu</w:t>
      </w:r>
      <w:r w:rsidR="006B327A" w:rsidRPr="00C33B26">
        <w:rPr>
          <w:bCs/>
          <w:kern w:val="1"/>
          <w:lang w:eastAsia="ar-SA"/>
        </w:rPr>
        <w:t xml:space="preserve"> psihosociālu atbalstu onkoloģiskajiem pacientiem un viņu tuviniekiem no brīža, kad uzzināta diagnoze, kā arī akūtās ārstēšanas procesā.</w:t>
      </w:r>
    </w:p>
    <w:p w14:paraId="2055F420" w14:textId="0E7DA2A6" w:rsidR="003D59B1" w:rsidRPr="00C33B26" w:rsidRDefault="003D59B1" w:rsidP="003D59B1">
      <w:pPr>
        <w:ind w:firstLine="720"/>
        <w:jc w:val="both"/>
        <w:rPr>
          <w:bCs/>
          <w:kern w:val="1"/>
          <w:lang w:eastAsia="ar-SA"/>
        </w:rPr>
      </w:pPr>
      <w:r w:rsidRPr="00C33B26">
        <w:rPr>
          <w:bCs/>
          <w:kern w:val="1"/>
          <w:lang w:eastAsia="ar-SA"/>
        </w:rPr>
        <w:t>Kopumā</w:t>
      </w:r>
      <w:r w:rsidR="00C50192" w:rsidRPr="00C33B26">
        <w:rPr>
          <w:bCs/>
          <w:kern w:val="1"/>
          <w:lang w:eastAsia="ar-SA"/>
        </w:rPr>
        <w:t xml:space="preserve"> tika</w:t>
      </w:r>
      <w:r w:rsidRPr="00C33B26">
        <w:rPr>
          <w:bCs/>
          <w:kern w:val="1"/>
          <w:lang w:eastAsia="ar-SA"/>
        </w:rPr>
        <w:t xml:space="preserve"> plānots, ka, ieviešot psihosociālās rehabilitācijas pakalpojumu, tiks:</w:t>
      </w:r>
    </w:p>
    <w:p w14:paraId="380D48E4" w14:textId="77777777" w:rsidR="003D59B1" w:rsidRPr="00C33B26" w:rsidRDefault="003D59B1" w:rsidP="003D59B1">
      <w:pPr>
        <w:pStyle w:val="ListParagraph"/>
        <w:numPr>
          <w:ilvl w:val="0"/>
          <w:numId w:val="31"/>
        </w:numPr>
        <w:spacing w:after="0"/>
        <w:jc w:val="both"/>
        <w:rPr>
          <w:rFonts w:ascii="Times New Roman" w:hAnsi="Times New Roman"/>
          <w:bCs/>
          <w:kern w:val="1"/>
          <w:sz w:val="24"/>
          <w:szCs w:val="24"/>
          <w:lang w:val="lv-LV" w:eastAsia="ar-SA"/>
        </w:rPr>
      </w:pPr>
      <w:r w:rsidRPr="00C33B26">
        <w:rPr>
          <w:rFonts w:ascii="Times New Roman" w:hAnsi="Times New Roman"/>
          <w:bCs/>
          <w:kern w:val="1"/>
          <w:sz w:val="24"/>
          <w:szCs w:val="24"/>
          <w:lang w:val="lv-LV" w:eastAsia="ar-SA"/>
        </w:rPr>
        <w:t>izveidots kabinets pakalpojuma sniegšanai un apmācīti darbinieki komunikācijai ar pacientiem, tai skaitā par krīžu komunikāciju;</w:t>
      </w:r>
    </w:p>
    <w:p w14:paraId="5C4A1008" w14:textId="58E4A592" w:rsidR="003D59B1" w:rsidRPr="00C33B26" w:rsidRDefault="003D59B1" w:rsidP="003E6C47">
      <w:pPr>
        <w:pStyle w:val="ListParagraph"/>
        <w:numPr>
          <w:ilvl w:val="0"/>
          <w:numId w:val="31"/>
        </w:numPr>
        <w:spacing w:after="0"/>
        <w:jc w:val="both"/>
        <w:rPr>
          <w:bCs/>
          <w:kern w:val="1"/>
          <w:lang w:val="lv-LV" w:eastAsia="ar-SA"/>
        </w:rPr>
      </w:pPr>
      <w:r w:rsidRPr="00C33B26">
        <w:rPr>
          <w:rFonts w:ascii="Times New Roman" w:hAnsi="Times New Roman"/>
          <w:bCs/>
          <w:kern w:val="1"/>
          <w:sz w:val="24"/>
          <w:szCs w:val="24"/>
          <w:lang w:val="lv-LV" w:eastAsia="ar-SA"/>
        </w:rPr>
        <w:t>20% no pacientiem (apmēram 2352 pacientiem), kuriem pirmo reizi atklāts ļaundabīgais audzējs, sniegts psihosociālās rehabilitācijas pakalpojums.</w:t>
      </w:r>
    </w:p>
    <w:p w14:paraId="753E6989" w14:textId="55FCD4F8" w:rsidR="003D59B1" w:rsidRPr="00C33B26" w:rsidRDefault="003D59B1" w:rsidP="006A4767">
      <w:pPr>
        <w:ind w:firstLine="720"/>
        <w:jc w:val="both"/>
        <w:rPr>
          <w:bCs/>
          <w:kern w:val="1"/>
          <w:lang w:eastAsia="ar-SA"/>
        </w:rPr>
      </w:pPr>
      <w:r w:rsidRPr="00C33B26">
        <w:rPr>
          <w:bCs/>
          <w:kern w:val="1"/>
          <w:lang w:eastAsia="ar-SA"/>
        </w:rPr>
        <w:t>Atbilstoši 2019.gada I pusgada izpildei, tā kā</w:t>
      </w:r>
      <w:r w:rsidR="00F4002A" w:rsidRPr="00C33B26">
        <w:rPr>
          <w:bCs/>
          <w:kern w:val="1"/>
          <w:lang w:eastAsia="ar-SA"/>
        </w:rPr>
        <w:t xml:space="preserve"> bija iekavējušies kabineta ieviešanas darbi un pasākumu uzsāka īstenot no 2019.gada 1.novembra</w:t>
      </w:r>
      <w:r w:rsidR="005F068B">
        <w:rPr>
          <w:bCs/>
          <w:kern w:val="1"/>
          <w:lang w:eastAsia="ar-SA"/>
        </w:rPr>
        <w:t>,</w:t>
      </w:r>
      <w:r w:rsidR="00F4002A" w:rsidRPr="00C33B26">
        <w:rPr>
          <w:bCs/>
          <w:kern w:val="1"/>
          <w:lang w:eastAsia="ar-SA"/>
        </w:rPr>
        <w:t xml:space="preserve"> tik</w:t>
      </w:r>
      <w:r w:rsidRPr="00C33B26">
        <w:rPr>
          <w:bCs/>
          <w:kern w:val="1"/>
          <w:lang w:eastAsia="ar-SA"/>
        </w:rPr>
        <w:t>a</w:t>
      </w:r>
      <w:r w:rsidR="00F4002A" w:rsidRPr="00C33B26">
        <w:rPr>
          <w:bCs/>
          <w:kern w:val="1"/>
          <w:lang w:eastAsia="ar-SA"/>
        </w:rPr>
        <w:t xml:space="preserve"> prognozēta finansējuma </w:t>
      </w:r>
      <w:r w:rsidR="006A4767" w:rsidRPr="00C33B26">
        <w:rPr>
          <w:bCs/>
          <w:kern w:val="1"/>
          <w:lang w:eastAsia="ar-SA"/>
        </w:rPr>
        <w:t>ne</w:t>
      </w:r>
      <w:r w:rsidR="00F4002A" w:rsidRPr="00C33B26">
        <w:rPr>
          <w:bCs/>
          <w:kern w:val="1"/>
          <w:lang w:eastAsia="ar-SA"/>
        </w:rPr>
        <w:t>izpilde</w:t>
      </w:r>
      <w:bookmarkStart w:id="7" w:name="_Hlk35172444"/>
      <w:r w:rsidR="005F068B">
        <w:rPr>
          <w:bCs/>
          <w:kern w:val="1"/>
          <w:lang w:eastAsia="ar-SA"/>
        </w:rPr>
        <w:t>.</w:t>
      </w:r>
      <w:r w:rsidR="006A4767" w:rsidRPr="00C33B26">
        <w:rPr>
          <w:bCs/>
          <w:kern w:val="1"/>
          <w:lang w:eastAsia="ar-SA"/>
        </w:rPr>
        <w:t xml:space="preserve"> </w:t>
      </w:r>
      <w:r w:rsidR="005F068B">
        <w:rPr>
          <w:bCs/>
          <w:kern w:val="1"/>
          <w:lang w:eastAsia="ar-SA"/>
        </w:rPr>
        <w:t>L</w:t>
      </w:r>
      <w:r w:rsidR="00397270" w:rsidRPr="00C33B26">
        <w:t>īdz ar to a</w:t>
      </w:r>
      <w:r w:rsidRPr="00C33B26">
        <w:t>tbilstoši pārdales ziņojum</w:t>
      </w:r>
      <w:r w:rsidR="006A4767" w:rsidRPr="00C33B26">
        <w:t>a</w:t>
      </w:r>
      <w:r w:rsidRPr="00C33B26">
        <w:t xml:space="preserve"> 2.2.6.punktā noteiktajam 2019.gadā, lai izveidotu psihoemocionālā atbalsta dienas centru onkoloģiskajiem pacientiem tika piešķirti 34 104 </w:t>
      </w:r>
      <w:r w:rsidR="00595AE9" w:rsidRPr="00595AE9">
        <w:rPr>
          <w:i/>
          <w:iCs/>
        </w:rPr>
        <w:t>euro</w:t>
      </w:r>
      <w:r w:rsidR="00397270" w:rsidRPr="00C33B26">
        <w:rPr>
          <w:i/>
          <w:iCs/>
        </w:rPr>
        <w:t>.</w:t>
      </w:r>
    </w:p>
    <w:bookmarkEnd w:id="7"/>
    <w:p w14:paraId="0E5EA3D3" w14:textId="77777777" w:rsidR="003D59B1" w:rsidRPr="00C33B26" w:rsidRDefault="003D59B1" w:rsidP="006B327A">
      <w:pPr>
        <w:ind w:firstLine="720"/>
        <w:jc w:val="both"/>
        <w:rPr>
          <w:bCs/>
          <w:kern w:val="1"/>
          <w:lang w:eastAsia="ar-SA"/>
        </w:rPr>
      </w:pPr>
    </w:p>
    <w:p w14:paraId="318206B2" w14:textId="0C7ECE76" w:rsidR="00F4002A" w:rsidRPr="00C33B26" w:rsidRDefault="00F4002A" w:rsidP="00F4002A">
      <w:pPr>
        <w:pStyle w:val="ListParagraph"/>
        <w:spacing w:after="0"/>
        <w:jc w:val="right"/>
        <w:rPr>
          <w:rFonts w:ascii="Times New Roman" w:hAnsi="Times New Roman"/>
          <w:bCs/>
          <w:i/>
          <w:iCs/>
          <w:kern w:val="1"/>
          <w:sz w:val="24"/>
          <w:szCs w:val="24"/>
          <w:lang w:val="lv-LV" w:eastAsia="ar-SA"/>
        </w:rPr>
      </w:pPr>
      <w:r w:rsidRPr="00C33B26">
        <w:rPr>
          <w:rFonts w:ascii="Times New Roman" w:hAnsi="Times New Roman"/>
          <w:bCs/>
          <w:i/>
          <w:iCs/>
          <w:kern w:val="1"/>
          <w:sz w:val="24"/>
          <w:szCs w:val="24"/>
          <w:lang w:val="lv-LV" w:eastAsia="ar-SA"/>
        </w:rPr>
        <w:t>2</w:t>
      </w:r>
      <w:r w:rsidR="00CF20BD" w:rsidRPr="00C33B26">
        <w:rPr>
          <w:rFonts w:ascii="Times New Roman" w:hAnsi="Times New Roman"/>
          <w:bCs/>
          <w:i/>
          <w:iCs/>
          <w:kern w:val="1"/>
          <w:sz w:val="24"/>
          <w:szCs w:val="24"/>
          <w:lang w:val="lv-LV" w:eastAsia="ar-SA"/>
        </w:rPr>
        <w:t>4</w:t>
      </w:r>
      <w:r w:rsidRPr="00C33B26">
        <w:rPr>
          <w:rFonts w:ascii="Times New Roman" w:hAnsi="Times New Roman"/>
          <w:bCs/>
          <w:i/>
          <w:iCs/>
          <w:kern w:val="1"/>
          <w:sz w:val="24"/>
          <w:szCs w:val="24"/>
          <w:lang w:val="lv-LV" w:eastAsia="ar-SA"/>
        </w:rPr>
        <w:t>.tabula</w:t>
      </w:r>
    </w:p>
    <w:p w14:paraId="388F453A" w14:textId="52B0E8E3" w:rsidR="00F4002A" w:rsidRPr="00C33B26" w:rsidRDefault="00F4002A" w:rsidP="00F4002A">
      <w:pPr>
        <w:spacing w:after="120"/>
        <w:ind w:firstLine="720"/>
        <w:jc w:val="center"/>
        <w:rPr>
          <w:b/>
          <w:bCs/>
        </w:rPr>
      </w:pPr>
      <w:r w:rsidRPr="00C33B26">
        <w:rPr>
          <w:b/>
          <w:bCs/>
        </w:rPr>
        <w:t>Psihoemocionālā atbalsta centra izveides no 2019.gada 1.jūlija finansējuma izpilde</w:t>
      </w:r>
    </w:p>
    <w:tbl>
      <w:tblPr>
        <w:tblStyle w:val="TableGrid"/>
        <w:tblW w:w="0" w:type="auto"/>
        <w:jc w:val="center"/>
        <w:tblLook w:val="04A0" w:firstRow="1" w:lastRow="0" w:firstColumn="1" w:lastColumn="0" w:noHBand="0" w:noVBand="1"/>
      </w:tblPr>
      <w:tblGrid>
        <w:gridCol w:w="1622"/>
        <w:gridCol w:w="1427"/>
        <w:gridCol w:w="17"/>
        <w:gridCol w:w="1055"/>
        <w:gridCol w:w="1097"/>
        <w:gridCol w:w="1475"/>
        <w:gridCol w:w="1439"/>
      </w:tblGrid>
      <w:tr w:rsidR="00303A51" w:rsidRPr="00C33B26" w14:paraId="14929AE6" w14:textId="2551D155" w:rsidTr="00011F5D">
        <w:trPr>
          <w:jc w:val="center"/>
        </w:trPr>
        <w:tc>
          <w:tcPr>
            <w:tcW w:w="1584" w:type="dxa"/>
            <w:shd w:val="clear" w:color="auto" w:fill="E36C0A" w:themeFill="accent6" w:themeFillShade="BF"/>
            <w:vAlign w:val="center"/>
          </w:tcPr>
          <w:p w14:paraId="40E23164" w14:textId="77777777" w:rsidR="00303A51" w:rsidRPr="00C33B26" w:rsidRDefault="00303A51" w:rsidP="009C6743">
            <w:pPr>
              <w:spacing w:after="120"/>
              <w:jc w:val="center"/>
              <w:rPr>
                <w:b/>
                <w:bCs/>
                <w:sz w:val="22"/>
                <w:szCs w:val="22"/>
              </w:rPr>
            </w:pPr>
            <w:r w:rsidRPr="00C33B26">
              <w:rPr>
                <w:b/>
                <w:bCs/>
                <w:sz w:val="22"/>
                <w:szCs w:val="22"/>
              </w:rPr>
              <w:t>Pozīcija</w:t>
            </w:r>
          </w:p>
        </w:tc>
        <w:tc>
          <w:tcPr>
            <w:tcW w:w="1393" w:type="dxa"/>
            <w:shd w:val="clear" w:color="auto" w:fill="E36C0A" w:themeFill="accent6" w:themeFillShade="BF"/>
            <w:vAlign w:val="center"/>
          </w:tcPr>
          <w:p w14:paraId="408D9E4C" w14:textId="77777777" w:rsidR="00303A51" w:rsidRPr="00C33B26" w:rsidRDefault="00303A51" w:rsidP="009C6743">
            <w:pPr>
              <w:spacing w:after="120"/>
              <w:jc w:val="center"/>
              <w:rPr>
                <w:b/>
                <w:bCs/>
                <w:sz w:val="22"/>
                <w:szCs w:val="22"/>
              </w:rPr>
            </w:pPr>
            <w:r w:rsidRPr="00C33B26">
              <w:rPr>
                <w:b/>
                <w:bCs/>
                <w:sz w:val="22"/>
                <w:szCs w:val="22"/>
                <w:lang w:eastAsia="en-GB"/>
              </w:rPr>
              <w:t>Slodze/skaits</w:t>
            </w:r>
          </w:p>
        </w:tc>
        <w:tc>
          <w:tcPr>
            <w:tcW w:w="1048" w:type="dxa"/>
            <w:gridSpan w:val="2"/>
            <w:shd w:val="clear" w:color="auto" w:fill="E36C0A" w:themeFill="accent6" w:themeFillShade="BF"/>
            <w:vAlign w:val="center"/>
          </w:tcPr>
          <w:p w14:paraId="13FEA2B4" w14:textId="1A22B7C4" w:rsidR="00303A51" w:rsidRPr="00C33B26" w:rsidRDefault="00303A51" w:rsidP="009C6743">
            <w:pPr>
              <w:spacing w:after="120"/>
              <w:jc w:val="center"/>
              <w:rPr>
                <w:b/>
                <w:sz w:val="22"/>
                <w:szCs w:val="22"/>
                <w:lang w:eastAsia="en-GB"/>
              </w:rPr>
            </w:pPr>
            <w:r w:rsidRPr="00C33B26">
              <w:rPr>
                <w:b/>
                <w:sz w:val="22"/>
                <w:szCs w:val="22"/>
                <w:lang w:eastAsia="en-GB"/>
              </w:rPr>
              <w:t xml:space="preserve">Vienas vienības izmaksas </w:t>
            </w:r>
            <w:r w:rsidR="00595AE9" w:rsidRPr="00595AE9">
              <w:rPr>
                <w:b/>
                <w:i/>
                <w:sz w:val="22"/>
                <w:szCs w:val="22"/>
                <w:lang w:eastAsia="en-GB"/>
              </w:rPr>
              <w:t>euro</w:t>
            </w:r>
          </w:p>
        </w:tc>
        <w:tc>
          <w:tcPr>
            <w:tcW w:w="1072" w:type="dxa"/>
            <w:shd w:val="clear" w:color="auto" w:fill="E36C0A" w:themeFill="accent6" w:themeFillShade="BF"/>
            <w:vAlign w:val="center"/>
          </w:tcPr>
          <w:p w14:paraId="2AB485BE" w14:textId="68751280" w:rsidR="00303A51" w:rsidRPr="00C33B26" w:rsidRDefault="00303A51" w:rsidP="009C6743">
            <w:pPr>
              <w:spacing w:after="120"/>
              <w:jc w:val="center"/>
              <w:rPr>
                <w:b/>
                <w:bCs/>
                <w:sz w:val="22"/>
                <w:szCs w:val="22"/>
              </w:rPr>
            </w:pPr>
            <w:r w:rsidRPr="00C33B26">
              <w:rPr>
                <w:b/>
                <w:sz w:val="22"/>
                <w:szCs w:val="22"/>
                <w:lang w:eastAsia="en-GB"/>
              </w:rPr>
              <w:t xml:space="preserve">Izmaksas mēnesī </w:t>
            </w:r>
            <w:r w:rsidR="00595AE9" w:rsidRPr="00595AE9">
              <w:rPr>
                <w:b/>
                <w:i/>
                <w:sz w:val="22"/>
                <w:szCs w:val="22"/>
                <w:lang w:eastAsia="en-GB"/>
              </w:rPr>
              <w:t>euro</w:t>
            </w:r>
          </w:p>
        </w:tc>
        <w:tc>
          <w:tcPr>
            <w:tcW w:w="1440" w:type="dxa"/>
            <w:shd w:val="clear" w:color="auto" w:fill="E36C0A" w:themeFill="accent6" w:themeFillShade="BF"/>
            <w:vAlign w:val="center"/>
          </w:tcPr>
          <w:p w14:paraId="6A7BA642" w14:textId="1A3581D8" w:rsidR="00303A51" w:rsidRPr="00C33B26" w:rsidRDefault="00303A51" w:rsidP="009C6743">
            <w:pPr>
              <w:spacing w:after="120"/>
              <w:jc w:val="center"/>
              <w:rPr>
                <w:b/>
                <w:bCs/>
                <w:sz w:val="22"/>
                <w:szCs w:val="22"/>
              </w:rPr>
            </w:pPr>
            <w:r w:rsidRPr="00C33B26">
              <w:rPr>
                <w:b/>
                <w:bCs/>
                <w:sz w:val="22"/>
                <w:szCs w:val="22"/>
              </w:rPr>
              <w:t xml:space="preserve">Izmaksas pēc apropriācijas pārdales </w:t>
            </w:r>
            <w:r w:rsidR="00595AE9" w:rsidRPr="00595AE9">
              <w:rPr>
                <w:b/>
                <w:bCs/>
                <w:i/>
                <w:sz w:val="22"/>
                <w:szCs w:val="22"/>
              </w:rPr>
              <w:t>euro</w:t>
            </w:r>
          </w:p>
        </w:tc>
        <w:tc>
          <w:tcPr>
            <w:tcW w:w="1405" w:type="dxa"/>
            <w:shd w:val="clear" w:color="auto" w:fill="E36C0A" w:themeFill="accent6" w:themeFillShade="BF"/>
            <w:vAlign w:val="center"/>
          </w:tcPr>
          <w:p w14:paraId="4ED87B7A" w14:textId="0185E6DD" w:rsidR="00303A51" w:rsidRPr="00C33B26" w:rsidRDefault="00303A51" w:rsidP="009C6743">
            <w:pPr>
              <w:spacing w:after="120"/>
              <w:jc w:val="center"/>
              <w:rPr>
                <w:b/>
                <w:bCs/>
                <w:sz w:val="22"/>
                <w:szCs w:val="22"/>
              </w:rPr>
            </w:pPr>
            <w:r w:rsidRPr="00C33B26">
              <w:rPr>
                <w:b/>
                <w:bCs/>
                <w:sz w:val="22"/>
                <w:szCs w:val="22"/>
              </w:rPr>
              <w:t xml:space="preserve">Finansējuma izpilde, </w:t>
            </w:r>
            <w:r w:rsidR="00595AE9" w:rsidRPr="00595AE9">
              <w:rPr>
                <w:b/>
                <w:bCs/>
                <w:i/>
                <w:iCs/>
                <w:sz w:val="22"/>
                <w:szCs w:val="22"/>
              </w:rPr>
              <w:t>euro</w:t>
            </w:r>
          </w:p>
        </w:tc>
      </w:tr>
      <w:tr w:rsidR="00303A51" w:rsidRPr="00C33B26" w14:paraId="36811EE0" w14:textId="6205C9BD" w:rsidTr="003E6C47">
        <w:trPr>
          <w:jc w:val="center"/>
        </w:trPr>
        <w:tc>
          <w:tcPr>
            <w:tcW w:w="1584" w:type="dxa"/>
          </w:tcPr>
          <w:p w14:paraId="574D1D67" w14:textId="77777777" w:rsidR="00303A51" w:rsidRPr="00C33B26" w:rsidRDefault="00303A51" w:rsidP="009C6743">
            <w:pPr>
              <w:spacing w:after="120"/>
              <w:jc w:val="both"/>
              <w:rPr>
                <w:sz w:val="22"/>
                <w:szCs w:val="22"/>
              </w:rPr>
            </w:pPr>
            <w:r w:rsidRPr="00C33B26">
              <w:rPr>
                <w:sz w:val="22"/>
                <w:szCs w:val="22"/>
              </w:rPr>
              <w:t xml:space="preserve">Ārstniecības personas un </w:t>
            </w:r>
            <w:r w:rsidRPr="00C33B26">
              <w:rPr>
                <w:sz w:val="22"/>
                <w:szCs w:val="22"/>
              </w:rPr>
              <w:lastRenderedPageBreak/>
              <w:t>atbalsta personāls</w:t>
            </w:r>
          </w:p>
        </w:tc>
        <w:tc>
          <w:tcPr>
            <w:tcW w:w="1393" w:type="dxa"/>
            <w:vAlign w:val="center"/>
          </w:tcPr>
          <w:p w14:paraId="446DECEE" w14:textId="77777777" w:rsidR="00303A51" w:rsidRPr="00C33B26" w:rsidRDefault="00303A51" w:rsidP="009C6743">
            <w:pPr>
              <w:spacing w:after="120"/>
              <w:jc w:val="center"/>
              <w:rPr>
                <w:bCs/>
                <w:sz w:val="22"/>
                <w:szCs w:val="22"/>
              </w:rPr>
            </w:pPr>
            <w:r w:rsidRPr="00C33B26">
              <w:rPr>
                <w:bCs/>
                <w:sz w:val="22"/>
                <w:szCs w:val="22"/>
              </w:rPr>
              <w:lastRenderedPageBreak/>
              <w:t>4,3</w:t>
            </w:r>
          </w:p>
        </w:tc>
        <w:tc>
          <w:tcPr>
            <w:tcW w:w="1048" w:type="dxa"/>
            <w:gridSpan w:val="2"/>
            <w:vAlign w:val="center"/>
          </w:tcPr>
          <w:p w14:paraId="4827519C" w14:textId="77777777" w:rsidR="00303A51" w:rsidRPr="00C33B26" w:rsidRDefault="00303A51" w:rsidP="009C6743">
            <w:pPr>
              <w:spacing w:after="120"/>
              <w:jc w:val="center"/>
              <w:rPr>
                <w:bCs/>
                <w:sz w:val="22"/>
                <w:szCs w:val="22"/>
              </w:rPr>
            </w:pPr>
          </w:p>
        </w:tc>
        <w:tc>
          <w:tcPr>
            <w:tcW w:w="1072" w:type="dxa"/>
            <w:vAlign w:val="center"/>
          </w:tcPr>
          <w:p w14:paraId="27729DC6" w14:textId="77777777" w:rsidR="00303A51" w:rsidRPr="00C33B26" w:rsidRDefault="00303A51" w:rsidP="009C6743">
            <w:pPr>
              <w:spacing w:after="120"/>
              <w:jc w:val="center"/>
              <w:rPr>
                <w:bCs/>
                <w:sz w:val="22"/>
                <w:szCs w:val="22"/>
              </w:rPr>
            </w:pPr>
            <w:r w:rsidRPr="00C33B26">
              <w:rPr>
                <w:bCs/>
                <w:sz w:val="22"/>
                <w:szCs w:val="22"/>
              </w:rPr>
              <w:t>9 692,17</w:t>
            </w:r>
          </w:p>
        </w:tc>
        <w:tc>
          <w:tcPr>
            <w:tcW w:w="1440" w:type="dxa"/>
            <w:vAlign w:val="center"/>
          </w:tcPr>
          <w:p w14:paraId="731B6F12" w14:textId="4319CDB8" w:rsidR="00303A51" w:rsidRPr="00C33B26" w:rsidRDefault="00303A51" w:rsidP="009C6743">
            <w:pPr>
              <w:spacing w:after="120"/>
              <w:jc w:val="center"/>
              <w:rPr>
                <w:bCs/>
                <w:sz w:val="22"/>
                <w:szCs w:val="22"/>
              </w:rPr>
            </w:pPr>
            <w:r w:rsidRPr="00C33B26">
              <w:rPr>
                <w:bCs/>
                <w:sz w:val="22"/>
                <w:szCs w:val="22"/>
              </w:rPr>
              <w:t>19 348</w:t>
            </w:r>
          </w:p>
        </w:tc>
        <w:tc>
          <w:tcPr>
            <w:tcW w:w="1405" w:type="dxa"/>
            <w:vAlign w:val="center"/>
          </w:tcPr>
          <w:p w14:paraId="1319505F" w14:textId="03504FC6" w:rsidR="00303A51" w:rsidRPr="00C33B26" w:rsidRDefault="00303A51" w:rsidP="009C6743">
            <w:pPr>
              <w:spacing w:after="120"/>
              <w:jc w:val="center"/>
              <w:rPr>
                <w:bCs/>
                <w:sz w:val="22"/>
                <w:szCs w:val="22"/>
              </w:rPr>
            </w:pPr>
            <w:r w:rsidRPr="00C33B26">
              <w:rPr>
                <w:bCs/>
                <w:sz w:val="22"/>
                <w:szCs w:val="22"/>
              </w:rPr>
              <w:t>17</w:t>
            </w:r>
            <w:r w:rsidR="00D72A05">
              <w:rPr>
                <w:bCs/>
                <w:sz w:val="22"/>
                <w:szCs w:val="22"/>
              </w:rPr>
              <w:t> </w:t>
            </w:r>
            <w:r w:rsidRPr="00C33B26">
              <w:rPr>
                <w:bCs/>
                <w:sz w:val="22"/>
                <w:szCs w:val="22"/>
              </w:rPr>
              <w:t>584</w:t>
            </w:r>
            <w:r w:rsidR="00D72A05">
              <w:rPr>
                <w:bCs/>
                <w:sz w:val="22"/>
                <w:szCs w:val="22"/>
              </w:rPr>
              <w:t>,</w:t>
            </w:r>
            <w:r w:rsidRPr="00C33B26">
              <w:rPr>
                <w:bCs/>
                <w:sz w:val="22"/>
                <w:szCs w:val="22"/>
              </w:rPr>
              <w:t>57</w:t>
            </w:r>
          </w:p>
        </w:tc>
      </w:tr>
      <w:tr w:rsidR="00303A51" w:rsidRPr="00C33B26" w14:paraId="588492D8" w14:textId="4D2D17E4" w:rsidTr="003E6C47">
        <w:trPr>
          <w:jc w:val="center"/>
        </w:trPr>
        <w:tc>
          <w:tcPr>
            <w:tcW w:w="1584" w:type="dxa"/>
          </w:tcPr>
          <w:p w14:paraId="128A47A0" w14:textId="77777777" w:rsidR="00303A51" w:rsidRPr="00C33B26" w:rsidRDefault="00303A51" w:rsidP="009C6743">
            <w:pPr>
              <w:spacing w:after="120"/>
              <w:jc w:val="both"/>
              <w:rPr>
                <w:sz w:val="22"/>
                <w:szCs w:val="22"/>
              </w:rPr>
            </w:pPr>
            <w:r w:rsidRPr="00C33B26">
              <w:rPr>
                <w:sz w:val="22"/>
                <w:szCs w:val="22"/>
                <w:lang w:eastAsia="en-GB"/>
              </w:rPr>
              <w:t>Telpu īre (komunālie pakalpojumi)</w:t>
            </w:r>
          </w:p>
        </w:tc>
        <w:tc>
          <w:tcPr>
            <w:tcW w:w="1393" w:type="dxa"/>
            <w:vAlign w:val="center"/>
          </w:tcPr>
          <w:p w14:paraId="5DEA8D34" w14:textId="77777777" w:rsidR="00303A51" w:rsidRPr="00C33B26" w:rsidRDefault="00303A51" w:rsidP="009C6743">
            <w:pPr>
              <w:spacing w:after="120"/>
              <w:jc w:val="center"/>
              <w:rPr>
                <w:bCs/>
                <w:sz w:val="22"/>
                <w:szCs w:val="22"/>
              </w:rPr>
            </w:pPr>
          </w:p>
        </w:tc>
        <w:tc>
          <w:tcPr>
            <w:tcW w:w="1048" w:type="dxa"/>
            <w:gridSpan w:val="2"/>
            <w:vAlign w:val="center"/>
          </w:tcPr>
          <w:p w14:paraId="0A37FA0E" w14:textId="77777777" w:rsidR="00303A51" w:rsidRPr="00C33B26" w:rsidRDefault="00303A51" w:rsidP="009C6743">
            <w:pPr>
              <w:spacing w:after="120"/>
              <w:jc w:val="center"/>
              <w:rPr>
                <w:bCs/>
                <w:sz w:val="22"/>
                <w:szCs w:val="22"/>
              </w:rPr>
            </w:pPr>
          </w:p>
        </w:tc>
        <w:tc>
          <w:tcPr>
            <w:tcW w:w="1072" w:type="dxa"/>
            <w:vAlign w:val="center"/>
          </w:tcPr>
          <w:p w14:paraId="2080AFB9" w14:textId="77777777" w:rsidR="00303A51" w:rsidRPr="00C33B26" w:rsidRDefault="00303A51" w:rsidP="009C6743">
            <w:pPr>
              <w:spacing w:after="120"/>
              <w:jc w:val="center"/>
              <w:rPr>
                <w:bCs/>
                <w:sz w:val="22"/>
                <w:szCs w:val="22"/>
              </w:rPr>
            </w:pPr>
            <w:r w:rsidRPr="00C33B26">
              <w:rPr>
                <w:bCs/>
                <w:sz w:val="22"/>
                <w:szCs w:val="22"/>
              </w:rPr>
              <w:t>1 120</w:t>
            </w:r>
          </w:p>
        </w:tc>
        <w:tc>
          <w:tcPr>
            <w:tcW w:w="1440" w:type="dxa"/>
            <w:vAlign w:val="center"/>
          </w:tcPr>
          <w:p w14:paraId="03E20E5F" w14:textId="144ADBFA" w:rsidR="00303A51" w:rsidRPr="00C33B26" w:rsidRDefault="00303A51" w:rsidP="009C6743">
            <w:pPr>
              <w:spacing w:after="120"/>
              <w:jc w:val="center"/>
              <w:rPr>
                <w:bCs/>
                <w:sz w:val="22"/>
                <w:szCs w:val="22"/>
              </w:rPr>
            </w:pPr>
          </w:p>
        </w:tc>
        <w:tc>
          <w:tcPr>
            <w:tcW w:w="1405" w:type="dxa"/>
            <w:vAlign w:val="center"/>
          </w:tcPr>
          <w:p w14:paraId="55FA5553" w14:textId="77777777" w:rsidR="00303A51" w:rsidRPr="00C33B26" w:rsidRDefault="00303A51" w:rsidP="009C6743">
            <w:pPr>
              <w:spacing w:after="120"/>
              <w:jc w:val="center"/>
              <w:rPr>
                <w:sz w:val="22"/>
                <w:szCs w:val="22"/>
                <w:lang w:eastAsia="en-GB"/>
              </w:rPr>
            </w:pPr>
          </w:p>
        </w:tc>
      </w:tr>
      <w:tr w:rsidR="00303A51" w:rsidRPr="00C33B26" w14:paraId="73CC3F0F" w14:textId="77777777" w:rsidTr="003E6C47">
        <w:trPr>
          <w:jc w:val="center"/>
        </w:trPr>
        <w:tc>
          <w:tcPr>
            <w:tcW w:w="1584" w:type="dxa"/>
          </w:tcPr>
          <w:p w14:paraId="2D871C87" w14:textId="08C44293" w:rsidR="00303A51" w:rsidRPr="00C33B26" w:rsidRDefault="00303A51" w:rsidP="009C6743">
            <w:pPr>
              <w:spacing w:after="120"/>
              <w:jc w:val="both"/>
              <w:rPr>
                <w:sz w:val="22"/>
                <w:szCs w:val="22"/>
                <w:lang w:eastAsia="en-GB"/>
              </w:rPr>
            </w:pPr>
            <w:r w:rsidRPr="00C33B26">
              <w:rPr>
                <w:sz w:val="22"/>
                <w:szCs w:val="22"/>
                <w:lang w:eastAsia="en-GB"/>
              </w:rPr>
              <w:t>Administratīvās izmaksas</w:t>
            </w:r>
          </w:p>
        </w:tc>
        <w:tc>
          <w:tcPr>
            <w:tcW w:w="1393" w:type="dxa"/>
            <w:vAlign w:val="center"/>
          </w:tcPr>
          <w:p w14:paraId="335E31BF" w14:textId="77777777" w:rsidR="00303A51" w:rsidRPr="00C33B26" w:rsidRDefault="00303A51" w:rsidP="009C6743">
            <w:pPr>
              <w:spacing w:after="120"/>
              <w:jc w:val="center"/>
              <w:rPr>
                <w:bCs/>
                <w:sz w:val="22"/>
                <w:szCs w:val="22"/>
              </w:rPr>
            </w:pPr>
          </w:p>
        </w:tc>
        <w:tc>
          <w:tcPr>
            <w:tcW w:w="1048" w:type="dxa"/>
            <w:gridSpan w:val="2"/>
            <w:vAlign w:val="center"/>
          </w:tcPr>
          <w:p w14:paraId="3FA749E6" w14:textId="77777777" w:rsidR="00303A51" w:rsidRPr="00C33B26" w:rsidRDefault="00303A51" w:rsidP="009C6743">
            <w:pPr>
              <w:spacing w:after="120"/>
              <w:jc w:val="center"/>
              <w:rPr>
                <w:bCs/>
                <w:sz w:val="22"/>
                <w:szCs w:val="22"/>
              </w:rPr>
            </w:pPr>
          </w:p>
        </w:tc>
        <w:tc>
          <w:tcPr>
            <w:tcW w:w="1072" w:type="dxa"/>
            <w:vAlign w:val="center"/>
          </w:tcPr>
          <w:p w14:paraId="0FCACA69" w14:textId="77777777" w:rsidR="00303A51" w:rsidRPr="00C33B26" w:rsidRDefault="00303A51" w:rsidP="009C6743">
            <w:pPr>
              <w:spacing w:after="120"/>
              <w:jc w:val="center"/>
              <w:rPr>
                <w:bCs/>
                <w:sz w:val="22"/>
                <w:szCs w:val="22"/>
              </w:rPr>
            </w:pPr>
          </w:p>
        </w:tc>
        <w:tc>
          <w:tcPr>
            <w:tcW w:w="1440" w:type="dxa"/>
            <w:vAlign w:val="center"/>
          </w:tcPr>
          <w:p w14:paraId="71C3C70D" w14:textId="3C6A1037" w:rsidR="00303A51" w:rsidRPr="00C33B26" w:rsidRDefault="00303A51" w:rsidP="009C6743">
            <w:pPr>
              <w:spacing w:after="120"/>
              <w:jc w:val="center"/>
              <w:rPr>
                <w:bCs/>
                <w:sz w:val="22"/>
                <w:szCs w:val="22"/>
              </w:rPr>
            </w:pPr>
            <w:r w:rsidRPr="00C33B26">
              <w:rPr>
                <w:bCs/>
                <w:sz w:val="22"/>
                <w:szCs w:val="22"/>
              </w:rPr>
              <w:t>3 360</w:t>
            </w:r>
          </w:p>
        </w:tc>
        <w:tc>
          <w:tcPr>
            <w:tcW w:w="1405" w:type="dxa"/>
            <w:vAlign w:val="center"/>
          </w:tcPr>
          <w:p w14:paraId="7E2F3334" w14:textId="02731720" w:rsidR="00303A51" w:rsidRPr="00C33B26" w:rsidRDefault="00303A51" w:rsidP="009C6743">
            <w:pPr>
              <w:spacing w:after="120"/>
              <w:jc w:val="center"/>
              <w:rPr>
                <w:sz w:val="22"/>
                <w:szCs w:val="22"/>
                <w:lang w:eastAsia="en-GB"/>
              </w:rPr>
            </w:pPr>
            <w:r w:rsidRPr="00C33B26">
              <w:rPr>
                <w:sz w:val="22"/>
                <w:szCs w:val="22"/>
                <w:lang w:eastAsia="en-GB"/>
              </w:rPr>
              <w:t>3 360</w:t>
            </w:r>
          </w:p>
        </w:tc>
      </w:tr>
      <w:tr w:rsidR="00303A51" w:rsidRPr="00C33B26" w14:paraId="139767C2" w14:textId="7FA846A3" w:rsidTr="003E6C47">
        <w:trPr>
          <w:gridAfter w:val="4"/>
          <w:wAfter w:w="4953" w:type="dxa"/>
          <w:jc w:val="center"/>
        </w:trPr>
        <w:tc>
          <w:tcPr>
            <w:tcW w:w="1584" w:type="dxa"/>
          </w:tcPr>
          <w:p w14:paraId="710259C2" w14:textId="77777777" w:rsidR="00303A51" w:rsidRPr="00C33B26" w:rsidRDefault="00303A51" w:rsidP="009C6743">
            <w:pPr>
              <w:spacing w:after="120"/>
              <w:jc w:val="both"/>
              <w:rPr>
                <w:bCs/>
                <w:sz w:val="22"/>
                <w:szCs w:val="22"/>
              </w:rPr>
            </w:pPr>
          </w:p>
        </w:tc>
        <w:tc>
          <w:tcPr>
            <w:tcW w:w="1405" w:type="dxa"/>
            <w:gridSpan w:val="2"/>
            <w:vAlign w:val="center"/>
          </w:tcPr>
          <w:p w14:paraId="75AAD439" w14:textId="77777777" w:rsidR="00303A51" w:rsidRPr="00C33B26" w:rsidRDefault="00303A51" w:rsidP="003E6C47">
            <w:pPr>
              <w:spacing w:after="120"/>
              <w:jc w:val="center"/>
              <w:rPr>
                <w:sz w:val="22"/>
                <w:szCs w:val="22"/>
                <w:lang w:eastAsia="en-GB"/>
              </w:rPr>
            </w:pPr>
          </w:p>
        </w:tc>
      </w:tr>
      <w:tr w:rsidR="00303A51" w:rsidRPr="00C33B26" w14:paraId="54AB8741" w14:textId="359C7609" w:rsidTr="003E6C47">
        <w:trPr>
          <w:jc w:val="center"/>
        </w:trPr>
        <w:tc>
          <w:tcPr>
            <w:tcW w:w="1584" w:type="dxa"/>
            <w:vAlign w:val="bottom"/>
          </w:tcPr>
          <w:p w14:paraId="32742E7C" w14:textId="77777777" w:rsidR="00303A51" w:rsidRPr="00C33B26" w:rsidRDefault="00303A51" w:rsidP="009C6743">
            <w:pPr>
              <w:spacing w:after="120"/>
              <w:jc w:val="both"/>
              <w:rPr>
                <w:sz w:val="22"/>
                <w:szCs w:val="22"/>
              </w:rPr>
            </w:pPr>
            <w:r w:rsidRPr="00C33B26">
              <w:rPr>
                <w:sz w:val="22"/>
                <w:szCs w:val="22"/>
                <w:lang w:eastAsia="en-GB"/>
              </w:rPr>
              <w:t>Galdi</w:t>
            </w:r>
          </w:p>
        </w:tc>
        <w:tc>
          <w:tcPr>
            <w:tcW w:w="1393" w:type="dxa"/>
            <w:vAlign w:val="center"/>
          </w:tcPr>
          <w:p w14:paraId="2E280D96" w14:textId="77777777" w:rsidR="00303A51" w:rsidRPr="00C33B26" w:rsidRDefault="00303A51" w:rsidP="009C6743">
            <w:pPr>
              <w:spacing w:after="120"/>
              <w:jc w:val="center"/>
              <w:rPr>
                <w:bCs/>
                <w:sz w:val="22"/>
                <w:szCs w:val="22"/>
              </w:rPr>
            </w:pPr>
            <w:r w:rsidRPr="00C33B26">
              <w:rPr>
                <w:sz w:val="22"/>
                <w:szCs w:val="22"/>
                <w:lang w:eastAsia="en-GB"/>
              </w:rPr>
              <w:t>3</w:t>
            </w:r>
          </w:p>
        </w:tc>
        <w:tc>
          <w:tcPr>
            <w:tcW w:w="1048" w:type="dxa"/>
            <w:gridSpan w:val="2"/>
            <w:vAlign w:val="center"/>
          </w:tcPr>
          <w:p w14:paraId="519DF25B" w14:textId="77777777" w:rsidR="00303A51" w:rsidRPr="00C33B26" w:rsidRDefault="00303A51" w:rsidP="009C6743">
            <w:pPr>
              <w:spacing w:after="120"/>
              <w:jc w:val="center"/>
              <w:rPr>
                <w:sz w:val="22"/>
                <w:szCs w:val="22"/>
                <w:lang w:eastAsia="en-GB"/>
              </w:rPr>
            </w:pPr>
            <w:r w:rsidRPr="00C33B26">
              <w:rPr>
                <w:sz w:val="22"/>
                <w:szCs w:val="22"/>
                <w:lang w:eastAsia="en-GB"/>
              </w:rPr>
              <w:t>200</w:t>
            </w:r>
          </w:p>
        </w:tc>
        <w:tc>
          <w:tcPr>
            <w:tcW w:w="1072" w:type="dxa"/>
            <w:vAlign w:val="center"/>
          </w:tcPr>
          <w:p w14:paraId="3367761C" w14:textId="77777777" w:rsidR="00303A51" w:rsidRPr="00C33B26" w:rsidRDefault="00303A51" w:rsidP="009C6743">
            <w:pPr>
              <w:spacing w:after="120"/>
              <w:jc w:val="center"/>
              <w:rPr>
                <w:bCs/>
                <w:sz w:val="22"/>
                <w:szCs w:val="22"/>
              </w:rPr>
            </w:pPr>
            <w:r w:rsidRPr="00C33B26">
              <w:rPr>
                <w:sz w:val="22"/>
                <w:szCs w:val="22"/>
                <w:lang w:eastAsia="en-GB"/>
              </w:rPr>
              <w:t>600</w:t>
            </w:r>
          </w:p>
        </w:tc>
        <w:tc>
          <w:tcPr>
            <w:tcW w:w="1440" w:type="dxa"/>
            <w:vAlign w:val="center"/>
          </w:tcPr>
          <w:p w14:paraId="232ADCFA" w14:textId="77777777" w:rsidR="00303A51" w:rsidRPr="00C33B26" w:rsidRDefault="00303A51" w:rsidP="009C6743">
            <w:pPr>
              <w:spacing w:after="120"/>
              <w:jc w:val="center"/>
              <w:rPr>
                <w:bCs/>
                <w:sz w:val="22"/>
                <w:szCs w:val="22"/>
              </w:rPr>
            </w:pPr>
            <w:r w:rsidRPr="00C33B26">
              <w:rPr>
                <w:sz w:val="22"/>
                <w:szCs w:val="22"/>
                <w:lang w:eastAsia="en-GB"/>
              </w:rPr>
              <w:t>600</w:t>
            </w:r>
          </w:p>
        </w:tc>
        <w:tc>
          <w:tcPr>
            <w:tcW w:w="1405" w:type="dxa"/>
            <w:vAlign w:val="center"/>
          </w:tcPr>
          <w:p w14:paraId="4E68FD54" w14:textId="266283A3" w:rsidR="00303A51" w:rsidRPr="00C33B26" w:rsidRDefault="00303A51" w:rsidP="009C6743">
            <w:pPr>
              <w:spacing w:after="120"/>
              <w:jc w:val="center"/>
              <w:rPr>
                <w:sz w:val="22"/>
                <w:szCs w:val="22"/>
                <w:lang w:eastAsia="en-GB"/>
              </w:rPr>
            </w:pPr>
            <w:r w:rsidRPr="00C33B26">
              <w:rPr>
                <w:sz w:val="22"/>
                <w:szCs w:val="22"/>
                <w:lang w:eastAsia="en-GB"/>
              </w:rPr>
              <w:t>289</w:t>
            </w:r>
          </w:p>
        </w:tc>
      </w:tr>
      <w:tr w:rsidR="00303A51" w:rsidRPr="00C33B26" w14:paraId="3100657F" w14:textId="2CCB52FD" w:rsidTr="003E6C47">
        <w:trPr>
          <w:jc w:val="center"/>
        </w:trPr>
        <w:tc>
          <w:tcPr>
            <w:tcW w:w="1584" w:type="dxa"/>
            <w:vAlign w:val="bottom"/>
          </w:tcPr>
          <w:p w14:paraId="5370A260" w14:textId="77777777" w:rsidR="00303A51" w:rsidRPr="00C33B26" w:rsidRDefault="00303A51" w:rsidP="009C6743">
            <w:pPr>
              <w:spacing w:after="120"/>
              <w:jc w:val="both"/>
              <w:rPr>
                <w:sz w:val="22"/>
                <w:szCs w:val="22"/>
              </w:rPr>
            </w:pPr>
            <w:r w:rsidRPr="00C33B26">
              <w:rPr>
                <w:sz w:val="22"/>
                <w:szCs w:val="22"/>
                <w:lang w:eastAsia="en-GB"/>
              </w:rPr>
              <w:t>Krēsli</w:t>
            </w:r>
          </w:p>
        </w:tc>
        <w:tc>
          <w:tcPr>
            <w:tcW w:w="1393" w:type="dxa"/>
            <w:vAlign w:val="center"/>
          </w:tcPr>
          <w:p w14:paraId="23122DF2" w14:textId="77777777" w:rsidR="00303A51" w:rsidRPr="00C33B26" w:rsidRDefault="00303A51" w:rsidP="009C6743">
            <w:pPr>
              <w:spacing w:after="120"/>
              <w:jc w:val="center"/>
              <w:rPr>
                <w:bCs/>
                <w:sz w:val="22"/>
                <w:szCs w:val="22"/>
              </w:rPr>
            </w:pPr>
            <w:r w:rsidRPr="00C33B26">
              <w:rPr>
                <w:sz w:val="22"/>
                <w:szCs w:val="22"/>
                <w:lang w:eastAsia="en-GB"/>
              </w:rPr>
              <w:t>30</w:t>
            </w:r>
          </w:p>
        </w:tc>
        <w:tc>
          <w:tcPr>
            <w:tcW w:w="1048" w:type="dxa"/>
            <w:gridSpan w:val="2"/>
            <w:vAlign w:val="center"/>
          </w:tcPr>
          <w:p w14:paraId="0B795411" w14:textId="77777777" w:rsidR="00303A51" w:rsidRPr="00C33B26" w:rsidRDefault="00303A51" w:rsidP="009C6743">
            <w:pPr>
              <w:spacing w:after="120"/>
              <w:jc w:val="center"/>
              <w:rPr>
                <w:sz w:val="22"/>
                <w:szCs w:val="22"/>
                <w:lang w:eastAsia="en-GB"/>
              </w:rPr>
            </w:pPr>
            <w:r w:rsidRPr="00C33B26">
              <w:rPr>
                <w:sz w:val="22"/>
                <w:szCs w:val="22"/>
                <w:lang w:eastAsia="en-GB"/>
              </w:rPr>
              <w:t>35</w:t>
            </w:r>
          </w:p>
        </w:tc>
        <w:tc>
          <w:tcPr>
            <w:tcW w:w="1072" w:type="dxa"/>
            <w:vAlign w:val="center"/>
          </w:tcPr>
          <w:p w14:paraId="489AB7AA" w14:textId="77777777" w:rsidR="00303A51" w:rsidRPr="00C33B26" w:rsidRDefault="00303A51" w:rsidP="009C6743">
            <w:pPr>
              <w:spacing w:after="120"/>
              <w:jc w:val="center"/>
              <w:rPr>
                <w:bCs/>
                <w:sz w:val="22"/>
                <w:szCs w:val="22"/>
              </w:rPr>
            </w:pPr>
            <w:r w:rsidRPr="00C33B26">
              <w:rPr>
                <w:sz w:val="22"/>
                <w:szCs w:val="22"/>
                <w:lang w:eastAsia="en-GB"/>
              </w:rPr>
              <w:t>1 050</w:t>
            </w:r>
          </w:p>
        </w:tc>
        <w:tc>
          <w:tcPr>
            <w:tcW w:w="1440" w:type="dxa"/>
            <w:vAlign w:val="center"/>
          </w:tcPr>
          <w:p w14:paraId="7284C407" w14:textId="77777777" w:rsidR="00303A51" w:rsidRPr="00C33B26" w:rsidRDefault="00303A51" w:rsidP="009C6743">
            <w:pPr>
              <w:spacing w:after="120"/>
              <w:jc w:val="center"/>
              <w:rPr>
                <w:bCs/>
                <w:sz w:val="22"/>
                <w:szCs w:val="22"/>
              </w:rPr>
            </w:pPr>
            <w:r w:rsidRPr="00C33B26">
              <w:rPr>
                <w:sz w:val="22"/>
                <w:szCs w:val="22"/>
                <w:lang w:eastAsia="en-GB"/>
              </w:rPr>
              <w:t>1050</w:t>
            </w:r>
          </w:p>
        </w:tc>
        <w:tc>
          <w:tcPr>
            <w:tcW w:w="1405" w:type="dxa"/>
            <w:vAlign w:val="center"/>
          </w:tcPr>
          <w:p w14:paraId="0F3B74BA" w14:textId="2EF65B01" w:rsidR="00303A51" w:rsidRPr="00C33B26" w:rsidRDefault="00303A51" w:rsidP="009C6743">
            <w:pPr>
              <w:spacing w:after="120"/>
              <w:jc w:val="center"/>
              <w:rPr>
                <w:sz w:val="22"/>
                <w:szCs w:val="22"/>
                <w:lang w:eastAsia="en-GB"/>
              </w:rPr>
            </w:pPr>
            <w:r w:rsidRPr="00C33B26">
              <w:rPr>
                <w:sz w:val="22"/>
                <w:szCs w:val="22"/>
                <w:lang w:eastAsia="en-GB"/>
              </w:rPr>
              <w:t>582</w:t>
            </w:r>
          </w:p>
        </w:tc>
      </w:tr>
      <w:tr w:rsidR="00303A51" w:rsidRPr="00C33B26" w14:paraId="6995F2A4" w14:textId="76F9BB9D" w:rsidTr="003E6C47">
        <w:trPr>
          <w:jc w:val="center"/>
        </w:trPr>
        <w:tc>
          <w:tcPr>
            <w:tcW w:w="1584" w:type="dxa"/>
            <w:vAlign w:val="bottom"/>
          </w:tcPr>
          <w:p w14:paraId="77427FDE" w14:textId="77777777" w:rsidR="00303A51" w:rsidRPr="00C33B26" w:rsidRDefault="00303A51" w:rsidP="009C6743">
            <w:pPr>
              <w:spacing w:after="120"/>
              <w:jc w:val="both"/>
              <w:rPr>
                <w:sz w:val="22"/>
                <w:szCs w:val="22"/>
              </w:rPr>
            </w:pPr>
            <w:r w:rsidRPr="00C33B26">
              <w:rPr>
                <w:sz w:val="22"/>
                <w:szCs w:val="22"/>
                <w:lang w:eastAsia="en-GB"/>
              </w:rPr>
              <w:t>Plaukti</w:t>
            </w:r>
          </w:p>
        </w:tc>
        <w:tc>
          <w:tcPr>
            <w:tcW w:w="1393" w:type="dxa"/>
            <w:vAlign w:val="center"/>
          </w:tcPr>
          <w:p w14:paraId="4D305378" w14:textId="77777777" w:rsidR="00303A51" w:rsidRPr="00C33B26" w:rsidRDefault="00303A51" w:rsidP="009C6743">
            <w:pPr>
              <w:spacing w:after="120"/>
              <w:jc w:val="center"/>
              <w:rPr>
                <w:bCs/>
                <w:sz w:val="22"/>
                <w:szCs w:val="22"/>
              </w:rPr>
            </w:pPr>
            <w:r w:rsidRPr="00C33B26">
              <w:rPr>
                <w:sz w:val="22"/>
                <w:szCs w:val="22"/>
                <w:lang w:eastAsia="en-GB"/>
              </w:rPr>
              <w:t>3</w:t>
            </w:r>
          </w:p>
        </w:tc>
        <w:tc>
          <w:tcPr>
            <w:tcW w:w="1048" w:type="dxa"/>
            <w:gridSpan w:val="2"/>
            <w:vAlign w:val="center"/>
          </w:tcPr>
          <w:p w14:paraId="51FF0B1E" w14:textId="77777777" w:rsidR="00303A51" w:rsidRPr="00C33B26" w:rsidRDefault="00303A51" w:rsidP="009C6743">
            <w:pPr>
              <w:spacing w:after="120"/>
              <w:jc w:val="center"/>
              <w:rPr>
                <w:sz w:val="22"/>
                <w:szCs w:val="22"/>
                <w:lang w:eastAsia="en-GB"/>
              </w:rPr>
            </w:pPr>
            <w:r w:rsidRPr="00C33B26">
              <w:rPr>
                <w:sz w:val="22"/>
                <w:szCs w:val="22"/>
                <w:lang w:eastAsia="en-GB"/>
              </w:rPr>
              <w:t>150</w:t>
            </w:r>
          </w:p>
        </w:tc>
        <w:tc>
          <w:tcPr>
            <w:tcW w:w="1072" w:type="dxa"/>
            <w:vAlign w:val="center"/>
          </w:tcPr>
          <w:p w14:paraId="405A66A6" w14:textId="77777777" w:rsidR="00303A51" w:rsidRPr="00C33B26" w:rsidRDefault="00303A51" w:rsidP="009C6743">
            <w:pPr>
              <w:spacing w:after="120"/>
              <w:jc w:val="center"/>
              <w:rPr>
                <w:bCs/>
                <w:sz w:val="22"/>
                <w:szCs w:val="22"/>
              </w:rPr>
            </w:pPr>
            <w:r w:rsidRPr="00C33B26">
              <w:rPr>
                <w:sz w:val="22"/>
                <w:szCs w:val="22"/>
                <w:lang w:eastAsia="en-GB"/>
              </w:rPr>
              <w:t>450</w:t>
            </w:r>
          </w:p>
        </w:tc>
        <w:tc>
          <w:tcPr>
            <w:tcW w:w="1440" w:type="dxa"/>
            <w:vAlign w:val="center"/>
          </w:tcPr>
          <w:p w14:paraId="6720C598" w14:textId="77777777" w:rsidR="00303A51" w:rsidRPr="00C33B26" w:rsidRDefault="00303A51" w:rsidP="009C6743">
            <w:pPr>
              <w:spacing w:after="120"/>
              <w:jc w:val="center"/>
              <w:rPr>
                <w:bCs/>
                <w:sz w:val="22"/>
                <w:szCs w:val="22"/>
              </w:rPr>
            </w:pPr>
            <w:r w:rsidRPr="00C33B26">
              <w:rPr>
                <w:sz w:val="22"/>
                <w:szCs w:val="22"/>
                <w:lang w:eastAsia="en-GB"/>
              </w:rPr>
              <w:t>450</w:t>
            </w:r>
          </w:p>
        </w:tc>
        <w:tc>
          <w:tcPr>
            <w:tcW w:w="1405" w:type="dxa"/>
            <w:vAlign w:val="center"/>
          </w:tcPr>
          <w:p w14:paraId="659F7124" w14:textId="5C1B4F4E" w:rsidR="00303A51" w:rsidRPr="00C33B26" w:rsidRDefault="00303A51" w:rsidP="009C6743">
            <w:pPr>
              <w:spacing w:after="120"/>
              <w:jc w:val="center"/>
              <w:rPr>
                <w:sz w:val="22"/>
                <w:szCs w:val="22"/>
                <w:lang w:eastAsia="en-GB"/>
              </w:rPr>
            </w:pPr>
            <w:r w:rsidRPr="00C33B26">
              <w:rPr>
                <w:sz w:val="22"/>
                <w:szCs w:val="22"/>
                <w:lang w:eastAsia="en-GB"/>
              </w:rPr>
              <w:t>207</w:t>
            </w:r>
          </w:p>
        </w:tc>
      </w:tr>
      <w:tr w:rsidR="00303A51" w:rsidRPr="00C33B26" w14:paraId="2A30B5D0" w14:textId="30C45CB4" w:rsidTr="003E6C47">
        <w:trPr>
          <w:jc w:val="center"/>
        </w:trPr>
        <w:tc>
          <w:tcPr>
            <w:tcW w:w="1584" w:type="dxa"/>
            <w:vAlign w:val="bottom"/>
          </w:tcPr>
          <w:p w14:paraId="388A6581" w14:textId="77777777" w:rsidR="00303A51" w:rsidRPr="00C33B26" w:rsidRDefault="00303A51" w:rsidP="009C6743">
            <w:pPr>
              <w:spacing w:after="120"/>
              <w:jc w:val="both"/>
              <w:rPr>
                <w:sz w:val="22"/>
                <w:szCs w:val="22"/>
              </w:rPr>
            </w:pPr>
            <w:r w:rsidRPr="00C33B26">
              <w:rPr>
                <w:sz w:val="22"/>
                <w:szCs w:val="22"/>
                <w:lang w:eastAsia="en-GB"/>
              </w:rPr>
              <w:t>Grīdas klājums</w:t>
            </w:r>
          </w:p>
        </w:tc>
        <w:tc>
          <w:tcPr>
            <w:tcW w:w="1393" w:type="dxa"/>
            <w:vAlign w:val="center"/>
          </w:tcPr>
          <w:p w14:paraId="3064DD3B" w14:textId="77777777" w:rsidR="00303A51" w:rsidRPr="00C33B26" w:rsidRDefault="00303A51" w:rsidP="009C6743">
            <w:pPr>
              <w:spacing w:after="120"/>
              <w:jc w:val="center"/>
              <w:rPr>
                <w:bCs/>
                <w:sz w:val="22"/>
                <w:szCs w:val="22"/>
              </w:rPr>
            </w:pPr>
            <w:r w:rsidRPr="00C33B26">
              <w:rPr>
                <w:sz w:val="22"/>
                <w:szCs w:val="22"/>
                <w:lang w:eastAsia="en-GB"/>
              </w:rPr>
              <w:t>2</w:t>
            </w:r>
          </w:p>
        </w:tc>
        <w:tc>
          <w:tcPr>
            <w:tcW w:w="1048" w:type="dxa"/>
            <w:gridSpan w:val="2"/>
            <w:vAlign w:val="center"/>
          </w:tcPr>
          <w:p w14:paraId="2887F255" w14:textId="77777777" w:rsidR="00303A51" w:rsidRPr="00C33B26" w:rsidRDefault="00303A51" w:rsidP="009C6743">
            <w:pPr>
              <w:spacing w:after="120"/>
              <w:jc w:val="center"/>
              <w:rPr>
                <w:sz w:val="22"/>
                <w:szCs w:val="22"/>
                <w:lang w:eastAsia="en-GB"/>
              </w:rPr>
            </w:pPr>
            <w:r w:rsidRPr="00C33B26">
              <w:rPr>
                <w:sz w:val="22"/>
                <w:szCs w:val="22"/>
                <w:lang w:eastAsia="en-GB"/>
              </w:rPr>
              <w:t>250</w:t>
            </w:r>
          </w:p>
        </w:tc>
        <w:tc>
          <w:tcPr>
            <w:tcW w:w="1072" w:type="dxa"/>
            <w:vAlign w:val="center"/>
          </w:tcPr>
          <w:p w14:paraId="02686ED0" w14:textId="77777777" w:rsidR="00303A51" w:rsidRPr="00C33B26" w:rsidRDefault="00303A51" w:rsidP="009C6743">
            <w:pPr>
              <w:spacing w:after="120"/>
              <w:jc w:val="center"/>
              <w:rPr>
                <w:bCs/>
                <w:sz w:val="22"/>
                <w:szCs w:val="22"/>
              </w:rPr>
            </w:pPr>
            <w:r w:rsidRPr="00C33B26">
              <w:rPr>
                <w:sz w:val="22"/>
                <w:szCs w:val="22"/>
                <w:lang w:eastAsia="en-GB"/>
              </w:rPr>
              <w:t>500</w:t>
            </w:r>
          </w:p>
        </w:tc>
        <w:tc>
          <w:tcPr>
            <w:tcW w:w="1440" w:type="dxa"/>
            <w:vAlign w:val="center"/>
          </w:tcPr>
          <w:p w14:paraId="7B6FE36C" w14:textId="77777777" w:rsidR="00303A51" w:rsidRPr="00C33B26" w:rsidRDefault="00303A51" w:rsidP="009C6743">
            <w:pPr>
              <w:spacing w:after="120"/>
              <w:jc w:val="center"/>
              <w:rPr>
                <w:bCs/>
                <w:sz w:val="22"/>
                <w:szCs w:val="22"/>
              </w:rPr>
            </w:pPr>
            <w:r w:rsidRPr="00C33B26">
              <w:rPr>
                <w:sz w:val="22"/>
                <w:szCs w:val="22"/>
                <w:lang w:eastAsia="en-GB"/>
              </w:rPr>
              <w:t>500</w:t>
            </w:r>
          </w:p>
        </w:tc>
        <w:tc>
          <w:tcPr>
            <w:tcW w:w="1405" w:type="dxa"/>
            <w:vAlign w:val="center"/>
          </w:tcPr>
          <w:p w14:paraId="78252B12" w14:textId="3DDF9C0E" w:rsidR="00303A51" w:rsidRPr="00C33B26" w:rsidRDefault="00303A51" w:rsidP="009C6743">
            <w:pPr>
              <w:spacing w:after="120"/>
              <w:jc w:val="center"/>
              <w:rPr>
                <w:sz w:val="22"/>
                <w:szCs w:val="22"/>
                <w:lang w:eastAsia="en-GB"/>
              </w:rPr>
            </w:pPr>
            <w:r w:rsidRPr="00C33B26">
              <w:rPr>
                <w:sz w:val="22"/>
                <w:szCs w:val="22"/>
                <w:lang w:eastAsia="en-GB"/>
              </w:rPr>
              <w:t>458</w:t>
            </w:r>
          </w:p>
        </w:tc>
      </w:tr>
      <w:tr w:rsidR="00303A51" w:rsidRPr="00C33B26" w14:paraId="36DAB228" w14:textId="44F24EE5" w:rsidTr="003E6C47">
        <w:trPr>
          <w:jc w:val="center"/>
        </w:trPr>
        <w:tc>
          <w:tcPr>
            <w:tcW w:w="1584" w:type="dxa"/>
            <w:vAlign w:val="bottom"/>
          </w:tcPr>
          <w:p w14:paraId="29BBB3E5" w14:textId="77777777" w:rsidR="00303A51" w:rsidRPr="00C33B26" w:rsidRDefault="00303A51" w:rsidP="009C6743">
            <w:pPr>
              <w:spacing w:after="120"/>
              <w:jc w:val="both"/>
              <w:rPr>
                <w:sz w:val="22"/>
                <w:szCs w:val="22"/>
              </w:rPr>
            </w:pPr>
            <w:r w:rsidRPr="00C33B26">
              <w:rPr>
                <w:sz w:val="22"/>
                <w:szCs w:val="22"/>
                <w:lang w:eastAsia="en-GB"/>
              </w:rPr>
              <w:t>Atpūtas stūrītis</w:t>
            </w:r>
          </w:p>
        </w:tc>
        <w:tc>
          <w:tcPr>
            <w:tcW w:w="1393" w:type="dxa"/>
            <w:vAlign w:val="center"/>
          </w:tcPr>
          <w:p w14:paraId="20F12F09" w14:textId="77777777" w:rsidR="00303A51" w:rsidRPr="00C33B26" w:rsidRDefault="00303A51" w:rsidP="009C6743">
            <w:pPr>
              <w:spacing w:after="120"/>
              <w:jc w:val="center"/>
              <w:rPr>
                <w:bCs/>
                <w:sz w:val="22"/>
                <w:szCs w:val="22"/>
              </w:rPr>
            </w:pPr>
            <w:r w:rsidRPr="00C33B26">
              <w:rPr>
                <w:sz w:val="22"/>
                <w:szCs w:val="22"/>
                <w:lang w:eastAsia="en-GB"/>
              </w:rPr>
              <w:t>1</w:t>
            </w:r>
          </w:p>
        </w:tc>
        <w:tc>
          <w:tcPr>
            <w:tcW w:w="1048" w:type="dxa"/>
            <w:gridSpan w:val="2"/>
            <w:vAlign w:val="center"/>
          </w:tcPr>
          <w:p w14:paraId="5FA633C0" w14:textId="77777777" w:rsidR="00303A51" w:rsidRPr="00C33B26" w:rsidRDefault="00303A51" w:rsidP="009C6743">
            <w:pPr>
              <w:spacing w:after="120"/>
              <w:jc w:val="center"/>
              <w:rPr>
                <w:sz w:val="22"/>
                <w:szCs w:val="22"/>
                <w:lang w:eastAsia="en-GB"/>
              </w:rPr>
            </w:pPr>
            <w:r w:rsidRPr="00C33B26">
              <w:rPr>
                <w:sz w:val="22"/>
                <w:szCs w:val="22"/>
                <w:lang w:eastAsia="en-GB"/>
              </w:rPr>
              <w:t>1 000</w:t>
            </w:r>
          </w:p>
        </w:tc>
        <w:tc>
          <w:tcPr>
            <w:tcW w:w="1072" w:type="dxa"/>
            <w:vAlign w:val="center"/>
          </w:tcPr>
          <w:p w14:paraId="061C3188" w14:textId="77777777" w:rsidR="00303A51" w:rsidRPr="00C33B26" w:rsidRDefault="00303A51" w:rsidP="009C6743">
            <w:pPr>
              <w:spacing w:after="120"/>
              <w:jc w:val="center"/>
              <w:rPr>
                <w:bCs/>
                <w:sz w:val="22"/>
                <w:szCs w:val="22"/>
              </w:rPr>
            </w:pPr>
            <w:r w:rsidRPr="00C33B26">
              <w:rPr>
                <w:sz w:val="22"/>
                <w:szCs w:val="22"/>
                <w:lang w:eastAsia="en-GB"/>
              </w:rPr>
              <w:t>1000</w:t>
            </w:r>
          </w:p>
        </w:tc>
        <w:tc>
          <w:tcPr>
            <w:tcW w:w="1440" w:type="dxa"/>
            <w:vAlign w:val="center"/>
          </w:tcPr>
          <w:p w14:paraId="02A4EDA6" w14:textId="77777777" w:rsidR="00303A51" w:rsidRPr="00C33B26" w:rsidRDefault="00303A51" w:rsidP="009C6743">
            <w:pPr>
              <w:spacing w:after="120"/>
              <w:jc w:val="center"/>
              <w:rPr>
                <w:bCs/>
                <w:sz w:val="22"/>
                <w:szCs w:val="22"/>
              </w:rPr>
            </w:pPr>
            <w:r w:rsidRPr="00C33B26">
              <w:rPr>
                <w:sz w:val="22"/>
                <w:szCs w:val="22"/>
                <w:lang w:eastAsia="en-GB"/>
              </w:rPr>
              <w:t>1000</w:t>
            </w:r>
          </w:p>
        </w:tc>
        <w:tc>
          <w:tcPr>
            <w:tcW w:w="1405" w:type="dxa"/>
            <w:vAlign w:val="center"/>
          </w:tcPr>
          <w:p w14:paraId="1EC97CB0" w14:textId="4F752150" w:rsidR="00303A51" w:rsidRPr="00C33B26" w:rsidRDefault="00303A51" w:rsidP="009C6743">
            <w:pPr>
              <w:spacing w:after="120"/>
              <w:jc w:val="center"/>
              <w:rPr>
                <w:sz w:val="22"/>
                <w:szCs w:val="22"/>
                <w:lang w:eastAsia="en-GB"/>
              </w:rPr>
            </w:pPr>
            <w:r w:rsidRPr="00C33B26">
              <w:rPr>
                <w:sz w:val="22"/>
                <w:szCs w:val="22"/>
                <w:lang w:eastAsia="en-GB"/>
              </w:rPr>
              <w:t>2 031</w:t>
            </w:r>
          </w:p>
        </w:tc>
      </w:tr>
      <w:tr w:rsidR="00303A51" w:rsidRPr="00C33B26" w14:paraId="66DD2EDC" w14:textId="32C12915" w:rsidTr="003E6C47">
        <w:trPr>
          <w:gridAfter w:val="4"/>
          <w:wAfter w:w="4953" w:type="dxa"/>
          <w:jc w:val="center"/>
        </w:trPr>
        <w:tc>
          <w:tcPr>
            <w:tcW w:w="1584" w:type="dxa"/>
          </w:tcPr>
          <w:p w14:paraId="7EF17BD7" w14:textId="77777777" w:rsidR="00303A51" w:rsidRPr="00C33B26" w:rsidRDefault="00303A51" w:rsidP="009C6743">
            <w:pPr>
              <w:spacing w:after="120"/>
              <w:jc w:val="both"/>
              <w:rPr>
                <w:sz w:val="22"/>
                <w:szCs w:val="22"/>
                <w:lang w:eastAsia="en-GB"/>
              </w:rPr>
            </w:pPr>
          </w:p>
        </w:tc>
        <w:tc>
          <w:tcPr>
            <w:tcW w:w="1405" w:type="dxa"/>
            <w:gridSpan w:val="2"/>
            <w:vAlign w:val="center"/>
          </w:tcPr>
          <w:p w14:paraId="3751C67F" w14:textId="77777777" w:rsidR="00303A51" w:rsidRPr="00C33B26" w:rsidRDefault="00303A51" w:rsidP="003E6C47">
            <w:pPr>
              <w:spacing w:after="120"/>
              <w:jc w:val="center"/>
              <w:rPr>
                <w:sz w:val="22"/>
                <w:szCs w:val="22"/>
                <w:lang w:eastAsia="en-GB"/>
              </w:rPr>
            </w:pPr>
          </w:p>
        </w:tc>
      </w:tr>
      <w:tr w:rsidR="00303A51" w:rsidRPr="00C33B26" w14:paraId="558744E4" w14:textId="5738D4FF" w:rsidTr="003E6C47">
        <w:trPr>
          <w:jc w:val="center"/>
        </w:trPr>
        <w:tc>
          <w:tcPr>
            <w:tcW w:w="1584" w:type="dxa"/>
            <w:vAlign w:val="bottom"/>
          </w:tcPr>
          <w:p w14:paraId="4E5BABF3" w14:textId="77777777" w:rsidR="00303A51" w:rsidRPr="00C33B26" w:rsidRDefault="00303A51" w:rsidP="009C6743">
            <w:pPr>
              <w:spacing w:after="120"/>
              <w:jc w:val="both"/>
              <w:rPr>
                <w:sz w:val="22"/>
                <w:szCs w:val="22"/>
              </w:rPr>
            </w:pPr>
            <w:r w:rsidRPr="00C33B26">
              <w:rPr>
                <w:sz w:val="22"/>
                <w:szCs w:val="22"/>
                <w:lang w:eastAsia="en-GB"/>
              </w:rPr>
              <w:t>Dators</w:t>
            </w:r>
          </w:p>
        </w:tc>
        <w:tc>
          <w:tcPr>
            <w:tcW w:w="1393" w:type="dxa"/>
            <w:vAlign w:val="center"/>
          </w:tcPr>
          <w:p w14:paraId="2DE0770C" w14:textId="77777777" w:rsidR="00303A51" w:rsidRPr="00C33B26" w:rsidRDefault="00303A51" w:rsidP="009C6743">
            <w:pPr>
              <w:spacing w:after="120"/>
              <w:jc w:val="center"/>
              <w:rPr>
                <w:bCs/>
                <w:sz w:val="22"/>
                <w:szCs w:val="22"/>
              </w:rPr>
            </w:pPr>
            <w:r w:rsidRPr="00C33B26">
              <w:rPr>
                <w:bCs/>
                <w:sz w:val="22"/>
                <w:szCs w:val="22"/>
              </w:rPr>
              <w:t>1</w:t>
            </w:r>
          </w:p>
        </w:tc>
        <w:tc>
          <w:tcPr>
            <w:tcW w:w="1048" w:type="dxa"/>
            <w:gridSpan w:val="2"/>
            <w:vAlign w:val="center"/>
          </w:tcPr>
          <w:p w14:paraId="1743E52C" w14:textId="77777777" w:rsidR="00303A51" w:rsidRPr="00C33B26" w:rsidRDefault="00303A51" w:rsidP="009C6743">
            <w:pPr>
              <w:spacing w:after="120"/>
              <w:jc w:val="center"/>
              <w:rPr>
                <w:sz w:val="22"/>
                <w:szCs w:val="22"/>
                <w:lang w:eastAsia="en-GB"/>
              </w:rPr>
            </w:pPr>
            <w:r w:rsidRPr="00C33B26">
              <w:rPr>
                <w:sz w:val="22"/>
                <w:szCs w:val="22"/>
                <w:lang w:eastAsia="en-GB"/>
              </w:rPr>
              <w:t>5 000</w:t>
            </w:r>
          </w:p>
        </w:tc>
        <w:tc>
          <w:tcPr>
            <w:tcW w:w="1072" w:type="dxa"/>
            <w:vAlign w:val="center"/>
          </w:tcPr>
          <w:p w14:paraId="22BB8C59" w14:textId="77777777" w:rsidR="00303A51" w:rsidRPr="00C33B26" w:rsidRDefault="00303A51" w:rsidP="009C6743">
            <w:pPr>
              <w:spacing w:after="120"/>
              <w:jc w:val="center"/>
              <w:rPr>
                <w:bCs/>
                <w:sz w:val="22"/>
                <w:szCs w:val="22"/>
              </w:rPr>
            </w:pPr>
            <w:r w:rsidRPr="00C33B26">
              <w:rPr>
                <w:sz w:val="22"/>
                <w:szCs w:val="22"/>
                <w:lang w:eastAsia="en-GB"/>
              </w:rPr>
              <w:t>500</w:t>
            </w:r>
          </w:p>
        </w:tc>
        <w:tc>
          <w:tcPr>
            <w:tcW w:w="1440" w:type="dxa"/>
            <w:vAlign w:val="center"/>
          </w:tcPr>
          <w:p w14:paraId="1003F120" w14:textId="77777777" w:rsidR="00303A51" w:rsidRPr="00C33B26" w:rsidRDefault="00303A51" w:rsidP="009C6743">
            <w:pPr>
              <w:spacing w:after="120"/>
              <w:jc w:val="center"/>
              <w:rPr>
                <w:bCs/>
                <w:sz w:val="22"/>
                <w:szCs w:val="22"/>
              </w:rPr>
            </w:pPr>
            <w:r w:rsidRPr="00C33B26">
              <w:rPr>
                <w:sz w:val="22"/>
                <w:szCs w:val="22"/>
                <w:lang w:eastAsia="en-GB"/>
              </w:rPr>
              <w:t>500</w:t>
            </w:r>
          </w:p>
        </w:tc>
        <w:tc>
          <w:tcPr>
            <w:tcW w:w="1405" w:type="dxa"/>
            <w:vAlign w:val="center"/>
          </w:tcPr>
          <w:p w14:paraId="3A5012D4" w14:textId="1794A1A0" w:rsidR="00303A51" w:rsidRPr="00C33B26" w:rsidRDefault="00303A51">
            <w:pPr>
              <w:spacing w:after="120"/>
              <w:jc w:val="center"/>
              <w:rPr>
                <w:sz w:val="22"/>
                <w:szCs w:val="22"/>
                <w:lang w:eastAsia="en-GB"/>
              </w:rPr>
            </w:pPr>
            <w:r w:rsidRPr="00C33B26">
              <w:rPr>
                <w:sz w:val="22"/>
                <w:szCs w:val="22"/>
                <w:lang w:eastAsia="en-GB"/>
              </w:rPr>
              <w:t>688</w:t>
            </w:r>
            <w:r w:rsidR="00D72A05">
              <w:rPr>
                <w:sz w:val="22"/>
                <w:szCs w:val="22"/>
                <w:lang w:eastAsia="en-GB"/>
              </w:rPr>
              <w:t>,</w:t>
            </w:r>
            <w:r w:rsidRPr="00C33B26">
              <w:rPr>
                <w:sz w:val="22"/>
                <w:szCs w:val="22"/>
                <w:lang w:eastAsia="en-GB"/>
              </w:rPr>
              <w:t>82</w:t>
            </w:r>
          </w:p>
        </w:tc>
      </w:tr>
      <w:tr w:rsidR="00303A51" w:rsidRPr="00C33B26" w14:paraId="1BE54AD1" w14:textId="2CEF20D7" w:rsidTr="003E6C47">
        <w:trPr>
          <w:jc w:val="center"/>
        </w:trPr>
        <w:tc>
          <w:tcPr>
            <w:tcW w:w="1584" w:type="dxa"/>
            <w:vAlign w:val="bottom"/>
          </w:tcPr>
          <w:p w14:paraId="416ABF43" w14:textId="77777777" w:rsidR="00303A51" w:rsidRPr="00C33B26" w:rsidRDefault="00303A51" w:rsidP="009C6743">
            <w:pPr>
              <w:spacing w:after="120"/>
              <w:jc w:val="both"/>
              <w:rPr>
                <w:sz w:val="22"/>
                <w:szCs w:val="22"/>
              </w:rPr>
            </w:pPr>
            <w:r w:rsidRPr="00C33B26">
              <w:rPr>
                <w:sz w:val="22"/>
                <w:szCs w:val="22"/>
                <w:lang w:eastAsia="en-GB"/>
              </w:rPr>
              <w:t>Programmas</w:t>
            </w:r>
          </w:p>
        </w:tc>
        <w:tc>
          <w:tcPr>
            <w:tcW w:w="1393" w:type="dxa"/>
            <w:vAlign w:val="center"/>
          </w:tcPr>
          <w:p w14:paraId="3738556B" w14:textId="77777777" w:rsidR="00303A51" w:rsidRPr="00C33B26" w:rsidRDefault="00303A51" w:rsidP="009C6743">
            <w:pPr>
              <w:spacing w:after="120"/>
              <w:jc w:val="center"/>
              <w:rPr>
                <w:bCs/>
                <w:sz w:val="22"/>
                <w:szCs w:val="22"/>
              </w:rPr>
            </w:pPr>
            <w:r w:rsidRPr="00C33B26">
              <w:rPr>
                <w:bCs/>
                <w:sz w:val="22"/>
                <w:szCs w:val="22"/>
              </w:rPr>
              <w:t>1</w:t>
            </w:r>
          </w:p>
        </w:tc>
        <w:tc>
          <w:tcPr>
            <w:tcW w:w="1048" w:type="dxa"/>
            <w:gridSpan w:val="2"/>
            <w:vAlign w:val="center"/>
          </w:tcPr>
          <w:p w14:paraId="0731A8D1" w14:textId="77777777" w:rsidR="00303A51" w:rsidRPr="00C33B26" w:rsidRDefault="00303A51" w:rsidP="009C6743">
            <w:pPr>
              <w:spacing w:after="120"/>
              <w:jc w:val="center"/>
              <w:rPr>
                <w:sz w:val="22"/>
                <w:szCs w:val="22"/>
                <w:lang w:eastAsia="en-GB"/>
              </w:rPr>
            </w:pPr>
            <w:r w:rsidRPr="00C33B26">
              <w:rPr>
                <w:sz w:val="22"/>
                <w:szCs w:val="22"/>
                <w:lang w:eastAsia="en-GB"/>
              </w:rPr>
              <w:t>400</w:t>
            </w:r>
          </w:p>
        </w:tc>
        <w:tc>
          <w:tcPr>
            <w:tcW w:w="1072" w:type="dxa"/>
            <w:vAlign w:val="center"/>
          </w:tcPr>
          <w:p w14:paraId="1725FD38" w14:textId="77777777" w:rsidR="00303A51" w:rsidRPr="00C33B26" w:rsidRDefault="00303A51" w:rsidP="009C6743">
            <w:pPr>
              <w:spacing w:after="120"/>
              <w:jc w:val="center"/>
              <w:rPr>
                <w:bCs/>
                <w:sz w:val="22"/>
                <w:szCs w:val="22"/>
              </w:rPr>
            </w:pPr>
            <w:r w:rsidRPr="00C33B26">
              <w:rPr>
                <w:sz w:val="22"/>
                <w:szCs w:val="22"/>
                <w:lang w:eastAsia="en-GB"/>
              </w:rPr>
              <w:t>400</w:t>
            </w:r>
          </w:p>
        </w:tc>
        <w:tc>
          <w:tcPr>
            <w:tcW w:w="1440" w:type="dxa"/>
            <w:vAlign w:val="center"/>
          </w:tcPr>
          <w:p w14:paraId="27701607" w14:textId="77777777" w:rsidR="00303A51" w:rsidRPr="00C33B26" w:rsidRDefault="00303A51" w:rsidP="009C6743">
            <w:pPr>
              <w:spacing w:after="120"/>
              <w:jc w:val="center"/>
              <w:rPr>
                <w:bCs/>
                <w:sz w:val="22"/>
                <w:szCs w:val="22"/>
              </w:rPr>
            </w:pPr>
            <w:r w:rsidRPr="00C33B26">
              <w:rPr>
                <w:sz w:val="22"/>
                <w:szCs w:val="22"/>
                <w:lang w:eastAsia="en-GB"/>
              </w:rPr>
              <w:t>400</w:t>
            </w:r>
          </w:p>
        </w:tc>
        <w:tc>
          <w:tcPr>
            <w:tcW w:w="1405" w:type="dxa"/>
            <w:vAlign w:val="center"/>
          </w:tcPr>
          <w:p w14:paraId="6CCB9911" w14:textId="46CB2695" w:rsidR="00303A51" w:rsidRPr="00C33B26" w:rsidRDefault="00303A51" w:rsidP="009C6743">
            <w:pPr>
              <w:spacing w:after="120"/>
              <w:jc w:val="center"/>
              <w:rPr>
                <w:sz w:val="22"/>
                <w:szCs w:val="22"/>
                <w:lang w:eastAsia="en-GB"/>
              </w:rPr>
            </w:pPr>
            <w:r w:rsidRPr="00C33B26">
              <w:rPr>
                <w:sz w:val="22"/>
                <w:szCs w:val="22"/>
                <w:lang w:eastAsia="en-GB"/>
              </w:rPr>
              <w:t>243</w:t>
            </w:r>
            <w:r w:rsidR="00D72A05">
              <w:rPr>
                <w:sz w:val="22"/>
                <w:szCs w:val="22"/>
                <w:lang w:eastAsia="en-GB"/>
              </w:rPr>
              <w:t>,</w:t>
            </w:r>
            <w:r w:rsidRPr="00C33B26">
              <w:rPr>
                <w:sz w:val="22"/>
                <w:szCs w:val="22"/>
                <w:lang w:eastAsia="en-GB"/>
              </w:rPr>
              <w:t>26</w:t>
            </w:r>
          </w:p>
        </w:tc>
      </w:tr>
      <w:tr w:rsidR="00303A51" w:rsidRPr="00C33B26" w14:paraId="7CCC75C1" w14:textId="59BC0D85" w:rsidTr="003E6C47">
        <w:trPr>
          <w:jc w:val="center"/>
        </w:trPr>
        <w:tc>
          <w:tcPr>
            <w:tcW w:w="1584" w:type="dxa"/>
            <w:vAlign w:val="bottom"/>
          </w:tcPr>
          <w:p w14:paraId="4673F916" w14:textId="77777777" w:rsidR="00303A51" w:rsidRPr="00C33B26" w:rsidRDefault="00303A51" w:rsidP="009C6743">
            <w:pPr>
              <w:spacing w:after="120"/>
              <w:jc w:val="both"/>
              <w:rPr>
                <w:sz w:val="22"/>
                <w:szCs w:val="22"/>
              </w:rPr>
            </w:pPr>
            <w:r w:rsidRPr="00C33B26">
              <w:rPr>
                <w:sz w:val="22"/>
                <w:szCs w:val="22"/>
                <w:lang w:eastAsia="en-GB"/>
              </w:rPr>
              <w:t>Projektors</w:t>
            </w:r>
          </w:p>
        </w:tc>
        <w:tc>
          <w:tcPr>
            <w:tcW w:w="1393" w:type="dxa"/>
            <w:vAlign w:val="center"/>
          </w:tcPr>
          <w:p w14:paraId="6A278D91" w14:textId="77777777" w:rsidR="00303A51" w:rsidRPr="00C33B26" w:rsidRDefault="00303A51" w:rsidP="009C6743">
            <w:pPr>
              <w:spacing w:after="120"/>
              <w:jc w:val="center"/>
              <w:rPr>
                <w:bCs/>
                <w:sz w:val="22"/>
                <w:szCs w:val="22"/>
              </w:rPr>
            </w:pPr>
            <w:r w:rsidRPr="00C33B26">
              <w:rPr>
                <w:bCs/>
                <w:sz w:val="22"/>
                <w:szCs w:val="22"/>
              </w:rPr>
              <w:t>1</w:t>
            </w:r>
          </w:p>
        </w:tc>
        <w:tc>
          <w:tcPr>
            <w:tcW w:w="1048" w:type="dxa"/>
            <w:gridSpan w:val="2"/>
            <w:vAlign w:val="center"/>
          </w:tcPr>
          <w:p w14:paraId="0A6EE5F2" w14:textId="77777777" w:rsidR="00303A51" w:rsidRPr="00C33B26" w:rsidRDefault="00303A51" w:rsidP="009C6743">
            <w:pPr>
              <w:spacing w:after="120"/>
              <w:jc w:val="center"/>
              <w:rPr>
                <w:sz w:val="22"/>
                <w:szCs w:val="22"/>
                <w:lang w:eastAsia="en-GB"/>
              </w:rPr>
            </w:pPr>
            <w:r w:rsidRPr="00C33B26">
              <w:rPr>
                <w:sz w:val="22"/>
                <w:szCs w:val="22"/>
                <w:lang w:eastAsia="en-GB"/>
              </w:rPr>
              <w:t>400</w:t>
            </w:r>
          </w:p>
        </w:tc>
        <w:tc>
          <w:tcPr>
            <w:tcW w:w="1072" w:type="dxa"/>
            <w:vAlign w:val="center"/>
          </w:tcPr>
          <w:p w14:paraId="5B782877" w14:textId="77777777" w:rsidR="00303A51" w:rsidRPr="00C33B26" w:rsidRDefault="00303A51" w:rsidP="009C6743">
            <w:pPr>
              <w:spacing w:after="120"/>
              <w:jc w:val="center"/>
              <w:rPr>
                <w:bCs/>
                <w:sz w:val="22"/>
                <w:szCs w:val="22"/>
              </w:rPr>
            </w:pPr>
            <w:r w:rsidRPr="00C33B26">
              <w:rPr>
                <w:sz w:val="22"/>
                <w:szCs w:val="22"/>
                <w:lang w:eastAsia="en-GB"/>
              </w:rPr>
              <w:t>400</w:t>
            </w:r>
          </w:p>
        </w:tc>
        <w:tc>
          <w:tcPr>
            <w:tcW w:w="1440" w:type="dxa"/>
            <w:vAlign w:val="center"/>
          </w:tcPr>
          <w:p w14:paraId="2BB535DF" w14:textId="77777777" w:rsidR="00303A51" w:rsidRPr="00C33B26" w:rsidRDefault="00303A51" w:rsidP="009C6743">
            <w:pPr>
              <w:spacing w:after="120"/>
              <w:jc w:val="center"/>
              <w:rPr>
                <w:bCs/>
                <w:sz w:val="22"/>
                <w:szCs w:val="22"/>
              </w:rPr>
            </w:pPr>
            <w:r w:rsidRPr="00C33B26">
              <w:rPr>
                <w:sz w:val="22"/>
                <w:szCs w:val="22"/>
                <w:lang w:eastAsia="en-GB"/>
              </w:rPr>
              <w:t>400</w:t>
            </w:r>
          </w:p>
        </w:tc>
        <w:tc>
          <w:tcPr>
            <w:tcW w:w="1405" w:type="dxa"/>
            <w:vAlign w:val="center"/>
          </w:tcPr>
          <w:p w14:paraId="1E5F9A55" w14:textId="1AF3E23C" w:rsidR="00303A51" w:rsidRPr="00C33B26" w:rsidRDefault="00303A51" w:rsidP="009C6743">
            <w:pPr>
              <w:spacing w:after="120"/>
              <w:jc w:val="center"/>
              <w:rPr>
                <w:sz w:val="22"/>
                <w:szCs w:val="22"/>
                <w:lang w:eastAsia="en-GB"/>
              </w:rPr>
            </w:pPr>
            <w:r w:rsidRPr="00C33B26">
              <w:rPr>
                <w:sz w:val="22"/>
                <w:szCs w:val="22"/>
                <w:lang w:eastAsia="en-GB"/>
              </w:rPr>
              <w:t>532</w:t>
            </w:r>
            <w:r w:rsidR="00D72A05">
              <w:rPr>
                <w:sz w:val="22"/>
                <w:szCs w:val="22"/>
                <w:lang w:eastAsia="en-GB"/>
              </w:rPr>
              <w:t>,</w:t>
            </w:r>
            <w:r w:rsidRPr="00C33B26">
              <w:rPr>
                <w:sz w:val="22"/>
                <w:szCs w:val="22"/>
                <w:lang w:eastAsia="en-GB"/>
              </w:rPr>
              <w:t>40</w:t>
            </w:r>
          </w:p>
        </w:tc>
      </w:tr>
      <w:tr w:rsidR="00303A51" w:rsidRPr="00C33B26" w14:paraId="0DD620DD" w14:textId="54B081C0" w:rsidTr="003E6C47">
        <w:trPr>
          <w:jc w:val="center"/>
        </w:trPr>
        <w:tc>
          <w:tcPr>
            <w:tcW w:w="1584" w:type="dxa"/>
            <w:vAlign w:val="bottom"/>
          </w:tcPr>
          <w:p w14:paraId="4ACE5BB5" w14:textId="77777777" w:rsidR="00303A51" w:rsidRPr="00C33B26" w:rsidRDefault="00303A51" w:rsidP="009C6743">
            <w:pPr>
              <w:spacing w:after="120"/>
              <w:jc w:val="both"/>
              <w:rPr>
                <w:sz w:val="22"/>
                <w:szCs w:val="22"/>
              </w:rPr>
            </w:pPr>
            <w:r w:rsidRPr="00C33B26">
              <w:rPr>
                <w:sz w:val="22"/>
                <w:szCs w:val="22"/>
                <w:lang w:eastAsia="en-GB"/>
              </w:rPr>
              <w:t>Apskaņošana</w:t>
            </w:r>
          </w:p>
        </w:tc>
        <w:tc>
          <w:tcPr>
            <w:tcW w:w="1393" w:type="dxa"/>
            <w:vAlign w:val="center"/>
          </w:tcPr>
          <w:p w14:paraId="69A10C7D" w14:textId="77777777" w:rsidR="00303A51" w:rsidRPr="00C33B26" w:rsidRDefault="00303A51" w:rsidP="009C6743">
            <w:pPr>
              <w:spacing w:after="120"/>
              <w:jc w:val="center"/>
              <w:rPr>
                <w:bCs/>
                <w:sz w:val="22"/>
                <w:szCs w:val="22"/>
              </w:rPr>
            </w:pPr>
            <w:r w:rsidRPr="00C33B26">
              <w:rPr>
                <w:bCs/>
                <w:sz w:val="22"/>
                <w:szCs w:val="22"/>
              </w:rPr>
              <w:t>1</w:t>
            </w:r>
          </w:p>
        </w:tc>
        <w:tc>
          <w:tcPr>
            <w:tcW w:w="1048" w:type="dxa"/>
            <w:gridSpan w:val="2"/>
            <w:vAlign w:val="center"/>
          </w:tcPr>
          <w:p w14:paraId="6268FA2A" w14:textId="77777777" w:rsidR="00303A51" w:rsidRPr="00C33B26" w:rsidRDefault="00303A51" w:rsidP="009C6743">
            <w:pPr>
              <w:spacing w:after="120"/>
              <w:jc w:val="center"/>
              <w:rPr>
                <w:sz w:val="22"/>
                <w:szCs w:val="22"/>
                <w:lang w:eastAsia="en-GB"/>
              </w:rPr>
            </w:pPr>
            <w:r w:rsidRPr="00C33B26">
              <w:rPr>
                <w:sz w:val="22"/>
                <w:szCs w:val="22"/>
                <w:lang w:eastAsia="en-GB"/>
              </w:rPr>
              <w:t>100</w:t>
            </w:r>
          </w:p>
        </w:tc>
        <w:tc>
          <w:tcPr>
            <w:tcW w:w="1072" w:type="dxa"/>
            <w:vAlign w:val="center"/>
          </w:tcPr>
          <w:p w14:paraId="70520688" w14:textId="77777777" w:rsidR="00303A51" w:rsidRPr="00C33B26" w:rsidRDefault="00303A51" w:rsidP="009C6743">
            <w:pPr>
              <w:spacing w:after="120"/>
              <w:jc w:val="center"/>
              <w:rPr>
                <w:bCs/>
                <w:sz w:val="22"/>
                <w:szCs w:val="22"/>
              </w:rPr>
            </w:pPr>
            <w:r w:rsidRPr="00C33B26">
              <w:rPr>
                <w:sz w:val="22"/>
                <w:szCs w:val="22"/>
                <w:lang w:eastAsia="en-GB"/>
              </w:rPr>
              <w:t>100</w:t>
            </w:r>
          </w:p>
        </w:tc>
        <w:tc>
          <w:tcPr>
            <w:tcW w:w="1440" w:type="dxa"/>
            <w:vAlign w:val="center"/>
          </w:tcPr>
          <w:p w14:paraId="15D1711E" w14:textId="77777777" w:rsidR="00303A51" w:rsidRPr="00C33B26" w:rsidRDefault="00303A51" w:rsidP="009C6743">
            <w:pPr>
              <w:spacing w:after="120"/>
              <w:jc w:val="center"/>
              <w:rPr>
                <w:bCs/>
                <w:sz w:val="22"/>
                <w:szCs w:val="22"/>
              </w:rPr>
            </w:pPr>
            <w:r w:rsidRPr="00C33B26">
              <w:rPr>
                <w:sz w:val="22"/>
                <w:szCs w:val="22"/>
                <w:lang w:eastAsia="en-GB"/>
              </w:rPr>
              <w:t>100</w:t>
            </w:r>
          </w:p>
        </w:tc>
        <w:tc>
          <w:tcPr>
            <w:tcW w:w="1405" w:type="dxa"/>
            <w:vAlign w:val="center"/>
          </w:tcPr>
          <w:p w14:paraId="126E788C" w14:textId="36DFBB0A" w:rsidR="00303A51" w:rsidRPr="00C33B26" w:rsidRDefault="00303A51" w:rsidP="009C6743">
            <w:pPr>
              <w:spacing w:after="120"/>
              <w:jc w:val="center"/>
              <w:rPr>
                <w:sz w:val="22"/>
                <w:szCs w:val="22"/>
                <w:lang w:eastAsia="en-GB"/>
              </w:rPr>
            </w:pPr>
            <w:r w:rsidRPr="00C33B26">
              <w:rPr>
                <w:sz w:val="22"/>
                <w:szCs w:val="22"/>
                <w:lang w:eastAsia="en-GB"/>
              </w:rPr>
              <w:t>-</w:t>
            </w:r>
          </w:p>
        </w:tc>
      </w:tr>
      <w:tr w:rsidR="00303A51" w:rsidRPr="00C33B26" w14:paraId="13481982" w14:textId="33134583" w:rsidTr="003E6C47">
        <w:trPr>
          <w:gridAfter w:val="4"/>
          <w:wAfter w:w="4953" w:type="dxa"/>
          <w:jc w:val="center"/>
        </w:trPr>
        <w:tc>
          <w:tcPr>
            <w:tcW w:w="1584" w:type="dxa"/>
          </w:tcPr>
          <w:p w14:paraId="6AB7671E" w14:textId="77777777" w:rsidR="00303A51" w:rsidRPr="00C33B26" w:rsidRDefault="00303A51" w:rsidP="009C6743">
            <w:pPr>
              <w:spacing w:after="120"/>
              <w:jc w:val="both"/>
              <w:rPr>
                <w:sz w:val="22"/>
                <w:szCs w:val="22"/>
                <w:lang w:eastAsia="en-GB"/>
              </w:rPr>
            </w:pPr>
          </w:p>
        </w:tc>
        <w:tc>
          <w:tcPr>
            <w:tcW w:w="1405" w:type="dxa"/>
            <w:gridSpan w:val="2"/>
            <w:vAlign w:val="center"/>
          </w:tcPr>
          <w:p w14:paraId="055E8457" w14:textId="77777777" w:rsidR="00303A51" w:rsidRPr="00C33B26" w:rsidRDefault="00303A51" w:rsidP="003E6C47">
            <w:pPr>
              <w:spacing w:after="120"/>
              <w:jc w:val="center"/>
              <w:rPr>
                <w:sz w:val="22"/>
                <w:szCs w:val="22"/>
                <w:lang w:eastAsia="en-GB"/>
              </w:rPr>
            </w:pPr>
          </w:p>
        </w:tc>
      </w:tr>
      <w:tr w:rsidR="00303A51" w:rsidRPr="00C33B26" w14:paraId="71F23D61" w14:textId="1607B79A" w:rsidTr="003E6C47">
        <w:trPr>
          <w:jc w:val="center"/>
        </w:trPr>
        <w:tc>
          <w:tcPr>
            <w:tcW w:w="1584" w:type="dxa"/>
            <w:vAlign w:val="bottom"/>
          </w:tcPr>
          <w:p w14:paraId="50074F9E" w14:textId="77777777" w:rsidR="00303A51" w:rsidRPr="00C33B26" w:rsidRDefault="00303A51" w:rsidP="009C6743">
            <w:pPr>
              <w:spacing w:after="120"/>
              <w:jc w:val="both"/>
              <w:rPr>
                <w:sz w:val="22"/>
                <w:szCs w:val="22"/>
              </w:rPr>
            </w:pPr>
            <w:r w:rsidRPr="00C33B26">
              <w:rPr>
                <w:sz w:val="22"/>
                <w:szCs w:val="22"/>
                <w:lang w:eastAsia="en-GB"/>
              </w:rPr>
              <w:t>Trenažieris</w:t>
            </w:r>
          </w:p>
        </w:tc>
        <w:tc>
          <w:tcPr>
            <w:tcW w:w="1393" w:type="dxa"/>
            <w:vAlign w:val="center"/>
          </w:tcPr>
          <w:p w14:paraId="43862D80" w14:textId="77777777" w:rsidR="00303A51" w:rsidRPr="00C33B26" w:rsidRDefault="00303A51" w:rsidP="009C6743">
            <w:pPr>
              <w:spacing w:after="120"/>
              <w:jc w:val="center"/>
              <w:rPr>
                <w:bCs/>
                <w:sz w:val="22"/>
                <w:szCs w:val="22"/>
              </w:rPr>
            </w:pPr>
            <w:r w:rsidRPr="00C33B26">
              <w:rPr>
                <w:sz w:val="22"/>
                <w:szCs w:val="22"/>
                <w:lang w:eastAsia="en-GB"/>
              </w:rPr>
              <w:t>2</w:t>
            </w:r>
          </w:p>
        </w:tc>
        <w:tc>
          <w:tcPr>
            <w:tcW w:w="1048" w:type="dxa"/>
            <w:gridSpan w:val="2"/>
            <w:vAlign w:val="center"/>
          </w:tcPr>
          <w:p w14:paraId="0D8C5DD2" w14:textId="77777777" w:rsidR="00303A51" w:rsidRPr="00C33B26" w:rsidRDefault="00303A51" w:rsidP="009C6743">
            <w:pPr>
              <w:spacing w:after="120"/>
              <w:jc w:val="center"/>
              <w:rPr>
                <w:sz w:val="22"/>
                <w:szCs w:val="22"/>
                <w:lang w:eastAsia="en-GB"/>
              </w:rPr>
            </w:pPr>
            <w:r w:rsidRPr="00C33B26">
              <w:rPr>
                <w:sz w:val="22"/>
                <w:szCs w:val="22"/>
                <w:lang w:eastAsia="en-GB"/>
              </w:rPr>
              <w:t>1500</w:t>
            </w:r>
          </w:p>
        </w:tc>
        <w:tc>
          <w:tcPr>
            <w:tcW w:w="1072" w:type="dxa"/>
            <w:vAlign w:val="center"/>
          </w:tcPr>
          <w:p w14:paraId="5CF7FE5B" w14:textId="77777777" w:rsidR="00303A51" w:rsidRPr="00C33B26" w:rsidRDefault="00303A51" w:rsidP="009C6743">
            <w:pPr>
              <w:spacing w:after="120"/>
              <w:jc w:val="center"/>
              <w:rPr>
                <w:bCs/>
                <w:sz w:val="22"/>
                <w:szCs w:val="22"/>
              </w:rPr>
            </w:pPr>
            <w:r w:rsidRPr="00C33B26">
              <w:rPr>
                <w:sz w:val="22"/>
                <w:szCs w:val="22"/>
                <w:lang w:eastAsia="en-GB"/>
              </w:rPr>
              <w:t>3000</w:t>
            </w:r>
          </w:p>
        </w:tc>
        <w:tc>
          <w:tcPr>
            <w:tcW w:w="1440" w:type="dxa"/>
            <w:vAlign w:val="center"/>
          </w:tcPr>
          <w:p w14:paraId="30E5C453" w14:textId="77777777" w:rsidR="00303A51" w:rsidRPr="00C33B26" w:rsidRDefault="00303A51" w:rsidP="009C6743">
            <w:pPr>
              <w:spacing w:after="120"/>
              <w:jc w:val="center"/>
              <w:rPr>
                <w:bCs/>
                <w:sz w:val="22"/>
                <w:szCs w:val="22"/>
              </w:rPr>
            </w:pPr>
            <w:r w:rsidRPr="00C33B26">
              <w:rPr>
                <w:sz w:val="22"/>
                <w:szCs w:val="22"/>
                <w:lang w:eastAsia="en-GB"/>
              </w:rPr>
              <w:t>3000</w:t>
            </w:r>
          </w:p>
        </w:tc>
        <w:tc>
          <w:tcPr>
            <w:tcW w:w="1405" w:type="dxa"/>
            <w:vAlign w:val="center"/>
          </w:tcPr>
          <w:p w14:paraId="411B590D" w14:textId="25F43B57" w:rsidR="00303A51" w:rsidRPr="00C33B26" w:rsidRDefault="00303A51" w:rsidP="009C6743">
            <w:pPr>
              <w:spacing w:after="120"/>
              <w:jc w:val="center"/>
              <w:rPr>
                <w:sz w:val="22"/>
                <w:szCs w:val="22"/>
                <w:lang w:eastAsia="en-GB"/>
              </w:rPr>
            </w:pPr>
            <w:r w:rsidRPr="00C33B26">
              <w:rPr>
                <w:sz w:val="22"/>
                <w:szCs w:val="22"/>
                <w:lang w:eastAsia="en-GB"/>
              </w:rPr>
              <w:t xml:space="preserve"> 2 298</w:t>
            </w:r>
          </w:p>
        </w:tc>
      </w:tr>
      <w:tr w:rsidR="00303A51" w:rsidRPr="00C33B26" w14:paraId="34C0564A" w14:textId="513413D9" w:rsidTr="003E6C47">
        <w:trPr>
          <w:jc w:val="center"/>
        </w:trPr>
        <w:tc>
          <w:tcPr>
            <w:tcW w:w="1584" w:type="dxa"/>
            <w:vAlign w:val="bottom"/>
          </w:tcPr>
          <w:p w14:paraId="7529ADF1" w14:textId="77777777" w:rsidR="00303A51" w:rsidRPr="00C33B26" w:rsidRDefault="00303A51" w:rsidP="009C6743">
            <w:pPr>
              <w:spacing w:after="120"/>
              <w:jc w:val="both"/>
              <w:rPr>
                <w:sz w:val="22"/>
                <w:szCs w:val="22"/>
              </w:rPr>
            </w:pPr>
            <w:r w:rsidRPr="00C33B26">
              <w:rPr>
                <w:sz w:val="22"/>
                <w:szCs w:val="22"/>
                <w:lang w:eastAsia="en-GB"/>
              </w:rPr>
              <w:t>Vingrošanas materiāli</w:t>
            </w:r>
          </w:p>
        </w:tc>
        <w:tc>
          <w:tcPr>
            <w:tcW w:w="1393" w:type="dxa"/>
            <w:vAlign w:val="center"/>
          </w:tcPr>
          <w:p w14:paraId="5B02F28E" w14:textId="77777777" w:rsidR="00303A51" w:rsidRPr="00C33B26" w:rsidRDefault="00303A51" w:rsidP="009C6743">
            <w:pPr>
              <w:spacing w:after="120"/>
              <w:jc w:val="center"/>
              <w:rPr>
                <w:bCs/>
                <w:sz w:val="22"/>
                <w:szCs w:val="22"/>
              </w:rPr>
            </w:pPr>
            <w:r w:rsidRPr="00C33B26">
              <w:rPr>
                <w:sz w:val="22"/>
                <w:szCs w:val="22"/>
                <w:lang w:eastAsia="en-GB"/>
              </w:rPr>
              <w:t>24</w:t>
            </w:r>
          </w:p>
        </w:tc>
        <w:tc>
          <w:tcPr>
            <w:tcW w:w="1048" w:type="dxa"/>
            <w:gridSpan w:val="2"/>
            <w:vAlign w:val="center"/>
          </w:tcPr>
          <w:p w14:paraId="1B20231B" w14:textId="77777777" w:rsidR="00303A51" w:rsidRPr="00C33B26" w:rsidRDefault="00303A51" w:rsidP="009C6743">
            <w:pPr>
              <w:spacing w:after="120"/>
              <w:jc w:val="center"/>
              <w:rPr>
                <w:sz w:val="22"/>
                <w:szCs w:val="22"/>
                <w:lang w:eastAsia="en-GB"/>
              </w:rPr>
            </w:pPr>
            <w:r w:rsidRPr="00C33B26">
              <w:rPr>
                <w:sz w:val="22"/>
                <w:szCs w:val="22"/>
                <w:lang w:eastAsia="en-GB"/>
              </w:rPr>
              <w:t>55</w:t>
            </w:r>
          </w:p>
        </w:tc>
        <w:tc>
          <w:tcPr>
            <w:tcW w:w="1072" w:type="dxa"/>
            <w:vAlign w:val="center"/>
          </w:tcPr>
          <w:p w14:paraId="3AEF7D67" w14:textId="77777777" w:rsidR="00303A51" w:rsidRPr="00C33B26" w:rsidRDefault="00303A51" w:rsidP="009C6743">
            <w:pPr>
              <w:spacing w:after="120"/>
              <w:jc w:val="center"/>
              <w:rPr>
                <w:bCs/>
                <w:sz w:val="22"/>
                <w:szCs w:val="22"/>
              </w:rPr>
            </w:pPr>
            <w:r w:rsidRPr="00C33B26">
              <w:rPr>
                <w:sz w:val="22"/>
                <w:szCs w:val="22"/>
                <w:lang w:eastAsia="en-GB"/>
              </w:rPr>
              <w:t>1320</w:t>
            </w:r>
          </w:p>
        </w:tc>
        <w:tc>
          <w:tcPr>
            <w:tcW w:w="1440" w:type="dxa"/>
            <w:vAlign w:val="center"/>
          </w:tcPr>
          <w:p w14:paraId="10AAB3E9" w14:textId="77777777" w:rsidR="00303A51" w:rsidRPr="00C33B26" w:rsidRDefault="00303A51" w:rsidP="009C6743">
            <w:pPr>
              <w:spacing w:after="120"/>
              <w:jc w:val="center"/>
              <w:rPr>
                <w:bCs/>
                <w:sz w:val="22"/>
                <w:szCs w:val="22"/>
              </w:rPr>
            </w:pPr>
            <w:r w:rsidRPr="00C33B26">
              <w:rPr>
                <w:sz w:val="22"/>
                <w:szCs w:val="22"/>
                <w:lang w:eastAsia="en-GB"/>
              </w:rPr>
              <w:t>1320</w:t>
            </w:r>
          </w:p>
        </w:tc>
        <w:tc>
          <w:tcPr>
            <w:tcW w:w="1405" w:type="dxa"/>
            <w:vAlign w:val="center"/>
          </w:tcPr>
          <w:p w14:paraId="55EA5AA6" w14:textId="7EFF94D3" w:rsidR="00303A51" w:rsidRPr="00C33B26" w:rsidRDefault="00303A51" w:rsidP="009C6743">
            <w:pPr>
              <w:spacing w:after="120"/>
              <w:jc w:val="center"/>
              <w:rPr>
                <w:sz w:val="22"/>
                <w:szCs w:val="22"/>
                <w:lang w:eastAsia="en-GB"/>
              </w:rPr>
            </w:pPr>
            <w:r w:rsidRPr="00C33B26">
              <w:rPr>
                <w:sz w:val="22"/>
                <w:szCs w:val="22"/>
                <w:lang w:eastAsia="en-GB"/>
              </w:rPr>
              <w:t>170</w:t>
            </w:r>
            <w:r w:rsidR="00D72A05">
              <w:rPr>
                <w:sz w:val="22"/>
                <w:szCs w:val="22"/>
                <w:lang w:eastAsia="en-GB"/>
              </w:rPr>
              <w:t>,</w:t>
            </w:r>
            <w:r w:rsidRPr="00C33B26">
              <w:rPr>
                <w:sz w:val="22"/>
                <w:szCs w:val="22"/>
                <w:lang w:eastAsia="en-GB"/>
              </w:rPr>
              <w:t>89</w:t>
            </w:r>
          </w:p>
        </w:tc>
      </w:tr>
      <w:tr w:rsidR="00303A51" w:rsidRPr="00C33B26" w14:paraId="479CE184" w14:textId="1AA484F3" w:rsidTr="003E6C47">
        <w:trPr>
          <w:jc w:val="center"/>
        </w:trPr>
        <w:tc>
          <w:tcPr>
            <w:tcW w:w="1584" w:type="dxa"/>
            <w:vAlign w:val="bottom"/>
          </w:tcPr>
          <w:p w14:paraId="51BB2B6D" w14:textId="77777777" w:rsidR="00303A51" w:rsidRPr="00C33B26" w:rsidRDefault="00303A51" w:rsidP="009C6743">
            <w:pPr>
              <w:spacing w:after="120"/>
              <w:jc w:val="both"/>
              <w:rPr>
                <w:sz w:val="22"/>
                <w:szCs w:val="22"/>
              </w:rPr>
            </w:pPr>
            <w:r w:rsidRPr="00C33B26">
              <w:rPr>
                <w:sz w:val="22"/>
                <w:szCs w:val="22"/>
                <w:lang w:eastAsia="en-GB"/>
              </w:rPr>
              <w:t>Mākslas materiāli</w:t>
            </w:r>
          </w:p>
        </w:tc>
        <w:tc>
          <w:tcPr>
            <w:tcW w:w="1393" w:type="dxa"/>
            <w:vAlign w:val="center"/>
          </w:tcPr>
          <w:p w14:paraId="147DC692" w14:textId="77777777" w:rsidR="00303A51" w:rsidRPr="00C33B26" w:rsidRDefault="00303A51" w:rsidP="009C6743">
            <w:pPr>
              <w:spacing w:after="120"/>
              <w:jc w:val="center"/>
              <w:rPr>
                <w:bCs/>
                <w:sz w:val="22"/>
                <w:szCs w:val="22"/>
              </w:rPr>
            </w:pPr>
            <w:r w:rsidRPr="00C33B26">
              <w:rPr>
                <w:sz w:val="22"/>
                <w:szCs w:val="22"/>
                <w:lang w:eastAsia="en-GB"/>
              </w:rPr>
              <w:t>24</w:t>
            </w:r>
          </w:p>
        </w:tc>
        <w:tc>
          <w:tcPr>
            <w:tcW w:w="1048" w:type="dxa"/>
            <w:gridSpan w:val="2"/>
            <w:vAlign w:val="center"/>
          </w:tcPr>
          <w:p w14:paraId="38379DF0" w14:textId="77777777" w:rsidR="00303A51" w:rsidRPr="00C33B26" w:rsidRDefault="00303A51" w:rsidP="009C6743">
            <w:pPr>
              <w:spacing w:after="120"/>
              <w:jc w:val="center"/>
              <w:rPr>
                <w:sz w:val="22"/>
                <w:szCs w:val="22"/>
                <w:lang w:eastAsia="en-GB"/>
              </w:rPr>
            </w:pPr>
            <w:r w:rsidRPr="00C33B26">
              <w:rPr>
                <w:sz w:val="22"/>
                <w:szCs w:val="22"/>
                <w:lang w:eastAsia="en-GB"/>
              </w:rPr>
              <w:t>5</w:t>
            </w:r>
          </w:p>
        </w:tc>
        <w:tc>
          <w:tcPr>
            <w:tcW w:w="1072" w:type="dxa"/>
            <w:vAlign w:val="center"/>
          </w:tcPr>
          <w:p w14:paraId="48B2E44B" w14:textId="77777777" w:rsidR="00303A51" w:rsidRPr="00C33B26" w:rsidRDefault="00303A51" w:rsidP="009C6743">
            <w:pPr>
              <w:spacing w:after="120"/>
              <w:jc w:val="center"/>
              <w:rPr>
                <w:bCs/>
                <w:sz w:val="22"/>
                <w:szCs w:val="22"/>
              </w:rPr>
            </w:pPr>
            <w:r w:rsidRPr="00C33B26">
              <w:rPr>
                <w:sz w:val="22"/>
                <w:szCs w:val="22"/>
                <w:lang w:eastAsia="en-GB"/>
              </w:rPr>
              <w:t>120</w:t>
            </w:r>
          </w:p>
        </w:tc>
        <w:tc>
          <w:tcPr>
            <w:tcW w:w="1440" w:type="dxa"/>
            <w:vAlign w:val="center"/>
          </w:tcPr>
          <w:p w14:paraId="11ECDE80" w14:textId="3DED84E4" w:rsidR="00303A51" w:rsidRPr="00C33B26" w:rsidRDefault="00303A51" w:rsidP="009C6743">
            <w:pPr>
              <w:spacing w:after="120"/>
              <w:jc w:val="center"/>
              <w:rPr>
                <w:bCs/>
                <w:sz w:val="22"/>
                <w:szCs w:val="22"/>
              </w:rPr>
            </w:pPr>
            <w:r w:rsidRPr="00C33B26">
              <w:rPr>
                <w:sz w:val="22"/>
                <w:szCs w:val="22"/>
                <w:lang w:eastAsia="en-GB"/>
              </w:rPr>
              <w:t>240</w:t>
            </w:r>
          </w:p>
        </w:tc>
        <w:tc>
          <w:tcPr>
            <w:tcW w:w="1405" w:type="dxa"/>
            <w:vMerge w:val="restart"/>
            <w:vAlign w:val="center"/>
          </w:tcPr>
          <w:p w14:paraId="348D0E4F" w14:textId="6A53997F" w:rsidR="00303A51" w:rsidRPr="00C33B26" w:rsidRDefault="00303A51" w:rsidP="009C6743">
            <w:pPr>
              <w:spacing w:after="120"/>
              <w:jc w:val="center"/>
              <w:rPr>
                <w:sz w:val="22"/>
                <w:szCs w:val="22"/>
                <w:lang w:eastAsia="en-GB"/>
              </w:rPr>
            </w:pPr>
            <w:r w:rsidRPr="00C33B26">
              <w:rPr>
                <w:sz w:val="22"/>
                <w:szCs w:val="22"/>
                <w:lang w:eastAsia="en-GB"/>
              </w:rPr>
              <w:t>285</w:t>
            </w:r>
            <w:r w:rsidR="00D72A05">
              <w:rPr>
                <w:sz w:val="22"/>
                <w:szCs w:val="22"/>
                <w:lang w:eastAsia="en-GB"/>
              </w:rPr>
              <w:t>,</w:t>
            </w:r>
            <w:r w:rsidRPr="00C33B26">
              <w:rPr>
                <w:sz w:val="22"/>
                <w:szCs w:val="22"/>
                <w:lang w:eastAsia="en-GB"/>
              </w:rPr>
              <w:t>29</w:t>
            </w:r>
          </w:p>
        </w:tc>
      </w:tr>
      <w:tr w:rsidR="00303A51" w:rsidRPr="00C33B26" w14:paraId="6295FE8C" w14:textId="226AB0BC" w:rsidTr="003E6C47">
        <w:trPr>
          <w:jc w:val="center"/>
        </w:trPr>
        <w:tc>
          <w:tcPr>
            <w:tcW w:w="1584" w:type="dxa"/>
            <w:vAlign w:val="bottom"/>
          </w:tcPr>
          <w:p w14:paraId="688460F7" w14:textId="77777777" w:rsidR="00303A51" w:rsidRPr="00C33B26" w:rsidRDefault="00303A51" w:rsidP="009C6743">
            <w:pPr>
              <w:spacing w:after="120"/>
              <w:jc w:val="both"/>
              <w:rPr>
                <w:sz w:val="22"/>
                <w:szCs w:val="22"/>
              </w:rPr>
            </w:pPr>
            <w:r w:rsidRPr="00C33B26">
              <w:rPr>
                <w:sz w:val="22"/>
                <w:szCs w:val="22"/>
                <w:lang w:eastAsia="en-GB"/>
              </w:rPr>
              <w:t>Biroja preces</w:t>
            </w:r>
          </w:p>
        </w:tc>
        <w:tc>
          <w:tcPr>
            <w:tcW w:w="1393" w:type="dxa"/>
            <w:vAlign w:val="center"/>
          </w:tcPr>
          <w:p w14:paraId="3988BFAB" w14:textId="77777777" w:rsidR="00303A51" w:rsidRPr="00C33B26" w:rsidRDefault="00303A51" w:rsidP="009C6743">
            <w:pPr>
              <w:spacing w:after="120"/>
              <w:jc w:val="center"/>
              <w:rPr>
                <w:bCs/>
                <w:sz w:val="22"/>
                <w:szCs w:val="22"/>
              </w:rPr>
            </w:pPr>
            <w:r w:rsidRPr="00C33B26">
              <w:rPr>
                <w:sz w:val="22"/>
                <w:szCs w:val="22"/>
                <w:lang w:eastAsia="en-GB"/>
              </w:rPr>
              <w:t>1</w:t>
            </w:r>
          </w:p>
        </w:tc>
        <w:tc>
          <w:tcPr>
            <w:tcW w:w="1048" w:type="dxa"/>
            <w:gridSpan w:val="2"/>
            <w:vAlign w:val="center"/>
          </w:tcPr>
          <w:p w14:paraId="4E2DD817" w14:textId="77777777" w:rsidR="00303A51" w:rsidRPr="00C33B26" w:rsidRDefault="00303A51" w:rsidP="009C6743">
            <w:pPr>
              <w:spacing w:after="120"/>
              <w:jc w:val="center"/>
              <w:rPr>
                <w:sz w:val="22"/>
                <w:szCs w:val="22"/>
                <w:lang w:eastAsia="en-GB"/>
              </w:rPr>
            </w:pPr>
            <w:r w:rsidRPr="00C33B26">
              <w:rPr>
                <w:sz w:val="22"/>
                <w:szCs w:val="22"/>
                <w:lang w:eastAsia="en-GB"/>
              </w:rPr>
              <w:t>75</w:t>
            </w:r>
          </w:p>
        </w:tc>
        <w:tc>
          <w:tcPr>
            <w:tcW w:w="1072" w:type="dxa"/>
            <w:vAlign w:val="center"/>
          </w:tcPr>
          <w:p w14:paraId="4FC7C372" w14:textId="77777777" w:rsidR="00303A51" w:rsidRPr="00C33B26" w:rsidRDefault="00303A51" w:rsidP="009C6743">
            <w:pPr>
              <w:spacing w:after="120"/>
              <w:jc w:val="center"/>
              <w:rPr>
                <w:bCs/>
                <w:sz w:val="22"/>
                <w:szCs w:val="22"/>
              </w:rPr>
            </w:pPr>
            <w:r w:rsidRPr="00C33B26">
              <w:rPr>
                <w:sz w:val="22"/>
                <w:szCs w:val="22"/>
                <w:lang w:eastAsia="en-GB"/>
              </w:rPr>
              <w:t>75</w:t>
            </w:r>
          </w:p>
        </w:tc>
        <w:tc>
          <w:tcPr>
            <w:tcW w:w="1440" w:type="dxa"/>
            <w:vAlign w:val="center"/>
          </w:tcPr>
          <w:p w14:paraId="3DA1C521" w14:textId="0922A60A" w:rsidR="00303A51" w:rsidRPr="00C33B26" w:rsidRDefault="00303A51" w:rsidP="009C6743">
            <w:pPr>
              <w:spacing w:after="120"/>
              <w:jc w:val="center"/>
              <w:rPr>
                <w:bCs/>
                <w:sz w:val="22"/>
                <w:szCs w:val="22"/>
              </w:rPr>
            </w:pPr>
            <w:r w:rsidRPr="00C33B26">
              <w:rPr>
                <w:sz w:val="22"/>
                <w:szCs w:val="22"/>
                <w:lang w:eastAsia="en-GB"/>
              </w:rPr>
              <w:t>150</w:t>
            </w:r>
          </w:p>
        </w:tc>
        <w:tc>
          <w:tcPr>
            <w:tcW w:w="1405" w:type="dxa"/>
            <w:vMerge/>
            <w:vAlign w:val="center"/>
          </w:tcPr>
          <w:p w14:paraId="720AF370" w14:textId="77777777" w:rsidR="00303A51" w:rsidRPr="00C33B26" w:rsidRDefault="00303A51" w:rsidP="009C6743">
            <w:pPr>
              <w:spacing w:after="120"/>
              <w:jc w:val="center"/>
              <w:rPr>
                <w:sz w:val="22"/>
                <w:szCs w:val="22"/>
                <w:lang w:eastAsia="en-GB"/>
              </w:rPr>
            </w:pPr>
          </w:p>
        </w:tc>
      </w:tr>
      <w:tr w:rsidR="00303A51" w:rsidRPr="00C33B26" w14:paraId="405AC7E2" w14:textId="2929F30B" w:rsidTr="003E6C47">
        <w:trPr>
          <w:gridAfter w:val="4"/>
          <w:wAfter w:w="4953" w:type="dxa"/>
          <w:jc w:val="center"/>
        </w:trPr>
        <w:tc>
          <w:tcPr>
            <w:tcW w:w="1584" w:type="dxa"/>
          </w:tcPr>
          <w:p w14:paraId="2F532FD5" w14:textId="77777777" w:rsidR="00303A51" w:rsidRPr="00C33B26" w:rsidRDefault="00303A51" w:rsidP="009C6743">
            <w:pPr>
              <w:spacing w:after="120"/>
              <w:jc w:val="both"/>
              <w:rPr>
                <w:bCs/>
                <w:sz w:val="22"/>
                <w:szCs w:val="22"/>
              </w:rPr>
            </w:pPr>
          </w:p>
        </w:tc>
        <w:tc>
          <w:tcPr>
            <w:tcW w:w="1405" w:type="dxa"/>
            <w:gridSpan w:val="2"/>
            <w:vAlign w:val="center"/>
          </w:tcPr>
          <w:p w14:paraId="495DC171" w14:textId="77777777" w:rsidR="00303A51" w:rsidRPr="00C33B26" w:rsidRDefault="00303A51" w:rsidP="003E6C47">
            <w:pPr>
              <w:spacing w:after="120"/>
              <w:jc w:val="center"/>
              <w:rPr>
                <w:sz w:val="22"/>
                <w:szCs w:val="22"/>
                <w:lang w:eastAsia="en-GB"/>
              </w:rPr>
            </w:pPr>
          </w:p>
        </w:tc>
      </w:tr>
      <w:tr w:rsidR="00303A51" w:rsidRPr="00C33B26" w14:paraId="6508947E" w14:textId="2CD2DABA" w:rsidTr="003E6C47">
        <w:trPr>
          <w:jc w:val="center"/>
        </w:trPr>
        <w:tc>
          <w:tcPr>
            <w:tcW w:w="1584" w:type="dxa"/>
          </w:tcPr>
          <w:p w14:paraId="75B2EEB5" w14:textId="77777777" w:rsidR="00303A51" w:rsidRPr="00C33B26" w:rsidRDefault="00303A51" w:rsidP="009C6743">
            <w:pPr>
              <w:spacing w:after="120"/>
              <w:jc w:val="both"/>
              <w:rPr>
                <w:sz w:val="22"/>
                <w:szCs w:val="22"/>
              </w:rPr>
            </w:pPr>
            <w:r w:rsidRPr="00C33B26">
              <w:rPr>
                <w:sz w:val="22"/>
                <w:szCs w:val="22"/>
              </w:rPr>
              <w:t>Apmācības 1</w:t>
            </w:r>
          </w:p>
        </w:tc>
        <w:tc>
          <w:tcPr>
            <w:tcW w:w="1393" w:type="dxa"/>
            <w:vAlign w:val="center"/>
          </w:tcPr>
          <w:p w14:paraId="6C7C8C23" w14:textId="77777777" w:rsidR="00303A51" w:rsidRPr="00C33B26" w:rsidRDefault="00303A51" w:rsidP="009C6743">
            <w:pPr>
              <w:spacing w:after="120"/>
              <w:jc w:val="center"/>
              <w:rPr>
                <w:bCs/>
                <w:sz w:val="22"/>
                <w:szCs w:val="22"/>
              </w:rPr>
            </w:pPr>
            <w:r w:rsidRPr="00C33B26">
              <w:rPr>
                <w:sz w:val="22"/>
                <w:szCs w:val="22"/>
                <w:lang w:eastAsia="en-GB"/>
              </w:rPr>
              <w:t>3</w:t>
            </w:r>
          </w:p>
        </w:tc>
        <w:tc>
          <w:tcPr>
            <w:tcW w:w="1048" w:type="dxa"/>
            <w:gridSpan w:val="2"/>
            <w:vAlign w:val="center"/>
          </w:tcPr>
          <w:p w14:paraId="01191A9F" w14:textId="77777777" w:rsidR="00303A51" w:rsidRPr="00C33B26" w:rsidRDefault="00303A51" w:rsidP="009C6743">
            <w:pPr>
              <w:spacing w:after="120"/>
              <w:jc w:val="center"/>
              <w:rPr>
                <w:sz w:val="22"/>
                <w:szCs w:val="22"/>
                <w:lang w:eastAsia="en-GB"/>
              </w:rPr>
            </w:pPr>
            <w:r w:rsidRPr="00C33B26">
              <w:rPr>
                <w:sz w:val="22"/>
                <w:szCs w:val="22"/>
                <w:lang w:eastAsia="en-GB"/>
              </w:rPr>
              <w:t>200</w:t>
            </w:r>
          </w:p>
        </w:tc>
        <w:tc>
          <w:tcPr>
            <w:tcW w:w="1072" w:type="dxa"/>
            <w:vAlign w:val="center"/>
          </w:tcPr>
          <w:p w14:paraId="3B1EFBA3" w14:textId="77777777" w:rsidR="00303A51" w:rsidRPr="00C33B26" w:rsidRDefault="00303A51" w:rsidP="009C6743">
            <w:pPr>
              <w:spacing w:after="120"/>
              <w:jc w:val="center"/>
              <w:rPr>
                <w:bCs/>
                <w:sz w:val="22"/>
                <w:szCs w:val="22"/>
              </w:rPr>
            </w:pPr>
            <w:r w:rsidRPr="00C33B26">
              <w:rPr>
                <w:sz w:val="22"/>
                <w:szCs w:val="22"/>
                <w:lang w:eastAsia="en-GB"/>
              </w:rPr>
              <w:t>600</w:t>
            </w:r>
          </w:p>
        </w:tc>
        <w:tc>
          <w:tcPr>
            <w:tcW w:w="1440" w:type="dxa"/>
            <w:vAlign w:val="center"/>
          </w:tcPr>
          <w:p w14:paraId="2EA866B2" w14:textId="77777777" w:rsidR="00303A51" w:rsidRPr="00C33B26" w:rsidRDefault="00303A51" w:rsidP="009C6743">
            <w:pPr>
              <w:spacing w:after="120"/>
              <w:jc w:val="center"/>
              <w:rPr>
                <w:bCs/>
                <w:sz w:val="22"/>
                <w:szCs w:val="22"/>
              </w:rPr>
            </w:pPr>
            <w:r w:rsidRPr="00C33B26">
              <w:rPr>
                <w:sz w:val="22"/>
                <w:szCs w:val="22"/>
                <w:lang w:eastAsia="en-GB"/>
              </w:rPr>
              <w:t>600</w:t>
            </w:r>
          </w:p>
        </w:tc>
        <w:tc>
          <w:tcPr>
            <w:tcW w:w="1405" w:type="dxa"/>
            <w:vAlign w:val="center"/>
          </w:tcPr>
          <w:p w14:paraId="301DE0C5" w14:textId="4D4FA183" w:rsidR="00303A51" w:rsidRPr="00C33B26" w:rsidRDefault="00303A51" w:rsidP="009C6743">
            <w:pPr>
              <w:spacing w:after="120"/>
              <w:jc w:val="center"/>
              <w:rPr>
                <w:sz w:val="22"/>
                <w:szCs w:val="22"/>
                <w:lang w:eastAsia="en-GB"/>
              </w:rPr>
            </w:pPr>
            <w:r w:rsidRPr="00C33B26">
              <w:rPr>
                <w:sz w:val="22"/>
                <w:szCs w:val="22"/>
                <w:lang w:eastAsia="en-GB"/>
              </w:rPr>
              <w:t>-</w:t>
            </w:r>
          </w:p>
        </w:tc>
      </w:tr>
      <w:tr w:rsidR="00303A51" w:rsidRPr="00C33B26" w14:paraId="1014E320" w14:textId="0544BF2F" w:rsidTr="003E6C47">
        <w:trPr>
          <w:jc w:val="center"/>
        </w:trPr>
        <w:tc>
          <w:tcPr>
            <w:tcW w:w="1584" w:type="dxa"/>
          </w:tcPr>
          <w:p w14:paraId="15358995" w14:textId="77777777" w:rsidR="00303A51" w:rsidRPr="00C33B26" w:rsidRDefault="00303A51" w:rsidP="009C6743">
            <w:pPr>
              <w:spacing w:after="120"/>
              <w:jc w:val="both"/>
              <w:rPr>
                <w:sz w:val="22"/>
                <w:szCs w:val="22"/>
              </w:rPr>
            </w:pPr>
            <w:r w:rsidRPr="00C33B26">
              <w:rPr>
                <w:sz w:val="22"/>
                <w:szCs w:val="22"/>
              </w:rPr>
              <w:t>Apmācības 2</w:t>
            </w:r>
          </w:p>
        </w:tc>
        <w:tc>
          <w:tcPr>
            <w:tcW w:w="1393" w:type="dxa"/>
            <w:vAlign w:val="center"/>
          </w:tcPr>
          <w:p w14:paraId="41EBCA82" w14:textId="77777777" w:rsidR="00303A51" w:rsidRPr="00C33B26" w:rsidRDefault="00303A51" w:rsidP="009C6743">
            <w:pPr>
              <w:spacing w:after="120"/>
              <w:jc w:val="center"/>
              <w:rPr>
                <w:bCs/>
                <w:sz w:val="22"/>
                <w:szCs w:val="22"/>
              </w:rPr>
            </w:pPr>
            <w:r w:rsidRPr="00C33B26">
              <w:rPr>
                <w:sz w:val="22"/>
                <w:szCs w:val="22"/>
                <w:lang w:eastAsia="en-GB"/>
              </w:rPr>
              <w:t>30</w:t>
            </w:r>
          </w:p>
        </w:tc>
        <w:tc>
          <w:tcPr>
            <w:tcW w:w="1048" w:type="dxa"/>
            <w:gridSpan w:val="2"/>
            <w:vAlign w:val="center"/>
          </w:tcPr>
          <w:p w14:paraId="0DC4AB9B" w14:textId="77777777" w:rsidR="00303A51" w:rsidRPr="00C33B26" w:rsidRDefault="00303A51" w:rsidP="009C6743">
            <w:pPr>
              <w:spacing w:after="120"/>
              <w:jc w:val="center"/>
              <w:rPr>
                <w:sz w:val="22"/>
                <w:szCs w:val="22"/>
                <w:lang w:eastAsia="en-GB"/>
              </w:rPr>
            </w:pPr>
            <w:r w:rsidRPr="00C33B26">
              <w:rPr>
                <w:sz w:val="22"/>
                <w:szCs w:val="22"/>
                <w:lang w:eastAsia="en-GB"/>
              </w:rPr>
              <w:t>35</w:t>
            </w:r>
          </w:p>
        </w:tc>
        <w:tc>
          <w:tcPr>
            <w:tcW w:w="1072" w:type="dxa"/>
            <w:vAlign w:val="center"/>
          </w:tcPr>
          <w:p w14:paraId="4CF80CA2" w14:textId="77777777" w:rsidR="00303A51" w:rsidRPr="00C33B26" w:rsidRDefault="00303A51" w:rsidP="009C6743">
            <w:pPr>
              <w:spacing w:after="120"/>
              <w:jc w:val="center"/>
              <w:rPr>
                <w:bCs/>
                <w:sz w:val="22"/>
                <w:szCs w:val="22"/>
              </w:rPr>
            </w:pPr>
            <w:r w:rsidRPr="00C33B26">
              <w:rPr>
                <w:sz w:val="22"/>
                <w:szCs w:val="22"/>
                <w:lang w:eastAsia="en-GB"/>
              </w:rPr>
              <w:t>1 050</w:t>
            </w:r>
          </w:p>
        </w:tc>
        <w:tc>
          <w:tcPr>
            <w:tcW w:w="1440" w:type="dxa"/>
            <w:vAlign w:val="center"/>
          </w:tcPr>
          <w:p w14:paraId="63098CF3" w14:textId="77777777" w:rsidR="00303A51" w:rsidRPr="00C33B26" w:rsidRDefault="00303A51" w:rsidP="009C6743">
            <w:pPr>
              <w:spacing w:after="120"/>
              <w:jc w:val="center"/>
              <w:rPr>
                <w:bCs/>
                <w:sz w:val="22"/>
                <w:szCs w:val="22"/>
              </w:rPr>
            </w:pPr>
            <w:r w:rsidRPr="00C33B26">
              <w:rPr>
                <w:sz w:val="22"/>
                <w:szCs w:val="22"/>
                <w:lang w:eastAsia="en-GB"/>
              </w:rPr>
              <w:t>1 050</w:t>
            </w:r>
          </w:p>
        </w:tc>
        <w:tc>
          <w:tcPr>
            <w:tcW w:w="1405" w:type="dxa"/>
            <w:vAlign w:val="center"/>
          </w:tcPr>
          <w:p w14:paraId="39672AD7" w14:textId="49C608E2" w:rsidR="00303A51" w:rsidRPr="00C33B26" w:rsidRDefault="00303A51" w:rsidP="009C6743">
            <w:pPr>
              <w:spacing w:after="120"/>
              <w:jc w:val="center"/>
              <w:rPr>
                <w:sz w:val="22"/>
                <w:szCs w:val="22"/>
                <w:lang w:eastAsia="en-GB"/>
              </w:rPr>
            </w:pPr>
            <w:r w:rsidRPr="00C33B26">
              <w:rPr>
                <w:sz w:val="22"/>
                <w:szCs w:val="22"/>
                <w:lang w:eastAsia="en-GB"/>
              </w:rPr>
              <w:t>1050</w:t>
            </w:r>
          </w:p>
        </w:tc>
      </w:tr>
      <w:tr w:rsidR="00303A51" w:rsidRPr="00C33B26" w14:paraId="7342022B" w14:textId="45E35FDC" w:rsidTr="003E6C47">
        <w:trPr>
          <w:jc w:val="center"/>
        </w:trPr>
        <w:tc>
          <w:tcPr>
            <w:tcW w:w="1584" w:type="dxa"/>
          </w:tcPr>
          <w:p w14:paraId="0C59EF10" w14:textId="77777777" w:rsidR="00303A51" w:rsidRPr="00C33B26" w:rsidRDefault="00303A51" w:rsidP="009C6743">
            <w:pPr>
              <w:spacing w:after="120"/>
              <w:jc w:val="right"/>
              <w:rPr>
                <w:sz w:val="22"/>
                <w:szCs w:val="22"/>
                <w:lang w:eastAsia="en-GB"/>
              </w:rPr>
            </w:pPr>
          </w:p>
        </w:tc>
        <w:tc>
          <w:tcPr>
            <w:tcW w:w="3513" w:type="dxa"/>
            <w:gridSpan w:val="4"/>
            <w:vAlign w:val="center"/>
          </w:tcPr>
          <w:p w14:paraId="7134ECC6" w14:textId="77777777" w:rsidR="00303A51" w:rsidRPr="00C33B26" w:rsidRDefault="00303A51" w:rsidP="009C6743">
            <w:pPr>
              <w:spacing w:after="120"/>
              <w:jc w:val="right"/>
              <w:rPr>
                <w:sz w:val="22"/>
                <w:szCs w:val="22"/>
                <w:lang w:eastAsia="en-GB"/>
              </w:rPr>
            </w:pPr>
            <w:r w:rsidRPr="00C33B26">
              <w:rPr>
                <w:sz w:val="22"/>
                <w:szCs w:val="22"/>
                <w:lang w:eastAsia="en-GB"/>
              </w:rPr>
              <w:t>Kopā nepieciešams:</w:t>
            </w:r>
          </w:p>
        </w:tc>
        <w:tc>
          <w:tcPr>
            <w:tcW w:w="1440" w:type="dxa"/>
            <w:vAlign w:val="center"/>
          </w:tcPr>
          <w:p w14:paraId="166C53B8" w14:textId="59C253CB" w:rsidR="00303A51" w:rsidRPr="00C33B26" w:rsidRDefault="00303A51" w:rsidP="009C6743">
            <w:pPr>
              <w:spacing w:after="120"/>
              <w:jc w:val="center"/>
              <w:rPr>
                <w:b/>
                <w:sz w:val="22"/>
                <w:szCs w:val="22"/>
                <w:lang w:eastAsia="en-GB"/>
              </w:rPr>
            </w:pPr>
            <w:r w:rsidRPr="00C33B26">
              <w:rPr>
                <w:b/>
                <w:sz w:val="22"/>
                <w:szCs w:val="22"/>
                <w:lang w:eastAsia="en-GB"/>
              </w:rPr>
              <w:t>34 104</w:t>
            </w:r>
          </w:p>
        </w:tc>
        <w:tc>
          <w:tcPr>
            <w:tcW w:w="1405" w:type="dxa"/>
          </w:tcPr>
          <w:p w14:paraId="3EE14806" w14:textId="30EF2B84" w:rsidR="00303A51" w:rsidRPr="00C33B26" w:rsidRDefault="00303A51" w:rsidP="009C6743">
            <w:pPr>
              <w:spacing w:after="120"/>
              <w:jc w:val="center"/>
              <w:rPr>
                <w:b/>
                <w:sz w:val="22"/>
                <w:szCs w:val="22"/>
                <w:lang w:eastAsia="en-GB"/>
              </w:rPr>
            </w:pPr>
            <w:r w:rsidRPr="00C33B26">
              <w:rPr>
                <w:b/>
                <w:sz w:val="22"/>
                <w:szCs w:val="22"/>
                <w:lang w:eastAsia="en-GB"/>
              </w:rPr>
              <w:t>29</w:t>
            </w:r>
            <w:r w:rsidR="00D72A05">
              <w:rPr>
                <w:b/>
                <w:sz w:val="22"/>
                <w:szCs w:val="22"/>
                <w:lang w:eastAsia="en-GB"/>
              </w:rPr>
              <w:t> </w:t>
            </w:r>
            <w:r w:rsidRPr="00C33B26">
              <w:rPr>
                <w:b/>
                <w:sz w:val="22"/>
                <w:szCs w:val="22"/>
                <w:lang w:eastAsia="en-GB"/>
              </w:rPr>
              <w:t>780</w:t>
            </w:r>
            <w:r w:rsidR="00D72A05">
              <w:rPr>
                <w:b/>
                <w:sz w:val="22"/>
                <w:szCs w:val="22"/>
                <w:lang w:eastAsia="en-GB"/>
              </w:rPr>
              <w:t>,</w:t>
            </w:r>
            <w:r w:rsidRPr="00C33B26">
              <w:rPr>
                <w:b/>
                <w:sz w:val="22"/>
                <w:szCs w:val="22"/>
                <w:lang w:eastAsia="en-GB"/>
              </w:rPr>
              <w:t>23</w:t>
            </w:r>
          </w:p>
        </w:tc>
      </w:tr>
    </w:tbl>
    <w:p w14:paraId="16E3EC05" w14:textId="77777777" w:rsidR="00F4002A" w:rsidRPr="00C33B26" w:rsidRDefault="00F4002A" w:rsidP="003E6C47">
      <w:pPr>
        <w:jc w:val="both"/>
        <w:rPr>
          <w:bCs/>
          <w:kern w:val="1"/>
          <w:lang w:eastAsia="ar-SA"/>
        </w:rPr>
      </w:pPr>
    </w:p>
    <w:p w14:paraId="70C7A3F5" w14:textId="7DA6D993" w:rsidR="00082C37" w:rsidRPr="00C33B26" w:rsidRDefault="00CC5DBB" w:rsidP="002C69EB">
      <w:pPr>
        <w:ind w:firstLine="720"/>
        <w:jc w:val="both"/>
        <w:rPr>
          <w:bCs/>
          <w:kern w:val="1"/>
          <w:lang w:eastAsia="ar-SA"/>
        </w:rPr>
      </w:pPr>
      <w:r w:rsidRPr="00C33B26">
        <w:rPr>
          <w:bCs/>
          <w:kern w:val="1"/>
          <w:lang w:eastAsia="ar-SA"/>
        </w:rPr>
        <w:t>Atbilstoši 2019.gada faktiskajai izpildei Psihoemocionālā atbalsta centrs darbu ar pacientiem uzsāka 2019.gada 15.novembrī, kad tika pilnībā pabeigti remontdarbi un labiekārtotas atvēlētās telpas</w:t>
      </w:r>
      <w:r w:rsidR="00082C37" w:rsidRPr="00C33B26">
        <w:rPr>
          <w:bCs/>
          <w:kern w:val="1"/>
          <w:lang w:eastAsia="ar-SA"/>
        </w:rPr>
        <w:t>, kam faktiski tika iztērēti 29</w:t>
      </w:r>
      <w:r w:rsidR="00D72A05">
        <w:rPr>
          <w:bCs/>
          <w:kern w:val="1"/>
          <w:lang w:eastAsia="ar-SA"/>
        </w:rPr>
        <w:t> </w:t>
      </w:r>
      <w:r w:rsidR="00082C37" w:rsidRPr="00C33B26">
        <w:rPr>
          <w:bCs/>
          <w:kern w:val="1"/>
          <w:lang w:eastAsia="ar-SA"/>
        </w:rPr>
        <w:t>780</w:t>
      </w:r>
      <w:r w:rsidR="00D72A05">
        <w:rPr>
          <w:bCs/>
          <w:kern w:val="1"/>
          <w:lang w:eastAsia="ar-SA"/>
        </w:rPr>
        <w:t>,</w:t>
      </w:r>
      <w:r w:rsidR="00082C37" w:rsidRPr="00C33B26">
        <w:rPr>
          <w:bCs/>
          <w:kern w:val="1"/>
          <w:lang w:eastAsia="ar-SA"/>
        </w:rPr>
        <w:t xml:space="preserve">23 </w:t>
      </w:r>
      <w:r w:rsidR="00595AE9" w:rsidRPr="00595AE9">
        <w:rPr>
          <w:bCs/>
          <w:i/>
          <w:iCs/>
          <w:kern w:val="1"/>
          <w:lang w:eastAsia="ar-SA"/>
        </w:rPr>
        <w:t>euro</w:t>
      </w:r>
      <w:r w:rsidRPr="00C33B26">
        <w:rPr>
          <w:bCs/>
          <w:kern w:val="1"/>
          <w:lang w:eastAsia="ar-SA"/>
        </w:rPr>
        <w:t>. Sakarā ar radušos situāciju</w:t>
      </w:r>
      <w:r w:rsidR="005F068B">
        <w:rPr>
          <w:bCs/>
          <w:kern w:val="1"/>
          <w:lang w:eastAsia="ar-SA"/>
        </w:rPr>
        <w:t xml:space="preserve">, </w:t>
      </w:r>
      <w:r w:rsidRPr="00C33B26">
        <w:rPr>
          <w:bCs/>
          <w:kern w:val="1"/>
          <w:lang w:eastAsia="ar-SA"/>
        </w:rPr>
        <w:t xml:space="preserve">kā arī faktu, ka 2019.gadā šis bija pilnīgi jauns pakalpojums, līdz 2019.gada 31.decembrim </w:t>
      </w:r>
      <w:r w:rsidR="00397270" w:rsidRPr="00C33B26">
        <w:rPr>
          <w:bCs/>
          <w:kern w:val="1"/>
          <w:lang w:eastAsia="ar-SA"/>
        </w:rPr>
        <w:t>Psihoemocionālā atbalsta centrā no 2019.gada 1.novembra līdz 31.decembrim sniegt</w:t>
      </w:r>
      <w:r w:rsidR="00577F74" w:rsidRPr="00C33B26">
        <w:rPr>
          <w:bCs/>
          <w:kern w:val="1"/>
          <w:lang w:eastAsia="ar-SA"/>
        </w:rPr>
        <w:t>i</w:t>
      </w:r>
      <w:r w:rsidR="00397270" w:rsidRPr="00C33B26">
        <w:rPr>
          <w:bCs/>
          <w:kern w:val="1"/>
          <w:lang w:eastAsia="ar-SA"/>
        </w:rPr>
        <w:t xml:space="preserve"> 202 konsultācij</w:t>
      </w:r>
      <w:r w:rsidR="00577F74" w:rsidRPr="00C33B26">
        <w:rPr>
          <w:bCs/>
          <w:kern w:val="1"/>
          <w:lang w:eastAsia="ar-SA"/>
        </w:rPr>
        <w:t>u</w:t>
      </w:r>
      <w:r w:rsidR="00397270" w:rsidRPr="00C33B26">
        <w:rPr>
          <w:bCs/>
          <w:kern w:val="1"/>
          <w:lang w:eastAsia="ar-SA"/>
        </w:rPr>
        <w:t xml:space="preserve"> pakalpojumi klātienē un telefoniski konsultēti 166</w:t>
      </w:r>
      <w:r w:rsidRPr="00C33B26">
        <w:rPr>
          <w:bCs/>
          <w:kern w:val="1"/>
          <w:lang w:eastAsia="ar-SA"/>
        </w:rPr>
        <w:t xml:space="preserve"> pacienti un/vai viņu tuvinieki. </w:t>
      </w:r>
      <w:r w:rsidR="00082C37" w:rsidRPr="00C33B26">
        <w:rPr>
          <w:bCs/>
          <w:kern w:val="1"/>
          <w:lang w:eastAsia="ar-SA"/>
        </w:rPr>
        <w:t>Ņemot vērā onkoloģisko pacientu un viņu tuvinieku lielo interesi par šo pakalpojumu</w:t>
      </w:r>
      <w:r w:rsidR="005F068B">
        <w:rPr>
          <w:bCs/>
          <w:kern w:val="1"/>
          <w:lang w:eastAsia="ar-SA"/>
        </w:rPr>
        <w:t xml:space="preserve">, </w:t>
      </w:r>
      <w:r w:rsidR="00082C37" w:rsidRPr="00C33B26">
        <w:rPr>
          <w:bCs/>
          <w:kern w:val="1"/>
          <w:lang w:eastAsia="ar-SA"/>
        </w:rPr>
        <w:t>plānots šo pasākumu attīstīt arī turpmāk.</w:t>
      </w:r>
    </w:p>
    <w:p w14:paraId="3829EB41" w14:textId="5EC856B5" w:rsidR="006B327A" w:rsidRDefault="006B327A" w:rsidP="00CC5DBB">
      <w:pPr>
        <w:ind w:firstLine="720"/>
        <w:jc w:val="both"/>
        <w:rPr>
          <w:u w:val="single"/>
        </w:rPr>
      </w:pPr>
    </w:p>
    <w:p w14:paraId="46B336EB" w14:textId="644EB50D" w:rsidR="00184185" w:rsidRDefault="00184185" w:rsidP="00CC5DBB">
      <w:pPr>
        <w:ind w:firstLine="720"/>
        <w:jc w:val="both"/>
        <w:rPr>
          <w:u w:val="single"/>
        </w:rPr>
      </w:pPr>
    </w:p>
    <w:p w14:paraId="3A84B234" w14:textId="77777777" w:rsidR="00184185" w:rsidRPr="00C33B26" w:rsidRDefault="00184185" w:rsidP="00CC5DBB">
      <w:pPr>
        <w:ind w:firstLine="720"/>
        <w:jc w:val="both"/>
        <w:rPr>
          <w:u w:val="single"/>
        </w:rPr>
      </w:pPr>
    </w:p>
    <w:p w14:paraId="3B32FE78" w14:textId="77777777" w:rsidR="00D923AA" w:rsidRPr="00C33B26" w:rsidRDefault="00D923AA" w:rsidP="001F18D8">
      <w:pPr>
        <w:pStyle w:val="Heading3"/>
        <w:rPr>
          <w:rFonts w:ascii="Times New Roman" w:hAnsi="Times New Roman" w:cs="Times New Roman"/>
          <w:color w:val="auto"/>
          <w:u w:val="single"/>
        </w:rPr>
      </w:pPr>
      <w:r w:rsidRPr="00C33B26">
        <w:rPr>
          <w:rFonts w:ascii="Times New Roman" w:hAnsi="Times New Roman" w:cs="Times New Roman"/>
          <w:color w:val="auto"/>
          <w:u w:val="single"/>
        </w:rPr>
        <w:lastRenderedPageBreak/>
        <w:t>Pozitronu emisijas tomogrāfija/datortomogrāfija</w:t>
      </w:r>
    </w:p>
    <w:p w14:paraId="2E5923FA" w14:textId="77777777" w:rsidR="00D923AA" w:rsidRPr="00C33B26" w:rsidRDefault="00D923AA" w:rsidP="00D923AA">
      <w:pPr>
        <w:autoSpaceDE w:val="0"/>
        <w:autoSpaceDN w:val="0"/>
        <w:adjustRightInd w:val="0"/>
        <w:spacing w:line="293" w:lineRule="atLeast"/>
        <w:jc w:val="both"/>
      </w:pPr>
    </w:p>
    <w:p w14:paraId="2CC5F441" w14:textId="70B0DCFA" w:rsidR="00D923AA" w:rsidRPr="00C33B26" w:rsidRDefault="00D923AA" w:rsidP="00D923AA">
      <w:pPr>
        <w:ind w:firstLine="720"/>
        <w:jc w:val="both"/>
      </w:pPr>
      <w:r w:rsidRPr="00C33B26">
        <w:t>Pozitronu emisijas tomogrāfija/datortomogrāfija (turpmāk – PET/DT) Eiropas un pasaules kontekstā ir modernākā</w:t>
      </w:r>
      <w:r w:rsidR="00184185">
        <w:t xml:space="preserve"> </w:t>
      </w:r>
      <w:r w:rsidRPr="00C33B26">
        <w:t xml:space="preserve">metode (specifiskums, jutīgums) </w:t>
      </w:r>
      <w:r w:rsidR="008D1F64" w:rsidRPr="00C33B26">
        <w:t xml:space="preserve">onkoloģiskās slimības izplatības novērtēšanā, kā arī uzsāktās ārstēšanas efektivitātes monitoringā, kā arī slimības recidīvu atklāšanā. </w:t>
      </w:r>
      <w:r w:rsidRPr="00C33B26">
        <w:t>PET/DT ir radioloģisks izmeklējums, izmantojot specifisku radioaktīvo izotopu ievadīšanu, galvenokārt, dažādu orgānu sistēmu ļaundabīgu audzēju diagnostikai, diferenciāldiagnostikai un ārstēšanas efektivitātes kontrolei. Izmantojot PET/DT</w:t>
      </w:r>
      <w:r w:rsidR="0003505D" w:rsidRPr="00C33B26">
        <w:t>,</w:t>
      </w:r>
      <w:r w:rsidRPr="00C33B26">
        <w:t xml:space="preserve"> iespējams </w:t>
      </w:r>
      <w:r w:rsidR="00C17072" w:rsidRPr="00C33B26">
        <w:t>precizāk novērtēt slimības izplatību, lai izvairotos no liekām ķīmijterapijas, staru terapijas vai citu metožu pielietošana</w:t>
      </w:r>
      <w:r w:rsidR="00FF48C8">
        <w:t>s</w:t>
      </w:r>
      <w:r w:rsidR="00C17072" w:rsidRPr="00C33B26">
        <w:t xml:space="preserve"> onkoloģijā</w:t>
      </w:r>
      <w:r w:rsidR="005F068B">
        <w:t>. T</w:t>
      </w:r>
      <w:r w:rsidR="00C17072" w:rsidRPr="00C33B26">
        <w:t>āpat ir</w:t>
      </w:r>
      <w:r w:rsidR="005F068B">
        <w:t xml:space="preserve"> </w:t>
      </w:r>
      <w:r w:rsidR="00C17072" w:rsidRPr="00C33B26">
        <w:t>iespējama arī agrīna vēža recidīva un metastāžu konstatēšana. Izmantojot PET/DT, 30-70% gadījumos pēc audzēju atklāšanas tiek mainīta terapijas stratēģija, kas var būtiski ieekonomēt onkoloģijai paredzēto finansējuma apjomu.</w:t>
      </w:r>
    </w:p>
    <w:p w14:paraId="41383190" w14:textId="58A7EEB5" w:rsidR="00F14BB4" w:rsidRPr="00C33B26" w:rsidRDefault="00B660C4" w:rsidP="00F14BB4">
      <w:pPr>
        <w:ind w:firstLine="720"/>
        <w:jc w:val="both"/>
      </w:pPr>
      <w:r w:rsidRPr="00C33B26">
        <w:t>2018.gada 1.</w:t>
      </w:r>
      <w:r w:rsidR="000602D5" w:rsidRPr="00C33B26">
        <w:t>pusgadā tika veikta pakalpojumu sniedzēju atlase, kurā bija definēti noteikti</w:t>
      </w:r>
      <w:r w:rsidR="00184185">
        <w:t xml:space="preserve"> </w:t>
      </w:r>
      <w:r w:rsidR="000602D5" w:rsidRPr="00C33B26">
        <w:t xml:space="preserve">valsts apmaksāto pakalpojumu sniegšanas nosacījumi. </w:t>
      </w:r>
      <w:r w:rsidR="00477AED" w:rsidRPr="00C33B26">
        <w:t>Sākot ar 2018.gada 1.jūliju</w:t>
      </w:r>
      <w:r w:rsidR="0003505D" w:rsidRPr="00C33B26">
        <w:t>,</w:t>
      </w:r>
      <w:r w:rsidR="00477AED" w:rsidRPr="00C33B26">
        <w:t xml:space="preserve"> </w:t>
      </w:r>
      <w:r w:rsidR="00F14BB4" w:rsidRPr="00C33B26">
        <w:t xml:space="preserve">tika </w:t>
      </w:r>
      <w:r w:rsidR="00477AED" w:rsidRPr="00C33B26">
        <w:t>uzsākts apmaksāt PET/DT izmeklējumus personām ar aizdomām par ļaundabīgu audzēju, ja tas nepieciešams ārstēšanas taktikas noteikšanai un ja par pakalpojuma nepieciešamību ir lēmis ārstu konsīlijs – ja ir krūts vēzis, plaušu vēzis, resnās un taisnās zarnas vēzis, melanoma, savukārt no 2018.gada 1.septembra - ar hematologu konsīlija lēmumu – limfoīdo audu ļaundabīgo audzēju un mielomas ekstramedulāras diseminācijas gadījumā. Sākot ar 2018.gada 1.septembri PET/DT izmeklējumus apmaksā bērniem ar ļaundabīgiem audzējiem, ja tādu lēmumu ir pieņēmis bērnu hematoonkologu konsīlijs</w:t>
      </w:r>
      <w:r w:rsidR="00D923AA" w:rsidRPr="00C33B26">
        <w:t>.</w:t>
      </w:r>
    </w:p>
    <w:p w14:paraId="56805D3A" w14:textId="23F458BC" w:rsidR="004646DE" w:rsidRPr="00C33B26" w:rsidRDefault="00B06B64" w:rsidP="004646DE">
      <w:pPr>
        <w:ind w:firstLine="720"/>
        <w:jc w:val="both"/>
      </w:pPr>
      <w:r w:rsidRPr="00C33B26">
        <w:t>2019.gadā tika piešķirti</w:t>
      </w:r>
      <w:r w:rsidR="00184185">
        <w:t xml:space="preserve"> </w:t>
      </w:r>
      <w:r w:rsidRPr="00C33B26">
        <w:rPr>
          <w:b/>
        </w:rPr>
        <w:t xml:space="preserve">558 842 </w:t>
      </w:r>
      <w:r w:rsidR="00595AE9" w:rsidRPr="00595AE9">
        <w:rPr>
          <w:b/>
          <w:i/>
        </w:rPr>
        <w:t>euro</w:t>
      </w:r>
      <w:r w:rsidRPr="00C33B26">
        <w:t>, lai apmaksātu 515 PET/DT izmeklējumus personām ar aizdomām par ļaundabīgu audzēju</w:t>
      </w:r>
      <w:r w:rsidR="004646DE" w:rsidRPr="00C33B26">
        <w:t xml:space="preserve"> dinamiskajā novērošanā. Tas nozīmē, ka no šī finansējuma tiek apmaksāti izmeklējumi, kas tiek veikti pamatojoties uz SIA „Rīgas Austrumu klīniskā universitātes slimnīca”, VSIA „Paula Stradiņa klīniskā universitātes slimnīca”, SIA „Daugavpils reģionālā slimnīca”,</w:t>
      </w:r>
      <w:r w:rsidR="00C33B26" w:rsidRPr="00C33B26">
        <w:t xml:space="preserve"> </w:t>
      </w:r>
      <w:r w:rsidR="004646DE" w:rsidRPr="00C33B26">
        <w:t>SIA „Liepājas reģionālā slimnīca”, VSIA “Bērnu klīniskā universitātes slimnīca” izsniegtu nosūtījumu, ja par šī izmeklējuma nepieciešamību ir lēmis:</w:t>
      </w:r>
    </w:p>
    <w:p w14:paraId="15854C58" w14:textId="0E8D700B" w:rsidR="004646DE" w:rsidRPr="00C33B26" w:rsidRDefault="004646DE" w:rsidP="004646DE">
      <w:pPr>
        <w:ind w:firstLine="720"/>
        <w:jc w:val="both"/>
      </w:pPr>
      <w:r w:rsidRPr="00C33B26">
        <w:t>1.</w:t>
      </w:r>
      <w:r w:rsidRPr="00C33B26">
        <w:tab/>
        <w:t>hematologu konsīlijs - limfoīdo audu ļaundabīgo audzēju un mielomas ekstramedulāras diseminācijas gadījumā;</w:t>
      </w:r>
    </w:p>
    <w:p w14:paraId="546F5A29" w14:textId="7181A1F9" w:rsidR="004646DE" w:rsidRPr="00C33B26" w:rsidRDefault="00C50192" w:rsidP="004646DE">
      <w:pPr>
        <w:ind w:firstLine="720"/>
        <w:jc w:val="both"/>
      </w:pPr>
      <w:r w:rsidRPr="00C33B26">
        <w:t>2.</w:t>
      </w:r>
      <w:r w:rsidR="004646DE" w:rsidRPr="00C33B26">
        <w:tab/>
        <w:t>hematoonkologu konsīlijs bērniem ar ļaundabīgu audzēju</w:t>
      </w:r>
      <w:r w:rsidR="007C5342" w:rsidRPr="00C33B26">
        <w:t>.</w:t>
      </w:r>
    </w:p>
    <w:p w14:paraId="23D233E3" w14:textId="3F90B8CC" w:rsidR="0003505D" w:rsidRPr="00C33B26" w:rsidRDefault="0003505D" w:rsidP="004646DE">
      <w:pPr>
        <w:ind w:firstLine="720"/>
        <w:jc w:val="both"/>
      </w:pPr>
      <w:r w:rsidRPr="00C33B26">
        <w:t>No 2019.gada 17.maija</w:t>
      </w:r>
      <w:r w:rsidR="00A82C34" w:rsidRPr="00C33B26">
        <w:t xml:space="preserve"> tika veikti grozījumi </w:t>
      </w:r>
      <w:r w:rsidR="00DD31BC" w:rsidRPr="00C33B26">
        <w:t>Noteikumi Nr.</w:t>
      </w:r>
      <w:r w:rsidR="00A82C34" w:rsidRPr="00C33B26">
        <w:t>555, paplašinot diagnožu klāstu, kad no valsts budžeta tiek apmaksāti PET/CT izmeklējumi. Atbilstoši veiktajiem grozījumiem PET/DT izmeklējumi tiek apmaksāti pacientiem ar ļaundabīgiem audzējiem un neskaidras vai nezināmas dabas audzējiem (saskaņā ar SSK-10 diagnozes kodi C00-C97, D00-D09, D37-D48), ievērojot līgumā ar ārstniecības iestādi noteiktos veselības aprūpes pakalpojumu apmaksas nosacījumus, ja par pakalpojuma nepieciešamību ir lēmis ārstu konsīlijs.</w:t>
      </w:r>
      <w:r w:rsidR="00861D95" w:rsidRPr="00C33B26">
        <w:t xml:space="preserve"> Šos pakalpojumus nodrošina trīs ārstniecības iestādes Latvijā – SIA “Latvijas Jūras medicīnas centrs”, SIA “Medicīnas sabiedrība “ARS”” un SIA “Rīgas</w:t>
      </w:r>
      <w:r w:rsidR="00A51E98" w:rsidRPr="00C33B26">
        <w:t> </w:t>
      </w:r>
      <w:r w:rsidR="00861D95" w:rsidRPr="00C33B26">
        <w:t>Stradiņa</w:t>
      </w:r>
      <w:r w:rsidR="00A51E98" w:rsidRPr="00C33B26">
        <w:t> </w:t>
      </w:r>
      <w:r w:rsidR="00861D95" w:rsidRPr="00C33B26">
        <w:t>universitātes Nukleārās medicīnas centrs”.</w:t>
      </w:r>
    </w:p>
    <w:p w14:paraId="521D4562" w14:textId="1E21837D" w:rsidR="003C1DF2" w:rsidRPr="00C33B26" w:rsidRDefault="003C1DF2" w:rsidP="00F14BB4">
      <w:pPr>
        <w:ind w:firstLine="720"/>
        <w:jc w:val="both"/>
      </w:pPr>
      <w:r w:rsidRPr="00C33B26">
        <w:t>2019.gad</w:t>
      </w:r>
      <w:r w:rsidR="00F90E30" w:rsidRPr="00C33B26">
        <w:t>ā</w:t>
      </w:r>
      <w:r w:rsidRPr="00C33B26">
        <w:t xml:space="preserve"> PET/CT ir </w:t>
      </w:r>
      <w:r w:rsidR="00180678" w:rsidRPr="00C33B26">
        <w:t>veikti 886 izmeklējumi</w:t>
      </w:r>
      <w:r w:rsidRPr="00C33B26">
        <w:t xml:space="preserve"> par kopējo summu </w:t>
      </w:r>
      <w:r w:rsidR="00F90E30" w:rsidRPr="00C33B26">
        <w:t>502</w:t>
      </w:r>
      <w:r w:rsidR="00D5609F" w:rsidRPr="00C33B26">
        <w:t> </w:t>
      </w:r>
      <w:r w:rsidR="00F90E30" w:rsidRPr="00C33B26">
        <w:t>721</w:t>
      </w:r>
      <w:r w:rsidR="00D5609F" w:rsidRPr="00C33B26">
        <w:t xml:space="preserve"> </w:t>
      </w:r>
      <w:r w:rsidR="00595AE9" w:rsidRPr="00595AE9">
        <w:rPr>
          <w:i/>
        </w:rPr>
        <w:t>euro</w:t>
      </w:r>
      <w:r w:rsidRPr="00C33B26">
        <w:t xml:space="preserve">, kas ir </w:t>
      </w:r>
      <w:r w:rsidR="00792F76" w:rsidRPr="00C33B26">
        <w:t>89,96</w:t>
      </w:r>
      <w:r w:rsidRPr="00C33B26">
        <w:t>% no plānotā 2019.gada finansējuma apjoma.</w:t>
      </w:r>
    </w:p>
    <w:p w14:paraId="523BBE1A" w14:textId="5FB6E537" w:rsidR="00D872B9" w:rsidRPr="00C33B26" w:rsidRDefault="00D872B9" w:rsidP="00D872B9">
      <w:pPr>
        <w:ind w:firstLine="720"/>
        <w:jc w:val="both"/>
      </w:pPr>
      <w:r w:rsidRPr="00C33B26">
        <w:t>Kopā PET/CT 2019.gadā ir veikts 886 reizes. No tām:</w:t>
      </w:r>
    </w:p>
    <w:p w14:paraId="5B6A6B0B" w14:textId="200DE442" w:rsidR="00D872B9" w:rsidRPr="00C33B26" w:rsidRDefault="00D872B9" w:rsidP="00D872B9">
      <w:pPr>
        <w:ind w:firstLine="720"/>
        <w:jc w:val="both"/>
      </w:pPr>
      <w:r w:rsidRPr="00C33B26">
        <w:t>-</w:t>
      </w:r>
      <w:r w:rsidR="00184185">
        <w:t xml:space="preserve"> </w:t>
      </w:r>
      <w:r w:rsidRPr="00C33B26">
        <w:t>Medicīnas sabiedrība "ARS", SIA</w:t>
      </w:r>
      <w:r w:rsidR="00184185">
        <w:t xml:space="preserve"> </w:t>
      </w:r>
      <w:r w:rsidRPr="00C33B26">
        <w:t>– 237 reizes (no kurām krūts vēža gadījumos – 62; kolorektālā vēža gadījumos – 20; bronhu un plaušu vēža gadījumos – 24; melanomas gadījumos – 35; aknu un intrahepatisko žultsvadu vēža gadījumos – 1; limfoīdo, asinsrades un tiem radniecīgu audu vēža gadījumos – 95);</w:t>
      </w:r>
    </w:p>
    <w:p w14:paraId="441CDACD" w14:textId="68D20376" w:rsidR="00D872B9" w:rsidRPr="00C33B26" w:rsidRDefault="00D872B9" w:rsidP="00D872B9">
      <w:pPr>
        <w:ind w:firstLine="720"/>
        <w:jc w:val="both"/>
      </w:pPr>
      <w:r w:rsidRPr="00C33B26">
        <w:t>- Latvijas Jūras medicīnas centrs, AS – 210 reizes (no kurām krūts vēža gadījumos – 22; kolorektālā vēža gadījumos – 8; bronhu un plaušu vēža gadījumos – 33; melanomas gadījumos – 5; limfoīdo, asinsrades un tiem radniecīgu audu vēža gadījumos – 142);</w:t>
      </w:r>
    </w:p>
    <w:p w14:paraId="47FBAA1A" w14:textId="481D3AB7" w:rsidR="001F18D8" w:rsidRPr="00C33B26" w:rsidRDefault="00D872B9" w:rsidP="00D872B9">
      <w:pPr>
        <w:ind w:firstLine="720"/>
        <w:jc w:val="both"/>
      </w:pPr>
      <w:r w:rsidRPr="00C33B26">
        <w:t xml:space="preserve">- RSU Nukleārās medicīnas klīnika, SIA – 439 reizes (no kurām krūts vēža gadījumos – 116; kolorektālā vēža gadījumos – 16; bronhu un plaušu vēža gadījumos – 31; melanomas </w:t>
      </w:r>
      <w:r w:rsidRPr="00C33B26">
        <w:lastRenderedPageBreak/>
        <w:t>gadījumos – 45; Citas un neprecizētas lokalizācijas kaulu un locītavu skrimšļu vēža gadījumos – 1; Pārējo saistaudu un mīksto audu vēža gadījumos – 1; limfoīdo, asinsrades un tiem radniecīgu audu vēža gadījumos – 229).</w:t>
      </w:r>
    </w:p>
    <w:p w14:paraId="3995718D" w14:textId="32A04DC5" w:rsidR="00D872B9" w:rsidRPr="00C33B26" w:rsidRDefault="00D872B9" w:rsidP="00D872B9">
      <w:pPr>
        <w:ind w:firstLine="720"/>
        <w:jc w:val="both"/>
      </w:pPr>
      <w:r w:rsidRPr="00C33B26">
        <w:t>Kopumā PET/CT izmeklējumu veica krūts vēža gadījumos – 200 reizes; kolorektālā vēža gadījumos – 44; bronhu un plaušu vēža gadījumos – 88; melanomas gadījumos – 85; aknu un intrahepatisko žultsvadu vēža gadījumos – 1; Citas un neprecizētas lokalizācijas kaulu un locītavu skrimšļu vēža gadījumos – 1; pārējo saistaudu un mīksto audu vēža gadījumos – 1; limfoīdo, asinsrades un tiem radniecīgu audu vēža gadījumos – 466 reizes.</w:t>
      </w:r>
    </w:p>
    <w:p w14:paraId="4AD446CC" w14:textId="60D96EF4" w:rsidR="00461ABB" w:rsidRPr="00C33B26" w:rsidRDefault="00461ABB" w:rsidP="006515AE">
      <w:pPr>
        <w:ind w:firstLine="720"/>
        <w:jc w:val="both"/>
      </w:pPr>
      <w:r w:rsidRPr="00C33B26">
        <w:t>Kopumā PET izmeklējums 2019.gadā ir veikts</w:t>
      </w:r>
      <w:r w:rsidR="006515AE">
        <w:t xml:space="preserve"> </w:t>
      </w:r>
      <w:r w:rsidR="006515AE" w:rsidRPr="00C33B26">
        <w:t>741 pacientiem (886 izmeklējumi</w:t>
      </w:r>
      <w:r w:rsidR="006515AE">
        <w:t xml:space="preserve">). </w:t>
      </w:r>
    </w:p>
    <w:p w14:paraId="59EC0185" w14:textId="77777777" w:rsidR="00461ABB" w:rsidRPr="00C33B26" w:rsidRDefault="00461ABB" w:rsidP="00461ABB">
      <w:pPr>
        <w:ind w:firstLine="720"/>
        <w:jc w:val="both"/>
      </w:pPr>
    </w:p>
    <w:p w14:paraId="1CB977B2" w14:textId="77777777" w:rsidR="00D923AA" w:rsidRPr="00C33B26" w:rsidRDefault="00D923AA" w:rsidP="001F18D8">
      <w:pPr>
        <w:pStyle w:val="Heading3"/>
        <w:rPr>
          <w:rFonts w:ascii="Times New Roman" w:hAnsi="Times New Roman" w:cs="Times New Roman"/>
          <w:color w:val="auto"/>
          <w:u w:val="single"/>
        </w:rPr>
      </w:pPr>
      <w:r w:rsidRPr="00C33B26">
        <w:rPr>
          <w:rFonts w:ascii="Times New Roman" w:hAnsi="Times New Roman" w:cs="Times New Roman"/>
          <w:color w:val="auto"/>
          <w:u w:val="single"/>
        </w:rPr>
        <w:t>Valsts patoloģijas centra izveide</w:t>
      </w:r>
    </w:p>
    <w:p w14:paraId="1231AFC0" w14:textId="77777777" w:rsidR="00D923AA" w:rsidRPr="00C33B26" w:rsidRDefault="00D923AA" w:rsidP="00D923AA">
      <w:pPr>
        <w:autoSpaceDE w:val="0"/>
        <w:autoSpaceDN w:val="0"/>
        <w:adjustRightInd w:val="0"/>
        <w:spacing w:line="293" w:lineRule="atLeast"/>
        <w:jc w:val="both"/>
      </w:pPr>
    </w:p>
    <w:p w14:paraId="17300230" w14:textId="77777777" w:rsidR="00A743D7" w:rsidRPr="00C33B26" w:rsidRDefault="007340F8" w:rsidP="00D923AA">
      <w:pPr>
        <w:ind w:firstLine="720"/>
        <w:jc w:val="both"/>
      </w:pPr>
      <w:r w:rsidRPr="00C33B26">
        <w:t>Nodrošinot</w:t>
      </w:r>
      <w:r w:rsidR="00D923AA" w:rsidRPr="00C33B26">
        <w:t xml:space="preserve"> Valsts patoloģijas centra (turpmāk – VPC) izveidi tika paredzēts īstenot strukturālās reformas veselības aprūpē, uzlabojot slimību diagnostiku un samazinot diagnosticēšanas laiku, </w:t>
      </w:r>
      <w:r w:rsidRPr="00C33B26">
        <w:t>k</w:t>
      </w:r>
      <w:r w:rsidR="00D923AA" w:rsidRPr="00C33B26">
        <w:t>as būs pieejams visiem Latvijas iedzīvotājiem neatkarīgi no dzīves vietas, kuru rezultātā palielināsies kvalitatīvi nodzīvoto mūža gadu skaits un samazināsies potenciāli zaudēto mūža gadu skaits, ka arī</w:t>
      </w:r>
      <w:r w:rsidRPr="00C33B26">
        <w:t xml:space="preserve"> samazināsies atklāto</w:t>
      </w:r>
      <w:r w:rsidR="00D923AA" w:rsidRPr="00C33B26">
        <w:t xml:space="preserve"> ļaundabīgo audzēju skaits vēlīnajās stadijās. Turklāt, tiks attīstīti inovatīvie pakalpojumi eksportam ar augstu pievienotu vērtību. </w:t>
      </w:r>
    </w:p>
    <w:p w14:paraId="27D0B013" w14:textId="327DF8FE" w:rsidR="00A743D7" w:rsidRPr="00C33B26" w:rsidRDefault="00D923AA" w:rsidP="00271C97">
      <w:pPr>
        <w:ind w:firstLine="720"/>
        <w:jc w:val="both"/>
      </w:pPr>
      <w:r w:rsidRPr="00C33B26">
        <w:t>Tajā pašā laikā, tiks īstenota inovatīvā pētniecība un modernie studiju kursi augstākajā izglītībā.</w:t>
      </w:r>
      <w:r w:rsidR="00A743D7" w:rsidRPr="00C33B26">
        <w:t xml:space="preserve"> Kopumā VPC plānots piesaistīt vismaz 5000 ārpakalpojumus gadā triju gadu laikā pēc modernizācijas pabeigšanas (pamatā Skandināvijas valstīs) par kopēj</w:t>
      </w:r>
      <w:r w:rsidR="009D0A6E" w:rsidRPr="00C33B26">
        <w:t>o</w:t>
      </w:r>
      <w:r w:rsidR="00A743D7" w:rsidRPr="00C33B26">
        <w:t xml:space="preserve"> summu vismaz 500</w:t>
      </w:r>
      <w:r w:rsidR="00AC4213" w:rsidRPr="00C33B26">
        <w:t> </w:t>
      </w:r>
      <w:r w:rsidR="00A743D7" w:rsidRPr="00C33B26">
        <w:t>000</w:t>
      </w:r>
      <w:r w:rsidR="00AC4213" w:rsidRPr="00C33B26">
        <w:t> </w:t>
      </w:r>
      <w:r w:rsidR="00595AE9" w:rsidRPr="00595AE9">
        <w:rPr>
          <w:i/>
        </w:rPr>
        <w:t>euro</w:t>
      </w:r>
      <w:r w:rsidR="00A743D7" w:rsidRPr="00C33B26">
        <w:t xml:space="preserve"> gadā, kas sastāda 10-15% no kopējā VPC sniegtā pakalpojuma apjoma. </w:t>
      </w:r>
    </w:p>
    <w:p w14:paraId="0BFF8B11" w14:textId="77777777" w:rsidR="00D923AA" w:rsidRPr="00C33B26" w:rsidRDefault="00A743D7" w:rsidP="00A743D7">
      <w:pPr>
        <w:ind w:firstLine="720"/>
        <w:jc w:val="both"/>
      </w:pPr>
      <w:r w:rsidRPr="00C33B26">
        <w:t>Piesaistot ārpakalpojumus un nodrošinot modern</w:t>
      </w:r>
      <w:r w:rsidR="009D0A6E" w:rsidRPr="00C33B26">
        <w:t>a</w:t>
      </w:r>
      <w:r w:rsidRPr="00C33B26">
        <w:t>s personalizētās medicīnas diagnostikas un pētniecības iespējas, tiks veicināta Latvijas atpazīstamība patoloģijas izmeklējumu tirgū, kas veicinās medicīnas pakalpojumu izmantošanu Latvijā pacientiem no ārzemēm (medicīnas tūrisms). Turklāt, šāda veida references patoloģijas laboratorija iekļausies starptautiskajos klīniskajos pētījumos, kas nodrošinās personalizētās ārstēšanas testēšanas iespējas un inovatīvo medikamentu nozīmēšanu Latvijas pacientiem klīnisko pētījumu ietvaros, kas būtiski ietekmēs slimības gaitu pacientiem ar onkoloģiskajām slimībām</w:t>
      </w:r>
      <w:r w:rsidR="00BC501D" w:rsidRPr="00C33B26">
        <w:t>.</w:t>
      </w:r>
    </w:p>
    <w:p w14:paraId="6586CD8F" w14:textId="364C75AE" w:rsidR="00D70412" w:rsidRPr="00C33B26" w:rsidRDefault="00D923AA" w:rsidP="00D923AA">
      <w:pPr>
        <w:ind w:firstLine="720"/>
        <w:jc w:val="both"/>
      </w:pPr>
      <w:r w:rsidRPr="00C33B26">
        <w:t>VPC izveidei kopumā plānots finansējums 3 52</w:t>
      </w:r>
      <w:r w:rsidR="00661DF4" w:rsidRPr="00C33B26">
        <w:t>4</w:t>
      </w:r>
      <w:r w:rsidRPr="00C33B26">
        <w:t> </w:t>
      </w:r>
      <w:r w:rsidR="00661DF4" w:rsidRPr="00C33B26">
        <w:t>973</w:t>
      </w:r>
      <w:r w:rsidRPr="00C33B26">
        <w:t xml:space="preserve"> </w:t>
      </w:r>
      <w:r w:rsidR="00595AE9" w:rsidRPr="00595AE9">
        <w:rPr>
          <w:i/>
        </w:rPr>
        <w:t>euro</w:t>
      </w:r>
      <w:r w:rsidRPr="00C33B26">
        <w:t xml:space="preserve"> apmērā, kas paredzēts infrastruktūras atjaunošanai un jaunu tehnoloģiju ieviešanai, t.sk. 2018.gadā </w:t>
      </w:r>
      <w:r w:rsidR="00B500B6" w:rsidRPr="00C33B26">
        <w:t>tika piešķirts</w:t>
      </w:r>
      <w:r w:rsidRPr="00C33B26">
        <w:t xml:space="preserve"> finansējums 965</w:t>
      </w:r>
      <w:r w:rsidR="007B5E46" w:rsidRPr="00C33B26">
        <w:t> </w:t>
      </w:r>
      <w:r w:rsidRPr="00C33B26">
        <w:t xml:space="preserve">660 </w:t>
      </w:r>
      <w:r w:rsidR="00595AE9" w:rsidRPr="00595AE9">
        <w:rPr>
          <w:i/>
        </w:rPr>
        <w:t>euro</w:t>
      </w:r>
      <w:r w:rsidRPr="00C33B26">
        <w:t xml:space="preserve"> apmērā</w:t>
      </w:r>
      <w:r w:rsidR="00FD04B8" w:rsidRPr="00C33B26">
        <w:t xml:space="preserve"> un 2019.gadā tika piešķirti 2 559 3</w:t>
      </w:r>
      <w:r w:rsidR="00661DF4" w:rsidRPr="00C33B26">
        <w:t>13</w:t>
      </w:r>
      <w:r w:rsidR="00FD04B8" w:rsidRPr="00C33B26">
        <w:t xml:space="preserve"> </w:t>
      </w:r>
      <w:r w:rsidR="00595AE9" w:rsidRPr="00595AE9">
        <w:rPr>
          <w:i/>
        </w:rPr>
        <w:t>euro</w:t>
      </w:r>
      <w:r w:rsidR="00FD04B8" w:rsidRPr="00C33B26">
        <w:rPr>
          <w:i/>
        </w:rPr>
        <w:t xml:space="preserve">, </w:t>
      </w:r>
      <w:r w:rsidR="00FD04B8" w:rsidRPr="00C33B26">
        <w:t xml:space="preserve">lai </w:t>
      </w:r>
      <w:r w:rsidR="00A47651" w:rsidRPr="00C33B26">
        <w:t>r</w:t>
      </w:r>
      <w:r w:rsidR="00A47651" w:rsidRPr="00C33B26">
        <w:rPr>
          <w:bCs/>
        </w:rPr>
        <w:t>ealizētu VPC modernizācijas projektu un ieviešot jaunās izmeklēšanas metodes ļaundabīgo audzēju diagnostikā un personalizētā ārstēšanā, tiktu paātrināts diagnozes noteikšanas laiks un tā rezultātā ar personalizētās diagnostikas ieviešanu būtu iespēja precīzi noteikt audzēja veidu un piemeklēt efektīvāko ārstēšanas metodi (īpaši medikamentozo terapiju), kas dod būtisku ieguvumu ne tikai pacientu dzīvildzes uzlabošanā, bet arī līdzekļu efektīvā izlietošanā, ārstējot tikai ar mērķtiecīgu terapiju. Attiecīgi prognozējams, ka mirstība no ļaundabīgajiem audzējiem tiks samazināta vidēji par 8%.</w:t>
      </w:r>
    </w:p>
    <w:p w14:paraId="7F88E49A" w14:textId="65F8DED9" w:rsidR="00F35F94" w:rsidRPr="00C33B26" w:rsidRDefault="003914AB" w:rsidP="00F35F94">
      <w:pPr>
        <w:ind w:firstLine="720"/>
        <w:jc w:val="both"/>
      </w:pPr>
      <w:r w:rsidRPr="00C33B26">
        <w:rPr>
          <w:shd w:val="clear" w:color="auto" w:fill="FFFFFF"/>
        </w:rPr>
        <w:t>Atbilstoši informatīvajam ziņojumam “Par veselības reformas pasākumu īstenošanas rezultātiem veselības aprūpē 201</w:t>
      </w:r>
      <w:r w:rsidR="006A3664" w:rsidRPr="00C33B26">
        <w:rPr>
          <w:shd w:val="clear" w:color="auto" w:fill="FFFFFF"/>
        </w:rPr>
        <w:t>8.gadā”</w:t>
      </w:r>
      <w:r w:rsidRPr="00C33B26">
        <w:rPr>
          <w:shd w:val="clear" w:color="auto" w:fill="FFFFFF"/>
        </w:rPr>
        <w:t xml:space="preserve"> </w:t>
      </w:r>
      <w:r w:rsidR="00F35F94" w:rsidRPr="00C33B26">
        <w:rPr>
          <w:shd w:val="clear" w:color="auto" w:fill="FFFFFF"/>
        </w:rPr>
        <w:t>pozīcijā “Iekārtu iegāde” iepirkuma „Imūnhistoķīmisko antivielu, reaktīvu, materiālu un tehnoloģiju piegāde” ietvaros no plānotajiem 565</w:t>
      </w:r>
      <w:r w:rsidR="007B5E46" w:rsidRPr="00C33B26">
        <w:rPr>
          <w:shd w:val="clear" w:color="auto" w:fill="FFFFFF"/>
        </w:rPr>
        <w:t> </w:t>
      </w:r>
      <w:r w:rsidR="00F35F94" w:rsidRPr="00C33B26">
        <w:rPr>
          <w:shd w:val="clear" w:color="auto" w:fill="FFFFFF"/>
        </w:rPr>
        <w:t>660</w:t>
      </w:r>
      <w:r w:rsidR="007B5E46" w:rsidRPr="00C33B26">
        <w:rPr>
          <w:shd w:val="clear" w:color="auto" w:fill="FFFFFF"/>
        </w:rPr>
        <w:t> </w:t>
      </w:r>
      <w:r w:rsidR="00595AE9" w:rsidRPr="00595AE9">
        <w:rPr>
          <w:i/>
          <w:shd w:val="clear" w:color="auto" w:fill="FFFFFF"/>
        </w:rPr>
        <w:t>euro</w:t>
      </w:r>
      <w:r w:rsidR="00F35F94" w:rsidRPr="00C33B26">
        <w:rPr>
          <w:shd w:val="clear" w:color="auto" w:fill="FFFFFF"/>
        </w:rPr>
        <w:t xml:space="preserve"> tika apgūti 372 763,49 </w:t>
      </w:r>
      <w:r w:rsidR="00595AE9" w:rsidRPr="00595AE9">
        <w:rPr>
          <w:i/>
          <w:shd w:val="clear" w:color="auto" w:fill="FFFFFF"/>
        </w:rPr>
        <w:t>euro</w:t>
      </w:r>
      <w:r w:rsidR="00F35F94" w:rsidRPr="00C33B26">
        <w:rPr>
          <w:shd w:val="clear" w:color="auto" w:fill="FFFFFF"/>
        </w:rPr>
        <w:t xml:space="preserve"> un pozīcijā “Ēkas un tās infrastruktūras renovācija” </w:t>
      </w:r>
      <w:r w:rsidR="007340F8" w:rsidRPr="00C33B26">
        <w:rPr>
          <w:shd w:val="clear" w:color="auto" w:fill="FFFFFF"/>
        </w:rPr>
        <w:t>ietvaros no plānotajiem 400 000 </w:t>
      </w:r>
      <w:r w:rsidR="00595AE9" w:rsidRPr="00595AE9">
        <w:rPr>
          <w:i/>
          <w:shd w:val="clear" w:color="auto" w:fill="FFFFFF"/>
        </w:rPr>
        <w:t>euro</w:t>
      </w:r>
      <w:r w:rsidR="007340F8" w:rsidRPr="00C33B26">
        <w:rPr>
          <w:shd w:val="clear" w:color="auto" w:fill="FFFFFF"/>
        </w:rPr>
        <w:t xml:space="preserve"> tika</w:t>
      </w:r>
      <w:r w:rsidR="00F35F94" w:rsidRPr="00C33B26">
        <w:rPr>
          <w:shd w:val="clear" w:color="auto" w:fill="FFFFFF"/>
        </w:rPr>
        <w:t xml:space="preserve"> paveikti darbi par kopējo summu</w:t>
      </w:r>
      <w:r w:rsidR="00184185">
        <w:rPr>
          <w:shd w:val="clear" w:color="auto" w:fill="FFFFFF"/>
        </w:rPr>
        <w:t xml:space="preserve"> </w:t>
      </w:r>
      <w:r w:rsidR="00F35F94" w:rsidRPr="00C33B26">
        <w:rPr>
          <w:bCs/>
          <w:shd w:val="clear" w:color="auto" w:fill="FFFFFF"/>
        </w:rPr>
        <w:t>191</w:t>
      </w:r>
      <w:r w:rsidR="007B5E46" w:rsidRPr="00C33B26">
        <w:rPr>
          <w:bCs/>
          <w:shd w:val="clear" w:color="auto" w:fill="FFFFFF"/>
        </w:rPr>
        <w:t> </w:t>
      </w:r>
      <w:r w:rsidR="00F35F94" w:rsidRPr="00C33B26">
        <w:rPr>
          <w:bCs/>
          <w:shd w:val="clear" w:color="auto" w:fill="FFFFFF"/>
        </w:rPr>
        <w:t xml:space="preserve">235,41 </w:t>
      </w:r>
      <w:r w:rsidR="00595AE9" w:rsidRPr="00595AE9">
        <w:rPr>
          <w:i/>
          <w:shd w:val="clear" w:color="auto" w:fill="FFFFFF"/>
        </w:rPr>
        <w:t>euro</w:t>
      </w:r>
      <w:r w:rsidR="00F35F94" w:rsidRPr="00C33B26">
        <w:rPr>
          <w:bCs/>
          <w:shd w:val="clear" w:color="auto" w:fill="FFFFFF"/>
        </w:rPr>
        <w:t xml:space="preserve"> ar PVN (2</w:t>
      </w:r>
      <w:r w:rsidR="00CF20BD" w:rsidRPr="00C33B26">
        <w:rPr>
          <w:bCs/>
          <w:shd w:val="clear" w:color="auto" w:fill="FFFFFF"/>
        </w:rPr>
        <w:t>5</w:t>
      </w:r>
      <w:r w:rsidR="00F35F94" w:rsidRPr="00C33B26">
        <w:rPr>
          <w:bCs/>
          <w:shd w:val="clear" w:color="auto" w:fill="FFFFFF"/>
        </w:rPr>
        <w:t>.tabula).</w:t>
      </w:r>
    </w:p>
    <w:p w14:paraId="504A58DA" w14:textId="77777777" w:rsidR="00D50D65" w:rsidRPr="00C33B26" w:rsidRDefault="00D50D65" w:rsidP="009367F3">
      <w:pPr>
        <w:ind w:firstLine="720"/>
        <w:jc w:val="right"/>
        <w:rPr>
          <w:i/>
          <w:iCs/>
        </w:rPr>
      </w:pPr>
    </w:p>
    <w:p w14:paraId="41B6D93D" w14:textId="4F3F905D" w:rsidR="009367F3" w:rsidRPr="00C33B26" w:rsidRDefault="009367F3" w:rsidP="009367F3">
      <w:pPr>
        <w:ind w:firstLine="720"/>
        <w:jc w:val="right"/>
        <w:rPr>
          <w:i/>
          <w:iCs/>
        </w:rPr>
      </w:pPr>
      <w:r w:rsidRPr="00C33B26">
        <w:rPr>
          <w:i/>
          <w:iCs/>
        </w:rPr>
        <w:t>2</w:t>
      </w:r>
      <w:r w:rsidR="00CF20BD" w:rsidRPr="00C33B26">
        <w:rPr>
          <w:i/>
          <w:iCs/>
        </w:rPr>
        <w:t>5</w:t>
      </w:r>
      <w:r w:rsidRPr="00C33B26">
        <w:rPr>
          <w:i/>
          <w:iCs/>
        </w:rPr>
        <w:t>.tabula</w:t>
      </w:r>
    </w:p>
    <w:p w14:paraId="1EB8C537" w14:textId="77777777" w:rsidR="009367F3" w:rsidRPr="00C33B26" w:rsidRDefault="009367F3" w:rsidP="009367F3">
      <w:pPr>
        <w:ind w:firstLine="720"/>
        <w:jc w:val="center"/>
        <w:rPr>
          <w:b/>
          <w:bCs/>
        </w:rPr>
      </w:pPr>
      <w:r w:rsidRPr="00C33B26">
        <w:rPr>
          <w:b/>
          <w:bCs/>
        </w:rPr>
        <w:t>Valsts pataloģijas centra izveides 201</w:t>
      </w:r>
      <w:r w:rsidR="00B97682" w:rsidRPr="00C33B26">
        <w:rPr>
          <w:b/>
          <w:bCs/>
        </w:rPr>
        <w:t>8</w:t>
      </w:r>
      <w:r w:rsidRPr="00C33B26">
        <w:rPr>
          <w:b/>
          <w:bCs/>
        </w:rPr>
        <w:t>.</w:t>
      </w:r>
      <w:r w:rsidR="002420E5" w:rsidRPr="00C33B26">
        <w:rPr>
          <w:b/>
          <w:bCs/>
        </w:rPr>
        <w:t xml:space="preserve">gada </w:t>
      </w:r>
      <w:r w:rsidRPr="00C33B26">
        <w:rPr>
          <w:b/>
          <w:bCs/>
        </w:rPr>
        <w:t>izpilde</w:t>
      </w:r>
    </w:p>
    <w:p w14:paraId="31729078" w14:textId="77777777" w:rsidR="009367F3" w:rsidRPr="00C33B26" w:rsidRDefault="009367F3" w:rsidP="009367F3">
      <w:pPr>
        <w:ind w:firstLine="720"/>
        <w:jc w:val="center"/>
      </w:pPr>
    </w:p>
    <w:tbl>
      <w:tblPr>
        <w:tblStyle w:val="TableGrid"/>
        <w:tblW w:w="0" w:type="auto"/>
        <w:tblLook w:val="04A0" w:firstRow="1" w:lastRow="0" w:firstColumn="1" w:lastColumn="0" w:noHBand="0" w:noVBand="1"/>
      </w:tblPr>
      <w:tblGrid>
        <w:gridCol w:w="2405"/>
        <w:gridCol w:w="1559"/>
        <w:gridCol w:w="1488"/>
        <w:gridCol w:w="1804"/>
        <w:gridCol w:w="1805"/>
      </w:tblGrid>
      <w:tr w:rsidR="001F18D8" w:rsidRPr="00C33B26" w14:paraId="74F2328D" w14:textId="77777777" w:rsidTr="00893C7B">
        <w:tc>
          <w:tcPr>
            <w:tcW w:w="2405" w:type="dxa"/>
            <w:shd w:val="clear" w:color="auto" w:fill="FFFFFF" w:themeFill="background1"/>
            <w:vAlign w:val="center"/>
          </w:tcPr>
          <w:p w14:paraId="131D1BFF" w14:textId="77777777" w:rsidR="009367F3" w:rsidRPr="00C33B26" w:rsidRDefault="009367F3" w:rsidP="009367F3">
            <w:pPr>
              <w:jc w:val="center"/>
              <w:rPr>
                <w:sz w:val="22"/>
                <w:szCs w:val="22"/>
              </w:rPr>
            </w:pPr>
            <w:r w:rsidRPr="00C33B26">
              <w:rPr>
                <w:bCs/>
                <w:sz w:val="22"/>
                <w:szCs w:val="22"/>
                <w:shd w:val="clear" w:color="auto" w:fill="FFFFFF"/>
              </w:rPr>
              <w:lastRenderedPageBreak/>
              <w:t>Investīciju pozīcija</w:t>
            </w:r>
          </w:p>
        </w:tc>
        <w:tc>
          <w:tcPr>
            <w:tcW w:w="1559" w:type="dxa"/>
            <w:shd w:val="clear" w:color="auto" w:fill="FFFFFF" w:themeFill="background1"/>
            <w:vAlign w:val="center"/>
          </w:tcPr>
          <w:p w14:paraId="5EC7B54A" w14:textId="77777777" w:rsidR="009367F3" w:rsidRPr="00C33B26" w:rsidRDefault="009367F3" w:rsidP="009367F3">
            <w:pPr>
              <w:jc w:val="center"/>
              <w:rPr>
                <w:sz w:val="22"/>
                <w:szCs w:val="22"/>
              </w:rPr>
            </w:pPr>
            <w:r w:rsidRPr="00C33B26">
              <w:rPr>
                <w:bCs/>
                <w:sz w:val="22"/>
                <w:szCs w:val="22"/>
                <w:shd w:val="clear" w:color="auto" w:fill="FFFFFF"/>
              </w:rPr>
              <w:t>Cena</w:t>
            </w:r>
          </w:p>
        </w:tc>
        <w:tc>
          <w:tcPr>
            <w:tcW w:w="1488" w:type="dxa"/>
            <w:shd w:val="clear" w:color="auto" w:fill="FFFFFF" w:themeFill="background1"/>
            <w:vAlign w:val="center"/>
          </w:tcPr>
          <w:p w14:paraId="2E82C5CE" w14:textId="77777777" w:rsidR="009367F3" w:rsidRPr="00C33B26" w:rsidRDefault="009367F3" w:rsidP="009367F3">
            <w:pPr>
              <w:jc w:val="center"/>
              <w:rPr>
                <w:sz w:val="22"/>
                <w:szCs w:val="22"/>
              </w:rPr>
            </w:pPr>
            <w:r w:rsidRPr="00C33B26">
              <w:rPr>
                <w:bCs/>
                <w:sz w:val="22"/>
                <w:szCs w:val="22"/>
                <w:shd w:val="clear" w:color="auto" w:fill="FFFFFF"/>
              </w:rPr>
              <w:t>Daudzums</w:t>
            </w:r>
          </w:p>
        </w:tc>
        <w:tc>
          <w:tcPr>
            <w:tcW w:w="1804" w:type="dxa"/>
            <w:shd w:val="clear" w:color="auto" w:fill="FFFFFF" w:themeFill="background1"/>
            <w:vAlign w:val="center"/>
          </w:tcPr>
          <w:p w14:paraId="69EB3538" w14:textId="77777777" w:rsidR="009367F3" w:rsidRPr="00C33B26" w:rsidRDefault="009367F3" w:rsidP="009367F3">
            <w:pPr>
              <w:jc w:val="center"/>
              <w:rPr>
                <w:sz w:val="22"/>
                <w:szCs w:val="22"/>
              </w:rPr>
            </w:pPr>
            <w:r w:rsidRPr="00C33B26">
              <w:rPr>
                <w:bCs/>
                <w:sz w:val="22"/>
                <w:szCs w:val="22"/>
                <w:shd w:val="clear" w:color="auto" w:fill="FFFFFF"/>
              </w:rPr>
              <w:t>Plānotā summa ar PVN</w:t>
            </w:r>
          </w:p>
        </w:tc>
        <w:tc>
          <w:tcPr>
            <w:tcW w:w="1805" w:type="dxa"/>
            <w:shd w:val="clear" w:color="auto" w:fill="FFFFFF" w:themeFill="background1"/>
            <w:vAlign w:val="center"/>
          </w:tcPr>
          <w:p w14:paraId="7F6586D2" w14:textId="77777777" w:rsidR="009367F3" w:rsidRPr="00C33B26" w:rsidRDefault="009367F3" w:rsidP="009367F3">
            <w:pPr>
              <w:jc w:val="center"/>
              <w:rPr>
                <w:sz w:val="22"/>
                <w:szCs w:val="22"/>
              </w:rPr>
            </w:pPr>
            <w:r w:rsidRPr="00C33B26">
              <w:rPr>
                <w:bCs/>
                <w:sz w:val="22"/>
                <w:szCs w:val="22"/>
                <w:shd w:val="clear" w:color="auto" w:fill="FFFFFF"/>
              </w:rPr>
              <w:t>Izpildes summa ar PVN</w:t>
            </w:r>
          </w:p>
        </w:tc>
      </w:tr>
      <w:tr w:rsidR="001F18D8" w:rsidRPr="00C33B26" w14:paraId="096FC5A6" w14:textId="77777777" w:rsidTr="009C554B">
        <w:trPr>
          <w:trHeight w:val="852"/>
        </w:trPr>
        <w:tc>
          <w:tcPr>
            <w:tcW w:w="2405" w:type="dxa"/>
            <w:vAlign w:val="center"/>
          </w:tcPr>
          <w:p w14:paraId="0A8A4CA1" w14:textId="77777777" w:rsidR="009367F3" w:rsidRPr="00C33B26" w:rsidRDefault="009367F3" w:rsidP="009367F3">
            <w:pPr>
              <w:jc w:val="center"/>
              <w:rPr>
                <w:sz w:val="22"/>
                <w:szCs w:val="22"/>
              </w:rPr>
            </w:pPr>
            <w:r w:rsidRPr="00C33B26">
              <w:rPr>
                <w:b/>
                <w:bCs/>
                <w:sz w:val="22"/>
                <w:szCs w:val="22"/>
                <w:shd w:val="clear" w:color="auto" w:fill="FFFFFF"/>
              </w:rPr>
              <w:t>Ēkas un tās infrastruktūras renovācija, t.sk.</w:t>
            </w:r>
          </w:p>
        </w:tc>
        <w:tc>
          <w:tcPr>
            <w:tcW w:w="1559" w:type="dxa"/>
            <w:vAlign w:val="center"/>
          </w:tcPr>
          <w:p w14:paraId="76AA6446" w14:textId="77777777" w:rsidR="009367F3" w:rsidRPr="00C33B26" w:rsidRDefault="009367F3" w:rsidP="009367F3">
            <w:pPr>
              <w:jc w:val="center"/>
              <w:rPr>
                <w:sz w:val="22"/>
                <w:szCs w:val="22"/>
              </w:rPr>
            </w:pPr>
            <w:r w:rsidRPr="00C33B26">
              <w:rPr>
                <w:b/>
                <w:bCs/>
                <w:sz w:val="22"/>
                <w:szCs w:val="22"/>
                <w:shd w:val="clear" w:color="auto" w:fill="FFFFFF"/>
              </w:rPr>
              <w:t> </w:t>
            </w:r>
          </w:p>
        </w:tc>
        <w:tc>
          <w:tcPr>
            <w:tcW w:w="1488" w:type="dxa"/>
            <w:vAlign w:val="center"/>
          </w:tcPr>
          <w:p w14:paraId="01D5BC95" w14:textId="77777777" w:rsidR="009367F3" w:rsidRPr="00C33B26" w:rsidRDefault="009367F3" w:rsidP="009367F3">
            <w:pPr>
              <w:jc w:val="center"/>
              <w:rPr>
                <w:sz w:val="22"/>
                <w:szCs w:val="22"/>
              </w:rPr>
            </w:pPr>
            <w:r w:rsidRPr="00C33B26">
              <w:rPr>
                <w:b/>
                <w:bCs/>
                <w:sz w:val="22"/>
                <w:szCs w:val="22"/>
                <w:shd w:val="clear" w:color="auto" w:fill="FFFFFF"/>
              </w:rPr>
              <w:t> </w:t>
            </w:r>
          </w:p>
        </w:tc>
        <w:tc>
          <w:tcPr>
            <w:tcW w:w="1804" w:type="dxa"/>
            <w:vAlign w:val="center"/>
          </w:tcPr>
          <w:p w14:paraId="7FB04A03" w14:textId="77777777" w:rsidR="009367F3" w:rsidRPr="00C33B26" w:rsidRDefault="009367F3" w:rsidP="009367F3">
            <w:pPr>
              <w:jc w:val="center"/>
              <w:rPr>
                <w:sz w:val="22"/>
                <w:szCs w:val="22"/>
              </w:rPr>
            </w:pPr>
            <w:r w:rsidRPr="00C33B26">
              <w:rPr>
                <w:b/>
                <w:bCs/>
                <w:sz w:val="22"/>
                <w:szCs w:val="22"/>
                <w:shd w:val="clear" w:color="auto" w:fill="FFFFFF"/>
              </w:rPr>
              <w:t>400 000</w:t>
            </w:r>
          </w:p>
        </w:tc>
        <w:tc>
          <w:tcPr>
            <w:tcW w:w="1805" w:type="dxa"/>
            <w:vAlign w:val="center"/>
          </w:tcPr>
          <w:p w14:paraId="2914438A" w14:textId="77777777" w:rsidR="009367F3" w:rsidRPr="00C33B26" w:rsidRDefault="009367F3" w:rsidP="009367F3">
            <w:pPr>
              <w:jc w:val="center"/>
              <w:rPr>
                <w:sz w:val="22"/>
                <w:szCs w:val="22"/>
              </w:rPr>
            </w:pPr>
            <w:r w:rsidRPr="00C33B26">
              <w:rPr>
                <w:b/>
                <w:bCs/>
                <w:sz w:val="22"/>
                <w:szCs w:val="22"/>
                <w:shd w:val="clear" w:color="auto" w:fill="FFFFFF"/>
              </w:rPr>
              <w:t>191 235,41</w:t>
            </w:r>
          </w:p>
        </w:tc>
      </w:tr>
      <w:tr w:rsidR="001F18D8" w:rsidRPr="00C33B26" w14:paraId="1B6E3E24" w14:textId="77777777" w:rsidTr="002F6B01">
        <w:tc>
          <w:tcPr>
            <w:tcW w:w="2405" w:type="dxa"/>
            <w:vAlign w:val="center"/>
          </w:tcPr>
          <w:p w14:paraId="1FFE33D8" w14:textId="77777777" w:rsidR="009367F3" w:rsidRPr="00C33B26" w:rsidRDefault="009367F3" w:rsidP="009367F3">
            <w:pPr>
              <w:jc w:val="center"/>
              <w:rPr>
                <w:sz w:val="22"/>
                <w:szCs w:val="22"/>
              </w:rPr>
            </w:pPr>
            <w:r w:rsidRPr="00C33B26">
              <w:rPr>
                <w:sz w:val="22"/>
                <w:szCs w:val="22"/>
                <w:shd w:val="clear" w:color="auto" w:fill="FFFFFF"/>
              </w:rPr>
              <w:t>ēkas tehniskā apsekošana</w:t>
            </w:r>
          </w:p>
        </w:tc>
        <w:tc>
          <w:tcPr>
            <w:tcW w:w="1559" w:type="dxa"/>
            <w:vAlign w:val="center"/>
          </w:tcPr>
          <w:p w14:paraId="7617A455" w14:textId="77777777" w:rsidR="009367F3" w:rsidRPr="00C33B26" w:rsidRDefault="009367F3" w:rsidP="009367F3">
            <w:pPr>
              <w:jc w:val="center"/>
              <w:rPr>
                <w:sz w:val="22"/>
                <w:szCs w:val="22"/>
              </w:rPr>
            </w:pPr>
            <w:r w:rsidRPr="00C33B26">
              <w:rPr>
                <w:sz w:val="22"/>
                <w:szCs w:val="22"/>
                <w:shd w:val="clear" w:color="auto" w:fill="FFFFFF"/>
              </w:rPr>
              <w:t>25 000</w:t>
            </w:r>
          </w:p>
        </w:tc>
        <w:tc>
          <w:tcPr>
            <w:tcW w:w="1488" w:type="dxa"/>
            <w:vAlign w:val="center"/>
          </w:tcPr>
          <w:p w14:paraId="040839EF" w14:textId="77777777" w:rsidR="009367F3" w:rsidRPr="00C33B26" w:rsidRDefault="009367F3" w:rsidP="009367F3">
            <w:pPr>
              <w:jc w:val="center"/>
              <w:rPr>
                <w:sz w:val="22"/>
                <w:szCs w:val="22"/>
              </w:rPr>
            </w:pPr>
            <w:r w:rsidRPr="00C33B26">
              <w:rPr>
                <w:sz w:val="22"/>
                <w:szCs w:val="22"/>
                <w:shd w:val="clear" w:color="auto" w:fill="FFFFFF"/>
              </w:rPr>
              <w:t>1</w:t>
            </w:r>
          </w:p>
        </w:tc>
        <w:tc>
          <w:tcPr>
            <w:tcW w:w="1804" w:type="dxa"/>
            <w:vAlign w:val="center"/>
          </w:tcPr>
          <w:p w14:paraId="4AA32C69" w14:textId="77777777" w:rsidR="009367F3" w:rsidRPr="00C33B26" w:rsidRDefault="009367F3" w:rsidP="009367F3">
            <w:pPr>
              <w:jc w:val="center"/>
              <w:rPr>
                <w:sz w:val="22"/>
                <w:szCs w:val="22"/>
              </w:rPr>
            </w:pPr>
            <w:r w:rsidRPr="00C33B26">
              <w:rPr>
                <w:sz w:val="22"/>
                <w:szCs w:val="22"/>
                <w:shd w:val="clear" w:color="auto" w:fill="FFFFFF"/>
              </w:rPr>
              <w:t>25 000</w:t>
            </w:r>
          </w:p>
        </w:tc>
        <w:tc>
          <w:tcPr>
            <w:tcW w:w="1805" w:type="dxa"/>
            <w:vAlign w:val="center"/>
          </w:tcPr>
          <w:p w14:paraId="70EBA6E3" w14:textId="77777777" w:rsidR="009367F3" w:rsidRPr="00C33B26" w:rsidRDefault="009367F3" w:rsidP="009367F3">
            <w:pPr>
              <w:jc w:val="center"/>
              <w:rPr>
                <w:sz w:val="22"/>
                <w:szCs w:val="22"/>
              </w:rPr>
            </w:pPr>
            <w:r w:rsidRPr="00C33B26">
              <w:rPr>
                <w:sz w:val="22"/>
                <w:szCs w:val="22"/>
                <w:shd w:val="clear" w:color="auto" w:fill="FFFFFF"/>
              </w:rPr>
              <w:t>39 489,08</w:t>
            </w:r>
          </w:p>
        </w:tc>
      </w:tr>
      <w:tr w:rsidR="001F18D8" w:rsidRPr="00C33B26" w14:paraId="3FCBA388" w14:textId="77777777" w:rsidTr="002F6B01">
        <w:tc>
          <w:tcPr>
            <w:tcW w:w="2405" w:type="dxa"/>
            <w:vAlign w:val="center"/>
          </w:tcPr>
          <w:p w14:paraId="6F529F4D" w14:textId="77777777" w:rsidR="009367F3" w:rsidRPr="00C33B26" w:rsidRDefault="009367F3" w:rsidP="009367F3">
            <w:pPr>
              <w:jc w:val="center"/>
              <w:rPr>
                <w:sz w:val="22"/>
                <w:szCs w:val="22"/>
              </w:rPr>
            </w:pPr>
            <w:r w:rsidRPr="00C33B26">
              <w:rPr>
                <w:sz w:val="22"/>
                <w:szCs w:val="22"/>
                <w:shd w:val="clear" w:color="auto" w:fill="FFFFFF"/>
              </w:rPr>
              <w:t>projekta izstrāde</w:t>
            </w:r>
          </w:p>
        </w:tc>
        <w:tc>
          <w:tcPr>
            <w:tcW w:w="1559" w:type="dxa"/>
            <w:vAlign w:val="center"/>
          </w:tcPr>
          <w:p w14:paraId="4FB63DF7" w14:textId="77777777" w:rsidR="009367F3" w:rsidRPr="00C33B26" w:rsidRDefault="009367F3" w:rsidP="009367F3">
            <w:pPr>
              <w:jc w:val="center"/>
              <w:rPr>
                <w:sz w:val="22"/>
                <w:szCs w:val="22"/>
              </w:rPr>
            </w:pPr>
            <w:r w:rsidRPr="00C33B26">
              <w:rPr>
                <w:sz w:val="22"/>
                <w:szCs w:val="22"/>
                <w:shd w:val="clear" w:color="auto" w:fill="FFFFFF"/>
              </w:rPr>
              <w:t>250 000</w:t>
            </w:r>
          </w:p>
        </w:tc>
        <w:tc>
          <w:tcPr>
            <w:tcW w:w="1488" w:type="dxa"/>
            <w:vAlign w:val="center"/>
          </w:tcPr>
          <w:p w14:paraId="1D740346" w14:textId="77777777" w:rsidR="009367F3" w:rsidRPr="00C33B26" w:rsidRDefault="009367F3" w:rsidP="009367F3">
            <w:pPr>
              <w:jc w:val="center"/>
              <w:rPr>
                <w:sz w:val="22"/>
                <w:szCs w:val="22"/>
              </w:rPr>
            </w:pPr>
            <w:r w:rsidRPr="00C33B26">
              <w:rPr>
                <w:sz w:val="22"/>
                <w:szCs w:val="22"/>
                <w:shd w:val="clear" w:color="auto" w:fill="FFFFFF"/>
              </w:rPr>
              <w:t>1</w:t>
            </w:r>
          </w:p>
        </w:tc>
        <w:tc>
          <w:tcPr>
            <w:tcW w:w="1804" w:type="dxa"/>
            <w:vAlign w:val="center"/>
          </w:tcPr>
          <w:p w14:paraId="06AE6668" w14:textId="77777777" w:rsidR="009367F3" w:rsidRPr="00C33B26" w:rsidRDefault="009367F3" w:rsidP="009367F3">
            <w:pPr>
              <w:jc w:val="center"/>
              <w:rPr>
                <w:sz w:val="22"/>
                <w:szCs w:val="22"/>
              </w:rPr>
            </w:pPr>
            <w:r w:rsidRPr="00C33B26">
              <w:rPr>
                <w:sz w:val="22"/>
                <w:szCs w:val="22"/>
                <w:shd w:val="clear" w:color="auto" w:fill="FFFFFF"/>
              </w:rPr>
              <w:t>250 000</w:t>
            </w:r>
          </w:p>
        </w:tc>
        <w:tc>
          <w:tcPr>
            <w:tcW w:w="1805" w:type="dxa"/>
            <w:vAlign w:val="center"/>
          </w:tcPr>
          <w:p w14:paraId="6B9B4C51" w14:textId="77777777" w:rsidR="009367F3" w:rsidRPr="00C33B26" w:rsidRDefault="009367F3" w:rsidP="009367F3">
            <w:pPr>
              <w:jc w:val="center"/>
              <w:rPr>
                <w:sz w:val="22"/>
                <w:szCs w:val="22"/>
              </w:rPr>
            </w:pPr>
            <w:r w:rsidRPr="00C33B26">
              <w:rPr>
                <w:sz w:val="22"/>
                <w:szCs w:val="22"/>
                <w:shd w:val="clear" w:color="auto" w:fill="FFFFFF"/>
              </w:rPr>
              <w:t>151 746,33</w:t>
            </w:r>
          </w:p>
        </w:tc>
      </w:tr>
      <w:tr w:rsidR="001F18D8" w:rsidRPr="00C33B26" w14:paraId="401EF15A" w14:textId="77777777" w:rsidTr="002F6B01">
        <w:tc>
          <w:tcPr>
            <w:tcW w:w="2405" w:type="dxa"/>
            <w:vAlign w:val="center"/>
          </w:tcPr>
          <w:p w14:paraId="024D65A9" w14:textId="77777777" w:rsidR="009367F3" w:rsidRPr="00C33B26" w:rsidRDefault="009367F3" w:rsidP="009367F3">
            <w:pPr>
              <w:jc w:val="center"/>
              <w:rPr>
                <w:sz w:val="22"/>
                <w:szCs w:val="22"/>
              </w:rPr>
            </w:pPr>
            <w:r w:rsidRPr="00C33B26">
              <w:rPr>
                <w:sz w:val="22"/>
                <w:szCs w:val="22"/>
                <w:shd w:val="clear" w:color="auto" w:fill="FFFFFF"/>
              </w:rPr>
              <w:t>celtniecība</w:t>
            </w:r>
          </w:p>
        </w:tc>
        <w:tc>
          <w:tcPr>
            <w:tcW w:w="1559" w:type="dxa"/>
            <w:vAlign w:val="center"/>
          </w:tcPr>
          <w:p w14:paraId="6E41C248" w14:textId="77777777" w:rsidR="009367F3" w:rsidRPr="00C33B26" w:rsidRDefault="009367F3" w:rsidP="009367F3">
            <w:pPr>
              <w:jc w:val="center"/>
              <w:rPr>
                <w:sz w:val="22"/>
                <w:szCs w:val="22"/>
              </w:rPr>
            </w:pPr>
            <w:r w:rsidRPr="00C33B26">
              <w:rPr>
                <w:sz w:val="22"/>
                <w:szCs w:val="22"/>
                <w:shd w:val="clear" w:color="auto" w:fill="FFFFFF"/>
              </w:rPr>
              <w:t>125 000</w:t>
            </w:r>
          </w:p>
        </w:tc>
        <w:tc>
          <w:tcPr>
            <w:tcW w:w="1488" w:type="dxa"/>
            <w:vAlign w:val="center"/>
          </w:tcPr>
          <w:p w14:paraId="6BC745B5" w14:textId="77777777" w:rsidR="009367F3" w:rsidRPr="00C33B26" w:rsidRDefault="009367F3" w:rsidP="009367F3">
            <w:pPr>
              <w:jc w:val="center"/>
              <w:rPr>
                <w:sz w:val="22"/>
                <w:szCs w:val="22"/>
              </w:rPr>
            </w:pPr>
            <w:r w:rsidRPr="00C33B26">
              <w:rPr>
                <w:sz w:val="22"/>
                <w:szCs w:val="22"/>
                <w:shd w:val="clear" w:color="auto" w:fill="FFFFFF"/>
              </w:rPr>
              <w:t>1</w:t>
            </w:r>
          </w:p>
        </w:tc>
        <w:tc>
          <w:tcPr>
            <w:tcW w:w="1804" w:type="dxa"/>
            <w:vAlign w:val="center"/>
          </w:tcPr>
          <w:p w14:paraId="56CA23C5" w14:textId="77777777" w:rsidR="009367F3" w:rsidRPr="00C33B26" w:rsidRDefault="009367F3" w:rsidP="009367F3">
            <w:pPr>
              <w:jc w:val="center"/>
              <w:rPr>
                <w:sz w:val="22"/>
                <w:szCs w:val="22"/>
              </w:rPr>
            </w:pPr>
            <w:r w:rsidRPr="00C33B26">
              <w:rPr>
                <w:sz w:val="22"/>
                <w:szCs w:val="22"/>
                <w:shd w:val="clear" w:color="auto" w:fill="FFFFFF"/>
              </w:rPr>
              <w:t>125 000</w:t>
            </w:r>
          </w:p>
        </w:tc>
        <w:tc>
          <w:tcPr>
            <w:tcW w:w="1805" w:type="dxa"/>
            <w:vAlign w:val="center"/>
          </w:tcPr>
          <w:p w14:paraId="23CB0F84" w14:textId="77777777" w:rsidR="009367F3" w:rsidRPr="00C33B26" w:rsidRDefault="009367F3" w:rsidP="009367F3">
            <w:pPr>
              <w:jc w:val="center"/>
              <w:rPr>
                <w:sz w:val="22"/>
                <w:szCs w:val="22"/>
              </w:rPr>
            </w:pPr>
            <w:r w:rsidRPr="00C33B26">
              <w:rPr>
                <w:sz w:val="22"/>
                <w:szCs w:val="22"/>
                <w:shd w:val="clear" w:color="auto" w:fill="FFFFFF"/>
              </w:rPr>
              <w:t>0,00</w:t>
            </w:r>
          </w:p>
        </w:tc>
      </w:tr>
      <w:tr w:rsidR="001F18D8" w:rsidRPr="00C33B26" w14:paraId="57E6B6C0" w14:textId="77777777" w:rsidTr="002F6B01">
        <w:tc>
          <w:tcPr>
            <w:tcW w:w="2405" w:type="dxa"/>
            <w:vAlign w:val="center"/>
          </w:tcPr>
          <w:p w14:paraId="7E1DDE96" w14:textId="77777777" w:rsidR="009367F3" w:rsidRPr="00C33B26" w:rsidRDefault="009367F3" w:rsidP="009367F3">
            <w:pPr>
              <w:jc w:val="center"/>
              <w:rPr>
                <w:sz w:val="22"/>
                <w:szCs w:val="22"/>
              </w:rPr>
            </w:pPr>
            <w:r w:rsidRPr="00C33B26">
              <w:rPr>
                <w:b/>
                <w:bCs/>
                <w:sz w:val="22"/>
                <w:szCs w:val="22"/>
                <w:shd w:val="clear" w:color="auto" w:fill="FFFFFF"/>
              </w:rPr>
              <w:t>Iekārtu iegāde, t.sk.</w:t>
            </w:r>
          </w:p>
        </w:tc>
        <w:tc>
          <w:tcPr>
            <w:tcW w:w="1559" w:type="dxa"/>
            <w:vAlign w:val="center"/>
          </w:tcPr>
          <w:p w14:paraId="5AF118FA" w14:textId="77777777" w:rsidR="009367F3" w:rsidRPr="00C33B26" w:rsidRDefault="009367F3" w:rsidP="009367F3">
            <w:pPr>
              <w:jc w:val="center"/>
              <w:rPr>
                <w:sz w:val="22"/>
                <w:szCs w:val="22"/>
              </w:rPr>
            </w:pPr>
            <w:r w:rsidRPr="00C33B26">
              <w:rPr>
                <w:b/>
                <w:bCs/>
                <w:sz w:val="22"/>
                <w:szCs w:val="22"/>
                <w:shd w:val="clear" w:color="auto" w:fill="FFFFFF"/>
              </w:rPr>
              <w:t> </w:t>
            </w:r>
          </w:p>
        </w:tc>
        <w:tc>
          <w:tcPr>
            <w:tcW w:w="1488" w:type="dxa"/>
            <w:vAlign w:val="center"/>
          </w:tcPr>
          <w:p w14:paraId="6E580BA7" w14:textId="77777777" w:rsidR="009367F3" w:rsidRPr="00C33B26" w:rsidRDefault="009367F3" w:rsidP="009367F3">
            <w:pPr>
              <w:jc w:val="center"/>
              <w:rPr>
                <w:sz w:val="22"/>
                <w:szCs w:val="22"/>
              </w:rPr>
            </w:pPr>
            <w:r w:rsidRPr="00C33B26">
              <w:rPr>
                <w:b/>
                <w:bCs/>
                <w:sz w:val="22"/>
                <w:szCs w:val="22"/>
                <w:shd w:val="clear" w:color="auto" w:fill="FFFFFF"/>
              </w:rPr>
              <w:t> </w:t>
            </w:r>
          </w:p>
        </w:tc>
        <w:tc>
          <w:tcPr>
            <w:tcW w:w="1804" w:type="dxa"/>
            <w:vAlign w:val="center"/>
          </w:tcPr>
          <w:p w14:paraId="42C407E5" w14:textId="77777777" w:rsidR="009367F3" w:rsidRPr="00C33B26" w:rsidRDefault="009367F3" w:rsidP="009367F3">
            <w:pPr>
              <w:jc w:val="center"/>
              <w:rPr>
                <w:sz w:val="22"/>
                <w:szCs w:val="22"/>
              </w:rPr>
            </w:pPr>
            <w:r w:rsidRPr="00C33B26">
              <w:rPr>
                <w:b/>
                <w:bCs/>
                <w:sz w:val="22"/>
                <w:szCs w:val="22"/>
                <w:shd w:val="clear" w:color="auto" w:fill="FFFFFF"/>
              </w:rPr>
              <w:t>565 660</w:t>
            </w:r>
          </w:p>
        </w:tc>
        <w:tc>
          <w:tcPr>
            <w:tcW w:w="1805" w:type="dxa"/>
            <w:vAlign w:val="center"/>
          </w:tcPr>
          <w:p w14:paraId="756FAA57" w14:textId="77777777" w:rsidR="009367F3" w:rsidRPr="00C33B26" w:rsidRDefault="009367F3" w:rsidP="009367F3">
            <w:pPr>
              <w:jc w:val="center"/>
              <w:rPr>
                <w:sz w:val="22"/>
                <w:szCs w:val="22"/>
              </w:rPr>
            </w:pPr>
            <w:r w:rsidRPr="00C33B26">
              <w:rPr>
                <w:b/>
                <w:bCs/>
                <w:sz w:val="22"/>
                <w:szCs w:val="22"/>
                <w:shd w:val="clear" w:color="auto" w:fill="FFFFFF"/>
              </w:rPr>
              <w:t>372 763,49</w:t>
            </w:r>
          </w:p>
        </w:tc>
      </w:tr>
      <w:tr w:rsidR="001F18D8" w:rsidRPr="00C33B26" w14:paraId="1485B9E0" w14:textId="77777777" w:rsidTr="002F6B01">
        <w:tc>
          <w:tcPr>
            <w:tcW w:w="2405" w:type="dxa"/>
            <w:vAlign w:val="center"/>
          </w:tcPr>
          <w:p w14:paraId="48FDDA5C" w14:textId="77777777" w:rsidR="009367F3" w:rsidRPr="00C33B26" w:rsidRDefault="009367F3" w:rsidP="009367F3">
            <w:pPr>
              <w:jc w:val="center"/>
              <w:rPr>
                <w:sz w:val="22"/>
                <w:szCs w:val="22"/>
              </w:rPr>
            </w:pPr>
            <w:r w:rsidRPr="00C33B26">
              <w:rPr>
                <w:sz w:val="22"/>
                <w:szCs w:val="22"/>
                <w:shd w:val="clear" w:color="auto" w:fill="FFFFFF"/>
              </w:rPr>
              <w:t>Automatizēta hematoksilīna-eozīna krāsošanas iekārta</w:t>
            </w:r>
          </w:p>
        </w:tc>
        <w:tc>
          <w:tcPr>
            <w:tcW w:w="1559" w:type="dxa"/>
            <w:vAlign w:val="center"/>
          </w:tcPr>
          <w:p w14:paraId="4DAEE9DE" w14:textId="77777777" w:rsidR="009367F3" w:rsidRPr="00C33B26" w:rsidRDefault="009367F3" w:rsidP="009367F3">
            <w:pPr>
              <w:jc w:val="center"/>
              <w:rPr>
                <w:sz w:val="22"/>
                <w:szCs w:val="22"/>
              </w:rPr>
            </w:pPr>
            <w:r w:rsidRPr="00C33B26">
              <w:rPr>
                <w:sz w:val="22"/>
                <w:szCs w:val="22"/>
                <w:shd w:val="clear" w:color="auto" w:fill="FFFFFF"/>
              </w:rPr>
              <w:t>199 635</w:t>
            </w:r>
          </w:p>
        </w:tc>
        <w:tc>
          <w:tcPr>
            <w:tcW w:w="1488" w:type="dxa"/>
            <w:vAlign w:val="center"/>
          </w:tcPr>
          <w:p w14:paraId="4A4EB972" w14:textId="77777777" w:rsidR="009367F3" w:rsidRPr="00C33B26" w:rsidRDefault="009367F3" w:rsidP="009367F3">
            <w:pPr>
              <w:jc w:val="center"/>
              <w:rPr>
                <w:sz w:val="22"/>
                <w:szCs w:val="22"/>
              </w:rPr>
            </w:pPr>
            <w:r w:rsidRPr="00C33B26">
              <w:rPr>
                <w:sz w:val="22"/>
                <w:szCs w:val="22"/>
                <w:shd w:val="clear" w:color="auto" w:fill="FFFFFF"/>
              </w:rPr>
              <w:t>1</w:t>
            </w:r>
          </w:p>
        </w:tc>
        <w:tc>
          <w:tcPr>
            <w:tcW w:w="1804" w:type="dxa"/>
            <w:vAlign w:val="center"/>
          </w:tcPr>
          <w:p w14:paraId="492D3569" w14:textId="77777777" w:rsidR="009367F3" w:rsidRPr="00C33B26" w:rsidRDefault="009367F3" w:rsidP="009367F3">
            <w:pPr>
              <w:jc w:val="center"/>
              <w:rPr>
                <w:sz w:val="22"/>
                <w:szCs w:val="22"/>
              </w:rPr>
            </w:pPr>
            <w:r w:rsidRPr="00C33B26">
              <w:rPr>
                <w:sz w:val="22"/>
                <w:szCs w:val="22"/>
                <w:shd w:val="clear" w:color="auto" w:fill="FFFFFF"/>
              </w:rPr>
              <w:t>199 635</w:t>
            </w:r>
          </w:p>
        </w:tc>
        <w:tc>
          <w:tcPr>
            <w:tcW w:w="1805" w:type="dxa"/>
            <w:vAlign w:val="center"/>
          </w:tcPr>
          <w:p w14:paraId="6666E5AB" w14:textId="77777777" w:rsidR="009367F3" w:rsidRPr="00C33B26" w:rsidRDefault="009367F3" w:rsidP="009367F3">
            <w:pPr>
              <w:jc w:val="center"/>
              <w:rPr>
                <w:sz w:val="22"/>
                <w:szCs w:val="22"/>
              </w:rPr>
            </w:pPr>
            <w:r w:rsidRPr="00C33B26">
              <w:rPr>
                <w:sz w:val="22"/>
                <w:szCs w:val="22"/>
                <w:shd w:val="clear" w:color="auto" w:fill="FFFFFF"/>
              </w:rPr>
              <w:t>40 970,60</w:t>
            </w:r>
          </w:p>
        </w:tc>
      </w:tr>
      <w:tr w:rsidR="001F18D8" w:rsidRPr="00C33B26" w14:paraId="4EB7F901" w14:textId="77777777" w:rsidTr="002F6B01">
        <w:tc>
          <w:tcPr>
            <w:tcW w:w="2405" w:type="dxa"/>
            <w:vAlign w:val="center"/>
          </w:tcPr>
          <w:p w14:paraId="6938774D" w14:textId="77777777" w:rsidR="009367F3" w:rsidRPr="00C33B26" w:rsidRDefault="009367F3" w:rsidP="009367F3">
            <w:pPr>
              <w:jc w:val="center"/>
              <w:rPr>
                <w:sz w:val="22"/>
                <w:szCs w:val="22"/>
              </w:rPr>
            </w:pPr>
            <w:r w:rsidRPr="00C33B26">
              <w:rPr>
                <w:sz w:val="22"/>
                <w:szCs w:val="22"/>
                <w:shd w:val="clear" w:color="auto" w:fill="FFFFFF"/>
              </w:rPr>
              <w:t>Automātizēta imūnhistoķīmiskās un in situ hibridizācijas krāsošanas iekārta</w:t>
            </w:r>
          </w:p>
        </w:tc>
        <w:tc>
          <w:tcPr>
            <w:tcW w:w="1559" w:type="dxa"/>
            <w:vAlign w:val="center"/>
          </w:tcPr>
          <w:p w14:paraId="3645B644" w14:textId="77777777" w:rsidR="009367F3" w:rsidRPr="00C33B26" w:rsidRDefault="009367F3" w:rsidP="009367F3">
            <w:pPr>
              <w:jc w:val="center"/>
              <w:rPr>
                <w:sz w:val="22"/>
                <w:szCs w:val="22"/>
              </w:rPr>
            </w:pPr>
            <w:r w:rsidRPr="00C33B26">
              <w:rPr>
                <w:sz w:val="22"/>
                <w:szCs w:val="22"/>
                <w:shd w:val="clear" w:color="auto" w:fill="FFFFFF"/>
              </w:rPr>
              <w:t>96 800</w:t>
            </w:r>
          </w:p>
        </w:tc>
        <w:tc>
          <w:tcPr>
            <w:tcW w:w="1488" w:type="dxa"/>
            <w:vAlign w:val="center"/>
          </w:tcPr>
          <w:p w14:paraId="2B6E1AC2" w14:textId="77777777" w:rsidR="009367F3" w:rsidRPr="00C33B26" w:rsidRDefault="009367F3" w:rsidP="009367F3">
            <w:pPr>
              <w:jc w:val="center"/>
              <w:rPr>
                <w:sz w:val="22"/>
                <w:szCs w:val="22"/>
              </w:rPr>
            </w:pPr>
            <w:r w:rsidRPr="00C33B26">
              <w:rPr>
                <w:sz w:val="22"/>
                <w:szCs w:val="22"/>
                <w:shd w:val="clear" w:color="auto" w:fill="FFFFFF"/>
              </w:rPr>
              <w:t>2</w:t>
            </w:r>
          </w:p>
        </w:tc>
        <w:tc>
          <w:tcPr>
            <w:tcW w:w="1804" w:type="dxa"/>
            <w:vAlign w:val="center"/>
          </w:tcPr>
          <w:p w14:paraId="3A0545F7" w14:textId="77777777" w:rsidR="009367F3" w:rsidRPr="00C33B26" w:rsidRDefault="009367F3" w:rsidP="009367F3">
            <w:pPr>
              <w:jc w:val="center"/>
              <w:rPr>
                <w:sz w:val="22"/>
                <w:szCs w:val="22"/>
              </w:rPr>
            </w:pPr>
            <w:r w:rsidRPr="00C33B26">
              <w:rPr>
                <w:sz w:val="22"/>
                <w:szCs w:val="22"/>
                <w:shd w:val="clear" w:color="auto" w:fill="FFFFFF"/>
              </w:rPr>
              <w:t>193 600</w:t>
            </w:r>
          </w:p>
        </w:tc>
        <w:tc>
          <w:tcPr>
            <w:tcW w:w="1805" w:type="dxa"/>
            <w:vAlign w:val="center"/>
          </w:tcPr>
          <w:p w14:paraId="7759E520" w14:textId="77777777" w:rsidR="009367F3" w:rsidRPr="00C33B26" w:rsidRDefault="009367F3" w:rsidP="009367F3">
            <w:pPr>
              <w:jc w:val="center"/>
              <w:rPr>
                <w:sz w:val="22"/>
                <w:szCs w:val="22"/>
              </w:rPr>
            </w:pPr>
            <w:r w:rsidRPr="00C33B26">
              <w:rPr>
                <w:sz w:val="22"/>
                <w:szCs w:val="22"/>
                <w:shd w:val="clear" w:color="auto" w:fill="FFFFFF"/>
              </w:rPr>
              <w:t>189 244,00</w:t>
            </w:r>
          </w:p>
        </w:tc>
      </w:tr>
      <w:tr w:rsidR="001F18D8" w:rsidRPr="00C33B26" w14:paraId="5CA9ADA7" w14:textId="77777777" w:rsidTr="002F6B01">
        <w:tc>
          <w:tcPr>
            <w:tcW w:w="2405" w:type="dxa"/>
            <w:vAlign w:val="center"/>
          </w:tcPr>
          <w:p w14:paraId="02D8894A" w14:textId="77777777" w:rsidR="009367F3" w:rsidRPr="00C33B26" w:rsidRDefault="009367F3" w:rsidP="009367F3">
            <w:pPr>
              <w:jc w:val="center"/>
              <w:rPr>
                <w:sz w:val="22"/>
                <w:szCs w:val="22"/>
              </w:rPr>
            </w:pPr>
            <w:r w:rsidRPr="00C33B26">
              <w:rPr>
                <w:sz w:val="22"/>
                <w:szCs w:val="22"/>
                <w:shd w:val="clear" w:color="auto" w:fill="FFFFFF"/>
              </w:rPr>
              <w:t>Mikrotoms imūnhistoķīmisko mikropreparātu izgatavošanai</w:t>
            </w:r>
          </w:p>
        </w:tc>
        <w:tc>
          <w:tcPr>
            <w:tcW w:w="1559" w:type="dxa"/>
            <w:vAlign w:val="center"/>
          </w:tcPr>
          <w:p w14:paraId="48177AE7" w14:textId="77777777" w:rsidR="009367F3" w:rsidRPr="00C33B26" w:rsidRDefault="009367F3" w:rsidP="009367F3">
            <w:pPr>
              <w:jc w:val="center"/>
              <w:rPr>
                <w:sz w:val="22"/>
                <w:szCs w:val="22"/>
              </w:rPr>
            </w:pPr>
            <w:r w:rsidRPr="00C33B26">
              <w:rPr>
                <w:sz w:val="22"/>
                <w:szCs w:val="22"/>
                <w:shd w:val="clear" w:color="auto" w:fill="FFFFFF"/>
              </w:rPr>
              <w:t>7 018</w:t>
            </w:r>
          </w:p>
        </w:tc>
        <w:tc>
          <w:tcPr>
            <w:tcW w:w="1488" w:type="dxa"/>
            <w:vAlign w:val="center"/>
          </w:tcPr>
          <w:p w14:paraId="47D2D167" w14:textId="77777777" w:rsidR="009367F3" w:rsidRPr="00C33B26" w:rsidRDefault="009367F3" w:rsidP="009367F3">
            <w:pPr>
              <w:jc w:val="center"/>
              <w:rPr>
                <w:sz w:val="22"/>
                <w:szCs w:val="22"/>
              </w:rPr>
            </w:pPr>
            <w:r w:rsidRPr="00C33B26">
              <w:rPr>
                <w:sz w:val="22"/>
                <w:szCs w:val="22"/>
                <w:shd w:val="clear" w:color="auto" w:fill="FFFFFF"/>
              </w:rPr>
              <w:t>6</w:t>
            </w:r>
          </w:p>
        </w:tc>
        <w:tc>
          <w:tcPr>
            <w:tcW w:w="1804" w:type="dxa"/>
            <w:vAlign w:val="center"/>
          </w:tcPr>
          <w:p w14:paraId="7DB832F5" w14:textId="77777777" w:rsidR="009367F3" w:rsidRPr="00C33B26" w:rsidRDefault="009367F3" w:rsidP="009367F3">
            <w:pPr>
              <w:jc w:val="center"/>
              <w:rPr>
                <w:sz w:val="22"/>
                <w:szCs w:val="22"/>
              </w:rPr>
            </w:pPr>
            <w:r w:rsidRPr="00C33B26">
              <w:rPr>
                <w:sz w:val="22"/>
                <w:szCs w:val="22"/>
                <w:shd w:val="clear" w:color="auto" w:fill="FFFFFF"/>
              </w:rPr>
              <w:t>42 108</w:t>
            </w:r>
          </w:p>
        </w:tc>
        <w:tc>
          <w:tcPr>
            <w:tcW w:w="1805" w:type="dxa"/>
            <w:vAlign w:val="center"/>
          </w:tcPr>
          <w:p w14:paraId="1E87D957" w14:textId="77777777" w:rsidR="009367F3" w:rsidRPr="00C33B26" w:rsidRDefault="009367F3" w:rsidP="009367F3">
            <w:pPr>
              <w:jc w:val="center"/>
              <w:rPr>
                <w:sz w:val="22"/>
                <w:szCs w:val="22"/>
              </w:rPr>
            </w:pPr>
            <w:r w:rsidRPr="00C33B26">
              <w:rPr>
                <w:sz w:val="22"/>
                <w:szCs w:val="22"/>
                <w:shd w:val="clear" w:color="auto" w:fill="FFFFFF"/>
              </w:rPr>
              <w:t>33 432,30</w:t>
            </w:r>
          </w:p>
        </w:tc>
      </w:tr>
      <w:tr w:rsidR="001F18D8" w:rsidRPr="00C33B26" w14:paraId="111CE558" w14:textId="77777777" w:rsidTr="002F6B01">
        <w:tc>
          <w:tcPr>
            <w:tcW w:w="2405" w:type="dxa"/>
            <w:vAlign w:val="center"/>
          </w:tcPr>
          <w:p w14:paraId="7477D1B5" w14:textId="77777777" w:rsidR="009367F3" w:rsidRPr="00C33B26" w:rsidRDefault="009367F3" w:rsidP="009367F3">
            <w:pPr>
              <w:jc w:val="center"/>
              <w:rPr>
                <w:sz w:val="22"/>
                <w:szCs w:val="22"/>
              </w:rPr>
            </w:pPr>
            <w:r w:rsidRPr="00C33B26">
              <w:rPr>
                <w:sz w:val="22"/>
                <w:szCs w:val="22"/>
                <w:shd w:val="clear" w:color="auto" w:fill="FFFFFF"/>
              </w:rPr>
              <w:t>Digitālais mikroskops imūnhistoķīmisko reakciju un FISH rezultātu izvērtēšanai</w:t>
            </w:r>
          </w:p>
        </w:tc>
        <w:tc>
          <w:tcPr>
            <w:tcW w:w="1559" w:type="dxa"/>
            <w:vAlign w:val="center"/>
          </w:tcPr>
          <w:p w14:paraId="33B4F821" w14:textId="77777777" w:rsidR="009367F3" w:rsidRPr="00C33B26" w:rsidRDefault="009367F3" w:rsidP="009367F3">
            <w:pPr>
              <w:jc w:val="center"/>
              <w:rPr>
                <w:sz w:val="22"/>
                <w:szCs w:val="22"/>
              </w:rPr>
            </w:pPr>
            <w:r w:rsidRPr="00C33B26">
              <w:rPr>
                <w:sz w:val="22"/>
                <w:szCs w:val="22"/>
                <w:shd w:val="clear" w:color="auto" w:fill="FFFFFF"/>
              </w:rPr>
              <w:t>18 150</w:t>
            </w:r>
          </w:p>
        </w:tc>
        <w:tc>
          <w:tcPr>
            <w:tcW w:w="1488" w:type="dxa"/>
            <w:vAlign w:val="center"/>
          </w:tcPr>
          <w:p w14:paraId="409FC8B4" w14:textId="77777777" w:rsidR="009367F3" w:rsidRPr="00C33B26" w:rsidRDefault="009367F3" w:rsidP="009367F3">
            <w:pPr>
              <w:jc w:val="center"/>
              <w:rPr>
                <w:sz w:val="22"/>
                <w:szCs w:val="22"/>
              </w:rPr>
            </w:pPr>
            <w:r w:rsidRPr="00C33B26">
              <w:rPr>
                <w:sz w:val="22"/>
                <w:szCs w:val="22"/>
                <w:shd w:val="clear" w:color="auto" w:fill="FFFFFF"/>
              </w:rPr>
              <w:t>3</w:t>
            </w:r>
          </w:p>
        </w:tc>
        <w:tc>
          <w:tcPr>
            <w:tcW w:w="1804" w:type="dxa"/>
            <w:vAlign w:val="center"/>
          </w:tcPr>
          <w:p w14:paraId="4CE37C81" w14:textId="77777777" w:rsidR="009367F3" w:rsidRPr="00C33B26" w:rsidRDefault="009367F3" w:rsidP="009367F3">
            <w:pPr>
              <w:jc w:val="center"/>
              <w:rPr>
                <w:sz w:val="22"/>
                <w:szCs w:val="22"/>
              </w:rPr>
            </w:pPr>
            <w:r w:rsidRPr="00C33B26">
              <w:rPr>
                <w:sz w:val="22"/>
                <w:szCs w:val="22"/>
                <w:shd w:val="clear" w:color="auto" w:fill="FFFFFF"/>
              </w:rPr>
              <w:t>54 450</w:t>
            </w:r>
          </w:p>
        </w:tc>
        <w:tc>
          <w:tcPr>
            <w:tcW w:w="1805" w:type="dxa"/>
            <w:vAlign w:val="center"/>
          </w:tcPr>
          <w:p w14:paraId="4E2C35E8" w14:textId="77777777" w:rsidR="009367F3" w:rsidRPr="00C33B26" w:rsidRDefault="009367F3" w:rsidP="009367F3">
            <w:pPr>
              <w:jc w:val="center"/>
              <w:rPr>
                <w:sz w:val="22"/>
                <w:szCs w:val="22"/>
              </w:rPr>
            </w:pPr>
            <w:r w:rsidRPr="00C33B26">
              <w:rPr>
                <w:sz w:val="22"/>
                <w:szCs w:val="22"/>
                <w:shd w:val="clear" w:color="auto" w:fill="FFFFFF"/>
              </w:rPr>
              <w:t>35 028,29</w:t>
            </w:r>
          </w:p>
        </w:tc>
      </w:tr>
      <w:tr w:rsidR="001F18D8" w:rsidRPr="00C33B26" w14:paraId="53C34F18" w14:textId="77777777" w:rsidTr="002F6B01">
        <w:tc>
          <w:tcPr>
            <w:tcW w:w="2405" w:type="dxa"/>
            <w:vAlign w:val="center"/>
          </w:tcPr>
          <w:p w14:paraId="1C970F34" w14:textId="77777777" w:rsidR="009367F3" w:rsidRPr="00C33B26" w:rsidRDefault="009367F3" w:rsidP="009367F3">
            <w:pPr>
              <w:jc w:val="center"/>
              <w:rPr>
                <w:sz w:val="22"/>
                <w:szCs w:val="22"/>
              </w:rPr>
            </w:pPr>
            <w:r w:rsidRPr="00C33B26">
              <w:rPr>
                <w:sz w:val="22"/>
                <w:szCs w:val="22"/>
                <w:shd w:val="clear" w:color="auto" w:fill="FFFFFF"/>
              </w:rPr>
              <w:t>Mikroskops ārstiem patologiem hematoksilīna-eozīna mikropreparātu novērtēšanai</w:t>
            </w:r>
          </w:p>
        </w:tc>
        <w:tc>
          <w:tcPr>
            <w:tcW w:w="1559" w:type="dxa"/>
            <w:vAlign w:val="center"/>
          </w:tcPr>
          <w:p w14:paraId="6A2EF423" w14:textId="77777777" w:rsidR="009367F3" w:rsidRPr="00C33B26" w:rsidRDefault="009367F3" w:rsidP="009367F3">
            <w:pPr>
              <w:jc w:val="center"/>
              <w:rPr>
                <w:sz w:val="22"/>
                <w:szCs w:val="22"/>
              </w:rPr>
            </w:pPr>
            <w:r w:rsidRPr="00C33B26">
              <w:rPr>
                <w:sz w:val="22"/>
                <w:szCs w:val="22"/>
                <w:shd w:val="clear" w:color="auto" w:fill="FFFFFF"/>
              </w:rPr>
              <w:t>7 260</w:t>
            </w:r>
          </w:p>
        </w:tc>
        <w:tc>
          <w:tcPr>
            <w:tcW w:w="1488" w:type="dxa"/>
            <w:vAlign w:val="center"/>
          </w:tcPr>
          <w:p w14:paraId="2658D00A" w14:textId="77777777" w:rsidR="009367F3" w:rsidRPr="00C33B26" w:rsidRDefault="009367F3" w:rsidP="009367F3">
            <w:pPr>
              <w:jc w:val="center"/>
              <w:rPr>
                <w:sz w:val="22"/>
                <w:szCs w:val="22"/>
              </w:rPr>
            </w:pPr>
            <w:r w:rsidRPr="00C33B26">
              <w:rPr>
                <w:sz w:val="22"/>
                <w:szCs w:val="22"/>
                <w:shd w:val="clear" w:color="auto" w:fill="FFFFFF"/>
              </w:rPr>
              <w:t>7</w:t>
            </w:r>
          </w:p>
        </w:tc>
        <w:tc>
          <w:tcPr>
            <w:tcW w:w="1804" w:type="dxa"/>
            <w:vAlign w:val="center"/>
          </w:tcPr>
          <w:p w14:paraId="3831C3A2" w14:textId="77777777" w:rsidR="009367F3" w:rsidRPr="00C33B26" w:rsidRDefault="009367F3" w:rsidP="009367F3">
            <w:pPr>
              <w:jc w:val="center"/>
              <w:rPr>
                <w:sz w:val="22"/>
                <w:szCs w:val="22"/>
              </w:rPr>
            </w:pPr>
            <w:r w:rsidRPr="00C33B26">
              <w:rPr>
                <w:sz w:val="22"/>
                <w:szCs w:val="22"/>
                <w:shd w:val="clear" w:color="auto" w:fill="FFFFFF"/>
              </w:rPr>
              <w:t>50 820</w:t>
            </w:r>
          </w:p>
        </w:tc>
        <w:tc>
          <w:tcPr>
            <w:tcW w:w="1805" w:type="dxa"/>
            <w:vAlign w:val="center"/>
          </w:tcPr>
          <w:p w14:paraId="682AF9F0" w14:textId="77777777" w:rsidR="009367F3" w:rsidRPr="00C33B26" w:rsidRDefault="009367F3" w:rsidP="009367F3">
            <w:pPr>
              <w:jc w:val="center"/>
              <w:rPr>
                <w:sz w:val="22"/>
                <w:szCs w:val="22"/>
              </w:rPr>
            </w:pPr>
            <w:r w:rsidRPr="00C33B26">
              <w:rPr>
                <w:sz w:val="22"/>
                <w:szCs w:val="22"/>
                <w:shd w:val="clear" w:color="auto" w:fill="FFFFFF"/>
              </w:rPr>
              <w:t>59 653,00</w:t>
            </w:r>
          </w:p>
        </w:tc>
      </w:tr>
      <w:tr w:rsidR="001F18D8" w:rsidRPr="00C33B26" w14:paraId="253C619F" w14:textId="77777777" w:rsidTr="002F6B01">
        <w:tc>
          <w:tcPr>
            <w:tcW w:w="2405" w:type="dxa"/>
            <w:vAlign w:val="center"/>
          </w:tcPr>
          <w:p w14:paraId="06BE1C92" w14:textId="77777777" w:rsidR="009367F3" w:rsidRPr="00C33B26" w:rsidRDefault="009367F3" w:rsidP="009367F3">
            <w:pPr>
              <w:jc w:val="center"/>
              <w:rPr>
                <w:sz w:val="22"/>
                <w:szCs w:val="22"/>
              </w:rPr>
            </w:pPr>
            <w:r w:rsidRPr="00C33B26">
              <w:rPr>
                <w:sz w:val="22"/>
                <w:szCs w:val="22"/>
                <w:shd w:val="clear" w:color="auto" w:fill="FFFFFF"/>
              </w:rPr>
              <w:t>Kaulu griešanas iekārta</w:t>
            </w:r>
          </w:p>
        </w:tc>
        <w:tc>
          <w:tcPr>
            <w:tcW w:w="1559" w:type="dxa"/>
            <w:vAlign w:val="center"/>
          </w:tcPr>
          <w:p w14:paraId="465AC024" w14:textId="77777777" w:rsidR="009367F3" w:rsidRPr="00C33B26" w:rsidRDefault="009367F3" w:rsidP="009367F3">
            <w:pPr>
              <w:jc w:val="center"/>
              <w:rPr>
                <w:sz w:val="22"/>
                <w:szCs w:val="22"/>
              </w:rPr>
            </w:pPr>
            <w:r w:rsidRPr="00C33B26">
              <w:rPr>
                <w:sz w:val="22"/>
                <w:szCs w:val="22"/>
                <w:shd w:val="clear" w:color="auto" w:fill="FFFFFF"/>
              </w:rPr>
              <w:t>9 680</w:t>
            </w:r>
          </w:p>
        </w:tc>
        <w:tc>
          <w:tcPr>
            <w:tcW w:w="1488" w:type="dxa"/>
            <w:vAlign w:val="center"/>
          </w:tcPr>
          <w:p w14:paraId="2289FA46" w14:textId="77777777" w:rsidR="009367F3" w:rsidRPr="00C33B26" w:rsidRDefault="009367F3" w:rsidP="009367F3">
            <w:pPr>
              <w:jc w:val="center"/>
              <w:rPr>
                <w:sz w:val="22"/>
                <w:szCs w:val="22"/>
              </w:rPr>
            </w:pPr>
            <w:r w:rsidRPr="00C33B26">
              <w:rPr>
                <w:sz w:val="22"/>
                <w:szCs w:val="22"/>
                <w:shd w:val="clear" w:color="auto" w:fill="FFFFFF"/>
              </w:rPr>
              <w:t>1</w:t>
            </w:r>
          </w:p>
        </w:tc>
        <w:tc>
          <w:tcPr>
            <w:tcW w:w="1804" w:type="dxa"/>
            <w:vAlign w:val="center"/>
          </w:tcPr>
          <w:p w14:paraId="22531710" w14:textId="77777777" w:rsidR="009367F3" w:rsidRPr="00C33B26" w:rsidRDefault="009367F3" w:rsidP="009367F3">
            <w:pPr>
              <w:jc w:val="center"/>
              <w:rPr>
                <w:sz w:val="22"/>
                <w:szCs w:val="22"/>
              </w:rPr>
            </w:pPr>
            <w:r w:rsidRPr="00C33B26">
              <w:rPr>
                <w:sz w:val="22"/>
                <w:szCs w:val="22"/>
                <w:shd w:val="clear" w:color="auto" w:fill="FFFFFF"/>
              </w:rPr>
              <w:t>9 680</w:t>
            </w:r>
          </w:p>
        </w:tc>
        <w:tc>
          <w:tcPr>
            <w:tcW w:w="1805" w:type="dxa"/>
            <w:vAlign w:val="center"/>
          </w:tcPr>
          <w:p w14:paraId="68A88D2A" w14:textId="77777777" w:rsidR="009367F3" w:rsidRPr="00C33B26" w:rsidRDefault="009367F3" w:rsidP="009367F3">
            <w:pPr>
              <w:jc w:val="center"/>
              <w:rPr>
                <w:sz w:val="22"/>
                <w:szCs w:val="22"/>
              </w:rPr>
            </w:pPr>
            <w:r w:rsidRPr="00C33B26">
              <w:rPr>
                <w:sz w:val="22"/>
                <w:szCs w:val="22"/>
                <w:shd w:val="clear" w:color="auto" w:fill="FFFFFF"/>
              </w:rPr>
              <w:t>1 035,76</w:t>
            </w:r>
          </w:p>
        </w:tc>
      </w:tr>
      <w:tr w:rsidR="001F18D8" w:rsidRPr="00C33B26" w14:paraId="42F8CFF2" w14:textId="77777777" w:rsidTr="002F6B01">
        <w:tc>
          <w:tcPr>
            <w:tcW w:w="2405" w:type="dxa"/>
            <w:vAlign w:val="center"/>
          </w:tcPr>
          <w:p w14:paraId="1879D0AE" w14:textId="77777777" w:rsidR="009367F3" w:rsidRPr="00C33B26" w:rsidRDefault="009367F3" w:rsidP="009367F3">
            <w:pPr>
              <w:jc w:val="center"/>
              <w:rPr>
                <w:sz w:val="22"/>
                <w:szCs w:val="22"/>
              </w:rPr>
            </w:pPr>
            <w:r w:rsidRPr="00C33B26">
              <w:rPr>
                <w:sz w:val="22"/>
                <w:szCs w:val="22"/>
                <w:shd w:val="clear" w:color="auto" w:fill="FFFFFF"/>
              </w:rPr>
              <w:t>Ūdens vanniņa ar žāvējamo plati hematoksilīna-eozīna, histoķīmisko un imūnhistoķīmisko mikropreparātu izgatavošanai </w:t>
            </w:r>
          </w:p>
        </w:tc>
        <w:tc>
          <w:tcPr>
            <w:tcW w:w="1559" w:type="dxa"/>
            <w:vAlign w:val="center"/>
          </w:tcPr>
          <w:p w14:paraId="1447545E" w14:textId="77777777" w:rsidR="009367F3" w:rsidRPr="00C33B26" w:rsidRDefault="009367F3" w:rsidP="009367F3">
            <w:pPr>
              <w:jc w:val="center"/>
              <w:rPr>
                <w:sz w:val="22"/>
                <w:szCs w:val="22"/>
              </w:rPr>
            </w:pPr>
            <w:r w:rsidRPr="00C33B26">
              <w:rPr>
                <w:sz w:val="22"/>
                <w:szCs w:val="22"/>
                <w:shd w:val="clear" w:color="auto" w:fill="FFFFFF"/>
              </w:rPr>
              <w:t>1 573</w:t>
            </w:r>
          </w:p>
        </w:tc>
        <w:tc>
          <w:tcPr>
            <w:tcW w:w="1488" w:type="dxa"/>
            <w:vAlign w:val="center"/>
          </w:tcPr>
          <w:p w14:paraId="0F7C539F" w14:textId="77777777" w:rsidR="009367F3" w:rsidRPr="00C33B26" w:rsidRDefault="009367F3" w:rsidP="009367F3">
            <w:pPr>
              <w:jc w:val="center"/>
              <w:rPr>
                <w:sz w:val="22"/>
                <w:szCs w:val="22"/>
              </w:rPr>
            </w:pPr>
            <w:r w:rsidRPr="00C33B26">
              <w:rPr>
                <w:sz w:val="22"/>
                <w:szCs w:val="22"/>
                <w:shd w:val="clear" w:color="auto" w:fill="FFFFFF"/>
              </w:rPr>
              <w:t>7</w:t>
            </w:r>
          </w:p>
        </w:tc>
        <w:tc>
          <w:tcPr>
            <w:tcW w:w="1804" w:type="dxa"/>
            <w:vAlign w:val="center"/>
          </w:tcPr>
          <w:p w14:paraId="2FA0BA74" w14:textId="77777777" w:rsidR="009367F3" w:rsidRPr="00C33B26" w:rsidRDefault="009367F3" w:rsidP="009367F3">
            <w:pPr>
              <w:jc w:val="center"/>
              <w:rPr>
                <w:sz w:val="22"/>
                <w:szCs w:val="22"/>
              </w:rPr>
            </w:pPr>
            <w:r w:rsidRPr="00C33B26">
              <w:rPr>
                <w:sz w:val="22"/>
                <w:szCs w:val="22"/>
                <w:shd w:val="clear" w:color="auto" w:fill="FFFFFF"/>
              </w:rPr>
              <w:t>11 011</w:t>
            </w:r>
          </w:p>
        </w:tc>
        <w:tc>
          <w:tcPr>
            <w:tcW w:w="1805" w:type="dxa"/>
            <w:vAlign w:val="center"/>
          </w:tcPr>
          <w:p w14:paraId="441DB6C1" w14:textId="77777777" w:rsidR="009367F3" w:rsidRPr="00C33B26" w:rsidRDefault="009367F3" w:rsidP="009367F3">
            <w:pPr>
              <w:jc w:val="center"/>
              <w:rPr>
                <w:sz w:val="22"/>
                <w:szCs w:val="22"/>
              </w:rPr>
            </w:pPr>
            <w:r w:rsidRPr="00C33B26">
              <w:rPr>
                <w:sz w:val="22"/>
                <w:szCs w:val="22"/>
                <w:shd w:val="clear" w:color="auto" w:fill="FFFFFF"/>
              </w:rPr>
              <w:t>6 454,14</w:t>
            </w:r>
          </w:p>
        </w:tc>
      </w:tr>
      <w:tr w:rsidR="001F18D8" w:rsidRPr="00C33B26" w14:paraId="5CC06B98" w14:textId="77777777" w:rsidTr="002F6B01">
        <w:tc>
          <w:tcPr>
            <w:tcW w:w="2405" w:type="dxa"/>
            <w:vAlign w:val="center"/>
          </w:tcPr>
          <w:p w14:paraId="5E4E5BD7" w14:textId="77777777" w:rsidR="009367F3" w:rsidRPr="00C33B26" w:rsidRDefault="009367F3" w:rsidP="009367F3">
            <w:pPr>
              <w:jc w:val="center"/>
              <w:rPr>
                <w:sz w:val="22"/>
                <w:szCs w:val="22"/>
              </w:rPr>
            </w:pPr>
            <w:r w:rsidRPr="00C33B26">
              <w:rPr>
                <w:sz w:val="22"/>
                <w:szCs w:val="22"/>
                <w:shd w:val="clear" w:color="auto" w:fill="FFFFFF"/>
              </w:rPr>
              <w:t>Reaģentu uzglabāšanas ledusskapis</w:t>
            </w:r>
          </w:p>
        </w:tc>
        <w:tc>
          <w:tcPr>
            <w:tcW w:w="1559" w:type="dxa"/>
            <w:vAlign w:val="center"/>
          </w:tcPr>
          <w:p w14:paraId="7F263AA4" w14:textId="77777777" w:rsidR="009367F3" w:rsidRPr="00C33B26" w:rsidRDefault="009367F3" w:rsidP="009367F3">
            <w:pPr>
              <w:jc w:val="center"/>
              <w:rPr>
                <w:sz w:val="22"/>
                <w:szCs w:val="22"/>
              </w:rPr>
            </w:pPr>
            <w:r w:rsidRPr="00C33B26">
              <w:rPr>
                <w:sz w:val="22"/>
                <w:szCs w:val="22"/>
                <w:shd w:val="clear" w:color="auto" w:fill="FFFFFF"/>
              </w:rPr>
              <w:t>2 178</w:t>
            </w:r>
          </w:p>
        </w:tc>
        <w:tc>
          <w:tcPr>
            <w:tcW w:w="1488" w:type="dxa"/>
            <w:vAlign w:val="center"/>
          </w:tcPr>
          <w:p w14:paraId="78A4A939" w14:textId="77777777" w:rsidR="009367F3" w:rsidRPr="00C33B26" w:rsidRDefault="009367F3" w:rsidP="009367F3">
            <w:pPr>
              <w:jc w:val="center"/>
              <w:rPr>
                <w:sz w:val="22"/>
                <w:szCs w:val="22"/>
              </w:rPr>
            </w:pPr>
            <w:r w:rsidRPr="00C33B26">
              <w:rPr>
                <w:sz w:val="22"/>
                <w:szCs w:val="22"/>
                <w:shd w:val="clear" w:color="auto" w:fill="FFFFFF"/>
              </w:rPr>
              <w:t>2</w:t>
            </w:r>
          </w:p>
        </w:tc>
        <w:tc>
          <w:tcPr>
            <w:tcW w:w="1804" w:type="dxa"/>
            <w:vAlign w:val="center"/>
          </w:tcPr>
          <w:p w14:paraId="5FFCF574" w14:textId="77777777" w:rsidR="009367F3" w:rsidRPr="00C33B26" w:rsidRDefault="009367F3" w:rsidP="009367F3">
            <w:pPr>
              <w:jc w:val="center"/>
              <w:rPr>
                <w:sz w:val="22"/>
                <w:szCs w:val="22"/>
              </w:rPr>
            </w:pPr>
            <w:r w:rsidRPr="00C33B26">
              <w:rPr>
                <w:sz w:val="22"/>
                <w:szCs w:val="22"/>
                <w:shd w:val="clear" w:color="auto" w:fill="FFFFFF"/>
              </w:rPr>
              <w:t>4 356</w:t>
            </w:r>
          </w:p>
        </w:tc>
        <w:tc>
          <w:tcPr>
            <w:tcW w:w="1805" w:type="dxa"/>
            <w:vAlign w:val="center"/>
          </w:tcPr>
          <w:p w14:paraId="066145D3" w14:textId="77777777" w:rsidR="009367F3" w:rsidRPr="00C33B26" w:rsidRDefault="009367F3" w:rsidP="009367F3">
            <w:pPr>
              <w:jc w:val="center"/>
              <w:rPr>
                <w:sz w:val="22"/>
                <w:szCs w:val="22"/>
              </w:rPr>
            </w:pPr>
            <w:r w:rsidRPr="00C33B26">
              <w:rPr>
                <w:sz w:val="22"/>
                <w:szCs w:val="22"/>
                <w:shd w:val="clear" w:color="auto" w:fill="FFFFFF"/>
              </w:rPr>
              <w:t>6 945,40</w:t>
            </w:r>
          </w:p>
        </w:tc>
      </w:tr>
      <w:tr w:rsidR="009367F3" w:rsidRPr="00C33B26" w14:paraId="19BBC1D1" w14:textId="77777777" w:rsidTr="002F6B01">
        <w:tc>
          <w:tcPr>
            <w:tcW w:w="2405" w:type="dxa"/>
            <w:vAlign w:val="center"/>
          </w:tcPr>
          <w:p w14:paraId="5CEC8C0B" w14:textId="77777777" w:rsidR="009367F3" w:rsidRPr="00C33B26" w:rsidRDefault="009367F3" w:rsidP="009367F3">
            <w:pPr>
              <w:jc w:val="center"/>
              <w:rPr>
                <w:sz w:val="22"/>
                <w:szCs w:val="22"/>
              </w:rPr>
            </w:pPr>
          </w:p>
        </w:tc>
        <w:tc>
          <w:tcPr>
            <w:tcW w:w="1559" w:type="dxa"/>
            <w:vAlign w:val="center"/>
          </w:tcPr>
          <w:p w14:paraId="79C57C6D" w14:textId="77777777" w:rsidR="009367F3" w:rsidRPr="00C33B26" w:rsidRDefault="009367F3" w:rsidP="009367F3">
            <w:pPr>
              <w:jc w:val="center"/>
              <w:rPr>
                <w:sz w:val="22"/>
                <w:szCs w:val="22"/>
              </w:rPr>
            </w:pPr>
          </w:p>
        </w:tc>
        <w:tc>
          <w:tcPr>
            <w:tcW w:w="1488" w:type="dxa"/>
            <w:vAlign w:val="center"/>
          </w:tcPr>
          <w:p w14:paraId="28435A29" w14:textId="77777777" w:rsidR="009367F3" w:rsidRPr="00C33B26" w:rsidRDefault="009367F3" w:rsidP="009367F3">
            <w:pPr>
              <w:jc w:val="center"/>
              <w:rPr>
                <w:sz w:val="22"/>
                <w:szCs w:val="22"/>
              </w:rPr>
            </w:pPr>
            <w:r w:rsidRPr="00C33B26">
              <w:rPr>
                <w:b/>
                <w:bCs/>
                <w:sz w:val="22"/>
                <w:szCs w:val="22"/>
                <w:shd w:val="clear" w:color="auto" w:fill="FFFFFF"/>
              </w:rPr>
              <w:t>KOPĀ</w:t>
            </w:r>
          </w:p>
        </w:tc>
        <w:tc>
          <w:tcPr>
            <w:tcW w:w="1804" w:type="dxa"/>
            <w:vAlign w:val="center"/>
          </w:tcPr>
          <w:p w14:paraId="3AE69469" w14:textId="77777777" w:rsidR="009367F3" w:rsidRPr="00C33B26" w:rsidRDefault="009367F3" w:rsidP="009367F3">
            <w:pPr>
              <w:jc w:val="center"/>
              <w:rPr>
                <w:sz w:val="22"/>
                <w:szCs w:val="22"/>
              </w:rPr>
            </w:pPr>
            <w:r w:rsidRPr="00C33B26">
              <w:rPr>
                <w:b/>
                <w:bCs/>
                <w:sz w:val="22"/>
                <w:szCs w:val="22"/>
                <w:shd w:val="clear" w:color="auto" w:fill="FFFFFF"/>
              </w:rPr>
              <w:t>965</w:t>
            </w:r>
            <w:r w:rsidR="00580440" w:rsidRPr="00C33B26">
              <w:rPr>
                <w:b/>
                <w:bCs/>
                <w:sz w:val="22"/>
                <w:szCs w:val="22"/>
                <w:shd w:val="clear" w:color="auto" w:fill="FFFFFF"/>
              </w:rPr>
              <w:t> </w:t>
            </w:r>
            <w:r w:rsidRPr="00C33B26">
              <w:rPr>
                <w:b/>
                <w:bCs/>
                <w:sz w:val="22"/>
                <w:szCs w:val="22"/>
                <w:shd w:val="clear" w:color="auto" w:fill="FFFFFF"/>
              </w:rPr>
              <w:t>660</w:t>
            </w:r>
          </w:p>
        </w:tc>
        <w:tc>
          <w:tcPr>
            <w:tcW w:w="1805" w:type="dxa"/>
            <w:vAlign w:val="center"/>
          </w:tcPr>
          <w:p w14:paraId="3AD85EDB" w14:textId="77777777" w:rsidR="009367F3" w:rsidRPr="00C33B26" w:rsidRDefault="009367F3" w:rsidP="009367F3">
            <w:pPr>
              <w:jc w:val="center"/>
              <w:rPr>
                <w:sz w:val="22"/>
                <w:szCs w:val="22"/>
              </w:rPr>
            </w:pPr>
            <w:r w:rsidRPr="00C33B26">
              <w:rPr>
                <w:b/>
                <w:bCs/>
                <w:sz w:val="22"/>
                <w:szCs w:val="22"/>
                <w:shd w:val="clear" w:color="auto" w:fill="FFFFFF"/>
              </w:rPr>
              <w:t>563 998.90</w:t>
            </w:r>
          </w:p>
        </w:tc>
      </w:tr>
    </w:tbl>
    <w:p w14:paraId="530722A0" w14:textId="77777777" w:rsidR="009367F3" w:rsidRPr="00C33B26" w:rsidRDefault="009367F3" w:rsidP="00921CC6">
      <w:pPr>
        <w:ind w:firstLine="720"/>
        <w:jc w:val="both"/>
      </w:pPr>
    </w:p>
    <w:p w14:paraId="2D233D0D" w14:textId="6AB68CBD" w:rsidR="00E20618" w:rsidRPr="00C33B26" w:rsidRDefault="00E20618" w:rsidP="00E20618">
      <w:pPr>
        <w:ind w:firstLine="720"/>
        <w:jc w:val="both"/>
        <w:rPr>
          <w:shd w:val="clear" w:color="auto" w:fill="FFFFFF"/>
        </w:rPr>
      </w:pPr>
      <w:r w:rsidRPr="00C33B26">
        <w:rPr>
          <w:shd w:val="clear" w:color="auto" w:fill="FFFFFF"/>
        </w:rPr>
        <w:t>Ņemot vērā, ka projekta īstenošana turpinājās 2019.gadā, 2018.gadā neapgūtais finansējums 401 661,10 </w:t>
      </w:r>
      <w:r w:rsidR="00595AE9" w:rsidRPr="00595AE9">
        <w:rPr>
          <w:i/>
          <w:shd w:val="clear" w:color="auto" w:fill="FFFFFF"/>
        </w:rPr>
        <w:t>euro</w:t>
      </w:r>
      <w:r w:rsidRPr="00C33B26">
        <w:rPr>
          <w:shd w:val="clear" w:color="auto" w:fill="FFFFFF"/>
        </w:rPr>
        <w:t>, tajā skaitā ēkas un tās infrastruktūras renovācijai 208 764,59 </w:t>
      </w:r>
      <w:r w:rsidR="00595AE9" w:rsidRPr="00595AE9">
        <w:rPr>
          <w:i/>
          <w:shd w:val="clear" w:color="auto" w:fill="FFFFFF"/>
        </w:rPr>
        <w:t>euro</w:t>
      </w:r>
      <w:r w:rsidRPr="00C33B26">
        <w:rPr>
          <w:shd w:val="clear" w:color="auto" w:fill="FFFFFF"/>
        </w:rPr>
        <w:t xml:space="preserve"> un iekārtu iegādei 192 896,51 </w:t>
      </w:r>
      <w:r w:rsidR="00595AE9" w:rsidRPr="00595AE9">
        <w:rPr>
          <w:i/>
          <w:shd w:val="clear" w:color="auto" w:fill="FFFFFF"/>
        </w:rPr>
        <w:t>euro</w:t>
      </w:r>
      <w:r w:rsidRPr="00C33B26">
        <w:rPr>
          <w:shd w:val="clear" w:color="auto" w:fill="FFFFFF"/>
        </w:rPr>
        <w:t>,</w:t>
      </w:r>
      <w:r w:rsidR="00184185">
        <w:rPr>
          <w:shd w:val="clear" w:color="auto" w:fill="FFFFFF"/>
        </w:rPr>
        <w:t xml:space="preserve"> </w:t>
      </w:r>
      <w:r w:rsidRPr="00C33B26">
        <w:rPr>
          <w:shd w:val="clear" w:color="auto" w:fill="FFFFFF"/>
        </w:rPr>
        <w:t>tika apgūts 2019.gadā. A</w:t>
      </w:r>
      <w:r w:rsidRPr="00C33B26">
        <w:t>tbilstoši pārdales ziņojuma 3.2.4.2.punktam</w:t>
      </w:r>
      <w:r w:rsidRPr="00C33B26">
        <w:rPr>
          <w:shd w:val="clear" w:color="auto" w:fill="FFFFFF"/>
        </w:rPr>
        <w:t xml:space="preserve">, ņemot vērā 2018.gadā neapgūto finansējumu, </w:t>
      </w:r>
      <w:r w:rsidRPr="00C33B26">
        <w:rPr>
          <w:bCs/>
          <w:shd w:val="clear" w:color="auto" w:fill="FFFFFF"/>
        </w:rPr>
        <w:t xml:space="preserve">2019.gadā VPC izveides projektam kopumā plānoja apgūt 2 960 974,10 </w:t>
      </w:r>
      <w:r w:rsidR="00595AE9" w:rsidRPr="00595AE9">
        <w:rPr>
          <w:bCs/>
          <w:i/>
          <w:shd w:val="clear" w:color="auto" w:fill="FFFFFF"/>
        </w:rPr>
        <w:t>euro</w:t>
      </w:r>
      <w:r w:rsidRPr="00C33B26">
        <w:rPr>
          <w:bCs/>
          <w:shd w:val="clear" w:color="auto" w:fill="FFFFFF"/>
        </w:rPr>
        <w:t xml:space="preserve">, tajā skaitā </w:t>
      </w:r>
      <w:r w:rsidRPr="00C33B26">
        <w:rPr>
          <w:shd w:val="clear" w:color="auto" w:fill="FFFFFF"/>
        </w:rPr>
        <w:t>ēkas un tās infrastruktūras renovācijai 1 355 279,91 </w:t>
      </w:r>
      <w:r w:rsidR="00595AE9" w:rsidRPr="00595AE9">
        <w:rPr>
          <w:i/>
          <w:shd w:val="clear" w:color="auto" w:fill="FFFFFF"/>
        </w:rPr>
        <w:t>euro</w:t>
      </w:r>
      <w:r w:rsidRPr="00C33B26">
        <w:rPr>
          <w:shd w:val="clear" w:color="auto" w:fill="FFFFFF"/>
        </w:rPr>
        <w:t xml:space="preserve"> un iekārtu iegādei 1 605 694,19 </w:t>
      </w:r>
      <w:r w:rsidR="00595AE9" w:rsidRPr="00595AE9">
        <w:rPr>
          <w:i/>
          <w:shd w:val="clear" w:color="auto" w:fill="FFFFFF"/>
        </w:rPr>
        <w:t>euro</w:t>
      </w:r>
      <w:r w:rsidRPr="00C33B26">
        <w:rPr>
          <w:shd w:val="clear" w:color="auto" w:fill="FFFFFF"/>
        </w:rPr>
        <w:t>.</w:t>
      </w:r>
    </w:p>
    <w:p w14:paraId="40FB5038" w14:textId="00F831F4" w:rsidR="004A7D98" w:rsidRPr="00C33B26" w:rsidRDefault="00E20618" w:rsidP="00E20618">
      <w:pPr>
        <w:ind w:firstLine="720"/>
        <w:jc w:val="both"/>
        <w:rPr>
          <w:i/>
          <w:iCs/>
        </w:rPr>
      </w:pPr>
      <w:r w:rsidRPr="00C33B26">
        <w:rPr>
          <w:shd w:val="clear" w:color="auto" w:fill="FFFFFF"/>
        </w:rPr>
        <w:t xml:space="preserve">Atbilstoši 2019.gada atskaitei finansējums apgūts 1 638 792,26 </w:t>
      </w:r>
      <w:r w:rsidR="00595AE9" w:rsidRPr="00595AE9">
        <w:rPr>
          <w:i/>
          <w:shd w:val="clear" w:color="auto" w:fill="FFFFFF"/>
        </w:rPr>
        <w:t>euro</w:t>
      </w:r>
      <w:r w:rsidRPr="00C33B26">
        <w:rPr>
          <w:shd w:val="clear" w:color="auto" w:fill="FFFFFF"/>
        </w:rPr>
        <w:t xml:space="preserve"> apmērā, tajā skaitā pozīcijā “Ēkas un tās infrastruktūras renovācija” tika apgūts finansējums 1 216 729,75 </w:t>
      </w:r>
      <w:r w:rsidR="00595AE9" w:rsidRPr="00595AE9">
        <w:rPr>
          <w:i/>
          <w:shd w:val="clear" w:color="auto" w:fill="FFFFFF"/>
        </w:rPr>
        <w:t>euro</w:t>
      </w:r>
      <w:r w:rsidRPr="00C33B26">
        <w:rPr>
          <w:shd w:val="clear" w:color="auto" w:fill="FFFFFF"/>
        </w:rPr>
        <w:t xml:space="preserve"> apmērā un pozīcijā “Iekārtu iegāde” finansējums apgūts par kopējo summu</w:t>
      </w:r>
      <w:r w:rsidR="00184185">
        <w:rPr>
          <w:shd w:val="clear" w:color="auto" w:fill="FFFFFF"/>
        </w:rPr>
        <w:t xml:space="preserve"> </w:t>
      </w:r>
      <w:r w:rsidRPr="00C33B26">
        <w:rPr>
          <w:shd w:val="clear" w:color="auto" w:fill="FFFFFF"/>
        </w:rPr>
        <w:t>422 062,51</w:t>
      </w:r>
      <w:r w:rsidRPr="00C33B26">
        <w:rPr>
          <w:bCs/>
          <w:shd w:val="clear" w:color="auto" w:fill="FFFFFF"/>
        </w:rPr>
        <w:t xml:space="preserve"> </w:t>
      </w:r>
      <w:r w:rsidR="00595AE9" w:rsidRPr="00595AE9">
        <w:rPr>
          <w:i/>
          <w:shd w:val="clear" w:color="auto" w:fill="FFFFFF"/>
        </w:rPr>
        <w:t>euro</w:t>
      </w:r>
      <w:r w:rsidRPr="00C33B26">
        <w:rPr>
          <w:bCs/>
          <w:shd w:val="clear" w:color="auto" w:fill="FFFFFF"/>
        </w:rPr>
        <w:t xml:space="preserve"> (26.tabula).</w:t>
      </w:r>
    </w:p>
    <w:p w14:paraId="54C5A791" w14:textId="04FAE852" w:rsidR="00E20618" w:rsidRPr="00C33B26" w:rsidRDefault="00E20618" w:rsidP="00E20618">
      <w:pPr>
        <w:ind w:firstLine="720"/>
        <w:jc w:val="right"/>
        <w:rPr>
          <w:i/>
          <w:iCs/>
        </w:rPr>
      </w:pPr>
      <w:r w:rsidRPr="00C33B26">
        <w:rPr>
          <w:i/>
          <w:iCs/>
        </w:rPr>
        <w:t>26.tabula</w:t>
      </w:r>
    </w:p>
    <w:p w14:paraId="04415BE6" w14:textId="30269F9A" w:rsidR="004A7D98" w:rsidRPr="00C33B26" w:rsidRDefault="004A7D98" w:rsidP="004A7D98">
      <w:pPr>
        <w:ind w:firstLine="720"/>
        <w:jc w:val="center"/>
        <w:rPr>
          <w:b/>
          <w:bCs/>
        </w:rPr>
      </w:pPr>
      <w:r w:rsidRPr="00C33B26">
        <w:rPr>
          <w:b/>
          <w:bCs/>
        </w:rPr>
        <w:t>Valsts pataloģijas centra izveides 2019.gada izpilde</w:t>
      </w:r>
    </w:p>
    <w:p w14:paraId="5A6F3B14" w14:textId="77777777" w:rsidR="00A47651" w:rsidRPr="00C33B26" w:rsidRDefault="00A47651" w:rsidP="00921CC6">
      <w:pPr>
        <w:ind w:firstLine="720"/>
        <w:jc w:val="both"/>
      </w:pPr>
    </w:p>
    <w:tbl>
      <w:tblPr>
        <w:tblW w:w="10545" w:type="dxa"/>
        <w:jc w:val="center"/>
        <w:tblLook w:val="04A0" w:firstRow="1" w:lastRow="0" w:firstColumn="1" w:lastColumn="0" w:noHBand="0" w:noVBand="1"/>
      </w:tblPr>
      <w:tblGrid>
        <w:gridCol w:w="3136"/>
        <w:gridCol w:w="1206"/>
        <w:gridCol w:w="1421"/>
        <w:gridCol w:w="2316"/>
        <w:gridCol w:w="1095"/>
        <w:gridCol w:w="1371"/>
      </w:tblGrid>
      <w:tr w:rsidR="00E20618" w:rsidRPr="00C33B26" w14:paraId="08CD9021" w14:textId="77777777" w:rsidTr="00BC6C15">
        <w:trPr>
          <w:trHeight w:val="310"/>
          <w:jc w:val="center"/>
        </w:trPr>
        <w:tc>
          <w:tcPr>
            <w:tcW w:w="3136" w:type="dxa"/>
            <w:tcBorders>
              <w:top w:val="single" w:sz="8" w:space="0" w:color="auto"/>
              <w:left w:val="single" w:sz="8" w:space="0" w:color="auto"/>
              <w:bottom w:val="single" w:sz="8" w:space="0" w:color="auto"/>
              <w:right w:val="single" w:sz="8" w:space="0" w:color="auto"/>
            </w:tcBorders>
            <w:shd w:val="clear" w:color="auto" w:fill="E36C0A" w:themeFill="accent6" w:themeFillShade="BF"/>
            <w:noWrap/>
            <w:vAlign w:val="center"/>
            <w:hideMark/>
          </w:tcPr>
          <w:p w14:paraId="08E26995" w14:textId="77777777" w:rsidR="00E20618" w:rsidRPr="00C33B26" w:rsidRDefault="00E20618" w:rsidP="00BC6C15">
            <w:pPr>
              <w:jc w:val="center"/>
              <w:rPr>
                <w:b/>
                <w:bCs/>
                <w:sz w:val="20"/>
                <w:szCs w:val="20"/>
              </w:rPr>
            </w:pPr>
            <w:r w:rsidRPr="00C33B26">
              <w:rPr>
                <w:b/>
                <w:bCs/>
                <w:sz w:val="20"/>
                <w:szCs w:val="20"/>
              </w:rPr>
              <w:t>Investīciju pozīcija</w:t>
            </w:r>
          </w:p>
        </w:tc>
        <w:tc>
          <w:tcPr>
            <w:tcW w:w="1206"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14:paraId="70F932AC" w14:textId="77777777" w:rsidR="00E20618" w:rsidRPr="00C33B26" w:rsidRDefault="00E20618" w:rsidP="00BC6C15">
            <w:pPr>
              <w:jc w:val="center"/>
              <w:rPr>
                <w:b/>
                <w:bCs/>
                <w:sz w:val="20"/>
                <w:szCs w:val="20"/>
              </w:rPr>
            </w:pPr>
            <w:r w:rsidRPr="00C33B26">
              <w:rPr>
                <w:b/>
                <w:bCs/>
                <w:sz w:val="20"/>
                <w:szCs w:val="20"/>
              </w:rPr>
              <w:t>Cena</w:t>
            </w:r>
          </w:p>
        </w:tc>
        <w:tc>
          <w:tcPr>
            <w:tcW w:w="1421"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14:paraId="2319DD82" w14:textId="77777777" w:rsidR="00E20618" w:rsidRPr="00C33B26" w:rsidRDefault="00E20618" w:rsidP="00BC6C15">
            <w:pPr>
              <w:jc w:val="center"/>
              <w:rPr>
                <w:b/>
                <w:bCs/>
                <w:sz w:val="20"/>
                <w:szCs w:val="20"/>
              </w:rPr>
            </w:pPr>
            <w:r w:rsidRPr="00C33B26">
              <w:rPr>
                <w:b/>
                <w:bCs/>
                <w:sz w:val="20"/>
                <w:szCs w:val="20"/>
              </w:rPr>
              <w:t>Daudzums</w:t>
            </w:r>
          </w:p>
        </w:tc>
        <w:tc>
          <w:tcPr>
            <w:tcW w:w="2316" w:type="dxa"/>
            <w:tcBorders>
              <w:top w:val="single" w:sz="8" w:space="0" w:color="auto"/>
              <w:left w:val="nil"/>
              <w:bottom w:val="single" w:sz="8" w:space="0" w:color="auto"/>
              <w:right w:val="single" w:sz="4" w:space="0" w:color="auto"/>
            </w:tcBorders>
            <w:shd w:val="clear" w:color="auto" w:fill="E36C0A" w:themeFill="accent6" w:themeFillShade="BF"/>
            <w:noWrap/>
            <w:vAlign w:val="center"/>
            <w:hideMark/>
          </w:tcPr>
          <w:p w14:paraId="325382CB" w14:textId="77777777" w:rsidR="00E20618" w:rsidRPr="00C33B26" w:rsidRDefault="00E20618" w:rsidP="00BC6C15">
            <w:pPr>
              <w:jc w:val="center"/>
              <w:rPr>
                <w:b/>
                <w:bCs/>
                <w:sz w:val="20"/>
                <w:szCs w:val="20"/>
              </w:rPr>
            </w:pPr>
            <w:r w:rsidRPr="00C33B26">
              <w:rPr>
                <w:b/>
                <w:bCs/>
                <w:sz w:val="20"/>
                <w:szCs w:val="20"/>
              </w:rPr>
              <w:t>Plānotā summa ar 21% PVN</w:t>
            </w:r>
          </w:p>
        </w:tc>
        <w:tc>
          <w:tcPr>
            <w:tcW w:w="1095"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14:paraId="48CD72EC" w14:textId="77777777" w:rsidR="00E20618" w:rsidRPr="00C33B26" w:rsidRDefault="00E20618" w:rsidP="00BC6C15">
            <w:pPr>
              <w:jc w:val="center"/>
              <w:rPr>
                <w:b/>
                <w:bCs/>
                <w:sz w:val="20"/>
                <w:szCs w:val="20"/>
              </w:rPr>
            </w:pPr>
            <w:r w:rsidRPr="00C33B26">
              <w:rPr>
                <w:b/>
                <w:bCs/>
                <w:sz w:val="20"/>
                <w:szCs w:val="20"/>
              </w:rPr>
              <w:t>Izpildes daudzums</w:t>
            </w:r>
          </w:p>
        </w:tc>
        <w:tc>
          <w:tcPr>
            <w:tcW w:w="1371" w:type="dxa"/>
            <w:tcBorders>
              <w:top w:val="single" w:sz="8" w:space="0" w:color="auto"/>
              <w:left w:val="single" w:sz="4" w:space="0" w:color="auto"/>
              <w:bottom w:val="single" w:sz="8" w:space="0" w:color="auto"/>
              <w:right w:val="single" w:sz="8" w:space="0" w:color="auto"/>
            </w:tcBorders>
            <w:shd w:val="clear" w:color="auto" w:fill="E36C0A" w:themeFill="accent6" w:themeFillShade="BF"/>
          </w:tcPr>
          <w:p w14:paraId="0CBEA506" w14:textId="77777777" w:rsidR="00E20618" w:rsidRPr="00C33B26" w:rsidRDefault="00E20618" w:rsidP="00BC6C15">
            <w:pPr>
              <w:jc w:val="center"/>
              <w:rPr>
                <w:b/>
                <w:bCs/>
                <w:sz w:val="20"/>
                <w:szCs w:val="20"/>
              </w:rPr>
            </w:pPr>
            <w:r w:rsidRPr="00C33B26">
              <w:rPr>
                <w:b/>
                <w:bCs/>
                <w:sz w:val="20"/>
                <w:szCs w:val="20"/>
              </w:rPr>
              <w:t>Izpildes summa ar PVN</w:t>
            </w:r>
          </w:p>
        </w:tc>
      </w:tr>
      <w:tr w:rsidR="00E20618" w:rsidRPr="00C33B26" w14:paraId="240EB494" w14:textId="77777777" w:rsidTr="00BC6C15">
        <w:trPr>
          <w:trHeight w:val="320"/>
          <w:jc w:val="center"/>
        </w:trPr>
        <w:tc>
          <w:tcPr>
            <w:tcW w:w="313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511EF743" w14:textId="77777777" w:rsidR="00E20618" w:rsidRPr="00C33B26" w:rsidRDefault="00E20618" w:rsidP="00BC6C15">
            <w:pPr>
              <w:jc w:val="both"/>
              <w:rPr>
                <w:b/>
                <w:bCs/>
              </w:rPr>
            </w:pPr>
            <w:r w:rsidRPr="00C33B26">
              <w:rPr>
                <w:b/>
                <w:bCs/>
                <w:sz w:val="22"/>
                <w:szCs w:val="22"/>
              </w:rPr>
              <w:t>Ēkas un tās infrastruktūras renovācija, t.sk.</w:t>
            </w:r>
          </w:p>
        </w:tc>
        <w:tc>
          <w:tcPr>
            <w:tcW w:w="1206" w:type="dxa"/>
            <w:tcBorders>
              <w:top w:val="nil"/>
              <w:left w:val="nil"/>
              <w:bottom w:val="single" w:sz="8" w:space="0" w:color="auto"/>
              <w:right w:val="single" w:sz="8" w:space="0" w:color="auto"/>
            </w:tcBorders>
            <w:shd w:val="clear" w:color="auto" w:fill="FFFFFF" w:themeFill="background1"/>
            <w:noWrap/>
            <w:vAlign w:val="center"/>
            <w:hideMark/>
          </w:tcPr>
          <w:p w14:paraId="2C00A4CD" w14:textId="77777777" w:rsidR="00E20618" w:rsidRPr="00C33B26" w:rsidRDefault="00E20618" w:rsidP="00BC6C15">
            <w:pPr>
              <w:jc w:val="both"/>
              <w:rPr>
                <w:b/>
                <w:bCs/>
              </w:rPr>
            </w:pPr>
            <w:r w:rsidRPr="00C33B26">
              <w:rPr>
                <w:b/>
                <w:bCs/>
                <w:sz w:val="22"/>
                <w:szCs w:val="22"/>
              </w:rPr>
              <w:t> </w:t>
            </w:r>
          </w:p>
        </w:tc>
        <w:tc>
          <w:tcPr>
            <w:tcW w:w="1421" w:type="dxa"/>
            <w:tcBorders>
              <w:top w:val="nil"/>
              <w:left w:val="nil"/>
              <w:bottom w:val="single" w:sz="8" w:space="0" w:color="auto"/>
              <w:right w:val="single" w:sz="8" w:space="0" w:color="auto"/>
            </w:tcBorders>
            <w:shd w:val="clear" w:color="auto" w:fill="FFFFFF" w:themeFill="background1"/>
            <w:noWrap/>
            <w:vAlign w:val="center"/>
            <w:hideMark/>
          </w:tcPr>
          <w:p w14:paraId="2FBF0FAF" w14:textId="77777777" w:rsidR="00E20618" w:rsidRPr="00C33B26" w:rsidRDefault="00E20618" w:rsidP="00BC6C15">
            <w:pPr>
              <w:jc w:val="both"/>
              <w:rPr>
                <w:b/>
                <w:bCs/>
              </w:rPr>
            </w:pPr>
            <w:r w:rsidRPr="00C33B26">
              <w:rPr>
                <w:b/>
                <w:bCs/>
                <w:sz w:val="22"/>
                <w:szCs w:val="22"/>
              </w:rPr>
              <w:t> </w:t>
            </w:r>
          </w:p>
        </w:tc>
        <w:tc>
          <w:tcPr>
            <w:tcW w:w="2316" w:type="dxa"/>
            <w:tcBorders>
              <w:top w:val="nil"/>
              <w:left w:val="nil"/>
              <w:bottom w:val="single" w:sz="8" w:space="0" w:color="auto"/>
              <w:right w:val="single" w:sz="4" w:space="0" w:color="auto"/>
            </w:tcBorders>
            <w:shd w:val="clear" w:color="auto" w:fill="FFFFFF" w:themeFill="background1"/>
            <w:noWrap/>
            <w:vAlign w:val="center"/>
            <w:hideMark/>
          </w:tcPr>
          <w:p w14:paraId="4FC983CA" w14:textId="7253B1F6" w:rsidR="00E20618" w:rsidRPr="00C33B26" w:rsidRDefault="00E20618" w:rsidP="00BC6C15">
            <w:pPr>
              <w:jc w:val="center"/>
              <w:rPr>
                <w:b/>
                <w:bCs/>
              </w:rPr>
            </w:pPr>
            <w:r w:rsidRPr="00C33B26">
              <w:rPr>
                <w:b/>
                <w:bCs/>
                <w:sz w:val="22"/>
                <w:szCs w:val="22"/>
              </w:rPr>
              <w:t>1 355</w:t>
            </w:r>
            <w:r w:rsidR="00D72A05">
              <w:rPr>
                <w:b/>
                <w:bCs/>
                <w:sz w:val="22"/>
                <w:szCs w:val="22"/>
              </w:rPr>
              <w:t> </w:t>
            </w:r>
            <w:r w:rsidRPr="00C33B26">
              <w:rPr>
                <w:b/>
                <w:bCs/>
                <w:sz w:val="22"/>
                <w:szCs w:val="22"/>
              </w:rPr>
              <w:t>279</w:t>
            </w:r>
            <w:r w:rsidR="00D72A05">
              <w:rPr>
                <w:b/>
                <w:bCs/>
                <w:sz w:val="22"/>
                <w:szCs w:val="22"/>
              </w:rPr>
              <w:t>,</w:t>
            </w:r>
            <w:r w:rsidRPr="00C33B26">
              <w:rPr>
                <w:b/>
                <w:bCs/>
                <w:sz w:val="22"/>
                <w:szCs w:val="22"/>
              </w:rPr>
              <w:t>91</w:t>
            </w:r>
          </w:p>
        </w:tc>
        <w:tc>
          <w:tcPr>
            <w:tcW w:w="1095" w:type="dxa"/>
            <w:tcBorders>
              <w:top w:val="single" w:sz="4" w:space="0" w:color="auto"/>
              <w:left w:val="single" w:sz="4" w:space="0" w:color="auto"/>
              <w:bottom w:val="single" w:sz="4" w:space="0" w:color="auto"/>
              <w:right w:val="single" w:sz="4" w:space="0" w:color="auto"/>
            </w:tcBorders>
            <w:shd w:val="clear" w:color="auto" w:fill="FFFFFF" w:themeFill="background1"/>
          </w:tcPr>
          <w:p w14:paraId="00D1C6B6" w14:textId="77777777" w:rsidR="00E20618" w:rsidRPr="00C33B26" w:rsidDel="009D0938" w:rsidRDefault="00E20618" w:rsidP="00BC6C15">
            <w:pPr>
              <w:jc w:val="center"/>
              <w:rPr>
                <w:b/>
                <w:bCs/>
              </w:rPr>
            </w:pPr>
          </w:p>
        </w:tc>
        <w:tc>
          <w:tcPr>
            <w:tcW w:w="1371" w:type="dxa"/>
            <w:tcBorders>
              <w:top w:val="nil"/>
              <w:left w:val="single" w:sz="4" w:space="0" w:color="auto"/>
              <w:bottom w:val="single" w:sz="8" w:space="0" w:color="auto"/>
              <w:right w:val="single" w:sz="8" w:space="0" w:color="auto"/>
            </w:tcBorders>
            <w:shd w:val="clear" w:color="auto" w:fill="FFFFFF" w:themeFill="background1"/>
            <w:vAlign w:val="center"/>
          </w:tcPr>
          <w:p w14:paraId="0AC0DDEE" w14:textId="7CA667B5" w:rsidR="00E20618" w:rsidRPr="00C33B26" w:rsidRDefault="00E20618" w:rsidP="00BC6C15">
            <w:pPr>
              <w:jc w:val="center"/>
              <w:rPr>
                <w:b/>
                <w:bCs/>
              </w:rPr>
            </w:pPr>
            <w:r w:rsidRPr="00C33B26">
              <w:rPr>
                <w:b/>
                <w:bCs/>
                <w:sz w:val="22"/>
                <w:szCs w:val="22"/>
              </w:rPr>
              <w:t>1 216</w:t>
            </w:r>
            <w:r w:rsidR="00D72A05">
              <w:rPr>
                <w:b/>
                <w:bCs/>
                <w:sz w:val="22"/>
                <w:szCs w:val="22"/>
              </w:rPr>
              <w:t> </w:t>
            </w:r>
            <w:r w:rsidRPr="00C33B26">
              <w:rPr>
                <w:b/>
                <w:bCs/>
                <w:sz w:val="22"/>
                <w:szCs w:val="22"/>
              </w:rPr>
              <w:t>729</w:t>
            </w:r>
            <w:r w:rsidR="00D72A05">
              <w:rPr>
                <w:b/>
                <w:bCs/>
                <w:sz w:val="22"/>
                <w:szCs w:val="22"/>
              </w:rPr>
              <w:t>,</w:t>
            </w:r>
            <w:r w:rsidRPr="00C33B26">
              <w:rPr>
                <w:b/>
                <w:bCs/>
                <w:sz w:val="22"/>
                <w:szCs w:val="22"/>
              </w:rPr>
              <w:t>75</w:t>
            </w:r>
          </w:p>
        </w:tc>
      </w:tr>
      <w:tr w:rsidR="00E20618" w:rsidRPr="00C33B26" w14:paraId="6A0E827D" w14:textId="77777777" w:rsidTr="00BC6C15">
        <w:trPr>
          <w:trHeight w:val="320"/>
          <w:jc w:val="center"/>
        </w:trPr>
        <w:tc>
          <w:tcPr>
            <w:tcW w:w="3136" w:type="dxa"/>
            <w:tcBorders>
              <w:top w:val="nil"/>
              <w:left w:val="single" w:sz="8" w:space="0" w:color="auto"/>
              <w:bottom w:val="single" w:sz="8" w:space="0" w:color="auto"/>
              <w:right w:val="single" w:sz="8" w:space="0" w:color="auto"/>
            </w:tcBorders>
            <w:shd w:val="clear" w:color="auto" w:fill="FFFFFF" w:themeFill="background1"/>
            <w:noWrap/>
            <w:vAlign w:val="center"/>
          </w:tcPr>
          <w:p w14:paraId="63324AD2" w14:textId="77777777" w:rsidR="00E20618" w:rsidRPr="00C33B26" w:rsidRDefault="00E20618" w:rsidP="00BC6C15">
            <w:pPr>
              <w:jc w:val="center"/>
              <w:rPr>
                <w:shd w:val="clear" w:color="auto" w:fill="FFFFFF"/>
              </w:rPr>
            </w:pPr>
            <w:r w:rsidRPr="00C33B26">
              <w:rPr>
                <w:sz w:val="22"/>
                <w:szCs w:val="22"/>
                <w:shd w:val="clear" w:color="auto" w:fill="FFFFFF"/>
              </w:rPr>
              <w:t>Celtniecības darbi</w:t>
            </w:r>
          </w:p>
        </w:tc>
        <w:tc>
          <w:tcPr>
            <w:tcW w:w="1206" w:type="dxa"/>
            <w:tcBorders>
              <w:top w:val="nil"/>
              <w:left w:val="nil"/>
              <w:bottom w:val="single" w:sz="8" w:space="0" w:color="auto"/>
              <w:right w:val="single" w:sz="8" w:space="0" w:color="auto"/>
            </w:tcBorders>
            <w:shd w:val="clear" w:color="auto" w:fill="FFFFFF" w:themeFill="background1"/>
            <w:noWrap/>
            <w:vAlign w:val="center"/>
          </w:tcPr>
          <w:p w14:paraId="1B6D5390" w14:textId="77777777" w:rsidR="00E20618" w:rsidRPr="00C33B26" w:rsidRDefault="00E20618" w:rsidP="00BC6C15">
            <w:pPr>
              <w:jc w:val="center"/>
              <w:rPr>
                <w:b/>
                <w:bCs/>
              </w:rPr>
            </w:pPr>
          </w:p>
        </w:tc>
        <w:tc>
          <w:tcPr>
            <w:tcW w:w="1421" w:type="dxa"/>
            <w:tcBorders>
              <w:top w:val="nil"/>
              <w:left w:val="nil"/>
              <w:bottom w:val="single" w:sz="8" w:space="0" w:color="auto"/>
              <w:right w:val="single" w:sz="8" w:space="0" w:color="auto"/>
            </w:tcBorders>
            <w:shd w:val="clear" w:color="auto" w:fill="FFFFFF" w:themeFill="background1"/>
            <w:noWrap/>
            <w:vAlign w:val="center"/>
          </w:tcPr>
          <w:p w14:paraId="4C2B8172" w14:textId="77777777" w:rsidR="00E20618" w:rsidRPr="00C33B26" w:rsidRDefault="00E20618" w:rsidP="00BC6C15">
            <w:pPr>
              <w:jc w:val="center"/>
              <w:rPr>
                <w:b/>
                <w:bCs/>
              </w:rPr>
            </w:pPr>
          </w:p>
        </w:tc>
        <w:tc>
          <w:tcPr>
            <w:tcW w:w="2316" w:type="dxa"/>
            <w:tcBorders>
              <w:top w:val="nil"/>
              <w:left w:val="nil"/>
              <w:bottom w:val="single" w:sz="8" w:space="0" w:color="auto"/>
              <w:right w:val="single" w:sz="4" w:space="0" w:color="auto"/>
            </w:tcBorders>
            <w:shd w:val="clear" w:color="auto" w:fill="FFFFFF" w:themeFill="background1"/>
            <w:noWrap/>
            <w:vAlign w:val="center"/>
          </w:tcPr>
          <w:p w14:paraId="3C11CCDA" w14:textId="3263B4DC" w:rsidR="00E20618" w:rsidRPr="00C33B26" w:rsidRDefault="00E20618" w:rsidP="00BC6C15">
            <w:pPr>
              <w:jc w:val="center"/>
            </w:pPr>
            <w:r w:rsidRPr="00C33B26">
              <w:rPr>
                <w:sz w:val="22"/>
                <w:szCs w:val="22"/>
              </w:rPr>
              <w:t>1 355</w:t>
            </w:r>
            <w:r w:rsidR="00D72A05">
              <w:rPr>
                <w:sz w:val="22"/>
                <w:szCs w:val="22"/>
              </w:rPr>
              <w:t> </w:t>
            </w:r>
            <w:r w:rsidRPr="00C33B26">
              <w:rPr>
                <w:sz w:val="22"/>
                <w:szCs w:val="22"/>
              </w:rPr>
              <w:t>279</w:t>
            </w:r>
            <w:r w:rsidR="00D72A05">
              <w:rPr>
                <w:sz w:val="22"/>
                <w:szCs w:val="22"/>
              </w:rPr>
              <w:t>,</w:t>
            </w:r>
            <w:r w:rsidRPr="00C33B26">
              <w:rPr>
                <w:sz w:val="22"/>
                <w:szCs w:val="22"/>
              </w:rPr>
              <w:t>91</w:t>
            </w:r>
          </w:p>
        </w:tc>
        <w:tc>
          <w:tcPr>
            <w:tcW w:w="1095" w:type="dxa"/>
            <w:tcBorders>
              <w:top w:val="single" w:sz="4" w:space="0" w:color="auto"/>
              <w:left w:val="single" w:sz="4" w:space="0" w:color="auto"/>
              <w:bottom w:val="single" w:sz="4" w:space="0" w:color="auto"/>
              <w:right w:val="single" w:sz="4" w:space="0" w:color="auto"/>
            </w:tcBorders>
            <w:shd w:val="clear" w:color="auto" w:fill="FFFFFF" w:themeFill="background1"/>
          </w:tcPr>
          <w:p w14:paraId="11ECAA41" w14:textId="77777777" w:rsidR="00E20618" w:rsidRPr="00C33B26" w:rsidRDefault="00E20618" w:rsidP="00BC6C15">
            <w:pPr>
              <w:jc w:val="center"/>
            </w:pPr>
          </w:p>
        </w:tc>
        <w:tc>
          <w:tcPr>
            <w:tcW w:w="1371" w:type="dxa"/>
            <w:tcBorders>
              <w:top w:val="nil"/>
              <w:left w:val="single" w:sz="4" w:space="0" w:color="auto"/>
              <w:bottom w:val="single" w:sz="8" w:space="0" w:color="auto"/>
              <w:right w:val="single" w:sz="8" w:space="0" w:color="auto"/>
            </w:tcBorders>
            <w:shd w:val="clear" w:color="auto" w:fill="FFFFFF" w:themeFill="background1"/>
            <w:vAlign w:val="center"/>
          </w:tcPr>
          <w:p w14:paraId="3F4C3809" w14:textId="4EE79392" w:rsidR="00E20618" w:rsidRPr="00C33B26" w:rsidRDefault="00E20618" w:rsidP="00BC6C15">
            <w:pPr>
              <w:jc w:val="center"/>
            </w:pPr>
            <w:r w:rsidRPr="00C33B26">
              <w:rPr>
                <w:sz w:val="22"/>
                <w:szCs w:val="22"/>
              </w:rPr>
              <w:t>1 216</w:t>
            </w:r>
            <w:r w:rsidR="00D72A05">
              <w:rPr>
                <w:sz w:val="22"/>
                <w:szCs w:val="22"/>
              </w:rPr>
              <w:t> </w:t>
            </w:r>
            <w:r w:rsidRPr="00C33B26">
              <w:rPr>
                <w:sz w:val="22"/>
                <w:szCs w:val="22"/>
              </w:rPr>
              <w:t>729</w:t>
            </w:r>
            <w:r w:rsidR="00D72A05">
              <w:rPr>
                <w:sz w:val="22"/>
                <w:szCs w:val="22"/>
              </w:rPr>
              <w:t>,</w:t>
            </w:r>
            <w:r w:rsidRPr="00C33B26">
              <w:rPr>
                <w:sz w:val="22"/>
                <w:szCs w:val="22"/>
              </w:rPr>
              <w:t>75</w:t>
            </w:r>
          </w:p>
        </w:tc>
      </w:tr>
      <w:tr w:rsidR="00E20618" w:rsidRPr="00C33B26" w14:paraId="5C048C8B" w14:textId="77777777" w:rsidTr="00BC6C15">
        <w:trPr>
          <w:trHeight w:val="320"/>
          <w:jc w:val="center"/>
        </w:trPr>
        <w:tc>
          <w:tcPr>
            <w:tcW w:w="313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49B0F1B7" w14:textId="77777777" w:rsidR="00E20618" w:rsidRPr="00C33B26" w:rsidRDefault="00E20618" w:rsidP="00BC6C15">
            <w:pPr>
              <w:jc w:val="both"/>
              <w:rPr>
                <w:b/>
                <w:bCs/>
                <w:sz w:val="20"/>
                <w:szCs w:val="20"/>
              </w:rPr>
            </w:pPr>
            <w:r w:rsidRPr="00C33B26">
              <w:rPr>
                <w:b/>
                <w:bCs/>
                <w:sz w:val="20"/>
                <w:szCs w:val="20"/>
              </w:rPr>
              <w:t>Iekārtu iegāde, t.sk.</w:t>
            </w:r>
          </w:p>
        </w:tc>
        <w:tc>
          <w:tcPr>
            <w:tcW w:w="1206" w:type="dxa"/>
            <w:tcBorders>
              <w:top w:val="nil"/>
              <w:left w:val="nil"/>
              <w:bottom w:val="single" w:sz="8" w:space="0" w:color="auto"/>
              <w:right w:val="single" w:sz="8" w:space="0" w:color="auto"/>
            </w:tcBorders>
            <w:shd w:val="clear" w:color="auto" w:fill="FFFFFF" w:themeFill="background1"/>
            <w:noWrap/>
            <w:vAlign w:val="center"/>
            <w:hideMark/>
          </w:tcPr>
          <w:p w14:paraId="2435E06F" w14:textId="77777777" w:rsidR="00E20618" w:rsidRPr="00C33B26" w:rsidRDefault="00E20618" w:rsidP="00BC6C15">
            <w:pPr>
              <w:jc w:val="both"/>
              <w:rPr>
                <w:b/>
                <w:bCs/>
              </w:rPr>
            </w:pPr>
            <w:r w:rsidRPr="00C33B26">
              <w:rPr>
                <w:b/>
                <w:bCs/>
                <w:sz w:val="22"/>
                <w:szCs w:val="22"/>
              </w:rPr>
              <w:t> </w:t>
            </w:r>
          </w:p>
        </w:tc>
        <w:tc>
          <w:tcPr>
            <w:tcW w:w="1421" w:type="dxa"/>
            <w:tcBorders>
              <w:top w:val="nil"/>
              <w:left w:val="nil"/>
              <w:bottom w:val="single" w:sz="8" w:space="0" w:color="auto"/>
              <w:right w:val="single" w:sz="8" w:space="0" w:color="auto"/>
            </w:tcBorders>
            <w:shd w:val="clear" w:color="auto" w:fill="FFFFFF" w:themeFill="background1"/>
            <w:noWrap/>
            <w:vAlign w:val="center"/>
            <w:hideMark/>
          </w:tcPr>
          <w:p w14:paraId="41EFCBD4" w14:textId="77777777" w:rsidR="00E20618" w:rsidRPr="00C33B26" w:rsidRDefault="00E20618" w:rsidP="00BC6C15">
            <w:pPr>
              <w:jc w:val="both"/>
              <w:rPr>
                <w:b/>
                <w:bCs/>
              </w:rPr>
            </w:pPr>
            <w:r w:rsidRPr="00C33B26">
              <w:rPr>
                <w:b/>
                <w:bCs/>
                <w:sz w:val="22"/>
                <w:szCs w:val="22"/>
              </w:rPr>
              <w:t> </w:t>
            </w:r>
          </w:p>
        </w:tc>
        <w:tc>
          <w:tcPr>
            <w:tcW w:w="2316" w:type="dxa"/>
            <w:tcBorders>
              <w:top w:val="nil"/>
              <w:left w:val="nil"/>
              <w:bottom w:val="single" w:sz="8" w:space="0" w:color="auto"/>
              <w:right w:val="single" w:sz="4" w:space="0" w:color="auto"/>
            </w:tcBorders>
            <w:shd w:val="clear" w:color="auto" w:fill="FFFFFF" w:themeFill="background1"/>
            <w:noWrap/>
            <w:vAlign w:val="center"/>
            <w:hideMark/>
          </w:tcPr>
          <w:p w14:paraId="276B6520" w14:textId="65EC9781" w:rsidR="00E20618" w:rsidRPr="00C33B26" w:rsidRDefault="00E20618" w:rsidP="00BC6C15">
            <w:pPr>
              <w:jc w:val="center"/>
              <w:rPr>
                <w:b/>
                <w:bCs/>
              </w:rPr>
            </w:pPr>
            <w:r w:rsidRPr="00C33B26">
              <w:rPr>
                <w:b/>
                <w:bCs/>
                <w:sz w:val="22"/>
                <w:szCs w:val="22"/>
              </w:rPr>
              <w:t>1 605</w:t>
            </w:r>
            <w:r w:rsidR="00D72A05">
              <w:rPr>
                <w:b/>
                <w:bCs/>
                <w:sz w:val="22"/>
                <w:szCs w:val="22"/>
              </w:rPr>
              <w:t> </w:t>
            </w:r>
            <w:r w:rsidRPr="00C33B26">
              <w:rPr>
                <w:b/>
                <w:bCs/>
                <w:sz w:val="22"/>
                <w:szCs w:val="22"/>
              </w:rPr>
              <w:t>694</w:t>
            </w:r>
            <w:r w:rsidR="00D72A05">
              <w:rPr>
                <w:b/>
                <w:bCs/>
                <w:sz w:val="22"/>
                <w:szCs w:val="22"/>
              </w:rPr>
              <w:t>,</w:t>
            </w:r>
            <w:r w:rsidRPr="00C33B26">
              <w:rPr>
                <w:b/>
                <w:bCs/>
                <w:sz w:val="22"/>
                <w:szCs w:val="22"/>
              </w:rPr>
              <w:t>19</w:t>
            </w:r>
          </w:p>
        </w:tc>
        <w:tc>
          <w:tcPr>
            <w:tcW w:w="1095" w:type="dxa"/>
            <w:tcBorders>
              <w:top w:val="single" w:sz="4" w:space="0" w:color="auto"/>
              <w:left w:val="single" w:sz="4" w:space="0" w:color="auto"/>
              <w:bottom w:val="single" w:sz="4" w:space="0" w:color="auto"/>
              <w:right w:val="single" w:sz="4" w:space="0" w:color="auto"/>
            </w:tcBorders>
            <w:shd w:val="clear" w:color="auto" w:fill="FFFFFF" w:themeFill="background1"/>
          </w:tcPr>
          <w:p w14:paraId="5E133FAF" w14:textId="77777777" w:rsidR="00E20618" w:rsidRPr="00C33B26" w:rsidDel="009D0938" w:rsidRDefault="00E20618" w:rsidP="00BC6C15">
            <w:pPr>
              <w:jc w:val="center"/>
              <w:rPr>
                <w:b/>
                <w:bCs/>
              </w:rPr>
            </w:pPr>
          </w:p>
        </w:tc>
        <w:tc>
          <w:tcPr>
            <w:tcW w:w="1371" w:type="dxa"/>
            <w:tcBorders>
              <w:top w:val="nil"/>
              <w:left w:val="single" w:sz="4" w:space="0" w:color="auto"/>
              <w:bottom w:val="single" w:sz="8" w:space="0" w:color="auto"/>
              <w:right w:val="single" w:sz="8" w:space="0" w:color="auto"/>
            </w:tcBorders>
            <w:shd w:val="clear" w:color="auto" w:fill="FFFFFF" w:themeFill="background1"/>
          </w:tcPr>
          <w:p w14:paraId="237F0C38" w14:textId="415290A0" w:rsidR="00E20618" w:rsidRPr="00C33B26" w:rsidRDefault="00E20618" w:rsidP="00BC6C15">
            <w:pPr>
              <w:jc w:val="center"/>
              <w:rPr>
                <w:b/>
                <w:bCs/>
              </w:rPr>
            </w:pPr>
            <w:r w:rsidRPr="00C33B26">
              <w:rPr>
                <w:b/>
                <w:bCs/>
                <w:sz w:val="22"/>
                <w:szCs w:val="22"/>
              </w:rPr>
              <w:t>422</w:t>
            </w:r>
            <w:r w:rsidR="00D72A05">
              <w:rPr>
                <w:b/>
                <w:bCs/>
                <w:sz w:val="22"/>
                <w:szCs w:val="22"/>
              </w:rPr>
              <w:t> </w:t>
            </w:r>
            <w:r w:rsidRPr="00C33B26">
              <w:rPr>
                <w:b/>
                <w:bCs/>
                <w:sz w:val="22"/>
                <w:szCs w:val="22"/>
              </w:rPr>
              <w:t>062</w:t>
            </w:r>
            <w:r w:rsidR="00D72A05">
              <w:rPr>
                <w:b/>
                <w:bCs/>
                <w:sz w:val="22"/>
                <w:szCs w:val="22"/>
              </w:rPr>
              <w:t>,</w:t>
            </w:r>
            <w:r w:rsidRPr="00C33B26">
              <w:rPr>
                <w:b/>
                <w:bCs/>
                <w:sz w:val="22"/>
                <w:szCs w:val="22"/>
              </w:rPr>
              <w:t>51</w:t>
            </w:r>
          </w:p>
        </w:tc>
      </w:tr>
      <w:tr w:rsidR="00E20618" w:rsidRPr="00C33B26" w14:paraId="13406442" w14:textId="77777777" w:rsidTr="00BC6C15">
        <w:trPr>
          <w:trHeight w:val="245"/>
          <w:jc w:val="center"/>
        </w:trPr>
        <w:tc>
          <w:tcPr>
            <w:tcW w:w="3136" w:type="dxa"/>
            <w:tcBorders>
              <w:top w:val="single" w:sz="4" w:space="0" w:color="auto"/>
              <w:left w:val="single" w:sz="4" w:space="0" w:color="auto"/>
              <w:bottom w:val="single" w:sz="4" w:space="0" w:color="auto"/>
              <w:right w:val="single" w:sz="4" w:space="0" w:color="auto"/>
            </w:tcBorders>
            <w:shd w:val="clear" w:color="auto" w:fill="auto"/>
            <w:vAlign w:val="center"/>
          </w:tcPr>
          <w:p w14:paraId="3590A649" w14:textId="77777777" w:rsidR="00E20618" w:rsidRPr="00C33B26" w:rsidRDefault="00E20618" w:rsidP="00BC6C15">
            <w:pPr>
              <w:jc w:val="right"/>
              <w:rPr>
                <w:sz w:val="20"/>
                <w:szCs w:val="20"/>
              </w:rPr>
            </w:pPr>
            <w:r w:rsidRPr="00C33B26">
              <w:rPr>
                <w:sz w:val="20"/>
                <w:szCs w:val="20"/>
              </w:rPr>
              <w:t>Automatizētā hematoksilīna un eozīna un histoķīmiskā krāsošanas iekārta (ar histoķīmiskās un citoloģiskās mikropreparātu krāsošanas iespējām)</w:t>
            </w:r>
          </w:p>
        </w:tc>
        <w:tc>
          <w:tcPr>
            <w:tcW w:w="1206" w:type="dxa"/>
            <w:tcBorders>
              <w:top w:val="nil"/>
              <w:left w:val="nil"/>
              <w:bottom w:val="single" w:sz="8" w:space="0" w:color="auto"/>
              <w:right w:val="single" w:sz="8" w:space="0" w:color="auto"/>
            </w:tcBorders>
            <w:shd w:val="clear" w:color="auto" w:fill="FFFFFF" w:themeFill="background1"/>
            <w:noWrap/>
            <w:vAlign w:val="center"/>
          </w:tcPr>
          <w:p w14:paraId="094806AE" w14:textId="77777777" w:rsidR="00E20618" w:rsidRPr="00C33B26" w:rsidRDefault="00E20618" w:rsidP="00BC6C15">
            <w:pPr>
              <w:jc w:val="center"/>
            </w:pPr>
            <w:r w:rsidRPr="00C33B26">
              <w:rPr>
                <w:sz w:val="22"/>
                <w:szCs w:val="22"/>
              </w:rPr>
              <w:t>48 900</w:t>
            </w:r>
          </w:p>
        </w:tc>
        <w:tc>
          <w:tcPr>
            <w:tcW w:w="1421" w:type="dxa"/>
            <w:tcBorders>
              <w:top w:val="nil"/>
              <w:left w:val="nil"/>
              <w:bottom w:val="single" w:sz="8" w:space="0" w:color="auto"/>
              <w:right w:val="single" w:sz="8" w:space="0" w:color="auto"/>
            </w:tcBorders>
            <w:shd w:val="clear" w:color="auto" w:fill="FFFFFF" w:themeFill="background1"/>
            <w:noWrap/>
            <w:vAlign w:val="center"/>
          </w:tcPr>
          <w:p w14:paraId="2B34F19E" w14:textId="77777777" w:rsidR="00E20618" w:rsidRPr="00C33B26" w:rsidRDefault="00E20618" w:rsidP="00BC6C15">
            <w:pPr>
              <w:jc w:val="center"/>
            </w:pPr>
            <w:r w:rsidRPr="00C33B26">
              <w:rPr>
                <w:sz w:val="22"/>
                <w:szCs w:val="22"/>
              </w:rPr>
              <w:t>1</w:t>
            </w:r>
          </w:p>
        </w:tc>
        <w:tc>
          <w:tcPr>
            <w:tcW w:w="2316" w:type="dxa"/>
            <w:tcBorders>
              <w:top w:val="nil"/>
              <w:left w:val="nil"/>
              <w:bottom w:val="single" w:sz="8" w:space="0" w:color="auto"/>
              <w:right w:val="single" w:sz="8" w:space="0" w:color="auto"/>
            </w:tcBorders>
            <w:shd w:val="clear" w:color="auto" w:fill="FFFFFF" w:themeFill="background1"/>
            <w:noWrap/>
            <w:vAlign w:val="center"/>
          </w:tcPr>
          <w:p w14:paraId="2925FAEA" w14:textId="04307FC3" w:rsidR="00E20618" w:rsidRPr="00C33B26" w:rsidRDefault="00E20618" w:rsidP="00BC6C15">
            <w:pPr>
              <w:jc w:val="center"/>
            </w:pPr>
            <w:r w:rsidRPr="00C33B26">
              <w:rPr>
                <w:sz w:val="22"/>
                <w:szCs w:val="22"/>
              </w:rPr>
              <w:t>59</w:t>
            </w:r>
            <w:r w:rsidR="00D72A05">
              <w:rPr>
                <w:sz w:val="22"/>
                <w:szCs w:val="22"/>
              </w:rPr>
              <w:t> </w:t>
            </w:r>
            <w:r w:rsidRPr="00C33B26">
              <w:rPr>
                <w:sz w:val="22"/>
                <w:szCs w:val="22"/>
              </w:rPr>
              <w:t>169</w:t>
            </w:r>
            <w:r w:rsidR="00D72A05">
              <w:rPr>
                <w:sz w:val="22"/>
                <w:szCs w:val="22"/>
              </w:rPr>
              <w:t>,</w:t>
            </w:r>
            <w:r w:rsidRPr="00C33B26">
              <w:rPr>
                <w:sz w:val="22"/>
                <w:szCs w:val="22"/>
              </w:rPr>
              <w:t>00</w:t>
            </w:r>
          </w:p>
        </w:tc>
        <w:tc>
          <w:tcPr>
            <w:tcW w:w="1095" w:type="dxa"/>
            <w:tcBorders>
              <w:top w:val="nil"/>
              <w:left w:val="nil"/>
              <w:bottom w:val="single" w:sz="8" w:space="0" w:color="auto"/>
              <w:right w:val="single" w:sz="4" w:space="0" w:color="auto"/>
            </w:tcBorders>
            <w:shd w:val="clear" w:color="auto" w:fill="FFFFFF" w:themeFill="background1"/>
            <w:vAlign w:val="center"/>
          </w:tcPr>
          <w:p w14:paraId="3117A58C" w14:textId="77777777" w:rsidR="00E20618" w:rsidRPr="00C33B26" w:rsidRDefault="00E20618" w:rsidP="00BC6C15">
            <w:pPr>
              <w:jc w:val="center"/>
            </w:pPr>
            <w:r w:rsidRPr="00C33B26">
              <w:rPr>
                <w:sz w:val="22"/>
                <w:szCs w:val="22"/>
              </w:rPr>
              <w:t> </w:t>
            </w:r>
          </w:p>
        </w:tc>
        <w:tc>
          <w:tcPr>
            <w:tcW w:w="1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6AAB9" w14:textId="77777777" w:rsidR="00E20618" w:rsidRPr="00C33B26" w:rsidRDefault="00E20618" w:rsidP="00BC6C15">
            <w:pPr>
              <w:jc w:val="center"/>
            </w:pPr>
            <w:r w:rsidRPr="00C33B26">
              <w:rPr>
                <w:sz w:val="22"/>
                <w:szCs w:val="22"/>
              </w:rPr>
              <w:t> </w:t>
            </w:r>
          </w:p>
        </w:tc>
      </w:tr>
      <w:tr w:rsidR="00E20618" w:rsidRPr="00C33B26" w14:paraId="360D7B17" w14:textId="77777777" w:rsidTr="00BC6C15">
        <w:trPr>
          <w:trHeight w:val="245"/>
          <w:jc w:val="center"/>
        </w:trPr>
        <w:tc>
          <w:tcPr>
            <w:tcW w:w="3136" w:type="dxa"/>
            <w:tcBorders>
              <w:top w:val="single" w:sz="4" w:space="0" w:color="auto"/>
              <w:left w:val="single" w:sz="4" w:space="0" w:color="auto"/>
              <w:bottom w:val="single" w:sz="4" w:space="0" w:color="auto"/>
              <w:right w:val="single" w:sz="4" w:space="0" w:color="auto"/>
            </w:tcBorders>
            <w:shd w:val="clear" w:color="auto" w:fill="auto"/>
            <w:vAlign w:val="center"/>
          </w:tcPr>
          <w:p w14:paraId="285304EE" w14:textId="77777777" w:rsidR="00E20618" w:rsidRPr="00C33B26" w:rsidRDefault="00E20618" w:rsidP="00BC6C15">
            <w:pPr>
              <w:jc w:val="right"/>
              <w:rPr>
                <w:sz w:val="20"/>
                <w:szCs w:val="20"/>
              </w:rPr>
            </w:pPr>
            <w:r w:rsidRPr="00C33B26">
              <w:rPr>
                <w:sz w:val="20"/>
                <w:szCs w:val="20"/>
              </w:rPr>
              <w:t>Spektrofotometrs</w:t>
            </w:r>
          </w:p>
        </w:tc>
        <w:tc>
          <w:tcPr>
            <w:tcW w:w="1206" w:type="dxa"/>
            <w:tcBorders>
              <w:top w:val="nil"/>
              <w:left w:val="nil"/>
              <w:bottom w:val="single" w:sz="8" w:space="0" w:color="auto"/>
              <w:right w:val="single" w:sz="8" w:space="0" w:color="auto"/>
            </w:tcBorders>
            <w:shd w:val="clear" w:color="auto" w:fill="FFFFFF" w:themeFill="background1"/>
            <w:noWrap/>
            <w:vAlign w:val="center"/>
          </w:tcPr>
          <w:p w14:paraId="13F0E6D8" w14:textId="77777777" w:rsidR="00E20618" w:rsidRPr="00C33B26" w:rsidRDefault="00E20618" w:rsidP="00BC6C15">
            <w:pPr>
              <w:jc w:val="center"/>
            </w:pPr>
            <w:r w:rsidRPr="00C33B26">
              <w:rPr>
                <w:sz w:val="22"/>
                <w:szCs w:val="22"/>
              </w:rPr>
              <w:t>17 500</w:t>
            </w:r>
          </w:p>
        </w:tc>
        <w:tc>
          <w:tcPr>
            <w:tcW w:w="1421" w:type="dxa"/>
            <w:tcBorders>
              <w:top w:val="nil"/>
              <w:left w:val="nil"/>
              <w:bottom w:val="single" w:sz="8" w:space="0" w:color="auto"/>
              <w:right w:val="single" w:sz="8" w:space="0" w:color="auto"/>
            </w:tcBorders>
            <w:shd w:val="clear" w:color="auto" w:fill="FFFFFF" w:themeFill="background1"/>
            <w:noWrap/>
            <w:vAlign w:val="center"/>
          </w:tcPr>
          <w:p w14:paraId="1BD4B1C8" w14:textId="77777777" w:rsidR="00E20618" w:rsidRPr="00C33B26" w:rsidRDefault="00E20618" w:rsidP="00BC6C15">
            <w:pPr>
              <w:jc w:val="center"/>
            </w:pPr>
            <w:r w:rsidRPr="00C33B26">
              <w:rPr>
                <w:sz w:val="22"/>
                <w:szCs w:val="22"/>
              </w:rPr>
              <w:t>1</w:t>
            </w:r>
          </w:p>
        </w:tc>
        <w:tc>
          <w:tcPr>
            <w:tcW w:w="2316" w:type="dxa"/>
            <w:tcBorders>
              <w:top w:val="nil"/>
              <w:left w:val="nil"/>
              <w:bottom w:val="single" w:sz="8" w:space="0" w:color="auto"/>
              <w:right w:val="single" w:sz="8" w:space="0" w:color="auto"/>
            </w:tcBorders>
            <w:shd w:val="clear" w:color="auto" w:fill="FFFFFF" w:themeFill="background1"/>
            <w:noWrap/>
            <w:vAlign w:val="center"/>
          </w:tcPr>
          <w:p w14:paraId="49B4F9CE" w14:textId="79A46870" w:rsidR="00E20618" w:rsidRPr="00C33B26" w:rsidRDefault="00E20618" w:rsidP="00BC6C15">
            <w:pPr>
              <w:jc w:val="center"/>
            </w:pPr>
            <w:r w:rsidRPr="00C33B26">
              <w:rPr>
                <w:sz w:val="22"/>
                <w:szCs w:val="22"/>
              </w:rPr>
              <w:t>21</w:t>
            </w:r>
            <w:r w:rsidR="00D72A05">
              <w:rPr>
                <w:sz w:val="22"/>
                <w:szCs w:val="22"/>
              </w:rPr>
              <w:t> </w:t>
            </w:r>
            <w:r w:rsidRPr="00C33B26">
              <w:rPr>
                <w:sz w:val="22"/>
                <w:szCs w:val="22"/>
              </w:rPr>
              <w:t>175</w:t>
            </w:r>
            <w:r w:rsidR="00D72A05">
              <w:rPr>
                <w:sz w:val="22"/>
                <w:szCs w:val="22"/>
              </w:rPr>
              <w:t>,</w:t>
            </w:r>
            <w:r w:rsidRPr="00C33B26">
              <w:rPr>
                <w:sz w:val="22"/>
                <w:szCs w:val="22"/>
              </w:rPr>
              <w:t>00</w:t>
            </w:r>
          </w:p>
        </w:tc>
        <w:tc>
          <w:tcPr>
            <w:tcW w:w="1095" w:type="dxa"/>
            <w:tcBorders>
              <w:top w:val="nil"/>
              <w:left w:val="nil"/>
              <w:bottom w:val="single" w:sz="8" w:space="0" w:color="auto"/>
              <w:right w:val="single" w:sz="4" w:space="0" w:color="auto"/>
            </w:tcBorders>
            <w:shd w:val="clear" w:color="auto" w:fill="FFFFFF" w:themeFill="background1"/>
            <w:vAlign w:val="center"/>
          </w:tcPr>
          <w:p w14:paraId="3EE03DDC" w14:textId="77777777" w:rsidR="00E20618" w:rsidRPr="00C33B26" w:rsidRDefault="00E20618" w:rsidP="00BC6C15">
            <w:pPr>
              <w:jc w:val="center"/>
            </w:pPr>
            <w:r w:rsidRPr="00C33B26">
              <w:rPr>
                <w:sz w:val="22"/>
                <w:szCs w:val="22"/>
              </w:rPr>
              <w:t> </w:t>
            </w:r>
          </w:p>
        </w:tc>
        <w:tc>
          <w:tcPr>
            <w:tcW w:w="1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1FB96" w14:textId="77777777" w:rsidR="00E20618" w:rsidRPr="00C33B26" w:rsidRDefault="00E20618" w:rsidP="00BC6C15">
            <w:pPr>
              <w:jc w:val="center"/>
            </w:pPr>
            <w:r w:rsidRPr="00C33B26">
              <w:rPr>
                <w:sz w:val="22"/>
                <w:szCs w:val="22"/>
              </w:rPr>
              <w:t> </w:t>
            </w:r>
          </w:p>
        </w:tc>
      </w:tr>
      <w:tr w:rsidR="00E20618" w:rsidRPr="00C33B26" w14:paraId="7B56E0D5" w14:textId="77777777" w:rsidTr="00BC6C15">
        <w:trPr>
          <w:trHeight w:val="245"/>
          <w:jc w:val="center"/>
        </w:trPr>
        <w:tc>
          <w:tcPr>
            <w:tcW w:w="3136" w:type="dxa"/>
            <w:tcBorders>
              <w:top w:val="single" w:sz="4" w:space="0" w:color="auto"/>
              <w:left w:val="single" w:sz="4" w:space="0" w:color="auto"/>
              <w:bottom w:val="single" w:sz="4" w:space="0" w:color="auto"/>
              <w:right w:val="single" w:sz="4" w:space="0" w:color="auto"/>
            </w:tcBorders>
            <w:shd w:val="clear" w:color="auto" w:fill="auto"/>
            <w:vAlign w:val="center"/>
          </w:tcPr>
          <w:p w14:paraId="3E37F3C7" w14:textId="77777777" w:rsidR="00E20618" w:rsidRPr="00C33B26" w:rsidRDefault="00E20618" w:rsidP="00BC6C15">
            <w:pPr>
              <w:jc w:val="right"/>
              <w:rPr>
                <w:sz w:val="20"/>
                <w:szCs w:val="20"/>
              </w:rPr>
            </w:pPr>
            <w:r w:rsidRPr="00C33B26">
              <w:rPr>
                <w:sz w:val="20"/>
                <w:szCs w:val="20"/>
              </w:rPr>
              <w:t xml:space="preserve">Reālā laika polimerāzes ķēdes reakcijas iekārta amplifikācijai un detekcijas analizators </w:t>
            </w:r>
          </w:p>
        </w:tc>
        <w:tc>
          <w:tcPr>
            <w:tcW w:w="1206" w:type="dxa"/>
            <w:tcBorders>
              <w:top w:val="nil"/>
              <w:left w:val="nil"/>
              <w:bottom w:val="single" w:sz="8" w:space="0" w:color="auto"/>
              <w:right w:val="single" w:sz="8" w:space="0" w:color="auto"/>
            </w:tcBorders>
            <w:shd w:val="clear" w:color="auto" w:fill="FFFFFF" w:themeFill="background1"/>
            <w:noWrap/>
            <w:vAlign w:val="center"/>
          </w:tcPr>
          <w:p w14:paraId="038FEBA5" w14:textId="77777777" w:rsidR="00E20618" w:rsidRPr="00C33B26" w:rsidRDefault="00E20618" w:rsidP="00BC6C15">
            <w:pPr>
              <w:jc w:val="center"/>
            </w:pPr>
            <w:r w:rsidRPr="00C33B26">
              <w:rPr>
                <w:sz w:val="22"/>
                <w:szCs w:val="22"/>
              </w:rPr>
              <w:t>75 000</w:t>
            </w:r>
          </w:p>
        </w:tc>
        <w:tc>
          <w:tcPr>
            <w:tcW w:w="1421" w:type="dxa"/>
            <w:tcBorders>
              <w:top w:val="nil"/>
              <w:left w:val="nil"/>
              <w:bottom w:val="single" w:sz="8" w:space="0" w:color="auto"/>
              <w:right w:val="single" w:sz="8" w:space="0" w:color="auto"/>
            </w:tcBorders>
            <w:shd w:val="clear" w:color="auto" w:fill="FFFFFF" w:themeFill="background1"/>
            <w:noWrap/>
            <w:vAlign w:val="center"/>
          </w:tcPr>
          <w:p w14:paraId="434FBDF5" w14:textId="77777777" w:rsidR="00E20618" w:rsidRPr="00C33B26" w:rsidRDefault="00E20618" w:rsidP="00BC6C15">
            <w:pPr>
              <w:jc w:val="center"/>
            </w:pPr>
            <w:r w:rsidRPr="00C33B26">
              <w:rPr>
                <w:sz w:val="22"/>
                <w:szCs w:val="22"/>
              </w:rPr>
              <w:t>1</w:t>
            </w:r>
          </w:p>
        </w:tc>
        <w:tc>
          <w:tcPr>
            <w:tcW w:w="2316" w:type="dxa"/>
            <w:tcBorders>
              <w:top w:val="nil"/>
              <w:left w:val="nil"/>
              <w:bottom w:val="single" w:sz="8" w:space="0" w:color="auto"/>
              <w:right w:val="single" w:sz="8" w:space="0" w:color="auto"/>
            </w:tcBorders>
            <w:shd w:val="clear" w:color="auto" w:fill="FFFFFF" w:themeFill="background1"/>
            <w:noWrap/>
            <w:vAlign w:val="center"/>
          </w:tcPr>
          <w:p w14:paraId="65372F80" w14:textId="50BB7303" w:rsidR="00E20618" w:rsidRPr="00C33B26" w:rsidRDefault="00E20618" w:rsidP="00BC6C15">
            <w:pPr>
              <w:jc w:val="center"/>
            </w:pPr>
            <w:r w:rsidRPr="00C33B26">
              <w:rPr>
                <w:sz w:val="22"/>
                <w:szCs w:val="22"/>
              </w:rPr>
              <w:t>90</w:t>
            </w:r>
            <w:r w:rsidR="00D72A05">
              <w:rPr>
                <w:sz w:val="22"/>
                <w:szCs w:val="22"/>
              </w:rPr>
              <w:t> </w:t>
            </w:r>
            <w:r w:rsidRPr="00C33B26">
              <w:rPr>
                <w:sz w:val="22"/>
                <w:szCs w:val="22"/>
              </w:rPr>
              <w:t>750</w:t>
            </w:r>
            <w:r w:rsidR="00D72A05">
              <w:rPr>
                <w:sz w:val="22"/>
                <w:szCs w:val="22"/>
              </w:rPr>
              <w:t>,</w:t>
            </w:r>
            <w:r w:rsidRPr="00C33B26">
              <w:rPr>
                <w:sz w:val="22"/>
                <w:szCs w:val="22"/>
              </w:rPr>
              <w:t>00</w:t>
            </w:r>
          </w:p>
        </w:tc>
        <w:tc>
          <w:tcPr>
            <w:tcW w:w="1095" w:type="dxa"/>
            <w:tcBorders>
              <w:top w:val="nil"/>
              <w:left w:val="nil"/>
              <w:bottom w:val="single" w:sz="8" w:space="0" w:color="auto"/>
              <w:right w:val="single" w:sz="4" w:space="0" w:color="auto"/>
            </w:tcBorders>
            <w:shd w:val="clear" w:color="auto" w:fill="FFFFFF" w:themeFill="background1"/>
            <w:vAlign w:val="center"/>
          </w:tcPr>
          <w:p w14:paraId="112636FE" w14:textId="77777777" w:rsidR="00E20618" w:rsidRPr="00C33B26" w:rsidRDefault="00E20618" w:rsidP="00BC6C15">
            <w:pPr>
              <w:jc w:val="center"/>
            </w:pPr>
            <w:r w:rsidRPr="00C33B26">
              <w:rPr>
                <w:sz w:val="22"/>
                <w:szCs w:val="22"/>
              </w:rPr>
              <w:t> </w:t>
            </w:r>
          </w:p>
        </w:tc>
        <w:tc>
          <w:tcPr>
            <w:tcW w:w="1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85A8F" w14:textId="77777777" w:rsidR="00E20618" w:rsidRPr="00C33B26" w:rsidRDefault="00E20618" w:rsidP="00BC6C15">
            <w:pPr>
              <w:jc w:val="center"/>
            </w:pPr>
            <w:r w:rsidRPr="00C33B26">
              <w:rPr>
                <w:sz w:val="22"/>
                <w:szCs w:val="22"/>
              </w:rPr>
              <w:t> </w:t>
            </w:r>
          </w:p>
        </w:tc>
      </w:tr>
      <w:tr w:rsidR="00E20618" w:rsidRPr="00C33B26" w14:paraId="3D664DDC" w14:textId="77777777" w:rsidTr="00BC6C15">
        <w:trPr>
          <w:trHeight w:val="245"/>
          <w:jc w:val="center"/>
        </w:trPr>
        <w:tc>
          <w:tcPr>
            <w:tcW w:w="3136" w:type="dxa"/>
            <w:tcBorders>
              <w:top w:val="single" w:sz="4" w:space="0" w:color="auto"/>
              <w:left w:val="single" w:sz="4" w:space="0" w:color="auto"/>
              <w:bottom w:val="single" w:sz="4" w:space="0" w:color="auto"/>
              <w:right w:val="single" w:sz="4" w:space="0" w:color="auto"/>
            </w:tcBorders>
            <w:shd w:val="clear" w:color="auto" w:fill="auto"/>
            <w:vAlign w:val="center"/>
          </w:tcPr>
          <w:p w14:paraId="4EFC571F" w14:textId="77777777" w:rsidR="00E20618" w:rsidRPr="00C33B26" w:rsidRDefault="00E20618" w:rsidP="00BC6C15">
            <w:pPr>
              <w:jc w:val="right"/>
              <w:rPr>
                <w:sz w:val="20"/>
                <w:szCs w:val="20"/>
              </w:rPr>
            </w:pPr>
            <w:r w:rsidRPr="00C33B26">
              <w:rPr>
                <w:sz w:val="20"/>
                <w:szCs w:val="20"/>
              </w:rPr>
              <w:t>Zemās temperatūras saldētava (audu bankai)</w:t>
            </w:r>
          </w:p>
        </w:tc>
        <w:tc>
          <w:tcPr>
            <w:tcW w:w="1206" w:type="dxa"/>
            <w:tcBorders>
              <w:top w:val="nil"/>
              <w:left w:val="nil"/>
              <w:bottom w:val="single" w:sz="8" w:space="0" w:color="auto"/>
              <w:right w:val="single" w:sz="8" w:space="0" w:color="auto"/>
            </w:tcBorders>
            <w:shd w:val="clear" w:color="auto" w:fill="FFFFFF" w:themeFill="background1"/>
            <w:noWrap/>
            <w:vAlign w:val="center"/>
          </w:tcPr>
          <w:p w14:paraId="41A727E3" w14:textId="77777777" w:rsidR="00E20618" w:rsidRPr="00C33B26" w:rsidRDefault="00E20618" w:rsidP="00BC6C15">
            <w:pPr>
              <w:jc w:val="center"/>
            </w:pPr>
            <w:r w:rsidRPr="00C33B26">
              <w:rPr>
                <w:sz w:val="22"/>
                <w:szCs w:val="22"/>
              </w:rPr>
              <w:t>11 000</w:t>
            </w:r>
          </w:p>
        </w:tc>
        <w:tc>
          <w:tcPr>
            <w:tcW w:w="1421" w:type="dxa"/>
            <w:tcBorders>
              <w:top w:val="nil"/>
              <w:left w:val="nil"/>
              <w:bottom w:val="single" w:sz="8" w:space="0" w:color="auto"/>
              <w:right w:val="single" w:sz="8" w:space="0" w:color="auto"/>
            </w:tcBorders>
            <w:shd w:val="clear" w:color="auto" w:fill="FFFFFF" w:themeFill="background1"/>
            <w:noWrap/>
          </w:tcPr>
          <w:p w14:paraId="44B21152" w14:textId="77777777" w:rsidR="00E20618" w:rsidRPr="00C33B26" w:rsidRDefault="00E20618" w:rsidP="00BC6C15">
            <w:pPr>
              <w:jc w:val="center"/>
            </w:pPr>
            <w:r w:rsidRPr="00C33B26">
              <w:rPr>
                <w:sz w:val="22"/>
                <w:szCs w:val="22"/>
              </w:rPr>
              <w:t>2</w:t>
            </w:r>
          </w:p>
        </w:tc>
        <w:tc>
          <w:tcPr>
            <w:tcW w:w="2316" w:type="dxa"/>
            <w:tcBorders>
              <w:top w:val="nil"/>
              <w:left w:val="nil"/>
              <w:bottom w:val="single" w:sz="8" w:space="0" w:color="auto"/>
              <w:right w:val="single" w:sz="8" w:space="0" w:color="auto"/>
            </w:tcBorders>
            <w:shd w:val="clear" w:color="auto" w:fill="FFFFFF" w:themeFill="background1"/>
            <w:noWrap/>
            <w:vAlign w:val="center"/>
          </w:tcPr>
          <w:p w14:paraId="7E4F592B" w14:textId="49D87B2D" w:rsidR="00E20618" w:rsidRPr="00C33B26" w:rsidRDefault="00E20618" w:rsidP="00BC6C15">
            <w:pPr>
              <w:jc w:val="center"/>
            </w:pPr>
            <w:r w:rsidRPr="00C33B26">
              <w:rPr>
                <w:sz w:val="22"/>
                <w:szCs w:val="22"/>
              </w:rPr>
              <w:t>26</w:t>
            </w:r>
            <w:r w:rsidR="00D72A05">
              <w:rPr>
                <w:sz w:val="22"/>
                <w:szCs w:val="22"/>
              </w:rPr>
              <w:t> </w:t>
            </w:r>
            <w:r w:rsidRPr="00C33B26">
              <w:rPr>
                <w:sz w:val="22"/>
                <w:szCs w:val="22"/>
              </w:rPr>
              <w:t>620</w:t>
            </w:r>
            <w:r w:rsidR="00D72A05">
              <w:rPr>
                <w:sz w:val="22"/>
                <w:szCs w:val="22"/>
              </w:rPr>
              <w:t>,</w:t>
            </w:r>
            <w:r w:rsidRPr="00C33B26">
              <w:rPr>
                <w:sz w:val="22"/>
                <w:szCs w:val="22"/>
              </w:rPr>
              <w:t>00</w:t>
            </w:r>
          </w:p>
        </w:tc>
        <w:tc>
          <w:tcPr>
            <w:tcW w:w="1095" w:type="dxa"/>
            <w:tcBorders>
              <w:top w:val="nil"/>
              <w:left w:val="nil"/>
              <w:bottom w:val="single" w:sz="8" w:space="0" w:color="auto"/>
              <w:right w:val="single" w:sz="4" w:space="0" w:color="auto"/>
            </w:tcBorders>
            <w:shd w:val="clear" w:color="auto" w:fill="FFFFFF" w:themeFill="background1"/>
            <w:vAlign w:val="center"/>
          </w:tcPr>
          <w:p w14:paraId="451CB36B" w14:textId="77777777" w:rsidR="00E20618" w:rsidRPr="00C33B26" w:rsidRDefault="00E20618" w:rsidP="00BC6C15">
            <w:pPr>
              <w:jc w:val="center"/>
            </w:pPr>
            <w:r w:rsidRPr="00C33B26">
              <w:rPr>
                <w:sz w:val="22"/>
                <w:szCs w:val="22"/>
              </w:rPr>
              <w:t> </w:t>
            </w:r>
          </w:p>
        </w:tc>
        <w:tc>
          <w:tcPr>
            <w:tcW w:w="1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BDFD1" w14:textId="77777777" w:rsidR="00E20618" w:rsidRPr="00C33B26" w:rsidRDefault="00E20618" w:rsidP="00BC6C15">
            <w:pPr>
              <w:jc w:val="center"/>
            </w:pPr>
            <w:r w:rsidRPr="00C33B26">
              <w:rPr>
                <w:sz w:val="22"/>
                <w:szCs w:val="22"/>
              </w:rPr>
              <w:t> </w:t>
            </w:r>
          </w:p>
        </w:tc>
      </w:tr>
      <w:tr w:rsidR="00E20618" w:rsidRPr="00C33B26" w14:paraId="599FA315" w14:textId="77777777" w:rsidTr="00BC6C15">
        <w:trPr>
          <w:trHeight w:val="245"/>
          <w:jc w:val="center"/>
        </w:trPr>
        <w:tc>
          <w:tcPr>
            <w:tcW w:w="3136" w:type="dxa"/>
            <w:tcBorders>
              <w:top w:val="single" w:sz="4" w:space="0" w:color="auto"/>
              <w:left w:val="single" w:sz="4" w:space="0" w:color="auto"/>
              <w:bottom w:val="single" w:sz="4" w:space="0" w:color="auto"/>
              <w:right w:val="single" w:sz="4" w:space="0" w:color="auto"/>
            </w:tcBorders>
            <w:shd w:val="clear" w:color="auto" w:fill="auto"/>
            <w:vAlign w:val="center"/>
          </w:tcPr>
          <w:p w14:paraId="18C5D15B" w14:textId="77777777" w:rsidR="00E20618" w:rsidRPr="00C33B26" w:rsidRDefault="00E20618" w:rsidP="00BC6C15">
            <w:pPr>
              <w:jc w:val="right"/>
              <w:rPr>
                <w:sz w:val="20"/>
                <w:szCs w:val="20"/>
              </w:rPr>
            </w:pPr>
            <w:r w:rsidRPr="00C33B26">
              <w:rPr>
                <w:sz w:val="20"/>
                <w:szCs w:val="20"/>
              </w:rPr>
              <w:t xml:space="preserve">Saldētava </w:t>
            </w:r>
          </w:p>
        </w:tc>
        <w:tc>
          <w:tcPr>
            <w:tcW w:w="1206" w:type="dxa"/>
            <w:tcBorders>
              <w:top w:val="nil"/>
              <w:left w:val="nil"/>
              <w:bottom w:val="single" w:sz="8" w:space="0" w:color="auto"/>
              <w:right w:val="single" w:sz="8" w:space="0" w:color="auto"/>
            </w:tcBorders>
            <w:shd w:val="clear" w:color="auto" w:fill="FFFFFF" w:themeFill="background1"/>
            <w:noWrap/>
            <w:vAlign w:val="center"/>
          </w:tcPr>
          <w:p w14:paraId="77FD6121" w14:textId="77777777" w:rsidR="00E20618" w:rsidRPr="00C33B26" w:rsidRDefault="00E20618" w:rsidP="00BC6C15">
            <w:pPr>
              <w:jc w:val="center"/>
            </w:pPr>
            <w:r w:rsidRPr="00C33B26">
              <w:rPr>
                <w:sz w:val="22"/>
                <w:szCs w:val="22"/>
              </w:rPr>
              <w:t>550</w:t>
            </w:r>
          </w:p>
        </w:tc>
        <w:tc>
          <w:tcPr>
            <w:tcW w:w="1421" w:type="dxa"/>
            <w:tcBorders>
              <w:top w:val="nil"/>
              <w:left w:val="nil"/>
              <w:bottom w:val="single" w:sz="8" w:space="0" w:color="auto"/>
              <w:right w:val="single" w:sz="8" w:space="0" w:color="auto"/>
            </w:tcBorders>
            <w:shd w:val="clear" w:color="auto" w:fill="FFFFFF" w:themeFill="background1"/>
            <w:noWrap/>
          </w:tcPr>
          <w:p w14:paraId="4E841D5B" w14:textId="77777777" w:rsidR="00E20618" w:rsidRPr="00C33B26" w:rsidRDefault="00E20618" w:rsidP="00BC6C15">
            <w:pPr>
              <w:jc w:val="center"/>
            </w:pPr>
            <w:r w:rsidRPr="00C33B26">
              <w:rPr>
                <w:sz w:val="22"/>
                <w:szCs w:val="22"/>
              </w:rPr>
              <w:t>2</w:t>
            </w:r>
          </w:p>
        </w:tc>
        <w:tc>
          <w:tcPr>
            <w:tcW w:w="2316" w:type="dxa"/>
            <w:tcBorders>
              <w:top w:val="nil"/>
              <w:left w:val="nil"/>
              <w:bottom w:val="single" w:sz="8" w:space="0" w:color="auto"/>
              <w:right w:val="single" w:sz="8" w:space="0" w:color="auto"/>
            </w:tcBorders>
            <w:shd w:val="clear" w:color="auto" w:fill="FFFFFF" w:themeFill="background1"/>
            <w:noWrap/>
            <w:vAlign w:val="center"/>
          </w:tcPr>
          <w:p w14:paraId="3D671B54" w14:textId="64557B21" w:rsidR="00E20618" w:rsidRPr="00C33B26" w:rsidRDefault="00E20618" w:rsidP="00BC6C15">
            <w:pPr>
              <w:jc w:val="center"/>
            </w:pPr>
            <w:r w:rsidRPr="00C33B26">
              <w:rPr>
                <w:sz w:val="22"/>
                <w:szCs w:val="22"/>
              </w:rPr>
              <w:t>1</w:t>
            </w:r>
            <w:r w:rsidR="00D72A05">
              <w:rPr>
                <w:sz w:val="22"/>
                <w:szCs w:val="22"/>
              </w:rPr>
              <w:t> </w:t>
            </w:r>
            <w:r w:rsidRPr="00C33B26">
              <w:rPr>
                <w:sz w:val="22"/>
                <w:szCs w:val="22"/>
              </w:rPr>
              <w:t>331</w:t>
            </w:r>
            <w:r w:rsidR="00D72A05">
              <w:rPr>
                <w:sz w:val="22"/>
                <w:szCs w:val="22"/>
              </w:rPr>
              <w:t>,</w:t>
            </w:r>
            <w:r w:rsidRPr="00C33B26">
              <w:rPr>
                <w:sz w:val="22"/>
                <w:szCs w:val="22"/>
              </w:rPr>
              <w:t>00</w:t>
            </w:r>
          </w:p>
        </w:tc>
        <w:tc>
          <w:tcPr>
            <w:tcW w:w="1095" w:type="dxa"/>
            <w:tcBorders>
              <w:top w:val="nil"/>
              <w:left w:val="nil"/>
              <w:bottom w:val="single" w:sz="8" w:space="0" w:color="auto"/>
              <w:right w:val="single" w:sz="4" w:space="0" w:color="auto"/>
            </w:tcBorders>
            <w:shd w:val="clear" w:color="auto" w:fill="FFFFFF" w:themeFill="background1"/>
            <w:vAlign w:val="center"/>
          </w:tcPr>
          <w:p w14:paraId="3790353D" w14:textId="77777777" w:rsidR="00E20618" w:rsidRPr="00C33B26" w:rsidRDefault="00E20618" w:rsidP="00BC6C15">
            <w:pPr>
              <w:jc w:val="center"/>
            </w:pPr>
            <w:r w:rsidRPr="00C33B26">
              <w:rPr>
                <w:sz w:val="22"/>
                <w:szCs w:val="22"/>
              </w:rPr>
              <w:t> </w:t>
            </w:r>
          </w:p>
        </w:tc>
        <w:tc>
          <w:tcPr>
            <w:tcW w:w="1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74931" w14:textId="77777777" w:rsidR="00E20618" w:rsidRPr="00C33B26" w:rsidRDefault="00E20618" w:rsidP="00BC6C15">
            <w:pPr>
              <w:jc w:val="center"/>
            </w:pPr>
            <w:r w:rsidRPr="00C33B26">
              <w:rPr>
                <w:sz w:val="22"/>
                <w:szCs w:val="22"/>
              </w:rPr>
              <w:t> </w:t>
            </w:r>
          </w:p>
        </w:tc>
      </w:tr>
      <w:tr w:rsidR="00E20618" w:rsidRPr="00C33B26" w14:paraId="0C6B77EF" w14:textId="77777777" w:rsidTr="00BC6C15">
        <w:trPr>
          <w:trHeight w:val="245"/>
          <w:jc w:val="center"/>
        </w:trPr>
        <w:tc>
          <w:tcPr>
            <w:tcW w:w="3136" w:type="dxa"/>
            <w:tcBorders>
              <w:top w:val="single" w:sz="4" w:space="0" w:color="auto"/>
              <w:left w:val="single" w:sz="4" w:space="0" w:color="auto"/>
              <w:bottom w:val="single" w:sz="4" w:space="0" w:color="auto"/>
              <w:right w:val="single" w:sz="4" w:space="0" w:color="auto"/>
            </w:tcBorders>
            <w:shd w:val="clear" w:color="auto" w:fill="auto"/>
            <w:vAlign w:val="center"/>
          </w:tcPr>
          <w:p w14:paraId="5C404501" w14:textId="77777777" w:rsidR="00E20618" w:rsidRPr="00C33B26" w:rsidRDefault="00E20618" w:rsidP="00BC6C15">
            <w:pPr>
              <w:jc w:val="right"/>
              <w:rPr>
                <w:sz w:val="20"/>
                <w:szCs w:val="20"/>
              </w:rPr>
            </w:pPr>
            <w:r w:rsidRPr="00C33B26">
              <w:rPr>
                <w:sz w:val="20"/>
                <w:szCs w:val="20"/>
              </w:rPr>
              <w:t>CELL spin centrifūga ar rotoru (stiklu ielikšanai)</w:t>
            </w:r>
          </w:p>
        </w:tc>
        <w:tc>
          <w:tcPr>
            <w:tcW w:w="1206" w:type="dxa"/>
            <w:tcBorders>
              <w:top w:val="nil"/>
              <w:left w:val="nil"/>
              <w:bottom w:val="single" w:sz="8" w:space="0" w:color="auto"/>
              <w:right w:val="single" w:sz="8" w:space="0" w:color="auto"/>
            </w:tcBorders>
            <w:shd w:val="clear" w:color="auto" w:fill="FFFFFF" w:themeFill="background1"/>
            <w:noWrap/>
            <w:vAlign w:val="center"/>
          </w:tcPr>
          <w:p w14:paraId="28A4122E" w14:textId="77777777" w:rsidR="00E20618" w:rsidRPr="00C33B26" w:rsidRDefault="00E20618" w:rsidP="00BC6C15">
            <w:pPr>
              <w:jc w:val="center"/>
            </w:pPr>
            <w:r w:rsidRPr="00C33B26">
              <w:rPr>
                <w:sz w:val="22"/>
                <w:szCs w:val="22"/>
              </w:rPr>
              <w:t>8 360</w:t>
            </w:r>
          </w:p>
        </w:tc>
        <w:tc>
          <w:tcPr>
            <w:tcW w:w="1421" w:type="dxa"/>
            <w:tcBorders>
              <w:top w:val="nil"/>
              <w:left w:val="nil"/>
              <w:bottom w:val="single" w:sz="8" w:space="0" w:color="auto"/>
              <w:right w:val="single" w:sz="8" w:space="0" w:color="auto"/>
            </w:tcBorders>
            <w:shd w:val="clear" w:color="auto" w:fill="FFFFFF" w:themeFill="background1"/>
            <w:noWrap/>
            <w:vAlign w:val="center"/>
          </w:tcPr>
          <w:p w14:paraId="395A27E2" w14:textId="77777777" w:rsidR="00E20618" w:rsidRPr="00C33B26" w:rsidRDefault="00E20618" w:rsidP="00BC6C15">
            <w:pPr>
              <w:jc w:val="center"/>
            </w:pPr>
            <w:r w:rsidRPr="00C33B26">
              <w:rPr>
                <w:sz w:val="22"/>
                <w:szCs w:val="22"/>
              </w:rPr>
              <w:t>1</w:t>
            </w:r>
          </w:p>
        </w:tc>
        <w:tc>
          <w:tcPr>
            <w:tcW w:w="2316" w:type="dxa"/>
            <w:tcBorders>
              <w:top w:val="nil"/>
              <w:left w:val="nil"/>
              <w:bottom w:val="single" w:sz="8" w:space="0" w:color="auto"/>
              <w:right w:val="single" w:sz="8" w:space="0" w:color="auto"/>
            </w:tcBorders>
            <w:shd w:val="clear" w:color="auto" w:fill="FFFFFF" w:themeFill="background1"/>
            <w:noWrap/>
            <w:vAlign w:val="center"/>
          </w:tcPr>
          <w:p w14:paraId="52B8D348" w14:textId="4C9A0ECF" w:rsidR="00E20618" w:rsidRPr="00C33B26" w:rsidRDefault="00E20618" w:rsidP="00BC6C15">
            <w:pPr>
              <w:jc w:val="center"/>
            </w:pPr>
            <w:r w:rsidRPr="00C33B26">
              <w:rPr>
                <w:sz w:val="22"/>
                <w:szCs w:val="22"/>
              </w:rPr>
              <w:t>10</w:t>
            </w:r>
            <w:r w:rsidR="00D72A05">
              <w:rPr>
                <w:sz w:val="22"/>
                <w:szCs w:val="22"/>
              </w:rPr>
              <w:t> </w:t>
            </w:r>
            <w:r w:rsidRPr="00C33B26">
              <w:rPr>
                <w:sz w:val="22"/>
                <w:szCs w:val="22"/>
              </w:rPr>
              <w:t>115</w:t>
            </w:r>
            <w:r w:rsidR="00D72A05">
              <w:rPr>
                <w:sz w:val="22"/>
                <w:szCs w:val="22"/>
              </w:rPr>
              <w:t>,</w:t>
            </w:r>
            <w:r w:rsidRPr="00C33B26">
              <w:rPr>
                <w:sz w:val="22"/>
                <w:szCs w:val="22"/>
              </w:rPr>
              <w:t>60</w:t>
            </w:r>
          </w:p>
        </w:tc>
        <w:tc>
          <w:tcPr>
            <w:tcW w:w="1095" w:type="dxa"/>
            <w:tcBorders>
              <w:top w:val="nil"/>
              <w:left w:val="nil"/>
              <w:bottom w:val="single" w:sz="8" w:space="0" w:color="auto"/>
              <w:right w:val="single" w:sz="4" w:space="0" w:color="auto"/>
            </w:tcBorders>
            <w:shd w:val="clear" w:color="auto" w:fill="FFFFFF" w:themeFill="background1"/>
            <w:vAlign w:val="center"/>
          </w:tcPr>
          <w:p w14:paraId="178E4441" w14:textId="77777777" w:rsidR="00E20618" w:rsidRPr="00C33B26" w:rsidRDefault="00E20618" w:rsidP="00BC6C15">
            <w:pPr>
              <w:jc w:val="center"/>
            </w:pPr>
            <w:r w:rsidRPr="00C33B26">
              <w:rPr>
                <w:sz w:val="22"/>
                <w:szCs w:val="22"/>
              </w:rPr>
              <w:t> </w:t>
            </w:r>
          </w:p>
        </w:tc>
        <w:tc>
          <w:tcPr>
            <w:tcW w:w="1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DD35F3" w14:textId="77777777" w:rsidR="00E20618" w:rsidRPr="00C33B26" w:rsidRDefault="00E20618" w:rsidP="00BC6C15">
            <w:pPr>
              <w:jc w:val="center"/>
            </w:pPr>
            <w:r w:rsidRPr="00C33B26">
              <w:rPr>
                <w:sz w:val="22"/>
                <w:szCs w:val="22"/>
              </w:rPr>
              <w:t> </w:t>
            </w:r>
          </w:p>
        </w:tc>
      </w:tr>
      <w:tr w:rsidR="00E20618" w:rsidRPr="00C33B26" w14:paraId="3D58C22A" w14:textId="77777777" w:rsidTr="00BC6C15">
        <w:trPr>
          <w:trHeight w:val="245"/>
          <w:jc w:val="center"/>
        </w:trPr>
        <w:tc>
          <w:tcPr>
            <w:tcW w:w="3136" w:type="dxa"/>
            <w:tcBorders>
              <w:top w:val="single" w:sz="4" w:space="0" w:color="auto"/>
              <w:left w:val="single" w:sz="4" w:space="0" w:color="auto"/>
              <w:bottom w:val="single" w:sz="4" w:space="0" w:color="auto"/>
              <w:right w:val="single" w:sz="4" w:space="0" w:color="auto"/>
            </w:tcBorders>
            <w:shd w:val="clear" w:color="auto" w:fill="auto"/>
            <w:vAlign w:val="center"/>
          </w:tcPr>
          <w:p w14:paraId="11E4B856" w14:textId="77777777" w:rsidR="00E20618" w:rsidRPr="00C33B26" w:rsidRDefault="00E20618" w:rsidP="00BC6C15">
            <w:pPr>
              <w:jc w:val="right"/>
              <w:rPr>
                <w:sz w:val="20"/>
                <w:szCs w:val="20"/>
              </w:rPr>
            </w:pPr>
            <w:r w:rsidRPr="00C33B26">
              <w:rPr>
                <w:sz w:val="20"/>
                <w:szCs w:val="20"/>
              </w:rPr>
              <w:t>Ūdens dejonizēšanas iekārta</w:t>
            </w:r>
          </w:p>
        </w:tc>
        <w:tc>
          <w:tcPr>
            <w:tcW w:w="1206" w:type="dxa"/>
            <w:tcBorders>
              <w:top w:val="nil"/>
              <w:left w:val="nil"/>
              <w:bottom w:val="single" w:sz="8" w:space="0" w:color="auto"/>
              <w:right w:val="single" w:sz="8" w:space="0" w:color="auto"/>
            </w:tcBorders>
            <w:shd w:val="clear" w:color="auto" w:fill="FFFFFF" w:themeFill="background1"/>
            <w:noWrap/>
            <w:vAlign w:val="center"/>
          </w:tcPr>
          <w:p w14:paraId="0E806AAD" w14:textId="77777777" w:rsidR="00E20618" w:rsidRPr="00C33B26" w:rsidRDefault="00E20618" w:rsidP="00BC6C15">
            <w:pPr>
              <w:jc w:val="center"/>
            </w:pPr>
            <w:r w:rsidRPr="00C33B26">
              <w:rPr>
                <w:sz w:val="22"/>
                <w:szCs w:val="22"/>
              </w:rPr>
              <w:t>1 100</w:t>
            </w:r>
          </w:p>
        </w:tc>
        <w:tc>
          <w:tcPr>
            <w:tcW w:w="1421" w:type="dxa"/>
            <w:tcBorders>
              <w:top w:val="nil"/>
              <w:left w:val="nil"/>
              <w:bottom w:val="single" w:sz="8" w:space="0" w:color="auto"/>
              <w:right w:val="single" w:sz="8" w:space="0" w:color="auto"/>
            </w:tcBorders>
            <w:shd w:val="clear" w:color="auto" w:fill="FFFFFF" w:themeFill="background1"/>
            <w:noWrap/>
            <w:vAlign w:val="center"/>
          </w:tcPr>
          <w:p w14:paraId="6F89217F" w14:textId="77777777" w:rsidR="00E20618" w:rsidRPr="00C33B26" w:rsidRDefault="00E20618" w:rsidP="00BC6C15">
            <w:pPr>
              <w:jc w:val="center"/>
            </w:pPr>
            <w:r w:rsidRPr="00C33B26">
              <w:rPr>
                <w:sz w:val="22"/>
                <w:szCs w:val="22"/>
              </w:rPr>
              <w:t>2</w:t>
            </w:r>
          </w:p>
        </w:tc>
        <w:tc>
          <w:tcPr>
            <w:tcW w:w="2316" w:type="dxa"/>
            <w:tcBorders>
              <w:top w:val="nil"/>
              <w:left w:val="nil"/>
              <w:bottom w:val="single" w:sz="8" w:space="0" w:color="auto"/>
              <w:right w:val="single" w:sz="8" w:space="0" w:color="auto"/>
            </w:tcBorders>
            <w:shd w:val="clear" w:color="auto" w:fill="FFFFFF" w:themeFill="background1"/>
            <w:noWrap/>
            <w:vAlign w:val="center"/>
          </w:tcPr>
          <w:p w14:paraId="7AD6FD3E" w14:textId="7FF1B87F" w:rsidR="00E20618" w:rsidRPr="00C33B26" w:rsidRDefault="00E20618" w:rsidP="00BC6C15">
            <w:pPr>
              <w:jc w:val="center"/>
            </w:pPr>
            <w:r w:rsidRPr="00C33B26">
              <w:rPr>
                <w:sz w:val="22"/>
                <w:szCs w:val="22"/>
              </w:rPr>
              <w:t>2</w:t>
            </w:r>
            <w:r w:rsidR="00D72A05">
              <w:rPr>
                <w:sz w:val="22"/>
                <w:szCs w:val="22"/>
              </w:rPr>
              <w:t> </w:t>
            </w:r>
            <w:r w:rsidRPr="00C33B26">
              <w:rPr>
                <w:sz w:val="22"/>
                <w:szCs w:val="22"/>
              </w:rPr>
              <w:t>662</w:t>
            </w:r>
            <w:r w:rsidR="00D72A05">
              <w:rPr>
                <w:sz w:val="22"/>
                <w:szCs w:val="22"/>
              </w:rPr>
              <w:t>,</w:t>
            </w:r>
            <w:r w:rsidRPr="00C33B26">
              <w:rPr>
                <w:sz w:val="22"/>
                <w:szCs w:val="22"/>
              </w:rPr>
              <w:t>00</w:t>
            </w:r>
          </w:p>
        </w:tc>
        <w:tc>
          <w:tcPr>
            <w:tcW w:w="1095" w:type="dxa"/>
            <w:tcBorders>
              <w:top w:val="nil"/>
              <w:left w:val="nil"/>
              <w:bottom w:val="single" w:sz="8" w:space="0" w:color="auto"/>
              <w:right w:val="single" w:sz="4" w:space="0" w:color="auto"/>
            </w:tcBorders>
            <w:shd w:val="clear" w:color="auto" w:fill="FFFFFF" w:themeFill="background1"/>
            <w:vAlign w:val="center"/>
          </w:tcPr>
          <w:p w14:paraId="24BE3A52" w14:textId="77777777" w:rsidR="00E20618" w:rsidRPr="00C33B26" w:rsidRDefault="00E20618" w:rsidP="00BC6C15">
            <w:pPr>
              <w:jc w:val="center"/>
            </w:pPr>
            <w:r w:rsidRPr="00C33B26">
              <w:rPr>
                <w:sz w:val="22"/>
                <w:szCs w:val="22"/>
              </w:rPr>
              <w:t> </w:t>
            </w:r>
          </w:p>
        </w:tc>
        <w:tc>
          <w:tcPr>
            <w:tcW w:w="1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D02CF0" w14:textId="77777777" w:rsidR="00E20618" w:rsidRPr="00C33B26" w:rsidRDefault="00E20618" w:rsidP="00BC6C15">
            <w:pPr>
              <w:jc w:val="center"/>
            </w:pPr>
            <w:r w:rsidRPr="00C33B26">
              <w:rPr>
                <w:sz w:val="22"/>
                <w:szCs w:val="22"/>
              </w:rPr>
              <w:t> </w:t>
            </w:r>
          </w:p>
        </w:tc>
      </w:tr>
      <w:tr w:rsidR="00E20618" w:rsidRPr="00C33B26" w14:paraId="68201613" w14:textId="77777777" w:rsidTr="00BC6C15">
        <w:trPr>
          <w:trHeight w:val="245"/>
          <w:jc w:val="center"/>
        </w:trPr>
        <w:tc>
          <w:tcPr>
            <w:tcW w:w="3136" w:type="dxa"/>
            <w:tcBorders>
              <w:top w:val="single" w:sz="4" w:space="0" w:color="auto"/>
              <w:left w:val="single" w:sz="4" w:space="0" w:color="auto"/>
              <w:bottom w:val="single" w:sz="4" w:space="0" w:color="auto"/>
              <w:right w:val="single" w:sz="4" w:space="0" w:color="auto"/>
            </w:tcBorders>
            <w:shd w:val="clear" w:color="auto" w:fill="auto"/>
            <w:vAlign w:val="center"/>
          </w:tcPr>
          <w:p w14:paraId="111D89F8" w14:textId="77777777" w:rsidR="00E20618" w:rsidRPr="00C33B26" w:rsidRDefault="00E20618" w:rsidP="00BC6C15">
            <w:pPr>
              <w:jc w:val="right"/>
              <w:rPr>
                <w:sz w:val="20"/>
                <w:szCs w:val="20"/>
              </w:rPr>
            </w:pPr>
            <w:r w:rsidRPr="00C33B26">
              <w:rPr>
                <w:sz w:val="20"/>
                <w:szCs w:val="20"/>
              </w:rPr>
              <w:t>Termostats molekulārās patoloģijas izmeklējumiem</w:t>
            </w:r>
          </w:p>
        </w:tc>
        <w:tc>
          <w:tcPr>
            <w:tcW w:w="1206" w:type="dxa"/>
            <w:tcBorders>
              <w:top w:val="nil"/>
              <w:left w:val="nil"/>
              <w:bottom w:val="single" w:sz="8" w:space="0" w:color="auto"/>
              <w:right w:val="single" w:sz="8" w:space="0" w:color="auto"/>
            </w:tcBorders>
            <w:shd w:val="clear" w:color="auto" w:fill="FFFFFF" w:themeFill="background1"/>
            <w:noWrap/>
            <w:vAlign w:val="center"/>
          </w:tcPr>
          <w:p w14:paraId="3542B83A" w14:textId="77777777" w:rsidR="00E20618" w:rsidRPr="00C33B26" w:rsidRDefault="00E20618" w:rsidP="00BC6C15">
            <w:pPr>
              <w:jc w:val="center"/>
            </w:pPr>
            <w:r w:rsidRPr="00C33B26">
              <w:rPr>
                <w:sz w:val="22"/>
                <w:szCs w:val="22"/>
              </w:rPr>
              <w:t>2 200</w:t>
            </w:r>
          </w:p>
        </w:tc>
        <w:tc>
          <w:tcPr>
            <w:tcW w:w="1421" w:type="dxa"/>
            <w:tcBorders>
              <w:top w:val="nil"/>
              <w:left w:val="nil"/>
              <w:bottom w:val="single" w:sz="8" w:space="0" w:color="auto"/>
              <w:right w:val="single" w:sz="8" w:space="0" w:color="auto"/>
            </w:tcBorders>
            <w:shd w:val="clear" w:color="auto" w:fill="FFFFFF" w:themeFill="background1"/>
            <w:noWrap/>
          </w:tcPr>
          <w:p w14:paraId="5BA24756" w14:textId="77777777" w:rsidR="00E20618" w:rsidRPr="00C33B26" w:rsidRDefault="00E20618" w:rsidP="00BC6C15">
            <w:pPr>
              <w:jc w:val="center"/>
            </w:pPr>
            <w:r w:rsidRPr="00C33B26">
              <w:rPr>
                <w:sz w:val="22"/>
                <w:szCs w:val="22"/>
              </w:rPr>
              <w:t>1</w:t>
            </w:r>
          </w:p>
        </w:tc>
        <w:tc>
          <w:tcPr>
            <w:tcW w:w="2316" w:type="dxa"/>
            <w:tcBorders>
              <w:top w:val="nil"/>
              <w:left w:val="nil"/>
              <w:bottom w:val="single" w:sz="8" w:space="0" w:color="auto"/>
              <w:right w:val="single" w:sz="8" w:space="0" w:color="auto"/>
            </w:tcBorders>
            <w:shd w:val="clear" w:color="auto" w:fill="FFFFFF" w:themeFill="background1"/>
            <w:noWrap/>
            <w:vAlign w:val="bottom"/>
          </w:tcPr>
          <w:p w14:paraId="7B9785E8" w14:textId="653D5044" w:rsidR="00E20618" w:rsidRPr="00C33B26" w:rsidRDefault="00E20618" w:rsidP="00BC6C15">
            <w:pPr>
              <w:jc w:val="center"/>
            </w:pPr>
            <w:r w:rsidRPr="00C33B26">
              <w:rPr>
                <w:sz w:val="22"/>
                <w:szCs w:val="22"/>
              </w:rPr>
              <w:t>2</w:t>
            </w:r>
            <w:r w:rsidR="00D72A05">
              <w:rPr>
                <w:sz w:val="22"/>
                <w:szCs w:val="22"/>
              </w:rPr>
              <w:t> </w:t>
            </w:r>
            <w:r w:rsidRPr="00C33B26">
              <w:rPr>
                <w:sz w:val="22"/>
                <w:szCs w:val="22"/>
              </w:rPr>
              <w:t>662</w:t>
            </w:r>
            <w:r w:rsidR="00D72A05">
              <w:rPr>
                <w:sz w:val="22"/>
                <w:szCs w:val="22"/>
              </w:rPr>
              <w:t>,</w:t>
            </w:r>
            <w:r w:rsidRPr="00C33B26">
              <w:rPr>
                <w:sz w:val="22"/>
                <w:szCs w:val="22"/>
              </w:rPr>
              <w:t>00</w:t>
            </w:r>
          </w:p>
        </w:tc>
        <w:tc>
          <w:tcPr>
            <w:tcW w:w="1095" w:type="dxa"/>
            <w:tcBorders>
              <w:top w:val="nil"/>
              <w:left w:val="nil"/>
              <w:bottom w:val="single" w:sz="8" w:space="0" w:color="auto"/>
              <w:right w:val="single" w:sz="4" w:space="0" w:color="auto"/>
            </w:tcBorders>
            <w:shd w:val="clear" w:color="auto" w:fill="FFFFFF" w:themeFill="background1"/>
            <w:vAlign w:val="center"/>
          </w:tcPr>
          <w:p w14:paraId="7EF9030C" w14:textId="77777777" w:rsidR="00E20618" w:rsidRPr="00C33B26" w:rsidRDefault="00E20618" w:rsidP="00BC6C15">
            <w:pPr>
              <w:jc w:val="center"/>
            </w:pPr>
            <w:r w:rsidRPr="00C33B26">
              <w:rPr>
                <w:sz w:val="22"/>
                <w:szCs w:val="22"/>
              </w:rPr>
              <w:t> </w:t>
            </w:r>
          </w:p>
        </w:tc>
        <w:tc>
          <w:tcPr>
            <w:tcW w:w="1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F6E79C" w14:textId="77777777" w:rsidR="00E20618" w:rsidRPr="00C33B26" w:rsidRDefault="00E20618" w:rsidP="00BC6C15">
            <w:pPr>
              <w:jc w:val="center"/>
            </w:pPr>
            <w:r w:rsidRPr="00C33B26">
              <w:rPr>
                <w:sz w:val="22"/>
                <w:szCs w:val="22"/>
              </w:rPr>
              <w:t> </w:t>
            </w:r>
          </w:p>
        </w:tc>
      </w:tr>
      <w:tr w:rsidR="00E20618" w:rsidRPr="00C33B26" w14:paraId="260987FF" w14:textId="77777777" w:rsidTr="00BC6C15">
        <w:trPr>
          <w:trHeight w:val="245"/>
          <w:jc w:val="center"/>
        </w:trPr>
        <w:tc>
          <w:tcPr>
            <w:tcW w:w="3136" w:type="dxa"/>
            <w:tcBorders>
              <w:top w:val="single" w:sz="4" w:space="0" w:color="auto"/>
              <w:left w:val="single" w:sz="4" w:space="0" w:color="auto"/>
              <w:bottom w:val="single" w:sz="4" w:space="0" w:color="auto"/>
              <w:right w:val="single" w:sz="4" w:space="0" w:color="auto"/>
            </w:tcBorders>
            <w:shd w:val="clear" w:color="auto" w:fill="auto"/>
            <w:vAlign w:val="center"/>
          </w:tcPr>
          <w:p w14:paraId="31FBBEE7" w14:textId="77777777" w:rsidR="00E20618" w:rsidRPr="00C33B26" w:rsidRDefault="00E20618" w:rsidP="00BC6C15">
            <w:pPr>
              <w:jc w:val="right"/>
              <w:rPr>
                <w:sz w:val="20"/>
                <w:szCs w:val="20"/>
              </w:rPr>
            </w:pPr>
            <w:r w:rsidRPr="00C33B26">
              <w:rPr>
                <w:sz w:val="20"/>
                <w:szCs w:val="20"/>
              </w:rPr>
              <w:t>Vortekss iekārta</w:t>
            </w:r>
          </w:p>
        </w:tc>
        <w:tc>
          <w:tcPr>
            <w:tcW w:w="1206" w:type="dxa"/>
            <w:tcBorders>
              <w:top w:val="nil"/>
              <w:left w:val="nil"/>
              <w:bottom w:val="single" w:sz="8" w:space="0" w:color="auto"/>
              <w:right w:val="single" w:sz="8" w:space="0" w:color="auto"/>
            </w:tcBorders>
            <w:shd w:val="clear" w:color="auto" w:fill="FFFFFF" w:themeFill="background1"/>
            <w:noWrap/>
            <w:vAlign w:val="center"/>
          </w:tcPr>
          <w:p w14:paraId="21D78241" w14:textId="77777777" w:rsidR="00E20618" w:rsidRPr="00C33B26" w:rsidRDefault="00E20618" w:rsidP="00BC6C15">
            <w:pPr>
              <w:jc w:val="center"/>
            </w:pPr>
            <w:r w:rsidRPr="00C33B26">
              <w:rPr>
                <w:sz w:val="22"/>
                <w:szCs w:val="22"/>
              </w:rPr>
              <w:t>880</w:t>
            </w:r>
          </w:p>
        </w:tc>
        <w:tc>
          <w:tcPr>
            <w:tcW w:w="1421" w:type="dxa"/>
            <w:tcBorders>
              <w:top w:val="nil"/>
              <w:left w:val="nil"/>
              <w:bottom w:val="single" w:sz="8" w:space="0" w:color="auto"/>
              <w:right w:val="single" w:sz="8" w:space="0" w:color="auto"/>
            </w:tcBorders>
            <w:shd w:val="clear" w:color="auto" w:fill="FFFFFF" w:themeFill="background1"/>
            <w:noWrap/>
          </w:tcPr>
          <w:p w14:paraId="63ACC563" w14:textId="77777777" w:rsidR="00E20618" w:rsidRPr="00C33B26" w:rsidRDefault="00E20618" w:rsidP="00BC6C15">
            <w:pPr>
              <w:jc w:val="center"/>
            </w:pPr>
            <w:r w:rsidRPr="00C33B26">
              <w:rPr>
                <w:sz w:val="22"/>
                <w:szCs w:val="22"/>
              </w:rPr>
              <w:t>2</w:t>
            </w:r>
          </w:p>
        </w:tc>
        <w:tc>
          <w:tcPr>
            <w:tcW w:w="2316" w:type="dxa"/>
            <w:tcBorders>
              <w:top w:val="nil"/>
              <w:left w:val="nil"/>
              <w:bottom w:val="single" w:sz="8" w:space="0" w:color="auto"/>
              <w:right w:val="single" w:sz="8" w:space="0" w:color="auto"/>
            </w:tcBorders>
            <w:shd w:val="clear" w:color="auto" w:fill="FFFFFF" w:themeFill="background1"/>
            <w:noWrap/>
            <w:vAlign w:val="center"/>
          </w:tcPr>
          <w:p w14:paraId="761D55A2" w14:textId="6982DEEA" w:rsidR="00E20618" w:rsidRPr="00C33B26" w:rsidRDefault="00E20618" w:rsidP="00BC6C15">
            <w:pPr>
              <w:jc w:val="center"/>
            </w:pPr>
            <w:r w:rsidRPr="00C33B26">
              <w:rPr>
                <w:sz w:val="22"/>
                <w:szCs w:val="22"/>
              </w:rPr>
              <w:t>2</w:t>
            </w:r>
            <w:r w:rsidR="00D72A05">
              <w:rPr>
                <w:sz w:val="22"/>
                <w:szCs w:val="22"/>
              </w:rPr>
              <w:t> </w:t>
            </w:r>
            <w:r w:rsidRPr="00C33B26">
              <w:rPr>
                <w:sz w:val="22"/>
                <w:szCs w:val="22"/>
              </w:rPr>
              <w:t>129</w:t>
            </w:r>
            <w:r w:rsidR="00D72A05">
              <w:rPr>
                <w:sz w:val="22"/>
                <w:szCs w:val="22"/>
              </w:rPr>
              <w:t>,</w:t>
            </w:r>
            <w:r w:rsidRPr="00C33B26">
              <w:rPr>
                <w:sz w:val="22"/>
                <w:szCs w:val="22"/>
              </w:rPr>
              <w:t>60</w:t>
            </w:r>
          </w:p>
        </w:tc>
        <w:tc>
          <w:tcPr>
            <w:tcW w:w="1095" w:type="dxa"/>
            <w:tcBorders>
              <w:top w:val="nil"/>
              <w:left w:val="nil"/>
              <w:bottom w:val="single" w:sz="8" w:space="0" w:color="auto"/>
              <w:right w:val="single" w:sz="4" w:space="0" w:color="auto"/>
            </w:tcBorders>
            <w:shd w:val="clear" w:color="auto" w:fill="FFFFFF" w:themeFill="background1"/>
            <w:vAlign w:val="center"/>
          </w:tcPr>
          <w:p w14:paraId="5E6B0C8E" w14:textId="77777777" w:rsidR="00E20618" w:rsidRPr="00C33B26" w:rsidRDefault="00E20618" w:rsidP="00BC6C15">
            <w:pPr>
              <w:jc w:val="center"/>
            </w:pPr>
            <w:r w:rsidRPr="00C33B26">
              <w:rPr>
                <w:sz w:val="22"/>
                <w:szCs w:val="22"/>
              </w:rPr>
              <w:t> </w:t>
            </w:r>
          </w:p>
        </w:tc>
        <w:tc>
          <w:tcPr>
            <w:tcW w:w="1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CD8238" w14:textId="77777777" w:rsidR="00E20618" w:rsidRPr="00C33B26" w:rsidRDefault="00E20618" w:rsidP="00BC6C15">
            <w:pPr>
              <w:jc w:val="center"/>
            </w:pPr>
            <w:r w:rsidRPr="00C33B26">
              <w:rPr>
                <w:sz w:val="22"/>
                <w:szCs w:val="22"/>
              </w:rPr>
              <w:t> </w:t>
            </w:r>
          </w:p>
        </w:tc>
      </w:tr>
      <w:tr w:rsidR="00E20618" w:rsidRPr="00C33B26" w14:paraId="3DC8C4B0" w14:textId="77777777" w:rsidTr="00BC6C15">
        <w:trPr>
          <w:trHeight w:val="329"/>
          <w:jc w:val="center"/>
        </w:trPr>
        <w:tc>
          <w:tcPr>
            <w:tcW w:w="3136" w:type="dxa"/>
            <w:tcBorders>
              <w:top w:val="single" w:sz="4" w:space="0" w:color="auto"/>
              <w:left w:val="single" w:sz="4" w:space="0" w:color="auto"/>
              <w:bottom w:val="single" w:sz="4" w:space="0" w:color="auto"/>
              <w:right w:val="single" w:sz="4" w:space="0" w:color="auto"/>
            </w:tcBorders>
            <w:shd w:val="clear" w:color="auto" w:fill="auto"/>
            <w:vAlign w:val="center"/>
          </w:tcPr>
          <w:p w14:paraId="56B2F975" w14:textId="77777777" w:rsidR="00E20618" w:rsidRPr="00C33B26" w:rsidRDefault="00E20618" w:rsidP="00BC6C15">
            <w:pPr>
              <w:jc w:val="right"/>
              <w:rPr>
                <w:sz w:val="20"/>
                <w:szCs w:val="20"/>
              </w:rPr>
            </w:pPr>
            <w:r w:rsidRPr="00C33B26">
              <w:rPr>
                <w:sz w:val="20"/>
                <w:szCs w:val="20"/>
              </w:rPr>
              <w:t>PCR darba iekārta</w:t>
            </w:r>
          </w:p>
        </w:tc>
        <w:tc>
          <w:tcPr>
            <w:tcW w:w="1206" w:type="dxa"/>
            <w:tcBorders>
              <w:top w:val="nil"/>
              <w:left w:val="nil"/>
              <w:bottom w:val="single" w:sz="8" w:space="0" w:color="auto"/>
              <w:right w:val="single" w:sz="8" w:space="0" w:color="auto"/>
            </w:tcBorders>
            <w:shd w:val="clear" w:color="auto" w:fill="FFFFFF" w:themeFill="background1"/>
            <w:noWrap/>
            <w:vAlign w:val="center"/>
          </w:tcPr>
          <w:p w14:paraId="2B18E3B5" w14:textId="77777777" w:rsidR="00E20618" w:rsidRPr="00C33B26" w:rsidRDefault="00E20618" w:rsidP="00BC6C15">
            <w:pPr>
              <w:jc w:val="center"/>
            </w:pPr>
            <w:r w:rsidRPr="00C33B26">
              <w:rPr>
                <w:sz w:val="22"/>
                <w:szCs w:val="22"/>
              </w:rPr>
              <w:t>6 000</w:t>
            </w:r>
          </w:p>
        </w:tc>
        <w:tc>
          <w:tcPr>
            <w:tcW w:w="1421" w:type="dxa"/>
            <w:tcBorders>
              <w:top w:val="nil"/>
              <w:left w:val="nil"/>
              <w:bottom w:val="single" w:sz="8" w:space="0" w:color="auto"/>
              <w:right w:val="single" w:sz="8" w:space="0" w:color="auto"/>
            </w:tcBorders>
            <w:shd w:val="clear" w:color="auto" w:fill="FFFFFF" w:themeFill="background1"/>
            <w:noWrap/>
          </w:tcPr>
          <w:p w14:paraId="74E4674D" w14:textId="77777777" w:rsidR="00E20618" w:rsidRPr="00C33B26" w:rsidRDefault="00E20618" w:rsidP="00BC6C15">
            <w:pPr>
              <w:jc w:val="center"/>
            </w:pPr>
            <w:r w:rsidRPr="00C33B26">
              <w:rPr>
                <w:sz w:val="22"/>
                <w:szCs w:val="22"/>
              </w:rPr>
              <w:t>2</w:t>
            </w:r>
          </w:p>
        </w:tc>
        <w:tc>
          <w:tcPr>
            <w:tcW w:w="2316" w:type="dxa"/>
            <w:tcBorders>
              <w:top w:val="nil"/>
              <w:left w:val="nil"/>
              <w:bottom w:val="single" w:sz="8" w:space="0" w:color="auto"/>
              <w:right w:val="single" w:sz="8" w:space="0" w:color="auto"/>
            </w:tcBorders>
            <w:shd w:val="clear" w:color="auto" w:fill="FFFFFF" w:themeFill="background1"/>
            <w:noWrap/>
            <w:vAlign w:val="center"/>
          </w:tcPr>
          <w:p w14:paraId="795BD8ED" w14:textId="5238AB4E" w:rsidR="00E20618" w:rsidRPr="00C33B26" w:rsidRDefault="00E20618" w:rsidP="00BC6C15">
            <w:pPr>
              <w:jc w:val="center"/>
            </w:pPr>
            <w:r w:rsidRPr="00C33B26">
              <w:rPr>
                <w:sz w:val="22"/>
                <w:szCs w:val="22"/>
              </w:rPr>
              <w:t>14</w:t>
            </w:r>
            <w:r w:rsidR="00D72A05">
              <w:rPr>
                <w:sz w:val="22"/>
                <w:szCs w:val="22"/>
              </w:rPr>
              <w:t> </w:t>
            </w:r>
            <w:r w:rsidRPr="00C33B26">
              <w:rPr>
                <w:sz w:val="22"/>
                <w:szCs w:val="22"/>
              </w:rPr>
              <w:t>520</w:t>
            </w:r>
            <w:r w:rsidR="00D72A05">
              <w:rPr>
                <w:sz w:val="22"/>
                <w:szCs w:val="22"/>
              </w:rPr>
              <w:t>,</w:t>
            </w:r>
            <w:r w:rsidRPr="00C33B26">
              <w:rPr>
                <w:sz w:val="22"/>
                <w:szCs w:val="22"/>
              </w:rPr>
              <w:t>00</w:t>
            </w:r>
          </w:p>
        </w:tc>
        <w:tc>
          <w:tcPr>
            <w:tcW w:w="1095" w:type="dxa"/>
            <w:tcBorders>
              <w:top w:val="nil"/>
              <w:left w:val="nil"/>
              <w:bottom w:val="single" w:sz="8" w:space="0" w:color="auto"/>
              <w:right w:val="single" w:sz="4" w:space="0" w:color="auto"/>
            </w:tcBorders>
            <w:shd w:val="clear" w:color="auto" w:fill="FFFFFF" w:themeFill="background1"/>
            <w:vAlign w:val="center"/>
          </w:tcPr>
          <w:p w14:paraId="539DE1ED" w14:textId="77777777" w:rsidR="00E20618" w:rsidRPr="00C33B26" w:rsidRDefault="00E20618" w:rsidP="00BC6C15">
            <w:pPr>
              <w:jc w:val="center"/>
            </w:pPr>
            <w:r w:rsidRPr="00C33B26">
              <w:rPr>
                <w:sz w:val="22"/>
                <w:szCs w:val="22"/>
              </w:rPr>
              <w:t> </w:t>
            </w:r>
          </w:p>
        </w:tc>
        <w:tc>
          <w:tcPr>
            <w:tcW w:w="1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1153D" w14:textId="77777777" w:rsidR="00E20618" w:rsidRPr="00C33B26" w:rsidRDefault="00E20618" w:rsidP="00BC6C15">
            <w:pPr>
              <w:jc w:val="center"/>
            </w:pPr>
            <w:r w:rsidRPr="00C33B26">
              <w:rPr>
                <w:sz w:val="22"/>
                <w:szCs w:val="22"/>
              </w:rPr>
              <w:t> </w:t>
            </w:r>
          </w:p>
        </w:tc>
      </w:tr>
      <w:tr w:rsidR="00E20618" w:rsidRPr="00C33B26" w14:paraId="466C7D09" w14:textId="77777777" w:rsidTr="00BC6C15">
        <w:trPr>
          <w:trHeight w:val="245"/>
          <w:jc w:val="center"/>
        </w:trPr>
        <w:tc>
          <w:tcPr>
            <w:tcW w:w="3136" w:type="dxa"/>
            <w:tcBorders>
              <w:top w:val="single" w:sz="4" w:space="0" w:color="auto"/>
              <w:left w:val="single" w:sz="4" w:space="0" w:color="auto"/>
              <w:bottom w:val="single" w:sz="4" w:space="0" w:color="auto"/>
              <w:right w:val="single" w:sz="4" w:space="0" w:color="auto"/>
            </w:tcBorders>
            <w:shd w:val="clear" w:color="auto" w:fill="auto"/>
            <w:vAlign w:val="center"/>
          </w:tcPr>
          <w:p w14:paraId="5A2E73C5" w14:textId="77777777" w:rsidR="00E20618" w:rsidRPr="00C33B26" w:rsidRDefault="00E20618" w:rsidP="00BC6C15">
            <w:pPr>
              <w:jc w:val="right"/>
              <w:rPr>
                <w:sz w:val="20"/>
                <w:szCs w:val="20"/>
              </w:rPr>
            </w:pPr>
            <w:r w:rsidRPr="00C33B26">
              <w:rPr>
                <w:sz w:val="20"/>
                <w:szCs w:val="20"/>
              </w:rPr>
              <w:t>Kasešu printeris</w:t>
            </w:r>
          </w:p>
        </w:tc>
        <w:tc>
          <w:tcPr>
            <w:tcW w:w="1206" w:type="dxa"/>
            <w:tcBorders>
              <w:top w:val="nil"/>
              <w:left w:val="nil"/>
              <w:bottom w:val="single" w:sz="8" w:space="0" w:color="auto"/>
              <w:right w:val="single" w:sz="8" w:space="0" w:color="auto"/>
            </w:tcBorders>
            <w:shd w:val="clear" w:color="auto" w:fill="FFFFFF" w:themeFill="background1"/>
            <w:noWrap/>
            <w:vAlign w:val="center"/>
          </w:tcPr>
          <w:p w14:paraId="431C329E" w14:textId="77777777" w:rsidR="00E20618" w:rsidRPr="00C33B26" w:rsidRDefault="00E20618" w:rsidP="00BC6C15">
            <w:pPr>
              <w:jc w:val="center"/>
            </w:pPr>
            <w:r w:rsidRPr="00C33B26">
              <w:rPr>
                <w:sz w:val="22"/>
                <w:szCs w:val="22"/>
              </w:rPr>
              <w:t>24 950</w:t>
            </w:r>
          </w:p>
        </w:tc>
        <w:tc>
          <w:tcPr>
            <w:tcW w:w="1421" w:type="dxa"/>
            <w:tcBorders>
              <w:top w:val="nil"/>
              <w:left w:val="nil"/>
              <w:bottom w:val="single" w:sz="8" w:space="0" w:color="auto"/>
              <w:right w:val="single" w:sz="8" w:space="0" w:color="auto"/>
            </w:tcBorders>
            <w:shd w:val="clear" w:color="auto" w:fill="FFFFFF" w:themeFill="background1"/>
            <w:noWrap/>
            <w:vAlign w:val="center"/>
          </w:tcPr>
          <w:p w14:paraId="2BCEC060" w14:textId="77777777" w:rsidR="00E20618" w:rsidRPr="00C33B26" w:rsidRDefault="00E20618" w:rsidP="00BC6C15">
            <w:pPr>
              <w:jc w:val="center"/>
            </w:pPr>
            <w:r w:rsidRPr="00C33B26">
              <w:rPr>
                <w:sz w:val="22"/>
                <w:szCs w:val="22"/>
              </w:rPr>
              <w:t>2</w:t>
            </w:r>
          </w:p>
        </w:tc>
        <w:tc>
          <w:tcPr>
            <w:tcW w:w="2316" w:type="dxa"/>
            <w:tcBorders>
              <w:top w:val="nil"/>
              <w:left w:val="nil"/>
              <w:bottom w:val="single" w:sz="8" w:space="0" w:color="auto"/>
              <w:right w:val="single" w:sz="8" w:space="0" w:color="auto"/>
            </w:tcBorders>
            <w:shd w:val="clear" w:color="auto" w:fill="FFFFFF" w:themeFill="background1"/>
            <w:noWrap/>
            <w:vAlign w:val="center"/>
          </w:tcPr>
          <w:p w14:paraId="35B6E8B6" w14:textId="2655DED4" w:rsidR="00E20618" w:rsidRPr="00C33B26" w:rsidRDefault="00E20618" w:rsidP="00BC6C15">
            <w:pPr>
              <w:jc w:val="center"/>
            </w:pPr>
            <w:r w:rsidRPr="00C33B26">
              <w:rPr>
                <w:sz w:val="22"/>
                <w:szCs w:val="22"/>
              </w:rPr>
              <w:t>60</w:t>
            </w:r>
            <w:r w:rsidR="00D72A05">
              <w:rPr>
                <w:sz w:val="22"/>
                <w:szCs w:val="22"/>
              </w:rPr>
              <w:t> </w:t>
            </w:r>
            <w:r w:rsidRPr="00C33B26">
              <w:rPr>
                <w:sz w:val="22"/>
                <w:szCs w:val="22"/>
              </w:rPr>
              <w:t>379</w:t>
            </w:r>
            <w:r w:rsidR="00D72A05">
              <w:rPr>
                <w:sz w:val="22"/>
                <w:szCs w:val="22"/>
              </w:rPr>
              <w:t>,</w:t>
            </w:r>
            <w:r w:rsidRPr="00C33B26">
              <w:rPr>
                <w:sz w:val="22"/>
                <w:szCs w:val="22"/>
              </w:rPr>
              <w:t>00</w:t>
            </w:r>
          </w:p>
        </w:tc>
        <w:tc>
          <w:tcPr>
            <w:tcW w:w="1095" w:type="dxa"/>
            <w:tcBorders>
              <w:top w:val="nil"/>
              <w:left w:val="nil"/>
              <w:bottom w:val="single" w:sz="8" w:space="0" w:color="auto"/>
              <w:right w:val="single" w:sz="4" w:space="0" w:color="auto"/>
            </w:tcBorders>
            <w:shd w:val="clear" w:color="auto" w:fill="FFFFFF" w:themeFill="background1"/>
            <w:vAlign w:val="center"/>
          </w:tcPr>
          <w:p w14:paraId="450A4CAF" w14:textId="77777777" w:rsidR="00E20618" w:rsidRPr="00C33B26" w:rsidRDefault="00E20618" w:rsidP="00BC6C15">
            <w:pPr>
              <w:jc w:val="center"/>
            </w:pPr>
            <w:r w:rsidRPr="00C33B26">
              <w:rPr>
                <w:sz w:val="22"/>
                <w:szCs w:val="22"/>
              </w:rPr>
              <w:t> </w:t>
            </w:r>
          </w:p>
        </w:tc>
        <w:tc>
          <w:tcPr>
            <w:tcW w:w="1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2CA2C0" w14:textId="77777777" w:rsidR="00E20618" w:rsidRPr="00C33B26" w:rsidRDefault="00E20618" w:rsidP="00BC6C15">
            <w:pPr>
              <w:jc w:val="center"/>
            </w:pPr>
            <w:r w:rsidRPr="00C33B26">
              <w:rPr>
                <w:sz w:val="22"/>
                <w:szCs w:val="22"/>
              </w:rPr>
              <w:t> </w:t>
            </w:r>
          </w:p>
        </w:tc>
      </w:tr>
      <w:tr w:rsidR="00E20618" w:rsidRPr="00C33B26" w14:paraId="11ACD242" w14:textId="77777777" w:rsidTr="00BC6C15">
        <w:trPr>
          <w:trHeight w:val="245"/>
          <w:jc w:val="center"/>
        </w:trPr>
        <w:tc>
          <w:tcPr>
            <w:tcW w:w="3136" w:type="dxa"/>
            <w:tcBorders>
              <w:top w:val="single" w:sz="4" w:space="0" w:color="auto"/>
              <w:left w:val="single" w:sz="4" w:space="0" w:color="auto"/>
              <w:bottom w:val="single" w:sz="4" w:space="0" w:color="auto"/>
              <w:right w:val="single" w:sz="4" w:space="0" w:color="auto"/>
            </w:tcBorders>
            <w:shd w:val="clear" w:color="auto" w:fill="auto"/>
            <w:vAlign w:val="center"/>
          </w:tcPr>
          <w:p w14:paraId="4B05A194" w14:textId="77777777" w:rsidR="00E20618" w:rsidRPr="00C33B26" w:rsidRDefault="00E20618" w:rsidP="00BC6C15">
            <w:pPr>
              <w:jc w:val="right"/>
              <w:rPr>
                <w:sz w:val="20"/>
                <w:szCs w:val="20"/>
              </w:rPr>
            </w:pPr>
            <w:r w:rsidRPr="00C33B26">
              <w:rPr>
                <w:sz w:val="20"/>
                <w:szCs w:val="20"/>
              </w:rPr>
              <w:t>Mikropreparātu uzlīmju printeris (priekšmetstikliņu apdrukāšanas iekārta)</w:t>
            </w:r>
          </w:p>
        </w:tc>
        <w:tc>
          <w:tcPr>
            <w:tcW w:w="1206" w:type="dxa"/>
            <w:tcBorders>
              <w:top w:val="nil"/>
              <w:left w:val="nil"/>
              <w:bottom w:val="single" w:sz="8" w:space="0" w:color="auto"/>
              <w:right w:val="single" w:sz="8" w:space="0" w:color="auto"/>
            </w:tcBorders>
            <w:shd w:val="clear" w:color="auto" w:fill="FFFFFF" w:themeFill="background1"/>
            <w:noWrap/>
            <w:vAlign w:val="center"/>
          </w:tcPr>
          <w:p w14:paraId="32148667" w14:textId="77777777" w:rsidR="00E20618" w:rsidRPr="00C33B26" w:rsidRDefault="00E20618" w:rsidP="00BC6C15">
            <w:pPr>
              <w:jc w:val="center"/>
            </w:pPr>
            <w:r w:rsidRPr="00C33B26">
              <w:rPr>
                <w:sz w:val="22"/>
                <w:szCs w:val="22"/>
              </w:rPr>
              <w:t>10 719.75</w:t>
            </w:r>
          </w:p>
        </w:tc>
        <w:tc>
          <w:tcPr>
            <w:tcW w:w="1421" w:type="dxa"/>
            <w:tcBorders>
              <w:top w:val="nil"/>
              <w:left w:val="nil"/>
              <w:bottom w:val="single" w:sz="8" w:space="0" w:color="auto"/>
              <w:right w:val="single" w:sz="8" w:space="0" w:color="auto"/>
            </w:tcBorders>
            <w:shd w:val="clear" w:color="auto" w:fill="FFFFFF" w:themeFill="background1"/>
            <w:noWrap/>
            <w:vAlign w:val="center"/>
          </w:tcPr>
          <w:p w14:paraId="5874FCE0" w14:textId="77777777" w:rsidR="00E20618" w:rsidRPr="00C33B26" w:rsidRDefault="00E20618" w:rsidP="00BC6C15">
            <w:pPr>
              <w:jc w:val="center"/>
            </w:pPr>
            <w:r w:rsidRPr="00C33B26">
              <w:rPr>
                <w:sz w:val="22"/>
                <w:szCs w:val="22"/>
              </w:rPr>
              <w:t>8</w:t>
            </w:r>
          </w:p>
        </w:tc>
        <w:tc>
          <w:tcPr>
            <w:tcW w:w="2316" w:type="dxa"/>
            <w:tcBorders>
              <w:top w:val="nil"/>
              <w:left w:val="nil"/>
              <w:bottom w:val="single" w:sz="8" w:space="0" w:color="auto"/>
              <w:right w:val="single" w:sz="8" w:space="0" w:color="auto"/>
            </w:tcBorders>
            <w:shd w:val="clear" w:color="auto" w:fill="FFFFFF" w:themeFill="background1"/>
            <w:noWrap/>
            <w:vAlign w:val="center"/>
          </w:tcPr>
          <w:p w14:paraId="1B1606F4" w14:textId="34DB9446" w:rsidR="00E20618" w:rsidRPr="00C33B26" w:rsidRDefault="00E20618" w:rsidP="00BC6C15">
            <w:pPr>
              <w:jc w:val="center"/>
            </w:pPr>
            <w:r w:rsidRPr="00C33B26">
              <w:rPr>
                <w:sz w:val="22"/>
                <w:szCs w:val="22"/>
              </w:rPr>
              <w:t>103 767</w:t>
            </w:r>
            <w:r w:rsidR="00D72A05" w:rsidRPr="00D72A05">
              <w:rPr>
                <w:i/>
                <w:sz w:val="22"/>
                <w:szCs w:val="22"/>
              </w:rPr>
              <w:t>,</w:t>
            </w:r>
            <w:r w:rsidRPr="00C33B26">
              <w:rPr>
                <w:sz w:val="22"/>
                <w:szCs w:val="22"/>
              </w:rPr>
              <w:t>18</w:t>
            </w:r>
          </w:p>
        </w:tc>
        <w:tc>
          <w:tcPr>
            <w:tcW w:w="1095" w:type="dxa"/>
            <w:tcBorders>
              <w:top w:val="nil"/>
              <w:left w:val="nil"/>
              <w:bottom w:val="single" w:sz="8" w:space="0" w:color="auto"/>
              <w:right w:val="single" w:sz="4" w:space="0" w:color="auto"/>
            </w:tcBorders>
            <w:shd w:val="clear" w:color="auto" w:fill="FFFFFF" w:themeFill="background1"/>
            <w:vAlign w:val="center"/>
          </w:tcPr>
          <w:p w14:paraId="37156F7F" w14:textId="77777777" w:rsidR="00E20618" w:rsidRPr="00C33B26" w:rsidRDefault="00E20618" w:rsidP="00BC6C15">
            <w:pPr>
              <w:jc w:val="center"/>
            </w:pPr>
            <w:r w:rsidRPr="00C33B26">
              <w:rPr>
                <w:sz w:val="22"/>
                <w:szCs w:val="22"/>
              </w:rPr>
              <w:t> </w:t>
            </w:r>
          </w:p>
        </w:tc>
        <w:tc>
          <w:tcPr>
            <w:tcW w:w="1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31F19" w14:textId="77777777" w:rsidR="00E20618" w:rsidRPr="00C33B26" w:rsidRDefault="00E20618" w:rsidP="00BC6C15">
            <w:pPr>
              <w:jc w:val="center"/>
            </w:pPr>
            <w:r w:rsidRPr="00C33B26">
              <w:rPr>
                <w:sz w:val="22"/>
                <w:szCs w:val="22"/>
              </w:rPr>
              <w:t> </w:t>
            </w:r>
          </w:p>
        </w:tc>
      </w:tr>
      <w:tr w:rsidR="00E20618" w:rsidRPr="00C33B26" w14:paraId="176238E4" w14:textId="77777777" w:rsidTr="00BC6C15">
        <w:trPr>
          <w:trHeight w:val="245"/>
          <w:jc w:val="center"/>
        </w:trPr>
        <w:tc>
          <w:tcPr>
            <w:tcW w:w="3136" w:type="dxa"/>
            <w:tcBorders>
              <w:top w:val="single" w:sz="4" w:space="0" w:color="auto"/>
              <w:left w:val="single" w:sz="4" w:space="0" w:color="auto"/>
              <w:bottom w:val="single" w:sz="4" w:space="0" w:color="auto"/>
              <w:right w:val="single" w:sz="4" w:space="0" w:color="auto"/>
            </w:tcBorders>
            <w:shd w:val="clear" w:color="auto" w:fill="auto"/>
            <w:vAlign w:val="center"/>
          </w:tcPr>
          <w:p w14:paraId="2E0AEF17" w14:textId="77777777" w:rsidR="00E20618" w:rsidRPr="00C33B26" w:rsidRDefault="00E20618" w:rsidP="00BC6C15">
            <w:pPr>
              <w:jc w:val="right"/>
              <w:rPr>
                <w:sz w:val="20"/>
                <w:szCs w:val="20"/>
              </w:rPr>
            </w:pPr>
            <w:r w:rsidRPr="00C33B26">
              <w:rPr>
                <w:sz w:val="20"/>
                <w:szCs w:val="20"/>
              </w:rPr>
              <w:t xml:space="preserve">Svītrkodu lasītājs </w:t>
            </w:r>
          </w:p>
        </w:tc>
        <w:tc>
          <w:tcPr>
            <w:tcW w:w="1206" w:type="dxa"/>
            <w:tcBorders>
              <w:top w:val="nil"/>
              <w:left w:val="nil"/>
              <w:bottom w:val="single" w:sz="8" w:space="0" w:color="auto"/>
              <w:right w:val="single" w:sz="8" w:space="0" w:color="auto"/>
            </w:tcBorders>
            <w:shd w:val="clear" w:color="auto" w:fill="FFFFFF" w:themeFill="background1"/>
            <w:noWrap/>
            <w:vAlign w:val="center"/>
          </w:tcPr>
          <w:p w14:paraId="74831946" w14:textId="77777777" w:rsidR="00E20618" w:rsidRPr="00C33B26" w:rsidRDefault="00E20618" w:rsidP="00BC6C15">
            <w:pPr>
              <w:jc w:val="center"/>
            </w:pPr>
            <w:r w:rsidRPr="00C33B26">
              <w:rPr>
                <w:sz w:val="22"/>
                <w:szCs w:val="22"/>
              </w:rPr>
              <w:t>165</w:t>
            </w:r>
          </w:p>
        </w:tc>
        <w:tc>
          <w:tcPr>
            <w:tcW w:w="1421" w:type="dxa"/>
            <w:tcBorders>
              <w:top w:val="nil"/>
              <w:left w:val="nil"/>
              <w:bottom w:val="single" w:sz="8" w:space="0" w:color="auto"/>
              <w:right w:val="single" w:sz="8" w:space="0" w:color="auto"/>
            </w:tcBorders>
            <w:shd w:val="clear" w:color="auto" w:fill="FFFFFF" w:themeFill="background1"/>
            <w:noWrap/>
            <w:vAlign w:val="center"/>
          </w:tcPr>
          <w:p w14:paraId="646D7D0D" w14:textId="77777777" w:rsidR="00E20618" w:rsidRPr="00C33B26" w:rsidRDefault="00E20618" w:rsidP="00BC6C15">
            <w:pPr>
              <w:jc w:val="center"/>
            </w:pPr>
            <w:r w:rsidRPr="00C33B26">
              <w:rPr>
                <w:sz w:val="22"/>
                <w:szCs w:val="22"/>
              </w:rPr>
              <w:t>30</w:t>
            </w:r>
          </w:p>
        </w:tc>
        <w:tc>
          <w:tcPr>
            <w:tcW w:w="2316" w:type="dxa"/>
            <w:tcBorders>
              <w:top w:val="nil"/>
              <w:left w:val="nil"/>
              <w:bottom w:val="single" w:sz="8" w:space="0" w:color="auto"/>
              <w:right w:val="single" w:sz="8" w:space="0" w:color="auto"/>
            </w:tcBorders>
            <w:shd w:val="clear" w:color="auto" w:fill="FFFFFF" w:themeFill="background1"/>
            <w:noWrap/>
            <w:vAlign w:val="center"/>
          </w:tcPr>
          <w:p w14:paraId="576347D8" w14:textId="7060CC2B" w:rsidR="00E20618" w:rsidRPr="00C33B26" w:rsidRDefault="00E20618" w:rsidP="00BC6C15">
            <w:pPr>
              <w:jc w:val="center"/>
            </w:pPr>
            <w:r w:rsidRPr="00C33B26">
              <w:rPr>
                <w:sz w:val="22"/>
                <w:szCs w:val="22"/>
              </w:rPr>
              <w:t>5 989</w:t>
            </w:r>
            <w:r w:rsidR="00D72A05" w:rsidRPr="00D72A05">
              <w:rPr>
                <w:i/>
                <w:sz w:val="22"/>
                <w:szCs w:val="22"/>
              </w:rPr>
              <w:t>,</w:t>
            </w:r>
            <w:r w:rsidRPr="00C33B26">
              <w:rPr>
                <w:sz w:val="22"/>
                <w:szCs w:val="22"/>
              </w:rPr>
              <w:t>50</w:t>
            </w:r>
          </w:p>
        </w:tc>
        <w:tc>
          <w:tcPr>
            <w:tcW w:w="1095" w:type="dxa"/>
            <w:tcBorders>
              <w:top w:val="nil"/>
              <w:left w:val="nil"/>
              <w:bottom w:val="single" w:sz="8" w:space="0" w:color="auto"/>
              <w:right w:val="single" w:sz="4" w:space="0" w:color="auto"/>
            </w:tcBorders>
            <w:shd w:val="clear" w:color="auto" w:fill="FFFFFF" w:themeFill="background1"/>
            <w:vAlign w:val="center"/>
          </w:tcPr>
          <w:p w14:paraId="16C8076F" w14:textId="77777777" w:rsidR="00E20618" w:rsidRPr="00C33B26" w:rsidRDefault="00E20618" w:rsidP="00BC6C15">
            <w:pPr>
              <w:jc w:val="center"/>
            </w:pPr>
            <w:r w:rsidRPr="00C33B26">
              <w:rPr>
                <w:sz w:val="22"/>
                <w:szCs w:val="22"/>
              </w:rPr>
              <w:t>30</w:t>
            </w:r>
          </w:p>
        </w:tc>
        <w:tc>
          <w:tcPr>
            <w:tcW w:w="1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1D843" w14:textId="3A652BFC" w:rsidR="00E20618" w:rsidRPr="00C33B26" w:rsidRDefault="00E20618" w:rsidP="00BC6C15">
            <w:pPr>
              <w:jc w:val="center"/>
            </w:pPr>
            <w:r w:rsidRPr="00C33B26">
              <w:rPr>
                <w:sz w:val="22"/>
                <w:szCs w:val="22"/>
              </w:rPr>
              <w:t>2 032</w:t>
            </w:r>
            <w:r w:rsidR="00D72A05" w:rsidRPr="00D72A05">
              <w:rPr>
                <w:i/>
                <w:sz w:val="22"/>
                <w:szCs w:val="22"/>
              </w:rPr>
              <w:t>,</w:t>
            </w:r>
            <w:r w:rsidRPr="00C33B26">
              <w:rPr>
                <w:sz w:val="22"/>
                <w:szCs w:val="22"/>
              </w:rPr>
              <w:t>80</w:t>
            </w:r>
          </w:p>
        </w:tc>
      </w:tr>
      <w:tr w:rsidR="00E20618" w:rsidRPr="00C33B26" w14:paraId="7A9CC865" w14:textId="77777777" w:rsidTr="00BC6C15">
        <w:trPr>
          <w:trHeight w:val="245"/>
          <w:jc w:val="center"/>
        </w:trPr>
        <w:tc>
          <w:tcPr>
            <w:tcW w:w="3136" w:type="dxa"/>
            <w:tcBorders>
              <w:top w:val="single" w:sz="4" w:space="0" w:color="auto"/>
              <w:left w:val="single" w:sz="4" w:space="0" w:color="auto"/>
              <w:bottom w:val="single" w:sz="4" w:space="0" w:color="auto"/>
              <w:right w:val="single" w:sz="4" w:space="0" w:color="auto"/>
            </w:tcBorders>
            <w:shd w:val="clear" w:color="auto" w:fill="auto"/>
            <w:vAlign w:val="center"/>
          </w:tcPr>
          <w:p w14:paraId="2E2D3F4C" w14:textId="77777777" w:rsidR="00E20618" w:rsidRPr="00C33B26" w:rsidRDefault="00E20618" w:rsidP="00BC6C15">
            <w:pPr>
              <w:jc w:val="right"/>
              <w:rPr>
                <w:sz w:val="20"/>
                <w:szCs w:val="20"/>
              </w:rPr>
            </w:pPr>
            <w:r w:rsidRPr="00C33B26">
              <w:rPr>
                <w:sz w:val="20"/>
                <w:szCs w:val="20"/>
              </w:rPr>
              <w:t xml:space="preserve">Digitālais multiokulārais mikroskops </w:t>
            </w:r>
          </w:p>
        </w:tc>
        <w:tc>
          <w:tcPr>
            <w:tcW w:w="1206" w:type="dxa"/>
            <w:tcBorders>
              <w:top w:val="nil"/>
              <w:left w:val="nil"/>
              <w:bottom w:val="single" w:sz="8" w:space="0" w:color="auto"/>
              <w:right w:val="single" w:sz="8" w:space="0" w:color="auto"/>
            </w:tcBorders>
            <w:shd w:val="clear" w:color="auto" w:fill="FFFFFF" w:themeFill="background1"/>
            <w:noWrap/>
            <w:vAlign w:val="center"/>
          </w:tcPr>
          <w:p w14:paraId="18E2107E" w14:textId="77777777" w:rsidR="00E20618" w:rsidRPr="00C33B26" w:rsidRDefault="00E20618" w:rsidP="00BC6C15">
            <w:pPr>
              <w:jc w:val="center"/>
            </w:pPr>
            <w:r w:rsidRPr="00C33B26">
              <w:rPr>
                <w:sz w:val="22"/>
                <w:szCs w:val="22"/>
              </w:rPr>
              <w:t>52 600</w:t>
            </w:r>
          </w:p>
        </w:tc>
        <w:tc>
          <w:tcPr>
            <w:tcW w:w="1421" w:type="dxa"/>
            <w:tcBorders>
              <w:top w:val="nil"/>
              <w:left w:val="nil"/>
              <w:bottom w:val="single" w:sz="8" w:space="0" w:color="auto"/>
              <w:right w:val="single" w:sz="8" w:space="0" w:color="auto"/>
            </w:tcBorders>
            <w:shd w:val="clear" w:color="auto" w:fill="FFFFFF" w:themeFill="background1"/>
            <w:noWrap/>
            <w:vAlign w:val="center"/>
          </w:tcPr>
          <w:p w14:paraId="339F68FF" w14:textId="77777777" w:rsidR="00E20618" w:rsidRPr="00C33B26" w:rsidRDefault="00E20618" w:rsidP="00BC6C15">
            <w:pPr>
              <w:jc w:val="center"/>
            </w:pPr>
            <w:r w:rsidRPr="00C33B26">
              <w:rPr>
                <w:sz w:val="22"/>
                <w:szCs w:val="22"/>
              </w:rPr>
              <w:t>1</w:t>
            </w:r>
          </w:p>
        </w:tc>
        <w:tc>
          <w:tcPr>
            <w:tcW w:w="2316" w:type="dxa"/>
            <w:tcBorders>
              <w:top w:val="nil"/>
              <w:left w:val="nil"/>
              <w:bottom w:val="single" w:sz="8" w:space="0" w:color="auto"/>
              <w:right w:val="single" w:sz="8" w:space="0" w:color="auto"/>
            </w:tcBorders>
            <w:shd w:val="clear" w:color="auto" w:fill="FFFFFF" w:themeFill="background1"/>
            <w:noWrap/>
            <w:vAlign w:val="center"/>
          </w:tcPr>
          <w:p w14:paraId="058BD376" w14:textId="20CEFE8F" w:rsidR="00E20618" w:rsidRPr="00C33B26" w:rsidRDefault="00E20618" w:rsidP="00BC6C15">
            <w:pPr>
              <w:jc w:val="center"/>
            </w:pPr>
            <w:r w:rsidRPr="00C33B26">
              <w:rPr>
                <w:sz w:val="22"/>
                <w:szCs w:val="22"/>
              </w:rPr>
              <w:t>63 646</w:t>
            </w:r>
            <w:r w:rsidR="00D72A05" w:rsidRPr="00D72A05">
              <w:rPr>
                <w:i/>
                <w:sz w:val="22"/>
                <w:szCs w:val="22"/>
              </w:rPr>
              <w:t>,</w:t>
            </w:r>
            <w:r w:rsidRPr="00C33B26">
              <w:rPr>
                <w:sz w:val="22"/>
                <w:szCs w:val="22"/>
              </w:rPr>
              <w:t>00</w:t>
            </w:r>
          </w:p>
        </w:tc>
        <w:tc>
          <w:tcPr>
            <w:tcW w:w="1095" w:type="dxa"/>
            <w:tcBorders>
              <w:top w:val="nil"/>
              <w:left w:val="nil"/>
              <w:bottom w:val="single" w:sz="8" w:space="0" w:color="auto"/>
              <w:right w:val="single" w:sz="4" w:space="0" w:color="auto"/>
            </w:tcBorders>
            <w:shd w:val="clear" w:color="auto" w:fill="FFFFFF" w:themeFill="background1"/>
            <w:vAlign w:val="center"/>
          </w:tcPr>
          <w:p w14:paraId="603BFAA8" w14:textId="77777777" w:rsidR="00E20618" w:rsidRPr="00C33B26" w:rsidRDefault="00E20618" w:rsidP="00BC6C15">
            <w:pPr>
              <w:jc w:val="center"/>
            </w:pPr>
            <w:r w:rsidRPr="00C33B26">
              <w:rPr>
                <w:sz w:val="22"/>
                <w:szCs w:val="22"/>
              </w:rPr>
              <w:t> </w:t>
            </w:r>
          </w:p>
        </w:tc>
        <w:tc>
          <w:tcPr>
            <w:tcW w:w="1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BDFFC" w14:textId="77777777" w:rsidR="00E20618" w:rsidRPr="00C33B26" w:rsidRDefault="00E20618" w:rsidP="00BC6C15">
            <w:pPr>
              <w:jc w:val="center"/>
            </w:pPr>
            <w:r w:rsidRPr="00C33B26">
              <w:rPr>
                <w:sz w:val="22"/>
                <w:szCs w:val="22"/>
              </w:rPr>
              <w:t> </w:t>
            </w:r>
          </w:p>
        </w:tc>
      </w:tr>
      <w:tr w:rsidR="00E20618" w:rsidRPr="00C33B26" w14:paraId="279671E5" w14:textId="77777777" w:rsidTr="00BC6C15">
        <w:trPr>
          <w:trHeight w:val="245"/>
          <w:jc w:val="center"/>
        </w:trPr>
        <w:tc>
          <w:tcPr>
            <w:tcW w:w="3136" w:type="dxa"/>
            <w:tcBorders>
              <w:top w:val="single" w:sz="4" w:space="0" w:color="auto"/>
              <w:left w:val="single" w:sz="4" w:space="0" w:color="auto"/>
              <w:bottom w:val="single" w:sz="4" w:space="0" w:color="auto"/>
              <w:right w:val="single" w:sz="4" w:space="0" w:color="auto"/>
            </w:tcBorders>
            <w:shd w:val="clear" w:color="auto" w:fill="auto"/>
            <w:vAlign w:val="center"/>
          </w:tcPr>
          <w:p w14:paraId="6BC0C2A6" w14:textId="77777777" w:rsidR="00E20618" w:rsidRPr="00C33B26" w:rsidRDefault="00E20618" w:rsidP="00BC6C15">
            <w:pPr>
              <w:jc w:val="right"/>
              <w:rPr>
                <w:sz w:val="20"/>
                <w:szCs w:val="20"/>
              </w:rPr>
            </w:pPr>
            <w:r w:rsidRPr="00C33B26">
              <w:rPr>
                <w:sz w:val="20"/>
                <w:szCs w:val="20"/>
              </w:rPr>
              <w:t>Mikroskops, citologiem</w:t>
            </w:r>
          </w:p>
        </w:tc>
        <w:tc>
          <w:tcPr>
            <w:tcW w:w="1206" w:type="dxa"/>
            <w:tcBorders>
              <w:top w:val="nil"/>
              <w:left w:val="nil"/>
              <w:bottom w:val="single" w:sz="8" w:space="0" w:color="auto"/>
              <w:right w:val="single" w:sz="8" w:space="0" w:color="auto"/>
            </w:tcBorders>
            <w:shd w:val="clear" w:color="auto" w:fill="FFFFFF" w:themeFill="background1"/>
            <w:noWrap/>
            <w:vAlign w:val="center"/>
          </w:tcPr>
          <w:p w14:paraId="5CF8532A" w14:textId="77777777" w:rsidR="00E20618" w:rsidRPr="00C33B26" w:rsidRDefault="00E20618" w:rsidP="00BC6C15">
            <w:pPr>
              <w:jc w:val="center"/>
            </w:pPr>
            <w:r w:rsidRPr="00C33B26">
              <w:rPr>
                <w:sz w:val="22"/>
                <w:szCs w:val="22"/>
              </w:rPr>
              <w:t>4 380</w:t>
            </w:r>
          </w:p>
        </w:tc>
        <w:tc>
          <w:tcPr>
            <w:tcW w:w="1421" w:type="dxa"/>
            <w:tcBorders>
              <w:top w:val="nil"/>
              <w:left w:val="nil"/>
              <w:bottom w:val="single" w:sz="8" w:space="0" w:color="auto"/>
              <w:right w:val="single" w:sz="8" w:space="0" w:color="auto"/>
            </w:tcBorders>
            <w:shd w:val="clear" w:color="auto" w:fill="FFFFFF" w:themeFill="background1"/>
            <w:noWrap/>
            <w:vAlign w:val="center"/>
          </w:tcPr>
          <w:p w14:paraId="3D9B4BA6" w14:textId="77777777" w:rsidR="00E20618" w:rsidRPr="00C33B26" w:rsidRDefault="00E20618" w:rsidP="00BC6C15">
            <w:pPr>
              <w:jc w:val="center"/>
            </w:pPr>
            <w:r w:rsidRPr="00C33B26">
              <w:rPr>
                <w:sz w:val="22"/>
                <w:szCs w:val="22"/>
              </w:rPr>
              <w:t>7</w:t>
            </w:r>
          </w:p>
        </w:tc>
        <w:tc>
          <w:tcPr>
            <w:tcW w:w="2316" w:type="dxa"/>
            <w:tcBorders>
              <w:top w:val="nil"/>
              <w:left w:val="nil"/>
              <w:bottom w:val="single" w:sz="8" w:space="0" w:color="auto"/>
              <w:right w:val="single" w:sz="8" w:space="0" w:color="auto"/>
            </w:tcBorders>
            <w:shd w:val="clear" w:color="auto" w:fill="FFFFFF" w:themeFill="background1"/>
            <w:noWrap/>
            <w:vAlign w:val="center"/>
          </w:tcPr>
          <w:p w14:paraId="09B1ED89" w14:textId="2034D296" w:rsidR="00E20618" w:rsidRPr="00C33B26" w:rsidRDefault="00E20618" w:rsidP="00BC6C15">
            <w:pPr>
              <w:jc w:val="center"/>
            </w:pPr>
            <w:r w:rsidRPr="00C33B26">
              <w:rPr>
                <w:sz w:val="22"/>
                <w:szCs w:val="22"/>
              </w:rPr>
              <w:t>37 098</w:t>
            </w:r>
            <w:r w:rsidR="00D72A05" w:rsidRPr="00D72A05">
              <w:rPr>
                <w:i/>
                <w:sz w:val="22"/>
                <w:szCs w:val="22"/>
              </w:rPr>
              <w:t>,</w:t>
            </w:r>
            <w:r w:rsidRPr="00C33B26">
              <w:rPr>
                <w:sz w:val="22"/>
                <w:szCs w:val="22"/>
              </w:rPr>
              <w:t>60</w:t>
            </w:r>
          </w:p>
        </w:tc>
        <w:tc>
          <w:tcPr>
            <w:tcW w:w="1095" w:type="dxa"/>
            <w:tcBorders>
              <w:top w:val="nil"/>
              <w:left w:val="nil"/>
              <w:bottom w:val="single" w:sz="8" w:space="0" w:color="auto"/>
              <w:right w:val="single" w:sz="4" w:space="0" w:color="auto"/>
            </w:tcBorders>
            <w:shd w:val="clear" w:color="auto" w:fill="FFFFFF" w:themeFill="background1"/>
            <w:vAlign w:val="center"/>
          </w:tcPr>
          <w:p w14:paraId="09F2462A" w14:textId="77777777" w:rsidR="00E20618" w:rsidRPr="00C33B26" w:rsidRDefault="00E20618" w:rsidP="00BC6C15">
            <w:pPr>
              <w:jc w:val="center"/>
            </w:pPr>
            <w:r w:rsidRPr="00C33B26">
              <w:rPr>
                <w:sz w:val="22"/>
                <w:szCs w:val="22"/>
              </w:rPr>
              <w:t> </w:t>
            </w:r>
          </w:p>
        </w:tc>
        <w:tc>
          <w:tcPr>
            <w:tcW w:w="1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7A5EE0" w14:textId="77777777" w:rsidR="00E20618" w:rsidRPr="00C33B26" w:rsidRDefault="00E20618" w:rsidP="00BC6C15">
            <w:pPr>
              <w:jc w:val="center"/>
            </w:pPr>
            <w:r w:rsidRPr="00C33B26">
              <w:rPr>
                <w:sz w:val="22"/>
                <w:szCs w:val="22"/>
              </w:rPr>
              <w:t> </w:t>
            </w:r>
          </w:p>
        </w:tc>
      </w:tr>
      <w:tr w:rsidR="00E20618" w:rsidRPr="00C33B26" w14:paraId="719A5677" w14:textId="77777777" w:rsidTr="00BC6C15">
        <w:trPr>
          <w:trHeight w:val="245"/>
          <w:jc w:val="center"/>
        </w:trPr>
        <w:tc>
          <w:tcPr>
            <w:tcW w:w="3136" w:type="dxa"/>
            <w:tcBorders>
              <w:top w:val="single" w:sz="4" w:space="0" w:color="auto"/>
              <w:left w:val="single" w:sz="4" w:space="0" w:color="auto"/>
              <w:bottom w:val="single" w:sz="4" w:space="0" w:color="auto"/>
              <w:right w:val="single" w:sz="4" w:space="0" w:color="auto"/>
            </w:tcBorders>
            <w:shd w:val="clear" w:color="auto" w:fill="auto"/>
            <w:vAlign w:val="center"/>
          </w:tcPr>
          <w:p w14:paraId="519C32B6" w14:textId="77777777" w:rsidR="00E20618" w:rsidRPr="00C33B26" w:rsidRDefault="00E20618" w:rsidP="00BC6C15">
            <w:pPr>
              <w:jc w:val="right"/>
              <w:rPr>
                <w:sz w:val="20"/>
                <w:szCs w:val="20"/>
              </w:rPr>
            </w:pPr>
            <w:r w:rsidRPr="00C33B26">
              <w:rPr>
                <w:sz w:val="20"/>
                <w:szCs w:val="20"/>
              </w:rPr>
              <w:t>Digitālais skeneris ar programmatūru</w:t>
            </w:r>
          </w:p>
        </w:tc>
        <w:tc>
          <w:tcPr>
            <w:tcW w:w="1206" w:type="dxa"/>
            <w:tcBorders>
              <w:top w:val="nil"/>
              <w:left w:val="nil"/>
              <w:bottom w:val="single" w:sz="8" w:space="0" w:color="auto"/>
              <w:right w:val="single" w:sz="8" w:space="0" w:color="auto"/>
            </w:tcBorders>
            <w:shd w:val="clear" w:color="auto" w:fill="FFFFFF" w:themeFill="background1"/>
            <w:noWrap/>
            <w:vAlign w:val="center"/>
          </w:tcPr>
          <w:p w14:paraId="705245C2" w14:textId="77777777" w:rsidR="00E20618" w:rsidRPr="00C33B26" w:rsidRDefault="00E20618" w:rsidP="00BC6C15">
            <w:pPr>
              <w:jc w:val="center"/>
            </w:pPr>
            <w:r w:rsidRPr="00C33B26">
              <w:rPr>
                <w:sz w:val="22"/>
                <w:szCs w:val="22"/>
              </w:rPr>
              <w:t>179 500</w:t>
            </w:r>
          </w:p>
        </w:tc>
        <w:tc>
          <w:tcPr>
            <w:tcW w:w="1421" w:type="dxa"/>
            <w:tcBorders>
              <w:top w:val="nil"/>
              <w:left w:val="nil"/>
              <w:bottom w:val="single" w:sz="8" w:space="0" w:color="auto"/>
              <w:right w:val="single" w:sz="8" w:space="0" w:color="auto"/>
            </w:tcBorders>
            <w:shd w:val="clear" w:color="auto" w:fill="FFFFFF" w:themeFill="background1"/>
            <w:noWrap/>
            <w:vAlign w:val="center"/>
          </w:tcPr>
          <w:p w14:paraId="1F4B14EC" w14:textId="77777777" w:rsidR="00E20618" w:rsidRPr="00C33B26" w:rsidRDefault="00E20618" w:rsidP="00BC6C15">
            <w:pPr>
              <w:jc w:val="center"/>
            </w:pPr>
            <w:r w:rsidRPr="00C33B26">
              <w:rPr>
                <w:sz w:val="22"/>
                <w:szCs w:val="22"/>
              </w:rPr>
              <w:t>1</w:t>
            </w:r>
          </w:p>
        </w:tc>
        <w:tc>
          <w:tcPr>
            <w:tcW w:w="2316" w:type="dxa"/>
            <w:tcBorders>
              <w:top w:val="nil"/>
              <w:left w:val="nil"/>
              <w:bottom w:val="single" w:sz="8" w:space="0" w:color="auto"/>
              <w:right w:val="single" w:sz="8" w:space="0" w:color="auto"/>
            </w:tcBorders>
            <w:shd w:val="clear" w:color="auto" w:fill="FFFFFF" w:themeFill="background1"/>
            <w:noWrap/>
            <w:vAlign w:val="center"/>
          </w:tcPr>
          <w:p w14:paraId="1E6E5583" w14:textId="2A042A69" w:rsidR="00E20618" w:rsidRPr="00C33B26" w:rsidRDefault="00E20618" w:rsidP="00BC6C15">
            <w:pPr>
              <w:jc w:val="center"/>
            </w:pPr>
            <w:r w:rsidRPr="00C33B26">
              <w:rPr>
                <w:sz w:val="22"/>
                <w:szCs w:val="22"/>
              </w:rPr>
              <w:t>217 195</w:t>
            </w:r>
            <w:r w:rsidR="00D72A05" w:rsidRPr="00D72A05">
              <w:rPr>
                <w:i/>
                <w:sz w:val="22"/>
                <w:szCs w:val="22"/>
              </w:rPr>
              <w:t>,</w:t>
            </w:r>
            <w:r w:rsidRPr="00C33B26">
              <w:rPr>
                <w:sz w:val="22"/>
                <w:szCs w:val="22"/>
              </w:rPr>
              <w:t>00</w:t>
            </w:r>
          </w:p>
        </w:tc>
        <w:tc>
          <w:tcPr>
            <w:tcW w:w="1095" w:type="dxa"/>
            <w:tcBorders>
              <w:top w:val="nil"/>
              <w:left w:val="nil"/>
              <w:bottom w:val="single" w:sz="8" w:space="0" w:color="auto"/>
              <w:right w:val="single" w:sz="4" w:space="0" w:color="auto"/>
            </w:tcBorders>
            <w:shd w:val="clear" w:color="auto" w:fill="FFFFFF" w:themeFill="background1"/>
            <w:vAlign w:val="center"/>
          </w:tcPr>
          <w:p w14:paraId="09D349C6" w14:textId="77777777" w:rsidR="00E20618" w:rsidRPr="00C33B26" w:rsidRDefault="00E20618" w:rsidP="00BC6C15">
            <w:pPr>
              <w:jc w:val="center"/>
            </w:pPr>
            <w:r w:rsidRPr="00C33B26">
              <w:rPr>
                <w:sz w:val="22"/>
                <w:szCs w:val="22"/>
              </w:rPr>
              <w:t> </w:t>
            </w:r>
          </w:p>
        </w:tc>
        <w:tc>
          <w:tcPr>
            <w:tcW w:w="1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1F9D7" w14:textId="77777777" w:rsidR="00E20618" w:rsidRPr="00C33B26" w:rsidRDefault="00E20618" w:rsidP="00BC6C15">
            <w:pPr>
              <w:jc w:val="center"/>
            </w:pPr>
            <w:r w:rsidRPr="00C33B26">
              <w:rPr>
                <w:sz w:val="22"/>
                <w:szCs w:val="22"/>
              </w:rPr>
              <w:t> </w:t>
            </w:r>
          </w:p>
        </w:tc>
      </w:tr>
      <w:tr w:rsidR="00E20618" w:rsidRPr="00C33B26" w14:paraId="2D7C9F37" w14:textId="77777777" w:rsidTr="00BC6C15">
        <w:trPr>
          <w:trHeight w:val="245"/>
          <w:jc w:val="center"/>
        </w:trPr>
        <w:tc>
          <w:tcPr>
            <w:tcW w:w="3136" w:type="dxa"/>
            <w:tcBorders>
              <w:top w:val="single" w:sz="4" w:space="0" w:color="auto"/>
              <w:left w:val="single" w:sz="4" w:space="0" w:color="auto"/>
              <w:bottom w:val="single" w:sz="4" w:space="0" w:color="auto"/>
              <w:right w:val="single" w:sz="4" w:space="0" w:color="auto"/>
            </w:tcBorders>
            <w:shd w:val="clear" w:color="auto" w:fill="auto"/>
            <w:vAlign w:val="center"/>
          </w:tcPr>
          <w:p w14:paraId="48F3F742" w14:textId="77777777" w:rsidR="00E20618" w:rsidRPr="00C33B26" w:rsidRDefault="00E20618" w:rsidP="00BC6C15">
            <w:pPr>
              <w:jc w:val="right"/>
              <w:rPr>
                <w:sz w:val="20"/>
                <w:szCs w:val="20"/>
              </w:rPr>
            </w:pPr>
            <w:r w:rsidRPr="00C33B26">
              <w:rPr>
                <w:sz w:val="20"/>
                <w:szCs w:val="20"/>
              </w:rPr>
              <w:t>Velkmes skapis</w:t>
            </w:r>
          </w:p>
        </w:tc>
        <w:tc>
          <w:tcPr>
            <w:tcW w:w="1206" w:type="dxa"/>
            <w:tcBorders>
              <w:top w:val="nil"/>
              <w:left w:val="nil"/>
              <w:bottom w:val="single" w:sz="8" w:space="0" w:color="auto"/>
              <w:right w:val="single" w:sz="8" w:space="0" w:color="auto"/>
            </w:tcBorders>
            <w:shd w:val="clear" w:color="auto" w:fill="FFFFFF" w:themeFill="background1"/>
            <w:noWrap/>
            <w:vAlign w:val="center"/>
          </w:tcPr>
          <w:p w14:paraId="52618BB2" w14:textId="77777777" w:rsidR="00E20618" w:rsidRPr="00C33B26" w:rsidRDefault="00E20618" w:rsidP="00BC6C15">
            <w:pPr>
              <w:jc w:val="center"/>
            </w:pPr>
            <w:r w:rsidRPr="00C33B26">
              <w:rPr>
                <w:sz w:val="22"/>
                <w:szCs w:val="22"/>
              </w:rPr>
              <w:t>2 357</w:t>
            </w:r>
          </w:p>
        </w:tc>
        <w:tc>
          <w:tcPr>
            <w:tcW w:w="1421" w:type="dxa"/>
            <w:tcBorders>
              <w:top w:val="nil"/>
              <w:left w:val="nil"/>
              <w:bottom w:val="single" w:sz="8" w:space="0" w:color="auto"/>
              <w:right w:val="single" w:sz="8" w:space="0" w:color="auto"/>
            </w:tcBorders>
            <w:shd w:val="clear" w:color="auto" w:fill="FFFFFF" w:themeFill="background1"/>
            <w:noWrap/>
            <w:vAlign w:val="center"/>
          </w:tcPr>
          <w:p w14:paraId="03391B03" w14:textId="77777777" w:rsidR="00E20618" w:rsidRPr="00C33B26" w:rsidRDefault="00E20618" w:rsidP="00BC6C15">
            <w:pPr>
              <w:jc w:val="center"/>
            </w:pPr>
            <w:r w:rsidRPr="00C33B26">
              <w:rPr>
                <w:sz w:val="22"/>
                <w:szCs w:val="22"/>
              </w:rPr>
              <w:t>2</w:t>
            </w:r>
          </w:p>
        </w:tc>
        <w:tc>
          <w:tcPr>
            <w:tcW w:w="2316" w:type="dxa"/>
            <w:tcBorders>
              <w:top w:val="nil"/>
              <w:left w:val="nil"/>
              <w:bottom w:val="single" w:sz="8" w:space="0" w:color="auto"/>
              <w:right w:val="single" w:sz="8" w:space="0" w:color="auto"/>
            </w:tcBorders>
            <w:shd w:val="clear" w:color="auto" w:fill="FFFFFF" w:themeFill="background1"/>
            <w:noWrap/>
            <w:vAlign w:val="center"/>
          </w:tcPr>
          <w:p w14:paraId="40CDF26B" w14:textId="140BC8FF" w:rsidR="00E20618" w:rsidRPr="00C33B26" w:rsidRDefault="00E20618" w:rsidP="00BC6C15">
            <w:pPr>
              <w:jc w:val="center"/>
            </w:pPr>
            <w:r w:rsidRPr="00C33B26">
              <w:rPr>
                <w:sz w:val="22"/>
                <w:szCs w:val="22"/>
              </w:rPr>
              <w:t>5 703</w:t>
            </w:r>
            <w:r w:rsidR="00D72A05" w:rsidRPr="00D72A05">
              <w:rPr>
                <w:i/>
                <w:sz w:val="22"/>
                <w:szCs w:val="22"/>
              </w:rPr>
              <w:t>,</w:t>
            </w:r>
            <w:r w:rsidRPr="00C33B26">
              <w:rPr>
                <w:sz w:val="22"/>
                <w:szCs w:val="22"/>
              </w:rPr>
              <w:t>94</w:t>
            </w:r>
          </w:p>
        </w:tc>
        <w:tc>
          <w:tcPr>
            <w:tcW w:w="1095" w:type="dxa"/>
            <w:tcBorders>
              <w:top w:val="nil"/>
              <w:left w:val="nil"/>
              <w:bottom w:val="single" w:sz="8" w:space="0" w:color="auto"/>
              <w:right w:val="single" w:sz="4" w:space="0" w:color="auto"/>
            </w:tcBorders>
            <w:shd w:val="clear" w:color="auto" w:fill="FFFFFF" w:themeFill="background1"/>
            <w:vAlign w:val="center"/>
          </w:tcPr>
          <w:p w14:paraId="37D9D2C8" w14:textId="77777777" w:rsidR="00E20618" w:rsidRPr="00C33B26" w:rsidRDefault="00E20618" w:rsidP="00BC6C15">
            <w:pPr>
              <w:jc w:val="center"/>
            </w:pPr>
            <w:r w:rsidRPr="00C33B26">
              <w:rPr>
                <w:sz w:val="22"/>
                <w:szCs w:val="22"/>
              </w:rPr>
              <w:t> </w:t>
            </w:r>
          </w:p>
        </w:tc>
        <w:tc>
          <w:tcPr>
            <w:tcW w:w="1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82051" w14:textId="77777777" w:rsidR="00E20618" w:rsidRPr="00C33B26" w:rsidRDefault="00E20618" w:rsidP="00BC6C15">
            <w:pPr>
              <w:jc w:val="center"/>
            </w:pPr>
            <w:r w:rsidRPr="00C33B26">
              <w:rPr>
                <w:sz w:val="22"/>
                <w:szCs w:val="22"/>
              </w:rPr>
              <w:t> </w:t>
            </w:r>
          </w:p>
        </w:tc>
      </w:tr>
      <w:tr w:rsidR="00E20618" w:rsidRPr="00C33B26" w14:paraId="2F48A010" w14:textId="77777777" w:rsidTr="00BC6C15">
        <w:trPr>
          <w:trHeight w:val="245"/>
          <w:jc w:val="center"/>
        </w:trPr>
        <w:tc>
          <w:tcPr>
            <w:tcW w:w="3136" w:type="dxa"/>
            <w:tcBorders>
              <w:top w:val="single" w:sz="4" w:space="0" w:color="auto"/>
              <w:left w:val="single" w:sz="4" w:space="0" w:color="auto"/>
              <w:bottom w:val="single" w:sz="4" w:space="0" w:color="auto"/>
              <w:right w:val="single" w:sz="4" w:space="0" w:color="auto"/>
            </w:tcBorders>
            <w:shd w:val="clear" w:color="auto" w:fill="auto"/>
            <w:vAlign w:val="center"/>
          </w:tcPr>
          <w:p w14:paraId="20F4C804" w14:textId="77777777" w:rsidR="00E20618" w:rsidRPr="00C33B26" w:rsidRDefault="00E20618" w:rsidP="00BC6C15">
            <w:pPr>
              <w:spacing w:before="240"/>
              <w:jc w:val="right"/>
              <w:rPr>
                <w:sz w:val="20"/>
                <w:szCs w:val="20"/>
              </w:rPr>
            </w:pPr>
            <w:r w:rsidRPr="00C33B26">
              <w:rPr>
                <w:sz w:val="20"/>
                <w:szCs w:val="20"/>
              </w:rPr>
              <w:t xml:space="preserve"> Mikropreperātu žāvēšanas skapis (termostats ar iebūvētu ventilatoru)</w:t>
            </w:r>
          </w:p>
        </w:tc>
        <w:tc>
          <w:tcPr>
            <w:tcW w:w="1206" w:type="dxa"/>
            <w:tcBorders>
              <w:top w:val="nil"/>
              <w:left w:val="nil"/>
              <w:bottom w:val="single" w:sz="8" w:space="0" w:color="auto"/>
              <w:right w:val="single" w:sz="8" w:space="0" w:color="auto"/>
            </w:tcBorders>
            <w:shd w:val="clear" w:color="auto" w:fill="FFFFFF" w:themeFill="background1"/>
            <w:noWrap/>
            <w:vAlign w:val="center"/>
          </w:tcPr>
          <w:p w14:paraId="69A9FC6B" w14:textId="77777777" w:rsidR="00E20618" w:rsidRPr="00C33B26" w:rsidRDefault="00E20618" w:rsidP="00BC6C15">
            <w:pPr>
              <w:jc w:val="center"/>
            </w:pPr>
            <w:r w:rsidRPr="00C33B26">
              <w:rPr>
                <w:sz w:val="22"/>
                <w:szCs w:val="22"/>
              </w:rPr>
              <w:t>1 480</w:t>
            </w:r>
          </w:p>
        </w:tc>
        <w:tc>
          <w:tcPr>
            <w:tcW w:w="1421" w:type="dxa"/>
            <w:tcBorders>
              <w:top w:val="nil"/>
              <w:left w:val="nil"/>
              <w:bottom w:val="single" w:sz="8" w:space="0" w:color="auto"/>
              <w:right w:val="single" w:sz="8" w:space="0" w:color="auto"/>
            </w:tcBorders>
            <w:shd w:val="clear" w:color="auto" w:fill="FFFFFF" w:themeFill="background1"/>
            <w:noWrap/>
            <w:vAlign w:val="center"/>
          </w:tcPr>
          <w:p w14:paraId="39459333" w14:textId="77777777" w:rsidR="00E20618" w:rsidRPr="00C33B26" w:rsidRDefault="00E20618" w:rsidP="00BC6C15">
            <w:pPr>
              <w:jc w:val="center"/>
            </w:pPr>
            <w:r w:rsidRPr="00C33B26">
              <w:rPr>
                <w:sz w:val="22"/>
                <w:szCs w:val="22"/>
              </w:rPr>
              <w:t>3</w:t>
            </w:r>
          </w:p>
        </w:tc>
        <w:tc>
          <w:tcPr>
            <w:tcW w:w="2316" w:type="dxa"/>
            <w:tcBorders>
              <w:top w:val="nil"/>
              <w:left w:val="nil"/>
              <w:bottom w:val="single" w:sz="8" w:space="0" w:color="auto"/>
              <w:right w:val="single" w:sz="8" w:space="0" w:color="auto"/>
            </w:tcBorders>
            <w:shd w:val="clear" w:color="auto" w:fill="FFFFFF" w:themeFill="background1"/>
            <w:noWrap/>
            <w:vAlign w:val="center"/>
          </w:tcPr>
          <w:p w14:paraId="3D2CEECF" w14:textId="340EAA61" w:rsidR="00E20618" w:rsidRPr="00C33B26" w:rsidRDefault="00E20618" w:rsidP="00BC6C15">
            <w:pPr>
              <w:jc w:val="center"/>
            </w:pPr>
            <w:r w:rsidRPr="00C33B26">
              <w:rPr>
                <w:sz w:val="22"/>
                <w:szCs w:val="22"/>
              </w:rPr>
              <w:t>5 372</w:t>
            </w:r>
            <w:r w:rsidR="00D72A05" w:rsidRPr="00D72A05">
              <w:rPr>
                <w:i/>
                <w:sz w:val="22"/>
                <w:szCs w:val="22"/>
              </w:rPr>
              <w:t>,</w:t>
            </w:r>
            <w:r w:rsidRPr="00C33B26">
              <w:rPr>
                <w:sz w:val="22"/>
                <w:szCs w:val="22"/>
              </w:rPr>
              <w:t>40</w:t>
            </w:r>
          </w:p>
        </w:tc>
        <w:tc>
          <w:tcPr>
            <w:tcW w:w="1095" w:type="dxa"/>
            <w:tcBorders>
              <w:top w:val="nil"/>
              <w:left w:val="nil"/>
              <w:bottom w:val="single" w:sz="8" w:space="0" w:color="auto"/>
              <w:right w:val="single" w:sz="4" w:space="0" w:color="auto"/>
            </w:tcBorders>
            <w:shd w:val="clear" w:color="auto" w:fill="FFFFFF" w:themeFill="background1"/>
            <w:vAlign w:val="center"/>
          </w:tcPr>
          <w:p w14:paraId="7FD24886" w14:textId="77777777" w:rsidR="00E20618" w:rsidRPr="00C33B26" w:rsidRDefault="00E20618" w:rsidP="00BC6C15">
            <w:pPr>
              <w:jc w:val="center"/>
            </w:pPr>
            <w:r w:rsidRPr="00C33B26">
              <w:rPr>
                <w:sz w:val="22"/>
                <w:szCs w:val="22"/>
              </w:rPr>
              <w:t>3</w:t>
            </w:r>
          </w:p>
        </w:tc>
        <w:tc>
          <w:tcPr>
            <w:tcW w:w="1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3527E7" w14:textId="0CB78D95" w:rsidR="00E20618" w:rsidRPr="00C33B26" w:rsidRDefault="00E20618" w:rsidP="00BC6C15">
            <w:pPr>
              <w:jc w:val="center"/>
            </w:pPr>
            <w:r w:rsidRPr="00C33B26">
              <w:rPr>
                <w:sz w:val="22"/>
                <w:szCs w:val="22"/>
              </w:rPr>
              <w:t>5 372</w:t>
            </w:r>
            <w:r w:rsidR="00D72A05" w:rsidRPr="00D72A05">
              <w:rPr>
                <w:i/>
                <w:sz w:val="22"/>
                <w:szCs w:val="22"/>
              </w:rPr>
              <w:t>,</w:t>
            </w:r>
            <w:r w:rsidRPr="00C33B26">
              <w:rPr>
                <w:sz w:val="22"/>
                <w:szCs w:val="22"/>
              </w:rPr>
              <w:t>40</w:t>
            </w:r>
          </w:p>
        </w:tc>
      </w:tr>
      <w:tr w:rsidR="00E20618" w:rsidRPr="00C33B26" w14:paraId="09F0D3D5" w14:textId="77777777" w:rsidTr="00BC6C15">
        <w:trPr>
          <w:trHeight w:val="245"/>
          <w:jc w:val="center"/>
        </w:trPr>
        <w:tc>
          <w:tcPr>
            <w:tcW w:w="3136" w:type="dxa"/>
            <w:tcBorders>
              <w:top w:val="single" w:sz="4" w:space="0" w:color="auto"/>
              <w:left w:val="single" w:sz="4" w:space="0" w:color="auto"/>
              <w:bottom w:val="single" w:sz="4" w:space="0" w:color="auto"/>
              <w:right w:val="single" w:sz="4" w:space="0" w:color="auto"/>
            </w:tcBorders>
            <w:shd w:val="clear" w:color="auto" w:fill="auto"/>
            <w:vAlign w:val="center"/>
          </w:tcPr>
          <w:p w14:paraId="103142CF" w14:textId="77777777" w:rsidR="00E20618" w:rsidRPr="00C33B26" w:rsidRDefault="00E20618" w:rsidP="00BC6C15">
            <w:pPr>
              <w:jc w:val="right"/>
              <w:rPr>
                <w:sz w:val="20"/>
                <w:szCs w:val="20"/>
              </w:rPr>
            </w:pPr>
            <w:r w:rsidRPr="00C33B26">
              <w:rPr>
                <w:sz w:val="20"/>
                <w:szCs w:val="20"/>
              </w:rPr>
              <w:t>Parafīna ieliešanas galds</w:t>
            </w:r>
          </w:p>
        </w:tc>
        <w:tc>
          <w:tcPr>
            <w:tcW w:w="1206" w:type="dxa"/>
            <w:tcBorders>
              <w:top w:val="nil"/>
              <w:left w:val="nil"/>
              <w:bottom w:val="single" w:sz="8" w:space="0" w:color="auto"/>
              <w:right w:val="single" w:sz="8" w:space="0" w:color="auto"/>
            </w:tcBorders>
            <w:shd w:val="clear" w:color="auto" w:fill="FFFFFF" w:themeFill="background1"/>
            <w:noWrap/>
            <w:vAlign w:val="center"/>
          </w:tcPr>
          <w:p w14:paraId="4CDCAD21" w14:textId="77777777" w:rsidR="00E20618" w:rsidRPr="00C33B26" w:rsidRDefault="00E20618" w:rsidP="00BC6C15">
            <w:pPr>
              <w:jc w:val="center"/>
            </w:pPr>
            <w:r w:rsidRPr="00C33B26">
              <w:rPr>
                <w:sz w:val="22"/>
                <w:szCs w:val="22"/>
              </w:rPr>
              <w:t>8 599</w:t>
            </w:r>
          </w:p>
        </w:tc>
        <w:tc>
          <w:tcPr>
            <w:tcW w:w="1421" w:type="dxa"/>
            <w:tcBorders>
              <w:top w:val="nil"/>
              <w:left w:val="nil"/>
              <w:bottom w:val="single" w:sz="8" w:space="0" w:color="auto"/>
              <w:right w:val="single" w:sz="8" w:space="0" w:color="auto"/>
            </w:tcBorders>
            <w:shd w:val="clear" w:color="auto" w:fill="FFFFFF" w:themeFill="background1"/>
            <w:noWrap/>
            <w:vAlign w:val="center"/>
          </w:tcPr>
          <w:p w14:paraId="48EAB217" w14:textId="77777777" w:rsidR="00E20618" w:rsidRPr="00C33B26" w:rsidRDefault="00E20618" w:rsidP="00BC6C15">
            <w:pPr>
              <w:jc w:val="center"/>
            </w:pPr>
            <w:r w:rsidRPr="00C33B26">
              <w:rPr>
                <w:sz w:val="22"/>
                <w:szCs w:val="22"/>
              </w:rPr>
              <w:t>2</w:t>
            </w:r>
          </w:p>
        </w:tc>
        <w:tc>
          <w:tcPr>
            <w:tcW w:w="2316" w:type="dxa"/>
            <w:tcBorders>
              <w:top w:val="nil"/>
              <w:left w:val="nil"/>
              <w:bottom w:val="single" w:sz="8" w:space="0" w:color="auto"/>
              <w:right w:val="single" w:sz="8" w:space="0" w:color="auto"/>
            </w:tcBorders>
            <w:shd w:val="clear" w:color="auto" w:fill="FFFFFF" w:themeFill="background1"/>
            <w:noWrap/>
            <w:vAlign w:val="center"/>
          </w:tcPr>
          <w:p w14:paraId="6EBEF3CB" w14:textId="5A2462BE" w:rsidR="00E20618" w:rsidRPr="00C33B26" w:rsidRDefault="00E20618" w:rsidP="00BC6C15">
            <w:pPr>
              <w:jc w:val="center"/>
            </w:pPr>
            <w:r w:rsidRPr="00C33B26">
              <w:rPr>
                <w:sz w:val="22"/>
                <w:szCs w:val="22"/>
              </w:rPr>
              <w:t>20 809</w:t>
            </w:r>
            <w:r w:rsidR="00D72A05" w:rsidRPr="00D72A05">
              <w:rPr>
                <w:i/>
                <w:sz w:val="22"/>
                <w:szCs w:val="22"/>
              </w:rPr>
              <w:t>,</w:t>
            </w:r>
            <w:r w:rsidRPr="00C33B26">
              <w:rPr>
                <w:sz w:val="22"/>
                <w:szCs w:val="22"/>
              </w:rPr>
              <w:t>58</w:t>
            </w:r>
          </w:p>
        </w:tc>
        <w:tc>
          <w:tcPr>
            <w:tcW w:w="1095" w:type="dxa"/>
            <w:tcBorders>
              <w:top w:val="nil"/>
              <w:left w:val="nil"/>
              <w:bottom w:val="single" w:sz="8" w:space="0" w:color="auto"/>
              <w:right w:val="single" w:sz="4" w:space="0" w:color="auto"/>
            </w:tcBorders>
            <w:shd w:val="clear" w:color="auto" w:fill="FFFFFF" w:themeFill="background1"/>
            <w:vAlign w:val="center"/>
          </w:tcPr>
          <w:p w14:paraId="2E9BB1FA" w14:textId="77777777" w:rsidR="00E20618" w:rsidRPr="00C33B26" w:rsidRDefault="00E20618" w:rsidP="00BC6C15">
            <w:pPr>
              <w:jc w:val="center"/>
            </w:pPr>
            <w:r w:rsidRPr="00C33B26">
              <w:rPr>
                <w:sz w:val="22"/>
                <w:szCs w:val="22"/>
              </w:rPr>
              <w:t> </w:t>
            </w:r>
          </w:p>
        </w:tc>
        <w:tc>
          <w:tcPr>
            <w:tcW w:w="1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787C8" w14:textId="77777777" w:rsidR="00E20618" w:rsidRPr="00C33B26" w:rsidRDefault="00E20618" w:rsidP="00BC6C15">
            <w:pPr>
              <w:jc w:val="center"/>
            </w:pPr>
            <w:r w:rsidRPr="00C33B26">
              <w:rPr>
                <w:sz w:val="22"/>
                <w:szCs w:val="22"/>
              </w:rPr>
              <w:t> </w:t>
            </w:r>
          </w:p>
        </w:tc>
      </w:tr>
      <w:tr w:rsidR="00E20618" w:rsidRPr="00C33B26" w14:paraId="42A666BE" w14:textId="77777777" w:rsidTr="00BC6C15">
        <w:trPr>
          <w:trHeight w:val="245"/>
          <w:jc w:val="center"/>
        </w:trPr>
        <w:tc>
          <w:tcPr>
            <w:tcW w:w="3136" w:type="dxa"/>
            <w:tcBorders>
              <w:top w:val="single" w:sz="4" w:space="0" w:color="auto"/>
              <w:left w:val="single" w:sz="4" w:space="0" w:color="auto"/>
              <w:bottom w:val="single" w:sz="4" w:space="0" w:color="auto"/>
              <w:right w:val="single" w:sz="4" w:space="0" w:color="auto"/>
            </w:tcBorders>
            <w:shd w:val="clear" w:color="auto" w:fill="auto"/>
            <w:vAlign w:val="center"/>
          </w:tcPr>
          <w:p w14:paraId="76FB537D" w14:textId="77777777" w:rsidR="00E20618" w:rsidRPr="00C33B26" w:rsidRDefault="00E20618" w:rsidP="00BC6C15">
            <w:pPr>
              <w:jc w:val="right"/>
              <w:rPr>
                <w:sz w:val="20"/>
                <w:szCs w:val="20"/>
              </w:rPr>
            </w:pPr>
            <w:r w:rsidRPr="00C33B26">
              <w:rPr>
                <w:sz w:val="20"/>
                <w:szCs w:val="20"/>
              </w:rPr>
              <w:t>Autopsijas ergonomisks galds</w:t>
            </w:r>
          </w:p>
        </w:tc>
        <w:tc>
          <w:tcPr>
            <w:tcW w:w="1206" w:type="dxa"/>
            <w:tcBorders>
              <w:top w:val="nil"/>
              <w:left w:val="nil"/>
              <w:bottom w:val="single" w:sz="8" w:space="0" w:color="auto"/>
              <w:right w:val="single" w:sz="8" w:space="0" w:color="auto"/>
            </w:tcBorders>
            <w:shd w:val="clear" w:color="auto" w:fill="FFFFFF" w:themeFill="background1"/>
            <w:noWrap/>
            <w:vAlign w:val="center"/>
          </w:tcPr>
          <w:p w14:paraId="22BEDCB2" w14:textId="77777777" w:rsidR="00E20618" w:rsidRPr="00C33B26" w:rsidRDefault="00E20618" w:rsidP="00BC6C15">
            <w:pPr>
              <w:jc w:val="center"/>
            </w:pPr>
            <w:r w:rsidRPr="00C33B26">
              <w:rPr>
                <w:sz w:val="22"/>
                <w:szCs w:val="22"/>
              </w:rPr>
              <w:t>14 940</w:t>
            </w:r>
          </w:p>
        </w:tc>
        <w:tc>
          <w:tcPr>
            <w:tcW w:w="1421" w:type="dxa"/>
            <w:tcBorders>
              <w:top w:val="nil"/>
              <w:left w:val="nil"/>
              <w:bottom w:val="single" w:sz="8" w:space="0" w:color="auto"/>
              <w:right w:val="single" w:sz="8" w:space="0" w:color="auto"/>
            </w:tcBorders>
            <w:shd w:val="clear" w:color="auto" w:fill="FFFFFF" w:themeFill="background1"/>
            <w:noWrap/>
            <w:vAlign w:val="center"/>
          </w:tcPr>
          <w:p w14:paraId="0F255CED" w14:textId="77777777" w:rsidR="00E20618" w:rsidRPr="00C33B26" w:rsidRDefault="00E20618" w:rsidP="00BC6C15">
            <w:pPr>
              <w:jc w:val="center"/>
            </w:pPr>
            <w:r w:rsidRPr="00C33B26">
              <w:rPr>
                <w:sz w:val="22"/>
                <w:szCs w:val="22"/>
              </w:rPr>
              <w:t>5</w:t>
            </w:r>
          </w:p>
        </w:tc>
        <w:tc>
          <w:tcPr>
            <w:tcW w:w="2316" w:type="dxa"/>
            <w:tcBorders>
              <w:top w:val="nil"/>
              <w:left w:val="nil"/>
              <w:bottom w:val="single" w:sz="8" w:space="0" w:color="auto"/>
              <w:right w:val="single" w:sz="8" w:space="0" w:color="auto"/>
            </w:tcBorders>
            <w:shd w:val="clear" w:color="auto" w:fill="FFFFFF" w:themeFill="background1"/>
            <w:noWrap/>
            <w:vAlign w:val="center"/>
          </w:tcPr>
          <w:p w14:paraId="276AB5C8" w14:textId="5BB232AE" w:rsidR="00E20618" w:rsidRPr="00C33B26" w:rsidRDefault="00E20618" w:rsidP="00BC6C15">
            <w:pPr>
              <w:jc w:val="center"/>
            </w:pPr>
            <w:r w:rsidRPr="00C33B26">
              <w:rPr>
                <w:sz w:val="22"/>
                <w:szCs w:val="22"/>
              </w:rPr>
              <w:t>90 387</w:t>
            </w:r>
            <w:r w:rsidR="00D72A05" w:rsidRPr="00D72A05">
              <w:rPr>
                <w:i/>
                <w:sz w:val="22"/>
                <w:szCs w:val="22"/>
              </w:rPr>
              <w:t>,</w:t>
            </w:r>
            <w:r w:rsidRPr="00C33B26">
              <w:rPr>
                <w:sz w:val="22"/>
                <w:szCs w:val="22"/>
              </w:rPr>
              <w:t>00</w:t>
            </w:r>
          </w:p>
        </w:tc>
        <w:tc>
          <w:tcPr>
            <w:tcW w:w="1095" w:type="dxa"/>
            <w:tcBorders>
              <w:top w:val="nil"/>
              <w:left w:val="nil"/>
              <w:bottom w:val="single" w:sz="8" w:space="0" w:color="auto"/>
              <w:right w:val="single" w:sz="4" w:space="0" w:color="auto"/>
            </w:tcBorders>
            <w:shd w:val="clear" w:color="auto" w:fill="FFFFFF" w:themeFill="background1"/>
            <w:vAlign w:val="center"/>
          </w:tcPr>
          <w:p w14:paraId="43CC90A6" w14:textId="77777777" w:rsidR="00E20618" w:rsidRPr="00C33B26" w:rsidRDefault="00E20618" w:rsidP="00BC6C15">
            <w:pPr>
              <w:jc w:val="center"/>
            </w:pPr>
            <w:r w:rsidRPr="00C33B26">
              <w:rPr>
                <w:sz w:val="22"/>
                <w:szCs w:val="22"/>
              </w:rPr>
              <w:t>2</w:t>
            </w:r>
          </w:p>
        </w:tc>
        <w:tc>
          <w:tcPr>
            <w:tcW w:w="1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605BA" w14:textId="1E813960" w:rsidR="00E20618" w:rsidRPr="00C33B26" w:rsidRDefault="00E20618" w:rsidP="00BC6C15">
            <w:pPr>
              <w:jc w:val="center"/>
            </w:pPr>
            <w:r w:rsidRPr="00C33B26">
              <w:rPr>
                <w:sz w:val="22"/>
                <w:szCs w:val="22"/>
              </w:rPr>
              <w:t>36 154</w:t>
            </w:r>
            <w:r w:rsidR="00D72A05" w:rsidRPr="00D72A05">
              <w:rPr>
                <w:i/>
                <w:sz w:val="22"/>
                <w:szCs w:val="22"/>
              </w:rPr>
              <w:t>,</w:t>
            </w:r>
            <w:r w:rsidRPr="00C33B26">
              <w:rPr>
                <w:sz w:val="22"/>
                <w:szCs w:val="22"/>
              </w:rPr>
              <w:t>80</w:t>
            </w:r>
          </w:p>
        </w:tc>
      </w:tr>
      <w:tr w:rsidR="00E20618" w:rsidRPr="00C33B26" w14:paraId="2AAA67B3" w14:textId="77777777" w:rsidTr="00BC6C15">
        <w:trPr>
          <w:trHeight w:val="245"/>
          <w:jc w:val="center"/>
        </w:trPr>
        <w:tc>
          <w:tcPr>
            <w:tcW w:w="3136" w:type="dxa"/>
            <w:tcBorders>
              <w:top w:val="single" w:sz="4" w:space="0" w:color="auto"/>
              <w:left w:val="single" w:sz="4" w:space="0" w:color="auto"/>
              <w:bottom w:val="single" w:sz="4" w:space="0" w:color="auto"/>
              <w:right w:val="single" w:sz="4" w:space="0" w:color="auto"/>
            </w:tcBorders>
            <w:shd w:val="clear" w:color="auto" w:fill="auto"/>
            <w:vAlign w:val="center"/>
          </w:tcPr>
          <w:p w14:paraId="04C06D61" w14:textId="77777777" w:rsidR="00E20618" w:rsidRPr="00C33B26" w:rsidRDefault="00E20618" w:rsidP="00BC6C15">
            <w:pPr>
              <w:jc w:val="right"/>
              <w:rPr>
                <w:sz w:val="20"/>
                <w:szCs w:val="20"/>
              </w:rPr>
            </w:pPr>
            <w:r w:rsidRPr="00C33B26">
              <w:rPr>
                <w:sz w:val="20"/>
                <w:szCs w:val="20"/>
              </w:rPr>
              <w:t>Autopsijas ķirurģiskie instrumentu komplekts</w:t>
            </w:r>
          </w:p>
        </w:tc>
        <w:tc>
          <w:tcPr>
            <w:tcW w:w="1206" w:type="dxa"/>
            <w:tcBorders>
              <w:top w:val="nil"/>
              <w:left w:val="nil"/>
              <w:bottom w:val="single" w:sz="8" w:space="0" w:color="auto"/>
              <w:right w:val="single" w:sz="8" w:space="0" w:color="auto"/>
            </w:tcBorders>
            <w:shd w:val="clear" w:color="auto" w:fill="FFFFFF" w:themeFill="background1"/>
            <w:noWrap/>
            <w:vAlign w:val="center"/>
          </w:tcPr>
          <w:p w14:paraId="6530DA5C" w14:textId="5D15F277" w:rsidR="00E20618" w:rsidRPr="00C33B26" w:rsidRDefault="00E20618" w:rsidP="00BC6C15">
            <w:pPr>
              <w:jc w:val="center"/>
            </w:pPr>
            <w:r w:rsidRPr="00C33B26">
              <w:rPr>
                <w:sz w:val="22"/>
                <w:szCs w:val="22"/>
              </w:rPr>
              <w:t>1 306</w:t>
            </w:r>
            <w:r w:rsidR="00D72A05" w:rsidRPr="00D72A05">
              <w:rPr>
                <w:sz w:val="22"/>
                <w:szCs w:val="22"/>
              </w:rPr>
              <w:t>,</w:t>
            </w:r>
            <w:r w:rsidRPr="00C33B26">
              <w:rPr>
                <w:sz w:val="22"/>
                <w:szCs w:val="22"/>
              </w:rPr>
              <w:t>60</w:t>
            </w:r>
          </w:p>
        </w:tc>
        <w:tc>
          <w:tcPr>
            <w:tcW w:w="1421" w:type="dxa"/>
            <w:tcBorders>
              <w:top w:val="nil"/>
              <w:left w:val="nil"/>
              <w:bottom w:val="single" w:sz="8" w:space="0" w:color="auto"/>
              <w:right w:val="single" w:sz="8" w:space="0" w:color="auto"/>
            </w:tcBorders>
            <w:shd w:val="clear" w:color="auto" w:fill="FFFFFF" w:themeFill="background1"/>
            <w:noWrap/>
            <w:vAlign w:val="center"/>
          </w:tcPr>
          <w:p w14:paraId="1E35D723" w14:textId="77777777" w:rsidR="00E20618" w:rsidRPr="00C33B26" w:rsidRDefault="00E20618" w:rsidP="00BC6C15">
            <w:pPr>
              <w:jc w:val="center"/>
            </w:pPr>
            <w:r w:rsidRPr="00C33B26">
              <w:rPr>
                <w:sz w:val="22"/>
                <w:szCs w:val="22"/>
              </w:rPr>
              <w:t>5</w:t>
            </w:r>
          </w:p>
        </w:tc>
        <w:tc>
          <w:tcPr>
            <w:tcW w:w="2316" w:type="dxa"/>
            <w:tcBorders>
              <w:top w:val="nil"/>
              <w:left w:val="nil"/>
              <w:bottom w:val="single" w:sz="8" w:space="0" w:color="auto"/>
              <w:right w:val="single" w:sz="8" w:space="0" w:color="auto"/>
            </w:tcBorders>
            <w:shd w:val="clear" w:color="auto" w:fill="FFFFFF" w:themeFill="background1"/>
            <w:noWrap/>
            <w:vAlign w:val="center"/>
          </w:tcPr>
          <w:p w14:paraId="128B19C8" w14:textId="5EC8AE88" w:rsidR="00E20618" w:rsidRPr="00C33B26" w:rsidRDefault="00E20618" w:rsidP="00BC6C15">
            <w:pPr>
              <w:jc w:val="center"/>
            </w:pPr>
            <w:r w:rsidRPr="00C33B26">
              <w:rPr>
                <w:sz w:val="22"/>
                <w:szCs w:val="22"/>
              </w:rPr>
              <w:t>7 904</w:t>
            </w:r>
            <w:r w:rsidR="00D72A05" w:rsidRPr="00D72A05">
              <w:rPr>
                <w:sz w:val="22"/>
                <w:szCs w:val="22"/>
              </w:rPr>
              <w:t>,</w:t>
            </w:r>
            <w:r w:rsidRPr="00C33B26">
              <w:rPr>
                <w:sz w:val="22"/>
                <w:szCs w:val="22"/>
              </w:rPr>
              <w:t>93</w:t>
            </w:r>
          </w:p>
        </w:tc>
        <w:tc>
          <w:tcPr>
            <w:tcW w:w="1095" w:type="dxa"/>
            <w:tcBorders>
              <w:top w:val="nil"/>
              <w:left w:val="nil"/>
              <w:bottom w:val="single" w:sz="8" w:space="0" w:color="auto"/>
              <w:right w:val="single" w:sz="4" w:space="0" w:color="auto"/>
            </w:tcBorders>
            <w:shd w:val="clear" w:color="auto" w:fill="FFFFFF" w:themeFill="background1"/>
            <w:vAlign w:val="center"/>
          </w:tcPr>
          <w:p w14:paraId="7D68CCBE" w14:textId="77777777" w:rsidR="00E20618" w:rsidRPr="00C33B26" w:rsidRDefault="00E20618" w:rsidP="00BC6C15">
            <w:pPr>
              <w:jc w:val="center"/>
            </w:pPr>
            <w:r w:rsidRPr="00C33B26">
              <w:rPr>
                <w:sz w:val="22"/>
                <w:szCs w:val="22"/>
              </w:rPr>
              <w:t>5</w:t>
            </w:r>
          </w:p>
        </w:tc>
        <w:tc>
          <w:tcPr>
            <w:tcW w:w="1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8392FB" w14:textId="4E0AABDD" w:rsidR="00E20618" w:rsidRPr="00C33B26" w:rsidRDefault="00E20618" w:rsidP="00BC6C15">
            <w:pPr>
              <w:jc w:val="center"/>
            </w:pPr>
            <w:r w:rsidRPr="00C33B26">
              <w:rPr>
                <w:sz w:val="22"/>
                <w:szCs w:val="22"/>
              </w:rPr>
              <w:t>7 904</w:t>
            </w:r>
            <w:r w:rsidR="00D72A05" w:rsidRPr="00D72A05">
              <w:rPr>
                <w:sz w:val="22"/>
                <w:szCs w:val="22"/>
              </w:rPr>
              <w:t>,</w:t>
            </w:r>
            <w:r w:rsidRPr="00C33B26">
              <w:rPr>
                <w:sz w:val="22"/>
                <w:szCs w:val="22"/>
              </w:rPr>
              <w:t>93</w:t>
            </w:r>
          </w:p>
        </w:tc>
      </w:tr>
      <w:tr w:rsidR="00E20618" w:rsidRPr="00C33B26" w14:paraId="5CA4044C" w14:textId="77777777" w:rsidTr="00BC6C15">
        <w:trPr>
          <w:trHeight w:val="245"/>
          <w:jc w:val="center"/>
        </w:trPr>
        <w:tc>
          <w:tcPr>
            <w:tcW w:w="3136" w:type="dxa"/>
            <w:tcBorders>
              <w:top w:val="single" w:sz="4" w:space="0" w:color="auto"/>
              <w:left w:val="single" w:sz="4" w:space="0" w:color="auto"/>
              <w:bottom w:val="single" w:sz="4" w:space="0" w:color="auto"/>
              <w:right w:val="single" w:sz="4" w:space="0" w:color="auto"/>
            </w:tcBorders>
            <w:shd w:val="clear" w:color="auto" w:fill="auto"/>
            <w:vAlign w:val="center"/>
          </w:tcPr>
          <w:p w14:paraId="66590090" w14:textId="77777777" w:rsidR="00E20618" w:rsidRPr="00C33B26" w:rsidRDefault="00E20618" w:rsidP="00BC6C15">
            <w:pPr>
              <w:jc w:val="right"/>
              <w:rPr>
                <w:sz w:val="20"/>
                <w:szCs w:val="20"/>
              </w:rPr>
            </w:pPr>
            <w:r w:rsidRPr="00C33B26">
              <w:rPr>
                <w:sz w:val="20"/>
                <w:szCs w:val="20"/>
              </w:rPr>
              <w:t>Laminārās plūsmas bokss ar apgaismojumu</w:t>
            </w:r>
          </w:p>
        </w:tc>
        <w:tc>
          <w:tcPr>
            <w:tcW w:w="1206" w:type="dxa"/>
            <w:tcBorders>
              <w:top w:val="nil"/>
              <w:left w:val="nil"/>
              <w:bottom w:val="single" w:sz="8" w:space="0" w:color="auto"/>
              <w:right w:val="single" w:sz="8" w:space="0" w:color="auto"/>
            </w:tcBorders>
            <w:shd w:val="clear" w:color="auto" w:fill="FFFFFF" w:themeFill="background1"/>
            <w:noWrap/>
            <w:vAlign w:val="center"/>
          </w:tcPr>
          <w:p w14:paraId="7F777989" w14:textId="77777777" w:rsidR="00E20618" w:rsidRPr="00C33B26" w:rsidRDefault="00E20618" w:rsidP="00BC6C15">
            <w:pPr>
              <w:jc w:val="center"/>
            </w:pPr>
            <w:r w:rsidRPr="00C33B26">
              <w:rPr>
                <w:sz w:val="22"/>
                <w:szCs w:val="22"/>
              </w:rPr>
              <w:t>4 700</w:t>
            </w:r>
          </w:p>
        </w:tc>
        <w:tc>
          <w:tcPr>
            <w:tcW w:w="1421" w:type="dxa"/>
            <w:tcBorders>
              <w:top w:val="nil"/>
              <w:left w:val="nil"/>
              <w:bottom w:val="single" w:sz="8" w:space="0" w:color="auto"/>
              <w:right w:val="single" w:sz="8" w:space="0" w:color="auto"/>
            </w:tcBorders>
            <w:shd w:val="clear" w:color="auto" w:fill="FFFFFF" w:themeFill="background1"/>
            <w:noWrap/>
            <w:vAlign w:val="center"/>
          </w:tcPr>
          <w:p w14:paraId="257E8C2F" w14:textId="77777777" w:rsidR="00E20618" w:rsidRPr="00C33B26" w:rsidRDefault="00E20618" w:rsidP="00BC6C15">
            <w:pPr>
              <w:jc w:val="center"/>
            </w:pPr>
            <w:r w:rsidRPr="00C33B26">
              <w:rPr>
                <w:sz w:val="22"/>
                <w:szCs w:val="22"/>
              </w:rPr>
              <w:t>5</w:t>
            </w:r>
          </w:p>
        </w:tc>
        <w:tc>
          <w:tcPr>
            <w:tcW w:w="2316" w:type="dxa"/>
            <w:tcBorders>
              <w:top w:val="nil"/>
              <w:left w:val="nil"/>
              <w:bottom w:val="single" w:sz="8" w:space="0" w:color="auto"/>
              <w:right w:val="single" w:sz="8" w:space="0" w:color="auto"/>
            </w:tcBorders>
            <w:shd w:val="clear" w:color="auto" w:fill="FFFFFF" w:themeFill="background1"/>
            <w:noWrap/>
            <w:vAlign w:val="center"/>
          </w:tcPr>
          <w:p w14:paraId="02D4B408" w14:textId="0B2821CC" w:rsidR="00E20618" w:rsidRPr="00C33B26" w:rsidRDefault="00E20618" w:rsidP="00BC6C15">
            <w:pPr>
              <w:jc w:val="center"/>
            </w:pPr>
            <w:r w:rsidRPr="00C33B26">
              <w:rPr>
                <w:sz w:val="22"/>
                <w:szCs w:val="22"/>
              </w:rPr>
              <w:t>28 435</w:t>
            </w:r>
            <w:r w:rsidR="00D72A05" w:rsidRPr="00D72A05">
              <w:rPr>
                <w:sz w:val="22"/>
                <w:szCs w:val="22"/>
              </w:rPr>
              <w:t>,</w:t>
            </w:r>
            <w:r w:rsidRPr="00C33B26">
              <w:rPr>
                <w:sz w:val="22"/>
                <w:szCs w:val="22"/>
              </w:rPr>
              <w:t>00</w:t>
            </w:r>
          </w:p>
        </w:tc>
        <w:tc>
          <w:tcPr>
            <w:tcW w:w="1095" w:type="dxa"/>
            <w:tcBorders>
              <w:top w:val="nil"/>
              <w:left w:val="nil"/>
              <w:bottom w:val="single" w:sz="8" w:space="0" w:color="auto"/>
              <w:right w:val="single" w:sz="4" w:space="0" w:color="auto"/>
            </w:tcBorders>
            <w:shd w:val="clear" w:color="auto" w:fill="FFFFFF" w:themeFill="background1"/>
            <w:vAlign w:val="center"/>
          </w:tcPr>
          <w:p w14:paraId="350B38ED" w14:textId="77777777" w:rsidR="00E20618" w:rsidRPr="00C33B26" w:rsidRDefault="00E20618" w:rsidP="00BC6C15">
            <w:pPr>
              <w:jc w:val="center"/>
            </w:pPr>
            <w:r w:rsidRPr="00C33B26">
              <w:rPr>
                <w:sz w:val="22"/>
                <w:szCs w:val="22"/>
              </w:rPr>
              <w:t>2</w:t>
            </w:r>
          </w:p>
        </w:tc>
        <w:tc>
          <w:tcPr>
            <w:tcW w:w="1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3A16A" w14:textId="69AD3281" w:rsidR="00E20618" w:rsidRPr="00C33B26" w:rsidRDefault="00E20618" w:rsidP="00BC6C15">
            <w:pPr>
              <w:jc w:val="center"/>
            </w:pPr>
            <w:r w:rsidRPr="00C33B26">
              <w:rPr>
                <w:sz w:val="22"/>
                <w:szCs w:val="22"/>
              </w:rPr>
              <w:t>11 374</w:t>
            </w:r>
            <w:r w:rsidR="00D72A05" w:rsidRPr="00D72A05">
              <w:rPr>
                <w:sz w:val="22"/>
                <w:szCs w:val="22"/>
              </w:rPr>
              <w:t>,</w:t>
            </w:r>
            <w:r w:rsidRPr="00C33B26">
              <w:rPr>
                <w:sz w:val="22"/>
                <w:szCs w:val="22"/>
              </w:rPr>
              <w:t>00</w:t>
            </w:r>
          </w:p>
        </w:tc>
      </w:tr>
      <w:tr w:rsidR="00E20618" w:rsidRPr="00C33B26" w14:paraId="77411B25" w14:textId="77777777" w:rsidTr="00BC6C15">
        <w:trPr>
          <w:trHeight w:val="245"/>
          <w:jc w:val="center"/>
        </w:trPr>
        <w:tc>
          <w:tcPr>
            <w:tcW w:w="3136" w:type="dxa"/>
            <w:tcBorders>
              <w:top w:val="single" w:sz="4" w:space="0" w:color="auto"/>
              <w:left w:val="single" w:sz="4" w:space="0" w:color="auto"/>
              <w:bottom w:val="single" w:sz="4" w:space="0" w:color="auto"/>
              <w:right w:val="single" w:sz="4" w:space="0" w:color="auto"/>
            </w:tcBorders>
            <w:shd w:val="clear" w:color="auto" w:fill="auto"/>
            <w:vAlign w:val="center"/>
          </w:tcPr>
          <w:p w14:paraId="1B45B892" w14:textId="77777777" w:rsidR="00E20618" w:rsidRPr="00C33B26" w:rsidRDefault="00E20618" w:rsidP="00BC6C15">
            <w:pPr>
              <w:jc w:val="right"/>
              <w:rPr>
                <w:sz w:val="20"/>
                <w:szCs w:val="20"/>
              </w:rPr>
            </w:pPr>
            <w:r w:rsidRPr="00C33B26">
              <w:rPr>
                <w:sz w:val="20"/>
                <w:szCs w:val="20"/>
              </w:rPr>
              <w:t>Autopsijas bezvadu zāģis ar asmeņiem</w:t>
            </w:r>
          </w:p>
        </w:tc>
        <w:tc>
          <w:tcPr>
            <w:tcW w:w="1206" w:type="dxa"/>
            <w:tcBorders>
              <w:top w:val="nil"/>
              <w:left w:val="nil"/>
              <w:bottom w:val="single" w:sz="8" w:space="0" w:color="auto"/>
              <w:right w:val="single" w:sz="8" w:space="0" w:color="auto"/>
            </w:tcBorders>
            <w:shd w:val="clear" w:color="auto" w:fill="FFFFFF" w:themeFill="background1"/>
            <w:noWrap/>
            <w:vAlign w:val="center"/>
          </w:tcPr>
          <w:p w14:paraId="5CC66E29" w14:textId="77777777" w:rsidR="00E20618" w:rsidRPr="00C33B26" w:rsidRDefault="00E20618" w:rsidP="00BC6C15">
            <w:pPr>
              <w:jc w:val="center"/>
            </w:pPr>
            <w:r w:rsidRPr="00C33B26">
              <w:rPr>
                <w:sz w:val="22"/>
                <w:szCs w:val="22"/>
              </w:rPr>
              <w:t>1 225</w:t>
            </w:r>
          </w:p>
        </w:tc>
        <w:tc>
          <w:tcPr>
            <w:tcW w:w="1421" w:type="dxa"/>
            <w:tcBorders>
              <w:top w:val="nil"/>
              <w:left w:val="nil"/>
              <w:bottom w:val="single" w:sz="8" w:space="0" w:color="auto"/>
              <w:right w:val="single" w:sz="8" w:space="0" w:color="auto"/>
            </w:tcBorders>
            <w:shd w:val="clear" w:color="auto" w:fill="FFFFFF" w:themeFill="background1"/>
            <w:noWrap/>
            <w:vAlign w:val="center"/>
          </w:tcPr>
          <w:p w14:paraId="437D12C8" w14:textId="77777777" w:rsidR="00E20618" w:rsidRPr="00C33B26" w:rsidRDefault="00E20618" w:rsidP="00BC6C15">
            <w:pPr>
              <w:jc w:val="center"/>
            </w:pPr>
            <w:r w:rsidRPr="00C33B26">
              <w:rPr>
                <w:sz w:val="22"/>
                <w:szCs w:val="22"/>
              </w:rPr>
              <w:t>2</w:t>
            </w:r>
          </w:p>
        </w:tc>
        <w:tc>
          <w:tcPr>
            <w:tcW w:w="2316" w:type="dxa"/>
            <w:tcBorders>
              <w:top w:val="nil"/>
              <w:left w:val="nil"/>
              <w:bottom w:val="single" w:sz="8" w:space="0" w:color="auto"/>
              <w:right w:val="single" w:sz="8" w:space="0" w:color="auto"/>
            </w:tcBorders>
            <w:shd w:val="clear" w:color="auto" w:fill="FFFFFF" w:themeFill="background1"/>
            <w:noWrap/>
            <w:vAlign w:val="center"/>
          </w:tcPr>
          <w:p w14:paraId="30464E1C" w14:textId="655E5759" w:rsidR="00E20618" w:rsidRPr="00C33B26" w:rsidRDefault="00E20618" w:rsidP="00BC6C15">
            <w:pPr>
              <w:jc w:val="center"/>
            </w:pPr>
            <w:r w:rsidRPr="00C33B26">
              <w:rPr>
                <w:sz w:val="22"/>
                <w:szCs w:val="22"/>
              </w:rPr>
              <w:t>2 964</w:t>
            </w:r>
            <w:r w:rsidR="00D72A05" w:rsidRPr="00D72A05">
              <w:rPr>
                <w:sz w:val="22"/>
                <w:szCs w:val="22"/>
              </w:rPr>
              <w:t>,</w:t>
            </w:r>
            <w:r w:rsidRPr="00C33B26">
              <w:rPr>
                <w:sz w:val="22"/>
                <w:szCs w:val="22"/>
              </w:rPr>
              <w:t>50</w:t>
            </w:r>
          </w:p>
        </w:tc>
        <w:tc>
          <w:tcPr>
            <w:tcW w:w="1095" w:type="dxa"/>
            <w:tcBorders>
              <w:top w:val="nil"/>
              <w:left w:val="nil"/>
              <w:bottom w:val="single" w:sz="8" w:space="0" w:color="auto"/>
              <w:right w:val="single" w:sz="4" w:space="0" w:color="auto"/>
            </w:tcBorders>
            <w:shd w:val="clear" w:color="auto" w:fill="FFFFFF" w:themeFill="background1"/>
            <w:vAlign w:val="center"/>
          </w:tcPr>
          <w:p w14:paraId="142F5EA4" w14:textId="77777777" w:rsidR="00E20618" w:rsidRPr="00C33B26" w:rsidRDefault="00E20618" w:rsidP="00BC6C15">
            <w:pPr>
              <w:jc w:val="center"/>
            </w:pPr>
            <w:r w:rsidRPr="00C33B26">
              <w:rPr>
                <w:sz w:val="22"/>
                <w:szCs w:val="22"/>
              </w:rPr>
              <w:t>2</w:t>
            </w:r>
          </w:p>
        </w:tc>
        <w:tc>
          <w:tcPr>
            <w:tcW w:w="1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4E8494" w14:textId="00EC7BA8" w:rsidR="00E20618" w:rsidRPr="00C33B26" w:rsidRDefault="00E20618" w:rsidP="00BC6C15">
            <w:pPr>
              <w:jc w:val="center"/>
            </w:pPr>
            <w:r w:rsidRPr="00C33B26">
              <w:rPr>
                <w:sz w:val="22"/>
                <w:szCs w:val="22"/>
              </w:rPr>
              <w:t>2 964</w:t>
            </w:r>
            <w:r w:rsidR="00D72A05" w:rsidRPr="00D72A05">
              <w:rPr>
                <w:sz w:val="22"/>
                <w:szCs w:val="22"/>
              </w:rPr>
              <w:t>,</w:t>
            </w:r>
            <w:r w:rsidRPr="00C33B26">
              <w:rPr>
                <w:sz w:val="22"/>
                <w:szCs w:val="22"/>
              </w:rPr>
              <w:t>50</w:t>
            </w:r>
          </w:p>
        </w:tc>
      </w:tr>
      <w:tr w:rsidR="00E20618" w:rsidRPr="00C33B26" w14:paraId="0BBF30E7" w14:textId="77777777" w:rsidTr="00BC6C15">
        <w:trPr>
          <w:trHeight w:val="245"/>
          <w:jc w:val="center"/>
        </w:trPr>
        <w:tc>
          <w:tcPr>
            <w:tcW w:w="3136" w:type="dxa"/>
            <w:tcBorders>
              <w:top w:val="single" w:sz="4" w:space="0" w:color="auto"/>
              <w:left w:val="single" w:sz="4" w:space="0" w:color="auto"/>
              <w:bottom w:val="single" w:sz="4" w:space="0" w:color="auto"/>
              <w:right w:val="single" w:sz="4" w:space="0" w:color="auto"/>
            </w:tcBorders>
            <w:shd w:val="clear" w:color="auto" w:fill="auto"/>
            <w:vAlign w:val="center"/>
          </w:tcPr>
          <w:p w14:paraId="17BB6489" w14:textId="77777777" w:rsidR="00E20618" w:rsidRPr="00C33B26" w:rsidRDefault="00E20618" w:rsidP="00BC6C15">
            <w:pPr>
              <w:jc w:val="right"/>
              <w:rPr>
                <w:sz w:val="20"/>
                <w:szCs w:val="20"/>
              </w:rPr>
            </w:pPr>
            <w:r w:rsidRPr="00C33B26">
              <w:rPr>
                <w:sz w:val="20"/>
                <w:szCs w:val="20"/>
              </w:rPr>
              <w:t>Lieljaudas portatīva bahtericīdā lampa</w:t>
            </w:r>
          </w:p>
        </w:tc>
        <w:tc>
          <w:tcPr>
            <w:tcW w:w="1206" w:type="dxa"/>
            <w:tcBorders>
              <w:top w:val="nil"/>
              <w:left w:val="nil"/>
              <w:bottom w:val="single" w:sz="8" w:space="0" w:color="auto"/>
              <w:right w:val="single" w:sz="8" w:space="0" w:color="auto"/>
            </w:tcBorders>
            <w:shd w:val="clear" w:color="auto" w:fill="FFFFFF" w:themeFill="background1"/>
            <w:noWrap/>
            <w:vAlign w:val="center"/>
          </w:tcPr>
          <w:p w14:paraId="0B0CAC9F" w14:textId="77777777" w:rsidR="00E20618" w:rsidRPr="00C33B26" w:rsidRDefault="00E20618" w:rsidP="00BC6C15">
            <w:pPr>
              <w:jc w:val="center"/>
            </w:pPr>
            <w:r w:rsidRPr="00C33B26">
              <w:rPr>
                <w:sz w:val="22"/>
                <w:szCs w:val="22"/>
              </w:rPr>
              <w:t>2 090</w:t>
            </w:r>
          </w:p>
        </w:tc>
        <w:tc>
          <w:tcPr>
            <w:tcW w:w="1421" w:type="dxa"/>
            <w:tcBorders>
              <w:top w:val="nil"/>
              <w:left w:val="nil"/>
              <w:bottom w:val="single" w:sz="8" w:space="0" w:color="auto"/>
              <w:right w:val="single" w:sz="8" w:space="0" w:color="auto"/>
            </w:tcBorders>
            <w:shd w:val="clear" w:color="auto" w:fill="FFFFFF" w:themeFill="background1"/>
            <w:noWrap/>
            <w:vAlign w:val="center"/>
          </w:tcPr>
          <w:p w14:paraId="004702DE" w14:textId="77777777" w:rsidR="00E20618" w:rsidRPr="00C33B26" w:rsidRDefault="00E20618" w:rsidP="00BC6C15">
            <w:pPr>
              <w:jc w:val="center"/>
            </w:pPr>
            <w:r w:rsidRPr="00C33B26">
              <w:rPr>
                <w:sz w:val="22"/>
                <w:szCs w:val="22"/>
              </w:rPr>
              <w:t>4</w:t>
            </w:r>
          </w:p>
        </w:tc>
        <w:tc>
          <w:tcPr>
            <w:tcW w:w="2316" w:type="dxa"/>
            <w:tcBorders>
              <w:top w:val="nil"/>
              <w:left w:val="nil"/>
              <w:bottom w:val="single" w:sz="8" w:space="0" w:color="auto"/>
              <w:right w:val="single" w:sz="8" w:space="0" w:color="auto"/>
            </w:tcBorders>
            <w:shd w:val="clear" w:color="auto" w:fill="FFFFFF" w:themeFill="background1"/>
            <w:noWrap/>
            <w:vAlign w:val="center"/>
          </w:tcPr>
          <w:p w14:paraId="3F45AD7B" w14:textId="2A5F59C4" w:rsidR="00E20618" w:rsidRPr="00C33B26" w:rsidRDefault="00E20618" w:rsidP="00BC6C15">
            <w:pPr>
              <w:jc w:val="center"/>
            </w:pPr>
            <w:r w:rsidRPr="00C33B26">
              <w:rPr>
                <w:sz w:val="22"/>
                <w:szCs w:val="22"/>
              </w:rPr>
              <w:t>10 115</w:t>
            </w:r>
            <w:r w:rsidR="00D72A05" w:rsidRPr="00D72A05">
              <w:rPr>
                <w:sz w:val="22"/>
                <w:szCs w:val="22"/>
              </w:rPr>
              <w:t>,</w:t>
            </w:r>
            <w:r w:rsidRPr="00C33B26">
              <w:rPr>
                <w:sz w:val="22"/>
                <w:szCs w:val="22"/>
              </w:rPr>
              <w:t>60</w:t>
            </w:r>
          </w:p>
        </w:tc>
        <w:tc>
          <w:tcPr>
            <w:tcW w:w="1095" w:type="dxa"/>
            <w:tcBorders>
              <w:top w:val="nil"/>
              <w:left w:val="nil"/>
              <w:bottom w:val="single" w:sz="8" w:space="0" w:color="auto"/>
              <w:right w:val="single" w:sz="4" w:space="0" w:color="auto"/>
            </w:tcBorders>
            <w:shd w:val="clear" w:color="auto" w:fill="FFFFFF" w:themeFill="background1"/>
            <w:vAlign w:val="center"/>
          </w:tcPr>
          <w:p w14:paraId="6F1D0F50" w14:textId="77777777" w:rsidR="00E20618" w:rsidRPr="00C33B26" w:rsidRDefault="00E20618" w:rsidP="00BC6C15">
            <w:pPr>
              <w:jc w:val="center"/>
            </w:pPr>
            <w:r w:rsidRPr="00C33B26">
              <w:rPr>
                <w:sz w:val="22"/>
                <w:szCs w:val="22"/>
              </w:rPr>
              <w:t> </w:t>
            </w:r>
          </w:p>
        </w:tc>
        <w:tc>
          <w:tcPr>
            <w:tcW w:w="1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1712A" w14:textId="77777777" w:rsidR="00E20618" w:rsidRPr="00C33B26" w:rsidRDefault="00E20618" w:rsidP="00BC6C15">
            <w:pPr>
              <w:jc w:val="center"/>
            </w:pPr>
            <w:r w:rsidRPr="00C33B26">
              <w:rPr>
                <w:sz w:val="22"/>
                <w:szCs w:val="22"/>
              </w:rPr>
              <w:t> </w:t>
            </w:r>
          </w:p>
        </w:tc>
      </w:tr>
      <w:tr w:rsidR="00E20618" w:rsidRPr="00C33B26" w14:paraId="2D9A31B0" w14:textId="77777777" w:rsidTr="00BC6C15">
        <w:trPr>
          <w:trHeight w:val="245"/>
          <w:jc w:val="center"/>
        </w:trPr>
        <w:tc>
          <w:tcPr>
            <w:tcW w:w="3136" w:type="dxa"/>
            <w:tcBorders>
              <w:top w:val="single" w:sz="4" w:space="0" w:color="auto"/>
              <w:left w:val="single" w:sz="4" w:space="0" w:color="auto"/>
              <w:bottom w:val="single" w:sz="4" w:space="0" w:color="auto"/>
              <w:right w:val="single" w:sz="4" w:space="0" w:color="auto"/>
            </w:tcBorders>
            <w:shd w:val="clear" w:color="auto" w:fill="auto"/>
            <w:vAlign w:val="center"/>
          </w:tcPr>
          <w:p w14:paraId="40C3BCD3" w14:textId="77777777" w:rsidR="00E20618" w:rsidRPr="00C33B26" w:rsidRDefault="00E20618" w:rsidP="00BC6C15">
            <w:pPr>
              <w:jc w:val="right"/>
              <w:rPr>
                <w:sz w:val="20"/>
                <w:szCs w:val="20"/>
              </w:rPr>
            </w:pPr>
            <w:r w:rsidRPr="00C33B26">
              <w:rPr>
                <w:sz w:val="20"/>
                <w:szCs w:val="20"/>
              </w:rPr>
              <w:t>Orgānu svari</w:t>
            </w:r>
          </w:p>
        </w:tc>
        <w:tc>
          <w:tcPr>
            <w:tcW w:w="1206" w:type="dxa"/>
            <w:tcBorders>
              <w:top w:val="nil"/>
              <w:left w:val="nil"/>
              <w:bottom w:val="single" w:sz="8" w:space="0" w:color="auto"/>
              <w:right w:val="single" w:sz="8" w:space="0" w:color="auto"/>
            </w:tcBorders>
            <w:shd w:val="clear" w:color="auto" w:fill="FFFFFF" w:themeFill="background1"/>
            <w:noWrap/>
            <w:vAlign w:val="center"/>
          </w:tcPr>
          <w:p w14:paraId="302FB941" w14:textId="77777777" w:rsidR="00E20618" w:rsidRPr="00C33B26" w:rsidRDefault="00E20618" w:rsidP="00BC6C15">
            <w:pPr>
              <w:jc w:val="center"/>
            </w:pPr>
            <w:r w:rsidRPr="00C33B26">
              <w:rPr>
                <w:sz w:val="22"/>
                <w:szCs w:val="22"/>
              </w:rPr>
              <w:t>1 348</w:t>
            </w:r>
          </w:p>
        </w:tc>
        <w:tc>
          <w:tcPr>
            <w:tcW w:w="1421" w:type="dxa"/>
            <w:tcBorders>
              <w:top w:val="nil"/>
              <w:left w:val="nil"/>
              <w:bottom w:val="single" w:sz="8" w:space="0" w:color="auto"/>
              <w:right w:val="single" w:sz="8" w:space="0" w:color="auto"/>
            </w:tcBorders>
            <w:shd w:val="clear" w:color="auto" w:fill="FFFFFF" w:themeFill="background1"/>
            <w:noWrap/>
            <w:vAlign w:val="center"/>
          </w:tcPr>
          <w:p w14:paraId="31E2BAD8" w14:textId="77777777" w:rsidR="00E20618" w:rsidRPr="00C33B26" w:rsidRDefault="00E20618" w:rsidP="00BC6C15">
            <w:pPr>
              <w:jc w:val="center"/>
            </w:pPr>
            <w:r w:rsidRPr="00C33B26">
              <w:rPr>
                <w:sz w:val="22"/>
                <w:szCs w:val="22"/>
              </w:rPr>
              <w:t>2</w:t>
            </w:r>
          </w:p>
        </w:tc>
        <w:tc>
          <w:tcPr>
            <w:tcW w:w="2316" w:type="dxa"/>
            <w:tcBorders>
              <w:top w:val="nil"/>
              <w:left w:val="nil"/>
              <w:bottom w:val="single" w:sz="8" w:space="0" w:color="auto"/>
              <w:right w:val="single" w:sz="8" w:space="0" w:color="auto"/>
            </w:tcBorders>
            <w:shd w:val="clear" w:color="auto" w:fill="FFFFFF" w:themeFill="background1"/>
            <w:noWrap/>
            <w:vAlign w:val="center"/>
          </w:tcPr>
          <w:p w14:paraId="6226CE34" w14:textId="4D1E2CBC" w:rsidR="00E20618" w:rsidRPr="00C33B26" w:rsidRDefault="00E20618" w:rsidP="00BC6C15">
            <w:pPr>
              <w:jc w:val="center"/>
            </w:pPr>
            <w:r w:rsidRPr="00C33B26">
              <w:rPr>
                <w:sz w:val="22"/>
                <w:szCs w:val="22"/>
              </w:rPr>
              <w:t>3 262</w:t>
            </w:r>
            <w:r w:rsidR="00D72A05" w:rsidRPr="00D72A05">
              <w:rPr>
                <w:sz w:val="22"/>
                <w:szCs w:val="22"/>
              </w:rPr>
              <w:t>,</w:t>
            </w:r>
            <w:r w:rsidRPr="00C33B26">
              <w:rPr>
                <w:sz w:val="22"/>
                <w:szCs w:val="22"/>
              </w:rPr>
              <w:t>16</w:t>
            </w:r>
          </w:p>
        </w:tc>
        <w:tc>
          <w:tcPr>
            <w:tcW w:w="1095" w:type="dxa"/>
            <w:tcBorders>
              <w:top w:val="nil"/>
              <w:left w:val="nil"/>
              <w:bottom w:val="single" w:sz="8" w:space="0" w:color="auto"/>
              <w:right w:val="single" w:sz="4" w:space="0" w:color="auto"/>
            </w:tcBorders>
            <w:shd w:val="clear" w:color="auto" w:fill="FFFFFF" w:themeFill="background1"/>
            <w:vAlign w:val="center"/>
          </w:tcPr>
          <w:p w14:paraId="05C183A6" w14:textId="77777777" w:rsidR="00E20618" w:rsidRPr="00C33B26" w:rsidRDefault="00E20618" w:rsidP="00BC6C15">
            <w:pPr>
              <w:jc w:val="center"/>
            </w:pPr>
            <w:r w:rsidRPr="00C33B26">
              <w:rPr>
                <w:sz w:val="22"/>
                <w:szCs w:val="22"/>
              </w:rPr>
              <w:t> </w:t>
            </w:r>
          </w:p>
        </w:tc>
        <w:tc>
          <w:tcPr>
            <w:tcW w:w="1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E43A37" w14:textId="77777777" w:rsidR="00E20618" w:rsidRPr="00C33B26" w:rsidRDefault="00E20618" w:rsidP="00BC6C15">
            <w:pPr>
              <w:jc w:val="center"/>
            </w:pPr>
            <w:r w:rsidRPr="00C33B26">
              <w:rPr>
                <w:sz w:val="22"/>
                <w:szCs w:val="22"/>
              </w:rPr>
              <w:t> </w:t>
            </w:r>
          </w:p>
        </w:tc>
      </w:tr>
      <w:tr w:rsidR="00E20618" w:rsidRPr="00C33B26" w14:paraId="0237A6C4" w14:textId="77777777" w:rsidTr="00BC6C15">
        <w:trPr>
          <w:trHeight w:val="245"/>
          <w:jc w:val="center"/>
        </w:trPr>
        <w:tc>
          <w:tcPr>
            <w:tcW w:w="3136" w:type="dxa"/>
            <w:tcBorders>
              <w:top w:val="single" w:sz="4" w:space="0" w:color="auto"/>
              <w:left w:val="single" w:sz="4" w:space="0" w:color="auto"/>
              <w:bottom w:val="single" w:sz="4" w:space="0" w:color="auto"/>
              <w:right w:val="single" w:sz="4" w:space="0" w:color="auto"/>
            </w:tcBorders>
            <w:shd w:val="clear" w:color="auto" w:fill="auto"/>
            <w:vAlign w:val="center"/>
          </w:tcPr>
          <w:p w14:paraId="0F710163" w14:textId="77777777" w:rsidR="00E20618" w:rsidRPr="00C33B26" w:rsidRDefault="00E20618" w:rsidP="00BC6C15">
            <w:pPr>
              <w:jc w:val="right"/>
              <w:rPr>
                <w:sz w:val="20"/>
                <w:szCs w:val="20"/>
              </w:rPr>
            </w:pPr>
            <w:r w:rsidRPr="00C33B26">
              <w:rPr>
                <w:sz w:val="20"/>
                <w:szCs w:val="20"/>
              </w:rPr>
              <w:t>Saldēšanas kamera nelaiķu uzglabāšanai (15 vietīga) (aukstuma kamera ar pacēlāju)</w:t>
            </w:r>
          </w:p>
        </w:tc>
        <w:tc>
          <w:tcPr>
            <w:tcW w:w="1206" w:type="dxa"/>
            <w:tcBorders>
              <w:top w:val="nil"/>
              <w:left w:val="nil"/>
              <w:bottom w:val="single" w:sz="8" w:space="0" w:color="auto"/>
              <w:right w:val="single" w:sz="8" w:space="0" w:color="auto"/>
            </w:tcBorders>
            <w:shd w:val="clear" w:color="auto" w:fill="FFFFFF" w:themeFill="background1"/>
            <w:noWrap/>
            <w:vAlign w:val="center"/>
          </w:tcPr>
          <w:p w14:paraId="7D4EDB46" w14:textId="77777777" w:rsidR="00E20618" w:rsidRPr="00C33B26" w:rsidRDefault="00E20618" w:rsidP="00BC6C15">
            <w:pPr>
              <w:jc w:val="center"/>
            </w:pPr>
            <w:r w:rsidRPr="00C33B26">
              <w:rPr>
                <w:sz w:val="22"/>
                <w:szCs w:val="22"/>
              </w:rPr>
              <w:t>39 675</w:t>
            </w:r>
          </w:p>
        </w:tc>
        <w:tc>
          <w:tcPr>
            <w:tcW w:w="1421" w:type="dxa"/>
            <w:tcBorders>
              <w:top w:val="nil"/>
              <w:left w:val="nil"/>
              <w:bottom w:val="single" w:sz="8" w:space="0" w:color="auto"/>
              <w:right w:val="single" w:sz="8" w:space="0" w:color="auto"/>
            </w:tcBorders>
            <w:shd w:val="clear" w:color="auto" w:fill="FFFFFF" w:themeFill="background1"/>
            <w:noWrap/>
            <w:vAlign w:val="center"/>
          </w:tcPr>
          <w:p w14:paraId="553F01FE" w14:textId="77777777" w:rsidR="00E20618" w:rsidRPr="00C33B26" w:rsidRDefault="00E20618" w:rsidP="00BC6C15">
            <w:pPr>
              <w:jc w:val="center"/>
            </w:pPr>
            <w:r w:rsidRPr="00C33B26">
              <w:rPr>
                <w:sz w:val="22"/>
                <w:szCs w:val="22"/>
              </w:rPr>
              <w:t>4</w:t>
            </w:r>
          </w:p>
        </w:tc>
        <w:tc>
          <w:tcPr>
            <w:tcW w:w="2316" w:type="dxa"/>
            <w:tcBorders>
              <w:top w:val="nil"/>
              <w:left w:val="nil"/>
              <w:bottom w:val="single" w:sz="8" w:space="0" w:color="auto"/>
              <w:right w:val="single" w:sz="8" w:space="0" w:color="auto"/>
            </w:tcBorders>
            <w:shd w:val="clear" w:color="auto" w:fill="FFFFFF" w:themeFill="background1"/>
            <w:noWrap/>
            <w:vAlign w:val="center"/>
          </w:tcPr>
          <w:p w14:paraId="6D3C46F6" w14:textId="370E1A3B" w:rsidR="00E20618" w:rsidRPr="00C33B26" w:rsidRDefault="00E20618" w:rsidP="00BC6C15">
            <w:pPr>
              <w:jc w:val="center"/>
            </w:pPr>
            <w:r w:rsidRPr="00C33B26">
              <w:rPr>
                <w:sz w:val="22"/>
                <w:szCs w:val="22"/>
              </w:rPr>
              <w:t>192 027</w:t>
            </w:r>
            <w:r w:rsidR="00D72A05" w:rsidRPr="00D72A05">
              <w:rPr>
                <w:sz w:val="22"/>
                <w:szCs w:val="22"/>
              </w:rPr>
              <w:t>,</w:t>
            </w:r>
            <w:r w:rsidRPr="00C33B26">
              <w:rPr>
                <w:sz w:val="22"/>
                <w:szCs w:val="22"/>
              </w:rPr>
              <w:t>00</w:t>
            </w:r>
          </w:p>
        </w:tc>
        <w:tc>
          <w:tcPr>
            <w:tcW w:w="1095" w:type="dxa"/>
            <w:tcBorders>
              <w:top w:val="nil"/>
              <w:left w:val="nil"/>
              <w:bottom w:val="single" w:sz="8" w:space="0" w:color="auto"/>
              <w:right w:val="single" w:sz="4" w:space="0" w:color="auto"/>
            </w:tcBorders>
            <w:shd w:val="clear" w:color="auto" w:fill="FFFFFF" w:themeFill="background1"/>
            <w:vAlign w:val="center"/>
          </w:tcPr>
          <w:p w14:paraId="3C7B3577" w14:textId="77777777" w:rsidR="00E20618" w:rsidRPr="00C33B26" w:rsidRDefault="00E20618" w:rsidP="00BC6C15">
            <w:pPr>
              <w:jc w:val="center"/>
            </w:pPr>
            <w:r w:rsidRPr="00C33B26">
              <w:rPr>
                <w:sz w:val="22"/>
                <w:szCs w:val="22"/>
              </w:rPr>
              <w:t>2</w:t>
            </w:r>
          </w:p>
        </w:tc>
        <w:tc>
          <w:tcPr>
            <w:tcW w:w="1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EF7DC" w14:textId="330A4B89" w:rsidR="00E20618" w:rsidRPr="00C33B26" w:rsidRDefault="00E20618" w:rsidP="00BC6C15">
            <w:pPr>
              <w:jc w:val="center"/>
            </w:pPr>
            <w:r w:rsidRPr="00C33B26">
              <w:rPr>
                <w:sz w:val="22"/>
                <w:szCs w:val="22"/>
              </w:rPr>
              <w:t>99 038</w:t>
            </w:r>
            <w:r w:rsidR="00D72A05" w:rsidRPr="00D72A05">
              <w:rPr>
                <w:sz w:val="22"/>
                <w:szCs w:val="22"/>
              </w:rPr>
              <w:t>,</w:t>
            </w:r>
            <w:r w:rsidRPr="00C33B26">
              <w:rPr>
                <w:sz w:val="22"/>
                <w:szCs w:val="22"/>
              </w:rPr>
              <w:t>50</w:t>
            </w:r>
          </w:p>
        </w:tc>
      </w:tr>
      <w:tr w:rsidR="00E20618" w:rsidRPr="00C33B26" w14:paraId="7A9090FF" w14:textId="77777777" w:rsidTr="00BC6C15">
        <w:trPr>
          <w:trHeight w:val="245"/>
          <w:jc w:val="center"/>
        </w:trPr>
        <w:tc>
          <w:tcPr>
            <w:tcW w:w="3136" w:type="dxa"/>
            <w:vMerge w:val="restart"/>
            <w:tcBorders>
              <w:top w:val="single" w:sz="4" w:space="0" w:color="auto"/>
              <w:left w:val="single" w:sz="4" w:space="0" w:color="auto"/>
              <w:right w:val="single" w:sz="4" w:space="0" w:color="auto"/>
            </w:tcBorders>
            <w:shd w:val="clear" w:color="auto" w:fill="auto"/>
            <w:vAlign w:val="center"/>
          </w:tcPr>
          <w:p w14:paraId="2C0559A3" w14:textId="77777777" w:rsidR="00E20618" w:rsidRPr="00C33B26" w:rsidRDefault="00E20618" w:rsidP="00BC6C15">
            <w:pPr>
              <w:jc w:val="right"/>
              <w:rPr>
                <w:sz w:val="20"/>
                <w:szCs w:val="20"/>
              </w:rPr>
            </w:pPr>
            <w:r w:rsidRPr="00C33B26">
              <w:rPr>
                <w:sz w:val="20"/>
                <w:szCs w:val="20"/>
              </w:rPr>
              <w:t>Datora komplekts (tai skaitā 10 printeri un 2 kopētāji)</w:t>
            </w:r>
          </w:p>
        </w:tc>
        <w:tc>
          <w:tcPr>
            <w:tcW w:w="1206" w:type="dxa"/>
            <w:vMerge w:val="restart"/>
            <w:tcBorders>
              <w:top w:val="nil"/>
              <w:left w:val="nil"/>
              <w:right w:val="single" w:sz="8" w:space="0" w:color="auto"/>
            </w:tcBorders>
            <w:shd w:val="clear" w:color="auto" w:fill="FFFFFF" w:themeFill="background1"/>
            <w:noWrap/>
            <w:vAlign w:val="center"/>
          </w:tcPr>
          <w:p w14:paraId="644C910A" w14:textId="093E7374" w:rsidR="00E20618" w:rsidRPr="00C33B26" w:rsidRDefault="00E20618" w:rsidP="00BC6C15">
            <w:pPr>
              <w:jc w:val="center"/>
            </w:pPr>
            <w:r w:rsidRPr="00C33B26">
              <w:rPr>
                <w:sz w:val="22"/>
                <w:szCs w:val="22"/>
              </w:rPr>
              <w:t>1 153</w:t>
            </w:r>
            <w:r w:rsidR="00D72A05" w:rsidRPr="00D72A05">
              <w:rPr>
                <w:sz w:val="22"/>
                <w:szCs w:val="22"/>
              </w:rPr>
              <w:t>,</w:t>
            </w:r>
            <w:r w:rsidRPr="00C33B26">
              <w:rPr>
                <w:sz w:val="22"/>
                <w:szCs w:val="22"/>
              </w:rPr>
              <w:t>85</w:t>
            </w:r>
          </w:p>
        </w:tc>
        <w:tc>
          <w:tcPr>
            <w:tcW w:w="1421" w:type="dxa"/>
            <w:vMerge w:val="restart"/>
            <w:tcBorders>
              <w:top w:val="nil"/>
              <w:left w:val="nil"/>
              <w:right w:val="single" w:sz="8" w:space="0" w:color="auto"/>
            </w:tcBorders>
            <w:shd w:val="clear" w:color="auto" w:fill="FFFFFF" w:themeFill="background1"/>
            <w:noWrap/>
            <w:vAlign w:val="center"/>
          </w:tcPr>
          <w:p w14:paraId="686520C5" w14:textId="77777777" w:rsidR="00E20618" w:rsidRPr="00C33B26" w:rsidRDefault="00E20618" w:rsidP="00BC6C15">
            <w:pPr>
              <w:jc w:val="center"/>
            </w:pPr>
            <w:r w:rsidRPr="00C33B26">
              <w:rPr>
                <w:sz w:val="22"/>
                <w:szCs w:val="22"/>
              </w:rPr>
              <w:t>26</w:t>
            </w:r>
          </w:p>
        </w:tc>
        <w:tc>
          <w:tcPr>
            <w:tcW w:w="2316" w:type="dxa"/>
            <w:vMerge w:val="restart"/>
            <w:tcBorders>
              <w:top w:val="nil"/>
              <w:left w:val="nil"/>
              <w:right w:val="single" w:sz="8" w:space="0" w:color="auto"/>
            </w:tcBorders>
            <w:shd w:val="clear" w:color="auto" w:fill="FFFFFF" w:themeFill="background1"/>
            <w:noWrap/>
            <w:vAlign w:val="center"/>
          </w:tcPr>
          <w:p w14:paraId="0AA7143D" w14:textId="18EE0ABE" w:rsidR="00E20618" w:rsidRPr="00C33B26" w:rsidRDefault="00E20618" w:rsidP="00BC6C15">
            <w:pPr>
              <w:jc w:val="center"/>
            </w:pPr>
            <w:r w:rsidRPr="00C33B26">
              <w:rPr>
                <w:sz w:val="22"/>
                <w:szCs w:val="22"/>
              </w:rPr>
              <w:t>36 300</w:t>
            </w:r>
            <w:r w:rsidR="00D72A05" w:rsidRPr="00D72A05">
              <w:rPr>
                <w:sz w:val="22"/>
                <w:szCs w:val="22"/>
              </w:rPr>
              <w:t>,</w:t>
            </w:r>
            <w:r w:rsidRPr="00C33B26">
              <w:rPr>
                <w:sz w:val="22"/>
                <w:szCs w:val="22"/>
              </w:rPr>
              <w:t>00</w:t>
            </w:r>
          </w:p>
        </w:tc>
        <w:tc>
          <w:tcPr>
            <w:tcW w:w="1095" w:type="dxa"/>
            <w:tcBorders>
              <w:top w:val="nil"/>
              <w:left w:val="nil"/>
              <w:bottom w:val="single" w:sz="8" w:space="0" w:color="auto"/>
              <w:right w:val="single" w:sz="4" w:space="0" w:color="auto"/>
            </w:tcBorders>
            <w:shd w:val="clear" w:color="auto" w:fill="FFFFFF" w:themeFill="background1"/>
            <w:vAlign w:val="center"/>
          </w:tcPr>
          <w:p w14:paraId="46C02680" w14:textId="77777777" w:rsidR="00E20618" w:rsidRPr="00C33B26" w:rsidRDefault="00E20618" w:rsidP="00BC6C15">
            <w:pPr>
              <w:jc w:val="center"/>
            </w:pPr>
            <w:r w:rsidRPr="00C33B26">
              <w:rPr>
                <w:sz w:val="22"/>
                <w:szCs w:val="22"/>
              </w:rPr>
              <w:t>26</w:t>
            </w:r>
          </w:p>
        </w:tc>
        <w:tc>
          <w:tcPr>
            <w:tcW w:w="1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1DB22" w14:textId="5CA84D60" w:rsidR="00E20618" w:rsidRPr="00C33B26" w:rsidRDefault="00E20618" w:rsidP="00BC6C15">
            <w:pPr>
              <w:jc w:val="center"/>
            </w:pPr>
            <w:r w:rsidRPr="00C33B26">
              <w:rPr>
                <w:sz w:val="22"/>
                <w:szCs w:val="22"/>
              </w:rPr>
              <w:t>29 283</w:t>
            </w:r>
            <w:r w:rsidR="00D72A05" w:rsidRPr="00D72A05">
              <w:rPr>
                <w:sz w:val="22"/>
                <w:szCs w:val="22"/>
              </w:rPr>
              <w:t>,</w:t>
            </w:r>
            <w:r w:rsidRPr="00C33B26">
              <w:rPr>
                <w:sz w:val="22"/>
                <w:szCs w:val="22"/>
              </w:rPr>
              <w:t>91</w:t>
            </w:r>
          </w:p>
        </w:tc>
      </w:tr>
      <w:tr w:rsidR="00E20618" w:rsidRPr="00C33B26" w14:paraId="177AAF1C" w14:textId="77777777" w:rsidTr="00BC6C15">
        <w:trPr>
          <w:trHeight w:val="245"/>
          <w:jc w:val="center"/>
        </w:trPr>
        <w:tc>
          <w:tcPr>
            <w:tcW w:w="3136" w:type="dxa"/>
            <w:vMerge/>
            <w:tcBorders>
              <w:left w:val="single" w:sz="4" w:space="0" w:color="auto"/>
              <w:right w:val="single" w:sz="4" w:space="0" w:color="auto"/>
            </w:tcBorders>
            <w:shd w:val="clear" w:color="auto" w:fill="auto"/>
            <w:vAlign w:val="center"/>
          </w:tcPr>
          <w:p w14:paraId="17178B30" w14:textId="77777777" w:rsidR="00E20618" w:rsidRPr="00C33B26" w:rsidRDefault="00E20618" w:rsidP="00BC6C15">
            <w:pPr>
              <w:jc w:val="right"/>
              <w:rPr>
                <w:sz w:val="20"/>
                <w:szCs w:val="20"/>
              </w:rPr>
            </w:pPr>
          </w:p>
        </w:tc>
        <w:tc>
          <w:tcPr>
            <w:tcW w:w="1206" w:type="dxa"/>
            <w:vMerge/>
            <w:tcBorders>
              <w:left w:val="nil"/>
              <w:right w:val="single" w:sz="8" w:space="0" w:color="auto"/>
            </w:tcBorders>
            <w:shd w:val="clear" w:color="auto" w:fill="FFFFFF" w:themeFill="background1"/>
            <w:noWrap/>
            <w:vAlign w:val="center"/>
          </w:tcPr>
          <w:p w14:paraId="7D437059" w14:textId="77777777" w:rsidR="00E20618" w:rsidRPr="00C33B26" w:rsidRDefault="00E20618" w:rsidP="00BC6C15">
            <w:pPr>
              <w:jc w:val="center"/>
            </w:pPr>
          </w:p>
        </w:tc>
        <w:tc>
          <w:tcPr>
            <w:tcW w:w="1421" w:type="dxa"/>
            <w:vMerge/>
            <w:tcBorders>
              <w:left w:val="nil"/>
              <w:right w:val="single" w:sz="8" w:space="0" w:color="auto"/>
            </w:tcBorders>
            <w:shd w:val="clear" w:color="auto" w:fill="FFFFFF" w:themeFill="background1"/>
            <w:noWrap/>
            <w:vAlign w:val="center"/>
          </w:tcPr>
          <w:p w14:paraId="1F3A0437" w14:textId="77777777" w:rsidR="00E20618" w:rsidRPr="00C33B26" w:rsidRDefault="00E20618" w:rsidP="00BC6C15">
            <w:pPr>
              <w:jc w:val="center"/>
            </w:pPr>
          </w:p>
        </w:tc>
        <w:tc>
          <w:tcPr>
            <w:tcW w:w="2316" w:type="dxa"/>
            <w:vMerge/>
            <w:tcBorders>
              <w:left w:val="nil"/>
              <w:right w:val="single" w:sz="8" w:space="0" w:color="auto"/>
            </w:tcBorders>
            <w:shd w:val="clear" w:color="auto" w:fill="FFFFFF" w:themeFill="background1"/>
            <w:noWrap/>
            <w:vAlign w:val="center"/>
          </w:tcPr>
          <w:p w14:paraId="0FC06B74" w14:textId="77777777" w:rsidR="00E20618" w:rsidRPr="00C33B26" w:rsidRDefault="00E20618" w:rsidP="00BC6C15">
            <w:pPr>
              <w:jc w:val="center"/>
            </w:pPr>
          </w:p>
        </w:tc>
        <w:tc>
          <w:tcPr>
            <w:tcW w:w="1095" w:type="dxa"/>
            <w:tcBorders>
              <w:top w:val="nil"/>
              <w:left w:val="nil"/>
              <w:bottom w:val="single" w:sz="8" w:space="0" w:color="auto"/>
              <w:right w:val="single" w:sz="4" w:space="0" w:color="auto"/>
            </w:tcBorders>
            <w:shd w:val="clear" w:color="auto" w:fill="FFFFFF" w:themeFill="background1"/>
            <w:vAlign w:val="center"/>
          </w:tcPr>
          <w:p w14:paraId="63E700D4" w14:textId="77777777" w:rsidR="00E20618" w:rsidRPr="00C33B26" w:rsidRDefault="00E20618" w:rsidP="00BC6C15">
            <w:pPr>
              <w:jc w:val="center"/>
            </w:pPr>
            <w:r w:rsidRPr="00C33B26">
              <w:rPr>
                <w:sz w:val="22"/>
                <w:szCs w:val="22"/>
              </w:rPr>
              <w:t>10</w:t>
            </w:r>
          </w:p>
        </w:tc>
        <w:tc>
          <w:tcPr>
            <w:tcW w:w="1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7ADFE" w14:textId="76E651A0" w:rsidR="00E20618" w:rsidRPr="00C33B26" w:rsidRDefault="00E20618" w:rsidP="00BC6C15">
            <w:pPr>
              <w:jc w:val="center"/>
            </w:pPr>
            <w:r w:rsidRPr="00C33B26">
              <w:rPr>
                <w:sz w:val="22"/>
                <w:szCs w:val="22"/>
              </w:rPr>
              <w:t>1 623</w:t>
            </w:r>
            <w:r w:rsidR="00D72A05" w:rsidRPr="00D72A05">
              <w:rPr>
                <w:sz w:val="22"/>
                <w:szCs w:val="22"/>
              </w:rPr>
              <w:t>,</w:t>
            </w:r>
            <w:r w:rsidRPr="00C33B26">
              <w:rPr>
                <w:sz w:val="22"/>
                <w:szCs w:val="22"/>
              </w:rPr>
              <w:t>58</w:t>
            </w:r>
          </w:p>
        </w:tc>
      </w:tr>
      <w:tr w:rsidR="00E20618" w:rsidRPr="00C33B26" w14:paraId="1361A731" w14:textId="77777777" w:rsidTr="00BC6C15">
        <w:trPr>
          <w:trHeight w:val="245"/>
          <w:jc w:val="center"/>
        </w:trPr>
        <w:tc>
          <w:tcPr>
            <w:tcW w:w="3136" w:type="dxa"/>
            <w:vMerge/>
            <w:tcBorders>
              <w:left w:val="single" w:sz="4" w:space="0" w:color="auto"/>
              <w:bottom w:val="single" w:sz="4" w:space="0" w:color="auto"/>
              <w:right w:val="single" w:sz="4" w:space="0" w:color="auto"/>
            </w:tcBorders>
            <w:shd w:val="clear" w:color="auto" w:fill="auto"/>
            <w:vAlign w:val="center"/>
          </w:tcPr>
          <w:p w14:paraId="589C83BC" w14:textId="77777777" w:rsidR="00E20618" w:rsidRPr="00C33B26" w:rsidRDefault="00E20618" w:rsidP="00BC6C15">
            <w:pPr>
              <w:jc w:val="right"/>
              <w:rPr>
                <w:sz w:val="20"/>
                <w:szCs w:val="20"/>
              </w:rPr>
            </w:pPr>
          </w:p>
        </w:tc>
        <w:tc>
          <w:tcPr>
            <w:tcW w:w="1206" w:type="dxa"/>
            <w:vMerge/>
            <w:tcBorders>
              <w:left w:val="nil"/>
              <w:bottom w:val="single" w:sz="8" w:space="0" w:color="auto"/>
              <w:right w:val="single" w:sz="8" w:space="0" w:color="auto"/>
            </w:tcBorders>
            <w:shd w:val="clear" w:color="auto" w:fill="FFFFFF" w:themeFill="background1"/>
            <w:noWrap/>
            <w:vAlign w:val="center"/>
          </w:tcPr>
          <w:p w14:paraId="0776B6D7" w14:textId="77777777" w:rsidR="00E20618" w:rsidRPr="00C33B26" w:rsidRDefault="00E20618" w:rsidP="00BC6C15">
            <w:pPr>
              <w:jc w:val="center"/>
            </w:pPr>
          </w:p>
        </w:tc>
        <w:tc>
          <w:tcPr>
            <w:tcW w:w="1421" w:type="dxa"/>
            <w:vMerge/>
            <w:tcBorders>
              <w:left w:val="nil"/>
              <w:bottom w:val="single" w:sz="8" w:space="0" w:color="auto"/>
              <w:right w:val="single" w:sz="8" w:space="0" w:color="auto"/>
            </w:tcBorders>
            <w:shd w:val="clear" w:color="auto" w:fill="FFFFFF" w:themeFill="background1"/>
            <w:noWrap/>
            <w:vAlign w:val="center"/>
          </w:tcPr>
          <w:p w14:paraId="70510D06" w14:textId="77777777" w:rsidR="00E20618" w:rsidRPr="00C33B26" w:rsidRDefault="00E20618" w:rsidP="00BC6C15">
            <w:pPr>
              <w:jc w:val="center"/>
            </w:pPr>
          </w:p>
        </w:tc>
        <w:tc>
          <w:tcPr>
            <w:tcW w:w="2316" w:type="dxa"/>
            <w:vMerge/>
            <w:tcBorders>
              <w:left w:val="nil"/>
              <w:bottom w:val="single" w:sz="8" w:space="0" w:color="auto"/>
              <w:right w:val="single" w:sz="8" w:space="0" w:color="auto"/>
            </w:tcBorders>
            <w:shd w:val="clear" w:color="auto" w:fill="FFFFFF" w:themeFill="background1"/>
            <w:noWrap/>
            <w:vAlign w:val="center"/>
          </w:tcPr>
          <w:p w14:paraId="706DA4D9" w14:textId="77777777" w:rsidR="00E20618" w:rsidRPr="00C33B26" w:rsidRDefault="00E20618" w:rsidP="00BC6C15">
            <w:pPr>
              <w:jc w:val="center"/>
            </w:pPr>
          </w:p>
        </w:tc>
        <w:tc>
          <w:tcPr>
            <w:tcW w:w="1095" w:type="dxa"/>
            <w:tcBorders>
              <w:top w:val="nil"/>
              <w:left w:val="nil"/>
              <w:bottom w:val="single" w:sz="8" w:space="0" w:color="auto"/>
              <w:right w:val="single" w:sz="4" w:space="0" w:color="auto"/>
            </w:tcBorders>
            <w:shd w:val="clear" w:color="auto" w:fill="FFFFFF" w:themeFill="background1"/>
            <w:vAlign w:val="center"/>
          </w:tcPr>
          <w:p w14:paraId="395A1AD5" w14:textId="77777777" w:rsidR="00E20618" w:rsidRPr="00C33B26" w:rsidRDefault="00E20618" w:rsidP="00BC6C15">
            <w:pPr>
              <w:jc w:val="center"/>
            </w:pPr>
            <w:r w:rsidRPr="00C33B26">
              <w:rPr>
                <w:sz w:val="22"/>
                <w:szCs w:val="22"/>
              </w:rPr>
              <w:t>2</w:t>
            </w:r>
          </w:p>
        </w:tc>
        <w:tc>
          <w:tcPr>
            <w:tcW w:w="1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43CE9" w14:textId="4949879F" w:rsidR="00E20618" w:rsidRPr="00C33B26" w:rsidRDefault="00E20618" w:rsidP="00BC6C15">
            <w:pPr>
              <w:jc w:val="center"/>
            </w:pPr>
            <w:r w:rsidRPr="00C33B26">
              <w:rPr>
                <w:sz w:val="22"/>
                <w:szCs w:val="22"/>
              </w:rPr>
              <w:t>5 308</w:t>
            </w:r>
            <w:r w:rsidR="00D72A05" w:rsidRPr="00D72A05">
              <w:rPr>
                <w:sz w:val="22"/>
                <w:szCs w:val="22"/>
              </w:rPr>
              <w:t>,</w:t>
            </w:r>
            <w:r w:rsidRPr="00C33B26">
              <w:rPr>
                <w:sz w:val="22"/>
                <w:szCs w:val="22"/>
              </w:rPr>
              <w:t>83</w:t>
            </w:r>
          </w:p>
        </w:tc>
      </w:tr>
      <w:tr w:rsidR="00E20618" w:rsidRPr="00C33B26" w14:paraId="7E17D725" w14:textId="77777777" w:rsidTr="00BC6C15">
        <w:trPr>
          <w:trHeight w:val="245"/>
          <w:jc w:val="center"/>
        </w:trPr>
        <w:tc>
          <w:tcPr>
            <w:tcW w:w="3136" w:type="dxa"/>
            <w:tcBorders>
              <w:top w:val="single" w:sz="4" w:space="0" w:color="auto"/>
              <w:left w:val="single" w:sz="4" w:space="0" w:color="auto"/>
              <w:bottom w:val="single" w:sz="4" w:space="0" w:color="auto"/>
              <w:right w:val="single" w:sz="4" w:space="0" w:color="auto"/>
            </w:tcBorders>
            <w:shd w:val="clear" w:color="auto" w:fill="auto"/>
            <w:vAlign w:val="center"/>
          </w:tcPr>
          <w:p w14:paraId="2457AF89" w14:textId="77777777" w:rsidR="00E20618" w:rsidRPr="00C33B26" w:rsidRDefault="00E20618" w:rsidP="00BC6C15">
            <w:pPr>
              <w:jc w:val="right"/>
              <w:rPr>
                <w:sz w:val="20"/>
                <w:szCs w:val="20"/>
              </w:rPr>
            </w:pPr>
            <w:r w:rsidRPr="00C33B26">
              <w:rPr>
                <w:sz w:val="20"/>
                <w:szCs w:val="20"/>
              </w:rPr>
              <w:t>Medicīniskās mēbeles un piederumi</w:t>
            </w:r>
          </w:p>
        </w:tc>
        <w:tc>
          <w:tcPr>
            <w:tcW w:w="1206" w:type="dxa"/>
            <w:tcBorders>
              <w:top w:val="nil"/>
              <w:left w:val="nil"/>
              <w:bottom w:val="single" w:sz="8" w:space="0" w:color="auto"/>
              <w:right w:val="single" w:sz="8" w:space="0" w:color="auto"/>
            </w:tcBorders>
            <w:shd w:val="clear" w:color="auto" w:fill="FFFFFF" w:themeFill="background1"/>
            <w:noWrap/>
            <w:vAlign w:val="center"/>
          </w:tcPr>
          <w:p w14:paraId="52F5DF1A" w14:textId="78705C3F" w:rsidR="00E20618" w:rsidRPr="00C33B26" w:rsidRDefault="00E20618" w:rsidP="00BC6C15">
            <w:pPr>
              <w:jc w:val="center"/>
            </w:pPr>
            <w:r w:rsidRPr="00C33B26">
              <w:rPr>
                <w:sz w:val="22"/>
                <w:szCs w:val="22"/>
              </w:rPr>
              <w:t>142 947</w:t>
            </w:r>
            <w:r w:rsidR="00D72A05" w:rsidRPr="00D72A05">
              <w:rPr>
                <w:sz w:val="22"/>
                <w:szCs w:val="22"/>
              </w:rPr>
              <w:t>,</w:t>
            </w:r>
            <w:r w:rsidRPr="00C33B26">
              <w:rPr>
                <w:sz w:val="22"/>
                <w:szCs w:val="22"/>
              </w:rPr>
              <w:t>44</w:t>
            </w:r>
          </w:p>
        </w:tc>
        <w:tc>
          <w:tcPr>
            <w:tcW w:w="1421" w:type="dxa"/>
            <w:tcBorders>
              <w:top w:val="nil"/>
              <w:left w:val="nil"/>
              <w:bottom w:val="single" w:sz="8" w:space="0" w:color="auto"/>
              <w:right w:val="single" w:sz="8" w:space="0" w:color="auto"/>
            </w:tcBorders>
            <w:shd w:val="clear" w:color="auto" w:fill="FFFFFF" w:themeFill="background1"/>
            <w:noWrap/>
            <w:vAlign w:val="center"/>
          </w:tcPr>
          <w:p w14:paraId="3D7CDB76" w14:textId="77777777" w:rsidR="00E20618" w:rsidRPr="00C33B26" w:rsidRDefault="00E20618" w:rsidP="00BC6C15">
            <w:pPr>
              <w:jc w:val="center"/>
            </w:pPr>
            <w:r w:rsidRPr="00C33B26">
              <w:rPr>
                <w:sz w:val="22"/>
                <w:szCs w:val="22"/>
              </w:rPr>
              <w:t>1</w:t>
            </w:r>
          </w:p>
        </w:tc>
        <w:tc>
          <w:tcPr>
            <w:tcW w:w="2316" w:type="dxa"/>
            <w:tcBorders>
              <w:top w:val="nil"/>
              <w:left w:val="nil"/>
              <w:bottom w:val="single" w:sz="8" w:space="0" w:color="auto"/>
              <w:right w:val="single" w:sz="8" w:space="0" w:color="auto"/>
            </w:tcBorders>
            <w:shd w:val="clear" w:color="auto" w:fill="FFFFFF" w:themeFill="background1"/>
            <w:noWrap/>
            <w:vAlign w:val="center"/>
          </w:tcPr>
          <w:p w14:paraId="79FC10BC" w14:textId="70B3FAFE" w:rsidR="00E20618" w:rsidRPr="00C33B26" w:rsidRDefault="00E20618" w:rsidP="00BC6C15">
            <w:pPr>
              <w:jc w:val="center"/>
            </w:pPr>
            <w:r w:rsidRPr="00C33B26">
              <w:rPr>
                <w:sz w:val="22"/>
                <w:szCs w:val="22"/>
              </w:rPr>
              <w:t>172 966</w:t>
            </w:r>
            <w:r w:rsidR="00D72A05" w:rsidRPr="00D72A05">
              <w:rPr>
                <w:sz w:val="22"/>
                <w:szCs w:val="22"/>
              </w:rPr>
              <w:t>,</w:t>
            </w:r>
            <w:r w:rsidRPr="00C33B26">
              <w:rPr>
                <w:sz w:val="22"/>
                <w:szCs w:val="22"/>
              </w:rPr>
              <w:t>40</w:t>
            </w:r>
          </w:p>
        </w:tc>
        <w:tc>
          <w:tcPr>
            <w:tcW w:w="1095" w:type="dxa"/>
            <w:tcBorders>
              <w:top w:val="nil"/>
              <w:left w:val="nil"/>
              <w:bottom w:val="single" w:sz="8" w:space="0" w:color="auto"/>
              <w:right w:val="single" w:sz="4" w:space="0" w:color="auto"/>
            </w:tcBorders>
            <w:shd w:val="clear" w:color="auto" w:fill="FFFFFF" w:themeFill="background1"/>
            <w:vAlign w:val="center"/>
          </w:tcPr>
          <w:p w14:paraId="561AF874" w14:textId="77777777" w:rsidR="00E20618" w:rsidRPr="00C33B26" w:rsidRDefault="00E20618" w:rsidP="00BC6C15">
            <w:pPr>
              <w:jc w:val="center"/>
            </w:pPr>
            <w:r w:rsidRPr="00C33B26">
              <w:rPr>
                <w:sz w:val="22"/>
                <w:szCs w:val="22"/>
              </w:rPr>
              <w:t> </w:t>
            </w:r>
          </w:p>
        </w:tc>
        <w:tc>
          <w:tcPr>
            <w:tcW w:w="1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A533A" w14:textId="74ADCB79" w:rsidR="00E20618" w:rsidRPr="00C33B26" w:rsidRDefault="00E20618" w:rsidP="00BC6C15">
            <w:pPr>
              <w:jc w:val="center"/>
            </w:pPr>
            <w:r w:rsidRPr="00C33B26">
              <w:rPr>
                <w:sz w:val="22"/>
                <w:szCs w:val="22"/>
              </w:rPr>
              <w:t> 35 025</w:t>
            </w:r>
            <w:r w:rsidR="00D72A05" w:rsidRPr="00D72A05">
              <w:rPr>
                <w:sz w:val="22"/>
                <w:szCs w:val="22"/>
              </w:rPr>
              <w:t>,</w:t>
            </w:r>
            <w:r w:rsidRPr="00C33B26">
              <w:rPr>
                <w:sz w:val="22"/>
                <w:szCs w:val="22"/>
              </w:rPr>
              <w:t>57</w:t>
            </w:r>
          </w:p>
        </w:tc>
      </w:tr>
      <w:tr w:rsidR="00E20618" w:rsidRPr="00C33B26" w14:paraId="4FC15D72" w14:textId="77777777" w:rsidTr="00BC6C15">
        <w:trPr>
          <w:trHeight w:val="245"/>
          <w:jc w:val="center"/>
        </w:trPr>
        <w:tc>
          <w:tcPr>
            <w:tcW w:w="3136" w:type="dxa"/>
            <w:tcBorders>
              <w:top w:val="single" w:sz="4" w:space="0" w:color="auto"/>
              <w:left w:val="single" w:sz="4" w:space="0" w:color="auto"/>
              <w:bottom w:val="single" w:sz="4" w:space="0" w:color="auto"/>
              <w:right w:val="single" w:sz="4" w:space="0" w:color="auto"/>
            </w:tcBorders>
            <w:shd w:val="clear" w:color="auto" w:fill="auto"/>
            <w:vAlign w:val="center"/>
          </w:tcPr>
          <w:p w14:paraId="73A5A90A" w14:textId="77777777" w:rsidR="00E20618" w:rsidRPr="00C33B26" w:rsidRDefault="00E20618" w:rsidP="00BC6C15">
            <w:pPr>
              <w:jc w:val="right"/>
              <w:rPr>
                <w:sz w:val="20"/>
                <w:szCs w:val="20"/>
              </w:rPr>
            </w:pPr>
            <w:r w:rsidRPr="00C33B26">
              <w:rPr>
                <w:sz w:val="20"/>
                <w:szCs w:val="20"/>
              </w:rPr>
              <w:t>Laboratorijas informācijas sistēma</w:t>
            </w:r>
          </w:p>
        </w:tc>
        <w:tc>
          <w:tcPr>
            <w:tcW w:w="1206" w:type="dxa"/>
            <w:tcBorders>
              <w:top w:val="nil"/>
              <w:left w:val="nil"/>
              <w:bottom w:val="single" w:sz="8" w:space="0" w:color="auto"/>
              <w:right w:val="single" w:sz="8" w:space="0" w:color="auto"/>
            </w:tcBorders>
            <w:shd w:val="clear" w:color="auto" w:fill="FFFFFF" w:themeFill="background1"/>
            <w:noWrap/>
            <w:vAlign w:val="center"/>
          </w:tcPr>
          <w:p w14:paraId="3552D58D" w14:textId="77777777" w:rsidR="00E20618" w:rsidRPr="00C33B26" w:rsidRDefault="00E20618" w:rsidP="00BC6C15">
            <w:pPr>
              <w:jc w:val="center"/>
            </w:pPr>
            <w:r w:rsidRPr="00C33B26">
              <w:rPr>
                <w:sz w:val="22"/>
                <w:szCs w:val="22"/>
              </w:rPr>
              <w:t>44 000</w:t>
            </w:r>
          </w:p>
        </w:tc>
        <w:tc>
          <w:tcPr>
            <w:tcW w:w="1421" w:type="dxa"/>
            <w:tcBorders>
              <w:top w:val="nil"/>
              <w:left w:val="nil"/>
              <w:bottom w:val="single" w:sz="8" w:space="0" w:color="auto"/>
              <w:right w:val="single" w:sz="8" w:space="0" w:color="auto"/>
            </w:tcBorders>
            <w:shd w:val="clear" w:color="auto" w:fill="FFFFFF" w:themeFill="background1"/>
            <w:noWrap/>
            <w:vAlign w:val="center"/>
          </w:tcPr>
          <w:p w14:paraId="45D751DF" w14:textId="77777777" w:rsidR="00E20618" w:rsidRPr="00C33B26" w:rsidRDefault="00E20618" w:rsidP="00BC6C15">
            <w:pPr>
              <w:jc w:val="center"/>
            </w:pPr>
            <w:r w:rsidRPr="00C33B26">
              <w:rPr>
                <w:sz w:val="22"/>
                <w:szCs w:val="22"/>
              </w:rPr>
              <w:t>1</w:t>
            </w:r>
          </w:p>
        </w:tc>
        <w:tc>
          <w:tcPr>
            <w:tcW w:w="2316" w:type="dxa"/>
            <w:tcBorders>
              <w:top w:val="nil"/>
              <w:left w:val="nil"/>
              <w:bottom w:val="single" w:sz="8" w:space="0" w:color="auto"/>
              <w:right w:val="single" w:sz="8" w:space="0" w:color="auto"/>
            </w:tcBorders>
            <w:shd w:val="clear" w:color="auto" w:fill="FFFFFF" w:themeFill="background1"/>
            <w:noWrap/>
            <w:vAlign w:val="center"/>
          </w:tcPr>
          <w:p w14:paraId="706CB512" w14:textId="75A4C97F" w:rsidR="00E20618" w:rsidRPr="00C33B26" w:rsidRDefault="00E20618" w:rsidP="00BC6C15">
            <w:pPr>
              <w:jc w:val="center"/>
            </w:pPr>
            <w:r w:rsidRPr="00C33B26">
              <w:rPr>
                <w:sz w:val="22"/>
                <w:szCs w:val="22"/>
              </w:rPr>
              <w:t>53 240</w:t>
            </w:r>
            <w:r w:rsidR="00D72A05" w:rsidRPr="00D72A05">
              <w:rPr>
                <w:sz w:val="22"/>
                <w:szCs w:val="22"/>
              </w:rPr>
              <w:t>,</w:t>
            </w:r>
            <w:r w:rsidRPr="00C33B26">
              <w:rPr>
                <w:sz w:val="22"/>
                <w:szCs w:val="22"/>
              </w:rPr>
              <w:t>00</w:t>
            </w:r>
          </w:p>
        </w:tc>
        <w:tc>
          <w:tcPr>
            <w:tcW w:w="1095" w:type="dxa"/>
            <w:tcBorders>
              <w:top w:val="nil"/>
              <w:left w:val="nil"/>
              <w:bottom w:val="single" w:sz="8" w:space="0" w:color="auto"/>
              <w:right w:val="single" w:sz="4" w:space="0" w:color="auto"/>
            </w:tcBorders>
            <w:shd w:val="clear" w:color="auto" w:fill="FFFFFF" w:themeFill="background1"/>
            <w:vAlign w:val="center"/>
          </w:tcPr>
          <w:p w14:paraId="156B644F" w14:textId="77777777" w:rsidR="00E20618" w:rsidRPr="00C33B26" w:rsidRDefault="00E20618" w:rsidP="00BC6C15">
            <w:pPr>
              <w:jc w:val="center"/>
            </w:pPr>
            <w:r w:rsidRPr="00C33B26">
              <w:rPr>
                <w:sz w:val="22"/>
                <w:szCs w:val="22"/>
              </w:rPr>
              <w:t> </w:t>
            </w:r>
          </w:p>
        </w:tc>
        <w:tc>
          <w:tcPr>
            <w:tcW w:w="1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3EC69" w14:textId="33ED3D5A" w:rsidR="00E20618" w:rsidRPr="00C33B26" w:rsidRDefault="00E20618" w:rsidP="00BC6C15">
            <w:pPr>
              <w:jc w:val="center"/>
            </w:pPr>
            <w:r w:rsidRPr="00C33B26">
              <w:rPr>
                <w:sz w:val="22"/>
                <w:szCs w:val="22"/>
              </w:rPr>
              <w:t>38 720</w:t>
            </w:r>
            <w:r w:rsidR="00D72A05" w:rsidRPr="00D72A05">
              <w:rPr>
                <w:sz w:val="22"/>
                <w:szCs w:val="22"/>
              </w:rPr>
              <w:t>,</w:t>
            </w:r>
            <w:r w:rsidRPr="00C33B26">
              <w:rPr>
                <w:sz w:val="22"/>
                <w:szCs w:val="22"/>
              </w:rPr>
              <w:t>00</w:t>
            </w:r>
          </w:p>
        </w:tc>
      </w:tr>
      <w:tr w:rsidR="00E20618" w:rsidRPr="00C33B26" w14:paraId="43770450" w14:textId="77777777" w:rsidTr="00BC6C15">
        <w:trPr>
          <w:trHeight w:val="245"/>
          <w:jc w:val="center"/>
        </w:trPr>
        <w:tc>
          <w:tcPr>
            <w:tcW w:w="3136" w:type="dxa"/>
            <w:tcBorders>
              <w:top w:val="single" w:sz="4" w:space="0" w:color="auto"/>
              <w:left w:val="single" w:sz="4" w:space="0" w:color="auto"/>
              <w:bottom w:val="single" w:sz="4" w:space="0" w:color="auto"/>
              <w:right w:val="single" w:sz="4" w:space="0" w:color="auto"/>
            </w:tcBorders>
            <w:shd w:val="clear" w:color="auto" w:fill="auto"/>
            <w:vAlign w:val="center"/>
          </w:tcPr>
          <w:p w14:paraId="482ACE6F" w14:textId="77777777" w:rsidR="00E20618" w:rsidRPr="00C33B26" w:rsidRDefault="00E20618" w:rsidP="00BC6C15">
            <w:pPr>
              <w:jc w:val="right"/>
              <w:rPr>
                <w:sz w:val="20"/>
                <w:szCs w:val="20"/>
              </w:rPr>
            </w:pPr>
            <w:r w:rsidRPr="00C33B26">
              <w:rPr>
                <w:sz w:val="20"/>
                <w:szCs w:val="20"/>
              </w:rPr>
              <w:t>Aukstuma kamera 12 vietas bariatriskiem ķermeņiem un zārkiem (aukstuma kamera ar pacēlāju)</w:t>
            </w:r>
          </w:p>
        </w:tc>
        <w:tc>
          <w:tcPr>
            <w:tcW w:w="1206" w:type="dxa"/>
            <w:tcBorders>
              <w:top w:val="nil"/>
              <w:left w:val="nil"/>
              <w:bottom w:val="single" w:sz="8" w:space="0" w:color="auto"/>
              <w:right w:val="single" w:sz="8" w:space="0" w:color="auto"/>
            </w:tcBorders>
            <w:shd w:val="clear" w:color="auto" w:fill="FFFFFF" w:themeFill="background1"/>
            <w:noWrap/>
            <w:vAlign w:val="center"/>
          </w:tcPr>
          <w:p w14:paraId="2D3E4102" w14:textId="77777777" w:rsidR="00E20618" w:rsidRPr="00C33B26" w:rsidRDefault="00E20618" w:rsidP="00BC6C15">
            <w:pPr>
              <w:jc w:val="center"/>
            </w:pPr>
            <w:r w:rsidRPr="00C33B26">
              <w:rPr>
                <w:sz w:val="22"/>
                <w:szCs w:val="22"/>
              </w:rPr>
              <w:t>40 677</w:t>
            </w:r>
          </w:p>
        </w:tc>
        <w:tc>
          <w:tcPr>
            <w:tcW w:w="1421" w:type="dxa"/>
            <w:tcBorders>
              <w:top w:val="nil"/>
              <w:left w:val="nil"/>
              <w:bottom w:val="single" w:sz="8" w:space="0" w:color="auto"/>
              <w:right w:val="single" w:sz="8" w:space="0" w:color="auto"/>
            </w:tcBorders>
            <w:shd w:val="clear" w:color="auto" w:fill="FFFFFF" w:themeFill="background1"/>
            <w:noWrap/>
            <w:vAlign w:val="center"/>
          </w:tcPr>
          <w:p w14:paraId="4850A48C" w14:textId="77777777" w:rsidR="00E20618" w:rsidRPr="00C33B26" w:rsidRDefault="00E20618" w:rsidP="00BC6C15">
            <w:pPr>
              <w:jc w:val="center"/>
            </w:pPr>
            <w:r w:rsidRPr="00C33B26">
              <w:rPr>
                <w:sz w:val="22"/>
                <w:szCs w:val="22"/>
              </w:rPr>
              <w:t>1</w:t>
            </w:r>
          </w:p>
        </w:tc>
        <w:tc>
          <w:tcPr>
            <w:tcW w:w="2316" w:type="dxa"/>
            <w:tcBorders>
              <w:top w:val="nil"/>
              <w:left w:val="nil"/>
              <w:bottom w:val="single" w:sz="8" w:space="0" w:color="auto"/>
              <w:right w:val="single" w:sz="8" w:space="0" w:color="auto"/>
            </w:tcBorders>
            <w:shd w:val="clear" w:color="auto" w:fill="FFFFFF" w:themeFill="background1"/>
            <w:noWrap/>
            <w:vAlign w:val="center"/>
          </w:tcPr>
          <w:p w14:paraId="58C558E3" w14:textId="4968AC17" w:rsidR="00E20618" w:rsidRPr="00C33B26" w:rsidRDefault="00E20618" w:rsidP="00BC6C15">
            <w:pPr>
              <w:jc w:val="center"/>
            </w:pPr>
            <w:r w:rsidRPr="00C33B26">
              <w:rPr>
                <w:sz w:val="22"/>
                <w:szCs w:val="22"/>
              </w:rPr>
              <w:t>49 219</w:t>
            </w:r>
            <w:r w:rsidR="00D72A05" w:rsidRPr="00D72A05">
              <w:rPr>
                <w:sz w:val="22"/>
                <w:szCs w:val="22"/>
              </w:rPr>
              <w:t>,</w:t>
            </w:r>
            <w:r w:rsidRPr="00C33B26">
              <w:rPr>
                <w:sz w:val="22"/>
                <w:szCs w:val="22"/>
              </w:rPr>
              <w:t>17</w:t>
            </w:r>
          </w:p>
        </w:tc>
        <w:tc>
          <w:tcPr>
            <w:tcW w:w="1095" w:type="dxa"/>
            <w:tcBorders>
              <w:top w:val="nil"/>
              <w:left w:val="nil"/>
              <w:bottom w:val="single" w:sz="8" w:space="0" w:color="auto"/>
              <w:right w:val="single" w:sz="4" w:space="0" w:color="auto"/>
            </w:tcBorders>
            <w:shd w:val="clear" w:color="auto" w:fill="FFFFFF" w:themeFill="background1"/>
            <w:vAlign w:val="center"/>
          </w:tcPr>
          <w:p w14:paraId="25EFE7FD" w14:textId="77777777" w:rsidR="00E20618" w:rsidRPr="00C33B26" w:rsidRDefault="00E20618" w:rsidP="00BC6C15">
            <w:pPr>
              <w:jc w:val="center"/>
            </w:pPr>
            <w:r w:rsidRPr="00C33B26">
              <w:rPr>
                <w:sz w:val="22"/>
                <w:szCs w:val="22"/>
              </w:rPr>
              <w:t> </w:t>
            </w:r>
          </w:p>
        </w:tc>
        <w:tc>
          <w:tcPr>
            <w:tcW w:w="1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3A17C" w14:textId="77777777" w:rsidR="00E20618" w:rsidRPr="00C33B26" w:rsidRDefault="00E20618" w:rsidP="00BC6C15">
            <w:pPr>
              <w:jc w:val="center"/>
            </w:pPr>
            <w:r w:rsidRPr="00C33B26">
              <w:rPr>
                <w:sz w:val="22"/>
                <w:szCs w:val="22"/>
              </w:rPr>
              <w:t> </w:t>
            </w:r>
          </w:p>
        </w:tc>
      </w:tr>
      <w:tr w:rsidR="00E20618" w:rsidRPr="00C33B26" w14:paraId="7653D950" w14:textId="77777777" w:rsidTr="00BC6C15">
        <w:trPr>
          <w:trHeight w:val="245"/>
          <w:jc w:val="center"/>
        </w:trPr>
        <w:tc>
          <w:tcPr>
            <w:tcW w:w="3136" w:type="dxa"/>
            <w:tcBorders>
              <w:top w:val="single" w:sz="4" w:space="0" w:color="auto"/>
              <w:left w:val="single" w:sz="4" w:space="0" w:color="auto"/>
              <w:bottom w:val="single" w:sz="4" w:space="0" w:color="auto"/>
              <w:right w:val="single" w:sz="4" w:space="0" w:color="auto"/>
            </w:tcBorders>
            <w:shd w:val="clear" w:color="auto" w:fill="auto"/>
            <w:vAlign w:val="center"/>
          </w:tcPr>
          <w:p w14:paraId="47ED4B0D" w14:textId="77777777" w:rsidR="00E20618" w:rsidRPr="00C33B26" w:rsidRDefault="00E20618" w:rsidP="00BC6C15">
            <w:pPr>
              <w:jc w:val="right"/>
              <w:rPr>
                <w:sz w:val="20"/>
                <w:szCs w:val="20"/>
              </w:rPr>
            </w:pPr>
            <w:r w:rsidRPr="00C33B26">
              <w:rPr>
                <w:sz w:val="20"/>
                <w:szCs w:val="20"/>
              </w:rPr>
              <w:t>Personalizētā (individuālā) mikropreparātu histoķīmiskā krāsošanas iekārta</w:t>
            </w:r>
          </w:p>
        </w:tc>
        <w:tc>
          <w:tcPr>
            <w:tcW w:w="1206" w:type="dxa"/>
            <w:tcBorders>
              <w:top w:val="nil"/>
              <w:left w:val="nil"/>
              <w:bottom w:val="single" w:sz="8" w:space="0" w:color="auto"/>
              <w:right w:val="single" w:sz="8" w:space="0" w:color="auto"/>
            </w:tcBorders>
            <w:shd w:val="clear" w:color="auto" w:fill="FFFFFF" w:themeFill="background1"/>
            <w:noWrap/>
            <w:vAlign w:val="center"/>
          </w:tcPr>
          <w:p w14:paraId="75651154" w14:textId="195ED8BE" w:rsidR="00E20618" w:rsidRPr="00C33B26" w:rsidRDefault="00E20618" w:rsidP="00BC6C15">
            <w:pPr>
              <w:jc w:val="center"/>
            </w:pPr>
            <w:r w:rsidRPr="00C33B26">
              <w:rPr>
                <w:sz w:val="22"/>
                <w:szCs w:val="22"/>
              </w:rPr>
              <w:t>41 322</w:t>
            </w:r>
            <w:r w:rsidR="00D72A05" w:rsidRPr="00D72A05">
              <w:rPr>
                <w:sz w:val="22"/>
                <w:szCs w:val="22"/>
              </w:rPr>
              <w:t>,</w:t>
            </w:r>
            <w:r w:rsidRPr="00C33B26">
              <w:rPr>
                <w:sz w:val="22"/>
                <w:szCs w:val="22"/>
              </w:rPr>
              <w:t>31</w:t>
            </w:r>
          </w:p>
        </w:tc>
        <w:tc>
          <w:tcPr>
            <w:tcW w:w="1421" w:type="dxa"/>
            <w:tcBorders>
              <w:top w:val="nil"/>
              <w:left w:val="nil"/>
              <w:bottom w:val="single" w:sz="8" w:space="0" w:color="auto"/>
              <w:right w:val="single" w:sz="8" w:space="0" w:color="auto"/>
            </w:tcBorders>
            <w:shd w:val="clear" w:color="auto" w:fill="FFFFFF" w:themeFill="background1"/>
            <w:noWrap/>
            <w:vAlign w:val="center"/>
          </w:tcPr>
          <w:p w14:paraId="4156BB07" w14:textId="77777777" w:rsidR="00E20618" w:rsidRPr="00C33B26" w:rsidRDefault="00E20618" w:rsidP="00BC6C15">
            <w:pPr>
              <w:jc w:val="center"/>
            </w:pPr>
            <w:r w:rsidRPr="00C33B26">
              <w:rPr>
                <w:sz w:val="22"/>
                <w:szCs w:val="22"/>
              </w:rPr>
              <w:t>1</w:t>
            </w:r>
          </w:p>
        </w:tc>
        <w:tc>
          <w:tcPr>
            <w:tcW w:w="2316" w:type="dxa"/>
            <w:tcBorders>
              <w:top w:val="nil"/>
              <w:left w:val="nil"/>
              <w:bottom w:val="single" w:sz="8" w:space="0" w:color="auto"/>
              <w:right w:val="single" w:sz="8" w:space="0" w:color="auto"/>
            </w:tcBorders>
            <w:shd w:val="clear" w:color="auto" w:fill="FFFFFF" w:themeFill="background1"/>
            <w:noWrap/>
            <w:vAlign w:val="center"/>
          </w:tcPr>
          <w:p w14:paraId="3751CA98" w14:textId="32CE0329" w:rsidR="00E20618" w:rsidRPr="00C33B26" w:rsidRDefault="00E20618" w:rsidP="00BC6C15">
            <w:pPr>
              <w:jc w:val="center"/>
            </w:pPr>
            <w:r w:rsidRPr="00C33B26">
              <w:rPr>
                <w:sz w:val="22"/>
                <w:szCs w:val="22"/>
              </w:rPr>
              <w:t>50 000</w:t>
            </w:r>
            <w:r w:rsidR="00D72A05" w:rsidRPr="00D72A05">
              <w:rPr>
                <w:sz w:val="22"/>
                <w:szCs w:val="22"/>
              </w:rPr>
              <w:t>,</w:t>
            </w:r>
            <w:r w:rsidRPr="00C33B26">
              <w:rPr>
                <w:sz w:val="22"/>
                <w:szCs w:val="22"/>
              </w:rPr>
              <w:t>00</w:t>
            </w:r>
          </w:p>
        </w:tc>
        <w:tc>
          <w:tcPr>
            <w:tcW w:w="1095" w:type="dxa"/>
            <w:tcBorders>
              <w:top w:val="nil"/>
              <w:left w:val="nil"/>
              <w:bottom w:val="single" w:sz="8" w:space="0" w:color="auto"/>
              <w:right w:val="single" w:sz="4" w:space="0" w:color="auto"/>
            </w:tcBorders>
            <w:shd w:val="clear" w:color="auto" w:fill="FFFFFF" w:themeFill="background1"/>
            <w:vAlign w:val="center"/>
          </w:tcPr>
          <w:p w14:paraId="57D5F4E5" w14:textId="77777777" w:rsidR="00E20618" w:rsidRPr="00C33B26" w:rsidRDefault="00E20618" w:rsidP="00BC6C15">
            <w:pPr>
              <w:jc w:val="center"/>
            </w:pPr>
            <w:r w:rsidRPr="00C33B26">
              <w:rPr>
                <w:sz w:val="22"/>
                <w:szCs w:val="22"/>
              </w:rPr>
              <w:t> </w:t>
            </w:r>
          </w:p>
        </w:tc>
        <w:tc>
          <w:tcPr>
            <w:tcW w:w="1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20E090" w14:textId="77777777" w:rsidR="00E20618" w:rsidRPr="00C33B26" w:rsidRDefault="00E20618" w:rsidP="00BC6C15">
            <w:pPr>
              <w:jc w:val="center"/>
            </w:pPr>
            <w:r w:rsidRPr="00C33B26">
              <w:rPr>
                <w:sz w:val="22"/>
                <w:szCs w:val="22"/>
              </w:rPr>
              <w:t> </w:t>
            </w:r>
          </w:p>
        </w:tc>
      </w:tr>
      <w:tr w:rsidR="00E20618" w:rsidRPr="00C33B26" w14:paraId="3674080E" w14:textId="77777777" w:rsidTr="00BC6C15">
        <w:trPr>
          <w:trHeight w:val="245"/>
          <w:jc w:val="center"/>
        </w:trPr>
        <w:tc>
          <w:tcPr>
            <w:tcW w:w="3136" w:type="dxa"/>
            <w:tcBorders>
              <w:top w:val="single" w:sz="4" w:space="0" w:color="auto"/>
              <w:left w:val="single" w:sz="4" w:space="0" w:color="auto"/>
              <w:bottom w:val="single" w:sz="4" w:space="0" w:color="auto"/>
              <w:right w:val="single" w:sz="4" w:space="0" w:color="auto"/>
            </w:tcBorders>
            <w:shd w:val="clear" w:color="auto" w:fill="auto"/>
            <w:vAlign w:val="center"/>
          </w:tcPr>
          <w:p w14:paraId="09C4CC93" w14:textId="77777777" w:rsidR="00E20618" w:rsidRPr="00C33B26" w:rsidRDefault="00E20618" w:rsidP="00BC6C15">
            <w:pPr>
              <w:jc w:val="right"/>
              <w:rPr>
                <w:sz w:val="20"/>
                <w:szCs w:val="20"/>
              </w:rPr>
            </w:pPr>
            <w:r w:rsidRPr="00C33B26">
              <w:rPr>
                <w:sz w:val="20"/>
                <w:szCs w:val="20"/>
              </w:rPr>
              <w:t>Operācijas materiāla paraugu izgriešanas darba stacija</w:t>
            </w:r>
          </w:p>
        </w:tc>
        <w:tc>
          <w:tcPr>
            <w:tcW w:w="1206" w:type="dxa"/>
            <w:tcBorders>
              <w:top w:val="nil"/>
              <w:left w:val="nil"/>
              <w:bottom w:val="single" w:sz="8" w:space="0" w:color="auto"/>
              <w:right w:val="single" w:sz="8" w:space="0" w:color="auto"/>
            </w:tcBorders>
            <w:shd w:val="clear" w:color="auto" w:fill="FFFFFF" w:themeFill="background1"/>
            <w:noWrap/>
            <w:vAlign w:val="center"/>
          </w:tcPr>
          <w:p w14:paraId="5DE8D647" w14:textId="77777777" w:rsidR="00E20618" w:rsidRPr="00C33B26" w:rsidRDefault="00E20618" w:rsidP="00BC6C15">
            <w:pPr>
              <w:jc w:val="center"/>
            </w:pPr>
            <w:r w:rsidRPr="00C33B26">
              <w:rPr>
                <w:sz w:val="22"/>
                <w:szCs w:val="22"/>
              </w:rPr>
              <w:t>29 950</w:t>
            </w:r>
          </w:p>
        </w:tc>
        <w:tc>
          <w:tcPr>
            <w:tcW w:w="1421" w:type="dxa"/>
            <w:tcBorders>
              <w:top w:val="nil"/>
              <w:left w:val="nil"/>
              <w:bottom w:val="single" w:sz="8" w:space="0" w:color="auto"/>
              <w:right w:val="single" w:sz="8" w:space="0" w:color="auto"/>
            </w:tcBorders>
            <w:shd w:val="clear" w:color="auto" w:fill="FFFFFF" w:themeFill="background1"/>
            <w:noWrap/>
            <w:vAlign w:val="center"/>
          </w:tcPr>
          <w:p w14:paraId="48714872" w14:textId="77777777" w:rsidR="00E20618" w:rsidRPr="00C33B26" w:rsidRDefault="00E20618" w:rsidP="00BC6C15">
            <w:pPr>
              <w:jc w:val="center"/>
            </w:pPr>
            <w:r w:rsidRPr="00C33B26">
              <w:rPr>
                <w:sz w:val="22"/>
                <w:szCs w:val="22"/>
              </w:rPr>
              <w:t>2</w:t>
            </w:r>
          </w:p>
        </w:tc>
        <w:tc>
          <w:tcPr>
            <w:tcW w:w="2316" w:type="dxa"/>
            <w:tcBorders>
              <w:top w:val="nil"/>
              <w:left w:val="nil"/>
              <w:bottom w:val="single" w:sz="8" w:space="0" w:color="auto"/>
              <w:right w:val="single" w:sz="8" w:space="0" w:color="auto"/>
            </w:tcBorders>
            <w:shd w:val="clear" w:color="auto" w:fill="FFFFFF" w:themeFill="background1"/>
            <w:noWrap/>
            <w:vAlign w:val="center"/>
          </w:tcPr>
          <w:p w14:paraId="3CF51169" w14:textId="77902EF2" w:rsidR="00E20618" w:rsidRPr="00C33B26" w:rsidRDefault="00E20618" w:rsidP="00BC6C15">
            <w:pPr>
              <w:jc w:val="center"/>
            </w:pPr>
            <w:r w:rsidRPr="00C33B26">
              <w:rPr>
                <w:sz w:val="22"/>
                <w:szCs w:val="22"/>
              </w:rPr>
              <w:t>72 479</w:t>
            </w:r>
            <w:r w:rsidR="00D72A05" w:rsidRPr="00D72A05">
              <w:rPr>
                <w:sz w:val="22"/>
                <w:szCs w:val="22"/>
              </w:rPr>
              <w:t>,</w:t>
            </w:r>
            <w:r w:rsidRPr="00C33B26">
              <w:rPr>
                <w:sz w:val="22"/>
                <w:szCs w:val="22"/>
              </w:rPr>
              <w:t>00</w:t>
            </w:r>
          </w:p>
        </w:tc>
        <w:tc>
          <w:tcPr>
            <w:tcW w:w="1095" w:type="dxa"/>
            <w:tcBorders>
              <w:top w:val="nil"/>
              <w:left w:val="nil"/>
              <w:bottom w:val="single" w:sz="8" w:space="0" w:color="auto"/>
              <w:right w:val="single" w:sz="4" w:space="0" w:color="auto"/>
            </w:tcBorders>
            <w:shd w:val="clear" w:color="auto" w:fill="FFFFFF" w:themeFill="background1"/>
            <w:vAlign w:val="center"/>
          </w:tcPr>
          <w:p w14:paraId="20A9B460" w14:textId="77777777" w:rsidR="00E20618" w:rsidRPr="00C33B26" w:rsidRDefault="00E20618" w:rsidP="00BC6C15">
            <w:pPr>
              <w:jc w:val="center"/>
            </w:pPr>
            <w:r w:rsidRPr="00C33B26">
              <w:rPr>
                <w:sz w:val="22"/>
                <w:szCs w:val="22"/>
              </w:rPr>
              <w:t> 2</w:t>
            </w:r>
          </w:p>
        </w:tc>
        <w:tc>
          <w:tcPr>
            <w:tcW w:w="1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98870" w14:textId="6F504D31" w:rsidR="00E20618" w:rsidRPr="00C33B26" w:rsidRDefault="00E20618" w:rsidP="00BC6C15">
            <w:pPr>
              <w:jc w:val="center"/>
            </w:pPr>
            <w:r w:rsidRPr="00C33B26">
              <w:rPr>
                <w:sz w:val="22"/>
                <w:szCs w:val="22"/>
              </w:rPr>
              <w:t>72 479</w:t>
            </w:r>
            <w:r w:rsidR="00D72A05" w:rsidRPr="00D72A05">
              <w:rPr>
                <w:sz w:val="22"/>
                <w:szCs w:val="22"/>
              </w:rPr>
              <w:t>,</w:t>
            </w:r>
            <w:r w:rsidRPr="00C33B26">
              <w:rPr>
                <w:sz w:val="22"/>
                <w:szCs w:val="22"/>
              </w:rPr>
              <w:t>00</w:t>
            </w:r>
          </w:p>
        </w:tc>
      </w:tr>
      <w:tr w:rsidR="00E20618" w:rsidRPr="00C33B26" w14:paraId="562F6904" w14:textId="77777777" w:rsidTr="00BC6C15">
        <w:trPr>
          <w:trHeight w:val="245"/>
          <w:jc w:val="center"/>
        </w:trPr>
        <w:tc>
          <w:tcPr>
            <w:tcW w:w="3136" w:type="dxa"/>
            <w:tcBorders>
              <w:top w:val="single" w:sz="4" w:space="0" w:color="auto"/>
              <w:left w:val="single" w:sz="4" w:space="0" w:color="auto"/>
              <w:bottom w:val="single" w:sz="4" w:space="0" w:color="auto"/>
              <w:right w:val="single" w:sz="4" w:space="0" w:color="auto"/>
            </w:tcBorders>
            <w:shd w:val="clear" w:color="auto" w:fill="auto"/>
            <w:vAlign w:val="center"/>
          </w:tcPr>
          <w:p w14:paraId="1C65D2FC" w14:textId="77777777" w:rsidR="00E20618" w:rsidRPr="00C33B26" w:rsidRDefault="00E20618" w:rsidP="00BC6C15">
            <w:pPr>
              <w:jc w:val="right"/>
              <w:rPr>
                <w:sz w:val="20"/>
                <w:szCs w:val="20"/>
              </w:rPr>
            </w:pPr>
            <w:r w:rsidRPr="00C33B26">
              <w:rPr>
                <w:sz w:val="20"/>
                <w:szCs w:val="20"/>
              </w:rPr>
              <w:t>Biopsijas materiāla izgriešanas darba stacija</w:t>
            </w:r>
          </w:p>
        </w:tc>
        <w:tc>
          <w:tcPr>
            <w:tcW w:w="1206" w:type="dxa"/>
            <w:tcBorders>
              <w:top w:val="nil"/>
              <w:left w:val="nil"/>
              <w:bottom w:val="single" w:sz="8" w:space="0" w:color="auto"/>
              <w:right w:val="single" w:sz="8" w:space="0" w:color="auto"/>
            </w:tcBorders>
            <w:shd w:val="clear" w:color="auto" w:fill="FFFFFF" w:themeFill="background1"/>
            <w:noWrap/>
            <w:vAlign w:val="center"/>
          </w:tcPr>
          <w:p w14:paraId="095BD57B" w14:textId="77777777" w:rsidR="00E20618" w:rsidRPr="00C33B26" w:rsidRDefault="00E20618" w:rsidP="00BC6C15">
            <w:pPr>
              <w:jc w:val="center"/>
            </w:pPr>
            <w:r w:rsidRPr="00C33B26">
              <w:rPr>
                <w:sz w:val="22"/>
                <w:szCs w:val="22"/>
              </w:rPr>
              <w:t>15 720</w:t>
            </w:r>
          </w:p>
        </w:tc>
        <w:tc>
          <w:tcPr>
            <w:tcW w:w="1421" w:type="dxa"/>
            <w:tcBorders>
              <w:top w:val="nil"/>
              <w:left w:val="nil"/>
              <w:bottom w:val="single" w:sz="8" w:space="0" w:color="auto"/>
              <w:right w:val="single" w:sz="8" w:space="0" w:color="auto"/>
            </w:tcBorders>
            <w:shd w:val="clear" w:color="auto" w:fill="FFFFFF" w:themeFill="background1"/>
            <w:noWrap/>
            <w:vAlign w:val="center"/>
          </w:tcPr>
          <w:p w14:paraId="2319918C" w14:textId="77777777" w:rsidR="00E20618" w:rsidRPr="00C33B26" w:rsidRDefault="00E20618" w:rsidP="00BC6C15">
            <w:pPr>
              <w:jc w:val="center"/>
            </w:pPr>
            <w:r w:rsidRPr="00C33B26">
              <w:rPr>
                <w:sz w:val="22"/>
                <w:szCs w:val="22"/>
              </w:rPr>
              <w:t>1</w:t>
            </w:r>
          </w:p>
        </w:tc>
        <w:tc>
          <w:tcPr>
            <w:tcW w:w="2316" w:type="dxa"/>
            <w:tcBorders>
              <w:top w:val="nil"/>
              <w:left w:val="nil"/>
              <w:bottom w:val="single" w:sz="8" w:space="0" w:color="auto"/>
              <w:right w:val="single" w:sz="8" w:space="0" w:color="auto"/>
            </w:tcBorders>
            <w:shd w:val="clear" w:color="auto" w:fill="FFFFFF" w:themeFill="background1"/>
            <w:noWrap/>
            <w:vAlign w:val="center"/>
          </w:tcPr>
          <w:p w14:paraId="26F174BD" w14:textId="18B6E17E" w:rsidR="00E20618" w:rsidRPr="00C33B26" w:rsidRDefault="00E20618" w:rsidP="00BC6C15">
            <w:pPr>
              <w:jc w:val="center"/>
            </w:pPr>
            <w:r w:rsidRPr="00C33B26">
              <w:rPr>
                <w:sz w:val="22"/>
                <w:szCs w:val="22"/>
              </w:rPr>
              <w:t>19 021</w:t>
            </w:r>
            <w:r w:rsidR="00D72A05" w:rsidRPr="00D72A05">
              <w:rPr>
                <w:sz w:val="22"/>
                <w:szCs w:val="22"/>
              </w:rPr>
              <w:t>,</w:t>
            </w:r>
            <w:r w:rsidRPr="00C33B26">
              <w:rPr>
                <w:sz w:val="22"/>
                <w:szCs w:val="22"/>
              </w:rPr>
              <w:t>20</w:t>
            </w:r>
          </w:p>
        </w:tc>
        <w:tc>
          <w:tcPr>
            <w:tcW w:w="1095" w:type="dxa"/>
            <w:tcBorders>
              <w:top w:val="nil"/>
              <w:left w:val="nil"/>
              <w:bottom w:val="single" w:sz="8" w:space="0" w:color="auto"/>
              <w:right w:val="single" w:sz="4" w:space="0" w:color="auto"/>
            </w:tcBorders>
            <w:shd w:val="clear" w:color="auto" w:fill="FFFFFF" w:themeFill="background1"/>
            <w:vAlign w:val="center"/>
          </w:tcPr>
          <w:p w14:paraId="18183813" w14:textId="77777777" w:rsidR="00E20618" w:rsidRPr="00C33B26" w:rsidRDefault="00E20618" w:rsidP="00BC6C15">
            <w:pPr>
              <w:jc w:val="center"/>
            </w:pPr>
            <w:r w:rsidRPr="00C33B26">
              <w:rPr>
                <w:sz w:val="22"/>
                <w:szCs w:val="22"/>
              </w:rPr>
              <w:t>1</w:t>
            </w:r>
          </w:p>
        </w:tc>
        <w:tc>
          <w:tcPr>
            <w:tcW w:w="1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BFA54" w14:textId="7152A80E" w:rsidR="00E20618" w:rsidRPr="00C33B26" w:rsidRDefault="00E20618" w:rsidP="00BC6C15">
            <w:pPr>
              <w:jc w:val="center"/>
            </w:pPr>
            <w:r w:rsidRPr="00C33B26">
              <w:rPr>
                <w:sz w:val="22"/>
                <w:szCs w:val="22"/>
              </w:rPr>
              <w:t>19 021</w:t>
            </w:r>
            <w:r w:rsidR="00D72A05" w:rsidRPr="00D72A05">
              <w:rPr>
                <w:sz w:val="22"/>
                <w:szCs w:val="22"/>
              </w:rPr>
              <w:t>,</w:t>
            </w:r>
            <w:r w:rsidRPr="00C33B26">
              <w:rPr>
                <w:sz w:val="22"/>
                <w:szCs w:val="22"/>
              </w:rPr>
              <w:t>20</w:t>
            </w:r>
          </w:p>
        </w:tc>
      </w:tr>
      <w:tr w:rsidR="00E20618" w:rsidRPr="00C33B26" w14:paraId="074C692F" w14:textId="77777777" w:rsidTr="00BC6C15">
        <w:trPr>
          <w:trHeight w:val="245"/>
          <w:jc w:val="center"/>
        </w:trPr>
        <w:tc>
          <w:tcPr>
            <w:tcW w:w="3136" w:type="dxa"/>
            <w:tcBorders>
              <w:top w:val="single" w:sz="4" w:space="0" w:color="auto"/>
              <w:left w:val="single" w:sz="4" w:space="0" w:color="auto"/>
              <w:bottom w:val="single" w:sz="4" w:space="0" w:color="auto"/>
              <w:right w:val="single" w:sz="4" w:space="0" w:color="auto"/>
            </w:tcBorders>
            <w:shd w:val="clear" w:color="auto" w:fill="auto"/>
            <w:vAlign w:val="center"/>
          </w:tcPr>
          <w:p w14:paraId="73DCAC12" w14:textId="77777777" w:rsidR="00E20618" w:rsidRPr="00C33B26" w:rsidRDefault="00E20618" w:rsidP="00BC6C15">
            <w:pPr>
              <w:jc w:val="right"/>
              <w:rPr>
                <w:sz w:val="20"/>
                <w:szCs w:val="20"/>
              </w:rPr>
            </w:pPr>
            <w:r w:rsidRPr="00C33B26">
              <w:rPr>
                <w:sz w:val="20"/>
                <w:szCs w:val="20"/>
              </w:rPr>
              <w:t>Vakuuma infiltrācijas procesors audu apstrādei</w:t>
            </w:r>
          </w:p>
        </w:tc>
        <w:tc>
          <w:tcPr>
            <w:tcW w:w="1206" w:type="dxa"/>
            <w:tcBorders>
              <w:top w:val="nil"/>
              <w:left w:val="nil"/>
              <w:bottom w:val="single" w:sz="8" w:space="0" w:color="auto"/>
              <w:right w:val="single" w:sz="8" w:space="0" w:color="auto"/>
            </w:tcBorders>
            <w:shd w:val="clear" w:color="auto" w:fill="FFFFFF" w:themeFill="background1"/>
            <w:noWrap/>
            <w:vAlign w:val="center"/>
          </w:tcPr>
          <w:p w14:paraId="73C224C6" w14:textId="77777777" w:rsidR="00E20618" w:rsidRPr="00C33B26" w:rsidRDefault="00E20618" w:rsidP="00BC6C15">
            <w:pPr>
              <w:jc w:val="center"/>
            </w:pPr>
            <w:r w:rsidRPr="00C33B26">
              <w:rPr>
                <w:sz w:val="22"/>
                <w:szCs w:val="22"/>
              </w:rPr>
              <w:t>44 981</w:t>
            </w:r>
          </w:p>
        </w:tc>
        <w:tc>
          <w:tcPr>
            <w:tcW w:w="1421" w:type="dxa"/>
            <w:tcBorders>
              <w:top w:val="nil"/>
              <w:left w:val="nil"/>
              <w:bottom w:val="single" w:sz="8" w:space="0" w:color="auto"/>
              <w:right w:val="single" w:sz="8" w:space="0" w:color="auto"/>
            </w:tcBorders>
            <w:shd w:val="clear" w:color="auto" w:fill="FFFFFF" w:themeFill="background1"/>
            <w:noWrap/>
            <w:vAlign w:val="center"/>
          </w:tcPr>
          <w:p w14:paraId="7A09B20B" w14:textId="77777777" w:rsidR="00E20618" w:rsidRPr="00C33B26" w:rsidRDefault="00E20618" w:rsidP="00BC6C15">
            <w:pPr>
              <w:jc w:val="center"/>
            </w:pPr>
            <w:r w:rsidRPr="00C33B26">
              <w:rPr>
                <w:sz w:val="22"/>
                <w:szCs w:val="22"/>
              </w:rPr>
              <w:t>1</w:t>
            </w:r>
          </w:p>
        </w:tc>
        <w:tc>
          <w:tcPr>
            <w:tcW w:w="2316" w:type="dxa"/>
            <w:tcBorders>
              <w:top w:val="nil"/>
              <w:left w:val="nil"/>
              <w:bottom w:val="single" w:sz="8" w:space="0" w:color="auto"/>
              <w:right w:val="single" w:sz="8" w:space="0" w:color="auto"/>
            </w:tcBorders>
            <w:shd w:val="clear" w:color="auto" w:fill="FFFFFF" w:themeFill="background1"/>
            <w:noWrap/>
            <w:vAlign w:val="center"/>
          </w:tcPr>
          <w:p w14:paraId="61004269" w14:textId="050427F6" w:rsidR="00E20618" w:rsidRPr="00C33B26" w:rsidRDefault="00E20618" w:rsidP="00BC6C15">
            <w:pPr>
              <w:jc w:val="center"/>
            </w:pPr>
            <w:r w:rsidRPr="00C33B26">
              <w:rPr>
                <w:sz w:val="22"/>
                <w:szCs w:val="22"/>
              </w:rPr>
              <w:t>54 427</w:t>
            </w:r>
            <w:r w:rsidR="00D72A05" w:rsidRPr="00D72A05">
              <w:rPr>
                <w:sz w:val="22"/>
                <w:szCs w:val="22"/>
              </w:rPr>
              <w:t>,</w:t>
            </w:r>
            <w:r w:rsidRPr="00C33B26">
              <w:rPr>
                <w:sz w:val="22"/>
                <w:szCs w:val="22"/>
              </w:rPr>
              <w:t>01</w:t>
            </w:r>
          </w:p>
        </w:tc>
        <w:tc>
          <w:tcPr>
            <w:tcW w:w="1095" w:type="dxa"/>
            <w:tcBorders>
              <w:top w:val="nil"/>
              <w:left w:val="nil"/>
              <w:bottom w:val="single" w:sz="8" w:space="0" w:color="auto"/>
              <w:right w:val="single" w:sz="4" w:space="0" w:color="auto"/>
            </w:tcBorders>
            <w:shd w:val="clear" w:color="auto" w:fill="FFFFFF" w:themeFill="background1"/>
            <w:vAlign w:val="center"/>
          </w:tcPr>
          <w:p w14:paraId="62009E11" w14:textId="77777777" w:rsidR="00E20618" w:rsidRPr="00C33B26" w:rsidRDefault="00E20618" w:rsidP="00BC6C15">
            <w:pPr>
              <w:jc w:val="center"/>
            </w:pPr>
            <w:r w:rsidRPr="00C33B26">
              <w:rPr>
                <w:sz w:val="22"/>
                <w:szCs w:val="22"/>
              </w:rPr>
              <w:t>1</w:t>
            </w:r>
          </w:p>
        </w:tc>
        <w:tc>
          <w:tcPr>
            <w:tcW w:w="1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CEFE8" w14:textId="72347849" w:rsidR="00E20618" w:rsidRPr="00C33B26" w:rsidRDefault="00E20618" w:rsidP="00BC6C15">
            <w:pPr>
              <w:jc w:val="center"/>
            </w:pPr>
            <w:r w:rsidRPr="00C33B26">
              <w:rPr>
                <w:sz w:val="22"/>
                <w:szCs w:val="22"/>
              </w:rPr>
              <w:t>54 427</w:t>
            </w:r>
            <w:r w:rsidR="00D72A05" w:rsidRPr="00D72A05">
              <w:rPr>
                <w:sz w:val="22"/>
                <w:szCs w:val="22"/>
              </w:rPr>
              <w:t>,</w:t>
            </w:r>
            <w:r w:rsidRPr="00C33B26">
              <w:rPr>
                <w:sz w:val="22"/>
                <w:szCs w:val="22"/>
              </w:rPr>
              <w:t>01</w:t>
            </w:r>
          </w:p>
        </w:tc>
      </w:tr>
      <w:tr w:rsidR="00E20618" w:rsidRPr="00C33B26" w14:paraId="7C206C19" w14:textId="77777777" w:rsidTr="00BC6C15">
        <w:trPr>
          <w:trHeight w:val="245"/>
          <w:jc w:val="center"/>
        </w:trPr>
        <w:tc>
          <w:tcPr>
            <w:tcW w:w="3136" w:type="dxa"/>
            <w:tcBorders>
              <w:top w:val="single" w:sz="4" w:space="0" w:color="auto"/>
              <w:left w:val="single" w:sz="4" w:space="0" w:color="auto"/>
              <w:bottom w:val="single" w:sz="4" w:space="0" w:color="auto"/>
              <w:right w:val="single" w:sz="4" w:space="0" w:color="auto"/>
            </w:tcBorders>
            <w:shd w:val="clear" w:color="auto" w:fill="auto"/>
            <w:vAlign w:val="center"/>
          </w:tcPr>
          <w:p w14:paraId="196BD1A5" w14:textId="77777777" w:rsidR="00E20618" w:rsidRPr="00C33B26" w:rsidRDefault="00E20618" w:rsidP="00BC6C15">
            <w:pPr>
              <w:jc w:val="right"/>
              <w:rPr>
                <w:sz w:val="20"/>
                <w:szCs w:val="20"/>
              </w:rPr>
            </w:pPr>
            <w:r w:rsidRPr="00C33B26">
              <w:rPr>
                <w:sz w:val="20"/>
                <w:szCs w:val="20"/>
              </w:rPr>
              <w:t>IT nodrošinājums</w:t>
            </w:r>
          </w:p>
        </w:tc>
        <w:tc>
          <w:tcPr>
            <w:tcW w:w="1206" w:type="dxa"/>
            <w:tcBorders>
              <w:top w:val="nil"/>
              <w:left w:val="nil"/>
              <w:bottom w:val="single" w:sz="8" w:space="0" w:color="auto"/>
              <w:right w:val="single" w:sz="8" w:space="0" w:color="auto"/>
            </w:tcBorders>
            <w:shd w:val="clear" w:color="auto" w:fill="FFFFFF" w:themeFill="background1"/>
            <w:noWrap/>
            <w:vAlign w:val="center"/>
          </w:tcPr>
          <w:p w14:paraId="585668CD" w14:textId="77777777" w:rsidR="00E20618" w:rsidRPr="00C33B26" w:rsidRDefault="00E20618" w:rsidP="00BC6C15">
            <w:pPr>
              <w:jc w:val="center"/>
            </w:pPr>
          </w:p>
        </w:tc>
        <w:tc>
          <w:tcPr>
            <w:tcW w:w="1421" w:type="dxa"/>
            <w:tcBorders>
              <w:top w:val="nil"/>
              <w:left w:val="nil"/>
              <w:bottom w:val="single" w:sz="8" w:space="0" w:color="auto"/>
              <w:right w:val="single" w:sz="8" w:space="0" w:color="auto"/>
            </w:tcBorders>
            <w:shd w:val="clear" w:color="auto" w:fill="FFFFFF" w:themeFill="background1"/>
            <w:noWrap/>
            <w:vAlign w:val="center"/>
          </w:tcPr>
          <w:p w14:paraId="05FF73B7" w14:textId="77777777" w:rsidR="00E20618" w:rsidRPr="00C33B26" w:rsidRDefault="00E20618" w:rsidP="00BC6C15">
            <w:pPr>
              <w:jc w:val="center"/>
            </w:pPr>
            <w:r w:rsidRPr="00C33B26">
              <w:rPr>
                <w:sz w:val="22"/>
                <w:szCs w:val="22"/>
              </w:rPr>
              <w:t> </w:t>
            </w:r>
          </w:p>
        </w:tc>
        <w:tc>
          <w:tcPr>
            <w:tcW w:w="2316" w:type="dxa"/>
            <w:tcBorders>
              <w:top w:val="nil"/>
              <w:left w:val="nil"/>
              <w:bottom w:val="single" w:sz="8" w:space="0" w:color="auto"/>
              <w:right w:val="single" w:sz="8" w:space="0" w:color="auto"/>
            </w:tcBorders>
            <w:shd w:val="clear" w:color="auto" w:fill="FFFFFF" w:themeFill="background1"/>
            <w:noWrap/>
            <w:vAlign w:val="center"/>
          </w:tcPr>
          <w:p w14:paraId="3406F4E5" w14:textId="6C3741B7" w:rsidR="00E20618" w:rsidRPr="00C33B26" w:rsidRDefault="00E20618" w:rsidP="00BC6C15">
            <w:pPr>
              <w:jc w:val="center"/>
            </w:pPr>
            <w:r w:rsidRPr="00C33B26">
              <w:rPr>
                <w:sz w:val="22"/>
                <w:szCs w:val="22"/>
              </w:rPr>
              <w:t>11 849</w:t>
            </w:r>
            <w:r w:rsidR="00D72A05" w:rsidRPr="00D72A05">
              <w:rPr>
                <w:sz w:val="22"/>
                <w:szCs w:val="22"/>
              </w:rPr>
              <w:t>,</w:t>
            </w:r>
            <w:r w:rsidRPr="00C33B26">
              <w:rPr>
                <w:sz w:val="22"/>
                <w:szCs w:val="22"/>
              </w:rPr>
              <w:t>82</w:t>
            </w:r>
          </w:p>
        </w:tc>
        <w:tc>
          <w:tcPr>
            <w:tcW w:w="1095" w:type="dxa"/>
            <w:tcBorders>
              <w:top w:val="nil"/>
              <w:left w:val="nil"/>
              <w:bottom w:val="single" w:sz="4" w:space="0" w:color="auto"/>
              <w:right w:val="single" w:sz="4" w:space="0" w:color="auto"/>
            </w:tcBorders>
            <w:shd w:val="clear" w:color="auto" w:fill="FFFFFF" w:themeFill="background1"/>
            <w:vAlign w:val="center"/>
          </w:tcPr>
          <w:p w14:paraId="09EDBEA0" w14:textId="77777777" w:rsidR="00E20618" w:rsidRPr="00C33B26" w:rsidRDefault="00E20618" w:rsidP="00BC6C15">
            <w:pPr>
              <w:jc w:val="center"/>
            </w:pPr>
            <w:r w:rsidRPr="00C33B26">
              <w:rPr>
                <w:sz w:val="22"/>
                <w:szCs w:val="22"/>
              </w:rPr>
              <w:t> </w:t>
            </w:r>
          </w:p>
        </w:tc>
        <w:tc>
          <w:tcPr>
            <w:tcW w:w="1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B6B3E8" w14:textId="353E29F2" w:rsidR="00E20618" w:rsidRPr="00C33B26" w:rsidRDefault="00E20618" w:rsidP="00BC6C15">
            <w:pPr>
              <w:jc w:val="center"/>
            </w:pPr>
            <w:r w:rsidRPr="00C33B26">
              <w:rPr>
                <w:sz w:val="22"/>
                <w:szCs w:val="22"/>
              </w:rPr>
              <w:t>1 331</w:t>
            </w:r>
            <w:r w:rsidR="00D72A05" w:rsidRPr="00D72A05">
              <w:rPr>
                <w:sz w:val="22"/>
                <w:szCs w:val="22"/>
              </w:rPr>
              <w:t>,</w:t>
            </w:r>
            <w:r w:rsidRPr="00C33B26">
              <w:rPr>
                <w:sz w:val="22"/>
                <w:szCs w:val="22"/>
              </w:rPr>
              <w:t>48</w:t>
            </w:r>
          </w:p>
        </w:tc>
      </w:tr>
      <w:tr w:rsidR="00E20618" w:rsidRPr="00C33B26" w14:paraId="2593BAA1" w14:textId="77777777" w:rsidTr="00BC6C15">
        <w:trPr>
          <w:trHeight w:val="310"/>
          <w:jc w:val="center"/>
        </w:trPr>
        <w:tc>
          <w:tcPr>
            <w:tcW w:w="5763" w:type="dxa"/>
            <w:gridSpan w:val="3"/>
            <w:tcBorders>
              <w:top w:val="single" w:sz="8" w:space="0" w:color="auto"/>
              <w:left w:val="single" w:sz="8" w:space="0" w:color="auto"/>
              <w:bottom w:val="single" w:sz="8" w:space="0" w:color="auto"/>
              <w:right w:val="single" w:sz="8" w:space="0" w:color="000000" w:themeColor="text1"/>
            </w:tcBorders>
            <w:shd w:val="clear" w:color="auto" w:fill="FBD4B4" w:themeFill="accent6" w:themeFillTint="66"/>
            <w:noWrap/>
            <w:vAlign w:val="center"/>
            <w:hideMark/>
          </w:tcPr>
          <w:p w14:paraId="02DFEA5B" w14:textId="77777777" w:rsidR="00E20618" w:rsidRPr="00C33B26" w:rsidRDefault="00E20618" w:rsidP="00BC6C15">
            <w:pPr>
              <w:jc w:val="right"/>
              <w:rPr>
                <w:b/>
                <w:bCs/>
              </w:rPr>
            </w:pPr>
            <w:r w:rsidRPr="00C33B26">
              <w:rPr>
                <w:b/>
                <w:bCs/>
                <w:sz w:val="22"/>
                <w:szCs w:val="22"/>
              </w:rPr>
              <w:t>KOPĀ</w:t>
            </w:r>
          </w:p>
        </w:tc>
        <w:tc>
          <w:tcPr>
            <w:tcW w:w="2316" w:type="dxa"/>
            <w:tcBorders>
              <w:top w:val="nil"/>
              <w:left w:val="nil"/>
              <w:bottom w:val="single" w:sz="8" w:space="0" w:color="auto"/>
              <w:right w:val="single" w:sz="4" w:space="0" w:color="auto"/>
            </w:tcBorders>
            <w:shd w:val="clear" w:color="auto" w:fill="FBD4B4" w:themeFill="accent6" w:themeFillTint="66"/>
            <w:noWrap/>
            <w:vAlign w:val="center"/>
            <w:hideMark/>
          </w:tcPr>
          <w:p w14:paraId="632E5A08" w14:textId="6E3FD163" w:rsidR="00E20618" w:rsidRPr="00C33B26" w:rsidRDefault="00E20618" w:rsidP="00BC6C15">
            <w:pPr>
              <w:jc w:val="center"/>
              <w:rPr>
                <w:b/>
                <w:bCs/>
              </w:rPr>
            </w:pPr>
            <w:r w:rsidRPr="00C33B26">
              <w:rPr>
                <w:b/>
                <w:bCs/>
                <w:sz w:val="22"/>
                <w:szCs w:val="22"/>
              </w:rPr>
              <w:t>2 960</w:t>
            </w:r>
            <w:r w:rsidR="00D72A05">
              <w:rPr>
                <w:b/>
                <w:bCs/>
                <w:sz w:val="22"/>
                <w:szCs w:val="22"/>
              </w:rPr>
              <w:t> </w:t>
            </w:r>
            <w:r w:rsidRPr="00C33B26">
              <w:rPr>
                <w:b/>
                <w:bCs/>
                <w:sz w:val="22"/>
                <w:szCs w:val="22"/>
              </w:rPr>
              <w:t>974</w:t>
            </w:r>
            <w:r w:rsidR="00D72A05">
              <w:rPr>
                <w:b/>
                <w:bCs/>
                <w:sz w:val="22"/>
                <w:szCs w:val="22"/>
              </w:rPr>
              <w:t>,</w:t>
            </w:r>
            <w:r w:rsidRPr="00C33B26">
              <w:rPr>
                <w:b/>
                <w:bCs/>
                <w:sz w:val="22"/>
                <w:szCs w:val="22"/>
              </w:rPr>
              <w:t>10</w:t>
            </w:r>
          </w:p>
        </w:tc>
        <w:tc>
          <w:tcPr>
            <w:tcW w:w="1095"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440CEDC" w14:textId="77777777" w:rsidR="00E20618" w:rsidRPr="00C33B26" w:rsidRDefault="00E20618" w:rsidP="00BC6C15">
            <w:pPr>
              <w:jc w:val="center"/>
              <w:rPr>
                <w:b/>
                <w:bCs/>
              </w:rPr>
            </w:pPr>
          </w:p>
        </w:tc>
        <w:tc>
          <w:tcPr>
            <w:tcW w:w="1371" w:type="dxa"/>
            <w:tcBorders>
              <w:top w:val="single" w:sz="4" w:space="0" w:color="auto"/>
              <w:left w:val="single" w:sz="4" w:space="0" w:color="auto"/>
              <w:bottom w:val="single" w:sz="8" w:space="0" w:color="auto"/>
              <w:right w:val="single" w:sz="8" w:space="0" w:color="auto"/>
            </w:tcBorders>
            <w:shd w:val="clear" w:color="auto" w:fill="FBD4B4" w:themeFill="accent6" w:themeFillTint="66"/>
          </w:tcPr>
          <w:p w14:paraId="454C9242" w14:textId="3CB926F2" w:rsidR="00E20618" w:rsidRPr="00C33B26" w:rsidRDefault="00E20618" w:rsidP="00BC6C15">
            <w:pPr>
              <w:jc w:val="center"/>
              <w:rPr>
                <w:b/>
                <w:bCs/>
              </w:rPr>
            </w:pPr>
            <w:r w:rsidRPr="00C33B26">
              <w:rPr>
                <w:b/>
                <w:bCs/>
                <w:sz w:val="22"/>
                <w:szCs w:val="22"/>
              </w:rPr>
              <w:t>1 638</w:t>
            </w:r>
            <w:r w:rsidR="00D72A05">
              <w:rPr>
                <w:b/>
                <w:bCs/>
                <w:sz w:val="22"/>
                <w:szCs w:val="22"/>
              </w:rPr>
              <w:t> </w:t>
            </w:r>
            <w:r w:rsidRPr="00C33B26">
              <w:rPr>
                <w:b/>
                <w:bCs/>
                <w:sz w:val="22"/>
                <w:szCs w:val="22"/>
              </w:rPr>
              <w:t>792</w:t>
            </w:r>
            <w:r w:rsidR="00D72A05">
              <w:rPr>
                <w:b/>
                <w:bCs/>
                <w:sz w:val="22"/>
                <w:szCs w:val="22"/>
              </w:rPr>
              <w:t>,</w:t>
            </w:r>
            <w:r w:rsidRPr="00C33B26">
              <w:rPr>
                <w:b/>
                <w:bCs/>
                <w:sz w:val="22"/>
                <w:szCs w:val="22"/>
              </w:rPr>
              <w:t>26</w:t>
            </w:r>
          </w:p>
        </w:tc>
      </w:tr>
    </w:tbl>
    <w:p w14:paraId="1287ADE7" w14:textId="77777777" w:rsidR="004179C8" w:rsidRPr="00C33B26" w:rsidRDefault="004179C8" w:rsidP="00921CC6">
      <w:pPr>
        <w:ind w:firstLine="720"/>
        <w:jc w:val="both"/>
        <w:rPr>
          <w:shd w:val="clear" w:color="auto" w:fill="FFFFFF"/>
        </w:rPr>
      </w:pPr>
    </w:p>
    <w:p w14:paraId="475ECA73" w14:textId="77777777" w:rsidR="00E20618" w:rsidRPr="00C33B26" w:rsidRDefault="00E20618" w:rsidP="00E20618">
      <w:pPr>
        <w:ind w:firstLine="720"/>
        <w:jc w:val="both"/>
      </w:pPr>
      <w:r w:rsidRPr="00C33B26">
        <w:t>Patoloģijas centra ēkas telpu un inženiertehnisko tīklu pielāgošanas remontdarbu veikšanas laikā tika konstatēta nepieciešamība veikt papildu būvdarbus, lai nodrošinātu ar autopsiju veikšanu saistītās infrastruktūras modernizāciju, Valsts patoloģijas centra darba plūsmu un reģistratūras darbu. Vienlaicīgi, ņemot vērā, ka medicīnas tehnoloģiju saraksts tika plānots 2016.-2017.gadā un tirgū parādījās jaunās tehnoloģijas un izmeklēšanas metodes, bija nepieciešams papildu laiks, lai pārskatītu plānoto medicīnas tehnoloģiju sarakstu un šo iekārtu tehnisko specifikāciju prasības, kā arī papildināt jauno patoloģijas izmeklējumu manipulācijas tarifus.</w:t>
      </w:r>
    </w:p>
    <w:p w14:paraId="1A896A0F" w14:textId="7D4F0D35" w:rsidR="00E20618" w:rsidRPr="00C33B26" w:rsidRDefault="00E20618" w:rsidP="00E20618">
      <w:pPr>
        <w:ind w:firstLine="720"/>
        <w:jc w:val="both"/>
      </w:pPr>
      <w:r w:rsidRPr="00C33B26">
        <w:t>Valsts Patoloģijas centra izveidei nepieciešamo medicīnas tehnoloģiju piegādes termiņi tiek noteikti atbilstoši iepirkuma "Medicīnas tehnoloģijas Patoloģijas centra vajadzībām", identifikācijas Nr.</w:t>
      </w:r>
      <w:r w:rsidR="00D72A05">
        <w:t> </w:t>
      </w:r>
      <w:r w:rsidRPr="00C33B26">
        <w:t>RAKUS 2019/12K (iepirkuma norise beidzās 2019.gada septembrī), un iepirkuma „Medicīnas iekārtas Valsts Patoloģijas Centra izveides turpināšanai”, ID Nr. RAKUS 2019/90K (iepirkuma norise beidzās 2019.gada novembrī), rezultātā noslēgto līgumu nosacījumiem. Medicīnas tehnoloģiju piegāde, uzstādīšana un nodošana ekspluatācijā tiek nodrošināta atbilstoši RAKUS veiktajiem pasūtījumiem. Medicīnas tehnoloģiju uzstādīšana un nodošana ekspluatācijā ir tieši saistīta ar centra būvdarbu izpildes gaitu. Daļa no medicīnas tehnoloģijām tika piegādātas paralēli remontdarbu procesam. Medicīnas tehnoloģiju nodošana ekspluatācijā ietver arī personāla apmācības darbam ar jaunajām tehnoloģijām, tādējādi šim procesam ir nepieciešams plānot noteiktus laika resursus, Ņemot vērā, ka būvdarbi ir nodoti ekspluatācijā 2020.gada 21.februārī, visu medicīnas tehnoloģiju</w:t>
      </w:r>
      <w:r w:rsidR="00184185">
        <w:t xml:space="preserve"> </w:t>
      </w:r>
      <w:r w:rsidRPr="00C33B26">
        <w:t xml:space="preserve">piegādi, uzstādīšanu un nodošanu ekspluatācijā bija plānots pabeigt līdz 2020.gada 30.aprīlim, bet diemžēl saistībā ar ārkārtas situāciju COVID-19 pandēmijas dēļ medicīnas tehnoloģiju piegādes termiņi visticamāk kavēsies. </w:t>
      </w:r>
    </w:p>
    <w:p w14:paraId="24B6717B" w14:textId="77777777" w:rsidR="00E20618" w:rsidRPr="00C33B26" w:rsidRDefault="00E20618" w:rsidP="00E20618">
      <w:pPr>
        <w:ind w:firstLine="720"/>
        <w:jc w:val="both"/>
      </w:pPr>
      <w:r w:rsidRPr="00C33B26">
        <w:t xml:space="preserve">Ar labi funkcionējošu VPC palīdzību tiks īstenotas strukturālās reformas veselības aprūpē, nodrošinot labāku onkoloģijas “Zaļā koridora” funkcionēšanu, uzlabojot slimību diagnostiku un samazinot diagnosticēšanai nepieciešamo laiku. </w:t>
      </w:r>
    </w:p>
    <w:p w14:paraId="062C3FB9" w14:textId="77777777" w:rsidR="00E20618" w:rsidRPr="00C33B26" w:rsidRDefault="00E20618" w:rsidP="00E20618">
      <w:pPr>
        <w:ind w:firstLine="720"/>
        <w:jc w:val="both"/>
      </w:pPr>
      <w:r w:rsidRPr="00C33B26">
        <w:t>VPC izveide atbilst Nacionālā attīstības plāna no 2014.gada līdz 2020.gadam šādiem rīcības virzieniem – „Augstražīga un eksportspējīga ražošana un starptautiski konkurētspējīgi pakalpojumi”, “Attīstīta pētniecība, inovācija un augstākā izglītība” un “Vesels un darbspējīgs cilvēks”. Tāpat VPC izveide atbilst „Latvijas ilgtspējīgas attīstības stratēģijai līdz 2030. gadam” (Latvija 2030) un „Nacionālo reformu programmu stratēģija „ES2020””.</w:t>
      </w:r>
    </w:p>
    <w:p w14:paraId="6A954CFC" w14:textId="6B64E0E5" w:rsidR="00E20618" w:rsidRPr="00C33B26" w:rsidRDefault="00E20618" w:rsidP="00E20618">
      <w:pPr>
        <w:ind w:firstLine="720"/>
        <w:jc w:val="both"/>
      </w:pPr>
      <w:r w:rsidRPr="00C33B26">
        <w:lastRenderedPageBreak/>
        <w:t>Līdz ar to tiek prognozēts, ka VPC darbības uzsākšana notiks 2020.gada oktobrī un minētās izmaiņas VPC attīstības realizēšanā tiks īstenotas piešķirtā finansējuma ietvaros, ko pamato arī līguma izpildes termiņa pagarinājuma noslēgšana starp RAKUS un NVD.</w:t>
      </w:r>
    </w:p>
    <w:p w14:paraId="5C79BFF4" w14:textId="77777777" w:rsidR="00950451" w:rsidRPr="00C33B26" w:rsidRDefault="00950451" w:rsidP="00251F86">
      <w:pPr>
        <w:ind w:firstLine="720"/>
        <w:jc w:val="both"/>
      </w:pPr>
    </w:p>
    <w:p w14:paraId="45C5E768" w14:textId="77777777" w:rsidR="00950451" w:rsidRPr="00C33B26" w:rsidRDefault="00950451" w:rsidP="001F18D8">
      <w:pPr>
        <w:pStyle w:val="Heading3"/>
        <w:rPr>
          <w:rFonts w:ascii="Times New Roman" w:hAnsi="Times New Roman" w:cs="Times New Roman"/>
          <w:color w:val="auto"/>
          <w:u w:val="single"/>
        </w:rPr>
      </w:pPr>
      <w:r w:rsidRPr="00C33B26">
        <w:rPr>
          <w:rFonts w:ascii="Times New Roman" w:hAnsi="Times New Roman" w:cs="Times New Roman"/>
          <w:color w:val="auto"/>
          <w:u w:val="single"/>
        </w:rPr>
        <w:t>Valsts patoloģijas centrā jaunu manipulāciju izveide</w:t>
      </w:r>
    </w:p>
    <w:p w14:paraId="544B4C9C" w14:textId="77777777" w:rsidR="00950451" w:rsidRPr="00C33B26" w:rsidRDefault="00950451" w:rsidP="00251F86">
      <w:pPr>
        <w:ind w:firstLine="720"/>
        <w:jc w:val="both"/>
      </w:pPr>
    </w:p>
    <w:p w14:paraId="093C2AFC" w14:textId="586B50F8" w:rsidR="007B5153" w:rsidRPr="00C33B26" w:rsidRDefault="00C00AE9" w:rsidP="007B5153">
      <w:pPr>
        <w:spacing w:after="120"/>
        <w:ind w:firstLine="720"/>
        <w:jc w:val="both"/>
      </w:pPr>
      <w:r w:rsidRPr="00C33B26">
        <w:t xml:space="preserve">Attīstot </w:t>
      </w:r>
      <w:r w:rsidR="00CF1336" w:rsidRPr="00C33B26">
        <w:t>VPC</w:t>
      </w:r>
      <w:r w:rsidRPr="00C33B26">
        <w:t xml:space="preserve"> sniegtos pakalpojumus </w:t>
      </w:r>
      <w:r w:rsidR="00022066" w:rsidRPr="00C33B26">
        <w:t>tika plānots</w:t>
      </w:r>
      <w:r w:rsidRPr="00C33B26">
        <w:t xml:space="preserve"> ieviest jaunu pakalpojumu, kas paredz jaunās metodes slimību diagnostikai un personalizētās ārstēšanas noteikšanu-</w:t>
      </w:r>
      <w:r w:rsidRPr="00C33B26">
        <w:rPr>
          <w:i/>
        </w:rPr>
        <w:t>in situ</w:t>
      </w:r>
      <w:r w:rsidRPr="00C33B26">
        <w:t xml:space="preserve"> hibridizācijas metodes, polimerāzes ķēdes reakciju, jaunās paaudzes sekvenēšanu un digitālu patoloģiju noteikšanu. </w:t>
      </w:r>
      <w:r w:rsidR="00022066" w:rsidRPr="00C33B26">
        <w:t>Ņemot vērā to, ka Valsts patoloģijas centra izveide nedaudz aizkavējusies š</w:t>
      </w:r>
      <w:r w:rsidRPr="00C33B26">
        <w:t>īs jaunās metodes ievie</w:t>
      </w:r>
      <w:r w:rsidR="00022066" w:rsidRPr="00C33B26">
        <w:t>šana</w:t>
      </w:r>
      <w:r w:rsidRPr="00C33B26">
        <w:t xml:space="preserve"> praksē</w:t>
      </w:r>
      <w:r w:rsidR="00022066" w:rsidRPr="00C33B26">
        <w:t xml:space="preserve"> novērota pakalpojuma plāna neizpilde.</w:t>
      </w:r>
      <w:r w:rsidR="00184185">
        <w:t xml:space="preserve"> </w:t>
      </w:r>
      <w:r w:rsidR="00022066" w:rsidRPr="00C33B26">
        <w:t>Manipulāciju izveidei n</w:t>
      </w:r>
      <w:r w:rsidRPr="00C33B26">
        <w:t xml:space="preserve">o 2019.gada 1.aprīļa papildus </w:t>
      </w:r>
      <w:r w:rsidR="00022066" w:rsidRPr="00C33B26">
        <w:t xml:space="preserve">tika piešķirti </w:t>
      </w:r>
      <w:r w:rsidRPr="00C33B26">
        <w:rPr>
          <w:b/>
        </w:rPr>
        <w:t xml:space="preserve">327 585 </w:t>
      </w:r>
      <w:r w:rsidR="00595AE9" w:rsidRPr="00595AE9">
        <w:rPr>
          <w:b/>
          <w:i/>
        </w:rPr>
        <w:t>euro</w:t>
      </w:r>
      <w:r w:rsidRPr="00C33B26">
        <w:rPr>
          <w:b/>
          <w:i/>
        </w:rPr>
        <w:t xml:space="preserve">, </w:t>
      </w:r>
      <w:r w:rsidRPr="00C33B26">
        <w:t>lai nodrošinātu 1 500</w:t>
      </w:r>
      <w:r w:rsidRPr="003F5EAD">
        <w:rPr>
          <w:bCs/>
        </w:rPr>
        <w:t xml:space="preserve"> operācijas</w:t>
      </w:r>
      <w:r w:rsidRPr="00C33B26">
        <w:t xml:space="preserve"> un biopsijas materiālā fluorescences in situ hibridizācijas izmeklējums mutāciju noteikšanai (</w:t>
      </w:r>
      <w:r w:rsidR="00672E3B" w:rsidRPr="00C33B26">
        <w:t>2</w:t>
      </w:r>
      <w:r w:rsidR="00577F74" w:rsidRPr="00C33B26">
        <w:t>7</w:t>
      </w:r>
      <w:r w:rsidRPr="00C33B26">
        <w:t>.tabula).</w:t>
      </w:r>
    </w:p>
    <w:p w14:paraId="1F25AEDC" w14:textId="416CCEFC" w:rsidR="007B5153" w:rsidRPr="00C33B26" w:rsidRDefault="007B5153" w:rsidP="007B5153">
      <w:pPr>
        <w:spacing w:after="120"/>
        <w:ind w:firstLine="720"/>
        <w:jc w:val="both"/>
      </w:pPr>
      <w:r w:rsidRPr="00C33B26">
        <w:t xml:space="preserve">Atbilstoši 2019.gada I pusgada pakalpojumu izpildei no 2019.gada 1.aprīļa līdz 30.jūnijam ir veiktas 6 Operācijas un biopsijas materiālā fluorescences in situ hibridizācijas izmeklējums mutāciju noteikšanai par kopējo summu 1 331 </w:t>
      </w:r>
      <w:r w:rsidR="00595AE9" w:rsidRPr="00595AE9">
        <w:rPr>
          <w:i/>
          <w:iCs/>
        </w:rPr>
        <w:t>euro</w:t>
      </w:r>
      <w:r w:rsidRPr="00C33B26">
        <w:t>.</w:t>
      </w:r>
    </w:p>
    <w:p w14:paraId="7CB6F86D" w14:textId="31E8899E" w:rsidR="007B5153" w:rsidRPr="00C33B26" w:rsidRDefault="007B5153" w:rsidP="007B5153">
      <w:pPr>
        <w:spacing w:after="120"/>
        <w:ind w:firstLine="720"/>
        <w:jc w:val="both"/>
      </w:pPr>
      <w:r w:rsidRPr="00C33B26">
        <w:t xml:space="preserve">Izveidota jauna morfoloģijas manipulācija 54011 "Operācijas un biopsijas materiālā fluorescences in situ hibridizācijas izmeklējums mutāciju noteikšana" 221,81 </w:t>
      </w:r>
      <w:r w:rsidR="00595AE9" w:rsidRPr="00595AE9">
        <w:rPr>
          <w:i/>
          <w:iCs/>
        </w:rPr>
        <w:t>euro</w:t>
      </w:r>
      <w:r w:rsidRPr="00C33B26">
        <w:t xml:space="preserve"> (ar darba samaksas pieaugumu), ko apmaksā arī ambulatori. Manipulācijas veic RAKUS. Līdz ar to pakalpojuma izpilde būs gan ambulatorajā sadaļā, gan stacionārajā sadaļā. Tika plānots, ka 75% no kopējā apjoma tiks veikts ambulatori</w:t>
      </w:r>
      <w:r w:rsidR="00184185">
        <w:t xml:space="preserve"> </w:t>
      </w:r>
      <w:r w:rsidRPr="00C33B26">
        <w:t xml:space="preserve">un stacionārā 25%. Līdz ar to no 110 905 </w:t>
      </w:r>
      <w:r w:rsidR="00595AE9" w:rsidRPr="00595AE9">
        <w:rPr>
          <w:i/>
          <w:iCs/>
        </w:rPr>
        <w:t>euro</w:t>
      </w:r>
      <w:r w:rsidRPr="00C33B26">
        <w:t xml:space="preserve"> prognozētās izpildes</w:t>
      </w:r>
      <w:r w:rsidR="00184185">
        <w:t xml:space="preserve"> </w:t>
      </w:r>
      <w:r w:rsidRPr="00C33B26">
        <w:t xml:space="preserve">25% vai 27 726 </w:t>
      </w:r>
      <w:r w:rsidR="00595AE9" w:rsidRPr="00595AE9">
        <w:rPr>
          <w:i/>
          <w:iCs/>
        </w:rPr>
        <w:t>euro</w:t>
      </w:r>
      <w:r w:rsidRPr="00C33B26">
        <w:t xml:space="preserve"> tiks veikti stacionārā, bet 75% vai 83 179 </w:t>
      </w:r>
      <w:r w:rsidR="00595AE9" w:rsidRPr="00595AE9">
        <w:rPr>
          <w:i/>
          <w:iCs/>
        </w:rPr>
        <w:t>euro</w:t>
      </w:r>
      <w:r w:rsidRPr="00C33B26">
        <w:t xml:space="preserve"> tiks veikti ambulatori</w:t>
      </w:r>
      <w:r w:rsidR="000F3445" w:rsidRPr="00C33B26">
        <w:t>.</w:t>
      </w:r>
    </w:p>
    <w:p w14:paraId="2A46F1A1" w14:textId="494F83B9" w:rsidR="000F3445" w:rsidRPr="00C33B26" w:rsidRDefault="000F3445" w:rsidP="000F3445">
      <w:pPr>
        <w:ind w:firstLine="720"/>
        <w:jc w:val="both"/>
        <w:rPr>
          <w:bCs/>
          <w:kern w:val="1"/>
          <w:lang w:eastAsia="ar-SA"/>
        </w:rPr>
      </w:pPr>
      <w:r w:rsidRPr="00C33B26">
        <w:t>Atbilstoši pārdales</w:t>
      </w:r>
      <w:r w:rsidR="00F50A7C" w:rsidRPr="00C33B26">
        <w:t xml:space="preserve"> </w:t>
      </w:r>
      <w:r w:rsidRPr="00C33B26">
        <w:t>ziņojum</w:t>
      </w:r>
      <w:r w:rsidR="00F50A7C" w:rsidRPr="00C33B26">
        <w:t>a</w:t>
      </w:r>
      <w:r w:rsidRPr="00C33B26">
        <w:t> 2.2.3. un 2.2.5.3.punktos noteiktajam 2019.gadā, lai nodrošinātu Valsts patoloģijas centrā jaunu manipulāciju izveidi ambulatori tika piešķirti 83</w:t>
      </w:r>
      <w:r w:rsidR="00F50A7C" w:rsidRPr="00C33B26">
        <w:t> </w:t>
      </w:r>
      <w:r w:rsidRPr="00C33B26">
        <w:t xml:space="preserve">179 </w:t>
      </w:r>
      <w:r w:rsidR="00595AE9" w:rsidRPr="00595AE9">
        <w:rPr>
          <w:i/>
          <w:iCs/>
        </w:rPr>
        <w:t>euro</w:t>
      </w:r>
      <w:r w:rsidRPr="00C33B26">
        <w:t xml:space="preserve"> un lai izveidotu Valsts patoloģijas centrā jaunas manipulācijas tika piešķirti 27</w:t>
      </w:r>
      <w:r w:rsidR="00F50A7C" w:rsidRPr="00C33B26">
        <w:t> </w:t>
      </w:r>
      <w:r w:rsidRPr="00C33B26">
        <w:t>726</w:t>
      </w:r>
      <w:r w:rsidR="00F50A7C" w:rsidRPr="00C33B26">
        <w:t> </w:t>
      </w:r>
      <w:r w:rsidR="00595AE9" w:rsidRPr="00595AE9">
        <w:rPr>
          <w:i/>
          <w:iCs/>
        </w:rPr>
        <w:t>euro</w:t>
      </w:r>
      <w:r w:rsidRPr="00C33B26">
        <w:rPr>
          <w:i/>
          <w:iCs/>
        </w:rPr>
        <w:t>.</w:t>
      </w:r>
    </w:p>
    <w:p w14:paraId="5117BD29" w14:textId="32EC99D7" w:rsidR="003C0F91" w:rsidRPr="00C33B26" w:rsidRDefault="00672E3B" w:rsidP="00B96695">
      <w:pPr>
        <w:ind w:firstLine="720"/>
        <w:jc w:val="right"/>
        <w:rPr>
          <w:i/>
          <w:iCs/>
        </w:rPr>
      </w:pPr>
      <w:r w:rsidRPr="00C33B26">
        <w:rPr>
          <w:i/>
          <w:iCs/>
        </w:rPr>
        <w:t>2</w:t>
      </w:r>
      <w:r w:rsidR="00CF20BD" w:rsidRPr="00C33B26">
        <w:rPr>
          <w:i/>
          <w:iCs/>
        </w:rPr>
        <w:t>7</w:t>
      </w:r>
      <w:r w:rsidRPr="00C33B26">
        <w:rPr>
          <w:i/>
          <w:iCs/>
        </w:rPr>
        <w:t>.tabula</w:t>
      </w:r>
    </w:p>
    <w:p w14:paraId="16C0A2CB" w14:textId="39D69E7A" w:rsidR="00022066" w:rsidRPr="00C33B26" w:rsidRDefault="00022066" w:rsidP="00022066">
      <w:pPr>
        <w:jc w:val="center"/>
        <w:rPr>
          <w:b/>
        </w:rPr>
      </w:pPr>
      <w:r w:rsidRPr="00C33B26">
        <w:rPr>
          <w:b/>
        </w:rPr>
        <w:t xml:space="preserve">Operācijas un biopsijas materiālā fluorescences in situ hibridizācijas izmeklējums mutāciju noteikšanai </w:t>
      </w:r>
      <w:r w:rsidR="009E3EF2" w:rsidRPr="00C33B26">
        <w:rPr>
          <w:b/>
        </w:rPr>
        <w:t>2019.gada izpilde</w:t>
      </w:r>
    </w:p>
    <w:tbl>
      <w:tblPr>
        <w:tblW w:w="9768" w:type="dxa"/>
        <w:jc w:val="center"/>
        <w:tblLook w:val="04A0" w:firstRow="1" w:lastRow="0" w:firstColumn="1" w:lastColumn="0" w:noHBand="0" w:noVBand="1"/>
      </w:tblPr>
      <w:tblGrid>
        <w:gridCol w:w="716"/>
        <w:gridCol w:w="1350"/>
        <w:gridCol w:w="1261"/>
        <w:gridCol w:w="1216"/>
        <w:gridCol w:w="1471"/>
        <w:gridCol w:w="1852"/>
        <w:gridCol w:w="1902"/>
      </w:tblGrid>
      <w:tr w:rsidR="001F18D8" w:rsidRPr="00C33B26" w14:paraId="477A73AE" w14:textId="77777777" w:rsidTr="00011F5D">
        <w:trPr>
          <w:trHeight w:val="1182"/>
          <w:jc w:val="center"/>
        </w:trPr>
        <w:tc>
          <w:tcPr>
            <w:tcW w:w="716"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14:paraId="7731F180" w14:textId="77777777" w:rsidR="00022066" w:rsidRPr="00C33B26" w:rsidRDefault="00022066" w:rsidP="005D05F9">
            <w:pPr>
              <w:jc w:val="center"/>
              <w:rPr>
                <w:sz w:val="20"/>
                <w:szCs w:val="20"/>
              </w:rPr>
            </w:pPr>
            <w:r w:rsidRPr="00C33B26">
              <w:rPr>
                <w:sz w:val="20"/>
                <w:szCs w:val="20"/>
              </w:rPr>
              <w:t>Kods</w:t>
            </w:r>
          </w:p>
        </w:tc>
        <w:tc>
          <w:tcPr>
            <w:tcW w:w="1350"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14:paraId="520ABEB3" w14:textId="77777777" w:rsidR="00022066" w:rsidRPr="00C33B26" w:rsidRDefault="00022066" w:rsidP="005D05F9">
            <w:pPr>
              <w:jc w:val="center"/>
              <w:rPr>
                <w:sz w:val="20"/>
                <w:szCs w:val="20"/>
              </w:rPr>
            </w:pPr>
            <w:r w:rsidRPr="00C33B26">
              <w:rPr>
                <w:sz w:val="20"/>
                <w:szCs w:val="20"/>
              </w:rPr>
              <w:t>Manipulācijas nosaukums</w:t>
            </w:r>
          </w:p>
        </w:tc>
        <w:tc>
          <w:tcPr>
            <w:tcW w:w="1261"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14:paraId="0142B4F8" w14:textId="77777777" w:rsidR="00022066" w:rsidRPr="00C33B26" w:rsidRDefault="00022066" w:rsidP="005D05F9">
            <w:pPr>
              <w:jc w:val="center"/>
              <w:rPr>
                <w:i/>
                <w:sz w:val="20"/>
                <w:szCs w:val="20"/>
              </w:rPr>
            </w:pPr>
            <w:r w:rsidRPr="00C33B26">
              <w:rPr>
                <w:sz w:val="20"/>
                <w:szCs w:val="20"/>
              </w:rPr>
              <w:t xml:space="preserve">Plānotais manipulāciju skaits no 2019.gada 1.aprīļa </w:t>
            </w:r>
          </w:p>
        </w:tc>
        <w:tc>
          <w:tcPr>
            <w:tcW w:w="1216"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14:paraId="77253CB2" w14:textId="77777777" w:rsidR="00022066" w:rsidRPr="00C33B26" w:rsidRDefault="00022066" w:rsidP="005D05F9">
            <w:pPr>
              <w:jc w:val="center"/>
              <w:rPr>
                <w:sz w:val="20"/>
                <w:szCs w:val="20"/>
              </w:rPr>
            </w:pPr>
            <w:r w:rsidRPr="00C33B26">
              <w:rPr>
                <w:sz w:val="20"/>
                <w:szCs w:val="20"/>
              </w:rPr>
              <w:t xml:space="preserve">Tarifs, </w:t>
            </w:r>
          </w:p>
          <w:p w14:paraId="6A96781E" w14:textId="0171E120" w:rsidR="00022066" w:rsidRPr="00C33B26" w:rsidRDefault="00595AE9" w:rsidP="005D05F9">
            <w:pPr>
              <w:jc w:val="center"/>
              <w:rPr>
                <w:i/>
                <w:sz w:val="20"/>
                <w:szCs w:val="20"/>
              </w:rPr>
            </w:pPr>
            <w:r w:rsidRPr="00595AE9">
              <w:rPr>
                <w:i/>
                <w:sz w:val="20"/>
                <w:szCs w:val="20"/>
              </w:rPr>
              <w:t>euro</w:t>
            </w:r>
          </w:p>
        </w:tc>
        <w:tc>
          <w:tcPr>
            <w:tcW w:w="1471"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14:paraId="298AFB3B" w14:textId="1F9B4E4D" w:rsidR="00022066" w:rsidRPr="00C33B26" w:rsidRDefault="00022066" w:rsidP="005D05F9">
            <w:pPr>
              <w:jc w:val="center"/>
              <w:rPr>
                <w:sz w:val="20"/>
                <w:szCs w:val="20"/>
              </w:rPr>
            </w:pPr>
            <w:r w:rsidRPr="00C33B26">
              <w:rPr>
                <w:sz w:val="20"/>
                <w:szCs w:val="20"/>
              </w:rPr>
              <w:t>Nepieciešamais finansējums no 2019.gada 1.aprīļa</w:t>
            </w:r>
            <w:r w:rsidRPr="00C33B26">
              <w:rPr>
                <w:i/>
                <w:sz w:val="20"/>
                <w:szCs w:val="20"/>
              </w:rPr>
              <w:t xml:space="preserve"> </w:t>
            </w:r>
            <w:r w:rsidR="00595AE9" w:rsidRPr="00595AE9">
              <w:rPr>
                <w:i/>
                <w:sz w:val="20"/>
                <w:szCs w:val="20"/>
              </w:rPr>
              <w:t>euro</w:t>
            </w:r>
          </w:p>
        </w:tc>
        <w:tc>
          <w:tcPr>
            <w:tcW w:w="1852"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14:paraId="53D4C23A" w14:textId="2692276A" w:rsidR="00022066" w:rsidRPr="00C33B26" w:rsidRDefault="00022066" w:rsidP="005D05F9">
            <w:pPr>
              <w:jc w:val="center"/>
              <w:rPr>
                <w:sz w:val="20"/>
                <w:szCs w:val="20"/>
              </w:rPr>
            </w:pPr>
            <w:r w:rsidRPr="00C33B26">
              <w:rPr>
                <w:sz w:val="20"/>
                <w:szCs w:val="20"/>
              </w:rPr>
              <w:t>Faktis</w:t>
            </w:r>
            <w:r w:rsidR="00784203" w:rsidRPr="00C33B26">
              <w:rPr>
                <w:sz w:val="20"/>
                <w:szCs w:val="20"/>
              </w:rPr>
              <w:t>k</w:t>
            </w:r>
            <w:r w:rsidRPr="00C33B26">
              <w:rPr>
                <w:sz w:val="20"/>
                <w:szCs w:val="20"/>
              </w:rPr>
              <w:t>i veiktais manipulāciju skaits no 2019.gada 1.aprīļa līdz 3</w:t>
            </w:r>
            <w:r w:rsidR="009D2C21" w:rsidRPr="00C33B26">
              <w:rPr>
                <w:sz w:val="20"/>
                <w:szCs w:val="20"/>
              </w:rPr>
              <w:t>1</w:t>
            </w:r>
            <w:r w:rsidRPr="00C33B26">
              <w:rPr>
                <w:sz w:val="20"/>
                <w:szCs w:val="20"/>
              </w:rPr>
              <w:t>.</w:t>
            </w:r>
            <w:r w:rsidR="009D2C21" w:rsidRPr="00C33B26">
              <w:rPr>
                <w:sz w:val="20"/>
                <w:szCs w:val="20"/>
              </w:rPr>
              <w:t>decembrim</w:t>
            </w:r>
          </w:p>
        </w:tc>
        <w:tc>
          <w:tcPr>
            <w:tcW w:w="1902"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14:paraId="242C02F7" w14:textId="377664E7" w:rsidR="00022066" w:rsidRPr="00C33B26" w:rsidRDefault="00022066" w:rsidP="005D05F9">
            <w:pPr>
              <w:jc w:val="center"/>
              <w:rPr>
                <w:sz w:val="20"/>
                <w:szCs w:val="20"/>
              </w:rPr>
            </w:pPr>
            <w:r w:rsidRPr="00C33B26">
              <w:rPr>
                <w:sz w:val="20"/>
                <w:szCs w:val="20"/>
              </w:rPr>
              <w:t>Finansējuma izpilde no 2019.gada 1.aprīļa līdz 3</w:t>
            </w:r>
            <w:r w:rsidR="009D2C21" w:rsidRPr="00C33B26">
              <w:rPr>
                <w:sz w:val="20"/>
                <w:szCs w:val="20"/>
              </w:rPr>
              <w:t>1</w:t>
            </w:r>
            <w:r w:rsidRPr="00C33B26">
              <w:rPr>
                <w:sz w:val="20"/>
                <w:szCs w:val="20"/>
              </w:rPr>
              <w:t>.</w:t>
            </w:r>
            <w:r w:rsidR="009D2C21" w:rsidRPr="00C33B26">
              <w:rPr>
                <w:sz w:val="20"/>
                <w:szCs w:val="20"/>
              </w:rPr>
              <w:t>decembrim</w:t>
            </w:r>
            <w:r w:rsidRPr="00C33B26">
              <w:rPr>
                <w:sz w:val="20"/>
                <w:szCs w:val="20"/>
              </w:rPr>
              <w:t xml:space="preserve">, </w:t>
            </w:r>
            <w:r w:rsidR="00595AE9" w:rsidRPr="00595AE9">
              <w:rPr>
                <w:i/>
                <w:sz w:val="20"/>
                <w:szCs w:val="20"/>
              </w:rPr>
              <w:t>euro</w:t>
            </w:r>
          </w:p>
        </w:tc>
      </w:tr>
      <w:tr w:rsidR="001F18D8" w:rsidRPr="00C33B26" w14:paraId="1BF74E16" w14:textId="77777777" w:rsidTr="00D2556B">
        <w:trPr>
          <w:trHeight w:val="255"/>
          <w:jc w:val="center"/>
        </w:trPr>
        <w:tc>
          <w:tcPr>
            <w:tcW w:w="716" w:type="dxa"/>
            <w:tcBorders>
              <w:top w:val="nil"/>
              <w:left w:val="single" w:sz="4" w:space="0" w:color="auto"/>
              <w:bottom w:val="single" w:sz="4" w:space="0" w:color="auto"/>
              <w:right w:val="single" w:sz="4" w:space="0" w:color="auto"/>
            </w:tcBorders>
            <w:shd w:val="clear" w:color="auto" w:fill="FABF8F" w:themeFill="accent6" w:themeFillTint="99"/>
            <w:vAlign w:val="center"/>
            <w:hideMark/>
          </w:tcPr>
          <w:p w14:paraId="3FB4ABA9" w14:textId="77777777" w:rsidR="00022066" w:rsidRPr="00C33B26" w:rsidRDefault="00022066" w:rsidP="005D05F9">
            <w:pPr>
              <w:jc w:val="center"/>
              <w:rPr>
                <w:sz w:val="20"/>
                <w:szCs w:val="20"/>
              </w:rPr>
            </w:pPr>
            <w:r w:rsidRPr="00C33B26">
              <w:rPr>
                <w:sz w:val="20"/>
                <w:szCs w:val="20"/>
              </w:rPr>
              <w:t>1</w:t>
            </w:r>
          </w:p>
        </w:tc>
        <w:tc>
          <w:tcPr>
            <w:tcW w:w="1350" w:type="dxa"/>
            <w:tcBorders>
              <w:top w:val="nil"/>
              <w:left w:val="nil"/>
              <w:bottom w:val="single" w:sz="4" w:space="0" w:color="auto"/>
              <w:right w:val="single" w:sz="4" w:space="0" w:color="auto"/>
            </w:tcBorders>
            <w:shd w:val="clear" w:color="auto" w:fill="FABF8F" w:themeFill="accent6" w:themeFillTint="99"/>
            <w:vAlign w:val="center"/>
            <w:hideMark/>
          </w:tcPr>
          <w:p w14:paraId="112A36E2" w14:textId="77777777" w:rsidR="00022066" w:rsidRPr="00C33B26" w:rsidRDefault="00022066" w:rsidP="005D05F9">
            <w:pPr>
              <w:jc w:val="center"/>
              <w:rPr>
                <w:sz w:val="20"/>
                <w:szCs w:val="20"/>
              </w:rPr>
            </w:pPr>
            <w:r w:rsidRPr="00C33B26">
              <w:rPr>
                <w:sz w:val="20"/>
                <w:szCs w:val="20"/>
              </w:rPr>
              <w:t>2</w:t>
            </w:r>
          </w:p>
        </w:tc>
        <w:tc>
          <w:tcPr>
            <w:tcW w:w="1261"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1B883054" w14:textId="77777777" w:rsidR="00022066" w:rsidRPr="00C33B26" w:rsidRDefault="00022066" w:rsidP="005D05F9">
            <w:pPr>
              <w:jc w:val="center"/>
              <w:rPr>
                <w:sz w:val="20"/>
                <w:szCs w:val="20"/>
              </w:rPr>
            </w:pPr>
            <w:r w:rsidRPr="00C33B26">
              <w:rPr>
                <w:sz w:val="20"/>
                <w:szCs w:val="20"/>
              </w:rPr>
              <w:t>3</w:t>
            </w:r>
          </w:p>
        </w:tc>
        <w:tc>
          <w:tcPr>
            <w:tcW w:w="121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52B2D125" w14:textId="77777777" w:rsidR="00022066" w:rsidRPr="00C33B26" w:rsidRDefault="00022066" w:rsidP="005D05F9">
            <w:pPr>
              <w:jc w:val="center"/>
              <w:rPr>
                <w:sz w:val="20"/>
                <w:szCs w:val="20"/>
              </w:rPr>
            </w:pPr>
            <w:r w:rsidRPr="00C33B26">
              <w:rPr>
                <w:sz w:val="20"/>
                <w:szCs w:val="20"/>
              </w:rPr>
              <w:t>4</w:t>
            </w:r>
          </w:p>
        </w:tc>
        <w:tc>
          <w:tcPr>
            <w:tcW w:w="1471"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310E4EFC" w14:textId="77777777" w:rsidR="00022066" w:rsidRPr="00C33B26" w:rsidRDefault="00022066" w:rsidP="005D05F9">
            <w:pPr>
              <w:jc w:val="center"/>
              <w:rPr>
                <w:sz w:val="20"/>
                <w:szCs w:val="20"/>
              </w:rPr>
            </w:pPr>
            <w:r w:rsidRPr="00C33B26">
              <w:rPr>
                <w:sz w:val="20"/>
                <w:szCs w:val="20"/>
              </w:rPr>
              <w:t>5=3*4</w:t>
            </w:r>
          </w:p>
        </w:tc>
        <w:tc>
          <w:tcPr>
            <w:tcW w:w="1852"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0CF8EB86" w14:textId="77777777" w:rsidR="00022066" w:rsidRPr="00C33B26" w:rsidRDefault="00022066" w:rsidP="005D05F9">
            <w:pPr>
              <w:jc w:val="center"/>
              <w:rPr>
                <w:sz w:val="20"/>
                <w:szCs w:val="20"/>
              </w:rPr>
            </w:pPr>
            <w:r w:rsidRPr="00C33B26">
              <w:rPr>
                <w:sz w:val="20"/>
                <w:szCs w:val="20"/>
              </w:rPr>
              <w:t>6</w:t>
            </w:r>
          </w:p>
        </w:tc>
        <w:tc>
          <w:tcPr>
            <w:tcW w:w="1902"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44701C37" w14:textId="77777777" w:rsidR="00022066" w:rsidRPr="00C33B26" w:rsidRDefault="00022066" w:rsidP="005D05F9">
            <w:pPr>
              <w:jc w:val="center"/>
              <w:rPr>
                <w:sz w:val="20"/>
                <w:szCs w:val="20"/>
              </w:rPr>
            </w:pPr>
            <w:r w:rsidRPr="00C33B26">
              <w:rPr>
                <w:sz w:val="20"/>
                <w:szCs w:val="20"/>
              </w:rPr>
              <w:t>7</w:t>
            </w:r>
          </w:p>
        </w:tc>
      </w:tr>
      <w:tr w:rsidR="001F18D8" w:rsidRPr="00C33B26" w14:paraId="424B1B9C" w14:textId="77777777" w:rsidTr="00D2556B">
        <w:trPr>
          <w:trHeight w:val="840"/>
          <w:jc w:val="center"/>
        </w:trPr>
        <w:tc>
          <w:tcPr>
            <w:tcW w:w="7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7B6F3D" w14:textId="77777777" w:rsidR="00022066" w:rsidRPr="00C33B26" w:rsidRDefault="00022066" w:rsidP="005D05F9">
            <w:pPr>
              <w:jc w:val="center"/>
              <w:rPr>
                <w:sz w:val="20"/>
                <w:szCs w:val="20"/>
              </w:rPr>
            </w:pPr>
            <w:r w:rsidRPr="00C33B26">
              <w:rPr>
                <w:sz w:val="20"/>
                <w:szCs w:val="20"/>
              </w:rPr>
              <w:t>54011</w:t>
            </w:r>
          </w:p>
        </w:tc>
        <w:tc>
          <w:tcPr>
            <w:tcW w:w="13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F6781C8" w14:textId="736EE6F9" w:rsidR="00022066" w:rsidRPr="00C33B26" w:rsidRDefault="00022066" w:rsidP="005D05F9">
            <w:pPr>
              <w:rPr>
                <w:sz w:val="20"/>
                <w:szCs w:val="20"/>
              </w:rPr>
            </w:pPr>
            <w:r w:rsidRPr="00C33B26">
              <w:rPr>
                <w:sz w:val="20"/>
                <w:szCs w:val="20"/>
              </w:rPr>
              <w:t>Operācijas un biopsijas materiālā fluorescences in situ hibridizācijas izmeklējums mutāciju noteikšanai</w:t>
            </w:r>
            <w:r w:rsidR="00877FF7" w:rsidRPr="00C33B26">
              <w:rPr>
                <w:sz w:val="20"/>
                <w:szCs w:val="20"/>
              </w:rPr>
              <w:t xml:space="preserve"> (stacionārā)</w:t>
            </w:r>
          </w:p>
        </w:tc>
        <w:tc>
          <w:tcPr>
            <w:tcW w:w="1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A8AA2" w14:textId="78FF246C" w:rsidR="00022066" w:rsidRPr="00C33B26" w:rsidRDefault="00D5609F" w:rsidP="005D05F9">
            <w:pPr>
              <w:jc w:val="center"/>
              <w:rPr>
                <w:bCs/>
                <w:sz w:val="20"/>
                <w:szCs w:val="20"/>
              </w:rPr>
            </w:pPr>
            <w:r w:rsidRPr="00C33B26">
              <w:rPr>
                <w:bCs/>
                <w:sz w:val="20"/>
                <w:szCs w:val="20"/>
              </w:rPr>
              <w:t>125</w:t>
            </w:r>
          </w:p>
        </w:tc>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D52C71" w14:textId="45A71DA7" w:rsidR="00022066" w:rsidRPr="00C33B26" w:rsidRDefault="00022066" w:rsidP="005D05F9">
            <w:pPr>
              <w:jc w:val="center"/>
              <w:rPr>
                <w:bCs/>
                <w:sz w:val="20"/>
                <w:szCs w:val="20"/>
              </w:rPr>
            </w:pPr>
            <w:r w:rsidRPr="00C33B26">
              <w:rPr>
                <w:bCs/>
                <w:sz w:val="20"/>
                <w:szCs w:val="20"/>
              </w:rPr>
              <w:t>2</w:t>
            </w:r>
            <w:r w:rsidR="00D2556B" w:rsidRPr="00C33B26">
              <w:rPr>
                <w:bCs/>
                <w:sz w:val="20"/>
                <w:szCs w:val="20"/>
              </w:rPr>
              <w:t>21</w:t>
            </w:r>
            <w:r w:rsidR="009A0E39">
              <w:rPr>
                <w:bCs/>
                <w:sz w:val="20"/>
                <w:szCs w:val="20"/>
              </w:rPr>
              <w:t>,</w:t>
            </w:r>
            <w:r w:rsidR="00D2556B" w:rsidRPr="00C33B26">
              <w:rPr>
                <w:bCs/>
                <w:sz w:val="20"/>
                <w:szCs w:val="20"/>
              </w:rPr>
              <w:t>79</w:t>
            </w:r>
          </w:p>
        </w:tc>
        <w:tc>
          <w:tcPr>
            <w:tcW w:w="1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69862" w14:textId="02068F15" w:rsidR="00022066" w:rsidRPr="00C33B26" w:rsidRDefault="00D5609F" w:rsidP="005D05F9">
            <w:pPr>
              <w:jc w:val="center"/>
              <w:rPr>
                <w:sz w:val="20"/>
                <w:szCs w:val="20"/>
              </w:rPr>
            </w:pPr>
            <w:r w:rsidRPr="00C33B26">
              <w:rPr>
                <w:sz w:val="20"/>
                <w:szCs w:val="20"/>
              </w:rPr>
              <w:t>27 726</w:t>
            </w:r>
          </w:p>
        </w:tc>
        <w:tc>
          <w:tcPr>
            <w:tcW w:w="18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E0BD52" w14:textId="50ABD326" w:rsidR="00022066" w:rsidRPr="00C33B26" w:rsidRDefault="00D5609F" w:rsidP="005D05F9">
            <w:pPr>
              <w:jc w:val="center"/>
              <w:rPr>
                <w:sz w:val="20"/>
                <w:szCs w:val="20"/>
              </w:rPr>
            </w:pPr>
            <w:r w:rsidRPr="00C33B26">
              <w:rPr>
                <w:sz w:val="20"/>
                <w:szCs w:val="20"/>
              </w:rPr>
              <w:t>3</w:t>
            </w:r>
          </w:p>
        </w:tc>
        <w:tc>
          <w:tcPr>
            <w:tcW w:w="19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CBC4D6" w14:textId="0DA757F2" w:rsidR="00022066" w:rsidRPr="00C33B26" w:rsidRDefault="00D5609F" w:rsidP="00796454">
            <w:pPr>
              <w:jc w:val="center"/>
              <w:rPr>
                <w:sz w:val="20"/>
                <w:szCs w:val="20"/>
              </w:rPr>
            </w:pPr>
            <w:r w:rsidRPr="00C33B26">
              <w:rPr>
                <w:sz w:val="20"/>
                <w:szCs w:val="20"/>
              </w:rPr>
              <w:t>665</w:t>
            </w:r>
            <w:r w:rsidR="009A0E39">
              <w:rPr>
                <w:sz w:val="20"/>
                <w:szCs w:val="20"/>
              </w:rPr>
              <w:t>,</w:t>
            </w:r>
            <w:r w:rsidR="00703ED4" w:rsidRPr="00C33B26">
              <w:rPr>
                <w:sz w:val="20"/>
                <w:szCs w:val="20"/>
              </w:rPr>
              <w:t>3</w:t>
            </w:r>
            <w:r w:rsidR="00462913" w:rsidRPr="00C33B26">
              <w:rPr>
                <w:sz w:val="20"/>
                <w:szCs w:val="20"/>
              </w:rPr>
              <w:t>7</w:t>
            </w:r>
          </w:p>
        </w:tc>
      </w:tr>
      <w:tr w:rsidR="00D2556B" w:rsidRPr="00C33B26" w14:paraId="7FB12998" w14:textId="77777777" w:rsidTr="00D2556B">
        <w:trPr>
          <w:trHeight w:val="840"/>
          <w:jc w:val="center"/>
        </w:trPr>
        <w:tc>
          <w:tcPr>
            <w:tcW w:w="7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7993D" w14:textId="0A39BA67" w:rsidR="00D2556B" w:rsidRPr="00C33B26" w:rsidRDefault="00D2556B" w:rsidP="00D2556B">
            <w:pPr>
              <w:jc w:val="center"/>
              <w:rPr>
                <w:sz w:val="20"/>
                <w:szCs w:val="20"/>
              </w:rPr>
            </w:pPr>
            <w:r w:rsidRPr="00C33B26">
              <w:rPr>
                <w:sz w:val="20"/>
                <w:szCs w:val="20"/>
              </w:rPr>
              <w:t>54011</w:t>
            </w:r>
          </w:p>
        </w:tc>
        <w:tc>
          <w:tcPr>
            <w:tcW w:w="1350" w:type="dxa"/>
            <w:tcBorders>
              <w:top w:val="single" w:sz="4" w:space="0" w:color="auto"/>
              <w:left w:val="nil"/>
              <w:bottom w:val="single" w:sz="4" w:space="0" w:color="auto"/>
              <w:right w:val="single" w:sz="4" w:space="0" w:color="auto"/>
            </w:tcBorders>
            <w:shd w:val="clear" w:color="auto" w:fill="FFFFFF" w:themeFill="background1"/>
            <w:vAlign w:val="center"/>
          </w:tcPr>
          <w:p w14:paraId="709E7B3F" w14:textId="30405789" w:rsidR="00D2556B" w:rsidRPr="00C33B26" w:rsidRDefault="00D2556B" w:rsidP="00D2556B">
            <w:pPr>
              <w:rPr>
                <w:sz w:val="20"/>
                <w:szCs w:val="20"/>
              </w:rPr>
            </w:pPr>
            <w:r w:rsidRPr="00C33B26">
              <w:rPr>
                <w:sz w:val="20"/>
                <w:szCs w:val="20"/>
              </w:rPr>
              <w:t xml:space="preserve">Operācijas un biopsijas materiālā fluorescences in situ hibridizācijas </w:t>
            </w:r>
            <w:r w:rsidRPr="00C33B26">
              <w:rPr>
                <w:sz w:val="20"/>
                <w:szCs w:val="20"/>
              </w:rPr>
              <w:lastRenderedPageBreak/>
              <w:t>izmeklējums mutāciju noteikšanai (ambulatori)</w:t>
            </w:r>
          </w:p>
        </w:tc>
        <w:tc>
          <w:tcPr>
            <w:tcW w:w="1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EB01AC" w14:textId="6D6BA983" w:rsidR="00D2556B" w:rsidRPr="00C33B26" w:rsidRDefault="00D2556B" w:rsidP="00D2556B">
            <w:pPr>
              <w:jc w:val="center"/>
              <w:rPr>
                <w:bCs/>
                <w:sz w:val="20"/>
                <w:szCs w:val="20"/>
              </w:rPr>
            </w:pPr>
            <w:r w:rsidRPr="00C33B26">
              <w:rPr>
                <w:bCs/>
                <w:sz w:val="20"/>
                <w:szCs w:val="20"/>
              </w:rPr>
              <w:lastRenderedPageBreak/>
              <w:t>375</w:t>
            </w:r>
          </w:p>
        </w:tc>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ABD89B" w14:textId="49826041" w:rsidR="00D2556B" w:rsidRPr="00C33B26" w:rsidRDefault="00D2556B" w:rsidP="00D2556B">
            <w:pPr>
              <w:jc w:val="center"/>
              <w:rPr>
                <w:bCs/>
                <w:sz w:val="20"/>
                <w:szCs w:val="20"/>
              </w:rPr>
            </w:pPr>
            <w:r w:rsidRPr="00C33B26">
              <w:rPr>
                <w:bCs/>
                <w:sz w:val="20"/>
                <w:szCs w:val="20"/>
              </w:rPr>
              <w:t>221</w:t>
            </w:r>
            <w:r w:rsidR="009A0E39">
              <w:rPr>
                <w:bCs/>
                <w:sz w:val="20"/>
                <w:szCs w:val="20"/>
              </w:rPr>
              <w:t>,</w:t>
            </w:r>
            <w:r w:rsidRPr="00C33B26">
              <w:rPr>
                <w:bCs/>
                <w:sz w:val="20"/>
                <w:szCs w:val="20"/>
              </w:rPr>
              <w:t>79</w:t>
            </w:r>
          </w:p>
        </w:tc>
        <w:tc>
          <w:tcPr>
            <w:tcW w:w="1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1AA31" w14:textId="0A2DBA07" w:rsidR="00D2556B" w:rsidRPr="00C33B26" w:rsidRDefault="00D2556B" w:rsidP="00D2556B">
            <w:pPr>
              <w:jc w:val="center"/>
              <w:rPr>
                <w:sz w:val="20"/>
                <w:szCs w:val="20"/>
              </w:rPr>
            </w:pPr>
            <w:r w:rsidRPr="00C33B26">
              <w:rPr>
                <w:sz w:val="20"/>
                <w:szCs w:val="20"/>
              </w:rPr>
              <w:t>83 179</w:t>
            </w:r>
          </w:p>
        </w:tc>
        <w:tc>
          <w:tcPr>
            <w:tcW w:w="18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B0B9D" w14:textId="4CF3C446" w:rsidR="00D2556B" w:rsidRPr="00C33B26" w:rsidRDefault="00D2556B" w:rsidP="00D2556B">
            <w:pPr>
              <w:jc w:val="center"/>
              <w:rPr>
                <w:sz w:val="20"/>
                <w:szCs w:val="20"/>
              </w:rPr>
            </w:pPr>
            <w:r w:rsidRPr="00C33B26">
              <w:rPr>
                <w:sz w:val="20"/>
                <w:szCs w:val="20"/>
              </w:rPr>
              <w:t>24</w:t>
            </w:r>
          </w:p>
        </w:tc>
        <w:tc>
          <w:tcPr>
            <w:tcW w:w="19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982F0" w14:textId="45D872B5" w:rsidR="00D2556B" w:rsidRPr="00C33B26" w:rsidRDefault="00D2556B" w:rsidP="00D2556B">
            <w:pPr>
              <w:jc w:val="center"/>
              <w:rPr>
                <w:sz w:val="20"/>
                <w:szCs w:val="20"/>
              </w:rPr>
            </w:pPr>
            <w:r w:rsidRPr="00C33B26">
              <w:rPr>
                <w:sz w:val="20"/>
                <w:szCs w:val="20"/>
              </w:rPr>
              <w:t>5</w:t>
            </w:r>
            <w:r w:rsidR="009A0E39">
              <w:rPr>
                <w:sz w:val="20"/>
                <w:szCs w:val="20"/>
              </w:rPr>
              <w:t> </w:t>
            </w:r>
            <w:r w:rsidR="00703ED4" w:rsidRPr="00C33B26">
              <w:rPr>
                <w:sz w:val="20"/>
                <w:szCs w:val="20"/>
              </w:rPr>
              <w:t>322</w:t>
            </w:r>
            <w:r w:rsidR="009A0E39">
              <w:rPr>
                <w:sz w:val="20"/>
                <w:szCs w:val="20"/>
              </w:rPr>
              <w:t>,</w:t>
            </w:r>
            <w:r w:rsidR="00703ED4" w:rsidRPr="00C33B26">
              <w:rPr>
                <w:sz w:val="20"/>
                <w:szCs w:val="20"/>
              </w:rPr>
              <w:t>96</w:t>
            </w:r>
          </w:p>
        </w:tc>
      </w:tr>
      <w:tr w:rsidR="00184185" w:rsidRPr="00C33B26" w14:paraId="201FE773" w14:textId="77777777" w:rsidTr="00184185">
        <w:trPr>
          <w:trHeight w:val="385"/>
          <w:jc w:val="center"/>
        </w:trPr>
        <w:tc>
          <w:tcPr>
            <w:tcW w:w="601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1CB29E" w14:textId="52818A65" w:rsidR="00D2556B" w:rsidRPr="00C33B26" w:rsidRDefault="00D2556B" w:rsidP="00D2556B">
            <w:pPr>
              <w:jc w:val="right"/>
              <w:rPr>
                <w:sz w:val="20"/>
                <w:szCs w:val="20"/>
              </w:rPr>
            </w:pPr>
            <w:r w:rsidRPr="00C33B26">
              <w:rPr>
                <w:sz w:val="20"/>
                <w:szCs w:val="20"/>
              </w:rPr>
              <w:t>Kopā:</w:t>
            </w:r>
          </w:p>
        </w:tc>
        <w:tc>
          <w:tcPr>
            <w:tcW w:w="18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D3FD9" w14:textId="4A11336A" w:rsidR="00D2556B" w:rsidRPr="00C33B26" w:rsidRDefault="00D2556B" w:rsidP="00D2556B">
            <w:pPr>
              <w:jc w:val="center"/>
              <w:rPr>
                <w:sz w:val="20"/>
                <w:szCs w:val="20"/>
              </w:rPr>
            </w:pPr>
            <w:r w:rsidRPr="00C33B26">
              <w:rPr>
                <w:sz w:val="20"/>
                <w:szCs w:val="20"/>
              </w:rPr>
              <w:t>27</w:t>
            </w:r>
          </w:p>
        </w:tc>
        <w:tc>
          <w:tcPr>
            <w:tcW w:w="19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7499D" w14:textId="0E503262" w:rsidR="00D2556B" w:rsidRPr="00C33B26" w:rsidRDefault="00D2556B" w:rsidP="00D2556B">
            <w:pPr>
              <w:jc w:val="center"/>
              <w:rPr>
                <w:sz w:val="20"/>
                <w:szCs w:val="20"/>
              </w:rPr>
            </w:pPr>
            <w:r w:rsidRPr="00C33B26">
              <w:rPr>
                <w:sz w:val="20"/>
                <w:szCs w:val="20"/>
              </w:rPr>
              <w:t>5</w:t>
            </w:r>
            <w:r w:rsidR="009A0E39">
              <w:rPr>
                <w:sz w:val="20"/>
                <w:szCs w:val="20"/>
              </w:rPr>
              <w:t> </w:t>
            </w:r>
            <w:r w:rsidRPr="00C33B26">
              <w:rPr>
                <w:sz w:val="20"/>
                <w:szCs w:val="20"/>
              </w:rPr>
              <w:t>988</w:t>
            </w:r>
            <w:r w:rsidR="009A0E39">
              <w:rPr>
                <w:sz w:val="20"/>
                <w:szCs w:val="20"/>
              </w:rPr>
              <w:t>,</w:t>
            </w:r>
            <w:r w:rsidR="00703ED4" w:rsidRPr="00C33B26">
              <w:rPr>
                <w:sz w:val="20"/>
                <w:szCs w:val="20"/>
              </w:rPr>
              <w:t>33</w:t>
            </w:r>
          </w:p>
        </w:tc>
      </w:tr>
    </w:tbl>
    <w:p w14:paraId="566F0FA7" w14:textId="77777777" w:rsidR="006655B5" w:rsidRPr="00C33B26" w:rsidRDefault="006655B5" w:rsidP="00D923AA">
      <w:pPr>
        <w:autoSpaceDE w:val="0"/>
        <w:autoSpaceDN w:val="0"/>
        <w:adjustRightInd w:val="0"/>
        <w:spacing w:line="293" w:lineRule="atLeast"/>
        <w:jc w:val="center"/>
        <w:rPr>
          <w:u w:val="single"/>
        </w:rPr>
      </w:pPr>
    </w:p>
    <w:p w14:paraId="7DB86DA7" w14:textId="2C3317BE" w:rsidR="00CF2470" w:rsidRPr="00C33B26" w:rsidRDefault="00CF2470" w:rsidP="00CF2470">
      <w:pPr>
        <w:autoSpaceDE w:val="0"/>
        <w:autoSpaceDN w:val="0"/>
        <w:adjustRightInd w:val="0"/>
        <w:ind w:firstLine="720"/>
        <w:jc w:val="both"/>
        <w:rPr>
          <w:u w:val="single"/>
        </w:rPr>
      </w:pPr>
      <w:r w:rsidRPr="00C33B26">
        <w:t>Atbilstoši 2019.gada izpildei no 2019.gada 1.aprīļa līdz 3</w:t>
      </w:r>
      <w:r w:rsidR="009D2C21" w:rsidRPr="00C33B26">
        <w:t>1</w:t>
      </w:r>
      <w:r w:rsidRPr="00C33B26">
        <w:t>.</w:t>
      </w:r>
      <w:r w:rsidR="009D2C21" w:rsidRPr="00C33B26">
        <w:t>decembri</w:t>
      </w:r>
      <w:r w:rsidRPr="00C33B26">
        <w:t xml:space="preserve">m ir veiktas </w:t>
      </w:r>
      <w:r w:rsidR="00103124" w:rsidRPr="00C33B26">
        <w:t>27</w:t>
      </w:r>
      <w:r w:rsidRPr="00C33B26">
        <w:t xml:space="preserve"> Operācijas un biopsijas materiālā fluorescences in situ hibridizācijas izmeklējums mutāciju noteikšanai par kopējo summu </w:t>
      </w:r>
      <w:r w:rsidR="00103124" w:rsidRPr="00C33B26">
        <w:t>5</w:t>
      </w:r>
      <w:r w:rsidR="009A0E39">
        <w:t> </w:t>
      </w:r>
      <w:r w:rsidR="00103124" w:rsidRPr="00C33B26">
        <w:t>988</w:t>
      </w:r>
      <w:r w:rsidR="009A0E39">
        <w:t>,</w:t>
      </w:r>
      <w:r w:rsidR="00703ED4" w:rsidRPr="00C33B26">
        <w:t>33</w:t>
      </w:r>
      <w:r w:rsidRPr="00C33B26">
        <w:t xml:space="preserve"> </w:t>
      </w:r>
      <w:r w:rsidR="00595AE9" w:rsidRPr="00595AE9">
        <w:rPr>
          <w:i/>
        </w:rPr>
        <w:t>euro</w:t>
      </w:r>
      <w:r w:rsidRPr="00C33B26">
        <w:rPr>
          <w:u w:val="single"/>
        </w:rPr>
        <w:t>.</w:t>
      </w:r>
    </w:p>
    <w:p w14:paraId="25F26669" w14:textId="77777777" w:rsidR="00E85396" w:rsidRPr="00C33B26" w:rsidRDefault="00E85396" w:rsidP="00E85396">
      <w:pPr>
        <w:autoSpaceDE w:val="0"/>
        <w:autoSpaceDN w:val="0"/>
        <w:adjustRightInd w:val="0"/>
        <w:ind w:firstLine="720"/>
        <w:jc w:val="both"/>
      </w:pPr>
      <w:r w:rsidRPr="00C33B26">
        <w:t xml:space="preserve">Molekulārās patoloģijas izmeklējumi (fluorescences in situ hibridizācija un tas analogs hromogēnā in situ hibridizācija) ir svarīgi izmeklējumi onkoloģisko slimību diagnostikā un ārstēšanā, it īpaši personalizētajā ārstēšanā, kad katram pacientam ar specifiskām molekulārās patoloģijas metodēm var atrast specifiskās audzēja mutācijas un izvēlēties nepieciešamu ārstēšanu un nozīmēt atbilstošu medikamentozu terapiju. </w:t>
      </w:r>
    </w:p>
    <w:p w14:paraId="4F3173DC" w14:textId="7A8A31A5" w:rsidR="00CF2470" w:rsidRPr="00C33B26" w:rsidRDefault="00E85396" w:rsidP="00E85396">
      <w:pPr>
        <w:autoSpaceDE w:val="0"/>
        <w:autoSpaceDN w:val="0"/>
        <w:adjustRightInd w:val="0"/>
        <w:ind w:firstLine="720"/>
        <w:jc w:val="both"/>
      </w:pPr>
      <w:r w:rsidRPr="00C33B26">
        <w:t xml:space="preserve">“Operācijas un biopsijas materiālā fluorescences in situ hibridizācijas izmeklējums mutāciju noteikšanai” ir jauns pakalpojums, kura izpildi ietekmē vairāki faktori, kā piemēram, 2019. gadā aprīlī VPC projekta ietvaros tika pabeigti 1. kārta būvdarbi. 2019. gada maijā tika uzstādīts “Ventana” automatizētais imūnhistoķīmijas krāsojamais aparāts, ar kuru var veikt arī automatizētu CISH izmeklējumu veikšanu. Vienlaicīgi VPC notika remontdarbi un imūnhistoķīmijas laboratorija tika pārvietota uz mazākām un darbam nepiemērotākām telpām. Otrs automatizētā krāsojuma aparāts tiks uzstādīts tikai 2020.gada februārī beigās pēc remonta darbu pabeigšanas. Atbilstoši rūpnīcas uzstādītajam protokola noteikumam, lai veiktu CISH reakciju ar aparātu, ir nepieciešams veikt intensīvu aparāta tīrīšanu ar sistēmas skalošanu, kas aizņem 3 - 4 dienas. Aparāts intensīvi tika izmantots imūnhistoķīmijas veikšanai, lai netiktu pārkāpts laboratorijas darba nepārtrauktības princips. Šī iemesla dēļ CISH izmeklēšana tika reducēta. Atbilstošas programmatūras instalācija, kura paredzēta CISH protokolam, tika uzstādīta 2019. gada jūnija mēnesī. </w:t>
      </w:r>
      <w:r w:rsidR="00F50A7C" w:rsidRPr="00C33B26">
        <w:t>Š</w:t>
      </w:r>
      <w:r w:rsidRPr="00C33B26">
        <w:t>ajā laikā tika veikta personāla apmācība ar jauno iekārtu. Vasaras mēnešos klīnicistiem jaunā informācija par laboratorijas iespējām nonāca novēloti.</w:t>
      </w:r>
    </w:p>
    <w:p w14:paraId="3AA58701" w14:textId="77777777" w:rsidR="00E85396" w:rsidRPr="00C33B26" w:rsidRDefault="00E85396" w:rsidP="00E85396">
      <w:pPr>
        <w:autoSpaceDE w:val="0"/>
        <w:autoSpaceDN w:val="0"/>
        <w:adjustRightInd w:val="0"/>
        <w:ind w:firstLine="720"/>
        <w:jc w:val="both"/>
        <w:rPr>
          <w:u w:val="single"/>
        </w:rPr>
      </w:pPr>
    </w:p>
    <w:p w14:paraId="3736A3C7" w14:textId="77777777" w:rsidR="00D923AA" w:rsidRPr="00C33B26" w:rsidRDefault="00D923AA" w:rsidP="001F18D8">
      <w:pPr>
        <w:pStyle w:val="Heading3"/>
        <w:rPr>
          <w:rFonts w:ascii="Times New Roman" w:hAnsi="Times New Roman" w:cs="Times New Roman"/>
          <w:color w:val="auto"/>
          <w:u w:val="single"/>
        </w:rPr>
      </w:pPr>
      <w:r w:rsidRPr="00C33B26">
        <w:rPr>
          <w:rFonts w:ascii="Times New Roman" w:hAnsi="Times New Roman" w:cs="Times New Roman"/>
          <w:color w:val="auto"/>
          <w:u w:val="single"/>
        </w:rPr>
        <w:t>Vēža skrīninga programmas reforma</w:t>
      </w:r>
    </w:p>
    <w:p w14:paraId="4635CF80" w14:textId="77777777" w:rsidR="000A6B23" w:rsidRPr="00C33B26" w:rsidRDefault="000A6B23" w:rsidP="00D923AA">
      <w:pPr>
        <w:autoSpaceDE w:val="0"/>
        <w:autoSpaceDN w:val="0"/>
        <w:adjustRightInd w:val="0"/>
        <w:spacing w:line="293" w:lineRule="atLeast"/>
        <w:jc w:val="center"/>
        <w:rPr>
          <w:u w:val="single"/>
        </w:rPr>
      </w:pPr>
    </w:p>
    <w:p w14:paraId="196642E9" w14:textId="32A3F65B" w:rsidR="004C60D3" w:rsidRPr="00C33B26" w:rsidRDefault="004C60D3" w:rsidP="00CE722A">
      <w:pPr>
        <w:ind w:firstLine="720"/>
        <w:jc w:val="both"/>
      </w:pPr>
      <w:r w:rsidRPr="00C33B26">
        <w:t xml:space="preserve">Lai uzlabotu iedzīvotāju atsaucību valsts organizētā vēža skrīninga programmā realizētajām aktivitātēm, tādējādi sekmējot vēža agrīnu diagnostiku, 2018.gadā pilotprojekta ietvaros tika iesaistīti ģimenes ārsti, paredzot papildu maksājumu par vēža skrīninga atsaucības palielināšanu pie ģimenes ārsta reģistrēto pacientu vidū. Šādā veidā ģimenes ārsts </w:t>
      </w:r>
      <w:r w:rsidR="008E0886" w:rsidRPr="00C33B26">
        <w:t xml:space="preserve">tiek </w:t>
      </w:r>
      <w:r w:rsidRPr="00C33B26">
        <w:t>ieinteresēts vairāk rūpēties par saviem pacientiem,</w:t>
      </w:r>
      <w:r w:rsidR="00184185">
        <w:t xml:space="preserve"> </w:t>
      </w:r>
      <w:r w:rsidRPr="00C33B26">
        <w:t xml:space="preserve">sekot līdz savu pacientu veselībai un izglītot tos par skrīninga veikšanas nepieciešamību. Pilotprojekta ietvaros ģimenes ārsta praksei tiek novirzīti 500 </w:t>
      </w:r>
      <w:r w:rsidR="00595AE9" w:rsidRPr="00595AE9">
        <w:rPr>
          <w:i/>
        </w:rPr>
        <w:t>euro</w:t>
      </w:r>
      <w:r w:rsidRPr="00C33B26">
        <w:t xml:space="preserve"> ceturksnī (250 </w:t>
      </w:r>
      <w:r w:rsidR="00595AE9" w:rsidRPr="00595AE9">
        <w:rPr>
          <w:i/>
        </w:rPr>
        <w:t>euro</w:t>
      </w:r>
      <w:r w:rsidRPr="00C33B26">
        <w:t xml:space="preserve"> par katru (dzemdes kakla vai krūts vēža) skrīningu), ja vēža skrīninga atsaucība ir sasniegusi 50% dzemdes kakla vēža skrīning</w:t>
      </w:r>
      <w:r w:rsidR="00837616" w:rsidRPr="00C33B26">
        <w:t>a ietvaros</w:t>
      </w:r>
      <w:r w:rsidRPr="00C33B26">
        <w:t xml:space="preserve"> un 60%</w:t>
      </w:r>
      <w:r w:rsidR="00184185">
        <w:t xml:space="preserve"> </w:t>
      </w:r>
      <w:r w:rsidRPr="00C33B26">
        <w:t xml:space="preserve">krūts vēža skrīningu. Rezultāti tiek novērtēti katru ceturksni, izvērtējot izmeklējumu veikušo personu skaitu periodā pret izsūtīto uzaicinājuma vēstuļu skaitu periodā. Papildus maksājumu veic reizi ceturksnī. 2019.gadā bija plānots pilotprojektā iesaistīt 260 ģimenes ārstu prakses. Nepieciešamā summa 2019.gadā 500 </w:t>
      </w:r>
      <w:r w:rsidR="00595AE9" w:rsidRPr="00595AE9">
        <w:rPr>
          <w:i/>
        </w:rPr>
        <w:t>euro</w:t>
      </w:r>
      <w:r w:rsidRPr="00C33B26">
        <w:t xml:space="preserve"> ceturksnī * 260 prakses * 4 ceturkšņi = 520</w:t>
      </w:r>
      <w:r w:rsidR="008F2380" w:rsidRPr="00C33B26">
        <w:t> </w:t>
      </w:r>
      <w:r w:rsidRPr="00C33B26">
        <w:t>000</w:t>
      </w:r>
      <w:r w:rsidR="008F2380" w:rsidRPr="00C33B26">
        <w:t> </w:t>
      </w:r>
      <w:r w:rsidR="00595AE9" w:rsidRPr="00595AE9">
        <w:rPr>
          <w:i/>
        </w:rPr>
        <w:t>euro</w:t>
      </w:r>
      <w:r w:rsidRPr="00C33B26">
        <w:t>.</w:t>
      </w:r>
    </w:p>
    <w:p w14:paraId="41E8EED3" w14:textId="79A7C153" w:rsidR="00E36165" w:rsidRPr="00C33B26" w:rsidRDefault="00E36165" w:rsidP="00E36165">
      <w:pPr>
        <w:ind w:firstLine="720"/>
        <w:jc w:val="both"/>
      </w:pPr>
      <w:r w:rsidRPr="00C33B26">
        <w:t xml:space="preserve">2018.gadā pilotprojektā iesaistījās 424 ģimenes ārstu prakses, tomēr tikai 29% no pilotprojektā iesaistītajām ģimenes ārstu praksēm izpildījušas noteiktos kritērijus krūts vēža profilaktisko pārbaužu īstenošanā un 50% - dzemdes kakla vēža pārbaužu īstenošanā. 2019.gadā pilotprojektā iesaistījušās 483 ģimenes ārstu prakses, tomēr tikai 18% no pilotprojektā iesaistītajām ģimenes ārstu praksēm izpildījušas noteiktos kritērijus krūts vēža profilaktisko pārbaužu īstenošanā un 37% - dzemdes kakla vēža pārbaužu īstenošanā Var </w:t>
      </w:r>
      <w:r w:rsidRPr="00C33B26">
        <w:lastRenderedPageBreak/>
        <w:t>secināt, ka 2019.gadā par 54 ģimenes ārstu praksēm bijusi lielāka iesaiste pilotprojekta īstenošanā, bet diemžēl, tā nav rezultējusies ar lielāku atsaucību</w:t>
      </w:r>
      <w:r w:rsidR="00837616" w:rsidRPr="00C33B26">
        <w:t xml:space="preserve"> vēža skrīninga veikšanā</w:t>
      </w:r>
      <w:r w:rsidRPr="00C33B26">
        <w:t xml:space="preserve">. </w:t>
      </w:r>
    </w:p>
    <w:p w14:paraId="201EEAAC" w14:textId="09BB2DDA" w:rsidR="00E36165" w:rsidRPr="00C33B26" w:rsidRDefault="00E36165" w:rsidP="00E36165">
      <w:pPr>
        <w:ind w:firstLine="720"/>
        <w:jc w:val="both"/>
      </w:pPr>
      <w:r w:rsidRPr="00C33B26">
        <w:t>2018.gadā 105 ģimenes ārsti ir izpildījuši abus noteiktos pilotprojekt</w:t>
      </w:r>
      <w:r w:rsidR="000A63AB" w:rsidRPr="00C33B26">
        <w:t>ā izvirzītos</w:t>
      </w:r>
      <w:r w:rsidRPr="00C33B26">
        <w:t xml:space="preserve"> kritērijus, sasniedzot 60% atsaucību krūts vēža skrīningam un 50% atsaucību dzemdes kakla vēža skrīningam. Attiecīgi 2019.gadā abus noteiktos atsaucības rādītājus sasniedza 67 ģimenes ārsti. Tas izskaidrojums ar to, ka ģimenes ārstu praksēm, kurās ir daudz skrīninga vecuma sieviešu ir grūtāk tās izkontrolēt, nekā tajās praksēs, kur šo pacienšu ir maz. Kā vienu no neizpildes iemesliem ģimenes ārsti atzīmē, to, ka pilotprojekta mērķa rādītāji ir nepamatoti augsti, jo pietiekami daudz pacientes izvēlās apmeklēt ginekologu (t.sk. nozīmētos profilaktisko izmeklējumus) privāti, t.i. saņemt maksas veselības aprūpes pakalpojumu, kas apgrūtina šo pakalpojumu uzskaiti. Ārstniecības iestādes, kas nav līgumattiecībās ar </w:t>
      </w:r>
      <w:r w:rsidR="00BA7F54" w:rsidRPr="00C33B26">
        <w:t>NVD</w:t>
      </w:r>
      <w:r w:rsidRPr="00C33B26">
        <w:t xml:space="preserve"> nesniedz informāciju par iegūtajiem skrīninga rezultātiem, neievada talonus un tādējādi līdz ģimenes ārstam nenonāk informācija par veiktā skrīninga rezultātiem. To pierāda arī uzskaites manipulācijas izveide 63001 – 63008 - citoloģiskās uztriepes izmeklējums, kas nav veikts no valsts budžeta finanšu līdzekļiem un pacienta medicīniskajā vēsturē ir veiktā izmeklējuma rezultāta kopija, ko ģimenes ārsti ievada ambulatorajā talonā, ja saņem rezultātu no privātā sektorā veiktā izmeklējuma. Tas kopumā pazemina mērķa izpildes rādītāju ģimenes ārsta praksē, tāpēc arī ģimenes ārstam zūd interese par š</w:t>
      </w:r>
      <w:r w:rsidR="000A63AB" w:rsidRPr="00C33B26">
        <w:t>o</w:t>
      </w:r>
      <w:r w:rsidRPr="00C33B26">
        <w:t xml:space="preserve"> pilotprojekt</w:t>
      </w:r>
      <w:r w:rsidR="000A63AB" w:rsidRPr="00C33B26">
        <w:t>u</w:t>
      </w:r>
      <w:r w:rsidRPr="00C33B26">
        <w:t>, jo iznākuma rādītājs nav atkarīgs tikai no ģimenes ārstiem, bet arī no ginekologiem, t.sk. tiem, kas šos pakalpojumu sniedz privātajā sektorā.</w:t>
      </w:r>
    </w:p>
    <w:p w14:paraId="5D1D900A" w14:textId="25C9B638" w:rsidR="00E36165" w:rsidRPr="00C33B26" w:rsidRDefault="00E36165" w:rsidP="00E36165">
      <w:pPr>
        <w:ind w:firstLine="720"/>
        <w:jc w:val="both"/>
      </w:pPr>
      <w:r w:rsidRPr="00C33B26">
        <w:t xml:space="preserve">Pēc datu analīzes, </w:t>
      </w:r>
      <w:r w:rsidR="00BA7F54" w:rsidRPr="00C33B26">
        <w:t>NVD</w:t>
      </w:r>
      <w:r w:rsidRPr="00C33B26">
        <w:t xml:space="preserve"> ir secinājis, ka pilotprojekta gaitā nav panākti sākotnēji izvirzītie mērķi un vēža skrīninga atsaucības rādītāji nav snieguši paredzamos rezultātus. Papildus maksājumos ģimenes ārstu praksēm par sasniegtajiem rādītājiem 2018.gadā kopā izmaksāti 348 250 </w:t>
      </w:r>
      <w:r w:rsidR="00595AE9" w:rsidRPr="00595AE9">
        <w:rPr>
          <w:i/>
          <w:iCs/>
        </w:rPr>
        <w:t>euro</w:t>
      </w:r>
      <w:r w:rsidRPr="00C33B26">
        <w:t xml:space="preserve"> un 2019.gadā</w:t>
      </w:r>
      <w:r w:rsidR="00F50A7C" w:rsidRPr="00C33B26">
        <w:t xml:space="preserve"> atbilstoši faktiskajai izpildei</w:t>
      </w:r>
      <w:r w:rsidRPr="00C33B26">
        <w:t xml:space="preserve"> 360 500 </w:t>
      </w:r>
      <w:r w:rsidR="00595AE9" w:rsidRPr="00595AE9">
        <w:rPr>
          <w:i/>
          <w:iCs/>
        </w:rPr>
        <w:t>euro</w:t>
      </w:r>
      <w:r w:rsidRPr="00C33B26">
        <w:rPr>
          <w:i/>
          <w:iCs/>
        </w:rPr>
        <w:t>.</w:t>
      </w:r>
      <w:r w:rsidRPr="00C33B26">
        <w:t xml:space="preserve"> Pēc 2019.gada I pusgada rezultātiem tika prognozēta pasākuma neizpilde 163 500 </w:t>
      </w:r>
      <w:r w:rsidR="00595AE9" w:rsidRPr="00595AE9">
        <w:rPr>
          <w:i/>
          <w:iCs/>
        </w:rPr>
        <w:t>euro</w:t>
      </w:r>
      <w:r w:rsidRPr="00C33B26">
        <w:t xml:space="preserve"> apmērā, kas radīja līdzekļu ekonomiju un tika novirzīta onkoloģisko slimību medikamentu deficīta daļējai segšanai</w:t>
      </w:r>
      <w:r w:rsidR="00F50A7C" w:rsidRPr="00C33B26">
        <w:t>, atbilstoši pārdales ziņojumam</w:t>
      </w:r>
      <w:r w:rsidRPr="00C33B26">
        <w:t xml:space="preserve">. </w:t>
      </w:r>
    </w:p>
    <w:p w14:paraId="522BBB61" w14:textId="2A4551FD" w:rsidR="00E36165" w:rsidRPr="00C33B26" w:rsidRDefault="000A63AB" w:rsidP="00E36165">
      <w:pPr>
        <w:ind w:firstLine="720"/>
        <w:jc w:val="both"/>
      </w:pPr>
      <w:r w:rsidRPr="00C33B26">
        <w:t>2019.gadā ģ</w:t>
      </w:r>
      <w:r w:rsidR="00E36165" w:rsidRPr="00C33B26">
        <w:t>imenes ārstu prakses tika aicinātas pieteikties brīvprātīgi dalībai skrīninga pilotprojektā, kā rezultātā pieteicās 483 prakses, kas ir par 59 praksēm vairāk nekā pērn. Tā kā aprēķini bija veikti par prakšu skaitu, kam veiks izmaksas par sasniegtiem rezultātiem, tad NVD iekļāva pilotprojektā lielāku prakšu skaitu, pieņemot, ka ne visām praksēm izdosies sasniegt gaidāmo skrīninga atsaucības radītāju rezultātus praksē reģistrētiem pacientiem.</w:t>
      </w:r>
    </w:p>
    <w:p w14:paraId="2CDC2FA6" w14:textId="77777777" w:rsidR="004C60D3" w:rsidRPr="00C33B26" w:rsidRDefault="004C60D3" w:rsidP="00CE722A">
      <w:pPr>
        <w:ind w:firstLine="720"/>
        <w:jc w:val="both"/>
      </w:pPr>
      <w:r w:rsidRPr="00C33B26">
        <w:t xml:space="preserve">Uzaicinājuma vēstules valsts apmaksātu krūšu un dzemdes kakla profilaktisko pārbaužu veikšanai tiek nosūtītas sievietēm noteiktos vecuma posmos. </w:t>
      </w:r>
      <w:r w:rsidR="00A73FB7" w:rsidRPr="00C33B26">
        <w:t>Krūts vēža profilaktiskai</w:t>
      </w:r>
      <w:r w:rsidRPr="00C33B26">
        <w:t xml:space="preserve"> pārbaudei uzaicinājumu nosūta sievietēm vecumā no 50 līdz 68 gadiem – reizi divos gados. Savukārt uzaicinājumu veikt profilaktisko dzemdes kakla pārbaudi nosūta sievietēm vecumā no 25 līdz 67 gadiem – reizi trijos gados. Uzaicinājuma vēstules uz krūts vēža profilaktisko pārbaudi ir derīga divus gadus, bet dzemdes kakla vēža profilaktisko pārbaudi – trīs gadus.</w:t>
      </w:r>
    </w:p>
    <w:p w14:paraId="161CB612" w14:textId="77777777" w:rsidR="004C60D3" w:rsidRPr="00C33B26" w:rsidRDefault="004C60D3" w:rsidP="00CE722A">
      <w:pPr>
        <w:ind w:firstLine="720"/>
        <w:jc w:val="both"/>
      </w:pPr>
      <w:r w:rsidRPr="00C33B26">
        <w:t>Lai uzlabotu vēža profilaktisko pārbaužu pieejamību, no 2018.gada krūts un dzemdes kakla vēža profilaktiskās pārbaudes ārstniecības iestādē var veikt arī gadījumā, ja līdzi nav paņemta NVD nosūtītā uzaicinājuma vēstule. Tas būtiski atvieglo pārbaudes veikšanu gadījumos, kad uzaicinājuma vēstule ir nozaudēta vai tikusi nosūtīta, bet nav saņemta (piemēram, ja sieviete nedzīvo deklarētajā dzīvesvietā). Turpmāk šāda vēstule vairs nav jāatjauno – informācija par sievietei nosūtītās uzaicinājuma vēstules numuru un nosūtīšanas datumu ārstniecības iestādēs ir pieejama elektroniski.</w:t>
      </w:r>
    </w:p>
    <w:p w14:paraId="66817DF2" w14:textId="77777777" w:rsidR="004C60D3" w:rsidRPr="00C33B26" w:rsidRDefault="004C60D3" w:rsidP="00CE722A">
      <w:pPr>
        <w:ind w:firstLine="720"/>
        <w:jc w:val="both"/>
      </w:pPr>
      <w:r w:rsidRPr="00C33B26">
        <w:t>Lai noskaidrotu, vai uzaicinājums ir ticis nosūtīts un to var izmantot, var interesēties sava ģimenes ārsta praksē vai vēršoties ārstniecības iestādē, kurā nodrošina šādu profilaktisko pārbaužu veikšanu. Līdzi jāņem personu apliecinošs dokuments.</w:t>
      </w:r>
    </w:p>
    <w:p w14:paraId="10C9899B" w14:textId="291619B2" w:rsidR="00D923AA" w:rsidRPr="00C33B26" w:rsidRDefault="004C60D3" w:rsidP="00CE722A">
      <w:pPr>
        <w:ind w:firstLine="720"/>
        <w:jc w:val="both"/>
      </w:pPr>
      <w:r w:rsidRPr="00C33B26">
        <w:t xml:space="preserve">Savukārt zarnu vēža profilaktiskā pārbaude reizi gadā tiek veikta sievietēm un vīriešiem vecumā no 50 līdz 74 gadiem. Lai veiktu zarnu vēža profilaktisko pārbaudi, ir jāvēršas sava </w:t>
      </w:r>
      <w:r w:rsidRPr="00C33B26">
        <w:lastRenderedPageBreak/>
        <w:t>ģimenes ārsta praksē, kur pacientiem pastāstīs sīkāk par pārbaudes veikšanas nosacījumiem. Šīs pārbaudes veikšanai netiek nosūtīta uzaicinājuma vēstule</w:t>
      </w:r>
      <w:r w:rsidR="00D923AA" w:rsidRPr="00C33B26">
        <w:t>.</w:t>
      </w:r>
    </w:p>
    <w:p w14:paraId="1EB0A6E0" w14:textId="77777777" w:rsidR="00D923AA" w:rsidRPr="00C33B26" w:rsidRDefault="00D923AA" w:rsidP="00D923AA"/>
    <w:p w14:paraId="3C87A183" w14:textId="5450F8D1" w:rsidR="008E3A62" w:rsidRPr="00C33B26" w:rsidRDefault="008E3A62" w:rsidP="008E3A62">
      <w:pPr>
        <w:pStyle w:val="Heading3"/>
        <w:rPr>
          <w:rFonts w:ascii="Times New Roman" w:hAnsi="Times New Roman" w:cs="Times New Roman"/>
          <w:color w:val="auto"/>
          <w:u w:val="single"/>
        </w:rPr>
      </w:pPr>
      <w:r w:rsidRPr="00C33B26">
        <w:rPr>
          <w:rFonts w:ascii="Times New Roman" w:hAnsi="Times New Roman" w:cs="Times New Roman"/>
          <w:color w:val="auto"/>
          <w:u w:val="single"/>
        </w:rPr>
        <w:t>Kolorektālā zarnu vēžu skrīnings</w:t>
      </w:r>
      <w:r w:rsidR="003540E3" w:rsidRPr="00C33B26">
        <w:rPr>
          <w:rFonts w:ascii="Times New Roman" w:hAnsi="Times New Roman" w:cs="Times New Roman"/>
          <w:color w:val="auto"/>
          <w:u w:val="single"/>
        </w:rPr>
        <w:t xml:space="preserve"> (no 1.jūlija)</w:t>
      </w:r>
    </w:p>
    <w:p w14:paraId="240A0343" w14:textId="2F2BE48D" w:rsidR="008E3A62" w:rsidRPr="00C33B26" w:rsidRDefault="008E3A62" w:rsidP="008E3A62">
      <w:pPr>
        <w:rPr>
          <w:lang w:eastAsia="en-US"/>
        </w:rPr>
      </w:pPr>
    </w:p>
    <w:p w14:paraId="74447ABF" w14:textId="585B4F79" w:rsidR="00E36165" w:rsidRPr="00C33B26" w:rsidRDefault="00E36165" w:rsidP="00E36165">
      <w:pPr>
        <w:ind w:firstLine="720"/>
        <w:jc w:val="both"/>
      </w:pPr>
      <w:r w:rsidRPr="00C33B26">
        <w:t xml:space="preserve">Agrīna kolorektālā vēža diagnostiska, savlaicīga un efektīva ārstēšana un atbilstoša dinamiskā novērošana ir pamatprincipi, kas mazina slimības negatīvo ietekmi uz indivīda veselību un dzīves kvalitāti, mazinot komplikāciju risku un novēršot priekšlaicīgu nāvi. Līdz ar to 2019.gadam kolorektālā zarnu vēža skrīninga pasākumu īstenošanai tika piešķirti </w:t>
      </w:r>
      <w:r w:rsidRPr="00C33B26">
        <w:rPr>
          <w:b/>
        </w:rPr>
        <w:t>305 283 </w:t>
      </w:r>
      <w:r w:rsidR="00595AE9" w:rsidRPr="00595AE9">
        <w:rPr>
          <w:b/>
          <w:i/>
        </w:rPr>
        <w:t>euro</w:t>
      </w:r>
      <w:r w:rsidRPr="00C33B26">
        <w:rPr>
          <w:b/>
          <w:i/>
        </w:rPr>
        <w:t xml:space="preserve">. </w:t>
      </w:r>
      <w:r w:rsidRPr="00C33B26">
        <w:t xml:space="preserve">No piešķirtā finansējuma apjoma 195 930 </w:t>
      </w:r>
      <w:r w:rsidR="00595AE9" w:rsidRPr="00595AE9">
        <w:rPr>
          <w:i/>
        </w:rPr>
        <w:t>euro</w:t>
      </w:r>
      <w:r w:rsidRPr="00C33B26">
        <w:t xml:space="preserve"> tika piešķirti kolorektālā zarnu vēža testa nomaiņai, 1 083 </w:t>
      </w:r>
      <w:r w:rsidR="00595AE9" w:rsidRPr="00595AE9">
        <w:rPr>
          <w:i/>
        </w:rPr>
        <w:t>euro</w:t>
      </w:r>
      <w:r w:rsidRPr="00C33B26">
        <w:t xml:space="preserve"> – bukletu izstrādei pacientiem pirms kolonoskopijas un 108 270 </w:t>
      </w:r>
      <w:r w:rsidR="00595AE9" w:rsidRPr="00595AE9">
        <w:rPr>
          <w:i/>
        </w:rPr>
        <w:t>euro</w:t>
      </w:r>
      <w:r w:rsidRPr="00C33B26">
        <w:t xml:space="preserve"> bija paredzēti medikamentu apmaksai pirms kolonoskopijas procedūras.</w:t>
      </w:r>
    </w:p>
    <w:p w14:paraId="0225F185" w14:textId="07A43C55" w:rsidR="00E36165" w:rsidRPr="00C33B26" w:rsidRDefault="00E36165" w:rsidP="00E36165">
      <w:pPr>
        <w:ind w:firstLine="720"/>
        <w:jc w:val="both"/>
      </w:pPr>
      <w:r w:rsidRPr="00C33B26">
        <w:t xml:space="preserve">No 2019.gada 11.septembra, valsts apmaksātu zarnu vēža profilaktisko pārbaužu veikšanai tika ieviests jauns tests slēpto jeb neredzamo asiņu noteikšanai fēcēs, pielietojot imūnķīmijas metodi (FIT), kas sniedz iespēju diagnosticēt zarnu slimības, tai skaitā zarnu vēzi agrīnā stadijā pirms simptomu parādīšanās. </w:t>
      </w:r>
    </w:p>
    <w:p w14:paraId="04AF1FCF" w14:textId="77777777" w:rsidR="00E36165" w:rsidRPr="00C33B26" w:rsidRDefault="00E36165" w:rsidP="00E36165">
      <w:pPr>
        <w:ind w:firstLine="720"/>
        <w:jc w:val="both"/>
      </w:pPr>
      <w:r w:rsidRPr="00C33B26">
        <w:t xml:space="preserve">Jaunā testa metode ne vien būtiski atvieglo testa veikšanu pacientam mājas apstākļos, bet arī ir krietni precīzāka par iepriekš pieejamajiem testiem. Tā veicama no vienas vēdera izejas un pirms tās veikšanas pacientam nav jāievēro diētas ierobežojumi. </w:t>
      </w:r>
    </w:p>
    <w:p w14:paraId="4D640D49" w14:textId="342A713B" w:rsidR="00E36165" w:rsidRPr="00C33B26" w:rsidRDefault="00E36165" w:rsidP="00E36165">
      <w:pPr>
        <w:ind w:firstLine="720"/>
        <w:jc w:val="both"/>
      </w:pPr>
      <w:r w:rsidRPr="00C33B26">
        <w:t>No testa ieviešanas brīža līdz 2019.gada 31.decembrim ģimenes ārstu praksēs mērķa grupai (iedzīvotāji vecumā no 50 līdz 74 gadiem) tika izsniegti 15 319 testa komplekti un zarnu vēža skrīninga profilaktiskā pārbaude tika veikta 10 603 unikālajiem pacientiem, kur 92%, jeb 9 748 personām testa rezultāts bija negatīvs. (</w:t>
      </w:r>
      <w:r w:rsidR="000E6EAF" w:rsidRPr="00C33B26">
        <w:t>28.t</w:t>
      </w:r>
      <w:r w:rsidRPr="00C33B26">
        <w:t>abula)</w:t>
      </w:r>
    </w:p>
    <w:p w14:paraId="125E8620" w14:textId="77777777" w:rsidR="00E36165" w:rsidRPr="00C33B26" w:rsidRDefault="00E36165" w:rsidP="00E36165">
      <w:pPr>
        <w:ind w:firstLine="720"/>
        <w:jc w:val="both"/>
      </w:pPr>
    </w:p>
    <w:p w14:paraId="4F4C314C" w14:textId="71F330B9" w:rsidR="00E36165" w:rsidRPr="00C33B26" w:rsidRDefault="00E36165" w:rsidP="00E36165">
      <w:pPr>
        <w:ind w:firstLine="720"/>
        <w:jc w:val="right"/>
        <w:rPr>
          <w:i/>
          <w:iCs/>
        </w:rPr>
      </w:pPr>
      <w:r w:rsidRPr="00C33B26">
        <w:tab/>
      </w:r>
      <w:r w:rsidR="000E6EAF" w:rsidRPr="00C33B26">
        <w:rPr>
          <w:i/>
          <w:iCs/>
        </w:rPr>
        <w:t>28.t</w:t>
      </w:r>
      <w:r w:rsidRPr="00C33B26">
        <w:rPr>
          <w:i/>
          <w:iCs/>
        </w:rPr>
        <w:t>abula</w:t>
      </w:r>
    </w:p>
    <w:p w14:paraId="390C08E0" w14:textId="77777777" w:rsidR="00E36165" w:rsidRPr="00C33B26" w:rsidRDefault="00E36165" w:rsidP="00E36165">
      <w:pPr>
        <w:ind w:firstLine="720"/>
        <w:jc w:val="center"/>
        <w:rPr>
          <w:b/>
        </w:rPr>
      </w:pPr>
      <w:r w:rsidRPr="00C33B26">
        <w:rPr>
          <w:b/>
        </w:rPr>
        <w:t>Zarnu vēža skrīninga rezultāti no 2019.gada 11.septembra (ieviešanas) līdz 2019.gada 31.decembrim</w:t>
      </w:r>
    </w:p>
    <w:tbl>
      <w:tblPr>
        <w:tblW w:w="7203" w:type="dxa"/>
        <w:jc w:val="center"/>
        <w:tblLook w:val="04A0" w:firstRow="1" w:lastRow="0" w:firstColumn="1" w:lastColumn="0" w:noHBand="0" w:noVBand="1"/>
      </w:tblPr>
      <w:tblGrid>
        <w:gridCol w:w="3003"/>
        <w:gridCol w:w="1360"/>
        <w:gridCol w:w="1400"/>
        <w:gridCol w:w="1440"/>
      </w:tblGrid>
      <w:tr w:rsidR="00E36165" w:rsidRPr="00C33B26" w14:paraId="61F4AF6F" w14:textId="77777777" w:rsidTr="00447376">
        <w:trPr>
          <w:trHeight w:val="510"/>
          <w:jc w:val="center"/>
        </w:trPr>
        <w:tc>
          <w:tcPr>
            <w:tcW w:w="300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1DBD522B" w14:textId="2E87BC0C" w:rsidR="00E36165" w:rsidRPr="00C33B26" w:rsidRDefault="00BA7F54" w:rsidP="00E36165">
            <w:pPr>
              <w:jc w:val="center"/>
              <w:rPr>
                <w:b/>
                <w:bCs/>
                <w:sz w:val="20"/>
                <w:szCs w:val="20"/>
              </w:rPr>
            </w:pPr>
            <w:r w:rsidRPr="00C33B26">
              <w:rPr>
                <w:b/>
                <w:bCs/>
                <w:sz w:val="20"/>
                <w:szCs w:val="20"/>
              </w:rPr>
              <w:t>NVD</w:t>
            </w:r>
            <w:r w:rsidR="00E36165" w:rsidRPr="00C33B26">
              <w:rPr>
                <w:b/>
                <w:bCs/>
                <w:sz w:val="20"/>
                <w:szCs w:val="20"/>
              </w:rPr>
              <w:t xml:space="preserve"> teritoriālā nodaļa (pacienta)</w:t>
            </w:r>
          </w:p>
        </w:tc>
        <w:tc>
          <w:tcPr>
            <w:tcW w:w="1360" w:type="dxa"/>
            <w:tcBorders>
              <w:top w:val="single" w:sz="4" w:space="0" w:color="auto"/>
              <w:left w:val="nil"/>
              <w:bottom w:val="single" w:sz="4" w:space="0" w:color="auto"/>
              <w:right w:val="single" w:sz="4" w:space="0" w:color="auto"/>
            </w:tcBorders>
            <w:shd w:val="clear" w:color="auto" w:fill="FABF8F" w:themeFill="accent6" w:themeFillTint="99"/>
            <w:vAlign w:val="center"/>
            <w:hideMark/>
          </w:tcPr>
          <w:p w14:paraId="0305F878" w14:textId="77777777" w:rsidR="00E36165" w:rsidRPr="00C33B26" w:rsidRDefault="00E36165" w:rsidP="00E36165">
            <w:pPr>
              <w:jc w:val="center"/>
              <w:rPr>
                <w:b/>
                <w:bCs/>
                <w:sz w:val="20"/>
                <w:szCs w:val="20"/>
              </w:rPr>
            </w:pPr>
            <w:r w:rsidRPr="00C33B26">
              <w:rPr>
                <w:b/>
                <w:bCs/>
                <w:sz w:val="20"/>
                <w:szCs w:val="20"/>
              </w:rPr>
              <w:t>I-Fobt tests (negatīvs)</w:t>
            </w:r>
          </w:p>
        </w:tc>
        <w:tc>
          <w:tcPr>
            <w:tcW w:w="1400" w:type="dxa"/>
            <w:tcBorders>
              <w:top w:val="single" w:sz="4" w:space="0" w:color="auto"/>
              <w:left w:val="nil"/>
              <w:bottom w:val="single" w:sz="4" w:space="0" w:color="auto"/>
              <w:right w:val="single" w:sz="4" w:space="0" w:color="auto"/>
            </w:tcBorders>
            <w:shd w:val="clear" w:color="auto" w:fill="FABF8F" w:themeFill="accent6" w:themeFillTint="99"/>
            <w:vAlign w:val="center"/>
            <w:hideMark/>
          </w:tcPr>
          <w:p w14:paraId="1719B397" w14:textId="77777777" w:rsidR="00E36165" w:rsidRPr="00C33B26" w:rsidRDefault="00E36165" w:rsidP="00E36165">
            <w:pPr>
              <w:jc w:val="center"/>
              <w:rPr>
                <w:b/>
                <w:bCs/>
                <w:sz w:val="20"/>
                <w:szCs w:val="20"/>
              </w:rPr>
            </w:pPr>
            <w:r w:rsidRPr="00C33B26">
              <w:rPr>
                <w:b/>
                <w:bCs/>
                <w:sz w:val="20"/>
                <w:szCs w:val="20"/>
              </w:rPr>
              <w:t>I-Fobt tests (pozitīvs)</w:t>
            </w:r>
          </w:p>
        </w:tc>
        <w:tc>
          <w:tcPr>
            <w:tcW w:w="1440" w:type="dxa"/>
            <w:tcBorders>
              <w:top w:val="single" w:sz="4" w:space="0" w:color="auto"/>
              <w:left w:val="nil"/>
              <w:bottom w:val="single" w:sz="4" w:space="0" w:color="auto"/>
              <w:right w:val="single" w:sz="4" w:space="0" w:color="auto"/>
            </w:tcBorders>
            <w:shd w:val="clear" w:color="auto" w:fill="FABF8F" w:themeFill="accent6" w:themeFillTint="99"/>
            <w:vAlign w:val="center"/>
            <w:hideMark/>
          </w:tcPr>
          <w:p w14:paraId="500B70D6" w14:textId="77777777" w:rsidR="00E36165" w:rsidRPr="00C33B26" w:rsidRDefault="00E36165" w:rsidP="00E36165">
            <w:pPr>
              <w:jc w:val="center"/>
              <w:rPr>
                <w:b/>
                <w:bCs/>
                <w:sz w:val="20"/>
                <w:szCs w:val="20"/>
              </w:rPr>
            </w:pPr>
            <w:r w:rsidRPr="00C33B26">
              <w:rPr>
                <w:b/>
                <w:bCs/>
                <w:sz w:val="20"/>
                <w:szCs w:val="20"/>
              </w:rPr>
              <w:t>Kopā (unikālie pacienti)</w:t>
            </w:r>
          </w:p>
        </w:tc>
      </w:tr>
      <w:tr w:rsidR="00E36165" w:rsidRPr="00C33B26" w14:paraId="38A52487" w14:textId="77777777" w:rsidTr="00E36165">
        <w:trPr>
          <w:trHeight w:val="300"/>
          <w:jc w:val="center"/>
        </w:trPr>
        <w:tc>
          <w:tcPr>
            <w:tcW w:w="3003" w:type="dxa"/>
            <w:tcBorders>
              <w:top w:val="nil"/>
              <w:left w:val="single" w:sz="4" w:space="0" w:color="auto"/>
              <w:bottom w:val="single" w:sz="4" w:space="0" w:color="auto"/>
              <w:right w:val="single" w:sz="4" w:space="0" w:color="auto"/>
            </w:tcBorders>
            <w:shd w:val="clear" w:color="auto" w:fill="auto"/>
            <w:noWrap/>
            <w:vAlign w:val="bottom"/>
            <w:hideMark/>
          </w:tcPr>
          <w:p w14:paraId="02FB3289" w14:textId="77777777" w:rsidR="00E36165" w:rsidRPr="00C33B26" w:rsidRDefault="00E36165" w:rsidP="00E36165">
            <w:pPr>
              <w:rPr>
                <w:sz w:val="20"/>
                <w:szCs w:val="20"/>
              </w:rPr>
            </w:pPr>
            <w:r w:rsidRPr="00C33B26">
              <w:rPr>
                <w:sz w:val="20"/>
                <w:szCs w:val="20"/>
              </w:rPr>
              <w:t>Kurzeme</w:t>
            </w:r>
          </w:p>
        </w:tc>
        <w:tc>
          <w:tcPr>
            <w:tcW w:w="1360" w:type="dxa"/>
            <w:tcBorders>
              <w:top w:val="nil"/>
              <w:left w:val="nil"/>
              <w:bottom w:val="single" w:sz="4" w:space="0" w:color="auto"/>
              <w:right w:val="single" w:sz="4" w:space="0" w:color="auto"/>
            </w:tcBorders>
            <w:shd w:val="clear" w:color="auto" w:fill="auto"/>
            <w:noWrap/>
            <w:vAlign w:val="bottom"/>
            <w:hideMark/>
          </w:tcPr>
          <w:p w14:paraId="79CE52E2" w14:textId="77777777" w:rsidR="00E36165" w:rsidRPr="00C33B26" w:rsidRDefault="00E36165" w:rsidP="00E36165">
            <w:pPr>
              <w:jc w:val="center"/>
              <w:rPr>
                <w:sz w:val="20"/>
                <w:szCs w:val="20"/>
              </w:rPr>
            </w:pPr>
            <w:r w:rsidRPr="00C33B26">
              <w:rPr>
                <w:sz w:val="20"/>
                <w:szCs w:val="20"/>
              </w:rPr>
              <w:t>1998</w:t>
            </w:r>
          </w:p>
        </w:tc>
        <w:tc>
          <w:tcPr>
            <w:tcW w:w="1400" w:type="dxa"/>
            <w:tcBorders>
              <w:top w:val="nil"/>
              <w:left w:val="nil"/>
              <w:bottom w:val="single" w:sz="4" w:space="0" w:color="auto"/>
              <w:right w:val="single" w:sz="4" w:space="0" w:color="auto"/>
            </w:tcBorders>
            <w:shd w:val="clear" w:color="auto" w:fill="auto"/>
            <w:noWrap/>
            <w:vAlign w:val="bottom"/>
            <w:hideMark/>
          </w:tcPr>
          <w:p w14:paraId="7B4EB33E" w14:textId="77777777" w:rsidR="00E36165" w:rsidRPr="00C33B26" w:rsidRDefault="00E36165" w:rsidP="00E36165">
            <w:pPr>
              <w:jc w:val="center"/>
              <w:rPr>
                <w:sz w:val="20"/>
                <w:szCs w:val="20"/>
              </w:rPr>
            </w:pPr>
            <w:r w:rsidRPr="00C33B26">
              <w:rPr>
                <w:sz w:val="20"/>
                <w:szCs w:val="20"/>
              </w:rPr>
              <w:t>174</w:t>
            </w:r>
          </w:p>
        </w:tc>
        <w:tc>
          <w:tcPr>
            <w:tcW w:w="1440" w:type="dxa"/>
            <w:tcBorders>
              <w:top w:val="nil"/>
              <w:left w:val="nil"/>
              <w:bottom w:val="single" w:sz="4" w:space="0" w:color="auto"/>
              <w:right w:val="single" w:sz="4" w:space="0" w:color="auto"/>
            </w:tcBorders>
            <w:shd w:val="clear" w:color="auto" w:fill="auto"/>
            <w:noWrap/>
            <w:vAlign w:val="bottom"/>
            <w:hideMark/>
          </w:tcPr>
          <w:p w14:paraId="153F4E22" w14:textId="77777777" w:rsidR="00E36165" w:rsidRPr="00C33B26" w:rsidRDefault="00E36165" w:rsidP="00E36165">
            <w:pPr>
              <w:jc w:val="center"/>
              <w:rPr>
                <w:sz w:val="20"/>
                <w:szCs w:val="20"/>
              </w:rPr>
            </w:pPr>
            <w:r w:rsidRPr="00C33B26">
              <w:rPr>
                <w:sz w:val="20"/>
                <w:szCs w:val="20"/>
              </w:rPr>
              <w:t>2172</w:t>
            </w:r>
          </w:p>
        </w:tc>
      </w:tr>
      <w:tr w:rsidR="00E36165" w:rsidRPr="00C33B26" w14:paraId="138D5EE8" w14:textId="77777777" w:rsidTr="00E36165">
        <w:trPr>
          <w:trHeight w:val="300"/>
          <w:jc w:val="center"/>
        </w:trPr>
        <w:tc>
          <w:tcPr>
            <w:tcW w:w="3003" w:type="dxa"/>
            <w:tcBorders>
              <w:top w:val="nil"/>
              <w:left w:val="single" w:sz="4" w:space="0" w:color="auto"/>
              <w:bottom w:val="single" w:sz="4" w:space="0" w:color="auto"/>
              <w:right w:val="single" w:sz="4" w:space="0" w:color="auto"/>
            </w:tcBorders>
            <w:shd w:val="clear" w:color="auto" w:fill="auto"/>
            <w:noWrap/>
            <w:vAlign w:val="bottom"/>
            <w:hideMark/>
          </w:tcPr>
          <w:p w14:paraId="32770F08" w14:textId="77777777" w:rsidR="00E36165" w:rsidRPr="00C33B26" w:rsidRDefault="00E36165" w:rsidP="00E36165">
            <w:pPr>
              <w:rPr>
                <w:sz w:val="20"/>
                <w:szCs w:val="20"/>
              </w:rPr>
            </w:pPr>
            <w:r w:rsidRPr="00C33B26">
              <w:rPr>
                <w:sz w:val="20"/>
                <w:szCs w:val="20"/>
              </w:rPr>
              <w:t>Rīga</w:t>
            </w:r>
          </w:p>
        </w:tc>
        <w:tc>
          <w:tcPr>
            <w:tcW w:w="1360" w:type="dxa"/>
            <w:tcBorders>
              <w:top w:val="nil"/>
              <w:left w:val="nil"/>
              <w:bottom w:val="single" w:sz="4" w:space="0" w:color="auto"/>
              <w:right w:val="single" w:sz="4" w:space="0" w:color="auto"/>
            </w:tcBorders>
            <w:shd w:val="clear" w:color="auto" w:fill="auto"/>
            <w:noWrap/>
            <w:vAlign w:val="bottom"/>
            <w:hideMark/>
          </w:tcPr>
          <w:p w14:paraId="1C888465" w14:textId="77777777" w:rsidR="00E36165" w:rsidRPr="00C33B26" w:rsidRDefault="00E36165" w:rsidP="00E36165">
            <w:pPr>
              <w:jc w:val="center"/>
              <w:rPr>
                <w:sz w:val="20"/>
                <w:szCs w:val="20"/>
              </w:rPr>
            </w:pPr>
            <w:r w:rsidRPr="00C33B26">
              <w:rPr>
                <w:sz w:val="20"/>
                <w:szCs w:val="20"/>
              </w:rPr>
              <w:t>4474</w:t>
            </w:r>
          </w:p>
        </w:tc>
        <w:tc>
          <w:tcPr>
            <w:tcW w:w="1400" w:type="dxa"/>
            <w:tcBorders>
              <w:top w:val="nil"/>
              <w:left w:val="nil"/>
              <w:bottom w:val="single" w:sz="4" w:space="0" w:color="auto"/>
              <w:right w:val="single" w:sz="4" w:space="0" w:color="auto"/>
            </w:tcBorders>
            <w:shd w:val="clear" w:color="auto" w:fill="auto"/>
            <w:noWrap/>
            <w:vAlign w:val="bottom"/>
            <w:hideMark/>
          </w:tcPr>
          <w:p w14:paraId="3C4BCC0A" w14:textId="77777777" w:rsidR="00E36165" w:rsidRPr="00C33B26" w:rsidRDefault="00E36165" w:rsidP="00E36165">
            <w:pPr>
              <w:jc w:val="center"/>
              <w:rPr>
                <w:sz w:val="20"/>
                <w:szCs w:val="20"/>
              </w:rPr>
            </w:pPr>
            <w:r w:rsidRPr="00C33B26">
              <w:rPr>
                <w:sz w:val="20"/>
                <w:szCs w:val="20"/>
              </w:rPr>
              <w:t>395</w:t>
            </w:r>
          </w:p>
        </w:tc>
        <w:tc>
          <w:tcPr>
            <w:tcW w:w="1440" w:type="dxa"/>
            <w:tcBorders>
              <w:top w:val="nil"/>
              <w:left w:val="nil"/>
              <w:bottom w:val="single" w:sz="4" w:space="0" w:color="auto"/>
              <w:right w:val="single" w:sz="4" w:space="0" w:color="auto"/>
            </w:tcBorders>
            <w:shd w:val="clear" w:color="auto" w:fill="auto"/>
            <w:noWrap/>
            <w:vAlign w:val="bottom"/>
            <w:hideMark/>
          </w:tcPr>
          <w:p w14:paraId="42DF820F" w14:textId="77777777" w:rsidR="00E36165" w:rsidRPr="00C33B26" w:rsidRDefault="00E36165" w:rsidP="00E36165">
            <w:pPr>
              <w:jc w:val="center"/>
              <w:rPr>
                <w:sz w:val="20"/>
                <w:szCs w:val="20"/>
              </w:rPr>
            </w:pPr>
            <w:r w:rsidRPr="00C33B26">
              <w:rPr>
                <w:sz w:val="20"/>
                <w:szCs w:val="20"/>
              </w:rPr>
              <w:t>4869</w:t>
            </w:r>
          </w:p>
        </w:tc>
      </w:tr>
      <w:tr w:rsidR="00E36165" w:rsidRPr="00C33B26" w14:paraId="7C92EB02" w14:textId="77777777" w:rsidTr="00E36165">
        <w:trPr>
          <w:trHeight w:val="300"/>
          <w:jc w:val="center"/>
        </w:trPr>
        <w:tc>
          <w:tcPr>
            <w:tcW w:w="3003" w:type="dxa"/>
            <w:tcBorders>
              <w:top w:val="nil"/>
              <w:left w:val="single" w:sz="4" w:space="0" w:color="auto"/>
              <w:bottom w:val="single" w:sz="4" w:space="0" w:color="auto"/>
              <w:right w:val="single" w:sz="4" w:space="0" w:color="auto"/>
            </w:tcBorders>
            <w:shd w:val="clear" w:color="auto" w:fill="auto"/>
            <w:noWrap/>
            <w:vAlign w:val="bottom"/>
            <w:hideMark/>
          </w:tcPr>
          <w:p w14:paraId="317E9B83" w14:textId="77777777" w:rsidR="00E36165" w:rsidRPr="00C33B26" w:rsidRDefault="00E36165" w:rsidP="00E36165">
            <w:pPr>
              <w:rPr>
                <w:sz w:val="20"/>
                <w:szCs w:val="20"/>
              </w:rPr>
            </w:pPr>
            <w:r w:rsidRPr="00C33B26">
              <w:rPr>
                <w:sz w:val="20"/>
                <w:szCs w:val="20"/>
              </w:rPr>
              <w:t>Zemgale</w:t>
            </w:r>
          </w:p>
        </w:tc>
        <w:tc>
          <w:tcPr>
            <w:tcW w:w="1360" w:type="dxa"/>
            <w:tcBorders>
              <w:top w:val="nil"/>
              <w:left w:val="nil"/>
              <w:bottom w:val="single" w:sz="4" w:space="0" w:color="auto"/>
              <w:right w:val="single" w:sz="4" w:space="0" w:color="auto"/>
            </w:tcBorders>
            <w:shd w:val="clear" w:color="auto" w:fill="auto"/>
            <w:noWrap/>
            <w:vAlign w:val="bottom"/>
            <w:hideMark/>
          </w:tcPr>
          <w:p w14:paraId="6120B107" w14:textId="77777777" w:rsidR="00E36165" w:rsidRPr="00C33B26" w:rsidRDefault="00E36165" w:rsidP="00E36165">
            <w:pPr>
              <w:jc w:val="center"/>
              <w:rPr>
                <w:sz w:val="20"/>
                <w:szCs w:val="20"/>
              </w:rPr>
            </w:pPr>
            <w:r w:rsidRPr="00C33B26">
              <w:rPr>
                <w:sz w:val="20"/>
                <w:szCs w:val="20"/>
              </w:rPr>
              <w:t>1291</w:t>
            </w:r>
          </w:p>
        </w:tc>
        <w:tc>
          <w:tcPr>
            <w:tcW w:w="1400" w:type="dxa"/>
            <w:tcBorders>
              <w:top w:val="nil"/>
              <w:left w:val="nil"/>
              <w:bottom w:val="single" w:sz="4" w:space="0" w:color="auto"/>
              <w:right w:val="single" w:sz="4" w:space="0" w:color="auto"/>
            </w:tcBorders>
            <w:shd w:val="clear" w:color="auto" w:fill="auto"/>
            <w:noWrap/>
            <w:vAlign w:val="bottom"/>
            <w:hideMark/>
          </w:tcPr>
          <w:p w14:paraId="3E343B7A" w14:textId="77777777" w:rsidR="00E36165" w:rsidRPr="00C33B26" w:rsidRDefault="00E36165" w:rsidP="00E36165">
            <w:pPr>
              <w:jc w:val="center"/>
              <w:rPr>
                <w:sz w:val="20"/>
                <w:szCs w:val="20"/>
              </w:rPr>
            </w:pPr>
            <w:r w:rsidRPr="00C33B26">
              <w:rPr>
                <w:sz w:val="20"/>
                <w:szCs w:val="20"/>
              </w:rPr>
              <w:t>109</w:t>
            </w:r>
          </w:p>
        </w:tc>
        <w:tc>
          <w:tcPr>
            <w:tcW w:w="1440" w:type="dxa"/>
            <w:tcBorders>
              <w:top w:val="nil"/>
              <w:left w:val="nil"/>
              <w:bottom w:val="single" w:sz="4" w:space="0" w:color="auto"/>
              <w:right w:val="single" w:sz="4" w:space="0" w:color="auto"/>
            </w:tcBorders>
            <w:shd w:val="clear" w:color="auto" w:fill="auto"/>
            <w:noWrap/>
            <w:vAlign w:val="bottom"/>
            <w:hideMark/>
          </w:tcPr>
          <w:p w14:paraId="74DA7A4E" w14:textId="77777777" w:rsidR="00E36165" w:rsidRPr="00C33B26" w:rsidRDefault="00E36165" w:rsidP="00E36165">
            <w:pPr>
              <w:jc w:val="center"/>
              <w:rPr>
                <w:sz w:val="20"/>
                <w:szCs w:val="20"/>
              </w:rPr>
            </w:pPr>
            <w:r w:rsidRPr="00C33B26">
              <w:rPr>
                <w:sz w:val="20"/>
                <w:szCs w:val="20"/>
              </w:rPr>
              <w:t>1400</w:t>
            </w:r>
          </w:p>
        </w:tc>
      </w:tr>
      <w:tr w:rsidR="00E36165" w:rsidRPr="00C33B26" w14:paraId="279DD4B7" w14:textId="77777777" w:rsidTr="00E36165">
        <w:trPr>
          <w:trHeight w:val="300"/>
          <w:jc w:val="center"/>
        </w:trPr>
        <w:tc>
          <w:tcPr>
            <w:tcW w:w="3003" w:type="dxa"/>
            <w:tcBorders>
              <w:top w:val="nil"/>
              <w:left w:val="single" w:sz="4" w:space="0" w:color="auto"/>
              <w:bottom w:val="single" w:sz="4" w:space="0" w:color="auto"/>
              <w:right w:val="single" w:sz="4" w:space="0" w:color="auto"/>
            </w:tcBorders>
            <w:shd w:val="clear" w:color="auto" w:fill="auto"/>
            <w:noWrap/>
            <w:vAlign w:val="bottom"/>
            <w:hideMark/>
          </w:tcPr>
          <w:p w14:paraId="2B4EA27D" w14:textId="77777777" w:rsidR="00E36165" w:rsidRPr="00C33B26" w:rsidRDefault="00E36165" w:rsidP="00E36165">
            <w:pPr>
              <w:rPr>
                <w:sz w:val="20"/>
                <w:szCs w:val="20"/>
              </w:rPr>
            </w:pPr>
            <w:r w:rsidRPr="00C33B26">
              <w:rPr>
                <w:sz w:val="20"/>
                <w:szCs w:val="20"/>
              </w:rPr>
              <w:t>Vidzeme</w:t>
            </w:r>
          </w:p>
        </w:tc>
        <w:tc>
          <w:tcPr>
            <w:tcW w:w="1360" w:type="dxa"/>
            <w:tcBorders>
              <w:top w:val="nil"/>
              <w:left w:val="nil"/>
              <w:bottom w:val="single" w:sz="4" w:space="0" w:color="auto"/>
              <w:right w:val="single" w:sz="4" w:space="0" w:color="auto"/>
            </w:tcBorders>
            <w:shd w:val="clear" w:color="auto" w:fill="auto"/>
            <w:noWrap/>
            <w:vAlign w:val="bottom"/>
            <w:hideMark/>
          </w:tcPr>
          <w:p w14:paraId="02BC6B82" w14:textId="77777777" w:rsidR="00E36165" w:rsidRPr="00C33B26" w:rsidRDefault="00E36165" w:rsidP="00E36165">
            <w:pPr>
              <w:jc w:val="center"/>
              <w:rPr>
                <w:sz w:val="20"/>
                <w:szCs w:val="20"/>
              </w:rPr>
            </w:pPr>
            <w:r w:rsidRPr="00C33B26">
              <w:rPr>
                <w:sz w:val="20"/>
                <w:szCs w:val="20"/>
              </w:rPr>
              <w:t>1027</w:t>
            </w:r>
          </w:p>
        </w:tc>
        <w:tc>
          <w:tcPr>
            <w:tcW w:w="1400" w:type="dxa"/>
            <w:tcBorders>
              <w:top w:val="nil"/>
              <w:left w:val="nil"/>
              <w:bottom w:val="single" w:sz="4" w:space="0" w:color="auto"/>
              <w:right w:val="single" w:sz="4" w:space="0" w:color="auto"/>
            </w:tcBorders>
            <w:shd w:val="clear" w:color="auto" w:fill="auto"/>
            <w:noWrap/>
            <w:vAlign w:val="bottom"/>
            <w:hideMark/>
          </w:tcPr>
          <w:p w14:paraId="11750264" w14:textId="77777777" w:rsidR="00E36165" w:rsidRPr="00C33B26" w:rsidRDefault="00E36165" w:rsidP="00E36165">
            <w:pPr>
              <w:jc w:val="center"/>
              <w:rPr>
                <w:sz w:val="20"/>
                <w:szCs w:val="20"/>
              </w:rPr>
            </w:pPr>
            <w:r w:rsidRPr="00C33B26">
              <w:rPr>
                <w:sz w:val="20"/>
                <w:szCs w:val="20"/>
              </w:rPr>
              <w:t>91</w:t>
            </w:r>
          </w:p>
        </w:tc>
        <w:tc>
          <w:tcPr>
            <w:tcW w:w="1440" w:type="dxa"/>
            <w:tcBorders>
              <w:top w:val="nil"/>
              <w:left w:val="nil"/>
              <w:bottom w:val="single" w:sz="4" w:space="0" w:color="auto"/>
              <w:right w:val="single" w:sz="4" w:space="0" w:color="auto"/>
            </w:tcBorders>
            <w:shd w:val="clear" w:color="auto" w:fill="auto"/>
            <w:noWrap/>
            <w:vAlign w:val="bottom"/>
            <w:hideMark/>
          </w:tcPr>
          <w:p w14:paraId="50E97798" w14:textId="77777777" w:rsidR="00E36165" w:rsidRPr="00C33B26" w:rsidRDefault="00E36165" w:rsidP="00E36165">
            <w:pPr>
              <w:jc w:val="center"/>
              <w:rPr>
                <w:sz w:val="20"/>
                <w:szCs w:val="20"/>
              </w:rPr>
            </w:pPr>
            <w:r w:rsidRPr="00C33B26">
              <w:rPr>
                <w:sz w:val="20"/>
                <w:szCs w:val="20"/>
              </w:rPr>
              <w:t>1118</w:t>
            </w:r>
          </w:p>
        </w:tc>
      </w:tr>
      <w:tr w:rsidR="00E36165" w:rsidRPr="00C33B26" w14:paraId="106E7FF4" w14:textId="77777777" w:rsidTr="00E36165">
        <w:trPr>
          <w:trHeight w:val="300"/>
          <w:jc w:val="center"/>
        </w:trPr>
        <w:tc>
          <w:tcPr>
            <w:tcW w:w="3003" w:type="dxa"/>
            <w:tcBorders>
              <w:top w:val="nil"/>
              <w:left w:val="single" w:sz="4" w:space="0" w:color="auto"/>
              <w:bottom w:val="single" w:sz="4" w:space="0" w:color="auto"/>
              <w:right w:val="single" w:sz="4" w:space="0" w:color="auto"/>
            </w:tcBorders>
            <w:shd w:val="clear" w:color="auto" w:fill="auto"/>
            <w:noWrap/>
            <w:vAlign w:val="bottom"/>
            <w:hideMark/>
          </w:tcPr>
          <w:p w14:paraId="6CF649CB" w14:textId="77777777" w:rsidR="00E36165" w:rsidRPr="00C33B26" w:rsidRDefault="00E36165" w:rsidP="00E36165">
            <w:pPr>
              <w:rPr>
                <w:sz w:val="20"/>
                <w:szCs w:val="20"/>
              </w:rPr>
            </w:pPr>
            <w:r w:rsidRPr="00C33B26">
              <w:rPr>
                <w:sz w:val="20"/>
                <w:szCs w:val="20"/>
              </w:rPr>
              <w:t>Latgale</w:t>
            </w:r>
          </w:p>
        </w:tc>
        <w:tc>
          <w:tcPr>
            <w:tcW w:w="1360" w:type="dxa"/>
            <w:tcBorders>
              <w:top w:val="nil"/>
              <w:left w:val="nil"/>
              <w:bottom w:val="single" w:sz="4" w:space="0" w:color="auto"/>
              <w:right w:val="single" w:sz="4" w:space="0" w:color="auto"/>
            </w:tcBorders>
            <w:shd w:val="clear" w:color="auto" w:fill="auto"/>
            <w:noWrap/>
            <w:vAlign w:val="bottom"/>
            <w:hideMark/>
          </w:tcPr>
          <w:p w14:paraId="3F79DE5E" w14:textId="77777777" w:rsidR="00E36165" w:rsidRPr="00C33B26" w:rsidRDefault="00E36165" w:rsidP="00E36165">
            <w:pPr>
              <w:jc w:val="center"/>
              <w:rPr>
                <w:sz w:val="20"/>
                <w:szCs w:val="20"/>
              </w:rPr>
            </w:pPr>
            <w:r w:rsidRPr="00C33B26">
              <w:rPr>
                <w:sz w:val="20"/>
                <w:szCs w:val="20"/>
              </w:rPr>
              <w:t>958</w:t>
            </w:r>
          </w:p>
        </w:tc>
        <w:tc>
          <w:tcPr>
            <w:tcW w:w="1400" w:type="dxa"/>
            <w:tcBorders>
              <w:top w:val="nil"/>
              <w:left w:val="nil"/>
              <w:bottom w:val="single" w:sz="4" w:space="0" w:color="auto"/>
              <w:right w:val="single" w:sz="4" w:space="0" w:color="auto"/>
            </w:tcBorders>
            <w:shd w:val="clear" w:color="auto" w:fill="auto"/>
            <w:noWrap/>
            <w:vAlign w:val="bottom"/>
            <w:hideMark/>
          </w:tcPr>
          <w:p w14:paraId="41548C19" w14:textId="77777777" w:rsidR="00E36165" w:rsidRPr="00C33B26" w:rsidRDefault="00E36165" w:rsidP="00E36165">
            <w:pPr>
              <w:jc w:val="center"/>
              <w:rPr>
                <w:sz w:val="20"/>
                <w:szCs w:val="20"/>
              </w:rPr>
            </w:pPr>
            <w:r w:rsidRPr="00C33B26">
              <w:rPr>
                <w:sz w:val="20"/>
                <w:szCs w:val="20"/>
              </w:rPr>
              <w:t>86</w:t>
            </w:r>
          </w:p>
        </w:tc>
        <w:tc>
          <w:tcPr>
            <w:tcW w:w="1440" w:type="dxa"/>
            <w:tcBorders>
              <w:top w:val="nil"/>
              <w:left w:val="nil"/>
              <w:bottom w:val="single" w:sz="4" w:space="0" w:color="auto"/>
              <w:right w:val="single" w:sz="4" w:space="0" w:color="auto"/>
            </w:tcBorders>
            <w:shd w:val="clear" w:color="auto" w:fill="auto"/>
            <w:noWrap/>
            <w:vAlign w:val="bottom"/>
            <w:hideMark/>
          </w:tcPr>
          <w:p w14:paraId="638F6DA7" w14:textId="77777777" w:rsidR="00E36165" w:rsidRPr="00C33B26" w:rsidRDefault="00E36165" w:rsidP="00E36165">
            <w:pPr>
              <w:jc w:val="center"/>
              <w:rPr>
                <w:sz w:val="20"/>
                <w:szCs w:val="20"/>
              </w:rPr>
            </w:pPr>
            <w:r w:rsidRPr="00C33B26">
              <w:rPr>
                <w:sz w:val="20"/>
                <w:szCs w:val="20"/>
              </w:rPr>
              <w:t>1044</w:t>
            </w:r>
          </w:p>
        </w:tc>
      </w:tr>
      <w:tr w:rsidR="00E36165" w:rsidRPr="00C33B26" w14:paraId="0DDACE34" w14:textId="77777777" w:rsidTr="00E36165">
        <w:trPr>
          <w:trHeight w:val="300"/>
          <w:jc w:val="center"/>
        </w:trPr>
        <w:tc>
          <w:tcPr>
            <w:tcW w:w="3003" w:type="dxa"/>
            <w:tcBorders>
              <w:top w:val="nil"/>
              <w:left w:val="single" w:sz="4" w:space="0" w:color="auto"/>
              <w:bottom w:val="single" w:sz="4" w:space="0" w:color="auto"/>
              <w:right w:val="single" w:sz="4" w:space="0" w:color="auto"/>
            </w:tcBorders>
            <w:shd w:val="clear" w:color="auto" w:fill="auto"/>
            <w:noWrap/>
            <w:vAlign w:val="bottom"/>
            <w:hideMark/>
          </w:tcPr>
          <w:p w14:paraId="7A2F76C6" w14:textId="77777777" w:rsidR="00E36165" w:rsidRPr="00C33B26" w:rsidRDefault="00E36165" w:rsidP="00E36165">
            <w:pPr>
              <w:jc w:val="center"/>
              <w:rPr>
                <w:b/>
                <w:bCs/>
                <w:sz w:val="20"/>
                <w:szCs w:val="20"/>
              </w:rPr>
            </w:pPr>
            <w:r w:rsidRPr="00C33B26">
              <w:rPr>
                <w:b/>
                <w:bCs/>
                <w:sz w:val="20"/>
                <w:szCs w:val="20"/>
              </w:rPr>
              <w:t>Kopā</w:t>
            </w:r>
          </w:p>
        </w:tc>
        <w:tc>
          <w:tcPr>
            <w:tcW w:w="1360" w:type="dxa"/>
            <w:tcBorders>
              <w:top w:val="nil"/>
              <w:left w:val="nil"/>
              <w:bottom w:val="single" w:sz="4" w:space="0" w:color="auto"/>
              <w:right w:val="single" w:sz="4" w:space="0" w:color="auto"/>
            </w:tcBorders>
            <w:shd w:val="clear" w:color="auto" w:fill="auto"/>
            <w:noWrap/>
            <w:vAlign w:val="bottom"/>
            <w:hideMark/>
          </w:tcPr>
          <w:p w14:paraId="09EC808B" w14:textId="77777777" w:rsidR="00E36165" w:rsidRPr="00C33B26" w:rsidRDefault="00E36165" w:rsidP="00E36165">
            <w:pPr>
              <w:jc w:val="center"/>
              <w:rPr>
                <w:b/>
                <w:bCs/>
                <w:sz w:val="20"/>
                <w:szCs w:val="20"/>
              </w:rPr>
            </w:pPr>
            <w:r w:rsidRPr="00C33B26">
              <w:rPr>
                <w:b/>
                <w:bCs/>
                <w:sz w:val="20"/>
                <w:szCs w:val="20"/>
              </w:rPr>
              <w:t>9748</w:t>
            </w:r>
          </w:p>
        </w:tc>
        <w:tc>
          <w:tcPr>
            <w:tcW w:w="1400" w:type="dxa"/>
            <w:tcBorders>
              <w:top w:val="nil"/>
              <w:left w:val="nil"/>
              <w:bottom w:val="single" w:sz="4" w:space="0" w:color="auto"/>
              <w:right w:val="single" w:sz="4" w:space="0" w:color="auto"/>
            </w:tcBorders>
            <w:shd w:val="clear" w:color="auto" w:fill="auto"/>
            <w:noWrap/>
            <w:vAlign w:val="bottom"/>
            <w:hideMark/>
          </w:tcPr>
          <w:p w14:paraId="510C1CA7" w14:textId="77777777" w:rsidR="00E36165" w:rsidRPr="00C33B26" w:rsidRDefault="00E36165" w:rsidP="00E36165">
            <w:pPr>
              <w:jc w:val="center"/>
              <w:rPr>
                <w:b/>
                <w:bCs/>
                <w:sz w:val="20"/>
                <w:szCs w:val="20"/>
              </w:rPr>
            </w:pPr>
            <w:r w:rsidRPr="00C33B26">
              <w:rPr>
                <w:b/>
                <w:bCs/>
                <w:sz w:val="20"/>
                <w:szCs w:val="20"/>
              </w:rPr>
              <w:t>855</w:t>
            </w:r>
          </w:p>
        </w:tc>
        <w:tc>
          <w:tcPr>
            <w:tcW w:w="1440" w:type="dxa"/>
            <w:tcBorders>
              <w:top w:val="nil"/>
              <w:left w:val="nil"/>
              <w:bottom w:val="single" w:sz="4" w:space="0" w:color="auto"/>
              <w:right w:val="single" w:sz="4" w:space="0" w:color="auto"/>
            </w:tcBorders>
            <w:shd w:val="clear" w:color="auto" w:fill="auto"/>
            <w:noWrap/>
            <w:vAlign w:val="bottom"/>
            <w:hideMark/>
          </w:tcPr>
          <w:p w14:paraId="58B4096F" w14:textId="77777777" w:rsidR="00E36165" w:rsidRPr="00C33B26" w:rsidRDefault="00E36165" w:rsidP="00E36165">
            <w:pPr>
              <w:jc w:val="center"/>
              <w:rPr>
                <w:b/>
                <w:bCs/>
                <w:sz w:val="20"/>
                <w:szCs w:val="20"/>
              </w:rPr>
            </w:pPr>
            <w:r w:rsidRPr="00C33B26">
              <w:rPr>
                <w:b/>
                <w:bCs/>
                <w:sz w:val="20"/>
                <w:szCs w:val="20"/>
              </w:rPr>
              <w:t>10603</w:t>
            </w:r>
          </w:p>
        </w:tc>
      </w:tr>
    </w:tbl>
    <w:p w14:paraId="1E25636E" w14:textId="77777777" w:rsidR="00E36165" w:rsidRPr="00C33B26" w:rsidRDefault="00E36165" w:rsidP="00E36165">
      <w:pPr>
        <w:ind w:firstLine="720"/>
        <w:jc w:val="both"/>
      </w:pPr>
    </w:p>
    <w:p w14:paraId="1B6431D4" w14:textId="77777777" w:rsidR="00E36165" w:rsidRPr="00C33B26" w:rsidRDefault="00E36165" w:rsidP="00E36165">
      <w:pPr>
        <w:ind w:firstLine="720"/>
        <w:jc w:val="both"/>
      </w:pPr>
      <w:r w:rsidRPr="00C33B26">
        <w:t>Zarnu vēža profilaktisko pārbaužu atsaucība ar jauno testa metodi, no ieviešanas brīža līdz 2019.gada beigām ir bijusi 69,2%.</w:t>
      </w:r>
    </w:p>
    <w:p w14:paraId="6DD854B3" w14:textId="4C531002" w:rsidR="00E36165" w:rsidRPr="00C33B26" w:rsidRDefault="00E36165" w:rsidP="00E36165">
      <w:pPr>
        <w:ind w:firstLine="720"/>
        <w:jc w:val="both"/>
        <w:rPr>
          <w:bCs/>
          <w:iCs/>
        </w:rPr>
      </w:pPr>
      <w:r w:rsidRPr="00C33B26">
        <w:rPr>
          <w:bCs/>
          <w:iCs/>
        </w:rPr>
        <w:t xml:space="preserve">Atbilstoši 2019.gada faktiskajai izpildei tika veikti 10 603 kolorektālā vēža skŗīninga izmeklējumi par kopējo summu 119 814 </w:t>
      </w:r>
      <w:r w:rsidR="00595AE9" w:rsidRPr="00595AE9">
        <w:rPr>
          <w:bCs/>
          <w:i/>
        </w:rPr>
        <w:t>euro</w:t>
      </w:r>
      <w:r w:rsidRPr="00C33B26">
        <w:rPr>
          <w:bCs/>
          <w:iCs/>
        </w:rPr>
        <w:t>.</w:t>
      </w:r>
    </w:p>
    <w:p w14:paraId="1F364A32" w14:textId="6139F32A" w:rsidR="00E36165" w:rsidRPr="00C33B26" w:rsidRDefault="00E36165" w:rsidP="00E36165">
      <w:pPr>
        <w:ind w:firstLine="720"/>
        <w:jc w:val="both"/>
      </w:pPr>
      <w:r w:rsidRPr="00C33B26">
        <w:t>Plānotā finanšu apjoma neizpilde 2019.gadā ir saistīta ar jaunā zarnu vēža skrīninga ieviešanu no 2019.gada 11.septembra nevis no jūlija kā bija paredzēts ziņojumā. T</w:t>
      </w:r>
      <w:r w:rsidR="00F50A7C" w:rsidRPr="00C33B26">
        <w:t>ā</w:t>
      </w:r>
      <w:r w:rsidRPr="00C33B26">
        <w:t xml:space="preserve"> ir skaidrojuma ar to,</w:t>
      </w:r>
      <w:r w:rsidR="00F50A7C" w:rsidRPr="00C33B26">
        <w:t xml:space="preserve"> ka</w:t>
      </w:r>
      <w:r w:rsidRPr="00C33B26">
        <w:t xml:space="preserve"> kolorektālā vēža jaunā testa nomaiņa tika veikta centralizēta iepirkuma veidā. Nedz jaunā veida tests, nedz iekārta šīs analīzes veikšanai nebija pieejama nevienai laboratorijai Latvijā, tāpēc iekārtas iepirkšana un uzstād</w:t>
      </w:r>
      <w:r w:rsidR="00F50A7C" w:rsidRPr="00C33B26">
        <w:t>ī</w:t>
      </w:r>
      <w:r w:rsidRPr="00C33B26">
        <w:t>šana prasīja zināmu laiku. Laika periodā 2019.gada 11. septembra līdz 2019.gada 31. decembrim zarnu vēža skrīningu bija iespējams veikt gan ar jaunieviesto FIT metodi, gan iepriekšējo testēšanas metodi.</w:t>
      </w:r>
    </w:p>
    <w:p w14:paraId="28699F6B" w14:textId="77777777" w:rsidR="0046492C" w:rsidRPr="00C33B26" w:rsidRDefault="0046492C" w:rsidP="000B70B2">
      <w:pPr>
        <w:ind w:firstLine="720"/>
        <w:jc w:val="both"/>
      </w:pPr>
    </w:p>
    <w:p w14:paraId="5F9C3894" w14:textId="23BEA0D3" w:rsidR="00904C29" w:rsidRPr="00C33B26" w:rsidRDefault="00904C29" w:rsidP="001F18D8">
      <w:pPr>
        <w:pStyle w:val="Heading3"/>
        <w:rPr>
          <w:rFonts w:ascii="Times New Roman" w:hAnsi="Times New Roman" w:cs="Times New Roman"/>
          <w:color w:val="auto"/>
          <w:u w:val="single"/>
        </w:rPr>
      </w:pPr>
      <w:r w:rsidRPr="00C33B26">
        <w:rPr>
          <w:rFonts w:ascii="Times New Roman" w:hAnsi="Times New Roman" w:cs="Times New Roman"/>
          <w:color w:val="auto"/>
          <w:u w:val="single"/>
        </w:rPr>
        <w:lastRenderedPageBreak/>
        <w:t>Jaunu manipulāciju izveide urīnpūšļa un prostatas vēža diagnostikai un ārstēšanai</w:t>
      </w:r>
      <w:r w:rsidR="003540E3" w:rsidRPr="00C33B26">
        <w:rPr>
          <w:rFonts w:ascii="Times New Roman" w:hAnsi="Times New Roman" w:cs="Times New Roman"/>
          <w:color w:val="auto"/>
          <w:u w:val="single"/>
        </w:rPr>
        <w:t xml:space="preserve"> (no 1.jūlija)</w:t>
      </w:r>
    </w:p>
    <w:p w14:paraId="6B7829CE" w14:textId="301673F2" w:rsidR="00904C29" w:rsidRPr="00C33B26" w:rsidRDefault="00904C29" w:rsidP="00904C29">
      <w:pPr>
        <w:rPr>
          <w:lang w:eastAsia="en-US"/>
        </w:rPr>
      </w:pPr>
    </w:p>
    <w:p w14:paraId="686AD35E" w14:textId="707F89A8" w:rsidR="00DE3AE5" w:rsidRPr="00C33B26" w:rsidRDefault="00DE3AE5" w:rsidP="000B70B2">
      <w:pPr>
        <w:ind w:left="720"/>
      </w:pPr>
      <w:r w:rsidRPr="00C33B26">
        <w:t>Jauns tarifs manipulācijai par urīnpūšļa fotodinamisku diagnostiku (FDD)</w:t>
      </w:r>
    </w:p>
    <w:p w14:paraId="67D0D576" w14:textId="77777777" w:rsidR="00DE3AE5" w:rsidRPr="00C33B26" w:rsidRDefault="00DE3AE5" w:rsidP="00904C29">
      <w:pPr>
        <w:rPr>
          <w:lang w:eastAsia="en-US"/>
        </w:rPr>
      </w:pPr>
    </w:p>
    <w:p w14:paraId="61945232" w14:textId="2F18F89B" w:rsidR="00A066DB" w:rsidRPr="00C33B26" w:rsidRDefault="00A066DB" w:rsidP="00A066DB">
      <w:pPr>
        <w:ind w:firstLine="720"/>
        <w:jc w:val="both"/>
      </w:pPr>
      <w:r w:rsidRPr="00C33B26">
        <w:t xml:space="preserve">Lai uzlabotu urīnpūšļa vēža diagnostiku un operāciju efektivitāti, samazinot atkārtotu operāciju nepieciešamību, gan uzlabotas diagnostikas precizitātes, gan paaugstinātas operāciju radikalitātes rezultātā no 2019.gada 1.aprīļa tika piešķirti </w:t>
      </w:r>
      <w:r w:rsidRPr="00C33B26">
        <w:rPr>
          <w:b/>
        </w:rPr>
        <w:t xml:space="preserve">54 662 </w:t>
      </w:r>
      <w:r w:rsidR="00595AE9" w:rsidRPr="00595AE9">
        <w:rPr>
          <w:b/>
          <w:i/>
        </w:rPr>
        <w:t>euro</w:t>
      </w:r>
      <w:r w:rsidRPr="00C33B26">
        <w:rPr>
          <w:i/>
        </w:rPr>
        <w:t xml:space="preserve"> </w:t>
      </w:r>
      <w:r w:rsidRPr="00C33B26">
        <w:t>(gadam nepieciešami 72 833 = 120*607</w:t>
      </w:r>
      <w:r w:rsidR="009A0E39">
        <w:t>,</w:t>
      </w:r>
      <w:r w:rsidRPr="00C33B26">
        <w:t xml:space="preserve">36 </w:t>
      </w:r>
      <w:r w:rsidR="00595AE9" w:rsidRPr="00595AE9">
        <w:rPr>
          <w:i/>
        </w:rPr>
        <w:t>euro</w:t>
      </w:r>
      <w:r w:rsidRPr="00C33B26">
        <w:t>), lai sniegtu 90 manipulācijām piemaksu manipulācijām 19059 un 19075 par urīnpūšļa fotodinamisku diagnostiku (FDD). Iekļautas medikamenta Hexvix 85 mg izmaksas</w:t>
      </w:r>
      <w:r w:rsidR="003540E3" w:rsidRPr="00C33B26">
        <w:t xml:space="preserve"> (2</w:t>
      </w:r>
      <w:r w:rsidR="000E6EAF" w:rsidRPr="00C33B26">
        <w:t>9</w:t>
      </w:r>
      <w:r w:rsidR="003540E3" w:rsidRPr="00C33B26">
        <w:t>.tabula)</w:t>
      </w:r>
      <w:r w:rsidRPr="00C33B26">
        <w:t>.</w:t>
      </w:r>
    </w:p>
    <w:p w14:paraId="659D8B1C" w14:textId="4ABF4E9F" w:rsidR="00E64650" w:rsidRPr="00C33B26" w:rsidRDefault="00E64650" w:rsidP="00E64650">
      <w:pPr>
        <w:ind w:firstLine="720"/>
        <w:jc w:val="right"/>
        <w:rPr>
          <w:rFonts w:eastAsiaTheme="majorEastAsia"/>
          <w:i/>
          <w:iCs/>
          <w:u w:val="single"/>
          <w:lang w:eastAsia="en-US"/>
        </w:rPr>
      </w:pPr>
      <w:r w:rsidRPr="00C33B26">
        <w:rPr>
          <w:i/>
          <w:iCs/>
        </w:rPr>
        <w:t>2</w:t>
      </w:r>
      <w:r w:rsidR="000E6EAF" w:rsidRPr="00C33B26">
        <w:rPr>
          <w:i/>
          <w:iCs/>
        </w:rPr>
        <w:t>9</w:t>
      </w:r>
      <w:r w:rsidRPr="00C33B26">
        <w:rPr>
          <w:i/>
          <w:iCs/>
        </w:rPr>
        <w:t>.tabula</w:t>
      </w:r>
    </w:p>
    <w:p w14:paraId="3C7DA223" w14:textId="18F92547" w:rsidR="00E64650" w:rsidRPr="00C33B26" w:rsidRDefault="00E64650" w:rsidP="00E64650">
      <w:pPr>
        <w:ind w:firstLine="720"/>
        <w:jc w:val="center"/>
        <w:rPr>
          <w:b/>
          <w:iCs/>
        </w:rPr>
      </w:pPr>
      <w:r w:rsidRPr="00C33B26">
        <w:rPr>
          <w:b/>
        </w:rPr>
        <w:t>Urīnpūšļa fotodinamiskai diagnostikai no 2019.gada 1.aprīļa izpilde</w:t>
      </w:r>
    </w:p>
    <w:tbl>
      <w:tblPr>
        <w:tblStyle w:val="TableGrid"/>
        <w:tblW w:w="0" w:type="auto"/>
        <w:jc w:val="center"/>
        <w:tblLook w:val="04A0" w:firstRow="1" w:lastRow="0" w:firstColumn="1" w:lastColumn="0" w:noHBand="0" w:noVBand="1"/>
      </w:tblPr>
      <w:tblGrid>
        <w:gridCol w:w="1612"/>
        <w:gridCol w:w="811"/>
        <w:gridCol w:w="841"/>
        <w:gridCol w:w="1493"/>
        <w:gridCol w:w="2127"/>
        <w:gridCol w:w="2177"/>
      </w:tblGrid>
      <w:tr w:rsidR="00E81AA4" w:rsidRPr="00C33B26" w14:paraId="3979C520" w14:textId="419F083C" w:rsidTr="00447376">
        <w:trPr>
          <w:trHeight w:val="1229"/>
          <w:jc w:val="center"/>
        </w:trPr>
        <w:tc>
          <w:tcPr>
            <w:tcW w:w="1612" w:type="dxa"/>
            <w:shd w:val="clear" w:color="auto" w:fill="E36C0A" w:themeFill="accent6" w:themeFillShade="BF"/>
            <w:vAlign w:val="center"/>
          </w:tcPr>
          <w:p w14:paraId="12125C2C" w14:textId="7F79EE30" w:rsidR="00E81AA4" w:rsidRPr="00C33B26" w:rsidRDefault="00E81AA4" w:rsidP="00E81AA4">
            <w:pPr>
              <w:jc w:val="center"/>
              <w:rPr>
                <w:rFonts w:eastAsiaTheme="majorEastAsia"/>
                <w:u w:val="single"/>
                <w:lang w:eastAsia="en-US"/>
              </w:rPr>
            </w:pPr>
            <w:r w:rsidRPr="00C33B26">
              <w:rPr>
                <w:sz w:val="20"/>
                <w:szCs w:val="20"/>
              </w:rPr>
              <w:t>Manipulācijas nosaukums</w:t>
            </w:r>
          </w:p>
        </w:tc>
        <w:tc>
          <w:tcPr>
            <w:tcW w:w="811" w:type="dxa"/>
            <w:shd w:val="clear" w:color="auto" w:fill="E36C0A" w:themeFill="accent6" w:themeFillShade="BF"/>
            <w:textDirection w:val="btLr"/>
            <w:vAlign w:val="center"/>
          </w:tcPr>
          <w:p w14:paraId="6566BC8E" w14:textId="2492CFD6" w:rsidR="00E81AA4" w:rsidRPr="00C33B26" w:rsidRDefault="00E81AA4" w:rsidP="00E81AA4">
            <w:pPr>
              <w:jc w:val="center"/>
              <w:rPr>
                <w:rFonts w:eastAsiaTheme="majorEastAsia"/>
                <w:u w:val="single"/>
                <w:lang w:eastAsia="en-US"/>
              </w:rPr>
            </w:pPr>
            <w:r w:rsidRPr="00C33B26">
              <w:rPr>
                <w:sz w:val="20"/>
                <w:szCs w:val="20"/>
              </w:rPr>
              <w:t xml:space="preserve">Plānotais manipulāciju skaits no 2019.gada 1.aprīļa </w:t>
            </w:r>
          </w:p>
        </w:tc>
        <w:tc>
          <w:tcPr>
            <w:tcW w:w="841" w:type="dxa"/>
            <w:shd w:val="clear" w:color="auto" w:fill="E36C0A" w:themeFill="accent6" w:themeFillShade="BF"/>
            <w:vAlign w:val="center"/>
          </w:tcPr>
          <w:p w14:paraId="352E4CD2" w14:textId="77777777" w:rsidR="00E81AA4" w:rsidRPr="00C33B26" w:rsidRDefault="00E81AA4" w:rsidP="00E81AA4">
            <w:pPr>
              <w:jc w:val="center"/>
              <w:rPr>
                <w:sz w:val="20"/>
                <w:szCs w:val="20"/>
              </w:rPr>
            </w:pPr>
            <w:r w:rsidRPr="00C33B26">
              <w:rPr>
                <w:sz w:val="20"/>
                <w:szCs w:val="20"/>
              </w:rPr>
              <w:t xml:space="preserve">Tarifs, </w:t>
            </w:r>
          </w:p>
          <w:p w14:paraId="315C72BF" w14:textId="7D0AA64D" w:rsidR="00E81AA4" w:rsidRPr="00C33B26" w:rsidRDefault="00595AE9" w:rsidP="000B70B2">
            <w:pPr>
              <w:ind w:left="113" w:right="113"/>
              <w:jc w:val="center"/>
              <w:rPr>
                <w:rFonts w:eastAsiaTheme="majorEastAsia"/>
                <w:u w:val="single"/>
                <w:lang w:eastAsia="en-US"/>
              </w:rPr>
            </w:pPr>
            <w:r w:rsidRPr="00595AE9">
              <w:rPr>
                <w:i/>
                <w:sz w:val="20"/>
                <w:szCs w:val="20"/>
              </w:rPr>
              <w:t>euro</w:t>
            </w:r>
          </w:p>
        </w:tc>
        <w:tc>
          <w:tcPr>
            <w:tcW w:w="1493" w:type="dxa"/>
            <w:shd w:val="clear" w:color="auto" w:fill="E36C0A" w:themeFill="accent6" w:themeFillShade="BF"/>
            <w:vAlign w:val="center"/>
          </w:tcPr>
          <w:p w14:paraId="42AAD716" w14:textId="7847CBFD" w:rsidR="00E81AA4" w:rsidRPr="00C33B26" w:rsidRDefault="00E81AA4" w:rsidP="00E81AA4">
            <w:pPr>
              <w:jc w:val="center"/>
              <w:rPr>
                <w:rFonts w:eastAsiaTheme="majorEastAsia"/>
                <w:u w:val="single"/>
                <w:lang w:eastAsia="en-US"/>
              </w:rPr>
            </w:pPr>
            <w:r w:rsidRPr="00C33B26">
              <w:rPr>
                <w:sz w:val="20"/>
                <w:szCs w:val="20"/>
              </w:rPr>
              <w:t>Nepieciešamais finansējums no 2019.gada 1.aprīļa</w:t>
            </w:r>
            <w:r w:rsidRPr="00C33B26">
              <w:rPr>
                <w:i/>
                <w:sz w:val="20"/>
                <w:szCs w:val="20"/>
              </w:rPr>
              <w:t xml:space="preserve"> </w:t>
            </w:r>
            <w:r w:rsidR="00595AE9" w:rsidRPr="00595AE9">
              <w:rPr>
                <w:i/>
                <w:sz w:val="20"/>
                <w:szCs w:val="20"/>
              </w:rPr>
              <w:t>euro</w:t>
            </w:r>
          </w:p>
        </w:tc>
        <w:tc>
          <w:tcPr>
            <w:tcW w:w="2127" w:type="dxa"/>
            <w:shd w:val="clear" w:color="auto" w:fill="E36C0A" w:themeFill="accent6" w:themeFillShade="BF"/>
          </w:tcPr>
          <w:p w14:paraId="2F0A4EB2" w14:textId="12C6BC33" w:rsidR="00E81AA4" w:rsidRPr="00C33B26" w:rsidRDefault="00E81AA4" w:rsidP="00E81AA4">
            <w:pPr>
              <w:jc w:val="center"/>
              <w:rPr>
                <w:rFonts w:eastAsiaTheme="majorEastAsia"/>
                <w:u w:val="single"/>
                <w:lang w:eastAsia="en-US"/>
              </w:rPr>
            </w:pPr>
            <w:r w:rsidRPr="00C33B26">
              <w:rPr>
                <w:sz w:val="20"/>
                <w:szCs w:val="20"/>
              </w:rPr>
              <w:t>Faktiski veiktais manipulāciju skaits no 2019.gada 1.aprīļa līdz 3</w:t>
            </w:r>
            <w:r w:rsidR="00FB6D16" w:rsidRPr="00C33B26">
              <w:rPr>
                <w:sz w:val="20"/>
                <w:szCs w:val="20"/>
              </w:rPr>
              <w:t>1.decembrim</w:t>
            </w:r>
          </w:p>
        </w:tc>
        <w:tc>
          <w:tcPr>
            <w:tcW w:w="2177" w:type="dxa"/>
            <w:shd w:val="clear" w:color="auto" w:fill="E36C0A" w:themeFill="accent6" w:themeFillShade="BF"/>
          </w:tcPr>
          <w:p w14:paraId="0D0BB3A7" w14:textId="7227A83E" w:rsidR="00E81AA4" w:rsidRPr="00C33B26" w:rsidRDefault="00E81AA4" w:rsidP="00E81AA4">
            <w:pPr>
              <w:jc w:val="center"/>
              <w:rPr>
                <w:rFonts w:eastAsiaTheme="majorEastAsia"/>
                <w:u w:val="single"/>
                <w:lang w:eastAsia="en-US"/>
              </w:rPr>
            </w:pPr>
            <w:r w:rsidRPr="00C33B26">
              <w:rPr>
                <w:sz w:val="20"/>
                <w:szCs w:val="20"/>
              </w:rPr>
              <w:t>Finansējuma izpilde no 2019.gada 1.aprīļa līdz 3</w:t>
            </w:r>
            <w:r w:rsidR="00FB6D16" w:rsidRPr="00C33B26">
              <w:rPr>
                <w:sz w:val="20"/>
                <w:szCs w:val="20"/>
              </w:rPr>
              <w:t>1.decembrim</w:t>
            </w:r>
            <w:r w:rsidRPr="00C33B26">
              <w:rPr>
                <w:sz w:val="20"/>
                <w:szCs w:val="20"/>
              </w:rPr>
              <w:t xml:space="preserve">, </w:t>
            </w:r>
            <w:r w:rsidR="00595AE9" w:rsidRPr="00595AE9">
              <w:rPr>
                <w:i/>
                <w:sz w:val="20"/>
                <w:szCs w:val="20"/>
              </w:rPr>
              <w:t>euro</w:t>
            </w:r>
          </w:p>
        </w:tc>
      </w:tr>
      <w:tr w:rsidR="00E81AA4" w:rsidRPr="00C33B26" w14:paraId="25A01086" w14:textId="14F7B695" w:rsidTr="00447376">
        <w:trPr>
          <w:jc w:val="center"/>
        </w:trPr>
        <w:tc>
          <w:tcPr>
            <w:tcW w:w="1612" w:type="dxa"/>
            <w:shd w:val="clear" w:color="auto" w:fill="FABF8F" w:themeFill="accent6" w:themeFillTint="99"/>
          </w:tcPr>
          <w:p w14:paraId="0F8C3AE3" w14:textId="77777777" w:rsidR="00E81AA4" w:rsidRPr="00C33B26" w:rsidRDefault="00E81AA4" w:rsidP="00E81AA4">
            <w:pPr>
              <w:jc w:val="center"/>
              <w:rPr>
                <w:rFonts w:eastAsiaTheme="majorEastAsia"/>
                <w:u w:val="single"/>
                <w:lang w:eastAsia="en-US"/>
              </w:rPr>
            </w:pPr>
          </w:p>
        </w:tc>
        <w:tc>
          <w:tcPr>
            <w:tcW w:w="811" w:type="dxa"/>
            <w:shd w:val="clear" w:color="auto" w:fill="FABF8F" w:themeFill="accent6" w:themeFillTint="99"/>
            <w:vAlign w:val="center"/>
          </w:tcPr>
          <w:p w14:paraId="11BBDD46" w14:textId="5EB0643C" w:rsidR="00E81AA4" w:rsidRPr="00C33B26" w:rsidRDefault="00E81AA4" w:rsidP="006106FC">
            <w:pPr>
              <w:jc w:val="center"/>
              <w:rPr>
                <w:i/>
                <w:iCs/>
                <w:sz w:val="20"/>
                <w:szCs w:val="20"/>
              </w:rPr>
            </w:pPr>
            <w:r w:rsidRPr="00C33B26">
              <w:rPr>
                <w:i/>
                <w:iCs/>
                <w:sz w:val="20"/>
                <w:szCs w:val="20"/>
              </w:rPr>
              <w:t>2019</w:t>
            </w:r>
          </w:p>
        </w:tc>
        <w:tc>
          <w:tcPr>
            <w:tcW w:w="841" w:type="dxa"/>
            <w:shd w:val="clear" w:color="auto" w:fill="FABF8F" w:themeFill="accent6" w:themeFillTint="99"/>
          </w:tcPr>
          <w:p w14:paraId="6F2492DB" w14:textId="3002403E" w:rsidR="00E81AA4" w:rsidRPr="00C33B26" w:rsidRDefault="006106FC" w:rsidP="006106FC">
            <w:pPr>
              <w:jc w:val="center"/>
              <w:rPr>
                <w:i/>
                <w:iCs/>
                <w:sz w:val="20"/>
                <w:szCs w:val="20"/>
              </w:rPr>
            </w:pPr>
            <w:r w:rsidRPr="00C33B26">
              <w:rPr>
                <w:i/>
                <w:iCs/>
                <w:sz w:val="20"/>
                <w:szCs w:val="20"/>
              </w:rPr>
              <w:t>2019</w:t>
            </w:r>
          </w:p>
        </w:tc>
        <w:tc>
          <w:tcPr>
            <w:tcW w:w="1493" w:type="dxa"/>
            <w:shd w:val="clear" w:color="auto" w:fill="FABF8F" w:themeFill="accent6" w:themeFillTint="99"/>
          </w:tcPr>
          <w:p w14:paraId="6922BFE3" w14:textId="61675A52" w:rsidR="00E81AA4" w:rsidRPr="00C33B26" w:rsidRDefault="006106FC" w:rsidP="006106FC">
            <w:pPr>
              <w:jc w:val="center"/>
              <w:rPr>
                <w:i/>
                <w:iCs/>
                <w:sz w:val="20"/>
                <w:szCs w:val="20"/>
              </w:rPr>
            </w:pPr>
            <w:r w:rsidRPr="00C33B26">
              <w:rPr>
                <w:i/>
                <w:iCs/>
                <w:sz w:val="20"/>
                <w:szCs w:val="20"/>
              </w:rPr>
              <w:t>2019</w:t>
            </w:r>
          </w:p>
        </w:tc>
        <w:tc>
          <w:tcPr>
            <w:tcW w:w="2127" w:type="dxa"/>
            <w:shd w:val="clear" w:color="auto" w:fill="FABF8F" w:themeFill="accent6" w:themeFillTint="99"/>
          </w:tcPr>
          <w:p w14:paraId="752849B1" w14:textId="390DEE2E" w:rsidR="00E81AA4" w:rsidRPr="00C33B26" w:rsidRDefault="006106FC" w:rsidP="00E81AA4">
            <w:pPr>
              <w:jc w:val="center"/>
              <w:rPr>
                <w:i/>
                <w:iCs/>
                <w:sz w:val="20"/>
                <w:szCs w:val="20"/>
              </w:rPr>
            </w:pPr>
            <w:r w:rsidRPr="00C33B26">
              <w:rPr>
                <w:i/>
                <w:iCs/>
                <w:sz w:val="20"/>
                <w:szCs w:val="20"/>
              </w:rPr>
              <w:t>2019</w:t>
            </w:r>
          </w:p>
        </w:tc>
        <w:tc>
          <w:tcPr>
            <w:tcW w:w="2177" w:type="dxa"/>
            <w:shd w:val="clear" w:color="auto" w:fill="FABF8F" w:themeFill="accent6" w:themeFillTint="99"/>
          </w:tcPr>
          <w:p w14:paraId="7E242C58" w14:textId="53741201" w:rsidR="00E81AA4" w:rsidRPr="00C33B26" w:rsidRDefault="006106FC" w:rsidP="00E81AA4">
            <w:pPr>
              <w:jc w:val="center"/>
              <w:rPr>
                <w:i/>
                <w:iCs/>
                <w:sz w:val="20"/>
                <w:szCs w:val="20"/>
              </w:rPr>
            </w:pPr>
            <w:r w:rsidRPr="00C33B26">
              <w:rPr>
                <w:i/>
                <w:iCs/>
                <w:sz w:val="20"/>
                <w:szCs w:val="20"/>
              </w:rPr>
              <w:t>2019</w:t>
            </w:r>
          </w:p>
        </w:tc>
      </w:tr>
      <w:tr w:rsidR="00E81AA4" w:rsidRPr="00C33B26" w14:paraId="5D5331E5" w14:textId="4CC63157" w:rsidTr="003E6C47">
        <w:trPr>
          <w:trHeight w:val="1214"/>
          <w:jc w:val="center"/>
        </w:trPr>
        <w:tc>
          <w:tcPr>
            <w:tcW w:w="1612" w:type="dxa"/>
            <w:vAlign w:val="center"/>
          </w:tcPr>
          <w:p w14:paraId="08A6BD06" w14:textId="0AB56C45" w:rsidR="00E81AA4" w:rsidRPr="00C33B26" w:rsidRDefault="00E81AA4" w:rsidP="00E81AA4">
            <w:pPr>
              <w:jc w:val="center"/>
              <w:rPr>
                <w:rFonts w:eastAsiaTheme="majorEastAsia"/>
                <w:u w:val="single"/>
                <w:lang w:eastAsia="en-US"/>
              </w:rPr>
            </w:pPr>
            <w:r w:rsidRPr="00C33B26">
              <w:rPr>
                <w:sz w:val="20"/>
                <w:szCs w:val="20"/>
              </w:rPr>
              <w:t>Piemaksa manipulācijām 19059 un 19075 par urīnpūšļa fotodinamisku diagnostiku (FDD). Iekļautas medikamenta Hexvix 85 mg izmaksas</w:t>
            </w:r>
            <w:r w:rsidR="00C07194" w:rsidRPr="00C33B26">
              <w:rPr>
                <w:sz w:val="20"/>
                <w:szCs w:val="20"/>
              </w:rPr>
              <w:t xml:space="preserve"> (stacionāri)</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14:paraId="7FAE4892" w14:textId="487F477E" w:rsidR="00E81AA4" w:rsidRPr="00C33B26" w:rsidRDefault="00E81AA4" w:rsidP="00E81AA4">
            <w:pPr>
              <w:jc w:val="center"/>
              <w:rPr>
                <w:rFonts w:eastAsiaTheme="majorEastAsia"/>
                <w:u w:val="single"/>
                <w:lang w:eastAsia="en-US"/>
              </w:rPr>
            </w:pPr>
            <w:r w:rsidRPr="00C33B26">
              <w:rPr>
                <w:b/>
                <w:bCs/>
                <w:sz w:val="20"/>
                <w:szCs w:val="20"/>
              </w:rPr>
              <w:t>90</w:t>
            </w:r>
          </w:p>
        </w:tc>
        <w:tc>
          <w:tcPr>
            <w:tcW w:w="841" w:type="dxa"/>
            <w:vAlign w:val="center"/>
          </w:tcPr>
          <w:p w14:paraId="5C230E7C" w14:textId="43C46062" w:rsidR="00E81AA4" w:rsidRPr="00C33B26" w:rsidRDefault="00E81AA4" w:rsidP="00E81AA4">
            <w:pPr>
              <w:jc w:val="center"/>
              <w:rPr>
                <w:b/>
                <w:bCs/>
                <w:sz w:val="20"/>
                <w:szCs w:val="20"/>
              </w:rPr>
            </w:pPr>
            <w:r w:rsidRPr="00C33B26">
              <w:rPr>
                <w:b/>
                <w:bCs/>
                <w:sz w:val="20"/>
                <w:szCs w:val="20"/>
              </w:rPr>
              <w:t>607</w:t>
            </w:r>
            <w:r w:rsidR="009A0E39">
              <w:rPr>
                <w:b/>
                <w:bCs/>
                <w:sz w:val="20"/>
                <w:szCs w:val="20"/>
              </w:rPr>
              <w:t>,</w:t>
            </w:r>
            <w:r w:rsidRPr="00C33B26">
              <w:rPr>
                <w:b/>
                <w:bCs/>
                <w:sz w:val="20"/>
                <w:szCs w:val="20"/>
              </w:rPr>
              <w:t>36</w:t>
            </w:r>
          </w:p>
        </w:tc>
        <w:tc>
          <w:tcPr>
            <w:tcW w:w="1493" w:type="dxa"/>
            <w:vAlign w:val="center"/>
          </w:tcPr>
          <w:p w14:paraId="47EF9838" w14:textId="4D53F648" w:rsidR="00E81AA4" w:rsidRPr="00C33B26" w:rsidRDefault="00E81AA4" w:rsidP="00E81AA4">
            <w:pPr>
              <w:jc w:val="center"/>
              <w:rPr>
                <w:b/>
                <w:bCs/>
                <w:sz w:val="20"/>
                <w:szCs w:val="20"/>
              </w:rPr>
            </w:pPr>
            <w:r w:rsidRPr="00C33B26">
              <w:rPr>
                <w:b/>
                <w:bCs/>
                <w:sz w:val="20"/>
                <w:szCs w:val="20"/>
              </w:rPr>
              <w:t>54 662</w:t>
            </w:r>
          </w:p>
        </w:tc>
        <w:tc>
          <w:tcPr>
            <w:tcW w:w="2127" w:type="dxa"/>
            <w:vAlign w:val="center"/>
          </w:tcPr>
          <w:p w14:paraId="4DAF68C5" w14:textId="30429874" w:rsidR="00E81AA4" w:rsidRPr="00C33B26" w:rsidRDefault="00C07194" w:rsidP="00E81AA4">
            <w:pPr>
              <w:jc w:val="center"/>
              <w:rPr>
                <w:b/>
                <w:bCs/>
                <w:sz w:val="20"/>
                <w:szCs w:val="20"/>
              </w:rPr>
            </w:pPr>
            <w:r w:rsidRPr="00C33B26">
              <w:rPr>
                <w:b/>
                <w:bCs/>
                <w:sz w:val="20"/>
                <w:szCs w:val="20"/>
              </w:rPr>
              <w:t>9</w:t>
            </w:r>
          </w:p>
        </w:tc>
        <w:tc>
          <w:tcPr>
            <w:tcW w:w="2177" w:type="dxa"/>
            <w:vAlign w:val="center"/>
          </w:tcPr>
          <w:p w14:paraId="6A5FBCBB" w14:textId="17D3380B" w:rsidR="00E81AA4" w:rsidRPr="00C33B26" w:rsidRDefault="00C07194" w:rsidP="00E81AA4">
            <w:pPr>
              <w:jc w:val="center"/>
              <w:rPr>
                <w:b/>
                <w:bCs/>
                <w:sz w:val="20"/>
                <w:szCs w:val="20"/>
              </w:rPr>
            </w:pPr>
            <w:r w:rsidRPr="00C33B26">
              <w:rPr>
                <w:b/>
                <w:bCs/>
                <w:sz w:val="20"/>
                <w:szCs w:val="20"/>
              </w:rPr>
              <w:t>5</w:t>
            </w:r>
            <w:r w:rsidR="009A0E39">
              <w:rPr>
                <w:b/>
                <w:bCs/>
                <w:sz w:val="20"/>
                <w:szCs w:val="20"/>
              </w:rPr>
              <w:t> </w:t>
            </w:r>
            <w:r w:rsidRPr="00C33B26">
              <w:rPr>
                <w:b/>
                <w:bCs/>
                <w:sz w:val="20"/>
                <w:szCs w:val="20"/>
              </w:rPr>
              <w:t>488</w:t>
            </w:r>
            <w:r w:rsidR="009A0E39">
              <w:rPr>
                <w:b/>
                <w:bCs/>
                <w:sz w:val="20"/>
                <w:szCs w:val="20"/>
              </w:rPr>
              <w:t>,</w:t>
            </w:r>
            <w:r w:rsidRPr="00C33B26">
              <w:rPr>
                <w:b/>
                <w:bCs/>
                <w:sz w:val="20"/>
                <w:szCs w:val="20"/>
              </w:rPr>
              <w:t>02</w:t>
            </w:r>
          </w:p>
        </w:tc>
      </w:tr>
      <w:tr w:rsidR="00E81AA4" w:rsidRPr="00C33B26" w14:paraId="01577708" w14:textId="75D841E0" w:rsidTr="00447376">
        <w:trPr>
          <w:jc w:val="center"/>
        </w:trPr>
        <w:tc>
          <w:tcPr>
            <w:tcW w:w="1612" w:type="dxa"/>
            <w:shd w:val="clear" w:color="auto" w:fill="FABF8F" w:themeFill="accent6" w:themeFillTint="99"/>
          </w:tcPr>
          <w:p w14:paraId="5BAE0059" w14:textId="77777777" w:rsidR="00E81AA4" w:rsidRPr="00C33B26" w:rsidRDefault="00E81AA4" w:rsidP="00E81AA4">
            <w:pPr>
              <w:jc w:val="center"/>
              <w:rPr>
                <w:rFonts w:eastAsiaTheme="majorEastAsia"/>
                <w:u w:val="single"/>
                <w:lang w:eastAsia="en-US"/>
              </w:rPr>
            </w:pPr>
          </w:p>
        </w:tc>
        <w:tc>
          <w:tcPr>
            <w:tcW w:w="811" w:type="dxa"/>
            <w:shd w:val="clear" w:color="auto" w:fill="FABF8F" w:themeFill="accent6" w:themeFillTint="99"/>
          </w:tcPr>
          <w:p w14:paraId="3D502E39" w14:textId="0A8D06C4" w:rsidR="00E81AA4" w:rsidRPr="00C33B26" w:rsidRDefault="00E81AA4" w:rsidP="00E81AA4">
            <w:pPr>
              <w:jc w:val="center"/>
              <w:rPr>
                <w:b/>
                <w:bCs/>
                <w:sz w:val="20"/>
                <w:szCs w:val="20"/>
              </w:rPr>
            </w:pPr>
            <w:r w:rsidRPr="00C33B26">
              <w:rPr>
                <w:b/>
                <w:bCs/>
                <w:sz w:val="20"/>
                <w:szCs w:val="20"/>
              </w:rPr>
              <w:t>90</w:t>
            </w:r>
          </w:p>
        </w:tc>
        <w:tc>
          <w:tcPr>
            <w:tcW w:w="841" w:type="dxa"/>
            <w:shd w:val="clear" w:color="auto" w:fill="FABF8F" w:themeFill="accent6" w:themeFillTint="99"/>
          </w:tcPr>
          <w:p w14:paraId="480A1D05" w14:textId="77777777" w:rsidR="00E81AA4" w:rsidRPr="00C33B26" w:rsidRDefault="00E81AA4" w:rsidP="00E81AA4">
            <w:pPr>
              <w:jc w:val="center"/>
              <w:rPr>
                <w:b/>
                <w:bCs/>
                <w:sz w:val="20"/>
                <w:szCs w:val="20"/>
              </w:rPr>
            </w:pPr>
          </w:p>
        </w:tc>
        <w:tc>
          <w:tcPr>
            <w:tcW w:w="1493" w:type="dxa"/>
            <w:shd w:val="clear" w:color="auto" w:fill="FABF8F" w:themeFill="accent6" w:themeFillTint="99"/>
          </w:tcPr>
          <w:p w14:paraId="47081A43" w14:textId="6903834A" w:rsidR="00E81AA4" w:rsidRPr="00C33B26" w:rsidRDefault="00E81AA4" w:rsidP="00E81AA4">
            <w:pPr>
              <w:jc w:val="center"/>
              <w:rPr>
                <w:b/>
                <w:bCs/>
                <w:sz w:val="20"/>
                <w:szCs w:val="20"/>
              </w:rPr>
            </w:pPr>
            <w:r w:rsidRPr="00C33B26">
              <w:rPr>
                <w:b/>
                <w:bCs/>
                <w:sz w:val="20"/>
                <w:szCs w:val="20"/>
              </w:rPr>
              <w:t>54 662</w:t>
            </w:r>
          </w:p>
        </w:tc>
        <w:tc>
          <w:tcPr>
            <w:tcW w:w="2127" w:type="dxa"/>
            <w:shd w:val="clear" w:color="auto" w:fill="FABF8F" w:themeFill="accent6" w:themeFillTint="99"/>
          </w:tcPr>
          <w:p w14:paraId="1CE46731" w14:textId="6471E3E5" w:rsidR="00E81AA4" w:rsidRPr="00C33B26" w:rsidRDefault="00C07194" w:rsidP="00E81AA4">
            <w:pPr>
              <w:jc w:val="center"/>
              <w:rPr>
                <w:b/>
                <w:bCs/>
                <w:sz w:val="20"/>
                <w:szCs w:val="20"/>
              </w:rPr>
            </w:pPr>
            <w:r w:rsidRPr="00C33B26">
              <w:rPr>
                <w:b/>
                <w:bCs/>
                <w:sz w:val="20"/>
                <w:szCs w:val="20"/>
              </w:rPr>
              <w:t>9</w:t>
            </w:r>
          </w:p>
        </w:tc>
        <w:tc>
          <w:tcPr>
            <w:tcW w:w="2177" w:type="dxa"/>
            <w:shd w:val="clear" w:color="auto" w:fill="FABF8F" w:themeFill="accent6" w:themeFillTint="99"/>
          </w:tcPr>
          <w:p w14:paraId="04641674" w14:textId="5F8788D4" w:rsidR="00E81AA4" w:rsidRPr="00C33B26" w:rsidRDefault="00C07194" w:rsidP="00E81AA4">
            <w:pPr>
              <w:jc w:val="center"/>
              <w:rPr>
                <w:b/>
                <w:bCs/>
                <w:sz w:val="20"/>
                <w:szCs w:val="20"/>
              </w:rPr>
            </w:pPr>
            <w:r w:rsidRPr="00C33B26">
              <w:rPr>
                <w:b/>
                <w:bCs/>
                <w:sz w:val="20"/>
                <w:szCs w:val="20"/>
              </w:rPr>
              <w:t>5</w:t>
            </w:r>
            <w:r w:rsidR="009A0E39">
              <w:rPr>
                <w:b/>
                <w:bCs/>
                <w:sz w:val="20"/>
                <w:szCs w:val="20"/>
              </w:rPr>
              <w:t> </w:t>
            </w:r>
            <w:r w:rsidRPr="00C33B26">
              <w:rPr>
                <w:b/>
                <w:bCs/>
                <w:sz w:val="20"/>
                <w:szCs w:val="20"/>
              </w:rPr>
              <w:t>488</w:t>
            </w:r>
            <w:r w:rsidR="009A0E39">
              <w:rPr>
                <w:b/>
                <w:bCs/>
                <w:sz w:val="20"/>
                <w:szCs w:val="20"/>
              </w:rPr>
              <w:t>,</w:t>
            </w:r>
            <w:r w:rsidRPr="00C33B26">
              <w:rPr>
                <w:b/>
                <w:bCs/>
                <w:sz w:val="20"/>
                <w:szCs w:val="20"/>
              </w:rPr>
              <w:t>02</w:t>
            </w:r>
          </w:p>
        </w:tc>
      </w:tr>
    </w:tbl>
    <w:p w14:paraId="27B91EC2" w14:textId="288BC50F" w:rsidR="00904C29" w:rsidRPr="00C33B26" w:rsidRDefault="00904C29" w:rsidP="00273032">
      <w:pPr>
        <w:ind w:firstLine="720"/>
        <w:jc w:val="both"/>
        <w:rPr>
          <w:rFonts w:eastAsiaTheme="majorEastAsia"/>
          <w:u w:val="single"/>
          <w:lang w:eastAsia="en-US"/>
        </w:rPr>
      </w:pPr>
    </w:p>
    <w:p w14:paraId="15138D4B" w14:textId="7E38200B" w:rsidR="00273032" w:rsidRPr="00C33B26" w:rsidRDefault="00273032" w:rsidP="00273032">
      <w:pPr>
        <w:ind w:firstLine="720"/>
        <w:jc w:val="both"/>
        <w:rPr>
          <w:rFonts w:eastAsiaTheme="majorEastAsia"/>
          <w:lang w:eastAsia="en-US"/>
        </w:rPr>
      </w:pPr>
      <w:r w:rsidRPr="00C33B26">
        <w:rPr>
          <w:rFonts w:eastAsiaTheme="majorEastAsia"/>
          <w:lang w:eastAsia="en-US"/>
        </w:rPr>
        <w:t xml:space="preserve">Atbilstoši 2019.gada faktiskajai izpildei tika sniegtas </w:t>
      </w:r>
      <w:r w:rsidR="00C07194" w:rsidRPr="00C33B26">
        <w:rPr>
          <w:rFonts w:eastAsiaTheme="majorEastAsia"/>
          <w:lang w:eastAsia="en-US"/>
        </w:rPr>
        <w:t>9</w:t>
      </w:r>
      <w:r w:rsidRPr="00C33B26">
        <w:rPr>
          <w:rFonts w:eastAsiaTheme="majorEastAsia"/>
          <w:lang w:eastAsia="en-US"/>
        </w:rPr>
        <w:t xml:space="preserve"> manipulācijas par kopējo summu </w:t>
      </w:r>
      <w:r w:rsidR="00C07194" w:rsidRPr="00C33B26">
        <w:rPr>
          <w:rFonts w:eastAsiaTheme="majorEastAsia"/>
          <w:lang w:eastAsia="en-US"/>
        </w:rPr>
        <w:t>5 488,02</w:t>
      </w:r>
      <w:r w:rsidRPr="00C33B26">
        <w:rPr>
          <w:rFonts w:eastAsiaTheme="majorEastAsia"/>
          <w:lang w:eastAsia="en-US"/>
        </w:rPr>
        <w:t xml:space="preserve"> </w:t>
      </w:r>
      <w:r w:rsidR="00595AE9" w:rsidRPr="00595AE9">
        <w:rPr>
          <w:rFonts w:eastAsiaTheme="majorEastAsia"/>
          <w:i/>
          <w:lang w:eastAsia="en-US"/>
        </w:rPr>
        <w:t>euro</w:t>
      </w:r>
      <w:r w:rsidRPr="00C33B26">
        <w:rPr>
          <w:rFonts w:eastAsiaTheme="majorEastAsia"/>
          <w:lang w:eastAsia="en-US"/>
        </w:rPr>
        <w:t>.</w:t>
      </w:r>
    </w:p>
    <w:p w14:paraId="13609C17" w14:textId="160D9F88" w:rsidR="00E36165" w:rsidRPr="00C33B26" w:rsidRDefault="000A63AB" w:rsidP="00273032">
      <w:pPr>
        <w:ind w:firstLine="720"/>
        <w:jc w:val="both"/>
        <w:rPr>
          <w:rFonts w:eastAsiaTheme="majorEastAsia"/>
          <w:lang w:eastAsia="en-US"/>
        </w:rPr>
      </w:pPr>
      <w:r w:rsidRPr="00C33B26">
        <w:t xml:space="preserve">Augstas intensitātes fokusēta ultraskaņas (turpmāk – </w:t>
      </w:r>
      <w:r w:rsidR="00E36165" w:rsidRPr="00C33B26">
        <w:rPr>
          <w:rFonts w:eastAsiaTheme="majorEastAsia"/>
          <w:lang w:eastAsia="en-US"/>
        </w:rPr>
        <w:t>AIFU</w:t>
      </w:r>
      <w:r w:rsidRPr="00C33B26">
        <w:rPr>
          <w:rFonts w:eastAsiaTheme="majorEastAsia"/>
          <w:lang w:eastAsia="en-US"/>
        </w:rPr>
        <w:t>)</w:t>
      </w:r>
      <w:r w:rsidR="00E36165" w:rsidRPr="00C33B26">
        <w:rPr>
          <w:rFonts w:eastAsiaTheme="majorEastAsia"/>
          <w:lang w:eastAsia="en-US"/>
        </w:rPr>
        <w:t xml:space="preserve"> procedūras veikšana ir saistīta ar 3 T</w:t>
      </w:r>
      <w:r w:rsidRPr="00C33B26">
        <w:rPr>
          <w:rFonts w:eastAsiaTheme="majorEastAsia"/>
          <w:lang w:eastAsia="en-US"/>
        </w:rPr>
        <w:t>eslu</w:t>
      </w:r>
      <w:r w:rsidR="00E36165" w:rsidRPr="00C33B26">
        <w:rPr>
          <w:rFonts w:eastAsiaTheme="majorEastAsia"/>
          <w:lang w:eastAsia="en-US"/>
        </w:rPr>
        <w:t xml:space="preserve"> M</w:t>
      </w:r>
      <w:r w:rsidRPr="00C33B26">
        <w:rPr>
          <w:rFonts w:eastAsiaTheme="majorEastAsia"/>
          <w:lang w:eastAsia="en-US"/>
        </w:rPr>
        <w:t>agnētiskās rezonanses iekārtas (turpmāk – 3 T MRI)</w:t>
      </w:r>
      <w:r w:rsidR="00E36165" w:rsidRPr="00C33B26">
        <w:rPr>
          <w:rFonts w:eastAsiaTheme="majorEastAsia"/>
          <w:lang w:eastAsia="en-US"/>
        </w:rPr>
        <w:t xml:space="preserve"> izmeklējuma veikšanu un tai sekojošu transperineālu biopsiju. 3 T MRI aparatūras uzstādīšana ar tai sekojošu radioloģijas dienesta apmācību aizkavējās par 4</w:t>
      </w:r>
      <w:r w:rsidR="00184185">
        <w:rPr>
          <w:rFonts w:eastAsiaTheme="majorEastAsia"/>
          <w:lang w:eastAsia="en-US"/>
        </w:rPr>
        <w:t xml:space="preserve"> </w:t>
      </w:r>
      <w:r w:rsidR="00E36165" w:rsidRPr="00C33B26">
        <w:rPr>
          <w:rFonts w:eastAsiaTheme="majorEastAsia"/>
          <w:lang w:eastAsia="en-US"/>
        </w:rPr>
        <w:t xml:space="preserve">mēnešiem, līdz ar ko kavējas MRI/Fusion biopsiju izpilde un pacientu atlase AIFU procedūrai. Šobrīd Uroloģijas un onkouroloģijas klīnikā rindā uz MRI/Fusion biopsijām ir 30 unikālie pacienti no kuriem AIFU eventuāli varētu realizēt 15 slimniekiem. Nākotnē </w:t>
      </w:r>
      <w:r w:rsidR="00F50A7C" w:rsidRPr="00C33B26">
        <w:rPr>
          <w:rFonts w:eastAsiaTheme="majorEastAsia"/>
          <w:lang w:eastAsia="en-US"/>
        </w:rPr>
        <w:t xml:space="preserve">tiek </w:t>
      </w:r>
      <w:r w:rsidR="00E36165" w:rsidRPr="00C33B26">
        <w:rPr>
          <w:rFonts w:eastAsiaTheme="majorEastAsia"/>
          <w:lang w:eastAsia="en-US"/>
        </w:rPr>
        <w:t>prognozē</w:t>
      </w:r>
      <w:r w:rsidR="00F50A7C" w:rsidRPr="00C33B26">
        <w:rPr>
          <w:rFonts w:eastAsiaTheme="majorEastAsia"/>
          <w:lang w:eastAsia="en-US"/>
        </w:rPr>
        <w:t>ta</w:t>
      </w:r>
      <w:r w:rsidR="00E36165" w:rsidRPr="00C33B26">
        <w:rPr>
          <w:rFonts w:eastAsiaTheme="majorEastAsia"/>
          <w:lang w:eastAsia="en-US"/>
        </w:rPr>
        <w:t xml:space="preserve"> AIFU procedūru apjoma pieaugum</w:t>
      </w:r>
      <w:r w:rsidR="00F50A7C" w:rsidRPr="00C33B26">
        <w:rPr>
          <w:rFonts w:eastAsiaTheme="majorEastAsia"/>
          <w:lang w:eastAsia="en-US"/>
        </w:rPr>
        <w:t>s</w:t>
      </w:r>
      <w:r w:rsidR="00E36165" w:rsidRPr="00C33B26">
        <w:rPr>
          <w:rFonts w:eastAsiaTheme="majorEastAsia"/>
          <w:lang w:eastAsia="en-US"/>
        </w:rPr>
        <w:t>, sakarā ar organizatorisku pasākumu veikšanu stacionāra “Gaiļezers” operāciju blokā.</w:t>
      </w:r>
    </w:p>
    <w:p w14:paraId="584FD78E" w14:textId="5199EB34" w:rsidR="00DE3AE5" w:rsidRPr="00C33B26" w:rsidRDefault="00DE3AE5" w:rsidP="00273032">
      <w:pPr>
        <w:ind w:firstLine="720"/>
        <w:jc w:val="both"/>
        <w:rPr>
          <w:rFonts w:eastAsiaTheme="majorEastAsia"/>
          <w:u w:val="single"/>
          <w:lang w:eastAsia="en-US"/>
        </w:rPr>
      </w:pPr>
    </w:p>
    <w:p w14:paraId="18E113D8" w14:textId="1F6997A1" w:rsidR="00DE3AE5" w:rsidRPr="00C33B26" w:rsidRDefault="00DE3AE5" w:rsidP="00273032">
      <w:pPr>
        <w:ind w:firstLine="720"/>
        <w:jc w:val="both"/>
        <w:rPr>
          <w:rFonts w:eastAsiaTheme="majorEastAsia"/>
          <w:u w:val="single"/>
          <w:lang w:eastAsia="en-US"/>
        </w:rPr>
      </w:pPr>
      <w:r w:rsidRPr="00C33B26">
        <w:rPr>
          <w:rFonts w:eastAsiaTheme="majorEastAsia"/>
          <w:u w:val="single"/>
          <w:lang w:eastAsia="en-US"/>
        </w:rPr>
        <w:t>Jauns tarifs prostatas vēža diagnostikai un ārstēšanai (divi tarifi biopsijām un viens priekšdziedzera vēža minimāli invazīvas ārstēšanas procedūrai ar AIFU iekārtu)</w:t>
      </w:r>
    </w:p>
    <w:p w14:paraId="30EABEB3" w14:textId="38A2B03F" w:rsidR="00DE3AE5" w:rsidRPr="00C33B26" w:rsidRDefault="00DE3AE5" w:rsidP="00273032">
      <w:pPr>
        <w:ind w:firstLine="720"/>
        <w:jc w:val="both"/>
        <w:rPr>
          <w:rFonts w:eastAsiaTheme="majorEastAsia"/>
          <w:u w:val="single"/>
          <w:lang w:eastAsia="en-US"/>
        </w:rPr>
      </w:pPr>
    </w:p>
    <w:p w14:paraId="71C57B43" w14:textId="228EF266" w:rsidR="00E2523E" w:rsidRPr="00C33B26" w:rsidRDefault="00E2523E" w:rsidP="00E2523E">
      <w:pPr>
        <w:spacing w:after="120"/>
        <w:ind w:firstLine="720"/>
        <w:jc w:val="both"/>
      </w:pPr>
      <w:r w:rsidRPr="00C33B26">
        <w:t xml:space="preserve">Transperineālu tēmētu prostatas biopsiju no 2019.gada 1.aprīļa plānots veikt pacientiem, kuriem nepieciešama diagnozes precizēšana un slimības stadijas noteikšana. Kopā no 2019.gada 1.aprīļa nepieciešami </w:t>
      </w:r>
      <w:r w:rsidRPr="00C33B26">
        <w:rPr>
          <w:b/>
        </w:rPr>
        <w:t xml:space="preserve">29 994 </w:t>
      </w:r>
      <w:r w:rsidR="00595AE9" w:rsidRPr="00595AE9">
        <w:rPr>
          <w:b/>
          <w:i/>
        </w:rPr>
        <w:t>euro</w:t>
      </w:r>
      <w:r w:rsidRPr="00C33B26">
        <w:t>, lai sniegtu transperineāla tēmētu prostatas 150 pacientiem ar tarifu 199</w:t>
      </w:r>
      <w:r w:rsidR="009A0E39">
        <w:t>,</w:t>
      </w:r>
      <w:r w:rsidRPr="00C33B26">
        <w:t xml:space="preserve">96 </w:t>
      </w:r>
      <w:r w:rsidR="00595AE9" w:rsidRPr="00595AE9">
        <w:rPr>
          <w:i/>
        </w:rPr>
        <w:t>euro</w:t>
      </w:r>
      <w:r w:rsidRPr="00C33B26">
        <w:t xml:space="preserve"> (gadam nepieciešami</w:t>
      </w:r>
      <w:r w:rsidRPr="00C33B26">
        <w:rPr>
          <w:b/>
        </w:rPr>
        <w:t xml:space="preserve"> </w:t>
      </w:r>
      <w:r w:rsidRPr="00C33B26">
        <w:t xml:space="preserve">39 992 </w:t>
      </w:r>
      <w:r w:rsidR="00595AE9" w:rsidRPr="00595AE9">
        <w:rPr>
          <w:i/>
        </w:rPr>
        <w:t>euro</w:t>
      </w:r>
      <w:r w:rsidRPr="00C33B26">
        <w:t>)</w:t>
      </w:r>
      <w:r w:rsidR="003540E3" w:rsidRPr="00C33B26">
        <w:t xml:space="preserve"> (</w:t>
      </w:r>
      <w:r w:rsidR="00F50A7C" w:rsidRPr="00C33B26">
        <w:t>30</w:t>
      </w:r>
      <w:r w:rsidR="003540E3" w:rsidRPr="00C33B26">
        <w:t>.tabula)</w:t>
      </w:r>
      <w:r w:rsidRPr="00C33B26">
        <w:t xml:space="preserve">. </w:t>
      </w:r>
    </w:p>
    <w:p w14:paraId="0E309E12" w14:textId="2FBE0E51" w:rsidR="00711850" w:rsidRPr="00C33B26" w:rsidRDefault="00711850" w:rsidP="00711850">
      <w:pPr>
        <w:spacing w:after="120"/>
        <w:ind w:firstLine="720"/>
        <w:jc w:val="both"/>
      </w:pPr>
      <w:r w:rsidRPr="00C33B26">
        <w:t xml:space="preserve">Transrektālu tēmētu prostatas biopsiju veiks diagnozes precizēšanai un slimības stadijas noteikšanai pacientiem, kuriem ir aizdomas par prostatas vēzi, un ir veikta prostatas magnētiskās rezonanses izmeklēšana, kurā iegūto attēlu sapludina ar ultraskaņas izmeklējumā iegūto attēlu, precīzāk nosakot aizdomīgās vietas, no kurām jāpaņem bioptāts morfoloģiskai </w:t>
      </w:r>
      <w:r w:rsidRPr="00C33B26">
        <w:lastRenderedPageBreak/>
        <w:t xml:space="preserve">izmeklēšanai. Kopā no 2019.gada 1.aprīļa nepieciešami </w:t>
      </w:r>
      <w:r w:rsidRPr="00C33B26">
        <w:rPr>
          <w:b/>
        </w:rPr>
        <w:t xml:space="preserve">23 472 </w:t>
      </w:r>
      <w:r w:rsidR="00595AE9" w:rsidRPr="00595AE9">
        <w:rPr>
          <w:b/>
          <w:i/>
        </w:rPr>
        <w:t>euro</w:t>
      </w:r>
      <w:r w:rsidRPr="00C33B26">
        <w:t>, lai sniegtu transrektālu tēmētu prostatas biopsiju 90 pacientiem</w:t>
      </w:r>
      <w:r w:rsidRPr="00C33B26">
        <w:rPr>
          <w:b/>
        </w:rPr>
        <w:t xml:space="preserve"> (</w:t>
      </w:r>
      <w:r w:rsidRPr="00C33B26">
        <w:t xml:space="preserve">gadam nepieciešami 31 296 </w:t>
      </w:r>
      <w:r w:rsidR="00595AE9" w:rsidRPr="00595AE9">
        <w:rPr>
          <w:i/>
        </w:rPr>
        <w:t>euro</w:t>
      </w:r>
      <w:r w:rsidRPr="00C33B26">
        <w:t>)</w:t>
      </w:r>
      <w:r w:rsidR="003540E3" w:rsidRPr="00C33B26">
        <w:t xml:space="preserve"> (</w:t>
      </w:r>
      <w:r w:rsidR="00F50A7C" w:rsidRPr="00C33B26">
        <w:t>30</w:t>
      </w:r>
      <w:r w:rsidR="003540E3" w:rsidRPr="00C33B26">
        <w:t>.tabula)</w:t>
      </w:r>
      <w:r w:rsidRPr="00C33B26">
        <w:t>.</w:t>
      </w:r>
    </w:p>
    <w:p w14:paraId="630E899F" w14:textId="709E17CB" w:rsidR="00711850" w:rsidRPr="00C33B26" w:rsidRDefault="00711850" w:rsidP="00E2523E">
      <w:pPr>
        <w:spacing w:after="120"/>
        <w:ind w:firstLine="720"/>
        <w:jc w:val="both"/>
      </w:pPr>
      <w:r w:rsidRPr="00C33B26">
        <w:t>Priekšdziedzera vēža minimāli invazīvas ārstēšanas procedūra ar AIFU iekārtu 2019.gadā tiek plānots sniegt 40 pacientiem priekšdziedzera vēža minimāli invazīvas ārstēšanas procedūru ar AIFU iekārtu Uroloģijas klīnikā - uroloģijas nodaļas "Gaiļezers" dienas stacionāra nodaļa, operāciju blokā "Gaiļezers", "Latvijas Onkoloģijas centrs" operāciju zālē, kur viena pakalpojuma vidējais tarifs sastāda 1</w:t>
      </w:r>
      <w:r w:rsidR="009A0E39">
        <w:t> </w:t>
      </w:r>
      <w:r w:rsidRPr="00C33B26">
        <w:t>924</w:t>
      </w:r>
      <w:r w:rsidR="009A0E39">
        <w:t>,</w:t>
      </w:r>
      <w:r w:rsidRPr="00C33B26">
        <w:t>85 </w:t>
      </w:r>
      <w:r w:rsidR="00595AE9" w:rsidRPr="00595AE9">
        <w:rPr>
          <w:i/>
        </w:rPr>
        <w:t>euro</w:t>
      </w:r>
      <w:r w:rsidRPr="00C33B26">
        <w:t>. No 2019.gada 1.aprīļa</w:t>
      </w:r>
      <w:r w:rsidR="00184185">
        <w:t xml:space="preserve"> </w:t>
      </w:r>
      <w:r w:rsidRPr="00C33B26">
        <w:t xml:space="preserve">nepieciešami </w:t>
      </w:r>
      <w:r w:rsidRPr="00C33B26">
        <w:rPr>
          <w:b/>
        </w:rPr>
        <w:t>57</w:t>
      </w:r>
      <w:r w:rsidR="000A63AB" w:rsidRPr="00C33B26">
        <w:rPr>
          <w:b/>
        </w:rPr>
        <w:t> </w:t>
      </w:r>
      <w:r w:rsidRPr="00C33B26">
        <w:rPr>
          <w:b/>
        </w:rPr>
        <w:t>746</w:t>
      </w:r>
      <w:r w:rsidR="000A63AB" w:rsidRPr="00C33B26">
        <w:rPr>
          <w:b/>
        </w:rPr>
        <w:t> </w:t>
      </w:r>
      <w:r w:rsidR="00595AE9" w:rsidRPr="00595AE9">
        <w:rPr>
          <w:b/>
          <w:i/>
        </w:rPr>
        <w:t>euro</w:t>
      </w:r>
      <w:r w:rsidRPr="00C33B26">
        <w:t>, lai veiktu priekšdziedzera vēža minimāli invazīvas ārstēšanas procedūru ar AIFU iekārtu</w:t>
      </w:r>
      <w:r w:rsidRPr="00C33B26">
        <w:rPr>
          <w:b/>
        </w:rPr>
        <w:t xml:space="preserve"> </w:t>
      </w:r>
      <w:r w:rsidRPr="00C33B26">
        <w:t xml:space="preserve">30 pacientiem (gadam nepieciešami 76 994 </w:t>
      </w:r>
      <w:r w:rsidR="00595AE9" w:rsidRPr="00595AE9">
        <w:rPr>
          <w:i/>
        </w:rPr>
        <w:t>euro</w:t>
      </w:r>
      <w:r w:rsidRPr="00C33B26">
        <w:t>)</w:t>
      </w:r>
      <w:r w:rsidR="003540E3" w:rsidRPr="00C33B26">
        <w:t xml:space="preserve"> (</w:t>
      </w:r>
      <w:r w:rsidR="000E6EAF" w:rsidRPr="00C33B26">
        <w:t>30</w:t>
      </w:r>
      <w:r w:rsidR="003540E3" w:rsidRPr="00C33B26">
        <w:t>.tabula)</w:t>
      </w:r>
      <w:r w:rsidRPr="00C33B26">
        <w:t>.</w:t>
      </w:r>
    </w:p>
    <w:p w14:paraId="1FA40FB2" w14:textId="136F4617" w:rsidR="00711850" w:rsidRPr="00C33B26" w:rsidRDefault="000E6EAF" w:rsidP="00711850">
      <w:pPr>
        <w:spacing w:after="120"/>
        <w:ind w:firstLine="720"/>
        <w:jc w:val="right"/>
        <w:rPr>
          <w:i/>
          <w:iCs/>
        </w:rPr>
      </w:pPr>
      <w:r w:rsidRPr="00C33B26">
        <w:rPr>
          <w:i/>
          <w:iCs/>
        </w:rPr>
        <w:t>30</w:t>
      </w:r>
      <w:r w:rsidR="00711850" w:rsidRPr="00C33B26">
        <w:rPr>
          <w:i/>
          <w:iCs/>
        </w:rPr>
        <w:t>.tabula</w:t>
      </w:r>
    </w:p>
    <w:p w14:paraId="545024D9" w14:textId="640DCD5D" w:rsidR="00DE3AE5" w:rsidRPr="00C33B26" w:rsidRDefault="00711850" w:rsidP="002B211D">
      <w:pPr>
        <w:jc w:val="center"/>
        <w:rPr>
          <w:rFonts w:eastAsiaTheme="majorEastAsia"/>
          <w:u w:val="single"/>
          <w:lang w:eastAsia="en-US"/>
        </w:rPr>
      </w:pPr>
      <w:r w:rsidRPr="00C33B26">
        <w:rPr>
          <w:b/>
        </w:rPr>
        <w:t xml:space="preserve">Prostatas vēža diagnostikas un ārstēšanas (divi tarifi biopsijām un viens priekšdziedzera vēža minimāli invazīvas ārstēšanas procedūrai ar AIFU iekārtu) tarifam </w:t>
      </w:r>
      <w:r w:rsidR="002B211D" w:rsidRPr="00C33B26">
        <w:rPr>
          <w:b/>
        </w:rPr>
        <w:t>no 2019.gada 1.aprīļa izpilde</w:t>
      </w:r>
    </w:p>
    <w:tbl>
      <w:tblPr>
        <w:tblStyle w:val="TableGrid"/>
        <w:tblW w:w="0" w:type="auto"/>
        <w:jc w:val="center"/>
        <w:tblLook w:val="04A0" w:firstRow="1" w:lastRow="0" w:firstColumn="1" w:lastColumn="0" w:noHBand="0" w:noVBand="1"/>
      </w:tblPr>
      <w:tblGrid>
        <w:gridCol w:w="1483"/>
        <w:gridCol w:w="1261"/>
        <w:gridCol w:w="916"/>
        <w:gridCol w:w="1565"/>
        <w:gridCol w:w="1821"/>
        <w:gridCol w:w="2015"/>
      </w:tblGrid>
      <w:tr w:rsidR="009F113B" w:rsidRPr="00C33B26" w14:paraId="6C67B4AD" w14:textId="77777777" w:rsidTr="00447376">
        <w:trPr>
          <w:trHeight w:val="1229"/>
          <w:jc w:val="center"/>
        </w:trPr>
        <w:tc>
          <w:tcPr>
            <w:tcW w:w="1425" w:type="dxa"/>
            <w:shd w:val="clear" w:color="auto" w:fill="E36C0A" w:themeFill="accent6" w:themeFillShade="BF"/>
            <w:vAlign w:val="center"/>
          </w:tcPr>
          <w:p w14:paraId="6E600894" w14:textId="77777777" w:rsidR="00EA0357" w:rsidRPr="00C33B26" w:rsidRDefault="00EA0357" w:rsidP="00EA5DF5">
            <w:pPr>
              <w:jc w:val="center"/>
              <w:rPr>
                <w:rFonts w:eastAsiaTheme="majorEastAsia"/>
                <w:u w:val="single"/>
                <w:lang w:eastAsia="en-US"/>
              </w:rPr>
            </w:pPr>
            <w:r w:rsidRPr="00C33B26">
              <w:rPr>
                <w:sz w:val="20"/>
                <w:szCs w:val="20"/>
              </w:rPr>
              <w:t>Manipulācijas nosaukums</w:t>
            </w:r>
          </w:p>
        </w:tc>
        <w:tc>
          <w:tcPr>
            <w:tcW w:w="1213" w:type="dxa"/>
            <w:shd w:val="clear" w:color="auto" w:fill="E36C0A" w:themeFill="accent6" w:themeFillShade="BF"/>
            <w:vAlign w:val="center"/>
          </w:tcPr>
          <w:p w14:paraId="7535F512" w14:textId="77777777" w:rsidR="00EA0357" w:rsidRPr="00C33B26" w:rsidRDefault="00EA0357" w:rsidP="00EA5DF5">
            <w:pPr>
              <w:jc w:val="center"/>
              <w:rPr>
                <w:rFonts w:eastAsiaTheme="majorEastAsia"/>
                <w:u w:val="single"/>
                <w:lang w:eastAsia="en-US"/>
              </w:rPr>
            </w:pPr>
            <w:r w:rsidRPr="00C33B26">
              <w:rPr>
                <w:sz w:val="20"/>
                <w:szCs w:val="20"/>
              </w:rPr>
              <w:t xml:space="preserve">Plānotais manipulāciju skaits no 2019.gada 1.aprīļa </w:t>
            </w:r>
          </w:p>
        </w:tc>
        <w:tc>
          <w:tcPr>
            <w:tcW w:w="884" w:type="dxa"/>
            <w:shd w:val="clear" w:color="auto" w:fill="E36C0A" w:themeFill="accent6" w:themeFillShade="BF"/>
            <w:vAlign w:val="center"/>
          </w:tcPr>
          <w:p w14:paraId="3207B58A" w14:textId="77777777" w:rsidR="00EA0357" w:rsidRPr="00C33B26" w:rsidRDefault="00EA0357" w:rsidP="00EA5DF5">
            <w:pPr>
              <w:jc w:val="center"/>
              <w:rPr>
                <w:sz w:val="20"/>
                <w:szCs w:val="20"/>
              </w:rPr>
            </w:pPr>
            <w:r w:rsidRPr="00C33B26">
              <w:rPr>
                <w:sz w:val="20"/>
                <w:szCs w:val="20"/>
              </w:rPr>
              <w:t xml:space="preserve">Tarifs, </w:t>
            </w:r>
          </w:p>
          <w:p w14:paraId="6CCC4EAA" w14:textId="20F38F4A" w:rsidR="00EA0357" w:rsidRPr="00C33B26" w:rsidRDefault="00595AE9" w:rsidP="00EA5DF5">
            <w:pPr>
              <w:ind w:left="113" w:right="113"/>
              <w:jc w:val="center"/>
              <w:rPr>
                <w:rFonts w:eastAsiaTheme="majorEastAsia"/>
                <w:u w:val="single"/>
                <w:lang w:eastAsia="en-US"/>
              </w:rPr>
            </w:pPr>
            <w:r w:rsidRPr="00595AE9">
              <w:rPr>
                <w:i/>
                <w:sz w:val="20"/>
                <w:szCs w:val="20"/>
              </w:rPr>
              <w:t>euro</w:t>
            </w:r>
          </w:p>
        </w:tc>
        <w:tc>
          <w:tcPr>
            <w:tcW w:w="1576" w:type="dxa"/>
            <w:shd w:val="clear" w:color="auto" w:fill="E36C0A" w:themeFill="accent6" w:themeFillShade="BF"/>
            <w:vAlign w:val="center"/>
          </w:tcPr>
          <w:p w14:paraId="74F2C04C" w14:textId="5B7524FF" w:rsidR="00EA0357" w:rsidRPr="00C33B26" w:rsidRDefault="00EA0357" w:rsidP="00EA5DF5">
            <w:pPr>
              <w:jc w:val="center"/>
              <w:rPr>
                <w:rFonts w:eastAsiaTheme="majorEastAsia"/>
                <w:u w:val="single"/>
                <w:lang w:eastAsia="en-US"/>
              </w:rPr>
            </w:pPr>
            <w:r w:rsidRPr="00C33B26">
              <w:rPr>
                <w:sz w:val="20"/>
                <w:szCs w:val="20"/>
              </w:rPr>
              <w:t>Nepieciešamais finansējums no 2019.gada 1.aprīļa</w:t>
            </w:r>
            <w:r w:rsidRPr="00C33B26">
              <w:rPr>
                <w:i/>
                <w:sz w:val="20"/>
                <w:szCs w:val="20"/>
              </w:rPr>
              <w:t xml:space="preserve"> </w:t>
            </w:r>
            <w:r w:rsidR="00595AE9" w:rsidRPr="00595AE9">
              <w:rPr>
                <w:i/>
                <w:sz w:val="20"/>
                <w:szCs w:val="20"/>
              </w:rPr>
              <w:t>euro</w:t>
            </w:r>
          </w:p>
        </w:tc>
        <w:tc>
          <w:tcPr>
            <w:tcW w:w="1876" w:type="dxa"/>
            <w:shd w:val="clear" w:color="auto" w:fill="E36C0A" w:themeFill="accent6" w:themeFillShade="BF"/>
          </w:tcPr>
          <w:p w14:paraId="1FC81D38" w14:textId="4D921861" w:rsidR="00EA0357" w:rsidRPr="00C33B26" w:rsidRDefault="00EA0357" w:rsidP="00EA5DF5">
            <w:pPr>
              <w:jc w:val="center"/>
              <w:rPr>
                <w:rFonts w:eastAsiaTheme="majorEastAsia"/>
                <w:u w:val="single"/>
                <w:lang w:eastAsia="en-US"/>
              </w:rPr>
            </w:pPr>
            <w:r w:rsidRPr="00C33B26">
              <w:rPr>
                <w:sz w:val="20"/>
                <w:szCs w:val="20"/>
              </w:rPr>
              <w:t>Faktiski veiktais manipulāciju skaits no 2019.gada 1.aprīļa līdz 3</w:t>
            </w:r>
            <w:r w:rsidR="009F113B" w:rsidRPr="00C33B26">
              <w:rPr>
                <w:sz w:val="20"/>
                <w:szCs w:val="20"/>
              </w:rPr>
              <w:t>1.decembrim</w:t>
            </w:r>
          </w:p>
        </w:tc>
        <w:tc>
          <w:tcPr>
            <w:tcW w:w="2087" w:type="dxa"/>
            <w:shd w:val="clear" w:color="auto" w:fill="E36C0A" w:themeFill="accent6" w:themeFillShade="BF"/>
            <w:vAlign w:val="center"/>
          </w:tcPr>
          <w:p w14:paraId="5B15BFB0" w14:textId="3BDA9CFA" w:rsidR="00EA0357" w:rsidRPr="00C33B26" w:rsidRDefault="00EA0357" w:rsidP="00EA5DF5">
            <w:pPr>
              <w:jc w:val="center"/>
              <w:rPr>
                <w:rFonts w:eastAsiaTheme="majorEastAsia"/>
                <w:u w:val="single"/>
                <w:lang w:eastAsia="en-US"/>
              </w:rPr>
            </w:pPr>
            <w:r w:rsidRPr="00C33B26">
              <w:rPr>
                <w:sz w:val="20"/>
                <w:szCs w:val="20"/>
              </w:rPr>
              <w:t>Finansējuma izpilde no 2019.gada 1.aprīļa līdz 3</w:t>
            </w:r>
            <w:r w:rsidR="009F113B" w:rsidRPr="00C33B26">
              <w:rPr>
                <w:sz w:val="20"/>
                <w:szCs w:val="20"/>
              </w:rPr>
              <w:t>1.decembrim</w:t>
            </w:r>
            <w:r w:rsidRPr="00C33B26">
              <w:rPr>
                <w:sz w:val="20"/>
                <w:szCs w:val="20"/>
              </w:rPr>
              <w:t xml:space="preserve">, </w:t>
            </w:r>
            <w:r w:rsidR="00595AE9" w:rsidRPr="00595AE9">
              <w:rPr>
                <w:i/>
                <w:sz w:val="20"/>
                <w:szCs w:val="20"/>
              </w:rPr>
              <w:t>euro</w:t>
            </w:r>
          </w:p>
        </w:tc>
      </w:tr>
      <w:tr w:rsidR="009F113B" w:rsidRPr="00C33B26" w14:paraId="4B40301B" w14:textId="77777777" w:rsidTr="00447376">
        <w:trPr>
          <w:jc w:val="center"/>
        </w:trPr>
        <w:tc>
          <w:tcPr>
            <w:tcW w:w="1425" w:type="dxa"/>
            <w:shd w:val="clear" w:color="auto" w:fill="FABF8F" w:themeFill="accent6" w:themeFillTint="99"/>
          </w:tcPr>
          <w:p w14:paraId="618B46B5" w14:textId="77777777" w:rsidR="00EA0357" w:rsidRPr="00C33B26" w:rsidRDefault="00EA0357" w:rsidP="00EA5DF5">
            <w:pPr>
              <w:jc w:val="center"/>
              <w:rPr>
                <w:rFonts w:eastAsiaTheme="majorEastAsia"/>
                <w:u w:val="single"/>
                <w:lang w:eastAsia="en-US"/>
              </w:rPr>
            </w:pPr>
          </w:p>
        </w:tc>
        <w:tc>
          <w:tcPr>
            <w:tcW w:w="1213" w:type="dxa"/>
            <w:shd w:val="clear" w:color="auto" w:fill="FABF8F" w:themeFill="accent6" w:themeFillTint="99"/>
            <w:vAlign w:val="center"/>
          </w:tcPr>
          <w:p w14:paraId="37248351" w14:textId="77777777" w:rsidR="00EA0357" w:rsidRPr="00C33B26" w:rsidRDefault="00EA0357" w:rsidP="00EA5DF5">
            <w:pPr>
              <w:jc w:val="center"/>
              <w:rPr>
                <w:i/>
                <w:iCs/>
                <w:sz w:val="20"/>
                <w:szCs w:val="20"/>
              </w:rPr>
            </w:pPr>
            <w:r w:rsidRPr="00C33B26">
              <w:rPr>
                <w:i/>
                <w:iCs/>
                <w:sz w:val="20"/>
                <w:szCs w:val="20"/>
              </w:rPr>
              <w:t>2019</w:t>
            </w:r>
          </w:p>
        </w:tc>
        <w:tc>
          <w:tcPr>
            <w:tcW w:w="884" w:type="dxa"/>
            <w:shd w:val="clear" w:color="auto" w:fill="FABF8F" w:themeFill="accent6" w:themeFillTint="99"/>
          </w:tcPr>
          <w:p w14:paraId="0ECE940B" w14:textId="77777777" w:rsidR="00EA0357" w:rsidRPr="00C33B26" w:rsidRDefault="00EA0357" w:rsidP="00EA5DF5">
            <w:pPr>
              <w:jc w:val="center"/>
              <w:rPr>
                <w:i/>
                <w:iCs/>
                <w:sz w:val="20"/>
                <w:szCs w:val="20"/>
              </w:rPr>
            </w:pPr>
            <w:r w:rsidRPr="00C33B26">
              <w:rPr>
                <w:i/>
                <w:iCs/>
                <w:sz w:val="20"/>
                <w:szCs w:val="20"/>
              </w:rPr>
              <w:t>2019</w:t>
            </w:r>
          </w:p>
        </w:tc>
        <w:tc>
          <w:tcPr>
            <w:tcW w:w="1576" w:type="dxa"/>
            <w:shd w:val="clear" w:color="auto" w:fill="FABF8F" w:themeFill="accent6" w:themeFillTint="99"/>
          </w:tcPr>
          <w:p w14:paraId="261226C4" w14:textId="77777777" w:rsidR="00EA0357" w:rsidRPr="00C33B26" w:rsidRDefault="00EA0357" w:rsidP="00EA5DF5">
            <w:pPr>
              <w:jc w:val="center"/>
              <w:rPr>
                <w:i/>
                <w:iCs/>
                <w:sz w:val="20"/>
                <w:szCs w:val="20"/>
              </w:rPr>
            </w:pPr>
            <w:r w:rsidRPr="00C33B26">
              <w:rPr>
                <w:i/>
                <w:iCs/>
                <w:sz w:val="20"/>
                <w:szCs w:val="20"/>
              </w:rPr>
              <w:t>2019</w:t>
            </w:r>
          </w:p>
        </w:tc>
        <w:tc>
          <w:tcPr>
            <w:tcW w:w="1876" w:type="dxa"/>
            <w:shd w:val="clear" w:color="auto" w:fill="FABF8F" w:themeFill="accent6" w:themeFillTint="99"/>
          </w:tcPr>
          <w:p w14:paraId="2165EC98" w14:textId="77777777" w:rsidR="00EA0357" w:rsidRPr="00C33B26" w:rsidRDefault="00EA0357" w:rsidP="00EA5DF5">
            <w:pPr>
              <w:jc w:val="center"/>
              <w:rPr>
                <w:i/>
                <w:iCs/>
                <w:sz w:val="20"/>
                <w:szCs w:val="20"/>
              </w:rPr>
            </w:pPr>
            <w:r w:rsidRPr="00C33B26">
              <w:rPr>
                <w:i/>
                <w:iCs/>
                <w:sz w:val="20"/>
                <w:szCs w:val="20"/>
              </w:rPr>
              <w:t>2019</w:t>
            </w:r>
          </w:p>
        </w:tc>
        <w:tc>
          <w:tcPr>
            <w:tcW w:w="2087" w:type="dxa"/>
            <w:shd w:val="clear" w:color="auto" w:fill="FABF8F" w:themeFill="accent6" w:themeFillTint="99"/>
          </w:tcPr>
          <w:p w14:paraId="5E325052" w14:textId="77777777" w:rsidR="00EA0357" w:rsidRPr="00C33B26" w:rsidRDefault="00EA0357" w:rsidP="00EA5DF5">
            <w:pPr>
              <w:jc w:val="center"/>
              <w:rPr>
                <w:i/>
                <w:iCs/>
                <w:sz w:val="20"/>
                <w:szCs w:val="20"/>
              </w:rPr>
            </w:pPr>
            <w:r w:rsidRPr="00C33B26">
              <w:rPr>
                <w:i/>
                <w:iCs/>
                <w:sz w:val="20"/>
                <w:szCs w:val="20"/>
              </w:rPr>
              <w:t>2019</w:t>
            </w:r>
          </w:p>
        </w:tc>
      </w:tr>
      <w:tr w:rsidR="009F113B" w:rsidRPr="00C33B26" w14:paraId="1190DBC0" w14:textId="77777777" w:rsidTr="003E6C47">
        <w:trPr>
          <w:trHeight w:val="614"/>
          <w:jc w:val="center"/>
        </w:trPr>
        <w:tc>
          <w:tcPr>
            <w:tcW w:w="1425" w:type="dxa"/>
            <w:vAlign w:val="center"/>
          </w:tcPr>
          <w:p w14:paraId="78825F3C" w14:textId="20E8FB7A" w:rsidR="00EA0357" w:rsidRPr="00C33B26" w:rsidRDefault="00EA0357" w:rsidP="00EA0357">
            <w:pPr>
              <w:jc w:val="center"/>
              <w:rPr>
                <w:rFonts w:eastAsiaTheme="majorEastAsia"/>
                <w:u w:val="single"/>
                <w:lang w:eastAsia="en-US"/>
              </w:rPr>
            </w:pPr>
            <w:r w:rsidRPr="00C33B26">
              <w:rPr>
                <w:sz w:val="20"/>
                <w:szCs w:val="20"/>
              </w:rPr>
              <w:t>Transperineāla tēmēta prostatas biopsija</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3C8C826C" w14:textId="50FA326B" w:rsidR="00EA0357" w:rsidRPr="00C33B26" w:rsidRDefault="00EA0357" w:rsidP="00EA0357">
            <w:pPr>
              <w:jc w:val="center"/>
              <w:rPr>
                <w:rFonts w:eastAsiaTheme="majorEastAsia"/>
                <w:u w:val="single"/>
                <w:lang w:eastAsia="en-US"/>
              </w:rPr>
            </w:pPr>
            <w:r w:rsidRPr="00C33B26">
              <w:rPr>
                <w:b/>
                <w:bCs/>
                <w:sz w:val="20"/>
                <w:szCs w:val="20"/>
              </w:rPr>
              <w:t>200</w:t>
            </w:r>
          </w:p>
        </w:tc>
        <w:tc>
          <w:tcPr>
            <w:tcW w:w="884" w:type="dxa"/>
            <w:vAlign w:val="center"/>
          </w:tcPr>
          <w:p w14:paraId="75744C5D" w14:textId="5F18BAE6" w:rsidR="00EA0357" w:rsidRPr="00C33B26" w:rsidRDefault="00EA0357" w:rsidP="00EA0357">
            <w:pPr>
              <w:jc w:val="center"/>
              <w:rPr>
                <w:b/>
                <w:bCs/>
                <w:sz w:val="20"/>
                <w:szCs w:val="20"/>
              </w:rPr>
            </w:pPr>
            <w:r w:rsidRPr="00C33B26">
              <w:rPr>
                <w:sz w:val="20"/>
                <w:szCs w:val="20"/>
              </w:rPr>
              <w:t>199</w:t>
            </w:r>
            <w:r w:rsidR="009A0E39">
              <w:rPr>
                <w:sz w:val="20"/>
                <w:szCs w:val="20"/>
              </w:rPr>
              <w:t>,</w:t>
            </w:r>
            <w:r w:rsidRPr="00C33B26">
              <w:rPr>
                <w:sz w:val="20"/>
                <w:szCs w:val="20"/>
              </w:rPr>
              <w:t>96</w:t>
            </w:r>
          </w:p>
        </w:tc>
        <w:tc>
          <w:tcPr>
            <w:tcW w:w="1576" w:type="dxa"/>
            <w:vAlign w:val="center"/>
          </w:tcPr>
          <w:p w14:paraId="09A2718B" w14:textId="003FF25B" w:rsidR="00EA0357" w:rsidRPr="00C33B26" w:rsidRDefault="00EA0357" w:rsidP="00EA0357">
            <w:pPr>
              <w:jc w:val="center"/>
              <w:rPr>
                <w:b/>
                <w:bCs/>
                <w:sz w:val="20"/>
                <w:szCs w:val="20"/>
              </w:rPr>
            </w:pPr>
            <w:r w:rsidRPr="00C33B26">
              <w:rPr>
                <w:sz w:val="20"/>
                <w:szCs w:val="20"/>
              </w:rPr>
              <w:t>29 994</w:t>
            </w:r>
          </w:p>
        </w:tc>
        <w:tc>
          <w:tcPr>
            <w:tcW w:w="1876" w:type="dxa"/>
            <w:vAlign w:val="center"/>
          </w:tcPr>
          <w:p w14:paraId="37EA8862" w14:textId="2F192BD6" w:rsidR="00EA0357" w:rsidRPr="00C33B26" w:rsidRDefault="009F113B" w:rsidP="00EA0357">
            <w:pPr>
              <w:jc w:val="center"/>
              <w:rPr>
                <w:b/>
                <w:bCs/>
                <w:sz w:val="20"/>
                <w:szCs w:val="20"/>
              </w:rPr>
            </w:pPr>
            <w:r w:rsidRPr="00C33B26">
              <w:rPr>
                <w:b/>
                <w:bCs/>
                <w:sz w:val="20"/>
                <w:szCs w:val="20"/>
              </w:rPr>
              <w:t>25</w:t>
            </w:r>
          </w:p>
        </w:tc>
        <w:tc>
          <w:tcPr>
            <w:tcW w:w="2087" w:type="dxa"/>
            <w:vAlign w:val="center"/>
          </w:tcPr>
          <w:p w14:paraId="3B7EFBDB" w14:textId="37307C04" w:rsidR="00EA0357" w:rsidRPr="00C33B26" w:rsidRDefault="009F113B" w:rsidP="00EA0357">
            <w:pPr>
              <w:jc w:val="center"/>
              <w:rPr>
                <w:b/>
                <w:bCs/>
                <w:sz w:val="20"/>
                <w:szCs w:val="20"/>
              </w:rPr>
            </w:pPr>
            <w:r w:rsidRPr="00C33B26">
              <w:rPr>
                <w:b/>
                <w:bCs/>
                <w:sz w:val="20"/>
                <w:szCs w:val="20"/>
              </w:rPr>
              <w:t>5</w:t>
            </w:r>
            <w:r w:rsidR="009A0E39">
              <w:rPr>
                <w:b/>
                <w:bCs/>
                <w:sz w:val="20"/>
                <w:szCs w:val="20"/>
              </w:rPr>
              <w:t> </w:t>
            </w:r>
            <w:r w:rsidRPr="00C33B26">
              <w:rPr>
                <w:b/>
                <w:bCs/>
                <w:sz w:val="20"/>
                <w:szCs w:val="20"/>
              </w:rPr>
              <w:t>000</w:t>
            </w:r>
            <w:r w:rsidR="009A0E39">
              <w:rPr>
                <w:b/>
                <w:bCs/>
                <w:sz w:val="20"/>
                <w:szCs w:val="20"/>
              </w:rPr>
              <w:t>,</w:t>
            </w:r>
            <w:r w:rsidRPr="00C33B26">
              <w:rPr>
                <w:b/>
                <w:bCs/>
                <w:sz w:val="20"/>
                <w:szCs w:val="20"/>
              </w:rPr>
              <w:t>52</w:t>
            </w:r>
          </w:p>
        </w:tc>
      </w:tr>
      <w:tr w:rsidR="009F113B" w:rsidRPr="00C33B26" w14:paraId="633257EA" w14:textId="77777777" w:rsidTr="003E6C47">
        <w:trPr>
          <w:trHeight w:val="566"/>
          <w:jc w:val="center"/>
        </w:trPr>
        <w:tc>
          <w:tcPr>
            <w:tcW w:w="1425" w:type="dxa"/>
            <w:vAlign w:val="center"/>
          </w:tcPr>
          <w:p w14:paraId="4D8519BB" w14:textId="25043BCF" w:rsidR="00EA0357" w:rsidRPr="00C33B26" w:rsidRDefault="00EA0357" w:rsidP="00EA0357">
            <w:pPr>
              <w:jc w:val="center"/>
              <w:rPr>
                <w:sz w:val="20"/>
                <w:szCs w:val="20"/>
              </w:rPr>
            </w:pPr>
            <w:r w:rsidRPr="00C33B26">
              <w:rPr>
                <w:sz w:val="20"/>
                <w:szCs w:val="20"/>
              </w:rPr>
              <w:t>Transrektāla tēmēta prostatas biopsija</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0638F84C" w14:textId="1A1DFD15" w:rsidR="00EA0357" w:rsidRPr="00C33B26" w:rsidRDefault="00EA0357" w:rsidP="00EA0357">
            <w:pPr>
              <w:jc w:val="center"/>
              <w:rPr>
                <w:b/>
                <w:bCs/>
                <w:sz w:val="20"/>
                <w:szCs w:val="20"/>
              </w:rPr>
            </w:pPr>
            <w:r w:rsidRPr="00C33B26">
              <w:rPr>
                <w:b/>
                <w:bCs/>
                <w:sz w:val="20"/>
                <w:szCs w:val="20"/>
              </w:rPr>
              <w:t>120</w:t>
            </w:r>
          </w:p>
        </w:tc>
        <w:tc>
          <w:tcPr>
            <w:tcW w:w="884" w:type="dxa"/>
            <w:vAlign w:val="center"/>
          </w:tcPr>
          <w:p w14:paraId="529A3B86" w14:textId="37D13488" w:rsidR="00EA0357" w:rsidRPr="00C33B26" w:rsidRDefault="00EA0357" w:rsidP="00EA0357">
            <w:pPr>
              <w:jc w:val="center"/>
              <w:rPr>
                <w:b/>
                <w:bCs/>
                <w:sz w:val="20"/>
                <w:szCs w:val="20"/>
              </w:rPr>
            </w:pPr>
            <w:r w:rsidRPr="00C33B26">
              <w:rPr>
                <w:sz w:val="20"/>
                <w:szCs w:val="20"/>
              </w:rPr>
              <w:t>260</w:t>
            </w:r>
            <w:r w:rsidR="009A0E39">
              <w:rPr>
                <w:sz w:val="20"/>
                <w:szCs w:val="20"/>
              </w:rPr>
              <w:t>,</w:t>
            </w:r>
            <w:r w:rsidRPr="00C33B26">
              <w:rPr>
                <w:sz w:val="20"/>
                <w:szCs w:val="20"/>
              </w:rPr>
              <w:t>80</w:t>
            </w:r>
          </w:p>
        </w:tc>
        <w:tc>
          <w:tcPr>
            <w:tcW w:w="1576" w:type="dxa"/>
            <w:vAlign w:val="center"/>
          </w:tcPr>
          <w:p w14:paraId="01EA5B33" w14:textId="30412B42" w:rsidR="00EA0357" w:rsidRPr="00C33B26" w:rsidRDefault="00EA0357" w:rsidP="00EA0357">
            <w:pPr>
              <w:jc w:val="center"/>
              <w:rPr>
                <w:b/>
                <w:bCs/>
                <w:sz w:val="20"/>
                <w:szCs w:val="20"/>
              </w:rPr>
            </w:pPr>
            <w:r w:rsidRPr="00C33B26">
              <w:rPr>
                <w:sz w:val="20"/>
                <w:szCs w:val="20"/>
              </w:rPr>
              <w:t>23 472</w:t>
            </w:r>
          </w:p>
        </w:tc>
        <w:tc>
          <w:tcPr>
            <w:tcW w:w="1876" w:type="dxa"/>
            <w:vAlign w:val="center"/>
          </w:tcPr>
          <w:p w14:paraId="16B96D00" w14:textId="49205014" w:rsidR="00EA0357" w:rsidRPr="00C33B26" w:rsidRDefault="009F113B" w:rsidP="00EA0357">
            <w:pPr>
              <w:jc w:val="center"/>
              <w:rPr>
                <w:b/>
                <w:bCs/>
                <w:sz w:val="20"/>
                <w:szCs w:val="20"/>
              </w:rPr>
            </w:pPr>
            <w:r w:rsidRPr="00C33B26">
              <w:rPr>
                <w:b/>
                <w:bCs/>
                <w:sz w:val="20"/>
                <w:szCs w:val="20"/>
              </w:rPr>
              <w:t>65</w:t>
            </w:r>
          </w:p>
        </w:tc>
        <w:tc>
          <w:tcPr>
            <w:tcW w:w="2087" w:type="dxa"/>
            <w:vAlign w:val="center"/>
          </w:tcPr>
          <w:p w14:paraId="629758B1" w14:textId="0DC88B31" w:rsidR="00EA0357" w:rsidRPr="00C33B26" w:rsidRDefault="009F113B" w:rsidP="00EA0357">
            <w:pPr>
              <w:jc w:val="center"/>
              <w:rPr>
                <w:b/>
                <w:bCs/>
                <w:sz w:val="20"/>
                <w:szCs w:val="20"/>
              </w:rPr>
            </w:pPr>
            <w:r w:rsidRPr="00C33B26">
              <w:rPr>
                <w:b/>
                <w:bCs/>
                <w:sz w:val="20"/>
                <w:szCs w:val="20"/>
              </w:rPr>
              <w:t>17</w:t>
            </w:r>
            <w:r w:rsidR="009A0E39">
              <w:rPr>
                <w:b/>
                <w:bCs/>
                <w:sz w:val="20"/>
                <w:szCs w:val="20"/>
              </w:rPr>
              <w:t> </w:t>
            </w:r>
            <w:r w:rsidRPr="00C33B26">
              <w:rPr>
                <w:b/>
                <w:bCs/>
                <w:sz w:val="20"/>
                <w:szCs w:val="20"/>
              </w:rPr>
              <w:t>016</w:t>
            </w:r>
            <w:r w:rsidR="009A0E39">
              <w:rPr>
                <w:b/>
                <w:bCs/>
                <w:sz w:val="20"/>
                <w:szCs w:val="20"/>
              </w:rPr>
              <w:t>,</w:t>
            </w:r>
            <w:r w:rsidRPr="00C33B26">
              <w:rPr>
                <w:b/>
                <w:bCs/>
                <w:sz w:val="20"/>
                <w:szCs w:val="20"/>
              </w:rPr>
              <w:t>07</w:t>
            </w:r>
          </w:p>
        </w:tc>
      </w:tr>
      <w:tr w:rsidR="009F113B" w:rsidRPr="00C33B26" w14:paraId="5BF07706" w14:textId="77777777" w:rsidTr="003E6C47">
        <w:trPr>
          <w:trHeight w:val="1214"/>
          <w:jc w:val="center"/>
        </w:trPr>
        <w:tc>
          <w:tcPr>
            <w:tcW w:w="1425" w:type="dxa"/>
            <w:vAlign w:val="center"/>
          </w:tcPr>
          <w:p w14:paraId="6D8E8120" w14:textId="2E77286D" w:rsidR="00EA0357" w:rsidRPr="00C33B26" w:rsidRDefault="00EA0357" w:rsidP="00EA0357">
            <w:pPr>
              <w:jc w:val="center"/>
              <w:rPr>
                <w:sz w:val="20"/>
                <w:szCs w:val="20"/>
              </w:rPr>
            </w:pPr>
            <w:r w:rsidRPr="00C33B26">
              <w:rPr>
                <w:sz w:val="20"/>
                <w:szCs w:val="20"/>
              </w:rPr>
              <w:t>Priekšdziedzera vēža minimāli invazīvas ārstēšanas procedūra ar AIFU (augstas intensitātes fokusēta ultraskaņa) iekārtu</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0EFCAD54" w14:textId="344321A0" w:rsidR="00EA0357" w:rsidRPr="00C33B26" w:rsidRDefault="00EA0357" w:rsidP="00EA0357">
            <w:pPr>
              <w:jc w:val="center"/>
              <w:rPr>
                <w:b/>
                <w:bCs/>
                <w:sz w:val="20"/>
                <w:szCs w:val="20"/>
              </w:rPr>
            </w:pPr>
            <w:r w:rsidRPr="00C33B26">
              <w:rPr>
                <w:b/>
                <w:bCs/>
                <w:sz w:val="20"/>
                <w:szCs w:val="20"/>
              </w:rPr>
              <w:t>40</w:t>
            </w:r>
          </w:p>
        </w:tc>
        <w:tc>
          <w:tcPr>
            <w:tcW w:w="884" w:type="dxa"/>
            <w:vAlign w:val="center"/>
          </w:tcPr>
          <w:p w14:paraId="0E921702" w14:textId="2B7F75EA" w:rsidR="00EA0357" w:rsidRPr="00C33B26" w:rsidRDefault="00EA0357" w:rsidP="00EA0357">
            <w:pPr>
              <w:jc w:val="center"/>
              <w:rPr>
                <w:b/>
                <w:bCs/>
                <w:sz w:val="20"/>
                <w:szCs w:val="20"/>
              </w:rPr>
            </w:pPr>
            <w:r w:rsidRPr="00C33B26">
              <w:rPr>
                <w:sz w:val="20"/>
                <w:szCs w:val="20"/>
              </w:rPr>
              <w:t>1</w:t>
            </w:r>
            <w:r w:rsidR="009A0E39">
              <w:rPr>
                <w:sz w:val="20"/>
                <w:szCs w:val="20"/>
              </w:rPr>
              <w:t> </w:t>
            </w:r>
            <w:r w:rsidRPr="00C33B26">
              <w:rPr>
                <w:sz w:val="20"/>
                <w:szCs w:val="20"/>
              </w:rPr>
              <w:t>924</w:t>
            </w:r>
            <w:r w:rsidR="009A0E39">
              <w:rPr>
                <w:sz w:val="20"/>
                <w:szCs w:val="20"/>
              </w:rPr>
              <w:t>,</w:t>
            </w:r>
            <w:r w:rsidRPr="00C33B26">
              <w:rPr>
                <w:sz w:val="20"/>
                <w:szCs w:val="20"/>
              </w:rPr>
              <w:t>85</w:t>
            </w:r>
          </w:p>
        </w:tc>
        <w:tc>
          <w:tcPr>
            <w:tcW w:w="1576" w:type="dxa"/>
            <w:vAlign w:val="center"/>
          </w:tcPr>
          <w:p w14:paraId="158950A4" w14:textId="4F253E2C" w:rsidR="00EA0357" w:rsidRPr="00C33B26" w:rsidRDefault="00EA0357" w:rsidP="00EA0357">
            <w:pPr>
              <w:jc w:val="center"/>
              <w:rPr>
                <w:b/>
                <w:bCs/>
                <w:sz w:val="20"/>
                <w:szCs w:val="20"/>
              </w:rPr>
            </w:pPr>
            <w:r w:rsidRPr="00C33B26">
              <w:rPr>
                <w:sz w:val="20"/>
                <w:szCs w:val="20"/>
              </w:rPr>
              <w:t>57 746</w:t>
            </w:r>
          </w:p>
        </w:tc>
        <w:tc>
          <w:tcPr>
            <w:tcW w:w="1876" w:type="dxa"/>
            <w:vAlign w:val="center"/>
          </w:tcPr>
          <w:p w14:paraId="4FE75DCC" w14:textId="41558C61" w:rsidR="00EA0357" w:rsidRPr="00C33B26" w:rsidRDefault="00C30ABA" w:rsidP="00EA0357">
            <w:pPr>
              <w:jc w:val="center"/>
              <w:rPr>
                <w:b/>
                <w:bCs/>
                <w:sz w:val="20"/>
                <w:szCs w:val="20"/>
              </w:rPr>
            </w:pPr>
            <w:r w:rsidRPr="00C33B26">
              <w:rPr>
                <w:b/>
                <w:bCs/>
                <w:sz w:val="20"/>
                <w:szCs w:val="20"/>
              </w:rPr>
              <w:t>1</w:t>
            </w:r>
          </w:p>
        </w:tc>
        <w:tc>
          <w:tcPr>
            <w:tcW w:w="2087" w:type="dxa"/>
            <w:vAlign w:val="center"/>
          </w:tcPr>
          <w:p w14:paraId="7A063A1D" w14:textId="58122498" w:rsidR="00EA0357" w:rsidRPr="00C33B26" w:rsidRDefault="00C30ABA" w:rsidP="00EA0357">
            <w:pPr>
              <w:jc w:val="center"/>
              <w:rPr>
                <w:b/>
                <w:bCs/>
                <w:sz w:val="20"/>
                <w:szCs w:val="20"/>
              </w:rPr>
            </w:pPr>
            <w:r w:rsidRPr="00C33B26">
              <w:rPr>
                <w:b/>
                <w:bCs/>
                <w:sz w:val="20"/>
                <w:szCs w:val="20"/>
              </w:rPr>
              <w:t>1</w:t>
            </w:r>
            <w:r w:rsidR="009A0E39">
              <w:rPr>
                <w:b/>
                <w:bCs/>
                <w:sz w:val="20"/>
                <w:szCs w:val="20"/>
              </w:rPr>
              <w:t> </w:t>
            </w:r>
            <w:r w:rsidRPr="00C33B26">
              <w:rPr>
                <w:b/>
                <w:bCs/>
                <w:sz w:val="20"/>
                <w:szCs w:val="20"/>
              </w:rPr>
              <w:t>928</w:t>
            </w:r>
            <w:r w:rsidR="009A0E39">
              <w:rPr>
                <w:b/>
                <w:bCs/>
                <w:sz w:val="20"/>
                <w:szCs w:val="20"/>
              </w:rPr>
              <w:t>,</w:t>
            </w:r>
            <w:r w:rsidRPr="00C33B26">
              <w:rPr>
                <w:b/>
                <w:bCs/>
                <w:sz w:val="20"/>
                <w:szCs w:val="20"/>
              </w:rPr>
              <w:t>16</w:t>
            </w:r>
          </w:p>
        </w:tc>
      </w:tr>
      <w:tr w:rsidR="009F113B" w:rsidRPr="00C33B26" w14:paraId="54F291C2" w14:textId="77777777" w:rsidTr="00447376">
        <w:trPr>
          <w:jc w:val="center"/>
        </w:trPr>
        <w:tc>
          <w:tcPr>
            <w:tcW w:w="1425" w:type="dxa"/>
            <w:shd w:val="clear" w:color="auto" w:fill="FABF8F" w:themeFill="accent6" w:themeFillTint="99"/>
          </w:tcPr>
          <w:p w14:paraId="7D4B0A65" w14:textId="77777777" w:rsidR="00EA0357" w:rsidRPr="00C33B26" w:rsidRDefault="00EA0357" w:rsidP="00EA5DF5">
            <w:pPr>
              <w:jc w:val="center"/>
              <w:rPr>
                <w:rFonts w:eastAsiaTheme="majorEastAsia"/>
                <w:u w:val="single"/>
                <w:lang w:eastAsia="en-US"/>
              </w:rPr>
            </w:pPr>
          </w:p>
        </w:tc>
        <w:tc>
          <w:tcPr>
            <w:tcW w:w="1213" w:type="dxa"/>
            <w:shd w:val="clear" w:color="auto" w:fill="FABF8F" w:themeFill="accent6" w:themeFillTint="99"/>
          </w:tcPr>
          <w:p w14:paraId="42DAC6FE" w14:textId="20D1A731" w:rsidR="00EA0357" w:rsidRPr="00C33B26" w:rsidRDefault="00EA0357" w:rsidP="00EA5DF5">
            <w:pPr>
              <w:jc w:val="center"/>
              <w:rPr>
                <w:b/>
                <w:bCs/>
                <w:sz w:val="20"/>
                <w:szCs w:val="20"/>
              </w:rPr>
            </w:pPr>
            <w:r w:rsidRPr="00C33B26">
              <w:rPr>
                <w:b/>
                <w:bCs/>
                <w:sz w:val="20"/>
                <w:szCs w:val="20"/>
              </w:rPr>
              <w:t>360</w:t>
            </w:r>
          </w:p>
        </w:tc>
        <w:tc>
          <w:tcPr>
            <w:tcW w:w="884" w:type="dxa"/>
            <w:shd w:val="clear" w:color="auto" w:fill="FABF8F" w:themeFill="accent6" w:themeFillTint="99"/>
          </w:tcPr>
          <w:p w14:paraId="5E10D351" w14:textId="77777777" w:rsidR="00EA0357" w:rsidRPr="00C33B26" w:rsidRDefault="00EA0357" w:rsidP="00EA5DF5">
            <w:pPr>
              <w:jc w:val="center"/>
              <w:rPr>
                <w:b/>
                <w:bCs/>
                <w:sz w:val="20"/>
                <w:szCs w:val="20"/>
              </w:rPr>
            </w:pPr>
          </w:p>
        </w:tc>
        <w:tc>
          <w:tcPr>
            <w:tcW w:w="1576" w:type="dxa"/>
            <w:shd w:val="clear" w:color="auto" w:fill="FABF8F" w:themeFill="accent6" w:themeFillTint="99"/>
          </w:tcPr>
          <w:p w14:paraId="4687AA7C" w14:textId="0329F411" w:rsidR="00EA0357" w:rsidRPr="00C33B26" w:rsidRDefault="00EA0357" w:rsidP="00EA5DF5">
            <w:pPr>
              <w:jc w:val="center"/>
              <w:rPr>
                <w:b/>
                <w:bCs/>
                <w:sz w:val="20"/>
                <w:szCs w:val="20"/>
              </w:rPr>
            </w:pPr>
            <w:r w:rsidRPr="00C33B26">
              <w:rPr>
                <w:b/>
                <w:bCs/>
                <w:sz w:val="20"/>
                <w:szCs w:val="20"/>
              </w:rPr>
              <w:t>111 212</w:t>
            </w:r>
          </w:p>
        </w:tc>
        <w:tc>
          <w:tcPr>
            <w:tcW w:w="1876" w:type="dxa"/>
            <w:shd w:val="clear" w:color="auto" w:fill="FABF8F" w:themeFill="accent6" w:themeFillTint="99"/>
          </w:tcPr>
          <w:p w14:paraId="5DA42BA4" w14:textId="1C2161A9" w:rsidR="00EA0357" w:rsidRPr="00C33B26" w:rsidRDefault="00EE7E31" w:rsidP="00EA5DF5">
            <w:pPr>
              <w:jc w:val="center"/>
              <w:rPr>
                <w:b/>
                <w:bCs/>
                <w:sz w:val="20"/>
                <w:szCs w:val="20"/>
              </w:rPr>
            </w:pPr>
            <w:r w:rsidRPr="00C33B26">
              <w:rPr>
                <w:b/>
                <w:bCs/>
                <w:sz w:val="20"/>
                <w:szCs w:val="20"/>
              </w:rPr>
              <w:t>91</w:t>
            </w:r>
          </w:p>
        </w:tc>
        <w:tc>
          <w:tcPr>
            <w:tcW w:w="2087" w:type="dxa"/>
            <w:shd w:val="clear" w:color="auto" w:fill="FABF8F" w:themeFill="accent6" w:themeFillTint="99"/>
          </w:tcPr>
          <w:p w14:paraId="7E2B0F30" w14:textId="3B6C3B41" w:rsidR="00EA0357" w:rsidRPr="00C33B26" w:rsidRDefault="00EE7E31" w:rsidP="00EA5DF5">
            <w:pPr>
              <w:jc w:val="center"/>
              <w:rPr>
                <w:b/>
                <w:bCs/>
                <w:sz w:val="20"/>
                <w:szCs w:val="20"/>
              </w:rPr>
            </w:pPr>
            <w:r w:rsidRPr="00C33B26">
              <w:rPr>
                <w:b/>
                <w:bCs/>
                <w:sz w:val="20"/>
                <w:szCs w:val="20"/>
              </w:rPr>
              <w:t>23</w:t>
            </w:r>
            <w:r w:rsidR="009A0E39">
              <w:rPr>
                <w:b/>
                <w:bCs/>
                <w:sz w:val="20"/>
                <w:szCs w:val="20"/>
              </w:rPr>
              <w:t> </w:t>
            </w:r>
            <w:r w:rsidRPr="00C33B26">
              <w:rPr>
                <w:b/>
                <w:bCs/>
                <w:sz w:val="20"/>
                <w:szCs w:val="20"/>
              </w:rPr>
              <w:t>944</w:t>
            </w:r>
            <w:r w:rsidR="009A0E39">
              <w:rPr>
                <w:b/>
                <w:bCs/>
                <w:sz w:val="20"/>
                <w:szCs w:val="20"/>
              </w:rPr>
              <w:t>,</w:t>
            </w:r>
            <w:r w:rsidRPr="00C33B26">
              <w:rPr>
                <w:b/>
                <w:bCs/>
                <w:sz w:val="20"/>
                <w:szCs w:val="20"/>
              </w:rPr>
              <w:t>75</w:t>
            </w:r>
          </w:p>
        </w:tc>
      </w:tr>
    </w:tbl>
    <w:p w14:paraId="1531095D" w14:textId="59BCEBBD" w:rsidR="00EA0357" w:rsidRPr="00C33B26" w:rsidRDefault="00EA0357" w:rsidP="00273032">
      <w:pPr>
        <w:ind w:firstLine="720"/>
        <w:jc w:val="both"/>
        <w:rPr>
          <w:rFonts w:eastAsiaTheme="majorEastAsia"/>
          <w:u w:val="single"/>
          <w:lang w:eastAsia="en-US"/>
        </w:rPr>
      </w:pPr>
    </w:p>
    <w:p w14:paraId="5D5E91E8" w14:textId="6901D5EF" w:rsidR="00F7503E" w:rsidRPr="00C33B26" w:rsidRDefault="00F7503E" w:rsidP="00F7503E">
      <w:pPr>
        <w:ind w:firstLine="720"/>
        <w:jc w:val="both"/>
        <w:rPr>
          <w:rFonts w:eastAsiaTheme="majorEastAsia"/>
          <w:lang w:eastAsia="en-US"/>
        </w:rPr>
      </w:pPr>
      <w:r w:rsidRPr="00C33B26">
        <w:rPr>
          <w:rFonts w:eastAsiaTheme="majorEastAsia"/>
          <w:lang w:eastAsia="en-US"/>
        </w:rPr>
        <w:t xml:space="preserve">Atbilstoši 2019.gada faktiskajai izpildei tika sniegtas </w:t>
      </w:r>
      <w:r w:rsidR="00B47B33" w:rsidRPr="00C33B26">
        <w:rPr>
          <w:rFonts w:eastAsiaTheme="majorEastAsia"/>
          <w:lang w:eastAsia="en-US"/>
        </w:rPr>
        <w:t>91</w:t>
      </w:r>
      <w:r w:rsidRPr="00C33B26">
        <w:rPr>
          <w:rFonts w:eastAsiaTheme="majorEastAsia"/>
          <w:lang w:eastAsia="en-US"/>
        </w:rPr>
        <w:t xml:space="preserve"> manipulācijas par kopējo summu </w:t>
      </w:r>
      <w:r w:rsidR="00B47B33" w:rsidRPr="00C33B26">
        <w:rPr>
          <w:rFonts w:eastAsiaTheme="majorEastAsia"/>
          <w:lang w:eastAsia="en-US"/>
        </w:rPr>
        <w:t>23</w:t>
      </w:r>
      <w:r w:rsidR="009A0E39">
        <w:rPr>
          <w:rFonts w:eastAsiaTheme="majorEastAsia"/>
          <w:lang w:eastAsia="en-US"/>
        </w:rPr>
        <w:t> </w:t>
      </w:r>
      <w:r w:rsidR="00B47B33" w:rsidRPr="00C33B26">
        <w:rPr>
          <w:rFonts w:eastAsiaTheme="majorEastAsia"/>
          <w:lang w:eastAsia="en-US"/>
        </w:rPr>
        <w:t>944</w:t>
      </w:r>
      <w:r w:rsidR="009A0E39">
        <w:rPr>
          <w:rFonts w:eastAsiaTheme="majorEastAsia"/>
          <w:lang w:eastAsia="en-US"/>
        </w:rPr>
        <w:t>,</w:t>
      </w:r>
      <w:r w:rsidR="00B47B33" w:rsidRPr="00C33B26">
        <w:rPr>
          <w:rFonts w:eastAsiaTheme="majorEastAsia"/>
          <w:lang w:eastAsia="en-US"/>
        </w:rPr>
        <w:t>75</w:t>
      </w:r>
      <w:r w:rsidRPr="00C33B26">
        <w:rPr>
          <w:rFonts w:eastAsiaTheme="majorEastAsia"/>
          <w:lang w:eastAsia="en-US"/>
        </w:rPr>
        <w:t xml:space="preserve"> </w:t>
      </w:r>
      <w:r w:rsidR="00595AE9" w:rsidRPr="00595AE9">
        <w:rPr>
          <w:rFonts w:eastAsiaTheme="majorEastAsia"/>
          <w:i/>
          <w:lang w:eastAsia="en-US"/>
        </w:rPr>
        <w:t>euro</w:t>
      </w:r>
      <w:r w:rsidRPr="00C33B26">
        <w:rPr>
          <w:rFonts w:eastAsiaTheme="majorEastAsia"/>
          <w:lang w:eastAsia="en-US"/>
        </w:rPr>
        <w:t>.</w:t>
      </w:r>
    </w:p>
    <w:p w14:paraId="3B006AB8" w14:textId="37BD5F7E" w:rsidR="00147467" w:rsidRPr="00C33B26" w:rsidRDefault="00147467" w:rsidP="00F7503E">
      <w:pPr>
        <w:ind w:firstLine="720"/>
        <w:jc w:val="both"/>
        <w:rPr>
          <w:rFonts w:eastAsiaTheme="majorEastAsia"/>
          <w:lang w:eastAsia="en-US"/>
        </w:rPr>
      </w:pPr>
      <w:r w:rsidRPr="00C33B26">
        <w:rPr>
          <w:rFonts w:eastAsiaTheme="majorEastAsia"/>
          <w:lang w:eastAsia="en-US"/>
        </w:rPr>
        <w:t xml:space="preserve">Kopā tika izlietoti 29 433 </w:t>
      </w:r>
      <w:r w:rsidR="00595AE9" w:rsidRPr="00595AE9">
        <w:rPr>
          <w:rFonts w:eastAsiaTheme="majorEastAsia"/>
          <w:i/>
          <w:iCs/>
          <w:lang w:eastAsia="en-US"/>
        </w:rPr>
        <w:t>euro</w:t>
      </w:r>
      <w:r w:rsidRPr="00C33B26">
        <w:rPr>
          <w:rFonts w:eastAsiaTheme="majorEastAsia"/>
          <w:lang w:eastAsia="en-US"/>
        </w:rPr>
        <w:t xml:space="preserve"> jaunu manipulāciju izveidei urīnpūšļa un prostatas vēža diagnostikai un ārstēšanai.</w:t>
      </w:r>
    </w:p>
    <w:p w14:paraId="3FACA5B9" w14:textId="77777777" w:rsidR="00F7503E" w:rsidRPr="00C33B26" w:rsidRDefault="00F7503E" w:rsidP="000B70B2">
      <w:pPr>
        <w:ind w:firstLine="720"/>
        <w:jc w:val="both"/>
        <w:rPr>
          <w:u w:val="single"/>
        </w:rPr>
      </w:pPr>
    </w:p>
    <w:p w14:paraId="79FE8F40" w14:textId="15C91E4D" w:rsidR="002E2F18" w:rsidRPr="00C33B26" w:rsidRDefault="002E2F18" w:rsidP="001F18D8">
      <w:pPr>
        <w:pStyle w:val="Heading3"/>
        <w:rPr>
          <w:rFonts w:ascii="Times New Roman" w:hAnsi="Times New Roman" w:cs="Times New Roman"/>
          <w:color w:val="auto"/>
          <w:u w:val="single"/>
        </w:rPr>
      </w:pPr>
      <w:r w:rsidRPr="00C33B26">
        <w:rPr>
          <w:rFonts w:ascii="Times New Roman" w:hAnsi="Times New Roman" w:cs="Times New Roman"/>
          <w:color w:val="auto"/>
          <w:u w:val="single"/>
        </w:rPr>
        <w:t>Onkoloģijas jomas medicīnas tehnoloģiju efektivitātes uzlabošana</w:t>
      </w:r>
    </w:p>
    <w:p w14:paraId="35CA8D13" w14:textId="77777777" w:rsidR="00C44897" w:rsidRPr="00C33B26" w:rsidRDefault="00C44897" w:rsidP="005259A5">
      <w:pPr>
        <w:autoSpaceDE w:val="0"/>
        <w:autoSpaceDN w:val="0"/>
        <w:adjustRightInd w:val="0"/>
        <w:spacing w:line="293" w:lineRule="atLeast"/>
        <w:jc w:val="center"/>
        <w:rPr>
          <w:u w:val="single"/>
        </w:rPr>
      </w:pPr>
    </w:p>
    <w:p w14:paraId="3692F170" w14:textId="77777777" w:rsidR="002E2F18" w:rsidRPr="00C33B26" w:rsidRDefault="002E2F18" w:rsidP="00550E63">
      <w:pPr>
        <w:ind w:firstLine="720"/>
        <w:jc w:val="both"/>
      </w:pPr>
      <w:r w:rsidRPr="00C33B26">
        <w:t xml:space="preserve">Staru terapija ir viena no trim pamata ārstēšanas metodēm onkoloģijā. Pēc starptautiskiem onkoloģisko pacientu ārstēšanas protokoliem, staru terapiju saņem ne mazāk kā 60% no primāri ārstētiem pacientiem. Staru terapija var tikt pielietota gan kā vienīgā radikālā neinvazīvā ārstēšanas metode vēža agrīno stadiju gadījumā (priekšdziedzera, plaušu, aknu vēzis), gan kā kombinētas ārstēšanas sastāvdaļa (krūts, kuņģa zarnu trakta, ausu kakla, deguna, plaušu, nervu sistēmas, uroloģisko un citu lokalizāciju audzējiem), gan kā paliatīva un simptomātiska ārstēšana vēlīno stadiju pacientiem. Ar katru gadu palielinās ielaisto </w:t>
      </w:r>
      <w:r w:rsidRPr="00C33B26">
        <w:lastRenderedPageBreak/>
        <w:t>onkoloģisko saslimšanu skaits, kuru ārstēšanā staru terapija arvien biežāk tiek pielietota, ir efektīva un salīdzinoši lēta, bet ārstēšanas procesā jāievēro rekomendētie staru terapijas gaidīšanas un uzsākšanas laiki.</w:t>
      </w:r>
    </w:p>
    <w:p w14:paraId="3E451FDE" w14:textId="075A72FE" w:rsidR="00550E63" w:rsidRPr="00C33B26" w:rsidRDefault="002E2F18" w:rsidP="00550E63">
      <w:pPr>
        <w:ind w:firstLine="720"/>
        <w:jc w:val="both"/>
      </w:pPr>
      <w:r w:rsidRPr="00C33B26">
        <w:t>Ņemot vērā to, ka esošie aparāti nenosedz</w:t>
      </w:r>
      <w:r w:rsidR="00490361" w:rsidRPr="00C33B26">
        <w:t>a</w:t>
      </w:r>
      <w:r w:rsidRPr="00C33B26">
        <w:t xml:space="preserve"> visu veselības aprūpes pakalpojuma vajadzību</w:t>
      </w:r>
      <w:r w:rsidR="00E158A8" w:rsidRPr="00C33B26">
        <w:t xml:space="preserve"> </w:t>
      </w:r>
      <w:r w:rsidRPr="00C33B26">
        <w:t xml:space="preserve">2018.gadā sekmīgi tika uzsākta staru terapijas efektivitātes uzlabošana SIA “Rīgas Austrumu klīniskā universitātes slimnīca”, iegādājoties jaunus lineāros paātrinātājus, kas turpmāk nodrošinās efektīvāku pakalpojumu sniegšanu staru terapijas jomā un ļaus palielināt sniegto pakalpojumu apjomu. </w:t>
      </w:r>
      <w:r w:rsidR="00490361" w:rsidRPr="00C33B26">
        <w:t xml:space="preserve">2019.gadā tika turpināta lineāro paātrinātāju nomaiņa, iegādājoties lineāro paātrinātāju VSIA “Paula Stradiņa klīniskā universitātes slimnīca </w:t>
      </w:r>
      <w:r w:rsidR="009141E7" w:rsidRPr="00C33B26">
        <w:t>(</w:t>
      </w:r>
      <w:r w:rsidR="00CF20BD" w:rsidRPr="00C33B26">
        <w:t>3</w:t>
      </w:r>
      <w:r w:rsidR="000E6EAF" w:rsidRPr="00C33B26">
        <w:t>1</w:t>
      </w:r>
      <w:r w:rsidR="00CF20BD" w:rsidRPr="00C33B26">
        <w:t>.</w:t>
      </w:r>
      <w:r w:rsidR="009141E7" w:rsidRPr="00C33B26">
        <w:t>tabula)</w:t>
      </w:r>
      <w:r w:rsidR="00100530" w:rsidRPr="00C33B26">
        <w:t>.</w:t>
      </w:r>
    </w:p>
    <w:p w14:paraId="4B582989" w14:textId="33FA2476" w:rsidR="009141E7" w:rsidRPr="00C33B26" w:rsidRDefault="00CF20BD" w:rsidP="003E6C47">
      <w:pPr>
        <w:ind w:firstLine="720"/>
        <w:jc w:val="right"/>
        <w:rPr>
          <w:i/>
          <w:iCs/>
        </w:rPr>
      </w:pPr>
      <w:r w:rsidRPr="00C33B26">
        <w:rPr>
          <w:i/>
          <w:iCs/>
        </w:rPr>
        <w:t>3</w:t>
      </w:r>
      <w:r w:rsidR="000E6EAF" w:rsidRPr="00C33B26">
        <w:rPr>
          <w:i/>
          <w:iCs/>
        </w:rPr>
        <w:t>1</w:t>
      </w:r>
      <w:r w:rsidRPr="00C33B26">
        <w:rPr>
          <w:i/>
          <w:iCs/>
        </w:rPr>
        <w:t>.</w:t>
      </w:r>
      <w:r w:rsidR="009141E7" w:rsidRPr="00C33B26">
        <w:rPr>
          <w:i/>
          <w:iCs/>
        </w:rPr>
        <w:t>tabula</w:t>
      </w:r>
    </w:p>
    <w:p w14:paraId="7171C536" w14:textId="0F3313BA" w:rsidR="009141E7" w:rsidRPr="00C33B26" w:rsidRDefault="009C6743" w:rsidP="003E6C47">
      <w:pPr>
        <w:spacing w:after="120"/>
        <w:ind w:firstLine="709"/>
        <w:jc w:val="center"/>
        <w:rPr>
          <w:b/>
          <w:bCs/>
        </w:rPr>
      </w:pPr>
      <w:r w:rsidRPr="00C33B26">
        <w:rPr>
          <w:b/>
          <w:bCs/>
        </w:rPr>
        <w:t>Staru terapijas efektivitātes uzlabošanai nepieciešamo iekārtu finansējuma 2019.gada izpilde</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
        <w:gridCol w:w="1835"/>
        <w:gridCol w:w="1282"/>
        <w:gridCol w:w="1418"/>
        <w:gridCol w:w="1701"/>
        <w:gridCol w:w="1134"/>
      </w:tblGrid>
      <w:tr w:rsidR="009141E7" w:rsidRPr="00C33B26" w14:paraId="4BA09B9C" w14:textId="5DFB9797" w:rsidTr="006B31E1">
        <w:trPr>
          <w:cantSplit/>
          <w:trHeight w:val="1373"/>
          <w:jc w:val="center"/>
        </w:trPr>
        <w:tc>
          <w:tcPr>
            <w:tcW w:w="422" w:type="dxa"/>
            <w:shd w:val="clear" w:color="auto" w:fill="E36C0A" w:themeFill="accent6" w:themeFillShade="BF"/>
            <w:vAlign w:val="center"/>
            <w:hideMark/>
          </w:tcPr>
          <w:p w14:paraId="3484126B" w14:textId="77777777" w:rsidR="009141E7" w:rsidRPr="00C33B26" w:rsidRDefault="009141E7" w:rsidP="009C6743">
            <w:pPr>
              <w:jc w:val="center"/>
              <w:rPr>
                <w:b/>
                <w:bCs/>
                <w:sz w:val="20"/>
                <w:szCs w:val="20"/>
              </w:rPr>
            </w:pPr>
          </w:p>
        </w:tc>
        <w:tc>
          <w:tcPr>
            <w:tcW w:w="1835" w:type="dxa"/>
            <w:shd w:val="clear" w:color="auto" w:fill="E36C0A" w:themeFill="accent6" w:themeFillShade="BF"/>
            <w:vAlign w:val="center"/>
            <w:hideMark/>
          </w:tcPr>
          <w:p w14:paraId="49C351BC" w14:textId="77777777" w:rsidR="009141E7" w:rsidRPr="00C33B26" w:rsidRDefault="009141E7" w:rsidP="009C6743">
            <w:pPr>
              <w:rPr>
                <w:b/>
                <w:sz w:val="20"/>
                <w:szCs w:val="20"/>
              </w:rPr>
            </w:pPr>
          </w:p>
        </w:tc>
        <w:tc>
          <w:tcPr>
            <w:tcW w:w="1282" w:type="dxa"/>
            <w:shd w:val="clear" w:color="auto" w:fill="E36C0A" w:themeFill="accent6" w:themeFillShade="BF"/>
            <w:textDirection w:val="btLr"/>
            <w:vAlign w:val="center"/>
          </w:tcPr>
          <w:p w14:paraId="75032B40" w14:textId="77777777" w:rsidR="009141E7" w:rsidRPr="00C33B26" w:rsidRDefault="009141E7">
            <w:pPr>
              <w:ind w:left="113" w:right="113"/>
              <w:jc w:val="center"/>
              <w:rPr>
                <w:b/>
                <w:bCs/>
                <w:sz w:val="20"/>
                <w:szCs w:val="20"/>
              </w:rPr>
            </w:pPr>
            <w:r w:rsidRPr="00C33B26">
              <w:rPr>
                <w:b/>
                <w:bCs/>
                <w:sz w:val="20"/>
                <w:szCs w:val="20"/>
              </w:rPr>
              <w:t xml:space="preserve">Papildus finansējums </w:t>
            </w:r>
          </w:p>
        </w:tc>
        <w:tc>
          <w:tcPr>
            <w:tcW w:w="1418" w:type="dxa"/>
            <w:shd w:val="clear" w:color="auto" w:fill="E36C0A" w:themeFill="accent6" w:themeFillShade="BF"/>
            <w:textDirection w:val="btLr"/>
            <w:vAlign w:val="center"/>
          </w:tcPr>
          <w:p w14:paraId="159F2E4A" w14:textId="77777777" w:rsidR="009141E7" w:rsidRPr="00C33B26" w:rsidRDefault="009141E7" w:rsidP="009C6743">
            <w:pPr>
              <w:ind w:left="113" w:right="113"/>
              <w:jc w:val="center"/>
              <w:rPr>
                <w:b/>
                <w:bCs/>
                <w:sz w:val="20"/>
                <w:szCs w:val="20"/>
              </w:rPr>
            </w:pPr>
            <w:r w:rsidRPr="00C33B26">
              <w:rPr>
                <w:b/>
                <w:bCs/>
                <w:sz w:val="20"/>
                <w:szCs w:val="20"/>
              </w:rPr>
              <w:t xml:space="preserve"> Plānotais iekārtu skaits</w:t>
            </w:r>
          </w:p>
        </w:tc>
        <w:tc>
          <w:tcPr>
            <w:tcW w:w="1701" w:type="dxa"/>
            <w:shd w:val="clear" w:color="auto" w:fill="E36C0A" w:themeFill="accent6" w:themeFillShade="BF"/>
            <w:textDirection w:val="btLr"/>
            <w:vAlign w:val="center"/>
          </w:tcPr>
          <w:p w14:paraId="16BF8010" w14:textId="18A6066F" w:rsidR="009141E7" w:rsidRPr="00C33B26" w:rsidRDefault="009141E7" w:rsidP="009C6743">
            <w:pPr>
              <w:ind w:left="113" w:right="113"/>
              <w:jc w:val="center"/>
              <w:rPr>
                <w:b/>
                <w:bCs/>
                <w:sz w:val="20"/>
                <w:szCs w:val="20"/>
              </w:rPr>
            </w:pPr>
            <w:r w:rsidRPr="00C33B26">
              <w:rPr>
                <w:b/>
                <w:bCs/>
                <w:sz w:val="20"/>
                <w:szCs w:val="20"/>
              </w:rPr>
              <w:t>Iegādāto iekārtu skaits pēc finansējuma piešķīruma</w:t>
            </w:r>
          </w:p>
        </w:tc>
        <w:tc>
          <w:tcPr>
            <w:tcW w:w="1134" w:type="dxa"/>
            <w:shd w:val="clear" w:color="auto" w:fill="E36C0A" w:themeFill="accent6" w:themeFillShade="BF"/>
            <w:textDirection w:val="btLr"/>
            <w:vAlign w:val="center"/>
          </w:tcPr>
          <w:p w14:paraId="17F36309" w14:textId="3808CA0F" w:rsidR="009141E7" w:rsidRPr="00C33B26" w:rsidRDefault="009141E7">
            <w:pPr>
              <w:ind w:left="113" w:right="113"/>
              <w:jc w:val="center"/>
              <w:rPr>
                <w:b/>
                <w:bCs/>
                <w:sz w:val="20"/>
                <w:szCs w:val="20"/>
              </w:rPr>
            </w:pPr>
            <w:r w:rsidRPr="00C33B26">
              <w:rPr>
                <w:b/>
                <w:bCs/>
                <w:sz w:val="20"/>
                <w:szCs w:val="20"/>
              </w:rPr>
              <w:t>Finansējuma izpilde</w:t>
            </w:r>
          </w:p>
        </w:tc>
      </w:tr>
      <w:tr w:rsidR="009141E7" w:rsidRPr="00C33B26" w14:paraId="19DB9CE0" w14:textId="6F2B0850" w:rsidTr="003468EF">
        <w:trPr>
          <w:trHeight w:val="640"/>
          <w:jc w:val="center"/>
        </w:trPr>
        <w:tc>
          <w:tcPr>
            <w:tcW w:w="422" w:type="dxa"/>
            <w:shd w:val="clear" w:color="auto" w:fill="FABF8F" w:themeFill="accent6" w:themeFillTint="99"/>
            <w:vAlign w:val="center"/>
          </w:tcPr>
          <w:p w14:paraId="6B7E998B" w14:textId="77777777" w:rsidR="009141E7" w:rsidRPr="00C33B26" w:rsidRDefault="009141E7" w:rsidP="009C6743">
            <w:pPr>
              <w:jc w:val="center"/>
              <w:rPr>
                <w:b/>
                <w:bCs/>
                <w:sz w:val="20"/>
                <w:szCs w:val="20"/>
              </w:rPr>
            </w:pPr>
          </w:p>
        </w:tc>
        <w:tc>
          <w:tcPr>
            <w:tcW w:w="1835" w:type="dxa"/>
            <w:shd w:val="clear" w:color="auto" w:fill="FABF8F" w:themeFill="accent6" w:themeFillTint="99"/>
            <w:vAlign w:val="center"/>
          </w:tcPr>
          <w:p w14:paraId="72D55C95" w14:textId="77777777" w:rsidR="009141E7" w:rsidRPr="00C33B26" w:rsidRDefault="009141E7" w:rsidP="009C6743">
            <w:pPr>
              <w:jc w:val="center"/>
              <w:rPr>
                <w:b/>
                <w:sz w:val="20"/>
                <w:szCs w:val="20"/>
              </w:rPr>
            </w:pPr>
          </w:p>
        </w:tc>
        <w:tc>
          <w:tcPr>
            <w:tcW w:w="1282" w:type="dxa"/>
            <w:shd w:val="clear" w:color="auto" w:fill="FABF8F" w:themeFill="accent6" w:themeFillTint="99"/>
            <w:vAlign w:val="center"/>
          </w:tcPr>
          <w:p w14:paraId="24E2DAB2" w14:textId="77777777" w:rsidR="009141E7" w:rsidRPr="00C33B26" w:rsidRDefault="009141E7" w:rsidP="009C6743">
            <w:pPr>
              <w:jc w:val="center"/>
              <w:rPr>
                <w:bCs/>
                <w:i/>
                <w:iCs/>
                <w:sz w:val="20"/>
                <w:szCs w:val="20"/>
              </w:rPr>
            </w:pPr>
            <w:r w:rsidRPr="00C33B26">
              <w:rPr>
                <w:bCs/>
                <w:i/>
                <w:iCs/>
                <w:sz w:val="20"/>
                <w:szCs w:val="20"/>
              </w:rPr>
              <w:t>2019</w:t>
            </w:r>
          </w:p>
          <w:p w14:paraId="2DEC9C55" w14:textId="1D76D346" w:rsidR="009141E7" w:rsidRPr="00C33B26" w:rsidRDefault="009141E7" w:rsidP="009C6743">
            <w:pPr>
              <w:jc w:val="center"/>
              <w:rPr>
                <w:bCs/>
                <w:i/>
                <w:iCs/>
                <w:sz w:val="20"/>
                <w:szCs w:val="20"/>
              </w:rPr>
            </w:pPr>
            <w:r w:rsidRPr="00C33B26">
              <w:rPr>
                <w:bCs/>
                <w:i/>
                <w:iCs/>
                <w:sz w:val="20"/>
                <w:szCs w:val="20"/>
              </w:rPr>
              <w:t>(</w:t>
            </w:r>
            <w:r w:rsidR="00595AE9" w:rsidRPr="00595AE9">
              <w:rPr>
                <w:bCs/>
                <w:i/>
                <w:iCs/>
                <w:sz w:val="20"/>
                <w:szCs w:val="20"/>
              </w:rPr>
              <w:t>euro</w:t>
            </w:r>
            <w:r w:rsidRPr="00C33B26">
              <w:rPr>
                <w:bCs/>
                <w:i/>
                <w:iCs/>
                <w:sz w:val="20"/>
                <w:szCs w:val="20"/>
              </w:rPr>
              <w:t>)</w:t>
            </w:r>
          </w:p>
        </w:tc>
        <w:tc>
          <w:tcPr>
            <w:tcW w:w="1418" w:type="dxa"/>
            <w:shd w:val="clear" w:color="auto" w:fill="FABF8F" w:themeFill="accent6" w:themeFillTint="99"/>
            <w:vAlign w:val="center"/>
          </w:tcPr>
          <w:p w14:paraId="5E6782A3" w14:textId="2806AE44" w:rsidR="009141E7" w:rsidRPr="00C33B26" w:rsidRDefault="009141E7" w:rsidP="009C6743">
            <w:pPr>
              <w:jc w:val="center"/>
              <w:rPr>
                <w:i/>
                <w:iCs/>
                <w:sz w:val="20"/>
                <w:szCs w:val="20"/>
              </w:rPr>
            </w:pPr>
            <w:r w:rsidRPr="00C33B26">
              <w:rPr>
                <w:b/>
                <w:bCs/>
                <w:sz w:val="20"/>
                <w:szCs w:val="20"/>
              </w:rPr>
              <w:t>2019</w:t>
            </w:r>
          </w:p>
        </w:tc>
        <w:tc>
          <w:tcPr>
            <w:tcW w:w="1701" w:type="dxa"/>
            <w:shd w:val="clear" w:color="auto" w:fill="FABF8F" w:themeFill="accent6" w:themeFillTint="99"/>
            <w:vAlign w:val="center"/>
          </w:tcPr>
          <w:p w14:paraId="28352510" w14:textId="77777777" w:rsidR="009141E7" w:rsidRPr="00C33B26" w:rsidRDefault="009141E7" w:rsidP="009C6743">
            <w:pPr>
              <w:jc w:val="center"/>
              <w:rPr>
                <w:b/>
                <w:bCs/>
                <w:sz w:val="20"/>
                <w:szCs w:val="20"/>
              </w:rPr>
            </w:pPr>
            <w:r w:rsidRPr="00C33B26">
              <w:rPr>
                <w:b/>
                <w:bCs/>
                <w:sz w:val="20"/>
                <w:szCs w:val="20"/>
              </w:rPr>
              <w:t>2019</w:t>
            </w:r>
          </w:p>
        </w:tc>
        <w:tc>
          <w:tcPr>
            <w:tcW w:w="1134" w:type="dxa"/>
            <w:shd w:val="clear" w:color="auto" w:fill="FABF8F" w:themeFill="accent6" w:themeFillTint="99"/>
            <w:vAlign w:val="center"/>
          </w:tcPr>
          <w:p w14:paraId="39E80028" w14:textId="77777777" w:rsidR="009141E7" w:rsidRPr="00C33B26" w:rsidRDefault="009141E7" w:rsidP="009141E7">
            <w:pPr>
              <w:jc w:val="center"/>
              <w:rPr>
                <w:bCs/>
                <w:i/>
                <w:iCs/>
                <w:sz w:val="20"/>
                <w:szCs w:val="20"/>
              </w:rPr>
            </w:pPr>
            <w:r w:rsidRPr="00C33B26">
              <w:rPr>
                <w:bCs/>
                <w:i/>
                <w:iCs/>
                <w:sz w:val="20"/>
                <w:szCs w:val="20"/>
              </w:rPr>
              <w:t>2019</w:t>
            </w:r>
          </w:p>
          <w:p w14:paraId="60EAE02B" w14:textId="2D362C4D" w:rsidR="009141E7" w:rsidRPr="00C33B26" w:rsidRDefault="009141E7" w:rsidP="009141E7">
            <w:pPr>
              <w:jc w:val="center"/>
              <w:rPr>
                <w:b/>
                <w:bCs/>
                <w:sz w:val="20"/>
                <w:szCs w:val="20"/>
              </w:rPr>
            </w:pPr>
            <w:r w:rsidRPr="00C33B26">
              <w:rPr>
                <w:bCs/>
                <w:i/>
                <w:iCs/>
                <w:sz w:val="20"/>
                <w:szCs w:val="20"/>
              </w:rPr>
              <w:t>(</w:t>
            </w:r>
            <w:r w:rsidR="00595AE9" w:rsidRPr="00595AE9">
              <w:rPr>
                <w:bCs/>
                <w:i/>
                <w:iCs/>
                <w:sz w:val="20"/>
                <w:szCs w:val="20"/>
              </w:rPr>
              <w:t>euro</w:t>
            </w:r>
            <w:r w:rsidRPr="00C33B26">
              <w:rPr>
                <w:bCs/>
                <w:i/>
                <w:iCs/>
                <w:sz w:val="20"/>
                <w:szCs w:val="20"/>
              </w:rPr>
              <w:t>)</w:t>
            </w:r>
          </w:p>
        </w:tc>
      </w:tr>
      <w:tr w:rsidR="009141E7" w:rsidRPr="00C33B26" w14:paraId="47C7F140" w14:textId="2DA6BC3F" w:rsidTr="003468EF">
        <w:trPr>
          <w:trHeight w:val="369"/>
          <w:jc w:val="center"/>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DEA7C" w14:textId="77777777" w:rsidR="009141E7" w:rsidRPr="00C33B26" w:rsidRDefault="009141E7" w:rsidP="009141E7">
            <w:pPr>
              <w:jc w:val="right"/>
              <w:rPr>
                <w:sz w:val="20"/>
                <w:szCs w:val="20"/>
              </w:rPr>
            </w:pPr>
            <w:r w:rsidRPr="00C33B26">
              <w:rPr>
                <w:sz w:val="20"/>
                <w:szCs w:val="20"/>
              </w:rPr>
              <w:t>1.</w:t>
            </w:r>
          </w:p>
        </w:tc>
        <w:tc>
          <w:tcPr>
            <w:tcW w:w="18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B957DD" w14:textId="3B2DCDD6" w:rsidR="009141E7" w:rsidRPr="00C33B26" w:rsidRDefault="009141E7" w:rsidP="009141E7">
            <w:pPr>
              <w:rPr>
                <w:sz w:val="20"/>
                <w:szCs w:val="20"/>
              </w:rPr>
            </w:pPr>
            <w:r w:rsidRPr="00C33B26">
              <w:rPr>
                <w:sz w:val="20"/>
                <w:szCs w:val="20"/>
              </w:rPr>
              <w:t>Lineārā paātrinātāja iegāde (PSKUS)</w:t>
            </w:r>
          </w:p>
        </w:tc>
        <w:tc>
          <w:tcPr>
            <w:tcW w:w="1282" w:type="dxa"/>
            <w:tcBorders>
              <w:top w:val="single" w:sz="4" w:space="0" w:color="auto"/>
              <w:left w:val="single" w:sz="4" w:space="0" w:color="auto"/>
              <w:bottom w:val="single" w:sz="4" w:space="0" w:color="auto"/>
              <w:right w:val="single" w:sz="4" w:space="0" w:color="auto"/>
            </w:tcBorders>
            <w:vAlign w:val="center"/>
          </w:tcPr>
          <w:p w14:paraId="1F2BDB3E" w14:textId="729645DD" w:rsidR="009141E7" w:rsidRPr="00C33B26" w:rsidRDefault="009141E7" w:rsidP="009141E7">
            <w:pPr>
              <w:ind w:right="-111"/>
              <w:jc w:val="center"/>
              <w:rPr>
                <w:sz w:val="20"/>
                <w:szCs w:val="20"/>
              </w:rPr>
            </w:pPr>
            <w:r w:rsidRPr="00C33B26">
              <w:rPr>
                <w:sz w:val="20"/>
                <w:szCs w:val="20"/>
              </w:rPr>
              <w:t xml:space="preserve">2 500 000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31A3AA" w14:textId="3C287194" w:rsidR="009141E7" w:rsidRPr="00C33B26" w:rsidRDefault="009141E7" w:rsidP="009141E7">
            <w:pPr>
              <w:jc w:val="center"/>
              <w:rPr>
                <w:sz w:val="20"/>
                <w:szCs w:val="20"/>
              </w:rPr>
            </w:pPr>
            <w:r w:rsidRPr="00C33B26">
              <w:rPr>
                <w:bCs/>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0DCEEB" w14:textId="77777777" w:rsidR="009141E7" w:rsidRPr="00C33B26" w:rsidRDefault="009141E7" w:rsidP="009141E7">
            <w:pPr>
              <w:jc w:val="center"/>
              <w:rPr>
                <w:bCs/>
                <w:sz w:val="20"/>
                <w:szCs w:val="20"/>
              </w:rPr>
            </w:pPr>
            <w:r w:rsidRPr="00C33B26">
              <w:rPr>
                <w:bCs/>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70908291" w14:textId="4B0C948A" w:rsidR="009141E7" w:rsidRPr="00C33B26" w:rsidRDefault="009141E7" w:rsidP="003E6C47">
            <w:pPr>
              <w:rPr>
                <w:bCs/>
                <w:sz w:val="20"/>
                <w:szCs w:val="20"/>
              </w:rPr>
            </w:pPr>
            <w:r w:rsidRPr="00C33B26">
              <w:rPr>
                <w:bCs/>
                <w:sz w:val="20"/>
                <w:szCs w:val="20"/>
              </w:rPr>
              <w:t>2 498 650</w:t>
            </w:r>
          </w:p>
        </w:tc>
      </w:tr>
      <w:tr w:rsidR="009141E7" w:rsidRPr="00C33B26" w14:paraId="06C64E83" w14:textId="72EDF207" w:rsidTr="003468EF">
        <w:trPr>
          <w:trHeight w:val="189"/>
          <w:jc w:val="center"/>
        </w:trPr>
        <w:tc>
          <w:tcPr>
            <w:tcW w:w="422" w:type="dxa"/>
            <w:shd w:val="clear" w:color="auto" w:fill="FBD4B4" w:themeFill="accent6" w:themeFillTint="66"/>
            <w:noWrap/>
            <w:vAlign w:val="bottom"/>
            <w:hideMark/>
          </w:tcPr>
          <w:p w14:paraId="5C7F02F5" w14:textId="77777777" w:rsidR="009141E7" w:rsidRPr="00C33B26" w:rsidRDefault="009141E7" w:rsidP="009141E7">
            <w:pPr>
              <w:jc w:val="right"/>
              <w:rPr>
                <w:sz w:val="20"/>
                <w:szCs w:val="20"/>
              </w:rPr>
            </w:pPr>
          </w:p>
        </w:tc>
        <w:tc>
          <w:tcPr>
            <w:tcW w:w="1835" w:type="dxa"/>
            <w:shd w:val="clear" w:color="auto" w:fill="FBD4B4" w:themeFill="accent6" w:themeFillTint="66"/>
            <w:noWrap/>
            <w:vAlign w:val="bottom"/>
            <w:hideMark/>
          </w:tcPr>
          <w:p w14:paraId="0FA161A0" w14:textId="77777777" w:rsidR="009141E7" w:rsidRPr="00C33B26" w:rsidRDefault="009141E7" w:rsidP="009141E7">
            <w:pPr>
              <w:rPr>
                <w:sz w:val="20"/>
                <w:szCs w:val="20"/>
              </w:rPr>
            </w:pPr>
            <w:r w:rsidRPr="00C33B26">
              <w:rPr>
                <w:sz w:val="20"/>
                <w:szCs w:val="20"/>
              </w:rPr>
              <w:t>Kopā</w:t>
            </w:r>
          </w:p>
        </w:tc>
        <w:tc>
          <w:tcPr>
            <w:tcW w:w="1282" w:type="dxa"/>
            <w:shd w:val="clear" w:color="auto" w:fill="FBD4B4" w:themeFill="accent6" w:themeFillTint="66"/>
            <w:vAlign w:val="center"/>
          </w:tcPr>
          <w:p w14:paraId="2E1F1138" w14:textId="0A0313B1" w:rsidR="009141E7" w:rsidRPr="00C33B26" w:rsidRDefault="009141E7" w:rsidP="009141E7">
            <w:pPr>
              <w:jc w:val="center"/>
              <w:rPr>
                <w:b/>
                <w:sz w:val="20"/>
                <w:szCs w:val="20"/>
              </w:rPr>
            </w:pPr>
            <w:r w:rsidRPr="00C33B26">
              <w:rPr>
                <w:b/>
                <w:sz w:val="20"/>
                <w:szCs w:val="20"/>
              </w:rPr>
              <w:t xml:space="preserve">2 500 000 </w:t>
            </w:r>
          </w:p>
        </w:tc>
        <w:tc>
          <w:tcPr>
            <w:tcW w:w="1418" w:type="dxa"/>
            <w:shd w:val="clear" w:color="auto" w:fill="FBD4B4" w:themeFill="accent6" w:themeFillTint="66"/>
            <w:noWrap/>
            <w:vAlign w:val="center"/>
          </w:tcPr>
          <w:p w14:paraId="0EE151D4" w14:textId="0DAE2BA9" w:rsidR="009141E7" w:rsidRPr="00C33B26" w:rsidRDefault="009141E7" w:rsidP="009141E7">
            <w:pPr>
              <w:jc w:val="center"/>
              <w:rPr>
                <w:b/>
                <w:sz w:val="20"/>
                <w:szCs w:val="20"/>
              </w:rPr>
            </w:pPr>
            <w:r w:rsidRPr="00C33B26">
              <w:rPr>
                <w:b/>
                <w:sz w:val="20"/>
                <w:szCs w:val="20"/>
              </w:rPr>
              <w:t>1</w:t>
            </w:r>
          </w:p>
        </w:tc>
        <w:tc>
          <w:tcPr>
            <w:tcW w:w="1701" w:type="dxa"/>
            <w:shd w:val="clear" w:color="auto" w:fill="FBD4B4" w:themeFill="accent6" w:themeFillTint="66"/>
            <w:noWrap/>
            <w:vAlign w:val="center"/>
          </w:tcPr>
          <w:p w14:paraId="537691DB" w14:textId="77777777" w:rsidR="009141E7" w:rsidRPr="00C33B26" w:rsidRDefault="009141E7" w:rsidP="009141E7">
            <w:pPr>
              <w:jc w:val="center"/>
              <w:rPr>
                <w:b/>
                <w:bCs/>
                <w:sz w:val="20"/>
                <w:szCs w:val="20"/>
              </w:rPr>
            </w:pPr>
            <w:r w:rsidRPr="00C33B26">
              <w:rPr>
                <w:b/>
                <w:sz w:val="20"/>
                <w:szCs w:val="20"/>
              </w:rPr>
              <w:t>1</w:t>
            </w:r>
          </w:p>
        </w:tc>
        <w:tc>
          <w:tcPr>
            <w:tcW w:w="1134" w:type="dxa"/>
            <w:shd w:val="clear" w:color="auto" w:fill="FBD4B4" w:themeFill="accent6" w:themeFillTint="66"/>
            <w:vAlign w:val="center"/>
          </w:tcPr>
          <w:p w14:paraId="2D6AF267" w14:textId="4D347BE6" w:rsidR="009141E7" w:rsidRPr="00C33B26" w:rsidRDefault="009141E7" w:rsidP="009141E7">
            <w:pPr>
              <w:jc w:val="center"/>
              <w:rPr>
                <w:b/>
                <w:sz w:val="20"/>
                <w:szCs w:val="20"/>
              </w:rPr>
            </w:pPr>
            <w:r w:rsidRPr="00C33B26">
              <w:rPr>
                <w:b/>
                <w:sz w:val="20"/>
                <w:szCs w:val="20"/>
              </w:rPr>
              <w:t>2 498 650</w:t>
            </w:r>
          </w:p>
        </w:tc>
      </w:tr>
    </w:tbl>
    <w:p w14:paraId="06E5AF55" w14:textId="77777777" w:rsidR="009141E7" w:rsidRPr="00C33B26" w:rsidRDefault="009141E7" w:rsidP="00550E63">
      <w:pPr>
        <w:ind w:firstLine="720"/>
        <w:jc w:val="both"/>
      </w:pPr>
    </w:p>
    <w:p w14:paraId="4EF2D936" w14:textId="5F733FD2" w:rsidR="009C6743" w:rsidRPr="00C33B26" w:rsidRDefault="009C6743" w:rsidP="00100530">
      <w:pPr>
        <w:ind w:firstLine="720"/>
        <w:jc w:val="both"/>
      </w:pPr>
      <w:r w:rsidRPr="00C33B26">
        <w:rPr>
          <w:lang w:bidi="lo-LA"/>
        </w:rPr>
        <w:t xml:space="preserve">Atbilstoši 2019.gada faktiskajai izpildei tika iegādāts lineārais paātrinātājs par kopējo summu 2 498 650 </w:t>
      </w:r>
      <w:r w:rsidR="00595AE9" w:rsidRPr="00595AE9">
        <w:rPr>
          <w:i/>
          <w:lang w:bidi="lo-LA"/>
        </w:rPr>
        <w:t>euro</w:t>
      </w:r>
      <w:r w:rsidRPr="00C33B26">
        <w:rPr>
          <w:lang w:bidi="lo-LA"/>
        </w:rPr>
        <w:t xml:space="preserve"> apmērā. Kopējā līdzekļu ekonomija 1</w:t>
      </w:r>
      <w:r w:rsidR="00BB4B13" w:rsidRPr="00C33B26">
        <w:rPr>
          <w:lang w:bidi="lo-LA"/>
        </w:rPr>
        <w:t xml:space="preserve"> </w:t>
      </w:r>
      <w:r w:rsidRPr="00C33B26">
        <w:rPr>
          <w:lang w:bidi="lo-LA"/>
        </w:rPr>
        <w:t xml:space="preserve">350 </w:t>
      </w:r>
      <w:r w:rsidR="00595AE9" w:rsidRPr="00595AE9">
        <w:rPr>
          <w:i/>
          <w:lang w:bidi="lo-LA"/>
        </w:rPr>
        <w:t>euro</w:t>
      </w:r>
      <w:r w:rsidRPr="00C33B26">
        <w:rPr>
          <w:i/>
          <w:lang w:bidi="lo-LA"/>
        </w:rPr>
        <w:t xml:space="preserve"> </w:t>
      </w:r>
      <w:r w:rsidRPr="00C33B26">
        <w:rPr>
          <w:lang w:bidi="lo-LA"/>
        </w:rPr>
        <w:t>apmērā tika atmaksāta Valsts budžetā.</w:t>
      </w:r>
    </w:p>
    <w:p w14:paraId="7CE45ABE" w14:textId="66809BEA" w:rsidR="002E2F18" w:rsidRPr="00C33B26" w:rsidRDefault="002E2F18" w:rsidP="00100530">
      <w:pPr>
        <w:ind w:firstLine="720"/>
        <w:jc w:val="both"/>
      </w:pPr>
      <w:r w:rsidRPr="00C33B26">
        <w:t xml:space="preserve">Papildus SIA “Rīgas Austrumu klīniskā universitātes slimnīca” Diagnostiskās radioloģijas centrā nodaļā „Latvijas Onkoloģijas centrs” </w:t>
      </w:r>
      <w:r w:rsidR="00490361" w:rsidRPr="00C33B26">
        <w:t>bija</w:t>
      </w:r>
      <w:r w:rsidRPr="00C33B26">
        <w:t xml:space="preserve"> nepieciešama jauna mamogrāfijas iekārta ar stereotakses aprīkojumu vakuuma biopsijas veikšanai par kopējo summu </w:t>
      </w:r>
      <w:r w:rsidRPr="00C33B26">
        <w:rPr>
          <w:b/>
        </w:rPr>
        <w:t>250 000 </w:t>
      </w:r>
      <w:r w:rsidR="00595AE9" w:rsidRPr="00595AE9">
        <w:rPr>
          <w:b/>
          <w:i/>
        </w:rPr>
        <w:t>euro</w:t>
      </w:r>
      <w:r w:rsidR="003C1A8F" w:rsidRPr="00C33B26">
        <w:t>, lai uzlabotu onkoloģijas slimniekiem pieejamu precīzas diagnostiskās procedūras veikšanu, lai pēc tam varētu veikt orgāna saudzējošu operāciju.</w:t>
      </w:r>
      <w:r w:rsidRPr="00C33B26">
        <w:t xml:space="preserve"> </w:t>
      </w:r>
      <w:r w:rsidR="00100530" w:rsidRPr="00C33B26">
        <w:t>2019.gadā SIA</w:t>
      </w:r>
      <w:r w:rsidR="00F50A7C" w:rsidRPr="00C33B26">
        <w:t> </w:t>
      </w:r>
      <w:r w:rsidR="00100530" w:rsidRPr="00C33B26">
        <w:t xml:space="preserve">“Rīgas Austrumu klīniskā universitātes slimnīca” nodrošināja mamogrāfijas iekārtas </w:t>
      </w:r>
      <w:r w:rsidR="00BB4B13" w:rsidRPr="00C33B26">
        <w:t>iegādi par 270</w:t>
      </w:r>
      <w:r w:rsidR="0019430A" w:rsidRPr="00C33B26">
        <w:t> </w:t>
      </w:r>
      <w:r w:rsidR="00BB4B13" w:rsidRPr="00C33B26">
        <w:t>404</w:t>
      </w:r>
      <w:r w:rsidR="0019430A" w:rsidRPr="00C33B26">
        <w:t>,</w:t>
      </w:r>
      <w:r w:rsidR="00BB4B13" w:rsidRPr="00C33B26">
        <w:t>75</w:t>
      </w:r>
      <w:r w:rsidR="0019430A" w:rsidRPr="00C33B26">
        <w:t xml:space="preserve"> </w:t>
      </w:r>
      <w:r w:rsidR="00595AE9" w:rsidRPr="00595AE9">
        <w:rPr>
          <w:i/>
          <w:iCs/>
        </w:rPr>
        <w:t>euro</w:t>
      </w:r>
      <w:r w:rsidR="00BB4B13" w:rsidRPr="00C33B26">
        <w:t>, kur</w:t>
      </w:r>
      <w:r w:rsidR="00490361" w:rsidRPr="00C33B26">
        <w:t>as</w:t>
      </w:r>
      <w:r w:rsidR="00BB4B13" w:rsidRPr="00C33B26">
        <w:t xml:space="preserve"> </w:t>
      </w:r>
      <w:r w:rsidR="00490361" w:rsidRPr="00C33B26">
        <w:t xml:space="preserve">izmaksu </w:t>
      </w:r>
      <w:r w:rsidR="00BB4B13" w:rsidRPr="00C33B26">
        <w:t>starpību sedz</w:t>
      </w:r>
      <w:r w:rsidR="00490361" w:rsidRPr="00C33B26">
        <w:t>a</w:t>
      </w:r>
      <w:r w:rsidR="00BB4B13" w:rsidRPr="00C33B26">
        <w:t xml:space="preserve"> pati slimnīca no sava budžeta</w:t>
      </w:r>
      <w:r w:rsidR="00100530" w:rsidRPr="00C33B26">
        <w:t>.</w:t>
      </w:r>
    </w:p>
    <w:p w14:paraId="5F7A15B8" w14:textId="0AD58E06" w:rsidR="002E2F18" w:rsidRPr="00C33B26" w:rsidRDefault="002E2F18" w:rsidP="00550E63">
      <w:pPr>
        <w:ind w:firstLine="720"/>
        <w:jc w:val="both"/>
      </w:pPr>
      <w:r w:rsidRPr="00C33B26">
        <w:t>Savukārt, lai uzlabotu uroloģisko, tostarp priekšdziedzera un urīnpūšļa vēža slimību diagnostiku un ārstēšanu, nodrošinātu uroloģisko pacientu izmeklējumus un augstas kvalitātes uroloģiskos pakalpojumus, nodrošinot konsultācijas un pamata ārstnieciskās manipulācijas pacientiem ar neatliekamām uroloģiskām situācijām, papildus</w:t>
      </w:r>
      <w:r w:rsidR="00490361" w:rsidRPr="00C33B26">
        <w:t xml:space="preserve"> bija</w:t>
      </w:r>
      <w:r w:rsidRPr="00C33B26">
        <w:t xml:space="preserve"> nepieciešams iegādāties Videocistoskopijas sistēmas komplektu par kopējo summu </w:t>
      </w:r>
      <w:r w:rsidR="00EB1A4A" w:rsidRPr="00C33B26">
        <w:rPr>
          <w:b/>
        </w:rPr>
        <w:t>11</w:t>
      </w:r>
      <w:r w:rsidRPr="00C33B26">
        <w:rPr>
          <w:b/>
        </w:rPr>
        <w:t xml:space="preserve">0 000 </w:t>
      </w:r>
      <w:r w:rsidR="00595AE9" w:rsidRPr="00595AE9">
        <w:rPr>
          <w:b/>
          <w:i/>
        </w:rPr>
        <w:t>euro</w:t>
      </w:r>
      <w:r w:rsidR="00246FCB" w:rsidRPr="00C33B26">
        <w:t>. 2019.gad</w:t>
      </w:r>
      <w:r w:rsidR="00BB4B13" w:rsidRPr="00C33B26">
        <w:t>ā</w:t>
      </w:r>
      <w:r w:rsidR="00246FCB" w:rsidRPr="00C33B26">
        <w:t xml:space="preserve"> SIA</w:t>
      </w:r>
      <w:r w:rsidR="00F50A7C" w:rsidRPr="00C33B26">
        <w:t> </w:t>
      </w:r>
      <w:r w:rsidR="00246FCB" w:rsidRPr="00C33B26">
        <w:t xml:space="preserve">“Ziemeļkurzemes reģionālā slimnīca” nodrošināja iekārtas </w:t>
      </w:r>
      <w:r w:rsidR="00BB4B13" w:rsidRPr="00C33B26">
        <w:t>iegādi par 109</w:t>
      </w:r>
      <w:r w:rsidR="006039B0" w:rsidRPr="00C33B26">
        <w:t> </w:t>
      </w:r>
      <w:r w:rsidR="00BB4B13" w:rsidRPr="00C33B26">
        <w:t>32</w:t>
      </w:r>
      <w:r w:rsidR="006039B0" w:rsidRPr="00C33B26">
        <w:t>3.50</w:t>
      </w:r>
      <w:r w:rsidR="00BB4B13" w:rsidRPr="00C33B26">
        <w:t xml:space="preserve"> </w:t>
      </w:r>
      <w:r w:rsidR="00595AE9" w:rsidRPr="00595AE9">
        <w:rPr>
          <w:i/>
          <w:iCs/>
        </w:rPr>
        <w:t>euro</w:t>
      </w:r>
      <w:r w:rsidR="00246FCB" w:rsidRPr="00C33B26">
        <w:t>.</w:t>
      </w:r>
    </w:p>
    <w:p w14:paraId="51E6D5E6" w14:textId="77777777" w:rsidR="00A07BF2" w:rsidRPr="00C33B26" w:rsidRDefault="00A07BF2" w:rsidP="00550E63">
      <w:pPr>
        <w:ind w:firstLine="720"/>
        <w:jc w:val="both"/>
      </w:pPr>
    </w:p>
    <w:p w14:paraId="02D51934" w14:textId="77777777" w:rsidR="00184185" w:rsidRDefault="00184185" w:rsidP="00BB4B13">
      <w:pPr>
        <w:ind w:firstLine="720"/>
        <w:jc w:val="right"/>
        <w:rPr>
          <w:i/>
          <w:iCs/>
        </w:rPr>
      </w:pPr>
    </w:p>
    <w:p w14:paraId="2EF53B1C" w14:textId="77777777" w:rsidR="00184185" w:rsidRDefault="00184185" w:rsidP="00BB4B13">
      <w:pPr>
        <w:ind w:firstLine="720"/>
        <w:jc w:val="right"/>
        <w:rPr>
          <w:i/>
          <w:iCs/>
        </w:rPr>
      </w:pPr>
    </w:p>
    <w:p w14:paraId="66F04178" w14:textId="77777777" w:rsidR="00184185" w:rsidRDefault="00184185" w:rsidP="00BB4B13">
      <w:pPr>
        <w:ind w:firstLine="720"/>
        <w:jc w:val="right"/>
        <w:rPr>
          <w:i/>
          <w:iCs/>
        </w:rPr>
      </w:pPr>
    </w:p>
    <w:p w14:paraId="3CB6C52B" w14:textId="77777777" w:rsidR="00184185" w:rsidRDefault="00184185" w:rsidP="00BB4B13">
      <w:pPr>
        <w:ind w:firstLine="720"/>
        <w:jc w:val="right"/>
        <w:rPr>
          <w:i/>
          <w:iCs/>
        </w:rPr>
      </w:pPr>
    </w:p>
    <w:p w14:paraId="608B56B3" w14:textId="77777777" w:rsidR="00184185" w:rsidRDefault="00184185" w:rsidP="00BB4B13">
      <w:pPr>
        <w:ind w:firstLine="720"/>
        <w:jc w:val="right"/>
        <w:rPr>
          <w:i/>
          <w:iCs/>
        </w:rPr>
      </w:pPr>
    </w:p>
    <w:p w14:paraId="320F97CE" w14:textId="5ABD128D" w:rsidR="00184185" w:rsidRDefault="00184185" w:rsidP="00BB4B13">
      <w:pPr>
        <w:ind w:firstLine="720"/>
        <w:jc w:val="right"/>
        <w:rPr>
          <w:i/>
          <w:iCs/>
        </w:rPr>
      </w:pPr>
    </w:p>
    <w:p w14:paraId="227DA25C" w14:textId="48CA75EB" w:rsidR="002744A2" w:rsidRDefault="002744A2" w:rsidP="00BB4B13">
      <w:pPr>
        <w:ind w:firstLine="720"/>
        <w:jc w:val="right"/>
        <w:rPr>
          <w:i/>
          <w:iCs/>
        </w:rPr>
      </w:pPr>
    </w:p>
    <w:p w14:paraId="1A1A91B0" w14:textId="0853D433" w:rsidR="002744A2" w:rsidRDefault="002744A2" w:rsidP="00BB4B13">
      <w:pPr>
        <w:ind w:firstLine="720"/>
        <w:jc w:val="right"/>
        <w:rPr>
          <w:i/>
          <w:iCs/>
        </w:rPr>
      </w:pPr>
    </w:p>
    <w:p w14:paraId="1300520A" w14:textId="0E58153D" w:rsidR="002744A2" w:rsidRDefault="002744A2" w:rsidP="00BB4B13">
      <w:pPr>
        <w:ind w:firstLine="720"/>
        <w:jc w:val="right"/>
        <w:rPr>
          <w:i/>
          <w:iCs/>
        </w:rPr>
      </w:pPr>
    </w:p>
    <w:p w14:paraId="64338333" w14:textId="77777777" w:rsidR="002744A2" w:rsidRDefault="002744A2" w:rsidP="00BB4B13">
      <w:pPr>
        <w:ind w:firstLine="720"/>
        <w:jc w:val="right"/>
        <w:rPr>
          <w:i/>
          <w:iCs/>
        </w:rPr>
      </w:pPr>
    </w:p>
    <w:p w14:paraId="75369EB8" w14:textId="5C89EB2A" w:rsidR="00BB4B13" w:rsidRPr="00C33B26" w:rsidRDefault="00CF20BD" w:rsidP="00BB4B13">
      <w:pPr>
        <w:ind w:firstLine="720"/>
        <w:jc w:val="right"/>
        <w:rPr>
          <w:i/>
          <w:iCs/>
          <w:lang w:bidi="lo-LA"/>
        </w:rPr>
      </w:pPr>
      <w:r w:rsidRPr="00C33B26">
        <w:rPr>
          <w:i/>
          <w:iCs/>
        </w:rPr>
        <w:lastRenderedPageBreak/>
        <w:t>3</w:t>
      </w:r>
      <w:r w:rsidR="000E6EAF" w:rsidRPr="00C33B26">
        <w:rPr>
          <w:i/>
          <w:iCs/>
        </w:rPr>
        <w:t>2</w:t>
      </w:r>
      <w:r w:rsidRPr="00C33B26">
        <w:rPr>
          <w:i/>
          <w:iCs/>
        </w:rPr>
        <w:t>.</w:t>
      </w:r>
      <w:r w:rsidR="00BB4B13" w:rsidRPr="00C33B26">
        <w:rPr>
          <w:i/>
          <w:iCs/>
        </w:rPr>
        <w:t>tabula</w:t>
      </w:r>
    </w:p>
    <w:p w14:paraId="268096B4" w14:textId="6B9F0020" w:rsidR="00BB4B13" w:rsidRPr="00C33B26" w:rsidRDefault="00BB4B13" w:rsidP="00BB4B13">
      <w:pPr>
        <w:spacing w:after="120"/>
        <w:ind w:firstLine="709"/>
        <w:jc w:val="center"/>
        <w:rPr>
          <w:b/>
          <w:bCs/>
        </w:rPr>
      </w:pPr>
      <w:r w:rsidRPr="00C33B26">
        <w:rPr>
          <w:b/>
          <w:bCs/>
        </w:rPr>
        <w:t>Onkoloģiskās diagnostikas efektivitātes uzlabošanai nepieciešamo iekārtu finansējuma 2019.gada izpilde</w:t>
      </w:r>
    </w:p>
    <w:tbl>
      <w:tblPr>
        <w:tblW w:w="7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2545"/>
        <w:gridCol w:w="1134"/>
        <w:gridCol w:w="1134"/>
        <w:gridCol w:w="1423"/>
        <w:gridCol w:w="1134"/>
      </w:tblGrid>
      <w:tr w:rsidR="00BB4B13" w:rsidRPr="00C33B26" w14:paraId="09F8DD05" w14:textId="77777777" w:rsidTr="006B31E1">
        <w:trPr>
          <w:cantSplit/>
          <w:trHeight w:val="1373"/>
          <w:jc w:val="center"/>
        </w:trPr>
        <w:tc>
          <w:tcPr>
            <w:tcW w:w="569" w:type="dxa"/>
            <w:shd w:val="clear" w:color="auto" w:fill="E36C0A" w:themeFill="accent6" w:themeFillShade="BF"/>
            <w:vAlign w:val="center"/>
            <w:hideMark/>
          </w:tcPr>
          <w:p w14:paraId="4B73F8E5" w14:textId="77777777" w:rsidR="00BB4B13" w:rsidRPr="00C33B26" w:rsidRDefault="00BB4B13" w:rsidP="005F1BA2">
            <w:pPr>
              <w:jc w:val="center"/>
              <w:rPr>
                <w:b/>
                <w:bCs/>
                <w:sz w:val="20"/>
                <w:szCs w:val="20"/>
              </w:rPr>
            </w:pPr>
          </w:p>
        </w:tc>
        <w:tc>
          <w:tcPr>
            <w:tcW w:w="2545" w:type="dxa"/>
            <w:shd w:val="clear" w:color="auto" w:fill="E36C0A" w:themeFill="accent6" w:themeFillShade="BF"/>
            <w:vAlign w:val="center"/>
            <w:hideMark/>
          </w:tcPr>
          <w:p w14:paraId="3B20535E" w14:textId="77777777" w:rsidR="00BB4B13" w:rsidRPr="00C33B26" w:rsidRDefault="00BB4B13" w:rsidP="005F1BA2">
            <w:pPr>
              <w:rPr>
                <w:b/>
                <w:sz w:val="20"/>
                <w:szCs w:val="20"/>
              </w:rPr>
            </w:pPr>
          </w:p>
        </w:tc>
        <w:tc>
          <w:tcPr>
            <w:tcW w:w="1134" w:type="dxa"/>
            <w:shd w:val="clear" w:color="auto" w:fill="E36C0A" w:themeFill="accent6" w:themeFillShade="BF"/>
            <w:textDirection w:val="btLr"/>
            <w:vAlign w:val="center"/>
          </w:tcPr>
          <w:p w14:paraId="622AFF62" w14:textId="77777777" w:rsidR="00BB4B13" w:rsidRPr="00C33B26" w:rsidRDefault="00BB4B13" w:rsidP="005F1BA2">
            <w:pPr>
              <w:ind w:left="113" w:right="113"/>
              <w:jc w:val="center"/>
              <w:rPr>
                <w:b/>
                <w:bCs/>
                <w:sz w:val="20"/>
                <w:szCs w:val="20"/>
              </w:rPr>
            </w:pPr>
            <w:r w:rsidRPr="00C33B26">
              <w:rPr>
                <w:b/>
                <w:bCs/>
                <w:sz w:val="20"/>
                <w:szCs w:val="20"/>
              </w:rPr>
              <w:t xml:space="preserve">Papildus finansējums </w:t>
            </w:r>
          </w:p>
        </w:tc>
        <w:tc>
          <w:tcPr>
            <w:tcW w:w="1134" w:type="dxa"/>
            <w:shd w:val="clear" w:color="auto" w:fill="E36C0A" w:themeFill="accent6" w:themeFillShade="BF"/>
            <w:textDirection w:val="btLr"/>
            <w:vAlign w:val="center"/>
          </w:tcPr>
          <w:p w14:paraId="26944252" w14:textId="77777777" w:rsidR="00BB4B13" w:rsidRPr="00C33B26" w:rsidRDefault="00BB4B13" w:rsidP="005F1BA2">
            <w:pPr>
              <w:ind w:left="113" w:right="113"/>
              <w:jc w:val="center"/>
              <w:rPr>
                <w:b/>
                <w:bCs/>
                <w:sz w:val="20"/>
                <w:szCs w:val="20"/>
              </w:rPr>
            </w:pPr>
            <w:r w:rsidRPr="00C33B26">
              <w:rPr>
                <w:b/>
                <w:bCs/>
                <w:sz w:val="20"/>
                <w:szCs w:val="20"/>
              </w:rPr>
              <w:t xml:space="preserve"> Plānotais iekārtu skaits</w:t>
            </w:r>
          </w:p>
        </w:tc>
        <w:tc>
          <w:tcPr>
            <w:tcW w:w="1423" w:type="dxa"/>
            <w:shd w:val="clear" w:color="auto" w:fill="E36C0A" w:themeFill="accent6" w:themeFillShade="BF"/>
            <w:textDirection w:val="btLr"/>
            <w:vAlign w:val="center"/>
          </w:tcPr>
          <w:p w14:paraId="20C116F6" w14:textId="77777777" w:rsidR="00BB4B13" w:rsidRPr="00C33B26" w:rsidRDefault="00BB4B13" w:rsidP="005F1BA2">
            <w:pPr>
              <w:ind w:left="113" w:right="113"/>
              <w:jc w:val="center"/>
              <w:rPr>
                <w:b/>
                <w:bCs/>
                <w:sz w:val="20"/>
                <w:szCs w:val="20"/>
              </w:rPr>
            </w:pPr>
            <w:r w:rsidRPr="00C33B26">
              <w:rPr>
                <w:b/>
                <w:bCs/>
                <w:sz w:val="20"/>
                <w:szCs w:val="20"/>
              </w:rPr>
              <w:t>Iegādāto iekārtu skaits pēc finansējuma piešķīruma</w:t>
            </w:r>
          </w:p>
        </w:tc>
        <w:tc>
          <w:tcPr>
            <w:tcW w:w="1134" w:type="dxa"/>
            <w:shd w:val="clear" w:color="auto" w:fill="E36C0A" w:themeFill="accent6" w:themeFillShade="BF"/>
            <w:textDirection w:val="btLr"/>
            <w:vAlign w:val="center"/>
          </w:tcPr>
          <w:p w14:paraId="2A9AA6AC" w14:textId="77777777" w:rsidR="00BB4B13" w:rsidRPr="00C33B26" w:rsidRDefault="00BB4B13" w:rsidP="005F1BA2">
            <w:pPr>
              <w:ind w:left="113" w:right="113"/>
              <w:jc w:val="center"/>
              <w:rPr>
                <w:b/>
                <w:bCs/>
                <w:sz w:val="20"/>
                <w:szCs w:val="20"/>
              </w:rPr>
            </w:pPr>
            <w:r w:rsidRPr="00C33B26">
              <w:rPr>
                <w:b/>
                <w:bCs/>
                <w:sz w:val="20"/>
                <w:szCs w:val="20"/>
              </w:rPr>
              <w:t>Finansējuma izpilde</w:t>
            </w:r>
          </w:p>
        </w:tc>
      </w:tr>
      <w:tr w:rsidR="00BB4B13" w:rsidRPr="00C33B26" w14:paraId="75A77961" w14:textId="77777777" w:rsidTr="003E6C47">
        <w:trPr>
          <w:trHeight w:val="640"/>
          <w:jc w:val="center"/>
        </w:trPr>
        <w:tc>
          <w:tcPr>
            <w:tcW w:w="569" w:type="dxa"/>
            <w:shd w:val="clear" w:color="auto" w:fill="FABF8F" w:themeFill="accent6" w:themeFillTint="99"/>
            <w:vAlign w:val="center"/>
          </w:tcPr>
          <w:p w14:paraId="2B43B5B3" w14:textId="77777777" w:rsidR="00BB4B13" w:rsidRPr="00C33B26" w:rsidRDefault="00BB4B13" w:rsidP="005F1BA2">
            <w:pPr>
              <w:jc w:val="center"/>
              <w:rPr>
                <w:b/>
                <w:bCs/>
                <w:sz w:val="20"/>
                <w:szCs w:val="20"/>
              </w:rPr>
            </w:pPr>
          </w:p>
        </w:tc>
        <w:tc>
          <w:tcPr>
            <w:tcW w:w="2545" w:type="dxa"/>
            <w:shd w:val="clear" w:color="auto" w:fill="FABF8F" w:themeFill="accent6" w:themeFillTint="99"/>
            <w:vAlign w:val="center"/>
          </w:tcPr>
          <w:p w14:paraId="5F9E664C" w14:textId="77777777" w:rsidR="00BB4B13" w:rsidRPr="00C33B26" w:rsidRDefault="00BB4B13" w:rsidP="005F1BA2">
            <w:pPr>
              <w:jc w:val="center"/>
              <w:rPr>
                <w:b/>
                <w:sz w:val="20"/>
                <w:szCs w:val="20"/>
              </w:rPr>
            </w:pPr>
          </w:p>
        </w:tc>
        <w:tc>
          <w:tcPr>
            <w:tcW w:w="1134" w:type="dxa"/>
            <w:shd w:val="clear" w:color="auto" w:fill="FABF8F" w:themeFill="accent6" w:themeFillTint="99"/>
            <w:vAlign w:val="center"/>
          </w:tcPr>
          <w:p w14:paraId="5AC75C62" w14:textId="77777777" w:rsidR="00BB4B13" w:rsidRPr="00C33B26" w:rsidRDefault="00BB4B13" w:rsidP="005F1BA2">
            <w:pPr>
              <w:jc w:val="center"/>
              <w:rPr>
                <w:bCs/>
                <w:i/>
                <w:iCs/>
                <w:sz w:val="20"/>
                <w:szCs w:val="20"/>
              </w:rPr>
            </w:pPr>
            <w:r w:rsidRPr="00C33B26">
              <w:rPr>
                <w:bCs/>
                <w:i/>
                <w:iCs/>
                <w:sz w:val="20"/>
                <w:szCs w:val="20"/>
              </w:rPr>
              <w:t>2019</w:t>
            </w:r>
          </w:p>
          <w:p w14:paraId="2D2FEF39" w14:textId="0F7D66A8" w:rsidR="00BB4B13" w:rsidRPr="00C33B26" w:rsidRDefault="00BB4B13" w:rsidP="005F1BA2">
            <w:pPr>
              <w:jc w:val="center"/>
              <w:rPr>
                <w:bCs/>
                <w:i/>
                <w:iCs/>
                <w:sz w:val="20"/>
                <w:szCs w:val="20"/>
              </w:rPr>
            </w:pPr>
            <w:r w:rsidRPr="00C33B26">
              <w:rPr>
                <w:bCs/>
                <w:i/>
                <w:iCs/>
                <w:sz w:val="20"/>
                <w:szCs w:val="20"/>
              </w:rPr>
              <w:t>(</w:t>
            </w:r>
            <w:r w:rsidR="00595AE9" w:rsidRPr="00595AE9">
              <w:rPr>
                <w:bCs/>
                <w:i/>
                <w:iCs/>
                <w:sz w:val="20"/>
                <w:szCs w:val="20"/>
              </w:rPr>
              <w:t>euro</w:t>
            </w:r>
            <w:r w:rsidRPr="00C33B26">
              <w:rPr>
                <w:bCs/>
                <w:i/>
                <w:iCs/>
                <w:sz w:val="20"/>
                <w:szCs w:val="20"/>
              </w:rPr>
              <w:t>)</w:t>
            </w:r>
          </w:p>
        </w:tc>
        <w:tc>
          <w:tcPr>
            <w:tcW w:w="1134" w:type="dxa"/>
            <w:shd w:val="clear" w:color="auto" w:fill="FABF8F" w:themeFill="accent6" w:themeFillTint="99"/>
            <w:vAlign w:val="center"/>
          </w:tcPr>
          <w:p w14:paraId="22F92C75" w14:textId="77777777" w:rsidR="00BB4B13" w:rsidRPr="00C33B26" w:rsidRDefault="00BB4B13" w:rsidP="005F1BA2">
            <w:pPr>
              <w:jc w:val="center"/>
              <w:rPr>
                <w:i/>
                <w:iCs/>
                <w:sz w:val="20"/>
                <w:szCs w:val="20"/>
              </w:rPr>
            </w:pPr>
            <w:r w:rsidRPr="00C33B26">
              <w:rPr>
                <w:b/>
                <w:bCs/>
                <w:sz w:val="20"/>
                <w:szCs w:val="20"/>
              </w:rPr>
              <w:t>2019</w:t>
            </w:r>
          </w:p>
        </w:tc>
        <w:tc>
          <w:tcPr>
            <w:tcW w:w="1423" w:type="dxa"/>
            <w:shd w:val="clear" w:color="auto" w:fill="FABF8F" w:themeFill="accent6" w:themeFillTint="99"/>
            <w:vAlign w:val="center"/>
          </w:tcPr>
          <w:p w14:paraId="4C2B5AAC" w14:textId="77777777" w:rsidR="00BB4B13" w:rsidRPr="00C33B26" w:rsidRDefault="00BB4B13" w:rsidP="005F1BA2">
            <w:pPr>
              <w:jc w:val="center"/>
              <w:rPr>
                <w:b/>
                <w:bCs/>
                <w:sz w:val="20"/>
                <w:szCs w:val="20"/>
              </w:rPr>
            </w:pPr>
            <w:r w:rsidRPr="00C33B26">
              <w:rPr>
                <w:b/>
                <w:bCs/>
                <w:sz w:val="20"/>
                <w:szCs w:val="20"/>
              </w:rPr>
              <w:t>2019</w:t>
            </w:r>
          </w:p>
        </w:tc>
        <w:tc>
          <w:tcPr>
            <w:tcW w:w="1134" w:type="dxa"/>
            <w:shd w:val="clear" w:color="auto" w:fill="FABF8F" w:themeFill="accent6" w:themeFillTint="99"/>
          </w:tcPr>
          <w:p w14:paraId="36424DFA" w14:textId="77777777" w:rsidR="00BB4B13" w:rsidRPr="00C33B26" w:rsidRDefault="00BB4B13" w:rsidP="005F1BA2">
            <w:pPr>
              <w:jc w:val="center"/>
              <w:rPr>
                <w:bCs/>
                <w:i/>
                <w:iCs/>
                <w:sz w:val="20"/>
                <w:szCs w:val="20"/>
              </w:rPr>
            </w:pPr>
            <w:r w:rsidRPr="00C33B26">
              <w:rPr>
                <w:bCs/>
                <w:i/>
                <w:iCs/>
                <w:sz w:val="20"/>
                <w:szCs w:val="20"/>
              </w:rPr>
              <w:t>2019</w:t>
            </w:r>
          </w:p>
          <w:p w14:paraId="28B65354" w14:textId="7124A908" w:rsidR="00BB4B13" w:rsidRPr="00C33B26" w:rsidRDefault="00BB4B13" w:rsidP="005F1BA2">
            <w:pPr>
              <w:jc w:val="center"/>
              <w:rPr>
                <w:b/>
                <w:bCs/>
                <w:sz w:val="20"/>
                <w:szCs w:val="20"/>
              </w:rPr>
            </w:pPr>
            <w:r w:rsidRPr="00C33B26">
              <w:rPr>
                <w:bCs/>
                <w:i/>
                <w:iCs/>
                <w:sz w:val="20"/>
                <w:szCs w:val="20"/>
              </w:rPr>
              <w:t>(</w:t>
            </w:r>
            <w:r w:rsidR="00595AE9" w:rsidRPr="00595AE9">
              <w:rPr>
                <w:bCs/>
                <w:i/>
                <w:iCs/>
                <w:sz w:val="20"/>
                <w:szCs w:val="20"/>
              </w:rPr>
              <w:t>euro</w:t>
            </w:r>
            <w:r w:rsidRPr="00C33B26">
              <w:rPr>
                <w:bCs/>
                <w:i/>
                <w:iCs/>
                <w:sz w:val="20"/>
                <w:szCs w:val="20"/>
              </w:rPr>
              <w:t>)</w:t>
            </w:r>
          </w:p>
        </w:tc>
      </w:tr>
      <w:tr w:rsidR="00BB4B13" w:rsidRPr="00C33B26" w14:paraId="2F796B56" w14:textId="77777777" w:rsidTr="003E6C47">
        <w:trPr>
          <w:trHeight w:val="369"/>
          <w:jc w:val="center"/>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88376" w14:textId="77777777" w:rsidR="00BB4B13" w:rsidRPr="00C33B26" w:rsidRDefault="00BB4B13" w:rsidP="00BB4B13">
            <w:pPr>
              <w:jc w:val="right"/>
              <w:rPr>
                <w:sz w:val="20"/>
                <w:szCs w:val="20"/>
              </w:rPr>
            </w:pPr>
            <w:r w:rsidRPr="00C33B26">
              <w:rPr>
                <w:sz w:val="20"/>
                <w:szCs w:val="20"/>
              </w:rPr>
              <w:t>1.</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081E35" w14:textId="34B62180" w:rsidR="00BB4B13" w:rsidRPr="00C33B26" w:rsidRDefault="00BB4B13" w:rsidP="00BB4B13">
            <w:pPr>
              <w:rPr>
                <w:sz w:val="20"/>
                <w:szCs w:val="20"/>
              </w:rPr>
            </w:pPr>
            <w:r w:rsidRPr="00C33B26">
              <w:rPr>
                <w:sz w:val="20"/>
                <w:szCs w:val="20"/>
              </w:rPr>
              <w:t>Mamogrāfijas iekārtas (ar stereotaktisko aprīkojumu vakuuma biopsijas veikšanu)</w:t>
            </w:r>
          </w:p>
        </w:tc>
        <w:tc>
          <w:tcPr>
            <w:tcW w:w="1134" w:type="dxa"/>
            <w:tcBorders>
              <w:top w:val="single" w:sz="4" w:space="0" w:color="auto"/>
              <w:left w:val="single" w:sz="4" w:space="0" w:color="auto"/>
              <w:bottom w:val="single" w:sz="4" w:space="0" w:color="auto"/>
              <w:right w:val="single" w:sz="4" w:space="0" w:color="auto"/>
            </w:tcBorders>
            <w:vAlign w:val="center"/>
          </w:tcPr>
          <w:p w14:paraId="6D7BB703" w14:textId="293AC503" w:rsidR="00BB4B13" w:rsidRPr="00C33B26" w:rsidRDefault="00BB4B13" w:rsidP="00BB4B13">
            <w:pPr>
              <w:ind w:right="-111"/>
              <w:jc w:val="center"/>
              <w:rPr>
                <w:sz w:val="20"/>
                <w:szCs w:val="20"/>
              </w:rPr>
            </w:pPr>
            <w:r w:rsidRPr="00C33B26">
              <w:rPr>
                <w:sz w:val="20"/>
                <w:szCs w:val="20"/>
              </w:rPr>
              <w:t>250 000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28CD2D" w14:textId="77777777" w:rsidR="00BB4B13" w:rsidRPr="00C33B26" w:rsidRDefault="00BB4B13" w:rsidP="00BB4B13">
            <w:pPr>
              <w:jc w:val="center"/>
              <w:rPr>
                <w:sz w:val="20"/>
                <w:szCs w:val="20"/>
              </w:rPr>
            </w:pPr>
            <w:r w:rsidRPr="00C33B26">
              <w:rPr>
                <w:bCs/>
                <w:sz w:val="20"/>
                <w:szCs w:val="20"/>
              </w:rPr>
              <w:t>1</w:t>
            </w:r>
          </w:p>
        </w:tc>
        <w:tc>
          <w:tcPr>
            <w:tcW w:w="14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53FE28" w14:textId="77777777" w:rsidR="00BB4B13" w:rsidRPr="00C33B26" w:rsidRDefault="00BB4B13" w:rsidP="00BB4B13">
            <w:pPr>
              <w:jc w:val="center"/>
              <w:rPr>
                <w:bCs/>
                <w:sz w:val="20"/>
                <w:szCs w:val="20"/>
              </w:rPr>
            </w:pPr>
            <w:r w:rsidRPr="00C33B26">
              <w:rPr>
                <w:bCs/>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374A10F5" w14:textId="0B32B6F0" w:rsidR="00BB4B13" w:rsidRPr="00C33B26" w:rsidRDefault="00BB4B13" w:rsidP="003E6C47">
            <w:pPr>
              <w:jc w:val="center"/>
              <w:rPr>
                <w:bCs/>
                <w:sz w:val="20"/>
                <w:szCs w:val="20"/>
              </w:rPr>
            </w:pPr>
            <w:r w:rsidRPr="00C33B26">
              <w:rPr>
                <w:sz w:val="20"/>
                <w:szCs w:val="20"/>
              </w:rPr>
              <w:t>250 000</w:t>
            </w:r>
          </w:p>
        </w:tc>
      </w:tr>
      <w:tr w:rsidR="00BB4B13" w:rsidRPr="00C33B26" w14:paraId="5E33E51B" w14:textId="77777777" w:rsidTr="003E6C47">
        <w:trPr>
          <w:trHeight w:val="369"/>
          <w:jc w:val="center"/>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28A283" w14:textId="36C9DDD9" w:rsidR="00BB4B13" w:rsidRPr="00C33B26" w:rsidRDefault="00BB4B13" w:rsidP="00BB4B13">
            <w:pPr>
              <w:jc w:val="right"/>
              <w:rPr>
                <w:sz w:val="20"/>
                <w:szCs w:val="20"/>
              </w:rPr>
            </w:pPr>
            <w:r w:rsidRPr="00C33B26">
              <w:rPr>
                <w:sz w:val="20"/>
                <w:szCs w:val="20"/>
              </w:rPr>
              <w:t>2.</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bottom"/>
          </w:tcPr>
          <w:p w14:paraId="10EF5D86" w14:textId="4A2FF677" w:rsidR="00BB4B13" w:rsidRPr="00C33B26" w:rsidRDefault="00BB4B13" w:rsidP="00BB4B13">
            <w:pPr>
              <w:rPr>
                <w:sz w:val="20"/>
                <w:szCs w:val="20"/>
              </w:rPr>
            </w:pPr>
            <w:r w:rsidRPr="00C33B26">
              <w:rPr>
                <w:sz w:val="20"/>
                <w:szCs w:val="20"/>
              </w:rPr>
              <w:t>Videocistoskopijas sistēmas komplekts</w:t>
            </w:r>
          </w:p>
        </w:tc>
        <w:tc>
          <w:tcPr>
            <w:tcW w:w="1134" w:type="dxa"/>
            <w:tcBorders>
              <w:top w:val="single" w:sz="4" w:space="0" w:color="auto"/>
              <w:left w:val="single" w:sz="4" w:space="0" w:color="auto"/>
              <w:bottom w:val="single" w:sz="4" w:space="0" w:color="auto"/>
              <w:right w:val="single" w:sz="4" w:space="0" w:color="auto"/>
            </w:tcBorders>
            <w:vAlign w:val="center"/>
          </w:tcPr>
          <w:p w14:paraId="49E3A0BD" w14:textId="4EA4BADD" w:rsidR="00BB4B13" w:rsidRPr="00C33B26" w:rsidRDefault="00BB4B13" w:rsidP="00BB4B13">
            <w:pPr>
              <w:ind w:right="-111"/>
              <w:jc w:val="center"/>
              <w:rPr>
                <w:sz w:val="20"/>
                <w:szCs w:val="20"/>
              </w:rPr>
            </w:pPr>
            <w:r w:rsidRPr="00C33B26">
              <w:rPr>
                <w:sz w:val="20"/>
                <w:szCs w:val="20"/>
              </w:rPr>
              <w:t>110 000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9A624E" w14:textId="0A4AB3EC" w:rsidR="00BB4B13" w:rsidRPr="00C33B26" w:rsidRDefault="00BB4B13" w:rsidP="00BB4B13">
            <w:pPr>
              <w:jc w:val="center"/>
              <w:rPr>
                <w:bCs/>
                <w:sz w:val="20"/>
                <w:szCs w:val="20"/>
              </w:rPr>
            </w:pPr>
            <w:r w:rsidRPr="00C33B26">
              <w:rPr>
                <w:bCs/>
                <w:sz w:val="20"/>
                <w:szCs w:val="20"/>
              </w:rPr>
              <w:t>1</w:t>
            </w:r>
          </w:p>
        </w:tc>
        <w:tc>
          <w:tcPr>
            <w:tcW w:w="14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BA168B" w14:textId="5A5C84BA" w:rsidR="00BB4B13" w:rsidRPr="00C33B26" w:rsidRDefault="00BB4B13" w:rsidP="00BB4B13">
            <w:pPr>
              <w:jc w:val="center"/>
              <w:rPr>
                <w:bCs/>
                <w:sz w:val="20"/>
                <w:szCs w:val="20"/>
              </w:rPr>
            </w:pPr>
            <w:r w:rsidRPr="00C33B26">
              <w:rPr>
                <w:bCs/>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42FF7B8F" w14:textId="6528F1CA" w:rsidR="00BB4B13" w:rsidRPr="00C33B26" w:rsidRDefault="00BB4B13" w:rsidP="003E6C47">
            <w:pPr>
              <w:jc w:val="center"/>
              <w:rPr>
                <w:bCs/>
                <w:sz w:val="20"/>
                <w:szCs w:val="20"/>
              </w:rPr>
            </w:pPr>
            <w:r w:rsidRPr="00C33B26">
              <w:rPr>
                <w:sz w:val="20"/>
                <w:szCs w:val="20"/>
              </w:rPr>
              <w:t>109</w:t>
            </w:r>
            <w:r w:rsidR="009A0E39">
              <w:rPr>
                <w:sz w:val="20"/>
                <w:szCs w:val="20"/>
              </w:rPr>
              <w:t> </w:t>
            </w:r>
            <w:r w:rsidRPr="00C33B26">
              <w:rPr>
                <w:sz w:val="20"/>
                <w:szCs w:val="20"/>
              </w:rPr>
              <w:t>323</w:t>
            </w:r>
            <w:r w:rsidR="009A0E39">
              <w:rPr>
                <w:sz w:val="20"/>
                <w:szCs w:val="20"/>
              </w:rPr>
              <w:t>,</w:t>
            </w:r>
            <w:r w:rsidRPr="00C33B26">
              <w:rPr>
                <w:sz w:val="20"/>
                <w:szCs w:val="20"/>
              </w:rPr>
              <w:t>50</w:t>
            </w:r>
          </w:p>
        </w:tc>
      </w:tr>
      <w:tr w:rsidR="00BB4B13" w:rsidRPr="00C33B26" w14:paraId="7929C35D" w14:textId="77777777" w:rsidTr="003E6C47">
        <w:trPr>
          <w:trHeight w:val="189"/>
          <w:jc w:val="center"/>
        </w:trPr>
        <w:tc>
          <w:tcPr>
            <w:tcW w:w="569" w:type="dxa"/>
            <w:shd w:val="clear" w:color="auto" w:fill="FBD4B4" w:themeFill="accent6" w:themeFillTint="66"/>
            <w:noWrap/>
            <w:vAlign w:val="bottom"/>
            <w:hideMark/>
          </w:tcPr>
          <w:p w14:paraId="60177E09" w14:textId="77777777" w:rsidR="00BB4B13" w:rsidRPr="00C33B26" w:rsidRDefault="00BB4B13" w:rsidP="005F1BA2">
            <w:pPr>
              <w:jc w:val="right"/>
              <w:rPr>
                <w:sz w:val="20"/>
                <w:szCs w:val="20"/>
              </w:rPr>
            </w:pPr>
          </w:p>
        </w:tc>
        <w:tc>
          <w:tcPr>
            <w:tcW w:w="2545" w:type="dxa"/>
            <w:shd w:val="clear" w:color="auto" w:fill="FBD4B4" w:themeFill="accent6" w:themeFillTint="66"/>
            <w:noWrap/>
            <w:vAlign w:val="bottom"/>
            <w:hideMark/>
          </w:tcPr>
          <w:p w14:paraId="004AF72A" w14:textId="77777777" w:rsidR="00BB4B13" w:rsidRPr="00C33B26" w:rsidRDefault="00BB4B13" w:rsidP="005F1BA2">
            <w:pPr>
              <w:rPr>
                <w:sz w:val="20"/>
                <w:szCs w:val="20"/>
              </w:rPr>
            </w:pPr>
            <w:r w:rsidRPr="00C33B26">
              <w:rPr>
                <w:sz w:val="20"/>
                <w:szCs w:val="20"/>
              </w:rPr>
              <w:t>Kopā</w:t>
            </w:r>
          </w:p>
        </w:tc>
        <w:tc>
          <w:tcPr>
            <w:tcW w:w="1134" w:type="dxa"/>
            <w:shd w:val="clear" w:color="auto" w:fill="FBD4B4" w:themeFill="accent6" w:themeFillTint="66"/>
            <w:vAlign w:val="center"/>
          </w:tcPr>
          <w:p w14:paraId="56F8BC35" w14:textId="40F4CC34" w:rsidR="00BB4B13" w:rsidRPr="00C33B26" w:rsidRDefault="00BB4B13" w:rsidP="005F1BA2">
            <w:pPr>
              <w:jc w:val="center"/>
              <w:rPr>
                <w:b/>
                <w:sz w:val="20"/>
                <w:szCs w:val="20"/>
              </w:rPr>
            </w:pPr>
            <w:r w:rsidRPr="00C33B26">
              <w:rPr>
                <w:b/>
                <w:sz w:val="20"/>
                <w:szCs w:val="20"/>
              </w:rPr>
              <w:t xml:space="preserve">360 000 </w:t>
            </w:r>
          </w:p>
        </w:tc>
        <w:tc>
          <w:tcPr>
            <w:tcW w:w="1134" w:type="dxa"/>
            <w:shd w:val="clear" w:color="auto" w:fill="FBD4B4" w:themeFill="accent6" w:themeFillTint="66"/>
            <w:noWrap/>
            <w:vAlign w:val="center"/>
          </w:tcPr>
          <w:p w14:paraId="1F590EB4" w14:textId="644C3365" w:rsidR="00BB4B13" w:rsidRPr="00C33B26" w:rsidRDefault="00BB4B13" w:rsidP="005F1BA2">
            <w:pPr>
              <w:jc w:val="center"/>
              <w:rPr>
                <w:b/>
                <w:sz w:val="20"/>
                <w:szCs w:val="20"/>
              </w:rPr>
            </w:pPr>
            <w:r w:rsidRPr="00C33B26">
              <w:rPr>
                <w:b/>
                <w:sz w:val="20"/>
                <w:szCs w:val="20"/>
              </w:rPr>
              <w:t>2</w:t>
            </w:r>
          </w:p>
        </w:tc>
        <w:tc>
          <w:tcPr>
            <w:tcW w:w="1423" w:type="dxa"/>
            <w:shd w:val="clear" w:color="auto" w:fill="FBD4B4" w:themeFill="accent6" w:themeFillTint="66"/>
            <w:noWrap/>
            <w:vAlign w:val="center"/>
          </w:tcPr>
          <w:p w14:paraId="3695E243" w14:textId="7DD4DEA1" w:rsidR="00BB4B13" w:rsidRPr="00C33B26" w:rsidRDefault="00BB4B13" w:rsidP="005F1BA2">
            <w:pPr>
              <w:jc w:val="center"/>
              <w:rPr>
                <w:b/>
                <w:bCs/>
                <w:sz w:val="20"/>
                <w:szCs w:val="20"/>
              </w:rPr>
            </w:pPr>
            <w:r w:rsidRPr="00C33B26">
              <w:rPr>
                <w:b/>
                <w:sz w:val="20"/>
                <w:szCs w:val="20"/>
              </w:rPr>
              <w:t>2</w:t>
            </w:r>
          </w:p>
        </w:tc>
        <w:tc>
          <w:tcPr>
            <w:tcW w:w="1134" w:type="dxa"/>
            <w:shd w:val="clear" w:color="auto" w:fill="FBD4B4" w:themeFill="accent6" w:themeFillTint="66"/>
          </w:tcPr>
          <w:p w14:paraId="2F15FA22" w14:textId="275536FC" w:rsidR="00BB4B13" w:rsidRPr="00C33B26" w:rsidRDefault="00BB4B13" w:rsidP="005F1BA2">
            <w:pPr>
              <w:jc w:val="center"/>
              <w:rPr>
                <w:b/>
                <w:sz w:val="20"/>
                <w:szCs w:val="20"/>
              </w:rPr>
            </w:pPr>
            <w:r w:rsidRPr="00C33B26">
              <w:rPr>
                <w:b/>
                <w:sz w:val="20"/>
                <w:szCs w:val="20"/>
              </w:rPr>
              <w:t>359</w:t>
            </w:r>
            <w:r w:rsidR="009A0E39">
              <w:rPr>
                <w:b/>
                <w:sz w:val="20"/>
                <w:szCs w:val="20"/>
              </w:rPr>
              <w:t> </w:t>
            </w:r>
            <w:r w:rsidRPr="00C33B26">
              <w:rPr>
                <w:b/>
                <w:sz w:val="20"/>
                <w:szCs w:val="20"/>
              </w:rPr>
              <w:t>323</w:t>
            </w:r>
            <w:r w:rsidR="009A0E39">
              <w:rPr>
                <w:b/>
                <w:sz w:val="20"/>
                <w:szCs w:val="20"/>
              </w:rPr>
              <w:t>,</w:t>
            </w:r>
            <w:r w:rsidRPr="00C33B26">
              <w:rPr>
                <w:b/>
                <w:sz w:val="20"/>
                <w:szCs w:val="20"/>
              </w:rPr>
              <w:t>50</w:t>
            </w:r>
          </w:p>
        </w:tc>
      </w:tr>
    </w:tbl>
    <w:p w14:paraId="69A026DB" w14:textId="07C1839E" w:rsidR="00AF29EE" w:rsidRPr="00C33B26" w:rsidRDefault="00AF29EE">
      <w:pPr>
        <w:spacing w:after="200" w:line="276" w:lineRule="auto"/>
        <w:rPr>
          <w:rFonts w:eastAsiaTheme="minorHAnsi"/>
          <w:b/>
          <w:sz w:val="28"/>
          <w:szCs w:val="26"/>
          <w:lang w:eastAsia="en-US" w:bidi="lo-LA"/>
        </w:rPr>
      </w:pPr>
    </w:p>
    <w:p w14:paraId="0F0FC0C4" w14:textId="7A1D4D96" w:rsidR="00BB4B13" w:rsidRPr="00C33B26" w:rsidRDefault="00BB4B13" w:rsidP="00BB4B13">
      <w:pPr>
        <w:ind w:firstLine="720"/>
        <w:jc w:val="both"/>
      </w:pPr>
      <w:r w:rsidRPr="00C33B26">
        <w:rPr>
          <w:lang w:bidi="lo-LA"/>
        </w:rPr>
        <w:t>Atbilstoši 2019.gada faktiskajai izpildei tika iegādātas medicīniskās ierīces par kopējo summu 359</w:t>
      </w:r>
      <w:r w:rsidR="009A0E39">
        <w:rPr>
          <w:lang w:bidi="lo-LA"/>
        </w:rPr>
        <w:t> </w:t>
      </w:r>
      <w:r w:rsidRPr="00C33B26">
        <w:rPr>
          <w:lang w:bidi="lo-LA"/>
        </w:rPr>
        <w:t>323</w:t>
      </w:r>
      <w:r w:rsidR="009A0E39">
        <w:rPr>
          <w:lang w:bidi="lo-LA"/>
        </w:rPr>
        <w:t>,</w:t>
      </w:r>
      <w:r w:rsidRPr="00C33B26">
        <w:rPr>
          <w:lang w:bidi="lo-LA"/>
        </w:rPr>
        <w:t xml:space="preserve">50 </w:t>
      </w:r>
      <w:r w:rsidR="00595AE9" w:rsidRPr="00595AE9">
        <w:rPr>
          <w:i/>
          <w:lang w:bidi="lo-LA"/>
        </w:rPr>
        <w:t>euro</w:t>
      </w:r>
      <w:r w:rsidRPr="00C33B26">
        <w:rPr>
          <w:lang w:bidi="lo-LA"/>
        </w:rPr>
        <w:t xml:space="preserve"> apmērā. Kopējā līdzekļu ekonomija 676</w:t>
      </w:r>
      <w:r w:rsidR="009A0E39">
        <w:rPr>
          <w:lang w:bidi="lo-LA"/>
        </w:rPr>
        <w:t>,</w:t>
      </w:r>
      <w:r w:rsidRPr="00C33B26">
        <w:rPr>
          <w:lang w:bidi="lo-LA"/>
        </w:rPr>
        <w:t xml:space="preserve">50 </w:t>
      </w:r>
      <w:r w:rsidR="00595AE9" w:rsidRPr="00595AE9">
        <w:rPr>
          <w:i/>
          <w:lang w:bidi="lo-LA"/>
        </w:rPr>
        <w:t>euro</w:t>
      </w:r>
      <w:r w:rsidRPr="00C33B26">
        <w:rPr>
          <w:i/>
          <w:lang w:bidi="lo-LA"/>
        </w:rPr>
        <w:t xml:space="preserve"> </w:t>
      </w:r>
      <w:r w:rsidRPr="00C33B26">
        <w:rPr>
          <w:lang w:bidi="lo-LA"/>
        </w:rPr>
        <w:t>apmērā tika atmaksāta Valsts budžetā.</w:t>
      </w:r>
    </w:p>
    <w:p w14:paraId="6E8782BF" w14:textId="77777777" w:rsidR="00184185" w:rsidRDefault="00184185">
      <w:pPr>
        <w:spacing w:after="200" w:line="276" w:lineRule="auto"/>
        <w:rPr>
          <w:rFonts w:eastAsiaTheme="minorHAnsi"/>
          <w:b/>
          <w:sz w:val="28"/>
          <w:szCs w:val="26"/>
          <w:lang w:eastAsia="en-US" w:bidi="lo-LA"/>
        </w:rPr>
      </w:pPr>
      <w:r>
        <w:rPr>
          <w:lang w:bidi="lo-LA"/>
        </w:rPr>
        <w:br w:type="page"/>
      </w:r>
    </w:p>
    <w:p w14:paraId="3FFF98CB" w14:textId="1B3F82BE" w:rsidR="00D923AA" w:rsidRPr="00C33B26" w:rsidRDefault="00D923AA" w:rsidP="00435264">
      <w:pPr>
        <w:pStyle w:val="1Virssraksts"/>
        <w:outlineLvl w:val="0"/>
        <w:rPr>
          <w:lang w:bidi="lo-LA"/>
        </w:rPr>
      </w:pPr>
      <w:r w:rsidRPr="00C33B26">
        <w:rPr>
          <w:lang w:bidi="lo-LA"/>
        </w:rPr>
        <w:lastRenderedPageBreak/>
        <w:t>3. Infekcijas slimību izplatības mazināšana</w:t>
      </w:r>
    </w:p>
    <w:p w14:paraId="4B95798A" w14:textId="77777777" w:rsidR="00D923AA" w:rsidRPr="00184185" w:rsidRDefault="00D923AA" w:rsidP="00184185">
      <w:pPr>
        <w:pStyle w:val="Heading3"/>
        <w:rPr>
          <w:rFonts w:ascii="Times New Roman" w:hAnsi="Times New Roman" w:cs="Times New Roman"/>
          <w:bCs/>
          <w:color w:val="auto"/>
          <w:u w:val="single"/>
        </w:rPr>
      </w:pPr>
      <w:r w:rsidRPr="00184185">
        <w:rPr>
          <w:rFonts w:ascii="Times New Roman" w:hAnsi="Times New Roman" w:cs="Times New Roman"/>
          <w:bCs/>
          <w:color w:val="auto"/>
          <w:u w:val="single"/>
        </w:rPr>
        <w:t>3.1. Valsts kompensējamo medikamentu nodrošinājums VHC pacientiem F3-F4 stadijā</w:t>
      </w:r>
    </w:p>
    <w:p w14:paraId="40647C26" w14:textId="77777777" w:rsidR="00435264" w:rsidRPr="00C33B26" w:rsidRDefault="00435264" w:rsidP="00435264"/>
    <w:p w14:paraId="69FB8F8D" w14:textId="273D24A7" w:rsidR="00B80FCE" w:rsidRPr="00C33B26" w:rsidRDefault="00B80FCE" w:rsidP="00435264">
      <w:pPr>
        <w:ind w:firstLine="567"/>
        <w:jc w:val="both"/>
        <w:rPr>
          <w:bCs/>
        </w:rPr>
      </w:pPr>
      <w:r w:rsidRPr="00C33B26">
        <w:t>Ņemot vērā to, ka C hepatīts ir infekcijas slimība, efektīvākais līdzeklis tās izplatības ierobežošanai ir pēc iespējas agrīnāka inficēto personu atklāšana un ārstēšana. Ņemot vērā C hepatīta radītās sekas uz sabiedrības veselību – darba spēju zudums, smagi aknu bojājumi, kas izraisa invaliditāti un nāves gadījumus Pasaules Veselības organizācija (</w:t>
      </w:r>
      <w:r w:rsidR="00EA0618" w:rsidRPr="00C33B26">
        <w:t xml:space="preserve">turpmāk - </w:t>
      </w:r>
      <w:r w:rsidRPr="00C33B26">
        <w:t xml:space="preserve">PVO) </w:t>
      </w:r>
      <w:r w:rsidRPr="00C33B26">
        <w:rPr>
          <w:bCs/>
        </w:rPr>
        <w:t xml:space="preserve">ir izvirzījusi </w:t>
      </w:r>
      <w:r w:rsidR="00144099" w:rsidRPr="00C33B26">
        <w:rPr>
          <w:bCs/>
        </w:rPr>
        <w:t>mērķi, lai līdz 2030.gadam apkarotu C hepatītu, panākt to, ka 80% C hepatīta inficēto personu ir izārstētas</w:t>
      </w:r>
      <w:r w:rsidR="00F50A7C" w:rsidRPr="00C33B26">
        <w:rPr>
          <w:bCs/>
        </w:rPr>
        <w:t>.</w:t>
      </w:r>
    </w:p>
    <w:p w14:paraId="72BEF494" w14:textId="783BF1C7" w:rsidR="00D923AA" w:rsidRPr="00C33B26" w:rsidRDefault="00B80FCE" w:rsidP="00840765">
      <w:pPr>
        <w:ind w:firstLine="567"/>
        <w:jc w:val="both"/>
      </w:pPr>
      <w:r w:rsidRPr="00C33B26">
        <w:rPr>
          <w:lang w:eastAsia="en-US"/>
        </w:rPr>
        <w:t xml:space="preserve">Pamatojoties uz pētījumu rezultātiem par </w:t>
      </w:r>
      <w:r w:rsidRPr="00C33B26">
        <w:t xml:space="preserve">ārstēšanas ietekmi uz VHC izplatību, </w:t>
      </w:r>
      <w:r w:rsidRPr="00C33B26">
        <w:rPr>
          <w:bCs/>
        </w:rPr>
        <w:t>kas parāda, ka tiešās iedarbības pretvīrusu līdzekļu, kas tiek lietoti C hepatīta ārstēšanai novērš vīrusa savairošanos</w:t>
      </w:r>
      <w:r w:rsidR="00144099" w:rsidRPr="00C33B26">
        <w:rPr>
          <w:bCs/>
        </w:rPr>
        <w:t>.</w:t>
      </w:r>
      <w:r w:rsidRPr="00C33B26">
        <w:rPr>
          <w:bCs/>
        </w:rPr>
        <w:t xml:space="preserve"> </w:t>
      </w:r>
      <w:r w:rsidR="00144099" w:rsidRPr="00C33B26">
        <w:rPr>
          <w:bCs/>
        </w:rPr>
        <w:t>P</w:t>
      </w:r>
      <w:r w:rsidRPr="00C33B26">
        <w:rPr>
          <w:bCs/>
        </w:rPr>
        <w:t>asaules mērogā ir pierādīts, ka</w:t>
      </w:r>
      <w:r w:rsidR="00184185">
        <w:rPr>
          <w:bCs/>
        </w:rPr>
        <w:t xml:space="preserve"> </w:t>
      </w:r>
      <w:r w:rsidRPr="00C33B26">
        <w:rPr>
          <w:bCs/>
        </w:rPr>
        <w:t>85% ārstēto personu ir atbrīvoti no vīrusa klātbūtnes 8-12 nedēļu laikā</w:t>
      </w:r>
      <w:r w:rsidR="00144099" w:rsidRPr="00C33B26">
        <w:rPr>
          <w:bCs/>
        </w:rPr>
        <w:t xml:space="preserve"> lietojot tiešās iedarbības pretvīrusu līdzekļus</w:t>
      </w:r>
      <w:r w:rsidRPr="00C33B26">
        <w:rPr>
          <w:bCs/>
        </w:rPr>
        <w:t xml:space="preserve">. PVO uzsver, ka šis ir nozīmīgs apstāklis, lai apturēto C hepatīta izplatību, tādēļ </w:t>
      </w:r>
      <w:r w:rsidRPr="00C33B26">
        <w:t>PVO rekomendācijās tiešās darbības pretvīrusu medikamenti tiek noteikti kā pirmās izvēles ārstēšanas līdzekļi</w:t>
      </w:r>
      <w:r w:rsidRPr="00C33B26">
        <w:rPr>
          <w:rStyle w:val="FootnoteReference"/>
        </w:rPr>
        <w:footnoteReference w:id="10"/>
      </w:r>
      <w:r w:rsidRPr="00C33B26">
        <w:t>. Ņemot vērā minēto, 201</w:t>
      </w:r>
      <w:r w:rsidR="005A087B" w:rsidRPr="00C33B26">
        <w:t>9</w:t>
      </w:r>
      <w:r w:rsidRPr="00C33B26">
        <w:t>.gadā Veselības sistēmas reformu ietvaros pateicoties</w:t>
      </w:r>
      <w:r w:rsidR="00184185">
        <w:rPr>
          <w:b/>
        </w:rPr>
        <w:t xml:space="preserve"> </w:t>
      </w:r>
      <w:r w:rsidRPr="00C33B26">
        <w:t xml:space="preserve">finansējumam no Eiropas Komisijas piešķirtās budžeta deficīta atkāpes, ārstēšanu saņēma </w:t>
      </w:r>
      <w:r w:rsidR="005A087B" w:rsidRPr="00C33B26">
        <w:t>vairāk kā 2800</w:t>
      </w:r>
      <w:r w:rsidRPr="00C33B26">
        <w:t xml:space="preserve"> VHC pacientu, kas ir </w:t>
      </w:r>
      <w:r w:rsidR="005A087B" w:rsidRPr="00C33B26">
        <w:t>7 reizes</w:t>
      </w:r>
      <w:r w:rsidRPr="00C33B26">
        <w:t xml:space="preserve"> vairāk nekā tika plānots.</w:t>
      </w:r>
    </w:p>
    <w:p w14:paraId="22B9C23C" w14:textId="21477B4D" w:rsidR="00D923AA" w:rsidRPr="00C33B26" w:rsidRDefault="00CF20BD" w:rsidP="00D923AA">
      <w:pPr>
        <w:ind w:firstLine="720"/>
        <w:jc w:val="right"/>
        <w:rPr>
          <w:i/>
        </w:rPr>
      </w:pPr>
      <w:r w:rsidRPr="00C33B26">
        <w:rPr>
          <w:i/>
        </w:rPr>
        <w:t>3</w:t>
      </w:r>
      <w:r w:rsidR="000E6EAF" w:rsidRPr="00C33B26">
        <w:rPr>
          <w:i/>
        </w:rPr>
        <w:t>3</w:t>
      </w:r>
      <w:r w:rsidR="00D923AA" w:rsidRPr="00C33B26">
        <w:rPr>
          <w:i/>
        </w:rPr>
        <w:t xml:space="preserve">.tabula </w:t>
      </w:r>
    </w:p>
    <w:p w14:paraId="4B5D4400" w14:textId="12E1A1D8" w:rsidR="00D923AA" w:rsidRPr="00C33B26" w:rsidRDefault="00D923AA" w:rsidP="00D923AA">
      <w:pPr>
        <w:jc w:val="center"/>
        <w:rPr>
          <w:b/>
          <w:bCs/>
        </w:rPr>
      </w:pPr>
      <w:r w:rsidRPr="00C33B26">
        <w:rPr>
          <w:b/>
          <w:bCs/>
        </w:rPr>
        <w:t>VHC pacientiem 201</w:t>
      </w:r>
      <w:r w:rsidR="006152AD" w:rsidRPr="00C33B26">
        <w:rPr>
          <w:b/>
          <w:bCs/>
        </w:rPr>
        <w:t>9</w:t>
      </w:r>
      <w:r w:rsidRPr="00C33B26">
        <w:rPr>
          <w:b/>
          <w:bCs/>
        </w:rPr>
        <w:t>.</w:t>
      </w:r>
      <w:r w:rsidR="006152AD" w:rsidRPr="00C33B26">
        <w:rPr>
          <w:b/>
          <w:bCs/>
        </w:rPr>
        <w:t>gad</w:t>
      </w:r>
      <w:r w:rsidRPr="00C33B26">
        <w:rPr>
          <w:b/>
          <w:bCs/>
        </w:rPr>
        <w:t>a izpilde</w:t>
      </w:r>
    </w:p>
    <w:p w14:paraId="5406836C" w14:textId="77777777" w:rsidR="00D923AA" w:rsidRPr="00C33B26" w:rsidRDefault="00D923AA" w:rsidP="00D923AA">
      <w:pPr>
        <w:autoSpaceDE w:val="0"/>
        <w:autoSpaceDN w:val="0"/>
        <w:adjustRightInd w:val="0"/>
        <w:spacing w:line="293" w:lineRule="atLeast"/>
        <w:rPr>
          <w:sz w:val="22"/>
          <w:szCs w:val="22"/>
        </w:rPr>
      </w:pPr>
    </w:p>
    <w:tbl>
      <w:tblPr>
        <w:tblW w:w="9290" w:type="dxa"/>
        <w:jc w:val="center"/>
        <w:tblLook w:val="04A0" w:firstRow="1" w:lastRow="0" w:firstColumn="1" w:lastColumn="0" w:noHBand="0" w:noVBand="1"/>
      </w:tblPr>
      <w:tblGrid>
        <w:gridCol w:w="2972"/>
        <w:gridCol w:w="2074"/>
        <w:gridCol w:w="1470"/>
        <w:gridCol w:w="1365"/>
        <w:gridCol w:w="1409"/>
      </w:tblGrid>
      <w:tr w:rsidR="001F18D8" w:rsidRPr="00C33B26" w14:paraId="64243CC5" w14:textId="77777777" w:rsidTr="005608D8">
        <w:trPr>
          <w:trHeight w:val="517"/>
          <w:jc w:val="center"/>
        </w:trPr>
        <w:tc>
          <w:tcPr>
            <w:tcW w:w="2972" w:type="dxa"/>
            <w:vMerge w:val="restart"/>
            <w:tcBorders>
              <w:top w:val="single" w:sz="4" w:space="0" w:color="auto"/>
              <w:left w:val="single" w:sz="4" w:space="0" w:color="auto"/>
              <w:bottom w:val="single" w:sz="4" w:space="0" w:color="000000"/>
              <w:right w:val="single" w:sz="4" w:space="0" w:color="auto"/>
            </w:tcBorders>
            <w:shd w:val="clear" w:color="auto" w:fill="E36C0A" w:themeFill="accent6" w:themeFillShade="BF"/>
            <w:vAlign w:val="center"/>
            <w:hideMark/>
          </w:tcPr>
          <w:p w14:paraId="18ECB4C2" w14:textId="77777777" w:rsidR="00D923AA" w:rsidRPr="00C33B26" w:rsidRDefault="00D923AA" w:rsidP="00376CF0">
            <w:pPr>
              <w:jc w:val="center"/>
              <w:rPr>
                <w:sz w:val="22"/>
                <w:szCs w:val="22"/>
              </w:rPr>
            </w:pPr>
          </w:p>
        </w:tc>
        <w:tc>
          <w:tcPr>
            <w:tcW w:w="2074" w:type="dxa"/>
            <w:vMerge w:val="restart"/>
            <w:tcBorders>
              <w:top w:val="single" w:sz="4" w:space="0" w:color="auto"/>
              <w:left w:val="single" w:sz="4" w:space="0" w:color="auto"/>
              <w:bottom w:val="single" w:sz="4" w:space="0" w:color="000000"/>
              <w:right w:val="single" w:sz="4" w:space="0" w:color="auto"/>
            </w:tcBorders>
            <w:shd w:val="clear" w:color="auto" w:fill="E36C0A" w:themeFill="accent6" w:themeFillShade="BF"/>
            <w:vAlign w:val="center"/>
            <w:hideMark/>
          </w:tcPr>
          <w:p w14:paraId="4BDF26E1" w14:textId="77777777" w:rsidR="00D923AA" w:rsidRPr="00C33B26" w:rsidRDefault="00D923AA" w:rsidP="00376CF0">
            <w:pPr>
              <w:jc w:val="center"/>
              <w:rPr>
                <w:sz w:val="22"/>
                <w:szCs w:val="22"/>
              </w:rPr>
            </w:pPr>
            <w:r w:rsidRPr="00C33B26">
              <w:rPr>
                <w:sz w:val="22"/>
                <w:szCs w:val="22"/>
              </w:rPr>
              <w:t xml:space="preserve">Plānotais </w:t>
            </w:r>
            <w:r w:rsidR="00450E12" w:rsidRPr="00C33B26">
              <w:rPr>
                <w:sz w:val="22"/>
                <w:szCs w:val="22"/>
              </w:rPr>
              <w:t xml:space="preserve">unikālo pacientu </w:t>
            </w:r>
            <w:r w:rsidRPr="00C33B26">
              <w:rPr>
                <w:sz w:val="22"/>
                <w:szCs w:val="22"/>
              </w:rPr>
              <w:t xml:space="preserve">skaits </w:t>
            </w:r>
            <w:r w:rsidR="00450E12" w:rsidRPr="00C33B26">
              <w:rPr>
                <w:sz w:val="22"/>
                <w:szCs w:val="22"/>
              </w:rPr>
              <w:t>201</w:t>
            </w:r>
            <w:r w:rsidR="006152AD" w:rsidRPr="00C33B26">
              <w:rPr>
                <w:sz w:val="22"/>
                <w:szCs w:val="22"/>
              </w:rPr>
              <w:t>9</w:t>
            </w:r>
            <w:r w:rsidR="00450E12" w:rsidRPr="00C33B26">
              <w:rPr>
                <w:sz w:val="22"/>
                <w:szCs w:val="22"/>
              </w:rPr>
              <w:t>.gadā</w:t>
            </w:r>
          </w:p>
        </w:tc>
        <w:tc>
          <w:tcPr>
            <w:tcW w:w="1470" w:type="dxa"/>
            <w:vMerge w:val="restart"/>
            <w:tcBorders>
              <w:top w:val="single" w:sz="4" w:space="0" w:color="auto"/>
              <w:left w:val="single" w:sz="4" w:space="0" w:color="auto"/>
              <w:bottom w:val="single" w:sz="4" w:space="0" w:color="000000"/>
              <w:right w:val="single" w:sz="4" w:space="0" w:color="auto"/>
            </w:tcBorders>
            <w:shd w:val="clear" w:color="auto" w:fill="E36C0A" w:themeFill="accent6" w:themeFillShade="BF"/>
            <w:vAlign w:val="center"/>
            <w:hideMark/>
          </w:tcPr>
          <w:p w14:paraId="4AE36C9D" w14:textId="0423ABEF" w:rsidR="00D923AA" w:rsidRPr="00C33B26" w:rsidRDefault="00D923AA" w:rsidP="00376CF0">
            <w:pPr>
              <w:jc w:val="center"/>
              <w:rPr>
                <w:sz w:val="22"/>
                <w:szCs w:val="22"/>
              </w:rPr>
            </w:pPr>
            <w:r w:rsidRPr="00C33B26">
              <w:rPr>
                <w:sz w:val="22"/>
                <w:szCs w:val="22"/>
              </w:rPr>
              <w:t>Plānotais finansējums</w:t>
            </w:r>
            <w:r w:rsidR="00184185">
              <w:rPr>
                <w:sz w:val="22"/>
                <w:szCs w:val="22"/>
              </w:rPr>
              <w:t xml:space="preserve"> </w:t>
            </w:r>
            <w:r w:rsidR="00595AE9" w:rsidRPr="00595AE9">
              <w:rPr>
                <w:i/>
                <w:iCs/>
                <w:sz w:val="22"/>
                <w:szCs w:val="22"/>
              </w:rPr>
              <w:t>euro</w:t>
            </w:r>
          </w:p>
        </w:tc>
        <w:tc>
          <w:tcPr>
            <w:tcW w:w="1365" w:type="dxa"/>
            <w:vMerge w:val="restart"/>
            <w:tcBorders>
              <w:top w:val="single" w:sz="4" w:space="0" w:color="auto"/>
              <w:left w:val="single" w:sz="4" w:space="0" w:color="auto"/>
              <w:bottom w:val="single" w:sz="4" w:space="0" w:color="000000"/>
              <w:right w:val="single" w:sz="4" w:space="0" w:color="auto"/>
            </w:tcBorders>
            <w:shd w:val="clear" w:color="auto" w:fill="E36C0A" w:themeFill="accent6" w:themeFillShade="BF"/>
            <w:vAlign w:val="center"/>
            <w:hideMark/>
          </w:tcPr>
          <w:p w14:paraId="11CAABF0" w14:textId="34DDA043" w:rsidR="00D923AA" w:rsidRPr="00C33B26" w:rsidRDefault="00D923AA" w:rsidP="00376CF0">
            <w:pPr>
              <w:jc w:val="center"/>
              <w:rPr>
                <w:sz w:val="22"/>
                <w:szCs w:val="22"/>
              </w:rPr>
            </w:pPr>
            <w:r w:rsidRPr="00C33B26">
              <w:rPr>
                <w:sz w:val="22"/>
                <w:szCs w:val="22"/>
              </w:rPr>
              <w:t xml:space="preserve">Faktiskais </w:t>
            </w:r>
            <w:r w:rsidR="00450E12" w:rsidRPr="00C33B26">
              <w:rPr>
                <w:sz w:val="22"/>
                <w:szCs w:val="22"/>
              </w:rPr>
              <w:t xml:space="preserve">pacientu </w:t>
            </w:r>
            <w:r w:rsidRPr="00C33B26">
              <w:rPr>
                <w:sz w:val="22"/>
                <w:szCs w:val="22"/>
              </w:rPr>
              <w:t>skaits</w:t>
            </w:r>
            <w:r w:rsidR="00450E12" w:rsidRPr="00C33B26">
              <w:rPr>
                <w:sz w:val="22"/>
                <w:szCs w:val="22"/>
              </w:rPr>
              <w:t xml:space="preserve"> 201</w:t>
            </w:r>
            <w:r w:rsidR="002B5AB5" w:rsidRPr="00C33B26">
              <w:rPr>
                <w:sz w:val="22"/>
                <w:szCs w:val="22"/>
              </w:rPr>
              <w:t>9</w:t>
            </w:r>
            <w:r w:rsidR="00450E12" w:rsidRPr="00C33B26">
              <w:rPr>
                <w:sz w:val="22"/>
                <w:szCs w:val="22"/>
              </w:rPr>
              <w:t>.</w:t>
            </w:r>
            <w:r w:rsidR="002B5AB5" w:rsidRPr="00C33B26">
              <w:rPr>
                <w:sz w:val="22"/>
                <w:szCs w:val="22"/>
              </w:rPr>
              <w:t>gad</w:t>
            </w:r>
            <w:r w:rsidR="00450E12" w:rsidRPr="00C33B26">
              <w:rPr>
                <w:sz w:val="22"/>
                <w:szCs w:val="22"/>
              </w:rPr>
              <w:t>ā</w:t>
            </w:r>
          </w:p>
        </w:tc>
        <w:tc>
          <w:tcPr>
            <w:tcW w:w="1409" w:type="dxa"/>
            <w:vMerge w:val="restart"/>
            <w:tcBorders>
              <w:top w:val="single" w:sz="4" w:space="0" w:color="auto"/>
              <w:left w:val="single" w:sz="4" w:space="0" w:color="auto"/>
              <w:bottom w:val="single" w:sz="4" w:space="0" w:color="000000"/>
              <w:right w:val="single" w:sz="4" w:space="0" w:color="auto"/>
            </w:tcBorders>
            <w:shd w:val="clear" w:color="auto" w:fill="E36C0A" w:themeFill="accent6" w:themeFillShade="BF"/>
            <w:vAlign w:val="center"/>
            <w:hideMark/>
          </w:tcPr>
          <w:p w14:paraId="2732D50E" w14:textId="5A5F8955" w:rsidR="00D923AA" w:rsidRPr="00C33B26" w:rsidRDefault="00D923AA" w:rsidP="00376CF0">
            <w:pPr>
              <w:jc w:val="center"/>
              <w:rPr>
                <w:sz w:val="22"/>
                <w:szCs w:val="22"/>
              </w:rPr>
            </w:pPr>
            <w:r w:rsidRPr="00C33B26">
              <w:rPr>
                <w:sz w:val="22"/>
                <w:szCs w:val="22"/>
              </w:rPr>
              <w:t>Finanšu izlietojums</w:t>
            </w:r>
            <w:r w:rsidR="00FF1EE9" w:rsidRPr="00C33B26">
              <w:rPr>
                <w:sz w:val="22"/>
                <w:szCs w:val="22"/>
              </w:rPr>
              <w:t xml:space="preserve"> 2019.gadā,</w:t>
            </w:r>
            <w:r w:rsidR="00184185">
              <w:rPr>
                <w:sz w:val="22"/>
                <w:szCs w:val="22"/>
              </w:rPr>
              <w:t xml:space="preserve"> </w:t>
            </w:r>
            <w:r w:rsidR="00595AE9" w:rsidRPr="00595AE9">
              <w:rPr>
                <w:i/>
                <w:iCs/>
                <w:sz w:val="22"/>
                <w:szCs w:val="22"/>
              </w:rPr>
              <w:t>euro</w:t>
            </w:r>
          </w:p>
        </w:tc>
      </w:tr>
      <w:tr w:rsidR="001F18D8" w:rsidRPr="00C33B26" w14:paraId="4BEE246C" w14:textId="77777777" w:rsidTr="005608D8">
        <w:trPr>
          <w:trHeight w:val="645"/>
          <w:jc w:val="center"/>
        </w:trPr>
        <w:tc>
          <w:tcPr>
            <w:tcW w:w="2972" w:type="dxa"/>
            <w:vMerge/>
            <w:tcBorders>
              <w:top w:val="single" w:sz="4" w:space="0" w:color="auto"/>
              <w:left w:val="single" w:sz="4" w:space="0" w:color="auto"/>
              <w:bottom w:val="single" w:sz="4" w:space="0" w:color="000000"/>
              <w:right w:val="single" w:sz="4" w:space="0" w:color="auto"/>
            </w:tcBorders>
            <w:shd w:val="clear" w:color="auto" w:fill="E36C0A" w:themeFill="accent6" w:themeFillShade="BF"/>
            <w:vAlign w:val="center"/>
            <w:hideMark/>
          </w:tcPr>
          <w:p w14:paraId="5D3C44BB" w14:textId="77777777" w:rsidR="00D923AA" w:rsidRPr="00C33B26" w:rsidRDefault="00D923AA" w:rsidP="00376CF0">
            <w:pPr>
              <w:rPr>
                <w:sz w:val="22"/>
                <w:szCs w:val="22"/>
              </w:rPr>
            </w:pPr>
          </w:p>
        </w:tc>
        <w:tc>
          <w:tcPr>
            <w:tcW w:w="2074" w:type="dxa"/>
            <w:vMerge/>
            <w:tcBorders>
              <w:top w:val="single" w:sz="4" w:space="0" w:color="auto"/>
              <w:left w:val="single" w:sz="4" w:space="0" w:color="auto"/>
              <w:bottom w:val="single" w:sz="4" w:space="0" w:color="000000"/>
              <w:right w:val="single" w:sz="4" w:space="0" w:color="auto"/>
            </w:tcBorders>
            <w:shd w:val="clear" w:color="auto" w:fill="E36C0A" w:themeFill="accent6" w:themeFillShade="BF"/>
            <w:vAlign w:val="center"/>
            <w:hideMark/>
          </w:tcPr>
          <w:p w14:paraId="6C259ABD" w14:textId="77777777" w:rsidR="00D923AA" w:rsidRPr="00C33B26" w:rsidRDefault="00D923AA" w:rsidP="00376CF0">
            <w:pPr>
              <w:rPr>
                <w:sz w:val="22"/>
                <w:szCs w:val="22"/>
              </w:rPr>
            </w:pPr>
          </w:p>
        </w:tc>
        <w:tc>
          <w:tcPr>
            <w:tcW w:w="1470" w:type="dxa"/>
            <w:vMerge/>
            <w:tcBorders>
              <w:top w:val="single" w:sz="4" w:space="0" w:color="auto"/>
              <w:left w:val="single" w:sz="4" w:space="0" w:color="auto"/>
              <w:bottom w:val="single" w:sz="4" w:space="0" w:color="000000"/>
              <w:right w:val="single" w:sz="4" w:space="0" w:color="auto"/>
            </w:tcBorders>
            <w:shd w:val="clear" w:color="auto" w:fill="E36C0A" w:themeFill="accent6" w:themeFillShade="BF"/>
            <w:vAlign w:val="center"/>
            <w:hideMark/>
          </w:tcPr>
          <w:p w14:paraId="79AE3892" w14:textId="77777777" w:rsidR="00D923AA" w:rsidRPr="00C33B26" w:rsidRDefault="00D923AA" w:rsidP="00376CF0">
            <w:pPr>
              <w:rPr>
                <w:sz w:val="22"/>
                <w:szCs w:val="22"/>
              </w:rPr>
            </w:pPr>
          </w:p>
        </w:tc>
        <w:tc>
          <w:tcPr>
            <w:tcW w:w="1365" w:type="dxa"/>
            <w:vMerge/>
            <w:tcBorders>
              <w:top w:val="single" w:sz="4" w:space="0" w:color="auto"/>
              <w:left w:val="single" w:sz="4" w:space="0" w:color="auto"/>
              <w:bottom w:val="single" w:sz="4" w:space="0" w:color="000000"/>
              <w:right w:val="single" w:sz="4" w:space="0" w:color="auto"/>
            </w:tcBorders>
            <w:shd w:val="clear" w:color="auto" w:fill="E36C0A" w:themeFill="accent6" w:themeFillShade="BF"/>
            <w:vAlign w:val="center"/>
            <w:hideMark/>
          </w:tcPr>
          <w:p w14:paraId="2BBD393E" w14:textId="77777777" w:rsidR="00D923AA" w:rsidRPr="00C33B26" w:rsidRDefault="00D923AA" w:rsidP="00376CF0">
            <w:pPr>
              <w:rPr>
                <w:sz w:val="22"/>
                <w:szCs w:val="22"/>
              </w:rPr>
            </w:pPr>
          </w:p>
        </w:tc>
        <w:tc>
          <w:tcPr>
            <w:tcW w:w="1409" w:type="dxa"/>
            <w:vMerge/>
            <w:tcBorders>
              <w:top w:val="single" w:sz="4" w:space="0" w:color="auto"/>
              <w:left w:val="single" w:sz="4" w:space="0" w:color="auto"/>
              <w:bottom w:val="single" w:sz="4" w:space="0" w:color="000000"/>
              <w:right w:val="single" w:sz="4" w:space="0" w:color="auto"/>
            </w:tcBorders>
            <w:shd w:val="clear" w:color="auto" w:fill="E36C0A" w:themeFill="accent6" w:themeFillShade="BF"/>
            <w:vAlign w:val="center"/>
            <w:hideMark/>
          </w:tcPr>
          <w:p w14:paraId="1549D146" w14:textId="77777777" w:rsidR="00D923AA" w:rsidRPr="00C33B26" w:rsidRDefault="00D923AA" w:rsidP="00376CF0">
            <w:pPr>
              <w:rPr>
                <w:sz w:val="22"/>
                <w:szCs w:val="22"/>
              </w:rPr>
            </w:pPr>
          </w:p>
        </w:tc>
      </w:tr>
      <w:tr w:rsidR="00D923AA" w:rsidRPr="00C33B26" w14:paraId="4BFB8115" w14:textId="77777777" w:rsidTr="004B77CA">
        <w:trPr>
          <w:trHeight w:val="300"/>
          <w:jc w:val="center"/>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09F833B5" w14:textId="77777777" w:rsidR="00D923AA" w:rsidRPr="00C33B26" w:rsidRDefault="008C3BB1" w:rsidP="00376CF0">
            <w:pPr>
              <w:rPr>
                <w:sz w:val="22"/>
                <w:szCs w:val="22"/>
              </w:rPr>
            </w:pPr>
            <w:r w:rsidRPr="00C33B26">
              <w:rPr>
                <w:sz w:val="22"/>
                <w:szCs w:val="22"/>
              </w:rPr>
              <w:t>Kompensējamie medikamenti VHC ārstēšanai</w:t>
            </w:r>
          </w:p>
        </w:tc>
        <w:tc>
          <w:tcPr>
            <w:tcW w:w="2074" w:type="dxa"/>
            <w:tcBorders>
              <w:top w:val="nil"/>
              <w:left w:val="nil"/>
              <w:bottom w:val="single" w:sz="4" w:space="0" w:color="auto"/>
              <w:right w:val="single" w:sz="4" w:space="0" w:color="auto"/>
            </w:tcBorders>
            <w:shd w:val="clear" w:color="auto" w:fill="auto"/>
            <w:noWrap/>
            <w:vAlign w:val="center"/>
            <w:hideMark/>
          </w:tcPr>
          <w:p w14:paraId="11E44C85" w14:textId="77777777" w:rsidR="00D923AA" w:rsidRPr="00C33B26" w:rsidRDefault="00D923AA" w:rsidP="00376CF0">
            <w:pPr>
              <w:jc w:val="center"/>
              <w:rPr>
                <w:sz w:val="22"/>
                <w:szCs w:val="22"/>
              </w:rPr>
            </w:pPr>
            <w:r w:rsidRPr="00C33B26">
              <w:rPr>
                <w:sz w:val="22"/>
                <w:szCs w:val="22"/>
              </w:rPr>
              <w:t>40</w:t>
            </w:r>
            <w:r w:rsidR="00A34FFE" w:rsidRPr="00C33B26">
              <w:rPr>
                <w:sz w:val="22"/>
                <w:szCs w:val="22"/>
              </w:rPr>
              <w:t>0</w:t>
            </w:r>
          </w:p>
        </w:tc>
        <w:tc>
          <w:tcPr>
            <w:tcW w:w="1470" w:type="dxa"/>
            <w:tcBorders>
              <w:top w:val="nil"/>
              <w:left w:val="nil"/>
              <w:bottom w:val="single" w:sz="4" w:space="0" w:color="auto"/>
              <w:right w:val="single" w:sz="4" w:space="0" w:color="auto"/>
            </w:tcBorders>
            <w:shd w:val="clear" w:color="auto" w:fill="auto"/>
            <w:noWrap/>
            <w:vAlign w:val="center"/>
            <w:hideMark/>
          </w:tcPr>
          <w:p w14:paraId="7E5852C5" w14:textId="77777777" w:rsidR="00D923AA" w:rsidRPr="00C33B26" w:rsidRDefault="00B24341" w:rsidP="00376CF0">
            <w:pPr>
              <w:jc w:val="center"/>
              <w:rPr>
                <w:sz w:val="22"/>
                <w:szCs w:val="22"/>
              </w:rPr>
            </w:pPr>
            <w:r w:rsidRPr="00C33B26">
              <w:rPr>
                <w:sz w:val="22"/>
                <w:szCs w:val="22"/>
              </w:rPr>
              <w:t>10 450 784</w:t>
            </w:r>
          </w:p>
        </w:tc>
        <w:tc>
          <w:tcPr>
            <w:tcW w:w="1365" w:type="dxa"/>
            <w:tcBorders>
              <w:top w:val="nil"/>
              <w:left w:val="nil"/>
              <w:bottom w:val="single" w:sz="4" w:space="0" w:color="auto"/>
              <w:right w:val="single" w:sz="4" w:space="0" w:color="auto"/>
            </w:tcBorders>
            <w:shd w:val="clear" w:color="auto" w:fill="auto"/>
            <w:noWrap/>
            <w:vAlign w:val="center"/>
            <w:hideMark/>
          </w:tcPr>
          <w:p w14:paraId="1D6C4236" w14:textId="5964EA1F" w:rsidR="00D923AA" w:rsidRPr="00C33B26" w:rsidRDefault="0011473F" w:rsidP="00376CF0">
            <w:pPr>
              <w:jc w:val="center"/>
              <w:rPr>
                <w:sz w:val="22"/>
                <w:szCs w:val="22"/>
              </w:rPr>
            </w:pPr>
            <w:r w:rsidRPr="00C33B26">
              <w:rPr>
                <w:sz w:val="22"/>
                <w:szCs w:val="22"/>
              </w:rPr>
              <w:t>2 806</w:t>
            </w:r>
          </w:p>
        </w:tc>
        <w:tc>
          <w:tcPr>
            <w:tcW w:w="1409" w:type="dxa"/>
            <w:tcBorders>
              <w:top w:val="nil"/>
              <w:left w:val="nil"/>
              <w:bottom w:val="single" w:sz="4" w:space="0" w:color="auto"/>
              <w:right w:val="single" w:sz="4" w:space="0" w:color="auto"/>
            </w:tcBorders>
            <w:shd w:val="clear" w:color="auto" w:fill="auto"/>
            <w:noWrap/>
            <w:vAlign w:val="center"/>
            <w:hideMark/>
          </w:tcPr>
          <w:p w14:paraId="5D34C1CB" w14:textId="54B5E0E7" w:rsidR="00D923AA" w:rsidRPr="00C33B26" w:rsidRDefault="0011473F" w:rsidP="00376CF0">
            <w:pPr>
              <w:jc w:val="center"/>
              <w:rPr>
                <w:sz w:val="22"/>
                <w:szCs w:val="22"/>
              </w:rPr>
            </w:pPr>
            <w:r w:rsidRPr="00C33B26">
              <w:rPr>
                <w:sz w:val="22"/>
                <w:szCs w:val="22"/>
              </w:rPr>
              <w:t>9 273 003</w:t>
            </w:r>
          </w:p>
        </w:tc>
      </w:tr>
    </w:tbl>
    <w:p w14:paraId="0A93D188" w14:textId="77777777" w:rsidR="00D923AA" w:rsidRPr="00C33B26" w:rsidRDefault="00D923AA" w:rsidP="00D923AA">
      <w:pPr>
        <w:autoSpaceDE w:val="0"/>
        <w:autoSpaceDN w:val="0"/>
        <w:adjustRightInd w:val="0"/>
        <w:spacing w:line="293" w:lineRule="atLeast"/>
        <w:rPr>
          <w:u w:val="single"/>
          <w:lang w:bidi="lo-LA"/>
        </w:rPr>
      </w:pPr>
    </w:p>
    <w:p w14:paraId="63DA0C25" w14:textId="541FD16F" w:rsidR="00144099" w:rsidRPr="00C33B26" w:rsidRDefault="00144099" w:rsidP="00144099">
      <w:pPr>
        <w:autoSpaceDE w:val="0"/>
        <w:autoSpaceDN w:val="0"/>
        <w:adjustRightInd w:val="0"/>
        <w:spacing w:line="293" w:lineRule="atLeast"/>
        <w:ind w:firstLine="720"/>
        <w:jc w:val="both"/>
      </w:pPr>
      <w:r w:rsidRPr="00C33B26">
        <w:t>Pateicoties reformas ietvaros uzsāktajiem pasākumiem no 2017.gada bija iespēja paplašināt</w:t>
      </w:r>
      <w:r w:rsidR="003954F0" w:rsidRPr="00C33B26">
        <w:t xml:space="preserve"> pacientu loku, kas saņem medikamentozo ārstēšanu</w:t>
      </w:r>
      <w:r w:rsidR="00FF70EE" w:rsidRPr="00C33B26">
        <w:t>.</w:t>
      </w:r>
      <w:r w:rsidRPr="00C33B26">
        <w:t xml:space="preserve"> Atbilstoši 2019.gada faktiskajai izpildei, nodrošinājums ar jaunās paaudzes medikamentiem un atbilstoša ārstēšana VHC pacientiem īstenota </w:t>
      </w:r>
      <w:r w:rsidR="0011473F" w:rsidRPr="00C33B26">
        <w:t>701</w:t>
      </w:r>
      <w:r w:rsidR="00775DDD" w:rsidRPr="00C33B26">
        <w:t>,5</w:t>
      </w:r>
      <w:r w:rsidRPr="00C33B26">
        <w:t xml:space="preserve">% apmērā no gada plānotā </w:t>
      </w:r>
      <w:r w:rsidR="009D1485" w:rsidRPr="00C33B26">
        <w:t>pacientu skaita</w:t>
      </w:r>
      <w:r w:rsidRPr="00C33B26">
        <w:t xml:space="preserve">. Minētais pieaugums nodrošināts no 2019.gada janvāra līdz </w:t>
      </w:r>
      <w:r w:rsidR="00F50A7C" w:rsidRPr="00C33B26">
        <w:t>31.</w:t>
      </w:r>
      <w:r w:rsidR="0011473F" w:rsidRPr="00C33B26">
        <w:t>decembrim</w:t>
      </w:r>
      <w:r w:rsidRPr="00C33B26">
        <w:t xml:space="preserve">. </w:t>
      </w:r>
    </w:p>
    <w:p w14:paraId="6A82A567" w14:textId="4BC99F48" w:rsidR="005A087B" w:rsidRPr="00C33B26" w:rsidRDefault="00144099" w:rsidP="005A087B">
      <w:pPr>
        <w:ind w:firstLine="567"/>
        <w:jc w:val="both"/>
      </w:pPr>
      <w:r w:rsidRPr="00C33B26">
        <w:t>2019.gadā tika atcelti ierobežojumi, lai uzsāktu VHC ārstēšanu.</w:t>
      </w:r>
      <w:r w:rsidR="007B3FA8" w:rsidRPr="00C33B26">
        <w:t xml:space="preserve"> </w:t>
      </w:r>
      <w:r w:rsidRPr="00C33B26">
        <w:t>50% pacient</w:t>
      </w:r>
      <w:r w:rsidR="002744A2">
        <w:t>u</w:t>
      </w:r>
      <w:r w:rsidRPr="00C33B26">
        <w:t xml:space="preserve"> </w:t>
      </w:r>
      <w:r w:rsidR="002744A2" w:rsidRPr="00C33B26">
        <w:t xml:space="preserve">VHC </w:t>
      </w:r>
      <w:r w:rsidRPr="00C33B26">
        <w:t>ir F3-F4 stadijā, kas potenciāli ir darbnespējīgi iedzīvotāji. Savukārt pacientiem, kam ir VHC F2 stadij</w:t>
      </w:r>
      <w:r w:rsidR="002744A2">
        <w:t>a</w:t>
      </w:r>
      <w:r w:rsidRPr="00C33B26">
        <w:t xml:space="preserve">, slimībai progresējot attīstīsies smagi aknu bojājumi, ierobežojot arī šo cilvēku darba spējas un </w:t>
      </w:r>
      <w:r w:rsidR="002744A2">
        <w:t xml:space="preserve">radot </w:t>
      </w:r>
      <w:r w:rsidRPr="00C33B26">
        <w:t>nepieciešamīb</w:t>
      </w:r>
      <w:r w:rsidR="002744A2">
        <w:t>u</w:t>
      </w:r>
      <w:r w:rsidRPr="00C33B26">
        <w:t xml:space="preserve"> veikt aknu transplantāciju. Ārstējot VHC pēc iespējas agrīnākā slimības stadijā ir iespējams panākt pilnīgu izārstēšanu, novēršot aknu bojājumu. Tādējādi, veicot </w:t>
      </w:r>
      <w:r w:rsidR="002744A2" w:rsidRPr="00C33B26">
        <w:t xml:space="preserve">VHC </w:t>
      </w:r>
      <w:r w:rsidRPr="00C33B26">
        <w:t>ārstēšanu, tiek novērsta potenciāla darba nespēja vai arī cilvēki tiek atgriezti darba tirgū, sniedzot ieguldījumu kopējā valsts tautsaimniecībā.</w:t>
      </w:r>
      <w:r w:rsidR="005A087B" w:rsidRPr="00C33B26">
        <w:t xml:space="preserve"> 2019.gadā VHC ārstēšanu saņēmušo pacientu struktūrā pacienti ar agrīnām VHC formām bija apmēram 45%. Tas deva iespēju nodrošināt daudz efektīvāku ārstēšanu un panākt pilnīgu izveseļošanos.</w:t>
      </w:r>
    </w:p>
    <w:p w14:paraId="3F10DB0E" w14:textId="385D569D" w:rsidR="00144099" w:rsidRPr="00C33B26" w:rsidRDefault="005A087B" w:rsidP="005A087B">
      <w:pPr>
        <w:ind w:firstLine="567"/>
        <w:jc w:val="both"/>
        <w:rPr>
          <w:bCs/>
        </w:rPr>
      </w:pPr>
      <w:r w:rsidRPr="00C33B26">
        <w:t>Kopumā Latvijā ir reģistrēti 17 861 VHC pacienti. Pateicoties iespējai uzlabot VHC ambulatorai ārstēšanai nepieciešamo zāļu pieejamību, kopš 2016.gada 25% reģistrēto VHC pacientu ir izārstēti.</w:t>
      </w:r>
      <w:r w:rsidR="00184185">
        <w:t xml:space="preserve"> </w:t>
      </w:r>
      <w:r w:rsidRPr="00C33B26">
        <w:t xml:space="preserve">Atbilstoši VHC pacientu reģistra datiem, un pacientu dinamiskās novērošanas rādītājiem, ārstēšanas efektivitāte </w:t>
      </w:r>
      <w:r w:rsidR="00442379" w:rsidRPr="00C33B26">
        <w:t>sasniegusi</w:t>
      </w:r>
      <w:r w:rsidRPr="00C33B26">
        <w:t xml:space="preserve"> 97%.</w:t>
      </w:r>
      <w:r w:rsidR="00144099" w:rsidRPr="00C33B26">
        <w:t xml:space="preserve"> </w:t>
      </w:r>
    </w:p>
    <w:p w14:paraId="04B08C58" w14:textId="306354F2" w:rsidR="002025EA" w:rsidRPr="00C33B26" w:rsidRDefault="00144099" w:rsidP="008A27C5">
      <w:pPr>
        <w:ind w:firstLine="567"/>
        <w:jc w:val="both"/>
        <w:rPr>
          <w:rFonts w:eastAsia="Calibri"/>
        </w:rPr>
      </w:pPr>
      <w:r w:rsidRPr="00C33B26">
        <w:lastRenderedPageBreak/>
        <w:t>NVD regulāri veic zāļu ekonomisko izvērtēšanu, ņemot vērā, vai zāļu izmaksas ir prognozējamas un samērojamas ar zāļu kompensācijai piešķirtajiem līdzekļiem. Ja zāļu lietošanas izmaksas ir par augstu, notiek sarunas ar zāļu ražotāju par zāļu cenas samazināšanu. Šādos gadījumos zāļu ražotājs var piedāvāt zāļu kompensācijas bāzes cenas samazināšanu</w:t>
      </w:r>
      <w:r w:rsidR="00184185">
        <w:t xml:space="preserve"> </w:t>
      </w:r>
      <w:r w:rsidRPr="00C33B26">
        <w:t>uz laiku (cena netiek publicēta) vai arī tiek panākta vienošanās par zāļu ražotāja finansiālu līdzdalību kompensējamo zāļu sarakstā iekļauto zāļu kompensācijas nodrošināšanā. Zāļu kompensācijas samazinātā bāzes cena un zāļu cena ar zāļu ražotāja finansiālu līdzdalību ir konfidenciāla informācija. Vienu reizi ceturksnī zāļu ražotājs valsts budžeta kompensējamo zāļu apakšprogrammā veic līdzdalības maksājumu, kura apmērs ir atkarīgs no pārskata periodā aptiekās izsniegto attiecīgo zāļu apjoma, atlīdzinot cenas starpību</w:t>
      </w:r>
      <w:r w:rsidRPr="00C33B26">
        <w:rPr>
          <w:rFonts w:eastAsia="Calibri"/>
        </w:rPr>
        <w:t>. Pārrunas ar zāļu ražotājiem ir efektīvs instruments, lai nodrošinātu maksimāli iespējami izdevīgākas zāļu cenas zāļu kompensācijas sistēmā.</w:t>
      </w:r>
    </w:p>
    <w:p w14:paraId="0404C0CC" w14:textId="77777777" w:rsidR="002025EA" w:rsidRPr="00C33B26" w:rsidRDefault="002025EA" w:rsidP="008A27C5">
      <w:pPr>
        <w:ind w:firstLine="567"/>
        <w:jc w:val="both"/>
        <w:rPr>
          <w:rFonts w:eastAsia="Calibri"/>
        </w:rPr>
      </w:pPr>
    </w:p>
    <w:p w14:paraId="456507C2" w14:textId="5AC5EB4E" w:rsidR="002025EA" w:rsidRPr="00C33B26" w:rsidRDefault="00184185" w:rsidP="001F18D8">
      <w:pPr>
        <w:pStyle w:val="Heading3"/>
        <w:rPr>
          <w:rFonts w:ascii="Times New Roman" w:hAnsi="Times New Roman" w:cs="Times New Roman"/>
          <w:bCs/>
          <w:color w:val="auto"/>
          <w:u w:val="single"/>
        </w:rPr>
      </w:pPr>
      <w:r>
        <w:rPr>
          <w:rFonts w:ascii="Times New Roman" w:hAnsi="Times New Roman" w:cs="Times New Roman"/>
          <w:bCs/>
          <w:color w:val="auto"/>
          <w:u w:val="single"/>
        </w:rPr>
        <w:t xml:space="preserve">3.2. </w:t>
      </w:r>
      <w:r w:rsidR="002025EA" w:rsidRPr="00C33B26">
        <w:rPr>
          <w:rFonts w:ascii="Times New Roman" w:hAnsi="Times New Roman" w:cs="Times New Roman"/>
          <w:bCs/>
          <w:color w:val="auto"/>
          <w:u w:val="single"/>
        </w:rPr>
        <w:t>FibroScan iekārta</w:t>
      </w:r>
    </w:p>
    <w:p w14:paraId="4FE7796A" w14:textId="77777777" w:rsidR="00D923AA" w:rsidRPr="00C33B26" w:rsidRDefault="00D923AA" w:rsidP="008A27C5">
      <w:pPr>
        <w:ind w:firstLine="567"/>
        <w:jc w:val="both"/>
        <w:rPr>
          <w:rFonts w:eastAsia="Calibri"/>
        </w:rPr>
      </w:pPr>
    </w:p>
    <w:p w14:paraId="7E29AC79" w14:textId="3ABA48FD" w:rsidR="00461E94" w:rsidRPr="00C33B26" w:rsidRDefault="00D548B0" w:rsidP="00CE722A">
      <w:pPr>
        <w:ind w:firstLine="567"/>
        <w:jc w:val="both"/>
      </w:pPr>
      <w:r w:rsidRPr="00C33B26">
        <w:t>Līdz šim</w:t>
      </w:r>
      <w:r w:rsidR="00461E94" w:rsidRPr="00C33B26">
        <w:t xml:space="preserve"> Latvijā FibroScan iekārtas n</w:t>
      </w:r>
      <w:r w:rsidRPr="00C33B26">
        <w:t>ebija</w:t>
      </w:r>
      <w:r w:rsidR="00461E94" w:rsidRPr="00C33B26">
        <w:t xml:space="preserve"> pieejama</w:t>
      </w:r>
      <w:r w:rsidRPr="00C33B26">
        <w:t>s</w:t>
      </w:r>
      <w:r w:rsidR="00461E94" w:rsidRPr="00C33B26">
        <w:t xml:space="preserve"> iestādēs, kas sniedz no valsts budžeta apmaksātus VHC diagnostikas un ārstēšanas pakalpojumus. Kopumā Latvijā šis pakalpojums </w:t>
      </w:r>
      <w:r w:rsidR="00B3416B" w:rsidRPr="00C33B26">
        <w:t xml:space="preserve">bija </w:t>
      </w:r>
      <w:r w:rsidR="00461E94" w:rsidRPr="00C33B26">
        <w:t>pieejams tikai Rīgā un tas netik</w:t>
      </w:r>
      <w:r w:rsidR="00B3416B" w:rsidRPr="00C33B26">
        <w:t>a</w:t>
      </w:r>
      <w:r w:rsidR="00461E94" w:rsidRPr="00C33B26">
        <w:t xml:space="preserve"> apmaksāts no valsts budžeta līdzekļiem.</w:t>
      </w:r>
    </w:p>
    <w:p w14:paraId="65FBE434" w14:textId="3379495D" w:rsidR="00B3416B" w:rsidRPr="00C33B26" w:rsidRDefault="00B3416B" w:rsidP="00B3416B">
      <w:pPr>
        <w:ind w:firstLine="567"/>
        <w:jc w:val="both"/>
      </w:pPr>
      <w:r w:rsidRPr="00C33B26">
        <w:t xml:space="preserve">Lai nodrošinātu to, ka pēc iespējas ātrāk tiek identificēti pacienti, kam nepieciešama VHC ārstēšana, no 2019.gada 1.jūlija tika uzsākts nodrošināt par valsts budžeta līdzekļiem apmaksātu FibroScan izmeklējumu tīklu Rīgā un reģionos. Lai nodrošinātu optimālu pieeju no valsts budžeta apmaksātiem FibroScan pakalpojumiem ar šīm ierīcēm bija jāaprīko ārstniecības iestādes, kas šobrīd nodrošina no valsts budžeta līdzekļiem apmaksātu VHC pacientu ārstēšanu un dinamisko novērošanu – SIA “Rīgas Austrumu klīniskā universitātes slimnīca”, VSIA “Paula Stradiņa klīniskā universitātes slimnīca”, SIA “Daugavpils reģionālā slimnīca” un SIA </w:t>
      </w:r>
      <w:r w:rsidR="006C61F4">
        <w:t>“</w:t>
      </w:r>
      <w:r w:rsidRPr="00C33B26">
        <w:t>Liepājas reģionālā slimnīca”. Aprīkojot minētās iestādes ar pārvietojamām FibroScan iekārtām, tika rasta iespēja organizēt izbraukuma pakalpojumus un veicināta VHC diagnostikas pieejamību plašākam personu lokam reģionos.</w:t>
      </w:r>
    </w:p>
    <w:p w14:paraId="1FCA9D6A" w14:textId="755522B3" w:rsidR="00D05285" w:rsidRPr="00C33B26" w:rsidRDefault="00D05285" w:rsidP="00CE722A">
      <w:pPr>
        <w:ind w:firstLine="567"/>
        <w:jc w:val="both"/>
      </w:pPr>
      <w:r w:rsidRPr="00C33B26">
        <w:t xml:space="preserve">2019.gadā </w:t>
      </w:r>
      <w:r w:rsidR="002E4EF7" w:rsidRPr="00C33B26">
        <w:t>tika piešķirti</w:t>
      </w:r>
      <w:r w:rsidRPr="00C33B26">
        <w:t xml:space="preserve"> </w:t>
      </w:r>
      <w:r w:rsidRPr="00C33B26">
        <w:rPr>
          <w:b/>
        </w:rPr>
        <w:t>360</w:t>
      </w:r>
      <w:r w:rsidR="007D05CE" w:rsidRPr="00C33B26">
        <w:rPr>
          <w:b/>
        </w:rPr>
        <w:t> </w:t>
      </w:r>
      <w:r w:rsidRPr="00C33B26">
        <w:rPr>
          <w:b/>
        </w:rPr>
        <w:t>000</w:t>
      </w:r>
      <w:r w:rsidR="007D05CE" w:rsidRPr="00C33B26">
        <w:rPr>
          <w:b/>
        </w:rPr>
        <w:t> </w:t>
      </w:r>
      <w:r w:rsidR="00595AE9" w:rsidRPr="00595AE9">
        <w:rPr>
          <w:b/>
          <w:i/>
        </w:rPr>
        <w:t>euro</w:t>
      </w:r>
      <w:r w:rsidRPr="00C33B26">
        <w:t xml:space="preserve">, lai iegādātos </w:t>
      </w:r>
      <w:r w:rsidR="0004201E" w:rsidRPr="00C33B26">
        <w:t>četras</w:t>
      </w:r>
      <w:r w:rsidRPr="00C33B26">
        <w:t xml:space="preserve"> FibroScan iekārtas.</w:t>
      </w:r>
    </w:p>
    <w:p w14:paraId="235BB90C" w14:textId="77777777" w:rsidR="002138A2" w:rsidRPr="00C33B26" w:rsidRDefault="002138A2" w:rsidP="006E56B0">
      <w:pPr>
        <w:ind w:firstLine="567"/>
        <w:jc w:val="right"/>
        <w:rPr>
          <w:i/>
          <w:iCs/>
        </w:rPr>
      </w:pPr>
    </w:p>
    <w:p w14:paraId="6FC8CD4C" w14:textId="5E880604" w:rsidR="006E56B0" w:rsidRPr="00C33B26" w:rsidRDefault="00CF20BD" w:rsidP="006E56B0">
      <w:pPr>
        <w:ind w:firstLine="567"/>
        <w:jc w:val="right"/>
        <w:rPr>
          <w:i/>
          <w:iCs/>
        </w:rPr>
      </w:pPr>
      <w:r w:rsidRPr="00C33B26">
        <w:rPr>
          <w:i/>
          <w:iCs/>
        </w:rPr>
        <w:t>3</w:t>
      </w:r>
      <w:r w:rsidR="000E6EAF" w:rsidRPr="00C33B26">
        <w:rPr>
          <w:i/>
          <w:iCs/>
        </w:rPr>
        <w:t>4</w:t>
      </w:r>
      <w:r w:rsidRPr="00C33B26">
        <w:rPr>
          <w:i/>
          <w:iCs/>
        </w:rPr>
        <w:t>.</w:t>
      </w:r>
      <w:r w:rsidR="006E56B0" w:rsidRPr="00C33B26">
        <w:rPr>
          <w:i/>
          <w:iCs/>
        </w:rPr>
        <w:t>tabula</w:t>
      </w:r>
    </w:p>
    <w:p w14:paraId="1D6F0085" w14:textId="3B0F2A1B" w:rsidR="006E56B0" w:rsidRPr="00C33B26" w:rsidRDefault="006E56B0" w:rsidP="003E6C47">
      <w:pPr>
        <w:ind w:firstLine="567"/>
        <w:jc w:val="center"/>
        <w:rPr>
          <w:b/>
          <w:bCs/>
        </w:rPr>
      </w:pPr>
      <w:r w:rsidRPr="00C33B26">
        <w:rPr>
          <w:b/>
          <w:bCs/>
        </w:rPr>
        <w:t>FibroScan iekārtu 2019.gada finansējuma izpilde</w:t>
      </w:r>
    </w:p>
    <w:p w14:paraId="4FCF18E3" w14:textId="77777777" w:rsidR="00447376" w:rsidRPr="00C33B26" w:rsidRDefault="00447376" w:rsidP="003E6C47">
      <w:pPr>
        <w:ind w:firstLine="567"/>
        <w:jc w:val="center"/>
        <w:rPr>
          <w:b/>
          <w:bCs/>
        </w:rPr>
      </w:pPr>
    </w:p>
    <w:tbl>
      <w:tblPr>
        <w:tblW w:w="7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2545"/>
        <w:gridCol w:w="1134"/>
        <w:gridCol w:w="1134"/>
        <w:gridCol w:w="1423"/>
        <w:gridCol w:w="1134"/>
      </w:tblGrid>
      <w:tr w:rsidR="006E56B0" w:rsidRPr="00C33B26" w14:paraId="763AC954" w14:textId="77777777" w:rsidTr="006B31E1">
        <w:trPr>
          <w:cantSplit/>
          <w:trHeight w:val="1373"/>
          <w:jc w:val="center"/>
        </w:trPr>
        <w:tc>
          <w:tcPr>
            <w:tcW w:w="569" w:type="dxa"/>
            <w:shd w:val="clear" w:color="auto" w:fill="E36C0A" w:themeFill="accent6" w:themeFillShade="BF"/>
            <w:vAlign w:val="center"/>
            <w:hideMark/>
          </w:tcPr>
          <w:p w14:paraId="5813B211" w14:textId="77777777" w:rsidR="006E56B0" w:rsidRPr="00C33B26" w:rsidRDefault="006E56B0" w:rsidP="005F1BA2">
            <w:pPr>
              <w:jc w:val="center"/>
              <w:rPr>
                <w:b/>
                <w:bCs/>
                <w:sz w:val="20"/>
                <w:szCs w:val="20"/>
              </w:rPr>
            </w:pPr>
          </w:p>
        </w:tc>
        <w:tc>
          <w:tcPr>
            <w:tcW w:w="2545" w:type="dxa"/>
            <w:shd w:val="clear" w:color="auto" w:fill="E36C0A" w:themeFill="accent6" w:themeFillShade="BF"/>
            <w:vAlign w:val="center"/>
            <w:hideMark/>
          </w:tcPr>
          <w:p w14:paraId="06A3278C" w14:textId="77777777" w:rsidR="006E56B0" w:rsidRPr="00C33B26" w:rsidRDefault="006E56B0" w:rsidP="005F1BA2">
            <w:pPr>
              <w:rPr>
                <w:b/>
                <w:sz w:val="20"/>
                <w:szCs w:val="20"/>
              </w:rPr>
            </w:pPr>
          </w:p>
        </w:tc>
        <w:tc>
          <w:tcPr>
            <w:tcW w:w="1134" w:type="dxa"/>
            <w:shd w:val="clear" w:color="auto" w:fill="E36C0A" w:themeFill="accent6" w:themeFillShade="BF"/>
            <w:textDirection w:val="btLr"/>
            <w:vAlign w:val="center"/>
          </w:tcPr>
          <w:p w14:paraId="3C30D284" w14:textId="77777777" w:rsidR="006E56B0" w:rsidRPr="00C33B26" w:rsidRDefault="006E56B0" w:rsidP="005F1BA2">
            <w:pPr>
              <w:ind w:left="113" w:right="113"/>
              <w:jc w:val="center"/>
              <w:rPr>
                <w:b/>
                <w:bCs/>
                <w:sz w:val="20"/>
                <w:szCs w:val="20"/>
              </w:rPr>
            </w:pPr>
            <w:r w:rsidRPr="00C33B26">
              <w:rPr>
                <w:b/>
                <w:bCs/>
                <w:sz w:val="20"/>
                <w:szCs w:val="20"/>
              </w:rPr>
              <w:t xml:space="preserve">Papildus finansējums </w:t>
            </w:r>
          </w:p>
        </w:tc>
        <w:tc>
          <w:tcPr>
            <w:tcW w:w="1134" w:type="dxa"/>
            <w:shd w:val="clear" w:color="auto" w:fill="E36C0A" w:themeFill="accent6" w:themeFillShade="BF"/>
            <w:textDirection w:val="btLr"/>
            <w:vAlign w:val="center"/>
          </w:tcPr>
          <w:p w14:paraId="3808F5AF" w14:textId="77777777" w:rsidR="006E56B0" w:rsidRPr="00C33B26" w:rsidRDefault="006E56B0" w:rsidP="005F1BA2">
            <w:pPr>
              <w:ind w:left="113" w:right="113"/>
              <w:jc w:val="center"/>
              <w:rPr>
                <w:b/>
                <w:bCs/>
                <w:sz w:val="20"/>
                <w:szCs w:val="20"/>
              </w:rPr>
            </w:pPr>
            <w:r w:rsidRPr="00C33B26">
              <w:rPr>
                <w:b/>
                <w:bCs/>
                <w:sz w:val="20"/>
                <w:szCs w:val="20"/>
              </w:rPr>
              <w:t xml:space="preserve"> Plānotais iekārtu skaits</w:t>
            </w:r>
          </w:p>
        </w:tc>
        <w:tc>
          <w:tcPr>
            <w:tcW w:w="1423" w:type="dxa"/>
            <w:shd w:val="clear" w:color="auto" w:fill="E36C0A" w:themeFill="accent6" w:themeFillShade="BF"/>
            <w:textDirection w:val="btLr"/>
            <w:vAlign w:val="center"/>
          </w:tcPr>
          <w:p w14:paraId="4AC60B59" w14:textId="77777777" w:rsidR="006E56B0" w:rsidRPr="00C33B26" w:rsidRDefault="006E56B0" w:rsidP="005F1BA2">
            <w:pPr>
              <w:ind w:left="113" w:right="113"/>
              <w:jc w:val="center"/>
              <w:rPr>
                <w:b/>
                <w:bCs/>
                <w:sz w:val="20"/>
                <w:szCs w:val="20"/>
              </w:rPr>
            </w:pPr>
            <w:r w:rsidRPr="00C33B26">
              <w:rPr>
                <w:b/>
                <w:bCs/>
                <w:sz w:val="20"/>
                <w:szCs w:val="20"/>
              </w:rPr>
              <w:t>Iegādāto iekārtu skaits pēc finansējuma piešķīruma</w:t>
            </w:r>
          </w:p>
        </w:tc>
        <w:tc>
          <w:tcPr>
            <w:tcW w:w="1134" w:type="dxa"/>
            <w:shd w:val="clear" w:color="auto" w:fill="E36C0A" w:themeFill="accent6" w:themeFillShade="BF"/>
            <w:textDirection w:val="btLr"/>
            <w:vAlign w:val="center"/>
          </w:tcPr>
          <w:p w14:paraId="2AAE27D4" w14:textId="77777777" w:rsidR="006E56B0" w:rsidRPr="00C33B26" w:rsidRDefault="006E56B0" w:rsidP="005F1BA2">
            <w:pPr>
              <w:ind w:left="113" w:right="113"/>
              <w:jc w:val="center"/>
              <w:rPr>
                <w:b/>
                <w:bCs/>
                <w:sz w:val="20"/>
                <w:szCs w:val="20"/>
              </w:rPr>
            </w:pPr>
            <w:r w:rsidRPr="00C33B26">
              <w:rPr>
                <w:b/>
                <w:bCs/>
                <w:sz w:val="20"/>
                <w:szCs w:val="20"/>
              </w:rPr>
              <w:t>Finansējuma izpilde</w:t>
            </w:r>
          </w:p>
        </w:tc>
      </w:tr>
      <w:tr w:rsidR="006E56B0" w:rsidRPr="00C33B26" w14:paraId="052F8819" w14:textId="77777777" w:rsidTr="005F1BA2">
        <w:trPr>
          <w:trHeight w:val="640"/>
          <w:jc w:val="center"/>
        </w:trPr>
        <w:tc>
          <w:tcPr>
            <w:tcW w:w="569" w:type="dxa"/>
            <w:shd w:val="clear" w:color="auto" w:fill="FABF8F" w:themeFill="accent6" w:themeFillTint="99"/>
            <w:vAlign w:val="center"/>
          </w:tcPr>
          <w:p w14:paraId="484A8923" w14:textId="77777777" w:rsidR="006E56B0" w:rsidRPr="00C33B26" w:rsidRDefault="006E56B0" w:rsidP="005F1BA2">
            <w:pPr>
              <w:jc w:val="center"/>
              <w:rPr>
                <w:b/>
                <w:bCs/>
                <w:sz w:val="20"/>
                <w:szCs w:val="20"/>
              </w:rPr>
            </w:pPr>
          </w:p>
        </w:tc>
        <w:tc>
          <w:tcPr>
            <w:tcW w:w="2545" w:type="dxa"/>
            <w:shd w:val="clear" w:color="auto" w:fill="FABF8F" w:themeFill="accent6" w:themeFillTint="99"/>
            <w:vAlign w:val="center"/>
          </w:tcPr>
          <w:p w14:paraId="6E7BD3A9" w14:textId="77777777" w:rsidR="006E56B0" w:rsidRPr="00C33B26" w:rsidRDefault="006E56B0" w:rsidP="005F1BA2">
            <w:pPr>
              <w:jc w:val="center"/>
              <w:rPr>
                <w:b/>
                <w:sz w:val="20"/>
                <w:szCs w:val="20"/>
              </w:rPr>
            </w:pPr>
          </w:p>
        </w:tc>
        <w:tc>
          <w:tcPr>
            <w:tcW w:w="1134" w:type="dxa"/>
            <w:shd w:val="clear" w:color="auto" w:fill="FABF8F" w:themeFill="accent6" w:themeFillTint="99"/>
            <w:vAlign w:val="center"/>
          </w:tcPr>
          <w:p w14:paraId="1F73F355" w14:textId="77777777" w:rsidR="006E56B0" w:rsidRPr="00C33B26" w:rsidRDefault="006E56B0" w:rsidP="005F1BA2">
            <w:pPr>
              <w:jc w:val="center"/>
              <w:rPr>
                <w:bCs/>
                <w:i/>
                <w:iCs/>
                <w:sz w:val="20"/>
                <w:szCs w:val="20"/>
              </w:rPr>
            </w:pPr>
            <w:r w:rsidRPr="00C33B26">
              <w:rPr>
                <w:bCs/>
                <w:i/>
                <w:iCs/>
                <w:sz w:val="20"/>
                <w:szCs w:val="20"/>
              </w:rPr>
              <w:t>2019</w:t>
            </w:r>
          </w:p>
          <w:p w14:paraId="3E4ABDF3" w14:textId="39F380A1" w:rsidR="006E56B0" w:rsidRPr="00C33B26" w:rsidRDefault="006E56B0" w:rsidP="005F1BA2">
            <w:pPr>
              <w:jc w:val="center"/>
              <w:rPr>
                <w:bCs/>
                <w:i/>
                <w:iCs/>
                <w:sz w:val="20"/>
                <w:szCs w:val="20"/>
              </w:rPr>
            </w:pPr>
            <w:r w:rsidRPr="00C33B26">
              <w:rPr>
                <w:bCs/>
                <w:i/>
                <w:iCs/>
                <w:sz w:val="20"/>
                <w:szCs w:val="20"/>
              </w:rPr>
              <w:t>(</w:t>
            </w:r>
            <w:r w:rsidR="00595AE9" w:rsidRPr="00595AE9">
              <w:rPr>
                <w:bCs/>
                <w:i/>
                <w:iCs/>
                <w:sz w:val="20"/>
                <w:szCs w:val="20"/>
              </w:rPr>
              <w:t>euro</w:t>
            </w:r>
            <w:r w:rsidRPr="00C33B26">
              <w:rPr>
                <w:bCs/>
                <w:i/>
                <w:iCs/>
                <w:sz w:val="20"/>
                <w:szCs w:val="20"/>
              </w:rPr>
              <w:t>)</w:t>
            </w:r>
          </w:p>
        </w:tc>
        <w:tc>
          <w:tcPr>
            <w:tcW w:w="1134" w:type="dxa"/>
            <w:shd w:val="clear" w:color="auto" w:fill="FABF8F" w:themeFill="accent6" w:themeFillTint="99"/>
            <w:vAlign w:val="center"/>
          </w:tcPr>
          <w:p w14:paraId="5465E459" w14:textId="77777777" w:rsidR="006E56B0" w:rsidRPr="00C33B26" w:rsidRDefault="006E56B0" w:rsidP="005F1BA2">
            <w:pPr>
              <w:jc w:val="center"/>
              <w:rPr>
                <w:i/>
                <w:iCs/>
                <w:sz w:val="20"/>
                <w:szCs w:val="20"/>
              </w:rPr>
            </w:pPr>
            <w:r w:rsidRPr="00C33B26">
              <w:rPr>
                <w:b/>
                <w:bCs/>
                <w:sz w:val="20"/>
                <w:szCs w:val="20"/>
              </w:rPr>
              <w:t>2019</w:t>
            </w:r>
          </w:p>
        </w:tc>
        <w:tc>
          <w:tcPr>
            <w:tcW w:w="1423" w:type="dxa"/>
            <w:shd w:val="clear" w:color="auto" w:fill="FABF8F" w:themeFill="accent6" w:themeFillTint="99"/>
            <w:vAlign w:val="center"/>
          </w:tcPr>
          <w:p w14:paraId="63F618B3" w14:textId="77777777" w:rsidR="006E56B0" w:rsidRPr="00C33B26" w:rsidRDefault="006E56B0" w:rsidP="005F1BA2">
            <w:pPr>
              <w:jc w:val="center"/>
              <w:rPr>
                <w:b/>
                <w:bCs/>
                <w:sz w:val="20"/>
                <w:szCs w:val="20"/>
              </w:rPr>
            </w:pPr>
            <w:r w:rsidRPr="00C33B26">
              <w:rPr>
                <w:b/>
                <w:bCs/>
                <w:sz w:val="20"/>
                <w:szCs w:val="20"/>
              </w:rPr>
              <w:t>2019</w:t>
            </w:r>
          </w:p>
        </w:tc>
        <w:tc>
          <w:tcPr>
            <w:tcW w:w="1134" w:type="dxa"/>
            <w:shd w:val="clear" w:color="auto" w:fill="FABF8F" w:themeFill="accent6" w:themeFillTint="99"/>
          </w:tcPr>
          <w:p w14:paraId="731E7A38" w14:textId="77777777" w:rsidR="006E56B0" w:rsidRPr="00C33B26" w:rsidRDefault="006E56B0" w:rsidP="005F1BA2">
            <w:pPr>
              <w:jc w:val="center"/>
              <w:rPr>
                <w:bCs/>
                <w:i/>
                <w:iCs/>
                <w:sz w:val="20"/>
                <w:szCs w:val="20"/>
              </w:rPr>
            </w:pPr>
            <w:r w:rsidRPr="00C33B26">
              <w:rPr>
                <w:bCs/>
                <w:i/>
                <w:iCs/>
                <w:sz w:val="20"/>
                <w:szCs w:val="20"/>
              </w:rPr>
              <w:t>2019</w:t>
            </w:r>
          </w:p>
          <w:p w14:paraId="7343A576" w14:textId="39A46214" w:rsidR="006E56B0" w:rsidRPr="00C33B26" w:rsidRDefault="006E56B0" w:rsidP="005F1BA2">
            <w:pPr>
              <w:jc w:val="center"/>
              <w:rPr>
                <w:b/>
                <w:bCs/>
                <w:sz w:val="20"/>
                <w:szCs w:val="20"/>
              </w:rPr>
            </w:pPr>
            <w:r w:rsidRPr="00C33B26">
              <w:rPr>
                <w:bCs/>
                <w:i/>
                <w:iCs/>
                <w:sz w:val="20"/>
                <w:szCs w:val="20"/>
              </w:rPr>
              <w:t>(</w:t>
            </w:r>
            <w:r w:rsidR="00595AE9" w:rsidRPr="00595AE9">
              <w:rPr>
                <w:bCs/>
                <w:i/>
                <w:iCs/>
                <w:sz w:val="20"/>
                <w:szCs w:val="20"/>
              </w:rPr>
              <w:t>euro</w:t>
            </w:r>
            <w:r w:rsidRPr="00C33B26">
              <w:rPr>
                <w:bCs/>
                <w:i/>
                <w:iCs/>
                <w:sz w:val="20"/>
                <w:szCs w:val="20"/>
              </w:rPr>
              <w:t>)</w:t>
            </w:r>
          </w:p>
        </w:tc>
      </w:tr>
      <w:tr w:rsidR="006E56B0" w:rsidRPr="00C33B26" w14:paraId="73CFBEEA" w14:textId="77777777" w:rsidTr="006E56B0">
        <w:trPr>
          <w:trHeight w:val="369"/>
          <w:jc w:val="center"/>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4CDAC" w14:textId="77777777" w:rsidR="006E56B0" w:rsidRPr="00C33B26" w:rsidRDefault="006E56B0" w:rsidP="006E56B0">
            <w:pPr>
              <w:jc w:val="right"/>
              <w:rPr>
                <w:sz w:val="20"/>
                <w:szCs w:val="20"/>
              </w:rPr>
            </w:pPr>
            <w:r w:rsidRPr="00C33B26">
              <w:rPr>
                <w:sz w:val="20"/>
                <w:szCs w:val="20"/>
              </w:rPr>
              <w:t>1.</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307DF" w14:textId="7CEF4978" w:rsidR="006E56B0" w:rsidRPr="00C33B26" w:rsidRDefault="006E56B0" w:rsidP="006E56B0">
            <w:pPr>
              <w:rPr>
                <w:sz w:val="20"/>
                <w:szCs w:val="20"/>
              </w:rPr>
            </w:pPr>
            <w:r w:rsidRPr="00C33B26">
              <w:rPr>
                <w:sz w:val="20"/>
                <w:szCs w:val="20"/>
              </w:rPr>
              <w:t>FibroScan iekārta (PSKUS)</w:t>
            </w:r>
          </w:p>
        </w:tc>
        <w:tc>
          <w:tcPr>
            <w:tcW w:w="1134" w:type="dxa"/>
            <w:tcBorders>
              <w:top w:val="single" w:sz="4" w:space="0" w:color="auto"/>
              <w:left w:val="single" w:sz="4" w:space="0" w:color="auto"/>
              <w:bottom w:val="single" w:sz="4" w:space="0" w:color="auto"/>
              <w:right w:val="single" w:sz="4" w:space="0" w:color="auto"/>
            </w:tcBorders>
            <w:vAlign w:val="center"/>
          </w:tcPr>
          <w:p w14:paraId="3AE194F5" w14:textId="45F0A225" w:rsidR="006E56B0" w:rsidRPr="00C33B26" w:rsidRDefault="006E56B0" w:rsidP="006E56B0">
            <w:pPr>
              <w:ind w:right="-111"/>
              <w:jc w:val="center"/>
              <w:rPr>
                <w:sz w:val="20"/>
                <w:szCs w:val="20"/>
              </w:rPr>
            </w:pPr>
            <w:r w:rsidRPr="00C33B26">
              <w:rPr>
                <w:sz w:val="20"/>
                <w:szCs w:val="20"/>
              </w:rPr>
              <w:t>90 000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1C5584" w14:textId="77777777" w:rsidR="006E56B0" w:rsidRPr="00C33B26" w:rsidRDefault="006E56B0" w:rsidP="006E56B0">
            <w:pPr>
              <w:jc w:val="center"/>
              <w:rPr>
                <w:sz w:val="20"/>
                <w:szCs w:val="20"/>
              </w:rPr>
            </w:pPr>
            <w:r w:rsidRPr="00C33B26">
              <w:rPr>
                <w:bCs/>
                <w:sz w:val="20"/>
                <w:szCs w:val="20"/>
              </w:rPr>
              <w:t>1</w:t>
            </w:r>
          </w:p>
        </w:tc>
        <w:tc>
          <w:tcPr>
            <w:tcW w:w="14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099E72" w14:textId="7973D257" w:rsidR="006E56B0" w:rsidRPr="00C33B26" w:rsidRDefault="006E56B0" w:rsidP="006E56B0">
            <w:pPr>
              <w:jc w:val="center"/>
              <w:rPr>
                <w:bCs/>
                <w:sz w:val="20"/>
                <w:szCs w:val="20"/>
              </w:rPr>
            </w:pPr>
            <w:r w:rsidRPr="00C33B26">
              <w:rPr>
                <w:bCs/>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511027B2" w14:textId="7794172E" w:rsidR="006E56B0" w:rsidRPr="00C33B26" w:rsidRDefault="006E56B0" w:rsidP="006E56B0">
            <w:pPr>
              <w:jc w:val="center"/>
              <w:rPr>
                <w:bCs/>
                <w:sz w:val="20"/>
                <w:szCs w:val="20"/>
              </w:rPr>
            </w:pPr>
            <w:r w:rsidRPr="00C33B26">
              <w:rPr>
                <w:bCs/>
                <w:sz w:val="20"/>
                <w:szCs w:val="20"/>
              </w:rPr>
              <w:t>89</w:t>
            </w:r>
            <w:r w:rsidR="009A0E39">
              <w:rPr>
                <w:bCs/>
                <w:sz w:val="20"/>
                <w:szCs w:val="20"/>
              </w:rPr>
              <w:t> </w:t>
            </w:r>
            <w:r w:rsidRPr="00C33B26">
              <w:rPr>
                <w:bCs/>
                <w:sz w:val="20"/>
                <w:szCs w:val="20"/>
              </w:rPr>
              <w:t>975</w:t>
            </w:r>
            <w:r w:rsidR="009A0E39">
              <w:rPr>
                <w:bCs/>
                <w:sz w:val="20"/>
                <w:szCs w:val="20"/>
              </w:rPr>
              <w:t>,</w:t>
            </w:r>
            <w:r w:rsidRPr="00C33B26">
              <w:rPr>
                <w:bCs/>
                <w:sz w:val="20"/>
                <w:szCs w:val="20"/>
              </w:rPr>
              <w:t>60</w:t>
            </w:r>
          </w:p>
        </w:tc>
      </w:tr>
      <w:tr w:rsidR="006E56B0" w:rsidRPr="00C33B26" w14:paraId="1F9CB822" w14:textId="77777777" w:rsidTr="003E6C47">
        <w:trPr>
          <w:trHeight w:val="369"/>
          <w:jc w:val="center"/>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DBFC64" w14:textId="77777777" w:rsidR="006E56B0" w:rsidRPr="00C33B26" w:rsidRDefault="006E56B0" w:rsidP="006E56B0">
            <w:pPr>
              <w:jc w:val="right"/>
              <w:rPr>
                <w:sz w:val="20"/>
                <w:szCs w:val="20"/>
              </w:rPr>
            </w:pPr>
            <w:r w:rsidRPr="00C33B26">
              <w:rPr>
                <w:sz w:val="20"/>
                <w:szCs w:val="20"/>
              </w:rPr>
              <w:t>2.</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tcPr>
          <w:p w14:paraId="296E32AA" w14:textId="5ED09A2B" w:rsidR="006E56B0" w:rsidRPr="00C33B26" w:rsidRDefault="006E56B0" w:rsidP="006E56B0">
            <w:pPr>
              <w:rPr>
                <w:sz w:val="20"/>
                <w:szCs w:val="20"/>
              </w:rPr>
            </w:pPr>
            <w:r w:rsidRPr="00C33B26">
              <w:rPr>
                <w:sz w:val="20"/>
                <w:szCs w:val="20"/>
              </w:rPr>
              <w:t>FibroScan iekārta (Daugavpils)</w:t>
            </w:r>
          </w:p>
        </w:tc>
        <w:tc>
          <w:tcPr>
            <w:tcW w:w="1134" w:type="dxa"/>
            <w:tcBorders>
              <w:top w:val="single" w:sz="4" w:space="0" w:color="auto"/>
              <w:left w:val="single" w:sz="4" w:space="0" w:color="auto"/>
              <w:bottom w:val="single" w:sz="4" w:space="0" w:color="auto"/>
              <w:right w:val="single" w:sz="4" w:space="0" w:color="auto"/>
            </w:tcBorders>
            <w:vAlign w:val="center"/>
          </w:tcPr>
          <w:p w14:paraId="039A6F4A" w14:textId="2E2ECD53" w:rsidR="006E56B0" w:rsidRPr="00C33B26" w:rsidRDefault="006E56B0" w:rsidP="006E56B0">
            <w:pPr>
              <w:ind w:right="-111"/>
              <w:jc w:val="center"/>
              <w:rPr>
                <w:sz w:val="20"/>
                <w:szCs w:val="20"/>
              </w:rPr>
            </w:pPr>
            <w:r w:rsidRPr="00C33B26">
              <w:rPr>
                <w:sz w:val="20"/>
                <w:szCs w:val="20"/>
              </w:rPr>
              <w:t>90 000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AC20F4" w14:textId="77777777" w:rsidR="006E56B0" w:rsidRPr="00C33B26" w:rsidRDefault="006E56B0" w:rsidP="006E56B0">
            <w:pPr>
              <w:jc w:val="center"/>
              <w:rPr>
                <w:bCs/>
                <w:sz w:val="20"/>
                <w:szCs w:val="20"/>
              </w:rPr>
            </w:pPr>
            <w:r w:rsidRPr="00C33B26">
              <w:rPr>
                <w:bCs/>
                <w:sz w:val="20"/>
                <w:szCs w:val="20"/>
              </w:rPr>
              <w:t>1</w:t>
            </w:r>
          </w:p>
        </w:tc>
        <w:tc>
          <w:tcPr>
            <w:tcW w:w="14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791DE3" w14:textId="5A087F5D" w:rsidR="006E56B0" w:rsidRPr="00C33B26" w:rsidRDefault="006E56B0" w:rsidP="006E56B0">
            <w:pPr>
              <w:jc w:val="center"/>
              <w:rPr>
                <w:bCs/>
                <w:sz w:val="20"/>
                <w:szCs w:val="20"/>
              </w:rPr>
            </w:pPr>
            <w:r w:rsidRPr="00C33B26">
              <w:rPr>
                <w:bCs/>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557C60DC" w14:textId="63D52FF5" w:rsidR="006E56B0" w:rsidRPr="00C33B26" w:rsidRDefault="006E56B0" w:rsidP="006E56B0">
            <w:pPr>
              <w:jc w:val="center"/>
              <w:rPr>
                <w:bCs/>
                <w:sz w:val="20"/>
                <w:szCs w:val="20"/>
              </w:rPr>
            </w:pPr>
            <w:r w:rsidRPr="00C33B26">
              <w:rPr>
                <w:bCs/>
                <w:sz w:val="20"/>
                <w:szCs w:val="20"/>
              </w:rPr>
              <w:t>77 682</w:t>
            </w:r>
          </w:p>
        </w:tc>
      </w:tr>
      <w:tr w:rsidR="006E56B0" w:rsidRPr="00C33B26" w14:paraId="37F74591" w14:textId="77777777" w:rsidTr="003E6C47">
        <w:trPr>
          <w:trHeight w:val="369"/>
          <w:jc w:val="center"/>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F4DB67" w14:textId="6B81B6E1" w:rsidR="006E56B0" w:rsidRPr="00C33B26" w:rsidRDefault="006E56B0" w:rsidP="006E56B0">
            <w:pPr>
              <w:jc w:val="right"/>
              <w:rPr>
                <w:sz w:val="20"/>
                <w:szCs w:val="20"/>
              </w:rPr>
            </w:pPr>
            <w:r w:rsidRPr="00C33B26">
              <w:rPr>
                <w:sz w:val="20"/>
                <w:szCs w:val="20"/>
              </w:rPr>
              <w:t>3.</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tcPr>
          <w:p w14:paraId="6191C8AC" w14:textId="7700078B" w:rsidR="006E56B0" w:rsidRPr="00C33B26" w:rsidRDefault="006E56B0" w:rsidP="006E56B0">
            <w:pPr>
              <w:rPr>
                <w:sz w:val="20"/>
                <w:szCs w:val="20"/>
              </w:rPr>
            </w:pPr>
            <w:r w:rsidRPr="00C33B26">
              <w:rPr>
                <w:sz w:val="20"/>
                <w:szCs w:val="20"/>
              </w:rPr>
              <w:t>FibroScan iekārta (Liepāja)</w:t>
            </w:r>
          </w:p>
        </w:tc>
        <w:tc>
          <w:tcPr>
            <w:tcW w:w="1134" w:type="dxa"/>
            <w:tcBorders>
              <w:top w:val="single" w:sz="4" w:space="0" w:color="auto"/>
              <w:left w:val="single" w:sz="4" w:space="0" w:color="auto"/>
              <w:bottom w:val="single" w:sz="4" w:space="0" w:color="auto"/>
              <w:right w:val="single" w:sz="4" w:space="0" w:color="auto"/>
            </w:tcBorders>
            <w:vAlign w:val="center"/>
          </w:tcPr>
          <w:p w14:paraId="30CC488D" w14:textId="5487A791" w:rsidR="006E56B0" w:rsidRPr="00C33B26" w:rsidRDefault="006E56B0" w:rsidP="006E56B0">
            <w:pPr>
              <w:ind w:right="-111"/>
              <w:jc w:val="center"/>
              <w:rPr>
                <w:sz w:val="20"/>
                <w:szCs w:val="20"/>
              </w:rPr>
            </w:pPr>
            <w:r w:rsidRPr="00C33B26">
              <w:rPr>
                <w:sz w:val="20"/>
                <w:szCs w:val="20"/>
              </w:rPr>
              <w:t>90 000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080970" w14:textId="776DA8E1" w:rsidR="006E56B0" w:rsidRPr="00C33B26" w:rsidRDefault="006E56B0" w:rsidP="006E56B0">
            <w:pPr>
              <w:jc w:val="center"/>
              <w:rPr>
                <w:bCs/>
                <w:sz w:val="20"/>
                <w:szCs w:val="20"/>
              </w:rPr>
            </w:pPr>
            <w:r w:rsidRPr="00C33B26">
              <w:rPr>
                <w:bCs/>
                <w:sz w:val="20"/>
                <w:szCs w:val="20"/>
              </w:rPr>
              <w:t>1</w:t>
            </w:r>
          </w:p>
        </w:tc>
        <w:tc>
          <w:tcPr>
            <w:tcW w:w="14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5EDAB6" w14:textId="130B0BCC" w:rsidR="006E56B0" w:rsidRPr="00C33B26" w:rsidRDefault="006E56B0" w:rsidP="006E56B0">
            <w:pPr>
              <w:jc w:val="center"/>
              <w:rPr>
                <w:bCs/>
                <w:sz w:val="20"/>
                <w:szCs w:val="20"/>
              </w:rPr>
            </w:pPr>
            <w:r w:rsidRPr="00C33B26">
              <w:rPr>
                <w:bCs/>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6CF96DD4" w14:textId="3CAECEAF" w:rsidR="006E56B0" w:rsidRPr="00C33B26" w:rsidRDefault="006E56B0" w:rsidP="006E56B0">
            <w:pPr>
              <w:jc w:val="center"/>
              <w:rPr>
                <w:sz w:val="20"/>
                <w:szCs w:val="20"/>
              </w:rPr>
            </w:pPr>
            <w:r w:rsidRPr="00C33B26">
              <w:rPr>
                <w:sz w:val="20"/>
                <w:szCs w:val="20"/>
              </w:rPr>
              <w:t>89 903</w:t>
            </w:r>
          </w:p>
        </w:tc>
      </w:tr>
      <w:tr w:rsidR="006E56B0" w:rsidRPr="00C33B26" w14:paraId="6C55F9D9" w14:textId="77777777" w:rsidTr="003E6C47">
        <w:trPr>
          <w:trHeight w:val="369"/>
          <w:jc w:val="center"/>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AFAC6E" w14:textId="606C9197" w:rsidR="006E56B0" w:rsidRPr="00C33B26" w:rsidRDefault="006E56B0" w:rsidP="006E56B0">
            <w:pPr>
              <w:jc w:val="right"/>
              <w:rPr>
                <w:sz w:val="20"/>
                <w:szCs w:val="20"/>
              </w:rPr>
            </w:pPr>
            <w:r w:rsidRPr="00C33B26">
              <w:rPr>
                <w:sz w:val="20"/>
                <w:szCs w:val="20"/>
              </w:rPr>
              <w:t>4.</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tcPr>
          <w:p w14:paraId="0C76BAA7" w14:textId="03558C99" w:rsidR="006E56B0" w:rsidRPr="00C33B26" w:rsidRDefault="006E56B0" w:rsidP="006E56B0">
            <w:pPr>
              <w:rPr>
                <w:sz w:val="20"/>
                <w:szCs w:val="20"/>
              </w:rPr>
            </w:pPr>
            <w:r w:rsidRPr="00C33B26">
              <w:rPr>
                <w:sz w:val="20"/>
                <w:szCs w:val="20"/>
              </w:rPr>
              <w:t>FibroScan iekārta (RAKUS)</w:t>
            </w:r>
          </w:p>
        </w:tc>
        <w:tc>
          <w:tcPr>
            <w:tcW w:w="1134" w:type="dxa"/>
            <w:tcBorders>
              <w:top w:val="single" w:sz="4" w:space="0" w:color="auto"/>
              <w:left w:val="single" w:sz="4" w:space="0" w:color="auto"/>
              <w:bottom w:val="single" w:sz="4" w:space="0" w:color="auto"/>
              <w:right w:val="single" w:sz="4" w:space="0" w:color="auto"/>
            </w:tcBorders>
            <w:vAlign w:val="center"/>
          </w:tcPr>
          <w:p w14:paraId="41E33F1B" w14:textId="73344B47" w:rsidR="006E56B0" w:rsidRPr="00C33B26" w:rsidRDefault="006E56B0" w:rsidP="006E56B0">
            <w:pPr>
              <w:ind w:right="-111"/>
              <w:jc w:val="center"/>
              <w:rPr>
                <w:sz w:val="20"/>
                <w:szCs w:val="20"/>
              </w:rPr>
            </w:pPr>
            <w:r w:rsidRPr="00C33B26">
              <w:rPr>
                <w:sz w:val="20"/>
                <w:szCs w:val="20"/>
              </w:rPr>
              <w:t>90 000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F8CF9E" w14:textId="44F4C470" w:rsidR="006E56B0" w:rsidRPr="00C33B26" w:rsidRDefault="006E56B0" w:rsidP="006E56B0">
            <w:pPr>
              <w:jc w:val="center"/>
              <w:rPr>
                <w:bCs/>
                <w:sz w:val="20"/>
                <w:szCs w:val="20"/>
              </w:rPr>
            </w:pPr>
            <w:r w:rsidRPr="00C33B26">
              <w:rPr>
                <w:bCs/>
                <w:sz w:val="20"/>
                <w:szCs w:val="20"/>
              </w:rPr>
              <w:t>1</w:t>
            </w:r>
          </w:p>
        </w:tc>
        <w:tc>
          <w:tcPr>
            <w:tcW w:w="14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41ADF2" w14:textId="29D05200" w:rsidR="006E56B0" w:rsidRPr="00C33B26" w:rsidRDefault="006E56B0" w:rsidP="006E56B0">
            <w:pPr>
              <w:jc w:val="center"/>
              <w:rPr>
                <w:bCs/>
                <w:sz w:val="20"/>
                <w:szCs w:val="20"/>
              </w:rPr>
            </w:pPr>
            <w:r w:rsidRPr="00C33B26">
              <w:rPr>
                <w:bCs/>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73BB1D0A" w14:textId="5E6B26BA" w:rsidR="006E56B0" w:rsidRPr="00C33B26" w:rsidRDefault="006E56B0" w:rsidP="006E56B0">
            <w:pPr>
              <w:jc w:val="center"/>
              <w:rPr>
                <w:sz w:val="20"/>
                <w:szCs w:val="20"/>
              </w:rPr>
            </w:pPr>
            <w:r w:rsidRPr="00C33B26">
              <w:rPr>
                <w:sz w:val="20"/>
                <w:szCs w:val="20"/>
              </w:rPr>
              <w:t>89</w:t>
            </w:r>
            <w:r w:rsidR="009A0E39">
              <w:rPr>
                <w:sz w:val="20"/>
                <w:szCs w:val="20"/>
              </w:rPr>
              <w:t> </w:t>
            </w:r>
            <w:r w:rsidRPr="00C33B26">
              <w:rPr>
                <w:sz w:val="20"/>
                <w:szCs w:val="20"/>
              </w:rPr>
              <w:t>975</w:t>
            </w:r>
            <w:r w:rsidR="009A0E39">
              <w:rPr>
                <w:sz w:val="20"/>
                <w:szCs w:val="20"/>
              </w:rPr>
              <w:t>,</w:t>
            </w:r>
            <w:r w:rsidRPr="00C33B26">
              <w:rPr>
                <w:sz w:val="20"/>
                <w:szCs w:val="20"/>
              </w:rPr>
              <w:t>60</w:t>
            </w:r>
          </w:p>
        </w:tc>
      </w:tr>
      <w:tr w:rsidR="006E56B0" w:rsidRPr="00C33B26" w14:paraId="555A59DD" w14:textId="77777777" w:rsidTr="005F1BA2">
        <w:trPr>
          <w:trHeight w:val="189"/>
          <w:jc w:val="center"/>
        </w:trPr>
        <w:tc>
          <w:tcPr>
            <w:tcW w:w="569" w:type="dxa"/>
            <w:shd w:val="clear" w:color="auto" w:fill="FBD4B4" w:themeFill="accent6" w:themeFillTint="66"/>
            <w:noWrap/>
            <w:vAlign w:val="bottom"/>
            <w:hideMark/>
          </w:tcPr>
          <w:p w14:paraId="5A50AC85" w14:textId="77777777" w:rsidR="006E56B0" w:rsidRPr="00C33B26" w:rsidRDefault="006E56B0" w:rsidP="006E56B0">
            <w:pPr>
              <w:jc w:val="right"/>
              <w:rPr>
                <w:sz w:val="20"/>
                <w:szCs w:val="20"/>
              </w:rPr>
            </w:pPr>
          </w:p>
        </w:tc>
        <w:tc>
          <w:tcPr>
            <w:tcW w:w="2545" w:type="dxa"/>
            <w:shd w:val="clear" w:color="auto" w:fill="FBD4B4" w:themeFill="accent6" w:themeFillTint="66"/>
            <w:noWrap/>
            <w:vAlign w:val="bottom"/>
            <w:hideMark/>
          </w:tcPr>
          <w:p w14:paraId="63F73EAF" w14:textId="77777777" w:rsidR="006E56B0" w:rsidRPr="00C33B26" w:rsidRDefault="006E56B0" w:rsidP="006E56B0">
            <w:pPr>
              <w:rPr>
                <w:sz w:val="20"/>
                <w:szCs w:val="20"/>
              </w:rPr>
            </w:pPr>
            <w:r w:rsidRPr="00C33B26">
              <w:rPr>
                <w:sz w:val="20"/>
                <w:szCs w:val="20"/>
              </w:rPr>
              <w:t>Kopā</w:t>
            </w:r>
          </w:p>
        </w:tc>
        <w:tc>
          <w:tcPr>
            <w:tcW w:w="1134" w:type="dxa"/>
            <w:shd w:val="clear" w:color="auto" w:fill="FBD4B4" w:themeFill="accent6" w:themeFillTint="66"/>
            <w:vAlign w:val="center"/>
          </w:tcPr>
          <w:p w14:paraId="1F2CADA5" w14:textId="77777777" w:rsidR="006E56B0" w:rsidRPr="00C33B26" w:rsidRDefault="006E56B0" w:rsidP="006E56B0">
            <w:pPr>
              <w:jc w:val="center"/>
              <w:rPr>
                <w:b/>
                <w:sz w:val="20"/>
                <w:szCs w:val="20"/>
              </w:rPr>
            </w:pPr>
            <w:r w:rsidRPr="00C33B26">
              <w:rPr>
                <w:b/>
                <w:sz w:val="20"/>
                <w:szCs w:val="20"/>
              </w:rPr>
              <w:t xml:space="preserve">360 000 </w:t>
            </w:r>
          </w:p>
        </w:tc>
        <w:tc>
          <w:tcPr>
            <w:tcW w:w="1134" w:type="dxa"/>
            <w:shd w:val="clear" w:color="auto" w:fill="FBD4B4" w:themeFill="accent6" w:themeFillTint="66"/>
            <w:noWrap/>
            <w:vAlign w:val="center"/>
          </w:tcPr>
          <w:p w14:paraId="100E6644" w14:textId="6E06DF68" w:rsidR="006E56B0" w:rsidRPr="00C33B26" w:rsidRDefault="006E56B0" w:rsidP="006E56B0">
            <w:pPr>
              <w:jc w:val="center"/>
              <w:rPr>
                <w:b/>
                <w:sz w:val="20"/>
                <w:szCs w:val="20"/>
              </w:rPr>
            </w:pPr>
            <w:r w:rsidRPr="00C33B26">
              <w:rPr>
                <w:b/>
                <w:sz w:val="20"/>
                <w:szCs w:val="20"/>
              </w:rPr>
              <w:t>4</w:t>
            </w:r>
          </w:p>
        </w:tc>
        <w:tc>
          <w:tcPr>
            <w:tcW w:w="1423" w:type="dxa"/>
            <w:shd w:val="clear" w:color="auto" w:fill="FBD4B4" w:themeFill="accent6" w:themeFillTint="66"/>
            <w:noWrap/>
            <w:vAlign w:val="center"/>
          </w:tcPr>
          <w:p w14:paraId="1375F195" w14:textId="22232F14" w:rsidR="006E56B0" w:rsidRPr="00C33B26" w:rsidRDefault="006E56B0" w:rsidP="006E56B0">
            <w:pPr>
              <w:jc w:val="center"/>
              <w:rPr>
                <w:b/>
                <w:bCs/>
                <w:sz w:val="20"/>
                <w:szCs w:val="20"/>
              </w:rPr>
            </w:pPr>
            <w:r w:rsidRPr="00C33B26">
              <w:rPr>
                <w:b/>
                <w:sz w:val="20"/>
                <w:szCs w:val="20"/>
              </w:rPr>
              <w:t>4</w:t>
            </w:r>
          </w:p>
        </w:tc>
        <w:tc>
          <w:tcPr>
            <w:tcW w:w="1134" w:type="dxa"/>
            <w:shd w:val="clear" w:color="auto" w:fill="FBD4B4" w:themeFill="accent6" w:themeFillTint="66"/>
          </w:tcPr>
          <w:p w14:paraId="2EC1A16B" w14:textId="023E2239" w:rsidR="006E56B0" w:rsidRPr="00C33B26" w:rsidRDefault="006E56B0" w:rsidP="006E56B0">
            <w:pPr>
              <w:jc w:val="center"/>
              <w:rPr>
                <w:b/>
                <w:sz w:val="20"/>
                <w:szCs w:val="20"/>
              </w:rPr>
            </w:pPr>
            <w:r w:rsidRPr="00C33B26">
              <w:rPr>
                <w:b/>
                <w:sz w:val="20"/>
                <w:szCs w:val="20"/>
              </w:rPr>
              <w:t>347</w:t>
            </w:r>
            <w:r w:rsidR="009A0E39">
              <w:rPr>
                <w:b/>
                <w:sz w:val="20"/>
                <w:szCs w:val="20"/>
              </w:rPr>
              <w:t> </w:t>
            </w:r>
            <w:r w:rsidRPr="00C33B26">
              <w:rPr>
                <w:b/>
                <w:sz w:val="20"/>
                <w:szCs w:val="20"/>
              </w:rPr>
              <w:t>536</w:t>
            </w:r>
            <w:r w:rsidR="009A0E39">
              <w:rPr>
                <w:b/>
                <w:sz w:val="20"/>
                <w:szCs w:val="20"/>
              </w:rPr>
              <w:t>,</w:t>
            </w:r>
            <w:r w:rsidRPr="00C33B26">
              <w:rPr>
                <w:b/>
                <w:sz w:val="20"/>
                <w:szCs w:val="20"/>
              </w:rPr>
              <w:t>20</w:t>
            </w:r>
          </w:p>
        </w:tc>
      </w:tr>
    </w:tbl>
    <w:p w14:paraId="437E1C62" w14:textId="77777777" w:rsidR="006E56B0" w:rsidRPr="00C33B26" w:rsidRDefault="006E56B0" w:rsidP="00CE722A">
      <w:pPr>
        <w:ind w:firstLine="567"/>
        <w:jc w:val="both"/>
      </w:pPr>
    </w:p>
    <w:p w14:paraId="1E7D3F72" w14:textId="5EF33AD8" w:rsidR="00B3416B" w:rsidRPr="00C33B26" w:rsidRDefault="00B3416B" w:rsidP="00B3416B">
      <w:pPr>
        <w:shd w:val="clear" w:color="auto" w:fill="FFFFFF" w:themeFill="background1"/>
        <w:spacing w:after="120"/>
        <w:ind w:firstLine="720"/>
        <w:jc w:val="both"/>
        <w:rPr>
          <w:lang w:bidi="lo-LA"/>
        </w:rPr>
      </w:pPr>
      <w:r w:rsidRPr="00C33B26">
        <w:rPr>
          <w:lang w:bidi="lo-LA"/>
        </w:rPr>
        <w:t>Atbilstoši 2019.gada faktiskajai izpildei tika iegādātas medicīniskās ierīces par kopējo summu 347</w:t>
      </w:r>
      <w:r w:rsidR="009A0E39">
        <w:rPr>
          <w:lang w:bidi="lo-LA"/>
        </w:rPr>
        <w:t> </w:t>
      </w:r>
      <w:r w:rsidRPr="00C33B26">
        <w:rPr>
          <w:lang w:bidi="lo-LA"/>
        </w:rPr>
        <w:t>536</w:t>
      </w:r>
      <w:r w:rsidR="009A0E39">
        <w:rPr>
          <w:lang w:bidi="lo-LA"/>
        </w:rPr>
        <w:t>,</w:t>
      </w:r>
      <w:r w:rsidRPr="00C33B26">
        <w:rPr>
          <w:lang w:bidi="lo-LA"/>
        </w:rPr>
        <w:t xml:space="preserve">20 </w:t>
      </w:r>
      <w:r w:rsidR="00595AE9" w:rsidRPr="00595AE9">
        <w:rPr>
          <w:i/>
          <w:lang w:bidi="lo-LA"/>
        </w:rPr>
        <w:t>euro</w:t>
      </w:r>
      <w:r w:rsidRPr="00C33B26">
        <w:rPr>
          <w:lang w:bidi="lo-LA"/>
        </w:rPr>
        <w:t xml:space="preserve"> apmērā. Kopējā līdzekļu ekonomija 12</w:t>
      </w:r>
      <w:r w:rsidR="009A0E39">
        <w:rPr>
          <w:lang w:bidi="lo-LA"/>
        </w:rPr>
        <w:t> </w:t>
      </w:r>
      <w:r w:rsidRPr="00C33B26">
        <w:rPr>
          <w:lang w:bidi="lo-LA"/>
        </w:rPr>
        <w:t>463</w:t>
      </w:r>
      <w:r w:rsidR="009A0E39">
        <w:rPr>
          <w:lang w:bidi="lo-LA"/>
        </w:rPr>
        <w:t>,</w:t>
      </w:r>
      <w:r w:rsidRPr="00C33B26">
        <w:rPr>
          <w:lang w:bidi="lo-LA"/>
        </w:rPr>
        <w:t xml:space="preserve">80 </w:t>
      </w:r>
      <w:r w:rsidR="00595AE9" w:rsidRPr="00595AE9">
        <w:rPr>
          <w:i/>
          <w:lang w:bidi="lo-LA"/>
        </w:rPr>
        <w:t>euro</w:t>
      </w:r>
      <w:r w:rsidRPr="00C33B26">
        <w:rPr>
          <w:i/>
          <w:lang w:bidi="lo-LA"/>
        </w:rPr>
        <w:t xml:space="preserve"> </w:t>
      </w:r>
      <w:r w:rsidRPr="00C33B26">
        <w:rPr>
          <w:lang w:bidi="lo-LA"/>
        </w:rPr>
        <w:t>apmērā tika atmaksāta Valsts budžetā.</w:t>
      </w:r>
    </w:p>
    <w:p w14:paraId="2AF856F8" w14:textId="6C4A36FD" w:rsidR="00442379" w:rsidRPr="00C33B26" w:rsidRDefault="005A087B" w:rsidP="003468EF">
      <w:pPr>
        <w:shd w:val="clear" w:color="auto" w:fill="FFFFFF" w:themeFill="background1"/>
        <w:spacing w:after="120"/>
        <w:ind w:firstLine="720"/>
        <w:jc w:val="both"/>
      </w:pPr>
      <w:r w:rsidRPr="00C33B26">
        <w:lastRenderedPageBreak/>
        <w:t xml:space="preserve">2019.gadā tika iegādātas 4 FibroScan iekārtas minētajam ārstniecības iestādēm. </w:t>
      </w:r>
      <w:r w:rsidR="004357DF">
        <w:t>A</w:t>
      </w:r>
      <w:r w:rsidRPr="00C33B26">
        <w:t>r FibroScan iekārtu var strādāt ārstniecības persona, kura ir apmācīta darb</w:t>
      </w:r>
      <w:r w:rsidR="004357DF">
        <w:t>ā</w:t>
      </w:r>
      <w:r w:rsidRPr="00C33B26">
        <w:t xml:space="preserve"> ar šo iekārtu, bet</w:t>
      </w:r>
      <w:r w:rsidR="004357DF">
        <w:t xml:space="preserve"> tai</w:t>
      </w:r>
      <w:r w:rsidRPr="00C33B26">
        <w:t xml:space="preserve"> nav nepieciešam</w:t>
      </w:r>
      <w:r w:rsidR="004357DF">
        <w:t>as</w:t>
      </w:r>
      <w:r w:rsidRPr="00C33B26">
        <w:t xml:space="preserve"> specifiskas zināšanas aparātdiagnostikā, tādēļ ar šīm iekārtā</w:t>
      </w:r>
      <w:r w:rsidR="002744A2">
        <w:t>m</w:t>
      </w:r>
      <w:r w:rsidRPr="00C33B26">
        <w:t xml:space="preserve"> var strādāt infektologs.</w:t>
      </w:r>
      <w:r w:rsidR="00184185">
        <w:t xml:space="preserve"> </w:t>
      </w:r>
      <w:r w:rsidRPr="00C33B26">
        <w:t>Pateicoties tam ir novērsta nepieciešamība VHC pacientu sūtīt uz papildus izmeklējumiem, bet lēmumu par nepieciešamo ārstēšanu var pieņemt jau pirmo vizīšu laikā pie infektologa. Tas dod iespēja daudz ātrāk uzsāk pacienta ārstēšanu. 2019.gadā elastogrāfija tika veikta 3246 pacientiem, un tas</w:t>
      </w:r>
      <w:r w:rsidR="00184185">
        <w:t xml:space="preserve"> </w:t>
      </w:r>
      <w:r w:rsidRPr="00C33B26">
        <w:t>arī ir viens no iemesliem, kādēļ 2019.gadā ievērojami ir pieaudzis VHC pacientu skaits, kas saņēmuši ārstēšanu (2018 ārstēšanu saņēma vairāk kā 1600 VHC pacientu, bet 2019.gadā vairāk kā 2800 VHC pacientu).</w:t>
      </w:r>
    </w:p>
    <w:p w14:paraId="55C8A243" w14:textId="6BC9F891" w:rsidR="00461E94" w:rsidRPr="00C33B26" w:rsidRDefault="00461E94" w:rsidP="00461E94">
      <w:pPr>
        <w:shd w:val="clear" w:color="auto" w:fill="FFFFFF" w:themeFill="background1"/>
        <w:spacing w:after="120"/>
        <w:ind w:firstLine="720"/>
        <w:jc w:val="both"/>
      </w:pPr>
    </w:p>
    <w:p w14:paraId="3396B744" w14:textId="532FB48F" w:rsidR="00461E94" w:rsidRPr="00184185" w:rsidRDefault="00184185" w:rsidP="00184185">
      <w:pPr>
        <w:pStyle w:val="Heading3"/>
        <w:rPr>
          <w:rFonts w:ascii="Times New Roman" w:hAnsi="Times New Roman" w:cs="Times New Roman"/>
          <w:bCs/>
          <w:color w:val="auto"/>
          <w:u w:val="single"/>
        </w:rPr>
      </w:pPr>
      <w:r>
        <w:rPr>
          <w:rFonts w:ascii="Times New Roman" w:hAnsi="Times New Roman" w:cs="Times New Roman"/>
          <w:bCs/>
          <w:color w:val="auto"/>
          <w:u w:val="single"/>
        </w:rPr>
        <w:t xml:space="preserve">3.3. </w:t>
      </w:r>
      <w:r w:rsidR="00461E94" w:rsidRPr="00C33B26">
        <w:rPr>
          <w:rFonts w:ascii="Times New Roman" w:hAnsi="Times New Roman" w:cs="Times New Roman"/>
          <w:bCs/>
          <w:color w:val="auto"/>
          <w:u w:val="single"/>
        </w:rPr>
        <w:t xml:space="preserve">Aknu elastogrāfija ar </w:t>
      </w:r>
      <w:r w:rsidR="00461E94" w:rsidRPr="00184185">
        <w:rPr>
          <w:rFonts w:ascii="Times New Roman" w:hAnsi="Times New Roman" w:cs="Times New Roman"/>
          <w:bCs/>
          <w:color w:val="auto"/>
          <w:u w:val="single"/>
        </w:rPr>
        <w:t xml:space="preserve">FibroScan </w:t>
      </w:r>
      <w:r w:rsidR="00461E94" w:rsidRPr="00C33B26">
        <w:rPr>
          <w:rFonts w:ascii="Times New Roman" w:hAnsi="Times New Roman" w:cs="Times New Roman"/>
          <w:bCs/>
          <w:color w:val="auto"/>
          <w:u w:val="single"/>
        </w:rPr>
        <w:t>iekārtu (no 1.jūlija)</w:t>
      </w:r>
    </w:p>
    <w:p w14:paraId="1B95E1FF" w14:textId="77777777" w:rsidR="00184185" w:rsidRDefault="00184185" w:rsidP="00CE722A">
      <w:pPr>
        <w:ind w:firstLine="567"/>
        <w:jc w:val="both"/>
        <w:rPr>
          <w:b/>
          <w:bCs/>
          <w:shd w:val="clear" w:color="auto" w:fill="FFFFFF"/>
        </w:rPr>
      </w:pPr>
    </w:p>
    <w:p w14:paraId="38018B9D" w14:textId="12E2A30D" w:rsidR="00461E94" w:rsidRPr="00C33B26" w:rsidRDefault="00461E94" w:rsidP="00CE722A">
      <w:pPr>
        <w:ind w:firstLine="567"/>
        <w:jc w:val="both"/>
      </w:pPr>
      <w:r w:rsidRPr="00C33B26">
        <w:rPr>
          <w:b/>
          <w:bCs/>
          <w:shd w:val="clear" w:color="auto" w:fill="FFFFFF"/>
        </w:rPr>
        <w:t xml:space="preserve">Aknu elastogrāfija ar </w:t>
      </w:r>
      <w:r w:rsidRPr="00C33B26">
        <w:rPr>
          <w:b/>
          <w:bCs/>
          <w:i/>
          <w:iCs/>
          <w:shd w:val="clear" w:color="auto" w:fill="FFFFFF"/>
        </w:rPr>
        <w:t>FibroScan</w:t>
      </w:r>
      <w:r w:rsidRPr="00C33B26">
        <w:rPr>
          <w:b/>
          <w:bCs/>
          <w:shd w:val="clear" w:color="auto" w:fill="FFFFFF"/>
        </w:rPr>
        <w:t xml:space="preserve"> iekārtu </w:t>
      </w:r>
      <w:r w:rsidRPr="00C33B26">
        <w:rPr>
          <w:shd w:val="clear" w:color="auto" w:fill="FFFFFF"/>
        </w:rPr>
        <w:t xml:space="preserve">ir jaunākā ultrasonogrāfijas (USG) metode, </w:t>
      </w:r>
      <w:r w:rsidRPr="00C33B26">
        <w:t>kas pamatojas uz audu elastīguma mērījumiem. Izmeklējums tiek veikts tāpat kā parasts USG izmeklējums. Aknu elastogrāfijas izmeklējumam ir iespēja neinvazīvi precizēt aknu fibrozes pakāpi pacientiem ar dažādām hroniskām aknu slimībām, t. sk. pacientiem, kam nav iespējams veikt aknu punkcijas biopsiju medicīnisku kontrindikāciju dēļ.</w:t>
      </w:r>
    </w:p>
    <w:p w14:paraId="742BB954" w14:textId="3CD07999" w:rsidR="00442379" w:rsidRPr="00C33B26" w:rsidRDefault="00461E94" w:rsidP="00B559D0">
      <w:pPr>
        <w:ind w:firstLine="567"/>
        <w:jc w:val="both"/>
      </w:pPr>
      <w:r w:rsidRPr="00C33B26">
        <w:t xml:space="preserve">No 2019.gada 1.aprīļa ir </w:t>
      </w:r>
      <w:r w:rsidR="009703DD" w:rsidRPr="00C33B26">
        <w:t xml:space="preserve">piešķirti </w:t>
      </w:r>
      <w:r w:rsidRPr="00C33B26">
        <w:rPr>
          <w:b/>
        </w:rPr>
        <w:t xml:space="preserve">24 550 </w:t>
      </w:r>
      <w:r w:rsidR="00595AE9" w:rsidRPr="00595AE9">
        <w:rPr>
          <w:b/>
          <w:i/>
        </w:rPr>
        <w:t>euro</w:t>
      </w:r>
      <w:r w:rsidRPr="00C33B26">
        <w:t xml:space="preserve">, lai nodrošinātu 5 000 pacientiem aknu elastogrāfiju ar tarifu 4,91 </w:t>
      </w:r>
      <w:r w:rsidR="00595AE9" w:rsidRPr="00595AE9">
        <w:rPr>
          <w:i/>
        </w:rPr>
        <w:t>euro</w:t>
      </w:r>
      <w:r w:rsidRPr="00C33B26">
        <w:t>.</w:t>
      </w:r>
      <w:r w:rsidR="00442379" w:rsidRPr="00C33B26">
        <w:t xml:space="preserve"> </w:t>
      </w:r>
    </w:p>
    <w:p w14:paraId="415F8918" w14:textId="36EF49CE" w:rsidR="00442379" w:rsidRPr="00C33B26" w:rsidRDefault="005A087B" w:rsidP="000A6B23">
      <w:pPr>
        <w:ind w:firstLine="567"/>
        <w:jc w:val="both"/>
      </w:pPr>
      <w:r w:rsidRPr="00C33B26">
        <w:t xml:space="preserve">Kā liecina dati par sniegto pakalpojumu apjomu. 2019.gadā no valsts budžeta līdzekļiem apmaksātus aknu elastogrāfijas pakalpojumus saņēma 3246 pacienti un pakalpojumu apmaksai tika izlietoti 18 697 </w:t>
      </w:r>
      <w:r w:rsidR="00595AE9" w:rsidRPr="00595AE9">
        <w:rPr>
          <w:i/>
          <w:iCs/>
        </w:rPr>
        <w:t>euro</w:t>
      </w:r>
      <w:r w:rsidRPr="00C33B26">
        <w:t>. Tādējādi kopumā tika sniegti 65% no kopējā plānotā pakalpojumu apjoma un izlietoti 76% no plānotā finansējuma</w:t>
      </w:r>
      <w:r w:rsidR="00442379" w:rsidRPr="00C33B26">
        <w:t>.</w:t>
      </w:r>
    </w:p>
    <w:p w14:paraId="664AFF1C" w14:textId="77777777" w:rsidR="00442379" w:rsidRPr="00C33B26" w:rsidRDefault="00442379" w:rsidP="000A6B23">
      <w:pPr>
        <w:ind w:firstLine="567"/>
        <w:jc w:val="both"/>
      </w:pPr>
    </w:p>
    <w:p w14:paraId="4CABD61C" w14:textId="61A9743E" w:rsidR="00D923AA" w:rsidRPr="00C33B26" w:rsidRDefault="00D923AA" w:rsidP="003468EF">
      <w:pPr>
        <w:pStyle w:val="Heading3"/>
        <w:rPr>
          <w:rFonts w:ascii="Times New Roman" w:hAnsi="Times New Roman" w:cs="Times New Roman"/>
          <w:bCs/>
          <w:color w:val="auto"/>
          <w:u w:val="single"/>
        </w:rPr>
      </w:pPr>
      <w:bookmarkStart w:id="8" w:name="_Hlk35962217"/>
      <w:r w:rsidRPr="00C33B26">
        <w:rPr>
          <w:rFonts w:ascii="Times New Roman" w:hAnsi="Times New Roman" w:cs="Times New Roman"/>
          <w:bCs/>
          <w:color w:val="auto"/>
          <w:u w:val="single"/>
        </w:rPr>
        <w:t>3.</w:t>
      </w:r>
      <w:r w:rsidR="00184185">
        <w:rPr>
          <w:rFonts w:ascii="Times New Roman" w:hAnsi="Times New Roman" w:cs="Times New Roman"/>
          <w:bCs/>
          <w:color w:val="auto"/>
          <w:u w:val="single"/>
        </w:rPr>
        <w:t>4</w:t>
      </w:r>
      <w:r w:rsidRPr="00C33B26">
        <w:rPr>
          <w:rFonts w:ascii="Times New Roman" w:hAnsi="Times New Roman" w:cs="Times New Roman"/>
          <w:bCs/>
          <w:color w:val="auto"/>
          <w:u w:val="single"/>
        </w:rPr>
        <w:t xml:space="preserve">. References laboratorijas izmeklējumi </w:t>
      </w:r>
      <w:r w:rsidR="0032227D" w:rsidRPr="00C33B26">
        <w:rPr>
          <w:rFonts w:ascii="Times New Roman" w:hAnsi="Times New Roman" w:cs="Times New Roman"/>
          <w:bCs/>
          <w:color w:val="auto"/>
          <w:u w:val="single"/>
        </w:rPr>
        <w:t>VH</w:t>
      </w:r>
      <w:r w:rsidRPr="00C33B26">
        <w:rPr>
          <w:rFonts w:ascii="Times New Roman" w:hAnsi="Times New Roman" w:cs="Times New Roman"/>
          <w:bCs/>
          <w:color w:val="auto"/>
          <w:u w:val="single"/>
        </w:rPr>
        <w:t>C pacientu terapijas uzsākšanai un terapijas monitoringam saistībā ar pacientu skaita pieaugumu</w:t>
      </w:r>
    </w:p>
    <w:bookmarkEnd w:id="8"/>
    <w:p w14:paraId="7741CF54" w14:textId="77777777" w:rsidR="00FD7403" w:rsidRPr="00C33B26" w:rsidRDefault="00FD7403" w:rsidP="00D923AA">
      <w:pPr>
        <w:autoSpaceDE w:val="0"/>
        <w:autoSpaceDN w:val="0"/>
        <w:adjustRightInd w:val="0"/>
        <w:spacing w:line="293" w:lineRule="atLeast"/>
        <w:ind w:firstLine="720"/>
        <w:jc w:val="both"/>
      </w:pPr>
    </w:p>
    <w:p w14:paraId="32BBBD95" w14:textId="35B9CE94" w:rsidR="00D923AA" w:rsidRPr="00C33B26" w:rsidRDefault="00D923AA" w:rsidP="00D923AA">
      <w:pPr>
        <w:autoSpaceDE w:val="0"/>
        <w:autoSpaceDN w:val="0"/>
        <w:adjustRightInd w:val="0"/>
        <w:spacing w:line="293" w:lineRule="atLeast"/>
        <w:ind w:firstLine="720"/>
        <w:jc w:val="both"/>
      </w:pPr>
      <w:r w:rsidRPr="00C33B26">
        <w:t>Lai nodrošinātu Nacionālās references laboratorijas darbību un 6</w:t>
      </w:r>
      <w:r w:rsidR="007B5E46" w:rsidRPr="00C33B26">
        <w:t> </w:t>
      </w:r>
      <w:r w:rsidRPr="00C33B26">
        <w:t>530 VHC izmeklējumu apstiprinošo diagnostiku, tipēšanu un ārstēšanas efektivitātes monitoringu 201</w:t>
      </w:r>
      <w:r w:rsidR="006F2FC6" w:rsidRPr="00C33B26">
        <w:t>9</w:t>
      </w:r>
      <w:r w:rsidRPr="00C33B26">
        <w:t xml:space="preserve">.gadā ir piešķirts finansējums </w:t>
      </w:r>
      <w:r w:rsidRPr="00C33B26">
        <w:rPr>
          <w:b/>
          <w:bCs/>
        </w:rPr>
        <w:t xml:space="preserve">783 203 </w:t>
      </w:r>
      <w:r w:rsidR="00595AE9" w:rsidRPr="00595AE9">
        <w:rPr>
          <w:b/>
          <w:bCs/>
          <w:i/>
        </w:rPr>
        <w:t>euro</w:t>
      </w:r>
      <w:r w:rsidRPr="00C33B26">
        <w:t xml:space="preserve"> apmērā</w:t>
      </w:r>
      <w:r w:rsidR="00E3523C" w:rsidRPr="00C33B26">
        <w:t>, atbilstoši informatīvajam ziņojumam “</w:t>
      </w:r>
      <w:r w:rsidR="005E6A9F" w:rsidRPr="00C33B26">
        <w:t xml:space="preserve">Par veselības aprūpes </w:t>
      </w:r>
      <w:r w:rsidR="00652212" w:rsidRPr="00C33B26">
        <w:t xml:space="preserve">reformas </w:t>
      </w:r>
      <w:r w:rsidR="005E6A9F" w:rsidRPr="00C33B26">
        <w:t>pasākumu īstenošanu 201</w:t>
      </w:r>
      <w:r w:rsidR="006F2FC6" w:rsidRPr="00C33B26">
        <w:t>9</w:t>
      </w:r>
      <w:r w:rsidR="005E6A9F" w:rsidRPr="00C33B26">
        <w:t>.gadā</w:t>
      </w:r>
      <w:r w:rsidR="00E3523C" w:rsidRPr="00C33B26">
        <w:t>”</w:t>
      </w:r>
      <w:r w:rsidRPr="00C33B26">
        <w:t>.</w:t>
      </w:r>
    </w:p>
    <w:p w14:paraId="6764BE8A" w14:textId="3498FABF" w:rsidR="00E42AD4" w:rsidRPr="00C33B26" w:rsidRDefault="00E42AD4" w:rsidP="00E42AD4">
      <w:pPr>
        <w:autoSpaceDE w:val="0"/>
        <w:autoSpaceDN w:val="0"/>
        <w:adjustRightInd w:val="0"/>
        <w:spacing w:line="293" w:lineRule="atLeast"/>
        <w:ind w:firstLine="720"/>
        <w:jc w:val="both"/>
        <w:rPr>
          <w:bCs/>
        </w:rPr>
      </w:pPr>
      <w:r w:rsidRPr="00C33B26">
        <w:rPr>
          <w:bCs/>
        </w:rPr>
        <w:t>Palielinoties VHC ārstēšanas iespējām, 201</w:t>
      </w:r>
      <w:r w:rsidR="006F2FC6" w:rsidRPr="00C33B26">
        <w:rPr>
          <w:bCs/>
        </w:rPr>
        <w:t>9</w:t>
      </w:r>
      <w:r w:rsidRPr="00C33B26">
        <w:rPr>
          <w:bCs/>
        </w:rPr>
        <w:t xml:space="preserve">.gadā arī ir palielinājies laboratoriski veikto izmeklējumu skaits VHC diagnostikai un dinamiskajai novērošanai VHC ārstētajiem pacientiem. </w:t>
      </w:r>
      <w:r w:rsidRPr="00C33B26">
        <w:t>Veselības reformas pasākumu ietvarā 201</w:t>
      </w:r>
      <w:r w:rsidR="006F2FC6" w:rsidRPr="00C33B26">
        <w:t>9</w:t>
      </w:r>
      <w:r w:rsidRPr="00C33B26">
        <w:t xml:space="preserve">.gadā Nacionālā references laboratorija papildus ir veikusi </w:t>
      </w:r>
      <w:r w:rsidR="008B6102" w:rsidRPr="00C33B26">
        <w:t>9 051</w:t>
      </w:r>
      <w:r w:rsidRPr="00C33B26">
        <w:t xml:space="preserve"> VHC laboratoriskos izmeklējumus </w:t>
      </w:r>
      <w:r w:rsidR="00366912" w:rsidRPr="00C33B26">
        <w:t xml:space="preserve">nodrošinot </w:t>
      </w:r>
      <w:r w:rsidR="008B6102" w:rsidRPr="00C33B26">
        <w:t>100</w:t>
      </w:r>
      <w:r w:rsidR="00366912" w:rsidRPr="00C33B26">
        <w:t xml:space="preserve">% izpildi no gada plānotā izmeklējumu apjoma par summu </w:t>
      </w:r>
      <w:r w:rsidR="008B6102" w:rsidRPr="00C33B26">
        <w:t>783</w:t>
      </w:r>
      <w:r w:rsidR="00730304" w:rsidRPr="00C33B26">
        <w:t> </w:t>
      </w:r>
      <w:r w:rsidR="008B6102" w:rsidRPr="00C33B26">
        <w:t>203</w:t>
      </w:r>
      <w:r w:rsidR="00366912" w:rsidRPr="00C33B26">
        <w:t xml:space="preserve"> </w:t>
      </w:r>
      <w:r w:rsidR="00595AE9" w:rsidRPr="00595AE9">
        <w:rPr>
          <w:i/>
        </w:rPr>
        <w:t>euro</w:t>
      </w:r>
      <w:r w:rsidRPr="00C33B26">
        <w:rPr>
          <w:i/>
        </w:rPr>
        <w:t>.</w:t>
      </w:r>
    </w:p>
    <w:p w14:paraId="1EEEA3EE" w14:textId="6CE6712D" w:rsidR="0034515D" w:rsidRDefault="0034515D" w:rsidP="002F6B01">
      <w:pPr>
        <w:autoSpaceDE w:val="0"/>
        <w:autoSpaceDN w:val="0"/>
        <w:adjustRightInd w:val="0"/>
        <w:spacing w:line="293" w:lineRule="atLeast"/>
        <w:rPr>
          <w:b/>
          <w:bCs/>
        </w:rPr>
      </w:pPr>
    </w:p>
    <w:p w14:paraId="5F90B020" w14:textId="77777777" w:rsidR="00184185" w:rsidRPr="00C33B26" w:rsidRDefault="00184185" w:rsidP="002F6B01">
      <w:pPr>
        <w:autoSpaceDE w:val="0"/>
        <w:autoSpaceDN w:val="0"/>
        <w:adjustRightInd w:val="0"/>
        <w:spacing w:line="293" w:lineRule="atLeast"/>
        <w:rPr>
          <w:b/>
          <w:bCs/>
        </w:rPr>
      </w:pPr>
    </w:p>
    <w:p w14:paraId="4413953D" w14:textId="7DAF74A0" w:rsidR="00D923AA" w:rsidRPr="00184185" w:rsidRDefault="00D923AA" w:rsidP="00184185">
      <w:pPr>
        <w:pStyle w:val="Heading3"/>
        <w:rPr>
          <w:rFonts w:ascii="Times New Roman" w:hAnsi="Times New Roman" w:cs="Times New Roman"/>
          <w:bCs/>
          <w:color w:val="auto"/>
          <w:u w:val="single"/>
        </w:rPr>
      </w:pPr>
      <w:r w:rsidRPr="00184185">
        <w:rPr>
          <w:rFonts w:ascii="Times New Roman" w:hAnsi="Times New Roman" w:cs="Times New Roman"/>
          <w:bCs/>
          <w:color w:val="auto"/>
          <w:u w:val="single"/>
        </w:rPr>
        <w:t>3.</w:t>
      </w:r>
      <w:r w:rsidR="003F5A36">
        <w:rPr>
          <w:rFonts w:ascii="Times New Roman" w:hAnsi="Times New Roman" w:cs="Times New Roman"/>
          <w:bCs/>
          <w:color w:val="auto"/>
          <w:u w:val="single"/>
        </w:rPr>
        <w:t>5</w:t>
      </w:r>
      <w:r w:rsidRPr="00184185">
        <w:rPr>
          <w:rFonts w:ascii="Times New Roman" w:hAnsi="Times New Roman" w:cs="Times New Roman"/>
          <w:bCs/>
          <w:color w:val="auto"/>
          <w:u w:val="single"/>
        </w:rPr>
        <w:t>. Vīrusu molekulārās izmeklēšanas analītiskās jūtības rādītāju uzlabošana</w:t>
      </w:r>
    </w:p>
    <w:p w14:paraId="3E510C58" w14:textId="77777777" w:rsidR="00D923AA" w:rsidRPr="00C33B26" w:rsidRDefault="00D923AA" w:rsidP="00D923AA">
      <w:pPr>
        <w:autoSpaceDE w:val="0"/>
        <w:autoSpaceDN w:val="0"/>
        <w:adjustRightInd w:val="0"/>
        <w:spacing w:line="293" w:lineRule="atLeast"/>
        <w:jc w:val="center"/>
        <w:rPr>
          <w:bCs/>
          <w:u w:val="single"/>
        </w:rPr>
      </w:pPr>
    </w:p>
    <w:p w14:paraId="465354E0" w14:textId="1910B53C" w:rsidR="00D923AA" w:rsidRPr="00C33B26" w:rsidRDefault="00D923AA" w:rsidP="00D923AA">
      <w:pPr>
        <w:ind w:firstLine="851"/>
        <w:jc w:val="both"/>
      </w:pPr>
      <w:r w:rsidRPr="00C33B26">
        <w:t>Lai uzlabotu veselības aprūpes pakalpojumu kvalitāti un pacientu drošību asins pagatavojumu jomā, nepieciešams uzlabot vīrusu molekulārās izmeklēšanas analītiskās jūtības testus sagatavojamo asins preparātu izmeklēšanā Valsts asinsdonoru centrā (turpmāk tekstā – VADC). Šobrīd VADC vīrusu molekulārie izmeklējumi tiek veikti 24 asins paraug</w:t>
      </w:r>
      <w:r w:rsidR="002103F5">
        <w:t>iem</w:t>
      </w:r>
      <w:r w:rsidRPr="00C33B26">
        <w:t xml:space="preserve"> kopā, kurā veidojas pārāk liels atšķaidījums, tādēļ ne vienmēr vīrusa klātbūtni iespējams pierādīt. Ņemot vērā valstī esošo nopietno epidemioloģisko situāciju</w:t>
      </w:r>
      <w:r w:rsidR="00184185">
        <w:t xml:space="preserve"> </w:t>
      </w:r>
      <w:r w:rsidRPr="00C33B26">
        <w:t>saslimstībā ar vīrushepatītiem B, C,</w:t>
      </w:r>
      <w:r w:rsidR="00184185">
        <w:t xml:space="preserve"> </w:t>
      </w:r>
      <w:r w:rsidRPr="00C33B26">
        <w:t>kā arī HIV, ir nepieciešams ieviest jaunu, speciālu testēšanas metodi samazinot</w:t>
      </w:r>
      <w:r w:rsidR="00184185">
        <w:t xml:space="preserve"> </w:t>
      </w:r>
      <w:r w:rsidRPr="00C33B26">
        <w:t xml:space="preserve">asins paraugu atšķaidījumu līdz 6 asins paraugiem kopā, kas attiecīgi potenciālā asiņu recipienta (saņēmēja) </w:t>
      </w:r>
      <w:r w:rsidRPr="00C33B26">
        <w:lastRenderedPageBreak/>
        <w:t>inficēšanas risku samazina par 16,7%. VADC gadā veic apmēram 55</w:t>
      </w:r>
      <w:r w:rsidR="00984F40" w:rsidRPr="00C33B26">
        <w:t> </w:t>
      </w:r>
      <w:r w:rsidRPr="00C33B26">
        <w:t>000 izmeklējumus 3 vīrusiem –hepatīts B, VHC un HIV.</w:t>
      </w:r>
    </w:p>
    <w:p w14:paraId="05EBE51A" w14:textId="649AA0D1" w:rsidR="00D923AA" w:rsidRPr="00C33B26" w:rsidRDefault="00D923AA" w:rsidP="00D923AA">
      <w:pPr>
        <w:ind w:firstLine="851"/>
        <w:jc w:val="both"/>
      </w:pPr>
      <w:r w:rsidRPr="00C33B26">
        <w:t>Lai reformas ietvaros uzlabotu vīrusu molekulārās izmeklēšanas analītiskās jūtības rādītājus papildus 201</w:t>
      </w:r>
      <w:r w:rsidR="00C01D28" w:rsidRPr="00C33B26">
        <w:t>9</w:t>
      </w:r>
      <w:r w:rsidRPr="00C33B26">
        <w:t xml:space="preserve">.gadā tika piešķirti 579 656 </w:t>
      </w:r>
      <w:r w:rsidR="00595AE9" w:rsidRPr="00595AE9">
        <w:rPr>
          <w:i/>
        </w:rPr>
        <w:t>euro</w:t>
      </w:r>
      <w:r w:rsidRPr="00C33B26">
        <w:t>, ņemot vērā, ka vienas donācijas testēšanas izm</w:t>
      </w:r>
      <w:r w:rsidR="007F6FDD" w:rsidRPr="00C33B26">
        <w:t xml:space="preserve">aksas pieaug par 10,54 </w:t>
      </w:r>
      <w:r w:rsidR="00595AE9" w:rsidRPr="00595AE9">
        <w:rPr>
          <w:i/>
        </w:rPr>
        <w:t>euro</w:t>
      </w:r>
      <w:r w:rsidR="007F6FDD" w:rsidRPr="00C33B26">
        <w:t xml:space="preserve"> ar pievienotās vērtības nodokli (turpmāk - PVN)</w:t>
      </w:r>
      <w:r w:rsidRPr="00C33B26">
        <w:t>.</w:t>
      </w:r>
    </w:p>
    <w:p w14:paraId="00F593BF" w14:textId="7D43A7F3" w:rsidR="00403FD1" w:rsidRPr="00C33B26" w:rsidRDefault="00D923AA" w:rsidP="00D923AA">
      <w:pPr>
        <w:ind w:firstLine="851"/>
        <w:jc w:val="both"/>
      </w:pPr>
      <w:r w:rsidRPr="00C33B26">
        <w:t>201</w:t>
      </w:r>
      <w:r w:rsidR="00392FBF" w:rsidRPr="00C33B26">
        <w:t>9</w:t>
      </w:r>
      <w:r w:rsidRPr="00C33B26">
        <w:t xml:space="preserve">.gadā plānotie izdevumi ar papildus piešķirtajiem </w:t>
      </w:r>
      <w:r w:rsidRPr="00C33B26">
        <w:rPr>
          <w:b/>
        </w:rPr>
        <w:t xml:space="preserve">579 656 </w:t>
      </w:r>
      <w:r w:rsidR="00595AE9" w:rsidRPr="00595AE9">
        <w:rPr>
          <w:b/>
          <w:i/>
        </w:rPr>
        <w:t>euro</w:t>
      </w:r>
      <w:r w:rsidRPr="00C33B26">
        <w:t xml:space="preserve"> ir 1 254</w:t>
      </w:r>
      <w:r w:rsidR="00450E12" w:rsidRPr="00C33B26">
        <w:t> </w:t>
      </w:r>
      <w:r w:rsidRPr="00C33B26">
        <w:t>792</w:t>
      </w:r>
      <w:r w:rsidR="00450E12" w:rsidRPr="00C33B26">
        <w:t> </w:t>
      </w:r>
      <w:r w:rsidR="00595AE9" w:rsidRPr="00595AE9">
        <w:rPr>
          <w:i/>
        </w:rPr>
        <w:t>euro</w:t>
      </w:r>
      <w:r w:rsidRPr="00C33B26">
        <w:t xml:space="preserve"> (ar PVN). 1 izmeklējuma plānotās izmaksas </w:t>
      </w:r>
      <w:r w:rsidR="007F6FDD" w:rsidRPr="00C33B26">
        <w:t>veido</w:t>
      </w:r>
      <w:r w:rsidRPr="00C33B26">
        <w:t xml:space="preserve"> 22,81 </w:t>
      </w:r>
      <w:r w:rsidR="00595AE9" w:rsidRPr="00595AE9">
        <w:rPr>
          <w:i/>
        </w:rPr>
        <w:t>euro</w:t>
      </w:r>
      <w:r w:rsidRPr="00C33B26">
        <w:t>. 201</w:t>
      </w:r>
      <w:r w:rsidR="00392FBF" w:rsidRPr="00C33B26">
        <w:t>9</w:t>
      </w:r>
      <w:r w:rsidRPr="00C33B26">
        <w:t>.</w:t>
      </w:r>
      <w:r w:rsidR="00392FBF" w:rsidRPr="00C33B26">
        <w:t>gad</w:t>
      </w:r>
      <w:r w:rsidR="00041B8B" w:rsidRPr="00C33B26">
        <w:t>ā</w:t>
      </w:r>
      <w:r w:rsidRPr="00C33B26">
        <w:t xml:space="preserve"> </w:t>
      </w:r>
      <w:r w:rsidR="00041B8B" w:rsidRPr="00C33B26">
        <w:t>58 893</w:t>
      </w:r>
      <w:r w:rsidR="0096372E" w:rsidRPr="00C33B26">
        <w:t xml:space="preserve"> </w:t>
      </w:r>
      <w:r w:rsidRPr="00C33B26">
        <w:t xml:space="preserve">NAT MP6 izmeklējumu veikšanai izlietoti </w:t>
      </w:r>
      <w:r w:rsidR="00041B8B" w:rsidRPr="00C33B26">
        <w:t>1 158</w:t>
      </w:r>
      <w:r w:rsidR="009A0E39">
        <w:t> </w:t>
      </w:r>
      <w:r w:rsidR="00041B8B" w:rsidRPr="00C33B26">
        <w:t>254</w:t>
      </w:r>
      <w:r w:rsidR="009A0E39">
        <w:t>,</w:t>
      </w:r>
      <w:r w:rsidR="00041B8B" w:rsidRPr="00C33B26">
        <w:t>72</w:t>
      </w:r>
      <w:r w:rsidRPr="00C33B26">
        <w:t xml:space="preserve"> </w:t>
      </w:r>
      <w:r w:rsidR="00595AE9" w:rsidRPr="00595AE9">
        <w:rPr>
          <w:i/>
        </w:rPr>
        <w:t>euro</w:t>
      </w:r>
      <w:r w:rsidR="00620666" w:rsidRPr="00C33B26">
        <w:rPr>
          <w:i/>
        </w:rPr>
        <w:t xml:space="preserve"> </w:t>
      </w:r>
      <w:r w:rsidR="00620666" w:rsidRPr="00C33B26">
        <w:t>no tie</w:t>
      </w:r>
      <w:r w:rsidR="002E381A" w:rsidRPr="00C33B26">
        <w:t xml:space="preserve">m </w:t>
      </w:r>
      <w:r w:rsidR="00041B8B" w:rsidRPr="00C33B26">
        <w:t>579 656</w:t>
      </w:r>
      <w:r w:rsidR="002E381A" w:rsidRPr="00C33B26">
        <w:t xml:space="preserve"> </w:t>
      </w:r>
      <w:r w:rsidR="00595AE9" w:rsidRPr="00595AE9">
        <w:rPr>
          <w:i/>
        </w:rPr>
        <w:t>euro</w:t>
      </w:r>
      <w:r w:rsidR="002E381A" w:rsidRPr="00C33B26">
        <w:t xml:space="preserve"> izlietoti no </w:t>
      </w:r>
      <w:r w:rsidR="00791484" w:rsidRPr="00C33B26">
        <w:t>papildus</w:t>
      </w:r>
      <w:r w:rsidR="002E381A" w:rsidRPr="00C33B26">
        <w:t xml:space="preserve"> piešķirtā finansējuma</w:t>
      </w:r>
      <w:r w:rsidRPr="00C33B26">
        <w:t xml:space="preserve">, kas </w:t>
      </w:r>
      <w:r w:rsidR="002E381A" w:rsidRPr="00C33B26">
        <w:t xml:space="preserve">sastāda </w:t>
      </w:r>
      <w:r w:rsidR="00041B8B" w:rsidRPr="00C33B26">
        <w:t>19,67</w:t>
      </w:r>
      <w:r w:rsidRPr="00C33B26">
        <w:t xml:space="preserve"> </w:t>
      </w:r>
      <w:r w:rsidR="00595AE9" w:rsidRPr="00595AE9">
        <w:rPr>
          <w:i/>
        </w:rPr>
        <w:t>euro</w:t>
      </w:r>
      <w:r w:rsidRPr="00C33B26">
        <w:t xml:space="preserve"> </w:t>
      </w:r>
      <w:r w:rsidR="002E381A" w:rsidRPr="00C33B26">
        <w:t xml:space="preserve">izmaksas </w:t>
      </w:r>
      <w:r w:rsidRPr="00C33B26">
        <w:t>uz 1 izmeklējumu.</w:t>
      </w:r>
    </w:p>
    <w:p w14:paraId="460EB373" w14:textId="7FDCAF0E" w:rsidR="00041B8B" w:rsidRPr="00C33B26" w:rsidRDefault="00041B8B" w:rsidP="003E6C47">
      <w:pPr>
        <w:ind w:firstLine="851"/>
        <w:jc w:val="both"/>
      </w:pPr>
      <w:r w:rsidRPr="00C33B26">
        <w:t>VADC laika posmā no 2019.gada 1.janvāra līdz 31.decembrim iegūti 9 NAT (nukleīnskābju amplifikācijas tests</w:t>
      </w:r>
      <w:r w:rsidRPr="00C33B26">
        <w:rPr>
          <w:b/>
          <w:bCs/>
        </w:rPr>
        <w:t>)</w:t>
      </w:r>
      <w:r w:rsidRPr="00C33B26">
        <w:t xml:space="preserve"> reaktīvi rezultāti, seroloģiski negatīviem donoriem: </w:t>
      </w:r>
    </w:p>
    <w:p w14:paraId="3D071C3E" w14:textId="135BC322" w:rsidR="00041B8B" w:rsidRPr="00C33B26" w:rsidRDefault="00041B8B" w:rsidP="00041B8B">
      <w:pPr>
        <w:pStyle w:val="NoSpacing"/>
        <w:numPr>
          <w:ilvl w:val="0"/>
          <w:numId w:val="58"/>
        </w:numPr>
        <w:jc w:val="both"/>
        <w:rPr>
          <w:rFonts w:ascii="Times New Roman" w:hAnsi="Times New Roman" w:cs="Times New Roman"/>
          <w:sz w:val="24"/>
          <w:szCs w:val="24"/>
        </w:rPr>
      </w:pPr>
      <w:r w:rsidRPr="00C33B26">
        <w:rPr>
          <w:rFonts w:ascii="Times New Roman" w:hAnsi="Times New Roman" w:cs="Times New Roman"/>
          <w:sz w:val="24"/>
          <w:szCs w:val="24"/>
        </w:rPr>
        <w:t xml:space="preserve">3 regulāriem donoriem konstatēts vīrushepatīta C pozitīvs rezultāts, </w:t>
      </w:r>
    </w:p>
    <w:p w14:paraId="54D34BB7" w14:textId="5034B0B5" w:rsidR="00041B8B" w:rsidRPr="00C33B26" w:rsidRDefault="00041B8B" w:rsidP="00041B8B">
      <w:pPr>
        <w:pStyle w:val="NoSpacing"/>
        <w:numPr>
          <w:ilvl w:val="0"/>
          <w:numId w:val="58"/>
        </w:numPr>
        <w:jc w:val="both"/>
        <w:rPr>
          <w:rFonts w:ascii="Times New Roman" w:hAnsi="Times New Roman" w:cs="Times New Roman"/>
          <w:sz w:val="24"/>
          <w:szCs w:val="24"/>
        </w:rPr>
      </w:pPr>
      <w:r w:rsidRPr="00C33B26">
        <w:rPr>
          <w:rFonts w:ascii="Times New Roman" w:hAnsi="Times New Roman" w:cs="Times New Roman"/>
          <w:sz w:val="24"/>
          <w:szCs w:val="24"/>
        </w:rPr>
        <w:t>5 regulāriem donoriem konstatēts vīrushepatīta B pozitīvs rezultāts,</w:t>
      </w:r>
    </w:p>
    <w:p w14:paraId="119622D2" w14:textId="02925E15" w:rsidR="001A0860" w:rsidRPr="00C33B26" w:rsidRDefault="00041B8B" w:rsidP="003E6C47">
      <w:pPr>
        <w:pStyle w:val="NoSpacing"/>
        <w:numPr>
          <w:ilvl w:val="0"/>
          <w:numId w:val="58"/>
        </w:numPr>
        <w:jc w:val="both"/>
      </w:pPr>
      <w:r w:rsidRPr="00C33B26">
        <w:rPr>
          <w:rFonts w:ascii="Times New Roman" w:hAnsi="Times New Roman" w:cs="Times New Roman"/>
          <w:sz w:val="24"/>
          <w:szCs w:val="24"/>
        </w:rPr>
        <w:t>1 pozitīvs vīrushepatīta B rezultāts, veicot retrospektīvo izmeklēšanu</w:t>
      </w:r>
      <w:r w:rsidRPr="00C33B26">
        <w:t>.</w:t>
      </w:r>
      <w:r w:rsidR="00D923AA" w:rsidRPr="00C33B26">
        <w:t xml:space="preserve"> </w:t>
      </w:r>
    </w:p>
    <w:p w14:paraId="47C2944D" w14:textId="01877C0D" w:rsidR="001A0860" w:rsidRPr="00C33B26" w:rsidRDefault="004360DD" w:rsidP="006F46C3">
      <w:pPr>
        <w:ind w:firstLine="851"/>
        <w:jc w:val="both"/>
        <w:rPr>
          <w:rFonts w:eastAsiaTheme="minorHAnsi"/>
          <w:lang w:eastAsia="en-US"/>
        </w:rPr>
      </w:pPr>
      <w:r w:rsidRPr="00C33B26">
        <w:t>Veicot retrospektīvo izmeklēšanu, testējot asins paraugu atsevišķi,</w:t>
      </w:r>
      <w:r w:rsidR="00184185">
        <w:t xml:space="preserve"> </w:t>
      </w:r>
      <w:r w:rsidRPr="00C33B26">
        <w:t>regulārajam plazmaferēzes donoram arī iepriekšējā donācijas reizē tika konstatēts HBV DNS pozitīvs rezultāts.</w:t>
      </w:r>
      <w:r w:rsidR="001A0860" w:rsidRPr="00C33B26">
        <w:rPr>
          <w:rFonts w:eastAsiaTheme="minorHAnsi"/>
          <w:lang w:eastAsia="en-US"/>
        </w:rPr>
        <w:t xml:space="preserve"> Konstatējot vīrushepatīta pozitīvu rezultātu, tas norāda </w:t>
      </w:r>
      <w:r w:rsidR="001A0860" w:rsidRPr="00C33B26">
        <w:rPr>
          <w:rFonts w:eastAsiaTheme="minorHAnsi"/>
          <w:bCs/>
          <w:lang w:eastAsia="en-US"/>
        </w:rPr>
        <w:t xml:space="preserve">uz agrīnu infekciju donoram </w:t>
      </w:r>
      <w:r w:rsidR="001A0860" w:rsidRPr="00C33B26">
        <w:rPr>
          <w:rFonts w:eastAsiaTheme="minorHAnsi"/>
          <w:lang w:eastAsia="en-US"/>
        </w:rPr>
        <w:t>un tas ir būtiski pēc iespēj</w:t>
      </w:r>
      <w:r w:rsidR="00BF068C" w:rsidRPr="00C33B26">
        <w:rPr>
          <w:rFonts w:eastAsiaTheme="minorHAnsi"/>
          <w:lang w:eastAsia="en-US"/>
        </w:rPr>
        <w:t>as ātrāk indivīdam konstatēt</w:t>
      </w:r>
      <w:r w:rsidR="001A0860" w:rsidRPr="00C33B26">
        <w:rPr>
          <w:rFonts w:eastAsiaTheme="minorHAnsi"/>
          <w:lang w:eastAsia="en-US"/>
        </w:rPr>
        <w:t xml:space="preserve"> pozitīvu vīrusu marķieri.</w:t>
      </w:r>
      <w:r w:rsidR="00184185">
        <w:rPr>
          <w:rFonts w:eastAsiaTheme="minorHAnsi"/>
          <w:lang w:eastAsia="en-US"/>
        </w:rPr>
        <w:t xml:space="preserve"> </w:t>
      </w:r>
      <w:r w:rsidR="001A0860" w:rsidRPr="00C33B26">
        <w:rPr>
          <w:rFonts w:eastAsiaTheme="minorHAnsi"/>
          <w:lang w:eastAsia="en-US"/>
        </w:rPr>
        <w:t xml:space="preserve">Visi sagatavotie asins komponenti no donora ar vīruspozitīvu rezultātu tiek </w:t>
      </w:r>
      <w:r w:rsidR="001A0860" w:rsidRPr="00C33B26">
        <w:rPr>
          <w:rFonts w:eastAsiaTheme="minorHAnsi"/>
          <w:bCs/>
          <w:lang w:eastAsia="en-US"/>
        </w:rPr>
        <w:t>aizturēti un norakstīti.</w:t>
      </w:r>
      <w:r w:rsidR="001A0860" w:rsidRPr="00C33B26">
        <w:rPr>
          <w:rFonts w:eastAsiaTheme="minorHAnsi"/>
          <w:lang w:eastAsia="en-US"/>
        </w:rPr>
        <w:t xml:space="preserve"> Savukārt, retrospektīvo izmeklēšanu veic regulāriem donoriem, kuru asins paraugi no i</w:t>
      </w:r>
      <w:r w:rsidR="00BF068C" w:rsidRPr="00C33B26">
        <w:rPr>
          <w:rFonts w:eastAsiaTheme="minorHAnsi"/>
          <w:lang w:eastAsia="en-US"/>
        </w:rPr>
        <w:t xml:space="preserve">epriekšējām donācijām glabājas </w:t>
      </w:r>
      <w:r w:rsidR="001A0860" w:rsidRPr="00C33B26">
        <w:rPr>
          <w:rFonts w:eastAsiaTheme="minorHAnsi"/>
          <w:lang w:eastAsia="en-US"/>
        </w:rPr>
        <w:t xml:space="preserve">arhīvā. </w:t>
      </w:r>
      <w:r w:rsidR="001A0860" w:rsidRPr="00C33B26">
        <w:rPr>
          <w:rFonts w:eastAsiaTheme="minorHAnsi"/>
          <w:bCs/>
          <w:lang w:eastAsia="en-US"/>
        </w:rPr>
        <w:t>Retrospektīvo izmeklēšanu ir kā papildus drošības pasākums</w:t>
      </w:r>
      <w:r w:rsidR="001A0860" w:rsidRPr="00C33B26">
        <w:rPr>
          <w:rFonts w:eastAsiaTheme="minorHAnsi"/>
          <w:lang w:eastAsia="en-US"/>
        </w:rPr>
        <w:t xml:space="preserve">, kas ļauj izvērtēt VADC pielietoto metožu efektivitāti un jūtību. </w:t>
      </w:r>
    </w:p>
    <w:p w14:paraId="0EC028CA" w14:textId="6739E21B" w:rsidR="00D923AA" w:rsidRPr="00C33B26" w:rsidRDefault="001A0860" w:rsidP="00184185">
      <w:pPr>
        <w:ind w:firstLine="720"/>
        <w:jc w:val="both"/>
      </w:pPr>
      <w:r w:rsidRPr="00C33B26">
        <w:rPr>
          <w:rFonts w:eastAsiaTheme="minorHAnsi"/>
          <w:lang w:eastAsia="en-US"/>
        </w:rPr>
        <w:t xml:space="preserve">Par visiem vīrushepatīta reaktīviem rezultātiem </w:t>
      </w:r>
      <w:r w:rsidRPr="00C33B26">
        <w:rPr>
          <w:rFonts w:eastAsiaTheme="minorHAnsi"/>
          <w:bCs/>
          <w:lang w:eastAsia="en-US"/>
        </w:rPr>
        <w:t>tiek ziņots S</w:t>
      </w:r>
      <w:r w:rsidR="00131037" w:rsidRPr="00C33B26">
        <w:rPr>
          <w:rFonts w:eastAsiaTheme="minorHAnsi"/>
          <w:bCs/>
          <w:lang w:eastAsia="en-US"/>
        </w:rPr>
        <w:t>limību profilakses un kontroles centr</w:t>
      </w:r>
      <w:r w:rsidR="004357DF">
        <w:rPr>
          <w:rFonts w:eastAsiaTheme="minorHAnsi"/>
          <w:bCs/>
          <w:lang w:eastAsia="en-US"/>
        </w:rPr>
        <w:t>am</w:t>
      </w:r>
      <w:r w:rsidR="00131037" w:rsidRPr="00C33B26">
        <w:rPr>
          <w:rFonts w:eastAsiaTheme="minorHAnsi"/>
          <w:bCs/>
          <w:lang w:eastAsia="en-US"/>
        </w:rPr>
        <w:t xml:space="preserve"> (turpmāk – SPKC)</w:t>
      </w:r>
      <w:r w:rsidRPr="00C33B26">
        <w:rPr>
          <w:rFonts w:eastAsiaTheme="minorHAnsi"/>
          <w:lang w:eastAsia="en-US"/>
        </w:rPr>
        <w:t>, ar mērķi atrast recipientus, ja asins komponenti ir pārlieti.</w:t>
      </w:r>
    </w:p>
    <w:p w14:paraId="0C4421AC" w14:textId="77F106DF" w:rsidR="00041B8B" w:rsidRPr="00C33B26" w:rsidRDefault="00041B8B" w:rsidP="003E6C47">
      <w:pPr>
        <w:pStyle w:val="NoSpacing"/>
        <w:ind w:firstLine="720"/>
        <w:jc w:val="both"/>
        <w:rPr>
          <w:rFonts w:ascii="Times New Roman" w:hAnsi="Times New Roman" w:cs="Times New Roman"/>
          <w:sz w:val="24"/>
          <w:szCs w:val="24"/>
        </w:rPr>
      </w:pPr>
      <w:r w:rsidRPr="00C33B26">
        <w:rPr>
          <w:rFonts w:ascii="Times New Roman" w:hAnsi="Times New Roman" w:cs="Times New Roman"/>
          <w:sz w:val="24"/>
          <w:szCs w:val="24"/>
        </w:rPr>
        <w:t>Neveicot NAT izmeklēšanu, pastāv iespēja inficēt 27 recipientus (viena</w:t>
      </w:r>
      <w:r w:rsidR="00184185">
        <w:rPr>
          <w:rFonts w:ascii="Times New Roman" w:hAnsi="Times New Roman" w:cs="Times New Roman"/>
          <w:sz w:val="24"/>
          <w:szCs w:val="24"/>
        </w:rPr>
        <w:t xml:space="preserve"> </w:t>
      </w:r>
      <w:r w:rsidRPr="00C33B26">
        <w:rPr>
          <w:rFonts w:ascii="Times New Roman" w:hAnsi="Times New Roman" w:cs="Times New Roman"/>
          <w:sz w:val="24"/>
          <w:szCs w:val="24"/>
        </w:rPr>
        <w:t>asins deva pēc sagatavošanas un apstrādes var tikt izmantota 3 recipientiem). Analizējot VADC molekulārā vīrusu skrīninga rezultātus, donoru populācijā ir pieaudzis regulāro donoru skaits ar</w:t>
      </w:r>
      <w:r w:rsidR="00184185">
        <w:rPr>
          <w:rFonts w:ascii="Times New Roman" w:hAnsi="Times New Roman" w:cs="Times New Roman"/>
          <w:sz w:val="24"/>
          <w:szCs w:val="24"/>
        </w:rPr>
        <w:t xml:space="preserve"> </w:t>
      </w:r>
      <w:r w:rsidRPr="00C33B26">
        <w:rPr>
          <w:rFonts w:ascii="Times New Roman" w:hAnsi="Times New Roman" w:cs="Times New Roman"/>
          <w:sz w:val="24"/>
          <w:szCs w:val="24"/>
        </w:rPr>
        <w:t xml:space="preserve">pozitīvu vīrusu atradni, 2018.gadā bija </w:t>
      </w:r>
      <w:r w:rsidRPr="00C33B26">
        <w:rPr>
          <w:rFonts w:ascii="Times New Roman" w:hAnsi="Times New Roman" w:cs="Times New Roman"/>
          <w:b/>
          <w:bCs/>
          <w:sz w:val="24"/>
          <w:szCs w:val="24"/>
        </w:rPr>
        <w:t>3 NAT</w:t>
      </w:r>
      <w:r w:rsidRPr="00C33B26">
        <w:rPr>
          <w:rFonts w:ascii="Times New Roman" w:hAnsi="Times New Roman" w:cs="Times New Roman"/>
          <w:sz w:val="24"/>
          <w:szCs w:val="24"/>
        </w:rPr>
        <w:t xml:space="preserve"> reaktīvi</w:t>
      </w:r>
      <w:r w:rsidR="00A83C39" w:rsidRPr="00C33B26">
        <w:rPr>
          <w:rFonts w:ascii="Times New Roman" w:hAnsi="Times New Roman" w:cs="Times New Roman"/>
          <w:sz w:val="24"/>
          <w:szCs w:val="24"/>
        </w:rPr>
        <w:t xml:space="preserve"> </w:t>
      </w:r>
      <w:r w:rsidRPr="00C33B26">
        <w:rPr>
          <w:rFonts w:ascii="Times New Roman" w:hAnsi="Times New Roman" w:cs="Times New Roman"/>
          <w:sz w:val="24"/>
          <w:szCs w:val="24"/>
        </w:rPr>
        <w:t>gadījumi seroloģiski negatīviem donoriem</w:t>
      </w:r>
      <w:r w:rsidRPr="00C33B26">
        <w:t>.</w:t>
      </w:r>
      <w:r w:rsidR="00A83C39" w:rsidRPr="00C33B26">
        <w:t xml:space="preserve"> </w:t>
      </w:r>
      <w:r w:rsidRPr="00C33B26">
        <w:rPr>
          <w:rFonts w:ascii="Times New Roman" w:hAnsi="Times New Roman" w:cs="Times New Roman"/>
          <w:sz w:val="24"/>
          <w:szCs w:val="24"/>
        </w:rPr>
        <w:t>Ņemot vērā esošo epidemioloģisko situāciju Latvijā, izmeklējumi molekulārā līmenī</w:t>
      </w:r>
      <w:r w:rsidR="00184185">
        <w:rPr>
          <w:rFonts w:ascii="Times New Roman" w:hAnsi="Times New Roman" w:cs="Times New Roman"/>
          <w:sz w:val="24"/>
          <w:szCs w:val="24"/>
        </w:rPr>
        <w:t xml:space="preserve"> </w:t>
      </w:r>
      <w:r w:rsidRPr="00C33B26">
        <w:rPr>
          <w:rFonts w:ascii="Times New Roman" w:hAnsi="Times New Roman" w:cs="Times New Roman"/>
          <w:sz w:val="24"/>
          <w:szCs w:val="24"/>
        </w:rPr>
        <w:t>būtiski paaugstina asins komponentu drošību. NAT tehnoloģija ir augsti jutīga un specifiska, tā pamatojas uz vīrusu DNS vai RNS</w:t>
      </w:r>
      <w:r w:rsidR="00184185">
        <w:rPr>
          <w:rFonts w:ascii="Times New Roman" w:hAnsi="Times New Roman" w:cs="Times New Roman"/>
          <w:sz w:val="24"/>
          <w:szCs w:val="24"/>
        </w:rPr>
        <w:t xml:space="preserve"> </w:t>
      </w:r>
      <w:r w:rsidRPr="00C33B26">
        <w:rPr>
          <w:rFonts w:ascii="Times New Roman" w:hAnsi="Times New Roman" w:cs="Times New Roman"/>
          <w:sz w:val="24"/>
          <w:szCs w:val="24"/>
        </w:rPr>
        <w:t>amplifkāciju un spēj atklāt vīrusa klātbūtni organismā ātrāk par seroloģiskām skrīninga metodēm, ievērojami sašaurinot vīrusu infekcijas loga periodu. NAT metode ir vienīgā, kas ļauj diagnosticēt B hepatītu agrīnajā periodā, ko apliecina arī VADC statistika. NAT vienmēr būs jūtīgāka un nozīmīgāka donoru agrīnajā izmeklēšanā, tādēļ šī ir kā papildus metode seroloģiskai izmeklēšanai, lai mazinātu asins komponentu recipientu inficēšanas risku.</w:t>
      </w:r>
    </w:p>
    <w:p w14:paraId="2CCC82F3" w14:textId="1DCB386B" w:rsidR="00041B8B" w:rsidRPr="00C33B26" w:rsidRDefault="00041B8B" w:rsidP="00184185">
      <w:pPr>
        <w:pStyle w:val="NoSpacing"/>
        <w:ind w:firstLine="720"/>
        <w:jc w:val="both"/>
        <w:rPr>
          <w:rFonts w:ascii="Times New Roman" w:hAnsi="Times New Roman" w:cs="Times New Roman"/>
          <w:sz w:val="24"/>
          <w:szCs w:val="24"/>
        </w:rPr>
      </w:pPr>
      <w:r w:rsidRPr="00C33B26">
        <w:rPr>
          <w:rFonts w:ascii="Times New Roman" w:hAnsi="Times New Roman" w:cs="Times New Roman"/>
          <w:sz w:val="24"/>
          <w:szCs w:val="24"/>
        </w:rPr>
        <w:t>NAT ir vienīgā metode okulto infekciju diagnostikā, īpaši tas attiecas uz B hepatīta agrīno fāzi.</w:t>
      </w:r>
    </w:p>
    <w:p w14:paraId="7E96C4C9" w14:textId="0D6F328E" w:rsidR="00041B8B" w:rsidRPr="00C33B26" w:rsidRDefault="00041B8B" w:rsidP="00184185">
      <w:pPr>
        <w:pStyle w:val="NoSpacing"/>
        <w:ind w:firstLine="720"/>
        <w:jc w:val="both"/>
        <w:rPr>
          <w:rFonts w:ascii="Times New Roman" w:hAnsi="Times New Roman" w:cs="Times New Roman"/>
          <w:sz w:val="24"/>
          <w:szCs w:val="24"/>
        </w:rPr>
      </w:pPr>
      <w:r w:rsidRPr="00C33B26">
        <w:rPr>
          <w:rFonts w:ascii="Times New Roman" w:hAnsi="Times New Roman" w:cs="Times New Roman"/>
          <w:sz w:val="24"/>
          <w:szCs w:val="24"/>
        </w:rPr>
        <w:t>Svaigi saldēta plazma tiek sagatavota un nodota starptautiskajai farmācijas kompānijai Octapharma AG preparātu ražošanai, kā obligāta prasība ir visu plazmas devu izmeklēšana</w:t>
      </w:r>
      <w:r w:rsidR="00184185">
        <w:rPr>
          <w:rFonts w:ascii="Times New Roman" w:hAnsi="Times New Roman" w:cs="Times New Roman"/>
          <w:sz w:val="24"/>
          <w:szCs w:val="24"/>
        </w:rPr>
        <w:t xml:space="preserve"> </w:t>
      </w:r>
      <w:r w:rsidRPr="00C33B26">
        <w:rPr>
          <w:rFonts w:ascii="Times New Roman" w:hAnsi="Times New Roman" w:cs="Times New Roman"/>
          <w:sz w:val="24"/>
          <w:szCs w:val="24"/>
        </w:rPr>
        <w:t>ar</w:t>
      </w:r>
      <w:r w:rsidR="00184185">
        <w:rPr>
          <w:rFonts w:ascii="Times New Roman" w:hAnsi="Times New Roman" w:cs="Times New Roman"/>
          <w:sz w:val="24"/>
          <w:szCs w:val="24"/>
        </w:rPr>
        <w:t xml:space="preserve"> </w:t>
      </w:r>
      <w:r w:rsidRPr="00C33B26">
        <w:rPr>
          <w:rFonts w:ascii="Times New Roman" w:hAnsi="Times New Roman" w:cs="Times New Roman"/>
          <w:sz w:val="24"/>
          <w:szCs w:val="24"/>
        </w:rPr>
        <w:t>nukleīnskābju amplifikācijas testu.</w:t>
      </w:r>
    </w:p>
    <w:p w14:paraId="634FED01" w14:textId="43B9FFD4" w:rsidR="00041B8B" w:rsidRPr="00C33B26" w:rsidRDefault="00041B8B" w:rsidP="003E6C47">
      <w:pPr>
        <w:pStyle w:val="NoSpacing"/>
        <w:ind w:firstLine="720"/>
        <w:jc w:val="both"/>
      </w:pPr>
      <w:r w:rsidRPr="00C33B26">
        <w:rPr>
          <w:rFonts w:ascii="Times New Roman" w:hAnsi="Times New Roman" w:cs="Times New Roman"/>
          <w:sz w:val="24"/>
          <w:szCs w:val="24"/>
        </w:rPr>
        <w:t>Neveicot NAT izmeklēšanu,</w:t>
      </w:r>
      <w:r w:rsidR="00184185">
        <w:rPr>
          <w:rFonts w:ascii="Times New Roman" w:hAnsi="Times New Roman" w:cs="Times New Roman"/>
          <w:sz w:val="24"/>
          <w:szCs w:val="24"/>
        </w:rPr>
        <w:t xml:space="preserve"> </w:t>
      </w:r>
      <w:r w:rsidRPr="00C33B26">
        <w:rPr>
          <w:rFonts w:ascii="Times New Roman" w:hAnsi="Times New Roman" w:cs="Times New Roman"/>
          <w:sz w:val="24"/>
          <w:szCs w:val="24"/>
        </w:rPr>
        <w:t>NAT pozitīvu donoru asinis būtu akceptētas pārliešanai, jo obligātie seroloģiskās virusoloģiskās izmeklēšanas rezultāti bija negatīvi.</w:t>
      </w:r>
      <w:r w:rsidR="00893BCA" w:rsidRPr="00C33B26">
        <w:rPr>
          <w:rFonts w:ascii="Times New Roman" w:hAnsi="Times New Roman" w:cs="Times New Roman"/>
          <w:sz w:val="24"/>
          <w:szCs w:val="24"/>
        </w:rPr>
        <w:t xml:space="preserve"> </w:t>
      </w:r>
      <w:r w:rsidR="007B2491" w:rsidRPr="00C33B26">
        <w:rPr>
          <w:rFonts w:ascii="Times New Roman" w:hAnsi="Times New Roman" w:cs="Times New Roman"/>
          <w:sz w:val="24"/>
          <w:szCs w:val="24"/>
        </w:rPr>
        <w:t>N</w:t>
      </w:r>
      <w:r w:rsidRPr="00C33B26">
        <w:rPr>
          <w:rFonts w:ascii="Times New Roman" w:hAnsi="Times New Roman" w:cs="Times New Roman"/>
          <w:sz w:val="24"/>
          <w:szCs w:val="24"/>
        </w:rPr>
        <w:t>AT</w:t>
      </w:r>
      <w:r w:rsidR="00184185">
        <w:rPr>
          <w:rFonts w:ascii="Times New Roman" w:hAnsi="Times New Roman" w:cs="Times New Roman"/>
          <w:sz w:val="24"/>
          <w:szCs w:val="24"/>
        </w:rPr>
        <w:t xml:space="preserve"> </w:t>
      </w:r>
      <w:r w:rsidRPr="00C33B26">
        <w:rPr>
          <w:rFonts w:ascii="Times New Roman" w:hAnsi="Times New Roman" w:cs="Times New Roman"/>
          <w:sz w:val="24"/>
          <w:szCs w:val="24"/>
        </w:rPr>
        <w:t>izmeklēšanas ieguvums – precīzāki rezultāti, finanšu līdzekļi nav jāizmanto medikamentu apmaksai inficēto recipientu ārstēšanai. Neapšaubāmi, papildus šīm izmaksām jāpieskaita iespējamie tiesvedības procesu izdevumi par personu inficēšanu asins pārliešanas ceļā, nemaz neminot morālo un ētisko kaitējumu</w:t>
      </w:r>
      <w:r w:rsidRPr="00C33B26">
        <w:t>.</w:t>
      </w:r>
    </w:p>
    <w:p w14:paraId="25DBBFC4" w14:textId="5E172327" w:rsidR="00D923AA" w:rsidRDefault="00D923AA" w:rsidP="00D923AA">
      <w:pPr>
        <w:autoSpaceDE w:val="0"/>
        <w:autoSpaceDN w:val="0"/>
        <w:adjustRightInd w:val="0"/>
        <w:spacing w:line="293" w:lineRule="atLeast"/>
        <w:jc w:val="both"/>
        <w:rPr>
          <w:bCs/>
        </w:rPr>
      </w:pPr>
    </w:p>
    <w:p w14:paraId="38AC7E70" w14:textId="4C7B5E69" w:rsidR="00184185" w:rsidRDefault="00184185" w:rsidP="00D923AA">
      <w:pPr>
        <w:autoSpaceDE w:val="0"/>
        <w:autoSpaceDN w:val="0"/>
        <w:adjustRightInd w:val="0"/>
        <w:spacing w:line="293" w:lineRule="atLeast"/>
        <w:jc w:val="both"/>
        <w:rPr>
          <w:bCs/>
        </w:rPr>
      </w:pPr>
    </w:p>
    <w:p w14:paraId="33E1C62D" w14:textId="77777777" w:rsidR="00184185" w:rsidRPr="00C33B26" w:rsidRDefault="00184185" w:rsidP="00D923AA">
      <w:pPr>
        <w:autoSpaceDE w:val="0"/>
        <w:autoSpaceDN w:val="0"/>
        <w:adjustRightInd w:val="0"/>
        <w:spacing w:line="293" w:lineRule="atLeast"/>
        <w:jc w:val="both"/>
        <w:rPr>
          <w:bCs/>
        </w:rPr>
      </w:pPr>
    </w:p>
    <w:p w14:paraId="7A589572" w14:textId="52F9FB7C" w:rsidR="00D923AA" w:rsidRPr="003F5A36" w:rsidRDefault="00D923AA" w:rsidP="003F5A36">
      <w:pPr>
        <w:pStyle w:val="Heading3"/>
        <w:rPr>
          <w:rFonts w:ascii="Times New Roman" w:hAnsi="Times New Roman" w:cs="Times New Roman"/>
          <w:bCs/>
          <w:color w:val="auto"/>
          <w:u w:val="single"/>
        </w:rPr>
      </w:pPr>
      <w:r w:rsidRPr="003F5A36">
        <w:rPr>
          <w:rFonts w:ascii="Times New Roman" w:hAnsi="Times New Roman" w:cs="Times New Roman"/>
          <w:bCs/>
          <w:color w:val="auto"/>
          <w:u w:val="single"/>
        </w:rPr>
        <w:lastRenderedPageBreak/>
        <w:t>3.</w:t>
      </w:r>
      <w:r w:rsidR="003F5A36">
        <w:rPr>
          <w:rFonts w:ascii="Times New Roman" w:hAnsi="Times New Roman" w:cs="Times New Roman"/>
          <w:bCs/>
          <w:color w:val="auto"/>
          <w:u w:val="single"/>
        </w:rPr>
        <w:t>6</w:t>
      </w:r>
      <w:r w:rsidRPr="003F5A36">
        <w:rPr>
          <w:rFonts w:ascii="Times New Roman" w:hAnsi="Times New Roman" w:cs="Times New Roman"/>
          <w:bCs/>
          <w:color w:val="auto"/>
          <w:u w:val="single"/>
        </w:rPr>
        <w:t>. HIV/AIDS medikamentozā ārstēšana</w:t>
      </w:r>
    </w:p>
    <w:p w14:paraId="336A2F0D" w14:textId="77777777" w:rsidR="00D923AA" w:rsidRPr="00C33B26" w:rsidRDefault="00D923AA" w:rsidP="00D923AA">
      <w:pPr>
        <w:ind w:firstLine="567"/>
        <w:jc w:val="both"/>
      </w:pPr>
    </w:p>
    <w:p w14:paraId="0B9BCA49" w14:textId="5318FFFF" w:rsidR="00D923AA" w:rsidRPr="00C33B26" w:rsidRDefault="00D923AA" w:rsidP="00D923AA">
      <w:pPr>
        <w:ind w:firstLine="567"/>
        <w:jc w:val="both"/>
      </w:pPr>
      <w:r w:rsidRPr="00C33B26">
        <w:t>201</w:t>
      </w:r>
      <w:r w:rsidR="00704AFA" w:rsidRPr="00C33B26">
        <w:t>9</w:t>
      </w:r>
      <w:r w:rsidRPr="00C33B26">
        <w:t>.gadā tika plānots ārstēt 1</w:t>
      </w:r>
      <w:r w:rsidR="00984F40" w:rsidRPr="00C33B26">
        <w:t> </w:t>
      </w:r>
      <w:r w:rsidRPr="00C33B26">
        <w:t>500 HIV pacientus, kuriem HIV/AIDS terapijas nodrošināšanai nepieciešami 4</w:t>
      </w:r>
      <w:r w:rsidR="00984F40" w:rsidRPr="00C33B26">
        <w:t> </w:t>
      </w:r>
      <w:r w:rsidRPr="00C33B26">
        <w:t>203</w:t>
      </w:r>
      <w:r w:rsidR="00984F40" w:rsidRPr="00C33B26">
        <w:t> </w:t>
      </w:r>
      <w:r w:rsidRPr="00C33B26">
        <w:t xml:space="preserve">000 </w:t>
      </w:r>
      <w:r w:rsidR="00595AE9" w:rsidRPr="00595AE9">
        <w:rPr>
          <w:i/>
        </w:rPr>
        <w:t>euro</w:t>
      </w:r>
      <w:r w:rsidRPr="00C33B26">
        <w:t>.</w:t>
      </w:r>
    </w:p>
    <w:p w14:paraId="7402783A" w14:textId="77777777" w:rsidR="00184185" w:rsidRDefault="00184185" w:rsidP="00D923AA">
      <w:pPr>
        <w:ind w:firstLine="567"/>
        <w:jc w:val="right"/>
        <w:rPr>
          <w:i/>
          <w:iCs/>
        </w:rPr>
      </w:pPr>
    </w:p>
    <w:p w14:paraId="72AC0DB6" w14:textId="5FAFBD6A" w:rsidR="00D923AA" w:rsidRPr="00C33B26" w:rsidRDefault="00CF20BD" w:rsidP="00D923AA">
      <w:pPr>
        <w:ind w:firstLine="567"/>
        <w:jc w:val="right"/>
        <w:rPr>
          <w:i/>
          <w:iCs/>
        </w:rPr>
      </w:pPr>
      <w:r w:rsidRPr="00C33B26">
        <w:rPr>
          <w:i/>
          <w:iCs/>
        </w:rPr>
        <w:t>3</w:t>
      </w:r>
      <w:r w:rsidR="000E6EAF" w:rsidRPr="00C33B26">
        <w:rPr>
          <w:i/>
          <w:iCs/>
        </w:rPr>
        <w:t>5</w:t>
      </w:r>
      <w:r w:rsidR="00D923AA" w:rsidRPr="00C33B26">
        <w:rPr>
          <w:i/>
          <w:iCs/>
        </w:rPr>
        <w:t>.tabula</w:t>
      </w:r>
    </w:p>
    <w:p w14:paraId="4D96EBFD" w14:textId="3C8BB39F" w:rsidR="00D923AA" w:rsidRPr="00C33B26" w:rsidRDefault="00D923AA" w:rsidP="00D923AA">
      <w:pPr>
        <w:autoSpaceDE w:val="0"/>
        <w:autoSpaceDN w:val="0"/>
        <w:adjustRightInd w:val="0"/>
        <w:spacing w:line="293" w:lineRule="atLeast"/>
        <w:jc w:val="center"/>
        <w:rPr>
          <w:b/>
        </w:rPr>
      </w:pPr>
      <w:r w:rsidRPr="00C33B26">
        <w:rPr>
          <w:b/>
        </w:rPr>
        <w:t>HIV/AIDS medikamentozā ārstēšana 201</w:t>
      </w:r>
      <w:r w:rsidR="00704AFA" w:rsidRPr="00C33B26">
        <w:rPr>
          <w:b/>
        </w:rPr>
        <w:t>9</w:t>
      </w:r>
      <w:r w:rsidRPr="00C33B26">
        <w:rPr>
          <w:b/>
        </w:rPr>
        <w:t>.</w:t>
      </w:r>
      <w:r w:rsidR="00704AFA" w:rsidRPr="00C33B26">
        <w:rPr>
          <w:b/>
        </w:rPr>
        <w:t>gad</w:t>
      </w:r>
      <w:r w:rsidR="00C23DCA" w:rsidRPr="00C33B26">
        <w:rPr>
          <w:b/>
        </w:rPr>
        <w:t>a</w:t>
      </w:r>
      <w:r w:rsidRPr="00C33B26">
        <w:rPr>
          <w:b/>
        </w:rPr>
        <w:t xml:space="preserve"> izpilde</w:t>
      </w:r>
    </w:p>
    <w:tbl>
      <w:tblPr>
        <w:tblW w:w="9290" w:type="dxa"/>
        <w:jc w:val="center"/>
        <w:tblLook w:val="04A0" w:firstRow="1" w:lastRow="0" w:firstColumn="1" w:lastColumn="0" w:noHBand="0" w:noVBand="1"/>
      </w:tblPr>
      <w:tblGrid>
        <w:gridCol w:w="3681"/>
        <w:gridCol w:w="1365"/>
        <w:gridCol w:w="1470"/>
        <w:gridCol w:w="1365"/>
        <w:gridCol w:w="1409"/>
      </w:tblGrid>
      <w:tr w:rsidR="001F18D8" w:rsidRPr="00C33B26" w14:paraId="7065E720" w14:textId="77777777" w:rsidTr="005608D8">
        <w:trPr>
          <w:trHeight w:val="517"/>
          <w:jc w:val="center"/>
        </w:trPr>
        <w:tc>
          <w:tcPr>
            <w:tcW w:w="3681" w:type="dxa"/>
            <w:vMerge w:val="restart"/>
            <w:tcBorders>
              <w:top w:val="single" w:sz="4" w:space="0" w:color="auto"/>
              <w:left w:val="single" w:sz="4" w:space="0" w:color="auto"/>
              <w:bottom w:val="single" w:sz="4" w:space="0" w:color="000000"/>
              <w:right w:val="single" w:sz="4" w:space="0" w:color="auto"/>
            </w:tcBorders>
            <w:shd w:val="clear" w:color="auto" w:fill="E36C0A" w:themeFill="accent6" w:themeFillShade="BF"/>
            <w:vAlign w:val="center"/>
            <w:hideMark/>
          </w:tcPr>
          <w:p w14:paraId="311CB656" w14:textId="77777777" w:rsidR="00D923AA" w:rsidRPr="00C33B26" w:rsidRDefault="00D923AA" w:rsidP="00376CF0">
            <w:pPr>
              <w:jc w:val="center"/>
              <w:rPr>
                <w:sz w:val="22"/>
                <w:szCs w:val="22"/>
              </w:rPr>
            </w:pPr>
            <w:r w:rsidRPr="00C33B26">
              <w:rPr>
                <w:sz w:val="22"/>
                <w:szCs w:val="22"/>
              </w:rPr>
              <w:t>HIV/AIDS medikamentozā ārstēšana</w:t>
            </w:r>
          </w:p>
        </w:tc>
        <w:tc>
          <w:tcPr>
            <w:tcW w:w="1365" w:type="dxa"/>
            <w:vMerge w:val="restart"/>
            <w:tcBorders>
              <w:top w:val="single" w:sz="4" w:space="0" w:color="auto"/>
              <w:left w:val="single" w:sz="4" w:space="0" w:color="auto"/>
              <w:bottom w:val="single" w:sz="4" w:space="0" w:color="000000"/>
              <w:right w:val="single" w:sz="4" w:space="0" w:color="auto"/>
            </w:tcBorders>
            <w:shd w:val="clear" w:color="auto" w:fill="E36C0A" w:themeFill="accent6" w:themeFillShade="BF"/>
            <w:vAlign w:val="center"/>
            <w:hideMark/>
          </w:tcPr>
          <w:p w14:paraId="358BDDC8" w14:textId="77777777" w:rsidR="00D923AA" w:rsidRPr="00C33B26" w:rsidRDefault="00D923AA" w:rsidP="00376CF0">
            <w:pPr>
              <w:jc w:val="center"/>
              <w:rPr>
                <w:sz w:val="22"/>
                <w:szCs w:val="22"/>
              </w:rPr>
            </w:pPr>
            <w:r w:rsidRPr="00C33B26">
              <w:rPr>
                <w:sz w:val="22"/>
                <w:szCs w:val="22"/>
              </w:rPr>
              <w:t xml:space="preserve">Plānotais pakalpojumu skaits </w:t>
            </w:r>
          </w:p>
        </w:tc>
        <w:tc>
          <w:tcPr>
            <w:tcW w:w="1470" w:type="dxa"/>
            <w:vMerge w:val="restart"/>
            <w:tcBorders>
              <w:top w:val="single" w:sz="4" w:space="0" w:color="auto"/>
              <w:left w:val="single" w:sz="4" w:space="0" w:color="auto"/>
              <w:bottom w:val="single" w:sz="4" w:space="0" w:color="000000"/>
              <w:right w:val="single" w:sz="4" w:space="0" w:color="auto"/>
            </w:tcBorders>
            <w:shd w:val="clear" w:color="auto" w:fill="E36C0A" w:themeFill="accent6" w:themeFillShade="BF"/>
            <w:vAlign w:val="center"/>
            <w:hideMark/>
          </w:tcPr>
          <w:p w14:paraId="51C801A5" w14:textId="06FA4975" w:rsidR="00D923AA" w:rsidRPr="00C33B26" w:rsidRDefault="00D923AA" w:rsidP="00376CF0">
            <w:pPr>
              <w:jc w:val="center"/>
              <w:rPr>
                <w:sz w:val="22"/>
                <w:szCs w:val="22"/>
              </w:rPr>
            </w:pPr>
            <w:r w:rsidRPr="00C33B26">
              <w:rPr>
                <w:sz w:val="22"/>
                <w:szCs w:val="22"/>
              </w:rPr>
              <w:t>Plānotais finansējums</w:t>
            </w:r>
            <w:r w:rsidR="00184185">
              <w:rPr>
                <w:sz w:val="22"/>
                <w:szCs w:val="22"/>
              </w:rPr>
              <w:t xml:space="preserve"> </w:t>
            </w:r>
            <w:r w:rsidR="00595AE9" w:rsidRPr="00595AE9">
              <w:rPr>
                <w:i/>
                <w:iCs/>
                <w:sz w:val="22"/>
                <w:szCs w:val="22"/>
              </w:rPr>
              <w:t>euro</w:t>
            </w:r>
          </w:p>
        </w:tc>
        <w:tc>
          <w:tcPr>
            <w:tcW w:w="1365" w:type="dxa"/>
            <w:vMerge w:val="restart"/>
            <w:tcBorders>
              <w:top w:val="single" w:sz="4" w:space="0" w:color="auto"/>
              <w:left w:val="single" w:sz="4" w:space="0" w:color="auto"/>
              <w:bottom w:val="single" w:sz="4" w:space="0" w:color="000000"/>
              <w:right w:val="single" w:sz="4" w:space="0" w:color="auto"/>
            </w:tcBorders>
            <w:shd w:val="clear" w:color="auto" w:fill="E36C0A" w:themeFill="accent6" w:themeFillShade="BF"/>
            <w:vAlign w:val="center"/>
            <w:hideMark/>
          </w:tcPr>
          <w:p w14:paraId="00F3F56E" w14:textId="5676B7E6" w:rsidR="00D923AA" w:rsidRPr="00C33B26" w:rsidRDefault="00D923AA" w:rsidP="00376CF0">
            <w:pPr>
              <w:jc w:val="center"/>
              <w:rPr>
                <w:sz w:val="22"/>
                <w:szCs w:val="22"/>
              </w:rPr>
            </w:pPr>
            <w:r w:rsidRPr="00C33B26">
              <w:rPr>
                <w:sz w:val="22"/>
                <w:szCs w:val="22"/>
              </w:rPr>
              <w:t>Faktiskais pakalpojumu skaits</w:t>
            </w:r>
            <w:r w:rsidR="008017A3" w:rsidRPr="00C33B26">
              <w:rPr>
                <w:sz w:val="22"/>
                <w:szCs w:val="22"/>
              </w:rPr>
              <w:t xml:space="preserve"> 2019.gadā</w:t>
            </w:r>
          </w:p>
        </w:tc>
        <w:tc>
          <w:tcPr>
            <w:tcW w:w="1409" w:type="dxa"/>
            <w:vMerge w:val="restart"/>
            <w:tcBorders>
              <w:top w:val="single" w:sz="4" w:space="0" w:color="auto"/>
              <w:left w:val="single" w:sz="4" w:space="0" w:color="auto"/>
              <w:bottom w:val="single" w:sz="4" w:space="0" w:color="000000"/>
              <w:right w:val="single" w:sz="4" w:space="0" w:color="auto"/>
            </w:tcBorders>
            <w:shd w:val="clear" w:color="auto" w:fill="E36C0A" w:themeFill="accent6" w:themeFillShade="BF"/>
            <w:vAlign w:val="center"/>
            <w:hideMark/>
          </w:tcPr>
          <w:p w14:paraId="2A1B3250" w14:textId="2DDC1D64" w:rsidR="00D923AA" w:rsidRPr="00C33B26" w:rsidRDefault="00D923AA" w:rsidP="00376CF0">
            <w:pPr>
              <w:jc w:val="center"/>
              <w:rPr>
                <w:sz w:val="22"/>
                <w:szCs w:val="22"/>
              </w:rPr>
            </w:pPr>
            <w:r w:rsidRPr="00C33B26">
              <w:rPr>
                <w:sz w:val="22"/>
                <w:szCs w:val="22"/>
              </w:rPr>
              <w:t>Finanšu izlietojums</w:t>
            </w:r>
            <w:r w:rsidR="006C4CB1" w:rsidRPr="00C33B26">
              <w:rPr>
                <w:sz w:val="22"/>
                <w:szCs w:val="22"/>
              </w:rPr>
              <w:t xml:space="preserve"> 2019.gadā,</w:t>
            </w:r>
            <w:r w:rsidR="00184185">
              <w:rPr>
                <w:sz w:val="22"/>
                <w:szCs w:val="22"/>
              </w:rPr>
              <w:t xml:space="preserve"> </w:t>
            </w:r>
            <w:r w:rsidR="00595AE9" w:rsidRPr="00595AE9">
              <w:rPr>
                <w:i/>
                <w:iCs/>
                <w:sz w:val="22"/>
                <w:szCs w:val="22"/>
              </w:rPr>
              <w:t>euro</w:t>
            </w:r>
          </w:p>
        </w:tc>
      </w:tr>
      <w:tr w:rsidR="001F18D8" w:rsidRPr="00C33B26" w14:paraId="1B4A035E" w14:textId="77777777" w:rsidTr="005608D8">
        <w:trPr>
          <w:trHeight w:val="645"/>
          <w:jc w:val="center"/>
        </w:trPr>
        <w:tc>
          <w:tcPr>
            <w:tcW w:w="3681" w:type="dxa"/>
            <w:vMerge/>
            <w:tcBorders>
              <w:top w:val="single" w:sz="4" w:space="0" w:color="auto"/>
              <w:left w:val="single" w:sz="4" w:space="0" w:color="auto"/>
              <w:bottom w:val="single" w:sz="4" w:space="0" w:color="000000"/>
              <w:right w:val="single" w:sz="4" w:space="0" w:color="auto"/>
            </w:tcBorders>
            <w:shd w:val="clear" w:color="auto" w:fill="E36C0A" w:themeFill="accent6" w:themeFillShade="BF"/>
            <w:vAlign w:val="center"/>
            <w:hideMark/>
          </w:tcPr>
          <w:p w14:paraId="1060A795" w14:textId="77777777" w:rsidR="00D923AA" w:rsidRPr="00C33B26" w:rsidRDefault="00D923AA" w:rsidP="00376CF0">
            <w:pPr>
              <w:rPr>
                <w:sz w:val="22"/>
                <w:szCs w:val="22"/>
              </w:rPr>
            </w:pPr>
          </w:p>
        </w:tc>
        <w:tc>
          <w:tcPr>
            <w:tcW w:w="1365" w:type="dxa"/>
            <w:vMerge/>
            <w:tcBorders>
              <w:top w:val="single" w:sz="4" w:space="0" w:color="auto"/>
              <w:left w:val="single" w:sz="4" w:space="0" w:color="auto"/>
              <w:bottom w:val="single" w:sz="4" w:space="0" w:color="000000"/>
              <w:right w:val="single" w:sz="4" w:space="0" w:color="auto"/>
            </w:tcBorders>
            <w:shd w:val="clear" w:color="auto" w:fill="E36C0A" w:themeFill="accent6" w:themeFillShade="BF"/>
            <w:vAlign w:val="center"/>
            <w:hideMark/>
          </w:tcPr>
          <w:p w14:paraId="6709BF0A" w14:textId="77777777" w:rsidR="00D923AA" w:rsidRPr="00C33B26" w:rsidRDefault="00D923AA" w:rsidP="00376CF0">
            <w:pPr>
              <w:rPr>
                <w:sz w:val="22"/>
                <w:szCs w:val="22"/>
              </w:rPr>
            </w:pPr>
          </w:p>
        </w:tc>
        <w:tc>
          <w:tcPr>
            <w:tcW w:w="1470" w:type="dxa"/>
            <w:vMerge/>
            <w:tcBorders>
              <w:top w:val="single" w:sz="4" w:space="0" w:color="auto"/>
              <w:left w:val="single" w:sz="4" w:space="0" w:color="auto"/>
              <w:bottom w:val="single" w:sz="4" w:space="0" w:color="000000"/>
              <w:right w:val="single" w:sz="4" w:space="0" w:color="auto"/>
            </w:tcBorders>
            <w:shd w:val="clear" w:color="auto" w:fill="E36C0A" w:themeFill="accent6" w:themeFillShade="BF"/>
            <w:vAlign w:val="center"/>
            <w:hideMark/>
          </w:tcPr>
          <w:p w14:paraId="7BF2E082" w14:textId="77777777" w:rsidR="00D923AA" w:rsidRPr="00C33B26" w:rsidRDefault="00D923AA" w:rsidP="00376CF0">
            <w:pPr>
              <w:rPr>
                <w:sz w:val="22"/>
                <w:szCs w:val="22"/>
              </w:rPr>
            </w:pPr>
          </w:p>
        </w:tc>
        <w:tc>
          <w:tcPr>
            <w:tcW w:w="1365" w:type="dxa"/>
            <w:vMerge/>
            <w:tcBorders>
              <w:top w:val="single" w:sz="4" w:space="0" w:color="auto"/>
              <w:left w:val="single" w:sz="4" w:space="0" w:color="auto"/>
              <w:bottom w:val="single" w:sz="4" w:space="0" w:color="000000"/>
              <w:right w:val="single" w:sz="4" w:space="0" w:color="auto"/>
            </w:tcBorders>
            <w:shd w:val="clear" w:color="auto" w:fill="E36C0A" w:themeFill="accent6" w:themeFillShade="BF"/>
            <w:vAlign w:val="center"/>
            <w:hideMark/>
          </w:tcPr>
          <w:p w14:paraId="2F9BE16D" w14:textId="77777777" w:rsidR="00D923AA" w:rsidRPr="00C33B26" w:rsidRDefault="00D923AA" w:rsidP="00376CF0">
            <w:pPr>
              <w:rPr>
                <w:sz w:val="22"/>
                <w:szCs w:val="22"/>
              </w:rPr>
            </w:pPr>
          </w:p>
        </w:tc>
        <w:tc>
          <w:tcPr>
            <w:tcW w:w="1409" w:type="dxa"/>
            <w:vMerge/>
            <w:tcBorders>
              <w:top w:val="single" w:sz="4" w:space="0" w:color="auto"/>
              <w:left w:val="single" w:sz="4" w:space="0" w:color="auto"/>
              <w:bottom w:val="single" w:sz="4" w:space="0" w:color="000000"/>
              <w:right w:val="single" w:sz="4" w:space="0" w:color="auto"/>
            </w:tcBorders>
            <w:shd w:val="clear" w:color="auto" w:fill="E36C0A" w:themeFill="accent6" w:themeFillShade="BF"/>
            <w:vAlign w:val="center"/>
            <w:hideMark/>
          </w:tcPr>
          <w:p w14:paraId="0A23D25E" w14:textId="77777777" w:rsidR="00D923AA" w:rsidRPr="00C33B26" w:rsidRDefault="00D923AA" w:rsidP="00376CF0">
            <w:pPr>
              <w:rPr>
                <w:sz w:val="22"/>
                <w:szCs w:val="22"/>
              </w:rPr>
            </w:pPr>
          </w:p>
        </w:tc>
      </w:tr>
      <w:tr w:rsidR="00D923AA" w:rsidRPr="00C33B26" w14:paraId="4B9F5AA0" w14:textId="77777777" w:rsidTr="00376CF0">
        <w:trPr>
          <w:trHeight w:val="300"/>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16FEEDD" w14:textId="77777777" w:rsidR="00D923AA" w:rsidRPr="00C33B26" w:rsidRDefault="00D923AA" w:rsidP="00376CF0">
            <w:pPr>
              <w:rPr>
                <w:sz w:val="22"/>
                <w:szCs w:val="22"/>
              </w:rPr>
            </w:pPr>
            <w:r w:rsidRPr="00C33B26">
              <w:rPr>
                <w:sz w:val="22"/>
                <w:szCs w:val="22"/>
              </w:rPr>
              <w:t>Ārstniecības iestādes</w:t>
            </w:r>
          </w:p>
        </w:tc>
        <w:tc>
          <w:tcPr>
            <w:tcW w:w="1365" w:type="dxa"/>
            <w:tcBorders>
              <w:top w:val="nil"/>
              <w:left w:val="nil"/>
              <w:bottom w:val="single" w:sz="4" w:space="0" w:color="auto"/>
              <w:right w:val="single" w:sz="4" w:space="0" w:color="auto"/>
            </w:tcBorders>
            <w:shd w:val="clear" w:color="auto" w:fill="auto"/>
            <w:noWrap/>
            <w:vAlign w:val="bottom"/>
            <w:hideMark/>
          </w:tcPr>
          <w:p w14:paraId="3E2B533A" w14:textId="77777777" w:rsidR="00D923AA" w:rsidRPr="00C33B26" w:rsidRDefault="00D923AA" w:rsidP="00376CF0">
            <w:pPr>
              <w:jc w:val="center"/>
              <w:rPr>
                <w:sz w:val="22"/>
                <w:szCs w:val="22"/>
              </w:rPr>
            </w:pPr>
            <w:r w:rsidRPr="00C33B26">
              <w:rPr>
                <w:sz w:val="22"/>
                <w:szCs w:val="22"/>
              </w:rPr>
              <w:t>1 500</w:t>
            </w:r>
          </w:p>
        </w:tc>
        <w:tc>
          <w:tcPr>
            <w:tcW w:w="1470" w:type="dxa"/>
            <w:tcBorders>
              <w:top w:val="nil"/>
              <w:left w:val="nil"/>
              <w:bottom w:val="single" w:sz="4" w:space="0" w:color="auto"/>
              <w:right w:val="single" w:sz="4" w:space="0" w:color="auto"/>
            </w:tcBorders>
            <w:shd w:val="clear" w:color="auto" w:fill="auto"/>
            <w:noWrap/>
            <w:vAlign w:val="bottom"/>
            <w:hideMark/>
          </w:tcPr>
          <w:p w14:paraId="1F24A1BA" w14:textId="77777777" w:rsidR="00D923AA" w:rsidRPr="00C33B26" w:rsidRDefault="00D923AA" w:rsidP="00376CF0">
            <w:pPr>
              <w:jc w:val="center"/>
              <w:rPr>
                <w:sz w:val="22"/>
                <w:szCs w:val="22"/>
              </w:rPr>
            </w:pPr>
            <w:r w:rsidRPr="00C33B26">
              <w:rPr>
                <w:sz w:val="22"/>
                <w:szCs w:val="22"/>
              </w:rPr>
              <w:t>4 203 000</w:t>
            </w:r>
          </w:p>
        </w:tc>
        <w:tc>
          <w:tcPr>
            <w:tcW w:w="1365" w:type="dxa"/>
            <w:tcBorders>
              <w:top w:val="nil"/>
              <w:left w:val="nil"/>
              <w:bottom w:val="single" w:sz="4" w:space="0" w:color="auto"/>
              <w:right w:val="single" w:sz="4" w:space="0" w:color="auto"/>
            </w:tcBorders>
            <w:shd w:val="clear" w:color="auto" w:fill="auto"/>
            <w:noWrap/>
            <w:vAlign w:val="bottom"/>
            <w:hideMark/>
          </w:tcPr>
          <w:p w14:paraId="5B5D30B7" w14:textId="2379C3EE" w:rsidR="00D923AA" w:rsidRPr="00C33B26" w:rsidRDefault="00AA3403" w:rsidP="00376CF0">
            <w:pPr>
              <w:jc w:val="center"/>
              <w:rPr>
                <w:sz w:val="22"/>
                <w:szCs w:val="22"/>
              </w:rPr>
            </w:pPr>
            <w:r w:rsidRPr="00C33B26">
              <w:rPr>
                <w:sz w:val="22"/>
                <w:szCs w:val="22"/>
              </w:rPr>
              <w:t>1 062</w:t>
            </w:r>
          </w:p>
        </w:tc>
        <w:tc>
          <w:tcPr>
            <w:tcW w:w="1409" w:type="dxa"/>
            <w:tcBorders>
              <w:top w:val="nil"/>
              <w:left w:val="nil"/>
              <w:bottom w:val="single" w:sz="4" w:space="0" w:color="auto"/>
              <w:right w:val="single" w:sz="4" w:space="0" w:color="auto"/>
            </w:tcBorders>
            <w:shd w:val="clear" w:color="auto" w:fill="auto"/>
            <w:noWrap/>
            <w:vAlign w:val="bottom"/>
            <w:hideMark/>
          </w:tcPr>
          <w:p w14:paraId="2122B5A6" w14:textId="115E3EFB" w:rsidR="00D923AA" w:rsidRPr="00C33B26" w:rsidRDefault="00AA3403" w:rsidP="00376CF0">
            <w:pPr>
              <w:jc w:val="center"/>
              <w:rPr>
                <w:sz w:val="22"/>
                <w:szCs w:val="22"/>
              </w:rPr>
            </w:pPr>
            <w:r w:rsidRPr="00C33B26">
              <w:rPr>
                <w:sz w:val="22"/>
                <w:szCs w:val="22"/>
              </w:rPr>
              <w:t>3 638 186</w:t>
            </w:r>
          </w:p>
        </w:tc>
      </w:tr>
    </w:tbl>
    <w:p w14:paraId="3B64843E" w14:textId="77777777" w:rsidR="00D923AA" w:rsidRPr="00C33B26" w:rsidRDefault="00D923AA" w:rsidP="00D923AA">
      <w:pPr>
        <w:ind w:firstLine="567"/>
        <w:jc w:val="both"/>
      </w:pPr>
    </w:p>
    <w:p w14:paraId="1A320961" w14:textId="4449DC1F" w:rsidR="008017A3" w:rsidRPr="00C33B26" w:rsidRDefault="008017A3" w:rsidP="008017A3">
      <w:pPr>
        <w:ind w:firstLine="567"/>
        <w:jc w:val="both"/>
      </w:pPr>
      <w:r w:rsidRPr="00C33B26">
        <w:t xml:space="preserve">Atbilstoši 2019.gada faktiskajai izpildei </w:t>
      </w:r>
      <w:r w:rsidRPr="00C33B26">
        <w:rPr>
          <w:bCs/>
        </w:rPr>
        <w:t xml:space="preserve">HIV/AIDS medikamentozā ārstēšana </w:t>
      </w:r>
      <w:r w:rsidRPr="00C33B26">
        <w:t xml:space="preserve">īstenota </w:t>
      </w:r>
      <w:r w:rsidR="00AA3403" w:rsidRPr="00C33B26">
        <w:t>1</w:t>
      </w:r>
      <w:r w:rsidR="00893BCA" w:rsidRPr="00C33B26">
        <w:t> </w:t>
      </w:r>
      <w:r w:rsidR="00AA3403" w:rsidRPr="00C33B26">
        <w:t>062</w:t>
      </w:r>
      <w:r w:rsidRPr="00C33B26">
        <w:t xml:space="preserve"> jauniem HIV infekcijas pacientiem, kas ir </w:t>
      </w:r>
      <w:r w:rsidR="00AA3403" w:rsidRPr="00C33B26">
        <w:t>70,8</w:t>
      </w:r>
      <w:r w:rsidRPr="00C33B26">
        <w:t>% no gada plānotā</w:t>
      </w:r>
      <w:r w:rsidR="00184185">
        <w:t xml:space="preserve"> </w:t>
      </w:r>
      <w:r w:rsidRPr="00C33B26">
        <w:t xml:space="preserve">pacientu apjoma par summu </w:t>
      </w:r>
      <w:r w:rsidR="00AA3403" w:rsidRPr="00C33B26">
        <w:t>3 638 186</w:t>
      </w:r>
      <w:r w:rsidRPr="00C33B26">
        <w:t xml:space="preserve">, kas atbilst </w:t>
      </w:r>
      <w:r w:rsidR="00AA3403" w:rsidRPr="00C33B26">
        <w:t>86,56</w:t>
      </w:r>
      <w:r w:rsidRPr="00C33B26">
        <w:t>% no kopējā gadam ieplānotā finansējuma. Minētie dati norāda, ka ir samazinājušās HIV ārstēšanas izmaksas uz vienu personu, tādēļ nākamajā pusgadā varētu būt iespēja lemt par jaunākas paaudzes, zāļu, kam ir ievērojami mazāk blakusparādību, iekļaušanu pirmās izvēles zāļu klāstā. Zāļu ar mazāk blakusparādībām iekļaušana HIV infekcijas ārstēšanas shēmās dos iespēju ve</w:t>
      </w:r>
      <w:r w:rsidR="0086513F">
        <w:t>i</w:t>
      </w:r>
      <w:r w:rsidRPr="00C33B26">
        <w:t>cināt HIV inficēto personu līdzestību ārstēšanai.</w:t>
      </w:r>
    </w:p>
    <w:p w14:paraId="0C9E9353" w14:textId="10FF7351" w:rsidR="008017A3" w:rsidRPr="00C33B26" w:rsidRDefault="008017A3" w:rsidP="008017A3">
      <w:pPr>
        <w:shd w:val="clear" w:color="auto" w:fill="FFFFFF" w:themeFill="background1"/>
        <w:ind w:firstLine="720"/>
        <w:jc w:val="both"/>
      </w:pPr>
      <w:r w:rsidRPr="00C33B26">
        <w:t>Pētījumos</w:t>
      </w:r>
      <w:r w:rsidRPr="00C33B26">
        <w:rPr>
          <w:rStyle w:val="FootnoteReference"/>
        </w:rPr>
        <w:footnoteReference w:id="11"/>
      </w:r>
      <w:r w:rsidRPr="00C33B26">
        <w:t xml:space="preserve"> ir pierādīts, ka, uzsākot agrīnu HIV ārstēšanu un samazinot vīrusa </w:t>
      </w:r>
      <w:r w:rsidR="005A087B" w:rsidRPr="00C33B26">
        <w:t>klātbūtni</w:t>
      </w:r>
      <w:r w:rsidRPr="00C33B26">
        <w:t xml:space="preserve"> cilvēka organismā līdz minimumam, HIV inficētais vairs nevar inficēt partneri, tādējādi </w:t>
      </w:r>
      <w:r w:rsidR="005A087B" w:rsidRPr="00C33B26">
        <w:t>novēršot</w:t>
      </w:r>
      <w:r w:rsidRPr="00C33B26">
        <w:t xml:space="preserve"> infekcijas izplatības risku. Pētījumi</w:t>
      </w:r>
      <w:r w:rsidRPr="00C33B26">
        <w:rPr>
          <w:rStyle w:val="FootnoteReference"/>
        </w:rPr>
        <w:footnoteReference w:id="12"/>
      </w:r>
      <w:r w:rsidRPr="00C33B26">
        <w:t xml:space="preserve"> arī pierāda, ka bez antiretrovirālās (ARV) terapijas 100 inficēti cilvēki gada laikā inficē vēl 12 cilvēkus. Ņemot vērā minēto, veselības nozarē ir veikta virkne reformu, lai uzlabotu zāļu pieejamību HIV inficētām personām.</w:t>
      </w:r>
    </w:p>
    <w:p w14:paraId="53655595" w14:textId="77777777" w:rsidR="005A087B" w:rsidRPr="00C33B26" w:rsidRDefault="008017A3" w:rsidP="008017A3">
      <w:pPr>
        <w:autoSpaceDE w:val="0"/>
        <w:autoSpaceDN w:val="0"/>
        <w:adjustRightInd w:val="0"/>
        <w:ind w:firstLine="720"/>
        <w:jc w:val="both"/>
      </w:pPr>
      <w:r w:rsidRPr="00C33B26">
        <w:t>Pateicoties veselības reformas pasākumiem, lai uzlabotu HIV ambulatorai ārstēšanai nepieciešamo zāļu pieejamību, no 2018.gada 1.janvāra HIV ārstēšana tiek uzsākta agrāk (no 500 CD4 šūnām ml), bet no 2018.gada 1.oktobra ārstēšanu saņem ikviens HIV inficētais bez ierobežojumiem. Tas nozīmē, ka ārstēšana tiek uzsākta tiklīdz infekcija ir atklāta. Līdz ar to tiek panākts tas, ka pēc iespējas agrīnākā HIV infekcijas stadijā tiek novērsts infekcijas tālāk izplatīšanas risks.</w:t>
      </w:r>
    </w:p>
    <w:p w14:paraId="71912525" w14:textId="77777777" w:rsidR="005A087B" w:rsidRPr="00C33B26" w:rsidRDefault="005A087B" w:rsidP="005A087B">
      <w:pPr>
        <w:autoSpaceDE w:val="0"/>
        <w:autoSpaceDN w:val="0"/>
        <w:adjustRightInd w:val="0"/>
        <w:ind w:firstLine="720"/>
        <w:jc w:val="both"/>
      </w:pPr>
      <w:r w:rsidRPr="00C33B26">
        <w:t>Lai sasniegtu ANO ilgtspējīgas attīstības mērķus, viens no uzdevumiem ir panākt to, ka vismaz 90% no atklātajiem HIV inficētajiem saņem ārstēšanu. Ja Latvijā iepriekšējos gados HIV ārstēšanu saņēma apmēram 35% HIV inficēto, tad 2019.gadā šis rādītājs ir sasniedzis 53%.</w:t>
      </w:r>
    </w:p>
    <w:p w14:paraId="3A869CC3" w14:textId="32F7B0C9" w:rsidR="008017A3" w:rsidRPr="00C33B26" w:rsidRDefault="005A087B" w:rsidP="005A087B">
      <w:pPr>
        <w:autoSpaceDE w:val="0"/>
        <w:autoSpaceDN w:val="0"/>
        <w:adjustRightInd w:val="0"/>
        <w:ind w:firstLine="720"/>
        <w:jc w:val="both"/>
      </w:pPr>
      <w:r w:rsidRPr="00C33B26">
        <w:t>Kā liecina SPKC dati par HIV saslimstības rādītājiem, saslimstības rādītājam ar HIV ir tendence samazināties (2018.gadā reģistrēti – 326 gadījumi, bet 2019.gadā – 295 gadījumi) samazinājies arī novēloti diagnosticēto gadījumu skaits AIDS stadijā (2018.gadā – 99 gadījumi, bet 2019.gadā – 88 gadījumi).</w:t>
      </w:r>
    </w:p>
    <w:p w14:paraId="5938B4DD" w14:textId="77777777" w:rsidR="00D9212F" w:rsidRPr="00C33B26" w:rsidRDefault="00D9212F" w:rsidP="002F6B01">
      <w:pPr>
        <w:autoSpaceDE w:val="0"/>
        <w:autoSpaceDN w:val="0"/>
        <w:adjustRightInd w:val="0"/>
        <w:ind w:firstLine="720"/>
        <w:jc w:val="both"/>
      </w:pPr>
    </w:p>
    <w:p w14:paraId="6F7F5BD2" w14:textId="2953F871" w:rsidR="00D9212F" w:rsidRPr="00C33B26" w:rsidRDefault="003F5A36" w:rsidP="001F18D8">
      <w:pPr>
        <w:pStyle w:val="Heading3"/>
        <w:rPr>
          <w:rFonts w:ascii="Times New Roman" w:hAnsi="Times New Roman" w:cs="Times New Roman"/>
          <w:bCs/>
          <w:color w:val="auto"/>
          <w:u w:val="single"/>
        </w:rPr>
      </w:pPr>
      <w:r>
        <w:rPr>
          <w:rFonts w:ascii="Times New Roman" w:hAnsi="Times New Roman" w:cs="Times New Roman"/>
          <w:bCs/>
          <w:color w:val="auto"/>
          <w:u w:val="single"/>
        </w:rPr>
        <w:t xml:space="preserve">3.7. </w:t>
      </w:r>
      <w:r w:rsidR="00877B45" w:rsidRPr="00C33B26">
        <w:rPr>
          <w:rFonts w:ascii="Times New Roman" w:hAnsi="Times New Roman" w:cs="Times New Roman"/>
          <w:bCs/>
          <w:color w:val="auto"/>
          <w:u w:val="single"/>
        </w:rPr>
        <w:t>HIV līdzestības kabineta izveide (no 1.</w:t>
      </w:r>
      <w:r w:rsidR="00E063BA" w:rsidRPr="00C33B26">
        <w:rPr>
          <w:rFonts w:ascii="Times New Roman" w:hAnsi="Times New Roman" w:cs="Times New Roman"/>
          <w:bCs/>
          <w:color w:val="auto"/>
          <w:u w:val="single"/>
        </w:rPr>
        <w:t>aprīļa</w:t>
      </w:r>
      <w:r w:rsidR="00877B45" w:rsidRPr="00C33B26">
        <w:rPr>
          <w:rFonts w:ascii="Times New Roman" w:hAnsi="Times New Roman" w:cs="Times New Roman"/>
          <w:bCs/>
          <w:color w:val="auto"/>
          <w:u w:val="single"/>
        </w:rPr>
        <w:t>)</w:t>
      </w:r>
    </w:p>
    <w:p w14:paraId="03F289D1" w14:textId="77777777" w:rsidR="00E063BA" w:rsidRPr="00C33B26" w:rsidRDefault="00E063BA" w:rsidP="00E063BA">
      <w:pPr>
        <w:autoSpaceDE w:val="0"/>
        <w:autoSpaceDN w:val="0"/>
        <w:adjustRightInd w:val="0"/>
        <w:ind w:firstLine="720"/>
        <w:jc w:val="both"/>
      </w:pPr>
    </w:p>
    <w:p w14:paraId="0A9DDA97" w14:textId="77777777" w:rsidR="00E063BA" w:rsidRPr="00C33B26" w:rsidRDefault="00E063BA" w:rsidP="00E063BA">
      <w:pPr>
        <w:autoSpaceDE w:val="0"/>
        <w:autoSpaceDN w:val="0"/>
        <w:adjustRightInd w:val="0"/>
        <w:ind w:firstLine="720"/>
        <w:jc w:val="both"/>
      </w:pPr>
      <w:r w:rsidRPr="00C33B26">
        <w:t xml:space="preserve">Viens no efektīvākajiem HIV infekcijas profilakses pasākumiem ir inficēto personu ārstēšana. Līdz ar to tiek panākts tas, ka pēc iespējas agrīnākā HIV infekcijas stadijā tiek novērsts infekcijas tālāk izplatīšanas risks. No 2018. gada HIV ārstēšanu uzsāka pie CD šūnu skaita 500. Tomēr HIV inficēto personu skaits, kas uzsāka ARV terapiju, nav pieaudzis tik </w:t>
      </w:r>
      <w:r w:rsidRPr="00C33B26">
        <w:lastRenderedPageBreak/>
        <w:t>strauji, kā tika plānots, tādēļ no 2018.gada 1.oktobra ir atcelti jebkādi ierobežojumi HIV ārstēšanas uzsākšanai.</w:t>
      </w:r>
    </w:p>
    <w:p w14:paraId="64D78727" w14:textId="77777777" w:rsidR="00E063BA" w:rsidRPr="00C33B26" w:rsidRDefault="00E063BA" w:rsidP="00E063BA">
      <w:pPr>
        <w:autoSpaceDE w:val="0"/>
        <w:autoSpaceDN w:val="0"/>
        <w:adjustRightInd w:val="0"/>
        <w:ind w:firstLine="720"/>
        <w:jc w:val="both"/>
      </w:pPr>
    </w:p>
    <w:p w14:paraId="3B68DB21" w14:textId="2644D176" w:rsidR="00E063BA" w:rsidRPr="00C33B26" w:rsidRDefault="003F5A36" w:rsidP="001F18D8">
      <w:pPr>
        <w:pStyle w:val="Heading3"/>
        <w:rPr>
          <w:rFonts w:ascii="Times New Roman" w:eastAsiaTheme="minorHAnsi" w:hAnsi="Times New Roman" w:cs="Times New Roman"/>
          <w:color w:val="auto"/>
          <w:u w:val="single"/>
        </w:rPr>
      </w:pPr>
      <w:r>
        <w:rPr>
          <w:rFonts w:ascii="Times New Roman" w:eastAsiaTheme="minorHAnsi" w:hAnsi="Times New Roman" w:cs="Times New Roman"/>
          <w:color w:val="auto"/>
          <w:u w:val="single"/>
        </w:rPr>
        <w:t xml:space="preserve">3.8. </w:t>
      </w:r>
      <w:r w:rsidR="00E063BA" w:rsidRPr="00C33B26">
        <w:rPr>
          <w:rFonts w:ascii="Times New Roman" w:eastAsiaTheme="minorHAnsi" w:hAnsi="Times New Roman" w:cs="Times New Roman"/>
          <w:color w:val="auto"/>
          <w:u w:val="single"/>
        </w:rPr>
        <w:t>Līdzestības pakalpojumi</w:t>
      </w:r>
    </w:p>
    <w:p w14:paraId="40AB5369" w14:textId="77777777" w:rsidR="00E063BA" w:rsidRPr="00C33B26" w:rsidRDefault="00E063BA" w:rsidP="00E063BA">
      <w:pPr>
        <w:spacing w:line="264" w:lineRule="auto"/>
        <w:ind w:firstLine="720"/>
        <w:jc w:val="center"/>
        <w:rPr>
          <w:rFonts w:eastAsiaTheme="minorHAnsi"/>
          <w:lang w:eastAsia="en-US"/>
        </w:rPr>
      </w:pPr>
    </w:p>
    <w:p w14:paraId="07ABB57F" w14:textId="2E7F2AA8" w:rsidR="00D9265F" w:rsidRPr="00C33B26" w:rsidRDefault="0001162D" w:rsidP="006F46C3">
      <w:pPr>
        <w:ind w:firstLine="720"/>
        <w:jc w:val="both"/>
      </w:pPr>
      <w:r w:rsidRPr="00C33B26">
        <w:t xml:space="preserve">Lai nodrošinātu no 2019.gada 1.aprīļa HIV līdzestības kabinetu izveidi tika piešķirti </w:t>
      </w:r>
      <w:r w:rsidRPr="00C33B26">
        <w:rPr>
          <w:b/>
        </w:rPr>
        <w:t>21</w:t>
      </w:r>
      <w:r w:rsidR="00941797" w:rsidRPr="00C33B26">
        <w:rPr>
          <w:b/>
        </w:rPr>
        <w:t> </w:t>
      </w:r>
      <w:r w:rsidRPr="00C33B26">
        <w:rPr>
          <w:b/>
        </w:rPr>
        <w:t>465</w:t>
      </w:r>
      <w:r w:rsidRPr="00C33B26">
        <w:t xml:space="preserve"> </w:t>
      </w:r>
      <w:r w:rsidR="00595AE9" w:rsidRPr="00595AE9">
        <w:rPr>
          <w:b/>
          <w:i/>
        </w:rPr>
        <w:t>euro</w:t>
      </w:r>
      <w:r w:rsidRPr="00C33B26">
        <w:rPr>
          <w:b/>
          <w:i/>
        </w:rPr>
        <w:t xml:space="preserve"> </w:t>
      </w:r>
      <w:r w:rsidRPr="00C33B26">
        <w:t xml:space="preserve">(28 620 </w:t>
      </w:r>
      <w:r w:rsidR="00595AE9" w:rsidRPr="00595AE9">
        <w:rPr>
          <w:i/>
        </w:rPr>
        <w:t>euro</w:t>
      </w:r>
      <w:r w:rsidRPr="00C33B26">
        <w:t xml:space="preserve">:12 = 2385 </w:t>
      </w:r>
      <w:r w:rsidR="00595AE9" w:rsidRPr="00595AE9">
        <w:rPr>
          <w:i/>
        </w:rPr>
        <w:t>euro</w:t>
      </w:r>
      <w:r w:rsidRPr="00C33B26">
        <w:rPr>
          <w:i/>
        </w:rPr>
        <w:t xml:space="preserve">; </w:t>
      </w:r>
      <w:r w:rsidRPr="00C33B26">
        <w:t xml:space="preserve">2385 </w:t>
      </w:r>
      <w:r w:rsidR="00595AE9" w:rsidRPr="00595AE9">
        <w:rPr>
          <w:i/>
        </w:rPr>
        <w:t>euro</w:t>
      </w:r>
      <w:r w:rsidRPr="00C33B26">
        <w:t xml:space="preserve"> x 9 = 21 465 </w:t>
      </w:r>
      <w:r w:rsidR="00595AE9" w:rsidRPr="00595AE9">
        <w:rPr>
          <w:i/>
        </w:rPr>
        <w:t>euro</w:t>
      </w:r>
      <w:r w:rsidRPr="00C33B26">
        <w:t xml:space="preserve">), atbilstoši </w:t>
      </w:r>
      <w:r w:rsidR="003E4563">
        <w:t xml:space="preserve">Reformu </w:t>
      </w:r>
      <w:r w:rsidRPr="00C33B26">
        <w:t xml:space="preserve"> ziņojumam</w:t>
      </w:r>
      <w:r w:rsidR="003E4563">
        <w:t xml:space="preserve">. </w:t>
      </w:r>
      <w:r w:rsidR="00D9265F" w:rsidRPr="00C33B26">
        <w:t xml:space="preserve">Līdzestības pakalpojumu sniegšana HIV inficētām personām ir uzsākta SIA “Rīgas Austrumu klīniskā universitātes slimnīca”, kur ARV ārstēšanu uzsāk </w:t>
      </w:r>
      <w:r w:rsidR="005A087B" w:rsidRPr="00C33B26">
        <w:t xml:space="preserve">lielākā daļa </w:t>
      </w:r>
      <w:r w:rsidR="00D9265F" w:rsidRPr="00C33B26">
        <w:t>HIV inficēt</w:t>
      </w:r>
      <w:r w:rsidR="005A087B" w:rsidRPr="00C33B26">
        <w:t>o</w:t>
      </w:r>
      <w:r w:rsidR="00D9265F" w:rsidRPr="00C33B26">
        <w:t xml:space="preserve"> pacient</w:t>
      </w:r>
      <w:r w:rsidR="005A087B" w:rsidRPr="00C33B26">
        <w:t>u</w:t>
      </w:r>
      <w:r w:rsidR="00D9265F" w:rsidRPr="00C33B26">
        <w:t xml:space="preserve"> un arī turpmākā ārstēšana tiek nodrošināta lielākajai daļai HIV inficēto.</w:t>
      </w:r>
    </w:p>
    <w:p w14:paraId="615E6E26" w14:textId="78933D0E" w:rsidR="00D9265F" w:rsidRPr="00C33B26" w:rsidRDefault="00D9265F" w:rsidP="00131037">
      <w:pPr>
        <w:ind w:firstLine="720"/>
        <w:jc w:val="both"/>
      </w:pPr>
      <w:r w:rsidRPr="00C33B26">
        <w:t>Šāda pakalpojuma nodrošināšana, kas sniedz HIV inficētām personām morālo, ārstniecisko un ētisko atbalstu atbilst integrētas veselības aprūpes principiem, kas ir viens no veselības politikas pamatprincipiem un atbilst Eiropas vadošo klīniku un HIV atbalsta centru labajai praksei. Šis pakalpojums arī atbilst PVO vadlīnijām par ikviena pacienta pilnvērtīgu ārstnieciskā procesa nodrošinājumu visā pacienta dzīves laikā.</w:t>
      </w:r>
      <w:r w:rsidR="00184185">
        <w:t xml:space="preserve"> </w:t>
      </w:r>
    </w:p>
    <w:p w14:paraId="7EB49DAA" w14:textId="77777777" w:rsidR="00D9265F" w:rsidRPr="00C33B26" w:rsidRDefault="00D9265F">
      <w:pPr>
        <w:ind w:firstLine="720"/>
        <w:jc w:val="both"/>
      </w:pPr>
      <w:r w:rsidRPr="00C33B26">
        <w:t xml:space="preserve"> Pakalpojumu nodrošina speciāli apmācīts vidējais medicīnas personāls, veicot šādus uzdevumus:</w:t>
      </w:r>
    </w:p>
    <w:p w14:paraId="7211783E" w14:textId="77777777" w:rsidR="00D9265F" w:rsidRPr="00C33B26" w:rsidRDefault="00D9265F">
      <w:pPr>
        <w:pStyle w:val="ListParagraph"/>
        <w:numPr>
          <w:ilvl w:val="1"/>
          <w:numId w:val="33"/>
        </w:numPr>
        <w:shd w:val="clear" w:color="auto" w:fill="FFFFFF" w:themeFill="background1"/>
        <w:spacing w:after="0" w:line="240" w:lineRule="auto"/>
        <w:ind w:left="714" w:hanging="357"/>
        <w:jc w:val="both"/>
        <w:rPr>
          <w:rFonts w:ascii="Times New Roman" w:hAnsi="Times New Roman"/>
          <w:sz w:val="24"/>
          <w:szCs w:val="24"/>
          <w:lang w:val="lv-LV"/>
        </w:rPr>
      </w:pPr>
      <w:r w:rsidRPr="00C33B26">
        <w:rPr>
          <w:rFonts w:ascii="Times New Roman" w:hAnsi="Times New Roman"/>
          <w:sz w:val="24"/>
          <w:szCs w:val="24"/>
          <w:lang w:val="lv-LV"/>
        </w:rPr>
        <w:t>telefoniskas, elektroniskas un klātienes konsultācijas HIV inficētām personām, tajā skaitā:</w:t>
      </w:r>
    </w:p>
    <w:p w14:paraId="233EDB89" w14:textId="77777777" w:rsidR="00D9265F" w:rsidRPr="00C33B26" w:rsidRDefault="00D9265F">
      <w:pPr>
        <w:pStyle w:val="ListParagraph"/>
        <w:numPr>
          <w:ilvl w:val="1"/>
          <w:numId w:val="33"/>
        </w:numPr>
        <w:shd w:val="clear" w:color="auto" w:fill="FFFFFF" w:themeFill="background1"/>
        <w:spacing w:after="0" w:line="240" w:lineRule="auto"/>
        <w:ind w:left="714" w:hanging="357"/>
        <w:jc w:val="both"/>
        <w:rPr>
          <w:rFonts w:ascii="Times New Roman" w:hAnsi="Times New Roman"/>
          <w:sz w:val="24"/>
          <w:szCs w:val="24"/>
          <w:lang w:val="lv-LV"/>
        </w:rPr>
      </w:pPr>
      <w:r w:rsidRPr="00C33B26">
        <w:rPr>
          <w:rFonts w:ascii="Times New Roman" w:hAnsi="Times New Roman"/>
          <w:sz w:val="24"/>
          <w:szCs w:val="24"/>
          <w:lang w:val="lv-LV"/>
        </w:rPr>
        <w:t>par ARV medikamentu pareizu lietošanu un to pareizas lietošanas nozīmi;</w:t>
      </w:r>
    </w:p>
    <w:p w14:paraId="3D78D7BC" w14:textId="77777777" w:rsidR="00D9265F" w:rsidRPr="00C33B26" w:rsidRDefault="00D9265F">
      <w:pPr>
        <w:pStyle w:val="ListParagraph"/>
        <w:numPr>
          <w:ilvl w:val="1"/>
          <w:numId w:val="33"/>
        </w:numPr>
        <w:shd w:val="clear" w:color="auto" w:fill="FFFFFF" w:themeFill="background1"/>
        <w:spacing w:after="0" w:line="240" w:lineRule="auto"/>
        <w:ind w:left="714" w:hanging="357"/>
        <w:jc w:val="both"/>
        <w:rPr>
          <w:rFonts w:ascii="Times New Roman" w:hAnsi="Times New Roman"/>
          <w:sz w:val="24"/>
          <w:szCs w:val="24"/>
          <w:lang w:val="lv-LV"/>
        </w:rPr>
      </w:pPr>
      <w:r w:rsidRPr="00C33B26">
        <w:rPr>
          <w:rFonts w:ascii="Times New Roman" w:hAnsi="Times New Roman"/>
          <w:sz w:val="24"/>
          <w:szCs w:val="24"/>
          <w:lang w:val="lv-LV"/>
        </w:rPr>
        <w:t xml:space="preserve">par iespējām saņemt infektologa konsultāciju un veikt laboratoriskus izmeklējumus; </w:t>
      </w:r>
    </w:p>
    <w:p w14:paraId="5FF90D47" w14:textId="77777777" w:rsidR="00D9265F" w:rsidRPr="00C33B26" w:rsidRDefault="00D9265F">
      <w:pPr>
        <w:pStyle w:val="ListParagraph"/>
        <w:numPr>
          <w:ilvl w:val="1"/>
          <w:numId w:val="33"/>
        </w:numPr>
        <w:shd w:val="clear" w:color="auto" w:fill="FFFFFF" w:themeFill="background1"/>
        <w:spacing w:after="0" w:line="240" w:lineRule="auto"/>
        <w:ind w:left="714" w:hanging="357"/>
        <w:jc w:val="both"/>
        <w:rPr>
          <w:rFonts w:ascii="Times New Roman" w:hAnsi="Times New Roman"/>
          <w:sz w:val="24"/>
          <w:szCs w:val="24"/>
          <w:lang w:val="lv-LV"/>
        </w:rPr>
      </w:pPr>
      <w:r w:rsidRPr="00C33B26">
        <w:rPr>
          <w:rFonts w:ascii="Times New Roman" w:hAnsi="Times New Roman"/>
          <w:sz w:val="24"/>
          <w:szCs w:val="24"/>
          <w:lang w:val="lv-LV"/>
        </w:rPr>
        <w:t>atbalsts HIV inficētām personām, palīdzot organizēt regulāru veselības pārbaužu veikšanu.</w:t>
      </w:r>
    </w:p>
    <w:p w14:paraId="707F4FA8" w14:textId="5E24F812" w:rsidR="00D9265F" w:rsidRPr="00C33B26" w:rsidRDefault="005A087B" w:rsidP="005A087B">
      <w:pPr>
        <w:shd w:val="clear" w:color="auto" w:fill="FFFFFF" w:themeFill="background1"/>
        <w:ind w:firstLine="720"/>
        <w:jc w:val="both"/>
      </w:pPr>
      <w:r w:rsidRPr="00C33B26">
        <w:t>SIA “Rīgas Austrumu klīniskā universitātes slimnīca” ir ieviests algoritms, saskaņā ar kuru ikviens HIV inficētais, kas uzsāk ārstēšanu, saņem līdzestības pakalpojumu. Tādējādi</w:t>
      </w:r>
      <w:r w:rsidR="00184185">
        <w:t xml:space="preserve"> </w:t>
      </w:r>
      <w:r w:rsidRPr="00C33B26">
        <w:t xml:space="preserve">savā </w:t>
      </w:r>
      <w:r w:rsidR="00D9265F" w:rsidRPr="00C33B26">
        <w:t xml:space="preserve">darbības laikā no 2019.gada 1.aprīļa līdzestības kabinetā konsultācijas ir saņēmušas </w:t>
      </w:r>
      <w:r w:rsidR="00403FD1" w:rsidRPr="00C33B26">
        <w:t>288</w:t>
      </w:r>
      <w:r w:rsidR="00D9265F" w:rsidRPr="00C33B26">
        <w:t xml:space="preserve"> HIV inficētās personas un kopumā notikušas </w:t>
      </w:r>
      <w:r w:rsidR="008C18E1" w:rsidRPr="00C33B26">
        <w:t>282</w:t>
      </w:r>
      <w:r w:rsidR="00D9265F" w:rsidRPr="00C33B26">
        <w:t xml:space="preserve"> klātienes konsultācijas, </w:t>
      </w:r>
      <w:r w:rsidR="008C18E1" w:rsidRPr="00C33B26">
        <w:t>111</w:t>
      </w:r>
      <w:r w:rsidR="00D9265F" w:rsidRPr="00C33B26">
        <w:t xml:space="preserve"> telefona konsultācijas, kā arī sniegtas 1</w:t>
      </w:r>
      <w:r w:rsidR="008C18E1" w:rsidRPr="00C33B26">
        <w:t>7</w:t>
      </w:r>
      <w:r w:rsidR="00D9265F" w:rsidRPr="00C33B26">
        <w:t xml:space="preserve"> telefona konsultācijas HIV inficēt</w:t>
      </w:r>
      <w:r w:rsidR="007C2EC2" w:rsidRPr="00C33B26">
        <w:t>o</w:t>
      </w:r>
      <w:r w:rsidR="00D9265F" w:rsidRPr="00C33B26">
        <w:t xml:space="preserve"> personu piederīgajiem.</w:t>
      </w:r>
      <w:r w:rsidR="00184185">
        <w:t xml:space="preserve"> </w:t>
      </w:r>
      <w:r w:rsidRPr="00C33B26">
        <w:t>Kā liecina</w:t>
      </w:r>
      <w:r w:rsidR="00184185">
        <w:t xml:space="preserve"> </w:t>
      </w:r>
      <w:r w:rsidRPr="00C33B26">
        <w:t>SIA “Rīgas Austrumu klīniskā universitātes slimnīca” speciālistu novērojumi, ja iepriekšējos gados, līdzestīgi ārstēšanai bija tikai apmēram viena trešdaļa, pacientu, tad 2019.gada laikā līdzestīgi ārstēšanai bija divas trešdaļas pacientu.</w:t>
      </w:r>
    </w:p>
    <w:p w14:paraId="5F1FCB54" w14:textId="4DA97B77" w:rsidR="00D9265F" w:rsidRPr="00C33B26" w:rsidRDefault="0001162D">
      <w:pPr>
        <w:shd w:val="clear" w:color="auto" w:fill="FFFFFF" w:themeFill="background1"/>
        <w:ind w:firstLine="720"/>
        <w:jc w:val="both"/>
      </w:pPr>
      <w:r w:rsidRPr="00C33B26">
        <w:t>Atbilstoši faktiskajai izpildei</w:t>
      </w:r>
      <w:r w:rsidR="00D9265F" w:rsidRPr="00C33B26">
        <w:t xml:space="preserve"> (no </w:t>
      </w:r>
      <w:r w:rsidR="001604F2" w:rsidRPr="00C33B26">
        <w:t>2019.</w:t>
      </w:r>
      <w:r w:rsidR="00D9265F" w:rsidRPr="00C33B26">
        <w:t>gada 1.aprīļa)</w:t>
      </w:r>
      <w:r w:rsidRPr="00C33B26">
        <w:t xml:space="preserve"> HIV</w:t>
      </w:r>
      <w:r w:rsidR="00D9265F" w:rsidRPr="00C33B26">
        <w:t xml:space="preserve"> līdzestības kabineta darbībai ir izlietoti </w:t>
      </w:r>
      <w:r w:rsidR="00BC7713" w:rsidRPr="00C33B26">
        <w:t>9 347</w:t>
      </w:r>
      <w:r w:rsidR="00057C93" w:rsidRPr="00C33B26">
        <w:t> </w:t>
      </w:r>
      <w:r w:rsidR="00595AE9" w:rsidRPr="00595AE9">
        <w:rPr>
          <w:i/>
        </w:rPr>
        <w:t>euro</w:t>
      </w:r>
      <w:r w:rsidR="00D9265F" w:rsidRPr="00C33B26">
        <w:t xml:space="preserve">, kas ir </w:t>
      </w:r>
      <w:r w:rsidR="00BC7713" w:rsidRPr="00C33B26">
        <w:t>43,55</w:t>
      </w:r>
      <w:r w:rsidR="00D9265F" w:rsidRPr="00C33B26">
        <w:t xml:space="preserve">% </w:t>
      </w:r>
      <w:r w:rsidR="008C75FE" w:rsidRPr="00C33B26">
        <w:t>n</w:t>
      </w:r>
      <w:r w:rsidR="00D9265F" w:rsidRPr="00C33B26">
        <w:t xml:space="preserve">o </w:t>
      </w:r>
      <w:r w:rsidR="00F85608" w:rsidRPr="00C33B26">
        <w:t xml:space="preserve">plānotā </w:t>
      </w:r>
      <w:r w:rsidR="00D9265F" w:rsidRPr="00C33B26">
        <w:t>kopējā</w:t>
      </w:r>
      <w:r w:rsidR="008C75FE" w:rsidRPr="00C33B26">
        <w:t xml:space="preserve"> finansējuma</w:t>
      </w:r>
      <w:r w:rsidR="00D9265F" w:rsidRPr="00C33B26">
        <w:t xml:space="preserve"> 9 mēnešiem.</w:t>
      </w:r>
    </w:p>
    <w:p w14:paraId="4E932706" w14:textId="49DE2D45" w:rsidR="00403FD1" w:rsidRPr="00C33B26" w:rsidRDefault="00403FD1">
      <w:pPr>
        <w:shd w:val="clear" w:color="auto" w:fill="FFFFFF" w:themeFill="background1"/>
        <w:ind w:firstLine="720"/>
        <w:jc w:val="both"/>
      </w:pPr>
      <w:r w:rsidRPr="00C33B26">
        <w:t xml:space="preserve">Diemžēl speciālistu </w:t>
      </w:r>
      <w:r w:rsidR="00A70C34">
        <w:t xml:space="preserve">nepietiekamības </w:t>
      </w:r>
      <w:r w:rsidRPr="00C33B26">
        <w:t>dēļ izdevās izveidot vienu HIV kabinetu.</w:t>
      </w:r>
    </w:p>
    <w:p w14:paraId="61C8338D" w14:textId="77777777" w:rsidR="00E063BA" w:rsidRPr="00C33B26" w:rsidRDefault="00E063BA" w:rsidP="0057488A">
      <w:pPr>
        <w:spacing w:line="264" w:lineRule="auto"/>
        <w:ind w:firstLine="720"/>
        <w:jc w:val="both"/>
        <w:rPr>
          <w:rFonts w:eastAsiaTheme="minorHAnsi"/>
          <w:b/>
          <w:lang w:eastAsia="en-US"/>
        </w:rPr>
      </w:pPr>
    </w:p>
    <w:p w14:paraId="586E807D" w14:textId="46698A92" w:rsidR="00154D61" w:rsidRPr="00C33B26" w:rsidRDefault="003F5A36" w:rsidP="001F18D8">
      <w:pPr>
        <w:pStyle w:val="Heading3"/>
        <w:rPr>
          <w:rFonts w:ascii="Times New Roman" w:eastAsiaTheme="minorHAnsi" w:hAnsi="Times New Roman" w:cs="Times New Roman"/>
          <w:bCs/>
          <w:color w:val="auto"/>
          <w:u w:val="single"/>
        </w:rPr>
      </w:pPr>
      <w:bookmarkStart w:id="9" w:name="_Hlk34384179"/>
      <w:r>
        <w:rPr>
          <w:rFonts w:ascii="Times New Roman" w:eastAsiaTheme="minorHAnsi" w:hAnsi="Times New Roman" w:cs="Times New Roman"/>
          <w:bCs/>
          <w:color w:val="auto"/>
          <w:u w:val="single"/>
        </w:rPr>
        <w:t xml:space="preserve">3.9. </w:t>
      </w:r>
      <w:r w:rsidR="00154D61" w:rsidRPr="00C33B26">
        <w:rPr>
          <w:rFonts w:ascii="Times New Roman" w:eastAsiaTheme="minorHAnsi" w:hAnsi="Times New Roman" w:cs="Times New Roman"/>
          <w:bCs/>
          <w:color w:val="auto"/>
          <w:u w:val="single"/>
        </w:rPr>
        <w:t>Atbalsta personas HIV inficētām personām</w:t>
      </w:r>
    </w:p>
    <w:p w14:paraId="22441434" w14:textId="77777777" w:rsidR="00154D61" w:rsidRPr="00C33B26" w:rsidRDefault="00154D61" w:rsidP="00154D61">
      <w:pPr>
        <w:spacing w:line="276" w:lineRule="auto"/>
        <w:ind w:firstLine="720"/>
        <w:jc w:val="center"/>
        <w:rPr>
          <w:rFonts w:eastAsiaTheme="minorHAnsi"/>
          <w:lang w:eastAsia="en-US"/>
        </w:rPr>
      </w:pPr>
    </w:p>
    <w:p w14:paraId="38CA3A94" w14:textId="1BBD5632" w:rsidR="00B406BF" w:rsidRPr="00C33B26" w:rsidRDefault="00B406BF" w:rsidP="00B406BF">
      <w:pPr>
        <w:ind w:firstLine="720"/>
        <w:jc w:val="both"/>
        <w:rPr>
          <w:rFonts w:eastAsiaTheme="minorHAnsi"/>
          <w:lang w:eastAsia="en-US"/>
        </w:rPr>
      </w:pPr>
      <w:r w:rsidRPr="00C33B26">
        <w:rPr>
          <w:rFonts w:eastAsiaTheme="minorHAnsi"/>
          <w:lang w:eastAsia="en-US"/>
        </w:rPr>
        <w:t xml:space="preserve">Otrs instruments, lai palielinātu to HIV inficēto personu skaitu, kas saņem ARV terapiju, ir uzlabot pieejamību ārstniecības, tai skaitā diagnostikas pakalpojumiem, lai agrīnāk atklātu HIV inficētās personas un uzsāktu šo personu ārstēšanu. </w:t>
      </w:r>
      <w:r w:rsidR="005A087B" w:rsidRPr="00C33B26">
        <w:rPr>
          <w:rFonts w:eastAsiaTheme="minorHAnsi"/>
          <w:lang w:eastAsia="en-US"/>
        </w:rPr>
        <w:t xml:space="preserve">Līdz 2018.gadam </w:t>
      </w:r>
      <w:r w:rsidRPr="00C33B26">
        <w:rPr>
          <w:rFonts w:eastAsiaTheme="minorHAnsi"/>
          <w:lang w:eastAsia="en-US"/>
        </w:rPr>
        <w:t>katru gadu tiek atklāti vairāk kā 360 jauni HIV infekcijas gadījumi</w:t>
      </w:r>
      <w:r w:rsidR="005A087B" w:rsidRPr="00C33B26">
        <w:rPr>
          <w:rFonts w:eastAsiaTheme="minorHAnsi"/>
          <w:lang w:eastAsia="en-US"/>
        </w:rPr>
        <w:t>, 2018.gadā – 320 jauni HIV infekcijas gadījumi.</w:t>
      </w:r>
      <w:r w:rsidRPr="00C33B26">
        <w:rPr>
          <w:rFonts w:eastAsiaTheme="minorHAnsi"/>
          <w:lang w:eastAsia="en-US"/>
        </w:rPr>
        <w:t xml:space="preserve"> </w:t>
      </w:r>
      <w:r w:rsidR="005A087B" w:rsidRPr="00C33B26">
        <w:rPr>
          <w:rFonts w:eastAsiaTheme="minorHAnsi"/>
          <w:lang w:eastAsia="en-US"/>
        </w:rPr>
        <w:t>V</w:t>
      </w:r>
      <w:r w:rsidRPr="00C33B26">
        <w:rPr>
          <w:rFonts w:eastAsiaTheme="minorHAnsi"/>
          <w:lang w:eastAsia="en-US"/>
        </w:rPr>
        <w:t xml:space="preserve">airāk kā 30% no šiem gadījumiem tiek atklāti AIDS stadijā, kas ir vēlīna HIV infekcijas stadija, kurā ir pievienojušās HIV pavadošās slimības. </w:t>
      </w:r>
    </w:p>
    <w:p w14:paraId="41361901" w14:textId="7F06739E" w:rsidR="00B406BF" w:rsidRPr="00C33B26" w:rsidRDefault="00B406BF" w:rsidP="00B406BF">
      <w:pPr>
        <w:widowControl w:val="0"/>
        <w:ind w:firstLine="720"/>
        <w:jc w:val="both"/>
        <w:rPr>
          <w:rFonts w:eastAsiaTheme="minorHAnsi"/>
          <w:lang w:eastAsia="en-US"/>
        </w:rPr>
      </w:pPr>
      <w:r w:rsidRPr="00C33B26">
        <w:rPr>
          <w:rFonts w:eastAsiaTheme="minorHAnsi"/>
          <w:lang w:eastAsia="en-US"/>
        </w:rPr>
        <w:t>HIV diagnozes uzzināšana cilvēkam ir smaga psiholoģiska trauma. Latvijā HIV infekcija tiek stigmatizēta. Tā rezultātā HIV inficētie savu</w:t>
      </w:r>
      <w:r w:rsidR="00184185">
        <w:rPr>
          <w:rFonts w:eastAsiaTheme="minorHAnsi"/>
          <w:lang w:eastAsia="en-US"/>
        </w:rPr>
        <w:t xml:space="preserve"> </w:t>
      </w:r>
      <w:r w:rsidRPr="00C33B26">
        <w:rPr>
          <w:rFonts w:eastAsiaTheme="minorHAnsi"/>
          <w:lang w:eastAsia="en-US"/>
        </w:rPr>
        <w:t>diagnozi slēpj un līdz ar to kavējas vērsties ārstniecības iestādē, lai uzsāktu un turpinātu HIV ārstēšanu. Ir nepieciešams nodrošināt īpaši apmācītas atbalsta personas HIV inficētajiem, kuras ir zinošas par HIV infekcijas specifiku un ir sagatavotas sniegt atbalstu, tai skaitā pavadīt uz ārstniecības iestādi, lai veiktu HIV apstiprinošo diagnostiku, uzsāktu un turpinātu ārstēšanu, kā arī sniegt palīdzību ievērot ārstēšanās režīmu.</w:t>
      </w:r>
    </w:p>
    <w:p w14:paraId="536A2204" w14:textId="3C889EFA" w:rsidR="00B406BF" w:rsidRPr="00C33B26" w:rsidRDefault="00B406BF" w:rsidP="00B406BF">
      <w:pPr>
        <w:ind w:firstLine="720"/>
        <w:jc w:val="both"/>
        <w:rPr>
          <w:rFonts w:eastAsiaTheme="minorHAnsi"/>
          <w:lang w:eastAsia="en-US"/>
        </w:rPr>
      </w:pPr>
      <w:r w:rsidRPr="00C33B26">
        <w:rPr>
          <w:rFonts w:eastAsiaTheme="minorHAnsi"/>
          <w:lang w:eastAsia="en-US"/>
        </w:rPr>
        <w:lastRenderedPageBreak/>
        <w:t>Lai risinātu šo problēmu, Veselības ministrija ir uzsākusi HIV inficēto personu veselības aprūpes reformu, nodrošinot to, ja personai HIV profilakses punktā (turpmāk – HPP), kam ir sadarbības līgums ar SPKC, ir veikts HIV kapilāro asiņu vai siekalu eksprestests ar pazīmēm uz HIV infekciju, tad personai infektologs ir tiešās pieejamības speciālists</w:t>
      </w:r>
      <w:r w:rsidR="003E4563">
        <w:rPr>
          <w:rFonts w:eastAsiaTheme="minorHAnsi"/>
          <w:lang w:eastAsia="en-US"/>
        </w:rPr>
        <w:t xml:space="preserve"> - </w:t>
      </w:r>
      <w:r w:rsidRPr="00C33B26">
        <w:rPr>
          <w:rFonts w:eastAsiaTheme="minorHAnsi"/>
          <w:lang w:eastAsia="en-US"/>
        </w:rPr>
        <w:t xml:space="preserve">šādos gadījumos nav nepieciešams ģimenes ārsta nosūtījums, lai apmeklētu infektologu. </w:t>
      </w:r>
    </w:p>
    <w:p w14:paraId="249B5202" w14:textId="49A06F31" w:rsidR="00B406BF" w:rsidRPr="00C33B26" w:rsidRDefault="00B406BF" w:rsidP="003468EF">
      <w:pPr>
        <w:ind w:firstLine="720"/>
        <w:jc w:val="both"/>
        <w:rPr>
          <w:bCs/>
        </w:rPr>
      </w:pPr>
      <w:r w:rsidRPr="00C33B26">
        <w:rPr>
          <w:rFonts w:eastAsiaTheme="minorHAnsi"/>
          <w:lang w:eastAsia="en-US"/>
        </w:rPr>
        <w:t>Liela daļa HPP apmeklētāju pieder paaugstinātai HIV inficēšanās riskam pakļautai cilvēku grupai, kā arī nereti tie ir cilvēki, kas ir pakļauti sociālās atstumtības riskam. Grūtības noorganizēt ārsta apmeklējumu, gaidīšana rindā uz veselības aprūpes pakalpojuma saņemšanu, transporta problēmas un citas līdzīgas problēmas kavē šos cilvēkus apmeklēt infektologu. Tādēļ ir nepieciešams v</w:t>
      </w:r>
      <w:r w:rsidRPr="00C33B26">
        <w:rPr>
          <w:rFonts w:eastAsiaTheme="minorHAnsi"/>
          <w:iCs/>
          <w:lang w:eastAsia="en-US"/>
        </w:rPr>
        <w:t xml:space="preserve">eidot sasaisti kaitējuma mazināšanas pakalpojumiem ar veselības aprūpes sistēmu pozitīva HIV eksprestesta gadījumā. Šim nolūkam no 2019. gada SPKC uzsāka veidot sadarbību un iepirkt pakalpojumus no nevalstiskās organizācijas, kas nodrošina atbalsta personu piesaisti konkrētajam HIV inficētajam, lai tas nonāktu ārstniecības iestādē, veiktu HIV diagnostiku un uzsāktu ārstēšanos. Atbalsta personas pakalpojums tika izveidots Rīgā, </w:t>
      </w:r>
      <w:r w:rsidRPr="00C33B26">
        <w:rPr>
          <w:rFonts w:eastAsia="Calibri"/>
        </w:rPr>
        <w:t xml:space="preserve">Jelgavas/Tukuma reģionā un Ventspilī. Atbalsta personas </w:t>
      </w:r>
      <w:r w:rsidRPr="00C33B26">
        <w:rPr>
          <w:rFonts w:eastAsiaTheme="minorHAnsi"/>
          <w:iCs/>
          <w:lang w:eastAsia="en-US"/>
        </w:rPr>
        <w:t xml:space="preserve">sadarbojās ar HPP, kur tiek veikta HIV primārā diagnostika, t.i., ekspresdiagnostika. Minēto pakalpojumu ietvarā atbalsta personas konkrētajai HIV inficētajai personai organizēja vizīti pie infektologa, palīdzēja atrisināt transporta jautājumus nokļūšanai pie infektologa, t.sk. palīdzēja nokļūt LIC, notika </w:t>
      </w:r>
      <w:r w:rsidRPr="00C33B26">
        <w:rPr>
          <w:bCs/>
        </w:rPr>
        <w:t>atbalsta personu saziņa ar LIC līdzestības kabineta speciālistiem, atbalsta personu saziņa ar novadā esošajiem speciālistiem – ģimenes ārsti, HPP darbinieki, sociālie darbinieki, probācijas darbinieki, ieslodzījuma vieta Jelgavā; atbalsta personu saziņa ar klientiem – iespējas sociālo jautājumu risināšanai, ieteikumi klientu motivēšanai, ieteikumi sadarbībai ar citiem speciālistiem (psihiatru, narkologu, ģimenes ārstu).</w:t>
      </w:r>
    </w:p>
    <w:p w14:paraId="75A5D849" w14:textId="600481BF" w:rsidR="00B406BF" w:rsidRPr="00C33B26" w:rsidRDefault="00B406BF" w:rsidP="00B406BF">
      <w:pPr>
        <w:ind w:firstLine="720"/>
        <w:jc w:val="both"/>
        <w:rPr>
          <w:rFonts w:eastAsiaTheme="minorHAnsi"/>
          <w:iCs/>
          <w:lang w:eastAsia="en-US"/>
        </w:rPr>
      </w:pPr>
      <w:r w:rsidRPr="00C33B26">
        <w:rPr>
          <w:rFonts w:eastAsiaTheme="minorHAnsi"/>
          <w:iCs/>
          <w:lang w:eastAsia="en-US"/>
        </w:rPr>
        <w:t xml:space="preserve">Atbalsta personu pakalpojumu nodrošināšanai no 2019. gada 1. jūlija tika piešķirti </w:t>
      </w:r>
      <w:r w:rsidRPr="00C33B26">
        <w:rPr>
          <w:rFonts w:eastAsiaTheme="minorHAnsi"/>
          <w:b/>
          <w:iCs/>
          <w:lang w:eastAsia="en-US"/>
        </w:rPr>
        <w:t xml:space="preserve">14 000 </w:t>
      </w:r>
      <w:r w:rsidR="00595AE9" w:rsidRPr="00595AE9">
        <w:rPr>
          <w:rFonts w:eastAsiaTheme="minorHAnsi"/>
          <w:b/>
          <w:i/>
          <w:iCs/>
          <w:lang w:eastAsia="en-US"/>
        </w:rPr>
        <w:t>euro</w:t>
      </w:r>
      <w:r w:rsidRPr="00C33B26">
        <w:rPr>
          <w:rFonts w:eastAsiaTheme="minorHAnsi"/>
          <w:b/>
          <w:i/>
          <w:iCs/>
          <w:lang w:eastAsia="en-US"/>
        </w:rPr>
        <w:t xml:space="preserve">, </w:t>
      </w:r>
      <w:r w:rsidRPr="00C33B26">
        <w:t>atbilstoši informatīvajam ziņojumam “Par veselības aprūpes reformas pasākumu īstenošanu 2019. gadā”</w:t>
      </w:r>
      <w:r w:rsidRPr="00C33B26">
        <w:rPr>
          <w:rFonts w:eastAsiaTheme="minorHAnsi"/>
          <w:iCs/>
          <w:lang w:eastAsia="en-US"/>
        </w:rPr>
        <w:t>.</w:t>
      </w:r>
    </w:p>
    <w:p w14:paraId="4C6550BB" w14:textId="479DDBF8" w:rsidR="00EC4D42" w:rsidRPr="00C33B26" w:rsidRDefault="00B406BF" w:rsidP="00B406BF">
      <w:pPr>
        <w:ind w:firstLine="720"/>
        <w:jc w:val="both"/>
        <w:rPr>
          <w:rFonts w:eastAsiaTheme="minorHAnsi"/>
          <w:iCs/>
          <w:lang w:eastAsia="en-US"/>
        </w:rPr>
      </w:pPr>
      <w:r w:rsidRPr="00C33B26">
        <w:rPr>
          <w:rFonts w:eastAsiaTheme="minorHAnsi"/>
          <w:iCs/>
          <w:lang w:eastAsia="en-US"/>
        </w:rPr>
        <w:t xml:space="preserve">Atbalsta personu pakalpojuma nodrošināšanai 2019. gada jūnijā SPKC veica iepirkumu, noslēdza pakalpojuma līgumu un līguma ietvaros pakalpojuma sniegšana notika līdz 2019. gada beigām. </w:t>
      </w:r>
    </w:p>
    <w:p w14:paraId="77CA774B" w14:textId="0E62F5D7" w:rsidR="00B406BF" w:rsidRPr="00C33B26" w:rsidRDefault="00B406BF" w:rsidP="003E6C47">
      <w:pPr>
        <w:ind w:firstLine="720"/>
        <w:jc w:val="both"/>
        <w:rPr>
          <w:bCs/>
        </w:rPr>
      </w:pPr>
      <w:r w:rsidRPr="00C33B26">
        <w:rPr>
          <w:bCs/>
        </w:rPr>
        <w:t xml:space="preserve">Kopumā pakalpojuma sniegšanas laikā notika 210 kontakti ar klientiem. 109 reizes apkalpojumu izmantojuši vīrieši, 101 reizi – sievietes. Sasniegti 78 unikāli klienti, no tiem 47 vīrieši un 31 sieviete. Pakalpojumu nav izmantojuši klienti jaunāki par 20 gadiem. Vecumā no 21 līdz 30 gadiem pakalpojumu izmantojuši 7 cilvēki. Visvairāk pakalpojumu izmantojuši cilvēki vecumā no 31 līdz 50 gadiem – 59 cilvēki. Vecumā no 51 līdz 60 gadiem – 11 cilvēki; vienam cilvēkam bija 70 gadi. </w:t>
      </w:r>
    </w:p>
    <w:p w14:paraId="2D4F748E" w14:textId="77777777" w:rsidR="00B406BF" w:rsidRPr="00C33B26" w:rsidRDefault="00B406BF" w:rsidP="00B406BF">
      <w:pPr>
        <w:widowControl w:val="0"/>
        <w:tabs>
          <w:tab w:val="num" w:pos="2160"/>
        </w:tabs>
        <w:jc w:val="both"/>
        <w:rPr>
          <w:bCs/>
        </w:rPr>
      </w:pPr>
      <w:r w:rsidRPr="00C33B26">
        <w:rPr>
          <w:bCs/>
        </w:rPr>
        <w:t>Atbalsta personas sniegušas informāciju un konsultējušas klientus par sekojošiem jautājumiem:</w:t>
      </w:r>
    </w:p>
    <w:p w14:paraId="5C372C3F" w14:textId="77777777" w:rsidR="00B406BF" w:rsidRPr="00C33B26" w:rsidRDefault="00B406BF" w:rsidP="00B406BF">
      <w:pPr>
        <w:pStyle w:val="ListParagraph"/>
        <w:widowControl w:val="0"/>
        <w:numPr>
          <w:ilvl w:val="0"/>
          <w:numId w:val="59"/>
        </w:numPr>
        <w:tabs>
          <w:tab w:val="num" w:pos="2160"/>
        </w:tabs>
        <w:spacing w:after="160"/>
        <w:jc w:val="both"/>
        <w:rPr>
          <w:rFonts w:ascii="Times New Roman" w:hAnsi="Times New Roman"/>
          <w:bCs/>
          <w:sz w:val="24"/>
        </w:rPr>
      </w:pPr>
      <w:r w:rsidRPr="00C33B26">
        <w:rPr>
          <w:rFonts w:ascii="Times New Roman" w:hAnsi="Times New Roman"/>
          <w:bCs/>
          <w:sz w:val="24"/>
        </w:rPr>
        <w:t>16 reizes klienti konsultēti par līdzestības jautājumiem;</w:t>
      </w:r>
    </w:p>
    <w:p w14:paraId="4BA963B9" w14:textId="77777777" w:rsidR="00B406BF" w:rsidRPr="00C33B26" w:rsidRDefault="00B406BF" w:rsidP="00B406BF">
      <w:pPr>
        <w:pStyle w:val="ListParagraph"/>
        <w:widowControl w:val="0"/>
        <w:numPr>
          <w:ilvl w:val="0"/>
          <w:numId w:val="59"/>
        </w:numPr>
        <w:tabs>
          <w:tab w:val="num" w:pos="2160"/>
        </w:tabs>
        <w:spacing w:after="160"/>
        <w:jc w:val="both"/>
        <w:rPr>
          <w:rFonts w:ascii="Times New Roman" w:hAnsi="Times New Roman"/>
          <w:bCs/>
          <w:sz w:val="24"/>
        </w:rPr>
      </w:pPr>
      <w:r w:rsidRPr="00C33B26">
        <w:rPr>
          <w:rFonts w:ascii="Times New Roman" w:hAnsi="Times New Roman"/>
          <w:bCs/>
          <w:sz w:val="24"/>
        </w:rPr>
        <w:t>24 reizes klienti motivēti lietot antiretrovirālo terapiju (ARVT);</w:t>
      </w:r>
    </w:p>
    <w:p w14:paraId="3C638D32" w14:textId="77777777" w:rsidR="00B406BF" w:rsidRPr="00C33B26" w:rsidRDefault="00B406BF" w:rsidP="00B406BF">
      <w:pPr>
        <w:pStyle w:val="ListParagraph"/>
        <w:widowControl w:val="0"/>
        <w:numPr>
          <w:ilvl w:val="0"/>
          <w:numId w:val="59"/>
        </w:numPr>
        <w:tabs>
          <w:tab w:val="num" w:pos="2160"/>
        </w:tabs>
        <w:spacing w:after="160"/>
        <w:jc w:val="both"/>
        <w:rPr>
          <w:rFonts w:ascii="Times New Roman" w:hAnsi="Times New Roman"/>
          <w:bCs/>
          <w:sz w:val="24"/>
        </w:rPr>
      </w:pPr>
      <w:r w:rsidRPr="00C33B26">
        <w:rPr>
          <w:rFonts w:ascii="Times New Roman" w:hAnsi="Times New Roman"/>
          <w:bCs/>
          <w:sz w:val="24"/>
        </w:rPr>
        <w:t>27 reizes klienti motivēti apmeklēt LIC;</w:t>
      </w:r>
    </w:p>
    <w:p w14:paraId="522C7A99" w14:textId="77777777" w:rsidR="00B406BF" w:rsidRPr="00C33B26" w:rsidRDefault="00B406BF" w:rsidP="00B406BF">
      <w:pPr>
        <w:pStyle w:val="ListParagraph"/>
        <w:widowControl w:val="0"/>
        <w:numPr>
          <w:ilvl w:val="0"/>
          <w:numId w:val="59"/>
        </w:numPr>
        <w:tabs>
          <w:tab w:val="num" w:pos="2160"/>
        </w:tabs>
        <w:spacing w:after="160"/>
        <w:jc w:val="both"/>
        <w:rPr>
          <w:rFonts w:ascii="Times New Roman" w:hAnsi="Times New Roman"/>
          <w:bCs/>
          <w:sz w:val="24"/>
        </w:rPr>
      </w:pPr>
      <w:r w:rsidRPr="00C33B26">
        <w:rPr>
          <w:rFonts w:ascii="Times New Roman" w:hAnsi="Times New Roman"/>
          <w:bCs/>
          <w:sz w:val="24"/>
        </w:rPr>
        <w:t>6 reizes klienti motivēti veikt HIV testu;</w:t>
      </w:r>
    </w:p>
    <w:p w14:paraId="0F682BB5" w14:textId="77777777" w:rsidR="00B406BF" w:rsidRPr="00C33B26" w:rsidRDefault="00B406BF" w:rsidP="00B406BF">
      <w:pPr>
        <w:pStyle w:val="ListParagraph"/>
        <w:widowControl w:val="0"/>
        <w:numPr>
          <w:ilvl w:val="0"/>
          <w:numId w:val="59"/>
        </w:numPr>
        <w:tabs>
          <w:tab w:val="num" w:pos="2160"/>
        </w:tabs>
        <w:spacing w:after="160"/>
        <w:jc w:val="both"/>
        <w:rPr>
          <w:rFonts w:ascii="Times New Roman" w:hAnsi="Times New Roman"/>
          <w:bCs/>
          <w:sz w:val="24"/>
        </w:rPr>
      </w:pPr>
      <w:r w:rsidRPr="00C33B26">
        <w:rPr>
          <w:rFonts w:ascii="Times New Roman" w:hAnsi="Times New Roman"/>
          <w:bCs/>
          <w:sz w:val="24"/>
        </w:rPr>
        <w:t>97 reizes sniegti ieteikumi, informācija un atbalsts;</w:t>
      </w:r>
    </w:p>
    <w:p w14:paraId="2A61765A" w14:textId="77777777" w:rsidR="00B406BF" w:rsidRPr="00C33B26" w:rsidRDefault="00B406BF" w:rsidP="00B406BF">
      <w:pPr>
        <w:pStyle w:val="ListParagraph"/>
        <w:widowControl w:val="0"/>
        <w:numPr>
          <w:ilvl w:val="0"/>
          <w:numId w:val="59"/>
        </w:numPr>
        <w:tabs>
          <w:tab w:val="num" w:pos="2160"/>
        </w:tabs>
        <w:spacing w:after="160"/>
        <w:jc w:val="both"/>
        <w:rPr>
          <w:rFonts w:ascii="Times New Roman" w:hAnsi="Times New Roman"/>
          <w:bCs/>
          <w:sz w:val="24"/>
        </w:rPr>
      </w:pPr>
      <w:r w:rsidRPr="00C33B26">
        <w:rPr>
          <w:rFonts w:ascii="Times New Roman" w:hAnsi="Times New Roman"/>
          <w:bCs/>
          <w:sz w:val="24"/>
        </w:rPr>
        <w:t>20 gadījumos sastādīti mērķa plāni.</w:t>
      </w:r>
    </w:p>
    <w:p w14:paraId="78062BFD" w14:textId="77777777" w:rsidR="00B406BF" w:rsidRPr="00C33B26" w:rsidRDefault="00B406BF" w:rsidP="00B406BF">
      <w:pPr>
        <w:widowControl w:val="0"/>
        <w:tabs>
          <w:tab w:val="num" w:pos="2160"/>
        </w:tabs>
        <w:ind w:firstLine="720"/>
        <w:jc w:val="both"/>
        <w:rPr>
          <w:bCs/>
        </w:rPr>
      </w:pPr>
      <w:r w:rsidRPr="00C33B26">
        <w:rPr>
          <w:bCs/>
        </w:rPr>
        <w:t xml:space="preserve">Atbalsta personu darbības galvenais mērķis bija klientu sasaiste ar veselības aprūpes pakalpojumiem. Kopumā tika veikts pieraksts pie infektologiem 9 reizes. Pie infektologiem uz LIC klienti pavadīti 26 reizes. Palīdzēts pierakstīties pie citiem speciālistiem – ģimenes ārstiem – 2 reizes. </w:t>
      </w:r>
    </w:p>
    <w:p w14:paraId="1FD28C30" w14:textId="77777777" w:rsidR="00B406BF" w:rsidRPr="00C33B26" w:rsidRDefault="00B406BF" w:rsidP="00B406BF">
      <w:pPr>
        <w:widowControl w:val="0"/>
        <w:tabs>
          <w:tab w:val="num" w:pos="2160"/>
        </w:tabs>
        <w:ind w:firstLine="720"/>
        <w:jc w:val="both"/>
        <w:rPr>
          <w:bCs/>
        </w:rPr>
      </w:pPr>
      <w:r w:rsidRPr="00C33B26">
        <w:rPr>
          <w:bCs/>
        </w:rPr>
        <w:t>Lielai daļai no klientiem bija nepieciešams regulārs atbalsts un atgādinājums par ARVT lietošanu, LIC apmeklējumiem. Pārsvarā šie klienti aktīvi intravenozi lieto apreibinošas vielas. Ventspils klienti bija romu tautības, analfabēti, līdz ar to bija nepieciešams regulārs atbalsts.</w:t>
      </w:r>
    </w:p>
    <w:p w14:paraId="48469329" w14:textId="0E0CA046" w:rsidR="00B406BF" w:rsidRPr="00C33B26" w:rsidRDefault="00B406BF" w:rsidP="003E6C47">
      <w:pPr>
        <w:widowControl w:val="0"/>
        <w:tabs>
          <w:tab w:val="num" w:pos="2160"/>
        </w:tabs>
        <w:ind w:firstLine="720"/>
        <w:jc w:val="both"/>
        <w:rPr>
          <w:bCs/>
        </w:rPr>
      </w:pPr>
      <w:r w:rsidRPr="00C33B26">
        <w:rPr>
          <w:bCs/>
        </w:rPr>
        <w:lastRenderedPageBreak/>
        <w:t>Kopumā pakalpojuma īstenošanas periodā atbalsta personām izveidojas laba sadarbība ar LIC, infektologi novērtēja atbalsta personu iesaisti un arvien vairāk izmantoja iespēju klientiem piedāvāt šādu atbalstu. LIC līdzestības kabineta darbinieki arī informēja savus klientus un palīdzēja izveidot kontaktu ar atbalsta personām.</w:t>
      </w:r>
    </w:p>
    <w:p w14:paraId="568869A1" w14:textId="77777777" w:rsidR="00B406BF" w:rsidRPr="00C33B26" w:rsidRDefault="00B406BF" w:rsidP="00B406BF">
      <w:pPr>
        <w:widowControl w:val="0"/>
        <w:tabs>
          <w:tab w:val="num" w:pos="2160"/>
        </w:tabs>
        <w:ind w:firstLine="720"/>
        <w:jc w:val="both"/>
        <w:rPr>
          <w:bCs/>
        </w:rPr>
      </w:pPr>
      <w:r w:rsidRPr="00C33B26">
        <w:rPr>
          <w:bCs/>
        </w:rPr>
        <w:t xml:space="preserve">Kopumā pakalpojuma īstenošanu SPKC vērtē kā izdevušos, jo šādā veidā ir iespējams sasniegt un palīdzēt vērsties pēc veselības aprūpes pakalpojumiem to klientu daļu, kas nav līdzestīgi – neapmeklē apmeklēt ārstus, nelieto zāles. Jāņem vērā, ka lielākā daļa klientu lieto apreibinošas vielas, līdz ar to viņu prioritātes nav veselība un ar to saistīti jautājumi. Šiem cilvēkiem paralēli ir arī dažādas citas problēmas – sociālas, garīgas, fiziskas. </w:t>
      </w:r>
    </w:p>
    <w:p w14:paraId="4A49283E" w14:textId="77777777" w:rsidR="00B406BF" w:rsidRPr="00C33B26" w:rsidRDefault="00B406BF" w:rsidP="00B406BF">
      <w:pPr>
        <w:widowControl w:val="0"/>
        <w:tabs>
          <w:tab w:val="num" w:pos="2160"/>
        </w:tabs>
        <w:ind w:firstLine="720"/>
        <w:jc w:val="both"/>
        <w:rPr>
          <w:bCs/>
        </w:rPr>
      </w:pPr>
      <w:r w:rsidRPr="00C33B26">
        <w:rPr>
          <w:bCs/>
        </w:rPr>
        <w:t>Turpmāk īstenojot šādus pasākumus, būtu jāveicina sadarbība ar ģimenes ārstiem, izskaidrojot atbalsta personas lomu un iespējas klientu sasaistē ar veselības aprūpes pakalpojumiem. Tāpat būtu jāveicina sadarbība ar sociālajiem darbiniekiem, izskaidrojot atbalsta personas lomu klienta sociālas funkcionēšanas uzlabošanā.</w:t>
      </w:r>
    </w:p>
    <w:p w14:paraId="24DA9956" w14:textId="76BABA2D" w:rsidR="005241BE" w:rsidRPr="00C33B26" w:rsidRDefault="00B406BF" w:rsidP="006F46C3">
      <w:pPr>
        <w:ind w:firstLine="720"/>
        <w:jc w:val="both"/>
        <w:rPr>
          <w:rFonts w:eastAsiaTheme="minorHAnsi"/>
          <w:iCs/>
          <w:lang w:eastAsia="en-US"/>
        </w:rPr>
      </w:pPr>
      <w:r w:rsidRPr="00C33B26">
        <w:rPr>
          <w:bCs/>
        </w:rPr>
        <w:t>Lai uzlabotu situāciju Latvijā, būtu nepieciešams veicināt speciālistu, kuri saskaras ar mērķa grupu (ģimenes ārsti, sociālie darbinieki utml.) un visas sabiedrības izpratni par ārstēšanās nozīmi HIV infekcijas mazināšanā.</w:t>
      </w:r>
    </w:p>
    <w:p w14:paraId="5B2D53AA" w14:textId="38BECFD8" w:rsidR="008C29CC" w:rsidRPr="00C33B26" w:rsidRDefault="005241BE" w:rsidP="008C29CC">
      <w:pPr>
        <w:shd w:val="clear" w:color="auto" w:fill="FFFFFF" w:themeFill="background1"/>
        <w:ind w:firstLine="720"/>
        <w:jc w:val="both"/>
      </w:pPr>
      <w:r w:rsidRPr="00C33B26">
        <w:rPr>
          <w:rFonts w:eastAsiaTheme="minorHAnsi"/>
          <w:iCs/>
          <w:lang w:eastAsia="en-US"/>
        </w:rPr>
        <w:t xml:space="preserve"> </w:t>
      </w:r>
      <w:r w:rsidR="008C29CC" w:rsidRPr="00C33B26">
        <w:t xml:space="preserve">Atbilstoši </w:t>
      </w:r>
      <w:r w:rsidR="00AE2F04" w:rsidRPr="00C33B26">
        <w:t xml:space="preserve">2019.gada </w:t>
      </w:r>
      <w:r w:rsidR="008C29CC" w:rsidRPr="00C33B26">
        <w:t>faktiskajai izpildei (no 2019.gada 1.aprīļa) a</w:t>
      </w:r>
      <w:r w:rsidR="008C29CC" w:rsidRPr="00C33B26">
        <w:rPr>
          <w:rFonts w:eastAsiaTheme="minorHAnsi"/>
          <w:iCs/>
          <w:lang w:eastAsia="en-US"/>
        </w:rPr>
        <w:t xml:space="preserve">tbalsta personu pakalpojuma nodrošināšanai </w:t>
      </w:r>
      <w:r w:rsidR="008C29CC" w:rsidRPr="00C33B26">
        <w:t>ir izlietoti</w:t>
      </w:r>
      <w:r w:rsidR="00BB2EF9" w:rsidRPr="00C33B26">
        <w:t xml:space="preserve"> 13</w:t>
      </w:r>
      <w:r w:rsidR="009A0E39">
        <w:t> </w:t>
      </w:r>
      <w:r w:rsidR="00BB2EF9" w:rsidRPr="00C33B26">
        <w:t>990</w:t>
      </w:r>
      <w:r w:rsidR="00184185">
        <w:t xml:space="preserve"> </w:t>
      </w:r>
      <w:r w:rsidR="00595AE9" w:rsidRPr="00595AE9">
        <w:rPr>
          <w:i/>
        </w:rPr>
        <w:t>euro</w:t>
      </w:r>
      <w:r w:rsidR="008C29CC" w:rsidRPr="00C33B26">
        <w:t xml:space="preserve">, kas ir </w:t>
      </w:r>
      <w:r w:rsidR="00BB2EF9" w:rsidRPr="00C33B26">
        <w:t>99,93</w:t>
      </w:r>
      <w:r w:rsidR="008C29CC" w:rsidRPr="00C33B26">
        <w:t>% no plānotā kopējā finansējuma 9</w:t>
      </w:r>
      <w:r w:rsidR="00BB2EF9" w:rsidRPr="00C33B26">
        <w:t> </w:t>
      </w:r>
      <w:r w:rsidR="008C29CC" w:rsidRPr="00C33B26">
        <w:t>mēnešiem.</w:t>
      </w:r>
    </w:p>
    <w:p w14:paraId="3AF59081" w14:textId="77777777" w:rsidR="00154D61" w:rsidRPr="00C33B26" w:rsidRDefault="00154D61" w:rsidP="008C29CC">
      <w:pPr>
        <w:shd w:val="clear" w:color="auto" w:fill="FFFFFF" w:themeFill="background1"/>
        <w:ind w:firstLine="720"/>
        <w:jc w:val="both"/>
        <w:rPr>
          <w:rFonts w:eastAsiaTheme="minorHAnsi"/>
          <w:u w:val="single"/>
          <w:lang w:eastAsia="en-US"/>
        </w:rPr>
      </w:pPr>
    </w:p>
    <w:p w14:paraId="79B58657" w14:textId="1F49EA49" w:rsidR="00154D61" w:rsidRPr="00C33B26" w:rsidRDefault="003F5A36" w:rsidP="001F18D8">
      <w:pPr>
        <w:pStyle w:val="Heading3"/>
        <w:rPr>
          <w:rFonts w:ascii="Times New Roman" w:eastAsiaTheme="minorHAnsi" w:hAnsi="Times New Roman" w:cs="Times New Roman"/>
          <w:bCs/>
          <w:color w:val="auto"/>
          <w:u w:val="single"/>
        </w:rPr>
      </w:pPr>
      <w:r>
        <w:rPr>
          <w:rFonts w:ascii="Times New Roman" w:eastAsiaTheme="minorHAnsi" w:hAnsi="Times New Roman" w:cs="Times New Roman"/>
          <w:bCs/>
          <w:color w:val="auto"/>
          <w:u w:val="single"/>
        </w:rPr>
        <w:t xml:space="preserve">3.10. </w:t>
      </w:r>
      <w:r w:rsidR="00154D61" w:rsidRPr="00C33B26">
        <w:rPr>
          <w:rFonts w:ascii="Times New Roman" w:eastAsiaTheme="minorHAnsi" w:hAnsi="Times New Roman" w:cs="Times New Roman"/>
          <w:bCs/>
          <w:color w:val="auto"/>
          <w:u w:val="single"/>
        </w:rPr>
        <w:t>Zema sliekšņa pakalpojumu centrs</w:t>
      </w:r>
    </w:p>
    <w:p w14:paraId="43EFC3DF" w14:textId="77777777" w:rsidR="00154D61" w:rsidRPr="00C33B26" w:rsidRDefault="00154D61" w:rsidP="00154D61">
      <w:pPr>
        <w:spacing w:line="264" w:lineRule="auto"/>
        <w:ind w:firstLine="720"/>
        <w:jc w:val="center"/>
        <w:rPr>
          <w:rFonts w:eastAsiaTheme="minorHAnsi"/>
          <w:b/>
          <w:bCs/>
          <w:lang w:eastAsia="en-US"/>
        </w:rPr>
      </w:pPr>
    </w:p>
    <w:p w14:paraId="3BB82B9C" w14:textId="14741F24" w:rsidR="00B406BF" w:rsidRPr="00C33B26" w:rsidRDefault="00B406BF" w:rsidP="00B406BF">
      <w:pPr>
        <w:ind w:firstLine="720"/>
        <w:jc w:val="both"/>
        <w:rPr>
          <w:rFonts w:eastAsiaTheme="minorHAnsi"/>
          <w:lang w:eastAsia="en-US"/>
        </w:rPr>
      </w:pPr>
      <w:r w:rsidRPr="00C33B26">
        <w:rPr>
          <w:rFonts w:eastAsiaTheme="minorHAnsi"/>
          <w:lang w:eastAsia="en-US"/>
        </w:rPr>
        <w:t>Daļa personu, kas ir pakļautas paaugstinātam HIV inficēšanās riskam, ir pakļautas arī sociālās atstumtības riskam. Tā rezultātā HIV inficētās personas ir stigmatizētas un komunicē noslēgtā personu lokā. Tādēļ šo personu motivēšanai iesaistīties ārstēšanā ir jānotiek viņiem draudzīgā vidē, tuvu viņu pulcēšanās vietām.</w:t>
      </w:r>
      <w:r w:rsidRPr="00C33B26">
        <w:rPr>
          <w:rFonts w:eastAsiaTheme="majorEastAsia"/>
          <w:vertAlign w:val="superscript"/>
          <w:lang w:eastAsia="en-US"/>
        </w:rPr>
        <w:footnoteReference w:id="13"/>
      </w:r>
      <w:r w:rsidRPr="00C33B26">
        <w:rPr>
          <w:rFonts w:eastAsiaTheme="minorHAnsi"/>
          <w:lang w:eastAsia="en-US"/>
        </w:rPr>
        <w:t xml:space="preserve"> Viens no efektīviem veidiem ir zema sliekšņa pakalpojumu nodrošināšana. Šie</w:t>
      </w:r>
      <w:r w:rsidR="00184185">
        <w:rPr>
          <w:rFonts w:eastAsiaTheme="minorHAnsi"/>
          <w:lang w:eastAsia="en-US"/>
        </w:rPr>
        <w:t xml:space="preserve"> </w:t>
      </w:r>
      <w:r w:rsidRPr="00C33B26">
        <w:rPr>
          <w:rFonts w:eastAsiaTheme="minorHAnsi"/>
          <w:lang w:eastAsia="en-US"/>
        </w:rPr>
        <w:t>pakalpojumi ir vērsti uz profilaksi vai veselības veicināšanu. Tie tiek nodrošināti apmeklētājiem ērtos laikos, pēc iespējas pietuvināti viņu ikdienas uzturēšanās vietai, anonīmi un bez maksas. Zema sliekšņa pakalpojumu centri tiek veidoti klientam draudzīgi, kuros apmeklētājam tiek izvirzītas minimālas prasības, vienlaicīgi</w:t>
      </w:r>
      <w:r w:rsidR="00184185">
        <w:rPr>
          <w:rFonts w:eastAsiaTheme="minorHAnsi"/>
          <w:lang w:eastAsia="en-US"/>
        </w:rPr>
        <w:t xml:space="preserve"> </w:t>
      </w:r>
      <w:r w:rsidRPr="00C33B26">
        <w:rPr>
          <w:rFonts w:eastAsiaTheme="minorHAnsi"/>
          <w:lang w:eastAsia="en-US"/>
        </w:rPr>
        <w:t>klientam sniedzot iespējas saņemt nepieciešamo sociālo un medicīnisko palīdzību, kā arī konsultācijas norit klientam saprotamā valodā. Šādi centri ir viegli sasniedzami, profesionāli un elastīgi savā darbībā, droši un uzticami no klienta viedokļa, ievērojot vislielāko iespējamo konfidencialitāti.</w:t>
      </w:r>
      <w:r w:rsidRPr="00C33B26">
        <w:rPr>
          <w:rFonts w:eastAsiaTheme="majorEastAsia"/>
          <w:vertAlign w:val="superscript"/>
          <w:lang w:eastAsia="en-US"/>
        </w:rPr>
        <w:footnoteReference w:id="14"/>
      </w:r>
    </w:p>
    <w:p w14:paraId="236DE5F3" w14:textId="6047A473" w:rsidR="00B406BF" w:rsidRPr="00C33B26" w:rsidRDefault="00B406BF" w:rsidP="00B406BF">
      <w:pPr>
        <w:ind w:firstLine="720"/>
        <w:jc w:val="both"/>
        <w:rPr>
          <w:rFonts w:eastAsiaTheme="minorHAnsi"/>
          <w:b/>
          <w:bCs/>
          <w:lang w:eastAsia="en-US"/>
        </w:rPr>
      </w:pPr>
      <w:r w:rsidRPr="00C33B26">
        <w:rPr>
          <w:rFonts w:eastAsiaTheme="minorHAnsi"/>
          <w:lang w:eastAsia="en-US"/>
        </w:rPr>
        <w:t xml:space="preserve">Latvijā šādus pakalpojumus nodrošina HPP. Šobrīd Latvijā darbojas 21 HPP 17 Latvijas pašvaldībās. To darbību koordinē SPKC. HPP nodrošina dažādus pakalpojumus, tajā skaitā konsultācijas un informāciju par infekcijas slimībām, to profilaksi, narkotiku atkarības ārstniecības iespējām un rehabilitāciju, veselības riskiem. HPP nodrošina HIV, hepatīta B (VHB), hepatīta C (VHC) un sifilisa ekspresdiagnostiku, psihosociālu atbalstu, medicīnas preces – prezervatīvus, dezinfektantus u.c., kā arī šļirču un adatu maiņu. Minētie pakalpojumi tiek sniegti dažādām mērķa grupām. HPP pakalpojumi tiek nodrošināti stacionārajās atrašanās vietās, ielu darba programmās un ar mobilo vienību palīdzību. Ielu darbinieku un mobilo vienību darbs ir maksimāli pietuvināts personām, kas pakļautas paaugstinātam HIV inficēšanās riskam (intravenozo narkotiku lietotāji, prostitūcijā iesaistītās personas u.c.), nodrošinot šīs personas ar informāciju un steriliem injicēšanas piederumiem drošai injicējamo narkotiku </w:t>
      </w:r>
      <w:r w:rsidRPr="00C33B26">
        <w:rPr>
          <w:rFonts w:eastAsiaTheme="minorHAnsi"/>
          <w:lang w:eastAsia="en-US"/>
        </w:rPr>
        <w:lastRenderedPageBreak/>
        <w:t>lietošanai, prezervatīviem un citiem materiāliem HIV infekcijas profilaksei, kuri citādākā veidā nav sasniedzami. Mobilo vienību darbs ir viens no efektīvākajiem kaitējuma mazināšanas programmu realizēšanas veidiem. Pētījuma dati liecina, ka mobilo kaitējuma mazināšanas vienību Latvijā ir izmantojis aptuveni katrs piektais narkotiku lietotājs. Ir svarīgi aptvert vēl lielāku HIV inficēšanās riskam pakļauto personu daļu un uzlabot pakalpojumu pieejamību ar papildus mobilajām vienībām, sevišķi Rīgā un Pierīgas teritorijā, kur uzturas lielākā daļa HIV inficēšanās riskam pakļauto cilvēku.</w:t>
      </w:r>
    </w:p>
    <w:p w14:paraId="4A1B72CB" w14:textId="46B17E50" w:rsidR="00B406BF" w:rsidRPr="00C33B26" w:rsidRDefault="00B406BF" w:rsidP="00B406BF">
      <w:pPr>
        <w:ind w:firstLine="720"/>
        <w:jc w:val="both"/>
      </w:pPr>
      <w:r w:rsidRPr="00C33B26">
        <w:t>Šobrīd Latvijā darbojas divas mobilās vienības. Viena no tām darbojas kopš 2017. gada janvāra Rīgas un Pierīgas reģionā Eiropas Komisijas projekta “Vienotā rīcība HIV un pavadošo infekciju profilaksē un kaitējuma mazināšanā” (HAREACT projekts) ietvaros.</w:t>
      </w:r>
      <w:r w:rsidR="00184185">
        <w:t xml:space="preserve"> </w:t>
      </w:r>
      <w:r w:rsidRPr="00C33B26">
        <w:t>Šī ir jauna mobilā vienība, kura nodrošina kaitējuma mazināšanas pasākumu pieejamību HIV un ar to saistīto infekciju riska grupām (intravenozo narkotiku lietotājiem un to seksuālajiem partneriem, prostitūcijā iesaistītām personām). No ES fondu līdzekļiem šīs mobilās vienības darbs tika nodrošināts līdz 2018. gada 30. septembrim. Mobilās vienības darbības rezultāti salīdzinoši īsā laika periodā (20 mēneši) veidoja būtisku daļu no kopējiem HPP rezultātiem.</w:t>
      </w:r>
      <w:r w:rsidR="00184185">
        <w:t xml:space="preserve"> </w:t>
      </w:r>
      <w:r w:rsidRPr="00C33B26">
        <w:t xml:space="preserve">Šajā laika posmā mobilā vienība ir apkalpojusi 1102 klientus, kas kopumā veido 2247 apmeklējumus. Šajā laikā posmā mobilajā vienībā veica 841 HIV eksprestestu, no kuriem 54 bija ar pozitīvu rezultātu, kas ir 6% no kopējā veikto eksprestestu skaita. Minētie fakti norāda uz šī kaitējuma mazināšanas pakalpojuma sniegšanas veida efektivitāti un iespēju sasniegt to mērķa grupas daļu, kas citādākā veidā šos pakalpojumus nesaņemtu. </w:t>
      </w:r>
    </w:p>
    <w:p w14:paraId="273B66EE" w14:textId="495AB2B2" w:rsidR="005A087B" w:rsidRPr="00C33B26" w:rsidRDefault="005A087B" w:rsidP="005A087B">
      <w:pPr>
        <w:ind w:firstLine="720"/>
        <w:jc w:val="both"/>
      </w:pPr>
      <w:r w:rsidRPr="00C33B26">
        <w:t>Lai nodrošinātu HAREACT projektā uzsākto iniciatīvu ilgtspēju, uzsāktā darba pēctecību un nepārtrauktību, no 2019.gada HOREACT projekta ietvarā izveidotās mobilās vienības darbība tiek finansēta no valsts budžeta. No E</w:t>
      </w:r>
      <w:r w:rsidR="00D6537F" w:rsidRPr="00C33B26">
        <w:t xml:space="preserve">iropas </w:t>
      </w:r>
      <w:r w:rsidRPr="00C33B26">
        <w:t>K</w:t>
      </w:r>
      <w:r w:rsidR="00D6537F" w:rsidRPr="00C33B26">
        <w:t>omisijas</w:t>
      </w:r>
      <w:r w:rsidRPr="00C33B26">
        <w:t xml:space="preserve"> atkāpes finansējuma mobilās vienības darbībai 2019.gadā </w:t>
      </w:r>
      <w:r w:rsidRPr="00C33B26">
        <w:rPr>
          <w:b/>
        </w:rPr>
        <w:t>novirzīti 47 5</w:t>
      </w:r>
      <w:r w:rsidR="006A15EE" w:rsidRPr="00C33B26">
        <w:rPr>
          <w:b/>
        </w:rPr>
        <w:t>5</w:t>
      </w:r>
      <w:r w:rsidRPr="00C33B26">
        <w:rPr>
          <w:b/>
        </w:rPr>
        <w:t xml:space="preserve">6 </w:t>
      </w:r>
      <w:r w:rsidR="00595AE9" w:rsidRPr="00595AE9">
        <w:rPr>
          <w:b/>
          <w:i/>
        </w:rPr>
        <w:t>euro</w:t>
      </w:r>
      <w:r w:rsidRPr="00C33B26">
        <w:rPr>
          <w:b/>
          <w:i/>
        </w:rPr>
        <w:t>.</w:t>
      </w:r>
      <w:r w:rsidRPr="00C33B26">
        <w:t xml:space="preserve"> </w:t>
      </w:r>
    </w:p>
    <w:p w14:paraId="2CE88108" w14:textId="77777777" w:rsidR="005A087B" w:rsidRPr="00C33B26" w:rsidRDefault="005A087B" w:rsidP="005A087B">
      <w:pPr>
        <w:ind w:firstLine="720"/>
        <w:jc w:val="both"/>
      </w:pPr>
      <w:r w:rsidRPr="00C33B26">
        <w:t xml:space="preserve">Pateicoties minētajam finansējumam mobilā vienība, kas nodrošina zema sliekšņa pakalpojumus HIV un pavadošo infekciju profilaksei un kaitējuma mazināšanai Rīgā un Pierīgā. </w:t>
      </w:r>
      <w:r w:rsidRPr="00C33B26">
        <w:rPr>
          <w:bCs/>
        </w:rPr>
        <w:t xml:space="preserve">Pakalpojuma sniegšanas laikā tika nodrošināta </w:t>
      </w:r>
      <w:r w:rsidRPr="00C33B26">
        <w:t>mobilās vienības darbība 95 (deviņdesmit piecas) stundas mēnesī ar SPKC saskaņotā maršrutā Rīgas un Pierīgas reģionā, kā arī trīs ielu darbinieka pakalpojumus mērķa auditorijai, arī 95 (deviņdesmit piecas) stundas mēnesī, atbilstoši mērķauditorijas pulcēšanās vietām.</w:t>
      </w:r>
    </w:p>
    <w:p w14:paraId="6EAAD374" w14:textId="77777777" w:rsidR="005A087B" w:rsidRPr="00C33B26" w:rsidRDefault="005A087B" w:rsidP="005A087B">
      <w:pPr>
        <w:ind w:right="-93" w:firstLine="720"/>
        <w:jc w:val="both"/>
      </w:pPr>
      <w:r w:rsidRPr="00C33B26">
        <w:t>Tika izstrādāti darbības apraksti/plāni klientu sasaistei ar veselības aprūpi, ņemot vērā valstī ieviestos veselības aprūpes uzlabojumus (nosūtījums apstiprinošai diagnostikai (Ceļvedis), maksas atcelšana, atbalsta personu darbības uzsākšana).</w:t>
      </w:r>
    </w:p>
    <w:p w14:paraId="2A7EEC89" w14:textId="2BC02E4F" w:rsidR="005A087B" w:rsidRPr="00C33B26" w:rsidRDefault="005A087B" w:rsidP="005A087B">
      <w:pPr>
        <w:ind w:firstLine="720"/>
        <w:jc w:val="both"/>
      </w:pPr>
      <w:r w:rsidRPr="00C33B26">
        <w:t xml:space="preserve"> Pakalpojuma sniegšanas laikā tika apkalpoti 2024 klienti, kopumā veicot 1</w:t>
      </w:r>
      <w:r w:rsidR="00F50A7C" w:rsidRPr="00C33B26">
        <w:t xml:space="preserve"> </w:t>
      </w:r>
      <w:r w:rsidRPr="00C33B26">
        <w:t>742 eksprestestus, tai skaitā HIV – 567, hepatīta B – 412 un C – 308, sifilisa – 455 eksprestesti. Kaitējuma mazināšanai gan no mobilās vienības autobusa, gan veicot ielu darbu, tika izsniegtas 302 252 tīrās šļirces, savāktas 154</w:t>
      </w:r>
      <w:r w:rsidR="009A0E39">
        <w:t> </w:t>
      </w:r>
      <w:r w:rsidRPr="00C33B26">
        <w:t>312 šļirces, izsnieg</w:t>
      </w:r>
      <w:r w:rsidR="00B67228">
        <w:t>t</w:t>
      </w:r>
      <w:r w:rsidRPr="00C33B26">
        <w:t>i 27</w:t>
      </w:r>
      <w:r w:rsidR="00F50A7C" w:rsidRPr="00C33B26">
        <w:t xml:space="preserve"> </w:t>
      </w:r>
      <w:r w:rsidRPr="00C33B26">
        <w:t>276 prezervatīvi, darbinieki snieguši 1</w:t>
      </w:r>
      <w:r w:rsidR="00F50A7C" w:rsidRPr="00C33B26">
        <w:t xml:space="preserve"> </w:t>
      </w:r>
      <w:r w:rsidRPr="00C33B26">
        <w:t>469</w:t>
      </w:r>
      <w:r w:rsidR="00F50A7C" w:rsidRPr="00C33B26">
        <w:t xml:space="preserve"> </w:t>
      </w:r>
      <w:r w:rsidRPr="00C33B26">
        <w:t>konsultācijas</w:t>
      </w:r>
      <w:r w:rsidR="00B67228">
        <w:t>,</w:t>
      </w:r>
      <w:r w:rsidR="00F50A7C" w:rsidRPr="00C33B26">
        <w:t xml:space="preserve"> </w:t>
      </w:r>
      <w:r w:rsidRPr="00C33B26">
        <w:t>pakalpojumus saņēmuši 2</w:t>
      </w:r>
      <w:r w:rsidR="00F50A7C" w:rsidRPr="00C33B26">
        <w:t xml:space="preserve"> </w:t>
      </w:r>
      <w:r w:rsidRPr="00C33B26">
        <w:t>024 klienti, no tiem 109 jauni klienti.</w:t>
      </w:r>
    </w:p>
    <w:p w14:paraId="6245087A" w14:textId="01624A84" w:rsidR="005A087B" w:rsidRPr="00C33B26" w:rsidRDefault="005A087B" w:rsidP="005A087B">
      <w:pPr>
        <w:ind w:firstLine="630"/>
        <w:jc w:val="both"/>
        <w:rPr>
          <w:rFonts w:cs="Calibri"/>
          <w:szCs w:val="22"/>
        </w:rPr>
      </w:pPr>
      <w:r w:rsidRPr="00C33B26">
        <w:t>Pakalpojuma sniegšanas rezultātā tika konstatēts, ka mobilās vienības darbība Rīgā un Pierīgā ir vērtējams kā efektīvs instruments HIV profilaksē un infekcijas izplatības mazināšanā Latvijā, kas veicina kaitējuma mazināšanas pakalpojuma pieejamību un klientu aptveri. Mobilās vienības pakalpojumu nodrošinājums ir īpaši aktuāls sestdienās un svētdienās, jo daudzi INL strādā un nevar apmeklēt kaitējuma mazināšanas pakalpojumu</w:t>
      </w:r>
      <w:r w:rsidR="00B67228">
        <w:t xml:space="preserve"> sniegšanas vietas</w:t>
      </w:r>
      <w:r w:rsidRPr="00C33B26">
        <w:t xml:space="preserve"> darba dienās. Nozīmīgi, ka pakalpojums nav ierobežots teritoriāli, pastāv iespēja jaunu izbraukumu maršrutu attīstībai. </w:t>
      </w:r>
    </w:p>
    <w:p w14:paraId="0D631FD1" w14:textId="77777777" w:rsidR="005A087B" w:rsidRPr="00C33B26" w:rsidRDefault="005A087B" w:rsidP="005A087B">
      <w:pPr>
        <w:ind w:firstLine="630"/>
        <w:jc w:val="both"/>
      </w:pPr>
      <w:r w:rsidRPr="00C33B26">
        <w:t>Analizējot mobilās vienības darbu ilgākā laika posmā, ir prognozējams sniegto pakalpojumu skaita pieaugums, līdz ar to mobilās vienības pakalpojumi tiks nodrošināti arī nākotnē.</w:t>
      </w:r>
    </w:p>
    <w:p w14:paraId="238DF51A" w14:textId="33B482E1" w:rsidR="00F036D7" w:rsidRPr="00C33B26" w:rsidRDefault="00AE2F04" w:rsidP="00FF5CB0">
      <w:pPr>
        <w:ind w:firstLine="720"/>
        <w:jc w:val="both"/>
      </w:pPr>
      <w:r w:rsidRPr="00C33B26">
        <w:t>Atbilstoši 2019.gada faktiskajai izpildei</w:t>
      </w:r>
      <w:r w:rsidR="00B46300" w:rsidRPr="00C33B26">
        <w:t xml:space="preserve"> no</w:t>
      </w:r>
      <w:r w:rsidR="00184185">
        <w:t xml:space="preserve"> </w:t>
      </w:r>
      <w:r w:rsidR="000E2D40" w:rsidRPr="00C33B26">
        <w:t>2019.gada 1.j</w:t>
      </w:r>
      <w:r w:rsidR="00BB2EF9" w:rsidRPr="00C33B26">
        <w:t>ūlija</w:t>
      </w:r>
      <w:r w:rsidR="00B46300" w:rsidRPr="00C33B26">
        <w:t xml:space="preserve"> līdz </w:t>
      </w:r>
      <w:r w:rsidR="000E2D40" w:rsidRPr="00C33B26">
        <w:t>2019.gada 3</w:t>
      </w:r>
      <w:r w:rsidR="00BB2EF9" w:rsidRPr="00C33B26">
        <w:t>1</w:t>
      </w:r>
      <w:r w:rsidR="000E2D40" w:rsidRPr="00C33B26">
        <w:t>.</w:t>
      </w:r>
      <w:r w:rsidR="00BB2EF9" w:rsidRPr="00C33B26">
        <w:t>decembrim</w:t>
      </w:r>
      <w:r w:rsidR="00B46300" w:rsidRPr="00C33B26">
        <w:t xml:space="preserve"> pakalpojuma izpildītājam izmaksāti </w:t>
      </w:r>
      <w:r w:rsidR="00BB2EF9" w:rsidRPr="00C33B26">
        <w:t>35 132,81</w:t>
      </w:r>
      <w:r w:rsidR="00B46300" w:rsidRPr="00C33B26">
        <w:t xml:space="preserve"> </w:t>
      </w:r>
      <w:r w:rsidR="00595AE9" w:rsidRPr="00595AE9">
        <w:rPr>
          <w:i/>
        </w:rPr>
        <w:t>euro</w:t>
      </w:r>
      <w:r w:rsidR="00B46300" w:rsidRPr="00C33B26">
        <w:t>.</w:t>
      </w:r>
      <w:bookmarkEnd w:id="9"/>
      <w:r w:rsidR="00F036D7" w:rsidRPr="00C33B26">
        <w:br w:type="page"/>
      </w:r>
    </w:p>
    <w:p w14:paraId="1800A53D" w14:textId="77777777" w:rsidR="00D923AA" w:rsidRPr="00C33B26" w:rsidRDefault="00435264" w:rsidP="00435264">
      <w:pPr>
        <w:pStyle w:val="1Virssraksts"/>
        <w:outlineLvl w:val="0"/>
      </w:pPr>
      <w:r w:rsidRPr="00C33B26">
        <w:lastRenderedPageBreak/>
        <w:t>4.</w:t>
      </w:r>
      <w:r w:rsidR="00FD1C86" w:rsidRPr="00C33B26">
        <w:t> </w:t>
      </w:r>
      <w:r w:rsidR="00D923AA" w:rsidRPr="00C33B26">
        <w:t>Primārā veselības aprūpe</w:t>
      </w:r>
    </w:p>
    <w:p w14:paraId="6BCFD0E0" w14:textId="77777777" w:rsidR="00D923AA" w:rsidRPr="00C33B26" w:rsidRDefault="00D923AA" w:rsidP="001F18D8">
      <w:pPr>
        <w:pStyle w:val="Heading2"/>
        <w:rPr>
          <w:rFonts w:ascii="Times New Roman" w:hAnsi="Times New Roman" w:cs="Times New Roman"/>
          <w:b/>
          <w:bCs/>
          <w:color w:val="auto"/>
        </w:rPr>
      </w:pPr>
      <w:r w:rsidRPr="00C33B26">
        <w:rPr>
          <w:rFonts w:ascii="Times New Roman" w:hAnsi="Times New Roman" w:cs="Times New Roman"/>
          <w:b/>
          <w:bCs/>
          <w:color w:val="auto"/>
        </w:rPr>
        <w:t>4.1. Mērķa kritēriju izpildes iekļaušana kapitācijas naudā</w:t>
      </w:r>
    </w:p>
    <w:p w14:paraId="1E8D18AA" w14:textId="77777777" w:rsidR="00D72539" w:rsidRPr="00C33B26" w:rsidRDefault="00D72539" w:rsidP="00D923AA">
      <w:pPr>
        <w:autoSpaceDE w:val="0"/>
        <w:autoSpaceDN w:val="0"/>
        <w:adjustRightInd w:val="0"/>
        <w:spacing w:line="293" w:lineRule="atLeast"/>
        <w:jc w:val="center"/>
        <w:rPr>
          <w:b/>
          <w:bCs/>
        </w:rPr>
      </w:pPr>
    </w:p>
    <w:p w14:paraId="25F7EBD4" w14:textId="3D5394F1" w:rsidR="009A7C3C" w:rsidRPr="00C33B26" w:rsidRDefault="009A7C3C" w:rsidP="006F46C3">
      <w:pPr>
        <w:ind w:firstLine="720"/>
        <w:jc w:val="both"/>
      </w:pPr>
      <w:r w:rsidRPr="00C33B26">
        <w:t xml:space="preserve">Lai uzlabotu ģimenes ārstu kapacitāti un nodrošinātu pacientu pieejamību primārai veselības aprūpei, 2018.gadā tika palielināta kapitācijas nauda par 205,10 </w:t>
      </w:r>
      <w:r w:rsidR="00595AE9" w:rsidRPr="00595AE9">
        <w:rPr>
          <w:i/>
        </w:rPr>
        <w:t>euro</w:t>
      </w:r>
      <w:r w:rsidRPr="00C33B26">
        <w:t xml:space="preserve"> mēnesī uz praksi, nosakot 3 rezultatīvos rādītājus:</w:t>
      </w:r>
    </w:p>
    <w:p w14:paraId="331EF517" w14:textId="77777777" w:rsidR="009A7C3C" w:rsidRPr="00C33B26" w:rsidRDefault="009A7C3C" w:rsidP="006F46C3">
      <w:pPr>
        <w:pStyle w:val="ListParagraph"/>
        <w:numPr>
          <w:ilvl w:val="0"/>
          <w:numId w:val="26"/>
        </w:numPr>
        <w:spacing w:after="0" w:line="240" w:lineRule="auto"/>
        <w:ind w:left="714" w:hanging="357"/>
        <w:jc w:val="both"/>
        <w:rPr>
          <w:rFonts w:ascii="Times New Roman" w:hAnsi="Times New Roman"/>
          <w:sz w:val="24"/>
          <w:szCs w:val="24"/>
          <w:lang w:val="lv-LV"/>
        </w:rPr>
      </w:pPr>
      <w:r w:rsidRPr="00C33B26">
        <w:rPr>
          <w:rFonts w:ascii="Times New Roman" w:hAnsi="Times New Roman"/>
          <w:sz w:val="24"/>
          <w:szCs w:val="24"/>
          <w:lang w:val="lv-LV"/>
        </w:rPr>
        <w:t>ģimenes ārsts veic regulāru savā pacientu sarakstā reģistrēto personu veselības stāvokļa novērtēšanu, nodrošinot, ka gadā veikta novērtēšana ne mazāk kā pusei no visiem ģimenes ārsta pacientu sarakstā reģistrētiem pacientiem;</w:t>
      </w:r>
    </w:p>
    <w:p w14:paraId="45AD3B5D" w14:textId="77777777" w:rsidR="009A7C3C" w:rsidRPr="00C33B26" w:rsidRDefault="009A7C3C" w:rsidP="006F46C3">
      <w:pPr>
        <w:pStyle w:val="ListParagraph"/>
        <w:numPr>
          <w:ilvl w:val="0"/>
          <w:numId w:val="26"/>
        </w:numPr>
        <w:spacing w:after="0" w:line="240" w:lineRule="auto"/>
        <w:ind w:left="714" w:hanging="357"/>
        <w:jc w:val="both"/>
        <w:rPr>
          <w:rFonts w:ascii="Times New Roman" w:hAnsi="Times New Roman"/>
          <w:sz w:val="24"/>
          <w:szCs w:val="24"/>
          <w:lang w:val="lv-LV"/>
        </w:rPr>
      </w:pPr>
      <w:r w:rsidRPr="00C33B26">
        <w:rPr>
          <w:rFonts w:ascii="Times New Roman" w:hAnsi="Times New Roman"/>
          <w:sz w:val="24"/>
          <w:szCs w:val="24"/>
          <w:lang w:val="lv-LV"/>
        </w:rPr>
        <w:t>nodrošināt ģimenes ārsta konsultāciju pieejamību piecu dienu laikā;</w:t>
      </w:r>
    </w:p>
    <w:p w14:paraId="21CB279E" w14:textId="77777777" w:rsidR="00D923AA" w:rsidRPr="00C33B26" w:rsidRDefault="009A7C3C" w:rsidP="006F46C3">
      <w:pPr>
        <w:pStyle w:val="ListParagraph"/>
        <w:numPr>
          <w:ilvl w:val="0"/>
          <w:numId w:val="26"/>
        </w:numPr>
        <w:spacing w:after="0" w:line="240" w:lineRule="auto"/>
        <w:ind w:left="714" w:hanging="357"/>
        <w:jc w:val="both"/>
        <w:rPr>
          <w:rFonts w:ascii="Times New Roman" w:hAnsi="Times New Roman"/>
          <w:sz w:val="24"/>
          <w:szCs w:val="24"/>
          <w:lang w:val="lv-LV"/>
        </w:rPr>
      </w:pPr>
      <w:r w:rsidRPr="00C33B26">
        <w:rPr>
          <w:rFonts w:ascii="Times New Roman" w:hAnsi="Times New Roman"/>
          <w:sz w:val="24"/>
          <w:szCs w:val="24"/>
          <w:lang w:val="lv-LV"/>
        </w:rPr>
        <w:t>nodrošināt ģimenes ārsta prakses darbību gan rīta, gan vakara stundās, nosakot, ka vienu reizi nedēļā pacientu pieņemšanas laiks ir no plkst. 8.00 un vienu reizi nedēļā pacientu pieņemšanas laiks ir līdz plkst. 19.00.</w:t>
      </w:r>
    </w:p>
    <w:p w14:paraId="09BBA128" w14:textId="5BB1A14B" w:rsidR="00D923AA" w:rsidRPr="00C33B26" w:rsidRDefault="00D923AA" w:rsidP="00D923AA">
      <w:pPr>
        <w:autoSpaceDE w:val="0"/>
        <w:autoSpaceDN w:val="0"/>
        <w:adjustRightInd w:val="0"/>
        <w:ind w:firstLine="720"/>
        <w:jc w:val="both"/>
        <w:rPr>
          <w:bCs/>
          <w:lang w:bidi="gu-IN"/>
        </w:rPr>
      </w:pPr>
      <w:r w:rsidRPr="00C33B26">
        <w:t>Mērķa kritēriju iestrādei ģimenes ārstu kapitācijas naudas maksājumā 201</w:t>
      </w:r>
      <w:r w:rsidR="00704AFA" w:rsidRPr="00C33B26">
        <w:t>9</w:t>
      </w:r>
      <w:r w:rsidRPr="00C33B26">
        <w:t xml:space="preserve">.gadā papildus nepieciešams finansējums </w:t>
      </w:r>
      <w:r w:rsidRPr="00C33B26">
        <w:rPr>
          <w:b/>
        </w:rPr>
        <w:t>3</w:t>
      </w:r>
      <w:r w:rsidR="00131037" w:rsidRPr="00C33B26">
        <w:rPr>
          <w:b/>
        </w:rPr>
        <w:t> </w:t>
      </w:r>
      <w:r w:rsidRPr="00C33B26">
        <w:rPr>
          <w:b/>
        </w:rPr>
        <w:t>131</w:t>
      </w:r>
      <w:r w:rsidR="00131037" w:rsidRPr="00C33B26">
        <w:rPr>
          <w:b/>
        </w:rPr>
        <w:t> </w:t>
      </w:r>
      <w:r w:rsidRPr="00C33B26">
        <w:rPr>
          <w:b/>
        </w:rPr>
        <w:t xml:space="preserve">715 </w:t>
      </w:r>
      <w:r w:rsidR="00595AE9" w:rsidRPr="00595AE9">
        <w:rPr>
          <w:b/>
          <w:i/>
        </w:rPr>
        <w:t>euro</w:t>
      </w:r>
      <w:r w:rsidRPr="00C33B26">
        <w:t xml:space="preserve"> apmērā. Mēneša kapitācijas</w:t>
      </w:r>
      <w:r w:rsidR="002C697A" w:rsidRPr="00C33B26">
        <w:t xml:space="preserve"> nauda tika palielināta par 205,</w:t>
      </w:r>
      <w:r w:rsidRPr="00C33B26">
        <w:t xml:space="preserve">10 </w:t>
      </w:r>
      <w:r w:rsidR="00595AE9" w:rsidRPr="00595AE9">
        <w:rPr>
          <w:i/>
        </w:rPr>
        <w:t>euro</w:t>
      </w:r>
      <w:r w:rsidRPr="00C33B26">
        <w:t xml:space="preserve">, tādējādi </w:t>
      </w:r>
      <w:r w:rsidRPr="00C33B26">
        <w:rPr>
          <w:noProof/>
          <w:lang w:bidi="gu-IN"/>
        </w:rPr>
        <w:t>nodrošinot kapitācijas n</w:t>
      </w:r>
      <w:r w:rsidR="002C697A" w:rsidRPr="00C33B26">
        <w:rPr>
          <w:noProof/>
          <w:lang w:bidi="gu-IN"/>
        </w:rPr>
        <w:t>audas pieaugumu par 0,129892 (1,601602 – 1,</w:t>
      </w:r>
      <w:r w:rsidRPr="00C33B26">
        <w:rPr>
          <w:noProof/>
          <w:lang w:bidi="gu-IN"/>
        </w:rPr>
        <w:t xml:space="preserve">47171) </w:t>
      </w:r>
      <w:r w:rsidR="00595AE9" w:rsidRPr="00595AE9">
        <w:rPr>
          <w:i/>
          <w:noProof/>
          <w:lang w:bidi="gu-IN"/>
        </w:rPr>
        <w:t>euro</w:t>
      </w:r>
      <w:r w:rsidRPr="00C33B26">
        <w:rPr>
          <w:noProof/>
          <w:lang w:bidi="gu-IN"/>
        </w:rPr>
        <w:t xml:space="preserve"> mēnesī</w:t>
      </w:r>
      <w:r w:rsidRPr="00C33B26">
        <w:rPr>
          <w:rStyle w:val="FootnoteReference"/>
          <w:noProof/>
          <w:lang w:bidi="gu-IN"/>
        </w:rPr>
        <w:footnoteReference w:id="15"/>
      </w:r>
      <w:r w:rsidRPr="00C33B26">
        <w:rPr>
          <w:noProof/>
          <w:lang w:bidi="gu-IN"/>
        </w:rPr>
        <w:t>. Atbilstoši kapitācijas pieaugumam aprēķināta kapitācijas naudas palielinājuma ietekme uz valsts budžetu</w:t>
      </w:r>
      <w:r w:rsidR="00773C1F" w:rsidRPr="00C33B26">
        <w:rPr>
          <w:noProof/>
          <w:lang w:bidi="gu-IN"/>
        </w:rPr>
        <w:t>,</w:t>
      </w:r>
      <w:r w:rsidRPr="00C33B26">
        <w:rPr>
          <w:noProof/>
          <w:lang w:bidi="gu-IN"/>
        </w:rPr>
        <w:t xml:space="preserve"> ņemot par pamatu kopējo reģistrēto pacientu skaitu uz </w:t>
      </w:r>
      <w:r w:rsidR="00450E12" w:rsidRPr="00C33B26">
        <w:rPr>
          <w:noProof/>
          <w:lang w:bidi="gu-IN"/>
        </w:rPr>
        <w:t>2017.gada 20.augustu</w:t>
      </w:r>
      <w:r w:rsidRPr="00C33B26">
        <w:rPr>
          <w:noProof/>
          <w:lang w:bidi="gu-IN"/>
        </w:rPr>
        <w:t xml:space="preserve"> – 2 009 179 pacienti. Attiecīgi kapitācijas pieaugums mēnesī uz 1 pacientu 0,129892 x kopējais reģistrēto pacientu skaitu 2 009 179 x 12 mēnešiem =</w:t>
      </w:r>
      <w:r w:rsidR="00184185">
        <w:rPr>
          <w:noProof/>
          <w:lang w:bidi="gu-IN"/>
        </w:rPr>
        <w:t xml:space="preserve"> </w:t>
      </w:r>
      <w:r w:rsidRPr="00C33B26">
        <w:rPr>
          <w:bCs/>
          <w:lang w:bidi="gu-IN"/>
        </w:rPr>
        <w:t>3 131</w:t>
      </w:r>
      <w:r w:rsidR="00450E12" w:rsidRPr="00C33B26">
        <w:rPr>
          <w:bCs/>
          <w:lang w:bidi="gu-IN"/>
        </w:rPr>
        <w:t> </w:t>
      </w:r>
      <w:r w:rsidRPr="00C33B26">
        <w:rPr>
          <w:bCs/>
          <w:lang w:bidi="gu-IN"/>
        </w:rPr>
        <w:t>715</w:t>
      </w:r>
      <w:r w:rsidR="00450E12" w:rsidRPr="00C33B26">
        <w:rPr>
          <w:bCs/>
          <w:lang w:bidi="gu-IN"/>
        </w:rPr>
        <w:t> </w:t>
      </w:r>
      <w:r w:rsidR="00595AE9" w:rsidRPr="00595AE9">
        <w:rPr>
          <w:bCs/>
          <w:i/>
          <w:lang w:bidi="gu-IN"/>
        </w:rPr>
        <w:t>euro</w:t>
      </w:r>
      <w:r w:rsidRPr="00C33B26">
        <w:rPr>
          <w:bCs/>
          <w:lang w:bidi="gu-IN"/>
        </w:rPr>
        <w:t>.</w:t>
      </w:r>
    </w:p>
    <w:p w14:paraId="7E223D51" w14:textId="6DCA089C" w:rsidR="002D2275" w:rsidRPr="00C33B26" w:rsidRDefault="002D2275" w:rsidP="00FD0D56">
      <w:pPr>
        <w:autoSpaceDE w:val="0"/>
        <w:autoSpaceDN w:val="0"/>
        <w:adjustRightInd w:val="0"/>
        <w:ind w:firstLine="720"/>
        <w:jc w:val="both"/>
        <w:rPr>
          <w:shd w:val="clear" w:color="auto" w:fill="FFFFFF"/>
        </w:rPr>
      </w:pPr>
      <w:r w:rsidRPr="00C33B26">
        <w:rPr>
          <w:shd w:val="clear" w:color="auto" w:fill="FFFFFF"/>
        </w:rPr>
        <w:t xml:space="preserve">Atbilstoši </w:t>
      </w:r>
      <w:r w:rsidR="00BA7F54" w:rsidRPr="00C33B26">
        <w:rPr>
          <w:shd w:val="clear" w:color="auto" w:fill="FFFFFF"/>
        </w:rPr>
        <w:t>NMPD</w:t>
      </w:r>
      <w:r w:rsidRPr="00C33B26">
        <w:rPr>
          <w:shd w:val="clear" w:color="auto" w:fill="FFFFFF"/>
        </w:rPr>
        <w:t xml:space="preserve"> statistikas datiem</w:t>
      </w:r>
      <w:r w:rsidR="00EB3434" w:rsidRPr="00C33B26">
        <w:rPr>
          <w:shd w:val="clear" w:color="auto" w:fill="FFFFFF"/>
        </w:rPr>
        <w:t xml:space="preserve"> kopējais</w:t>
      </w:r>
      <w:r w:rsidR="00793BA0" w:rsidRPr="00C33B26">
        <w:rPr>
          <w:shd w:val="clear" w:color="auto" w:fill="FFFFFF"/>
        </w:rPr>
        <w:t xml:space="preserve"> izpi</w:t>
      </w:r>
      <w:r w:rsidRPr="00C33B26">
        <w:rPr>
          <w:shd w:val="clear" w:color="auto" w:fill="FFFFFF"/>
        </w:rPr>
        <w:t xml:space="preserve">ldīto </w:t>
      </w:r>
      <w:r w:rsidR="00A77AD1" w:rsidRPr="00C33B26">
        <w:rPr>
          <w:shd w:val="clear" w:color="auto" w:fill="FFFFFF"/>
        </w:rPr>
        <w:t>izsaukumu skaits</w:t>
      </w:r>
      <w:r w:rsidRPr="00C33B26">
        <w:rPr>
          <w:shd w:val="clear" w:color="auto" w:fill="FFFFFF"/>
        </w:rPr>
        <w:t xml:space="preserve"> 201</w:t>
      </w:r>
      <w:r w:rsidR="001A07F6" w:rsidRPr="00C33B26">
        <w:rPr>
          <w:shd w:val="clear" w:color="auto" w:fill="FFFFFF"/>
        </w:rPr>
        <w:t>9</w:t>
      </w:r>
      <w:r w:rsidRPr="00C33B26">
        <w:rPr>
          <w:shd w:val="clear" w:color="auto" w:fill="FFFFFF"/>
        </w:rPr>
        <w:t>.</w:t>
      </w:r>
      <w:r w:rsidR="001A07F6" w:rsidRPr="00C33B26">
        <w:rPr>
          <w:shd w:val="clear" w:color="auto" w:fill="FFFFFF"/>
        </w:rPr>
        <w:t>gad</w:t>
      </w:r>
      <w:r w:rsidR="00793BA0" w:rsidRPr="00C33B26">
        <w:rPr>
          <w:shd w:val="clear" w:color="auto" w:fill="FFFFFF"/>
        </w:rPr>
        <w:t>ā</w:t>
      </w:r>
      <w:r w:rsidR="008A5A85" w:rsidRPr="00C33B26">
        <w:rPr>
          <w:shd w:val="clear" w:color="auto" w:fill="FFFFFF"/>
        </w:rPr>
        <w:t xml:space="preserve"> ir sasniedzis </w:t>
      </w:r>
      <w:r w:rsidR="00966935" w:rsidRPr="00C33B26">
        <w:rPr>
          <w:shd w:val="clear" w:color="auto" w:fill="FFFFFF"/>
        </w:rPr>
        <w:t>364 914</w:t>
      </w:r>
      <w:r w:rsidR="008A5A85" w:rsidRPr="00C33B26">
        <w:rPr>
          <w:shd w:val="clear" w:color="auto" w:fill="FFFFFF"/>
        </w:rPr>
        <w:t xml:space="preserve">, kas ir par </w:t>
      </w:r>
      <w:r w:rsidR="00966935" w:rsidRPr="00C33B26">
        <w:rPr>
          <w:shd w:val="clear" w:color="auto" w:fill="FFFFFF"/>
        </w:rPr>
        <w:t>9,6</w:t>
      </w:r>
      <w:r w:rsidR="008A5A85" w:rsidRPr="00C33B26">
        <w:rPr>
          <w:shd w:val="clear" w:color="auto" w:fill="FFFFFF"/>
        </w:rPr>
        <w:t>% mazāk nekā</w:t>
      </w:r>
      <w:r w:rsidRPr="00C33B26">
        <w:rPr>
          <w:shd w:val="clear" w:color="auto" w:fill="FFFFFF"/>
        </w:rPr>
        <w:t xml:space="preserve"> salīdzinot ar </w:t>
      </w:r>
      <w:r w:rsidR="00966935" w:rsidRPr="00C33B26">
        <w:rPr>
          <w:shd w:val="clear" w:color="auto" w:fill="FFFFFF"/>
        </w:rPr>
        <w:t>403 911</w:t>
      </w:r>
      <w:r w:rsidRPr="00C33B26">
        <w:rPr>
          <w:shd w:val="clear" w:color="auto" w:fill="FFFFFF"/>
        </w:rPr>
        <w:t xml:space="preserve"> izsaukumiem</w:t>
      </w:r>
      <w:r w:rsidRPr="00C33B26">
        <w:rPr>
          <w:sz w:val="22"/>
          <w:szCs w:val="22"/>
          <w:shd w:val="clear" w:color="auto" w:fill="FFFFFF"/>
        </w:rPr>
        <w:t xml:space="preserve"> </w:t>
      </w:r>
      <w:r w:rsidRPr="00C33B26">
        <w:rPr>
          <w:shd w:val="clear" w:color="auto" w:fill="FFFFFF"/>
        </w:rPr>
        <w:t>201</w:t>
      </w:r>
      <w:r w:rsidR="00C12DCA" w:rsidRPr="00C33B26">
        <w:rPr>
          <w:shd w:val="clear" w:color="auto" w:fill="FFFFFF"/>
        </w:rPr>
        <w:t>8</w:t>
      </w:r>
      <w:r w:rsidRPr="00C33B26">
        <w:rPr>
          <w:shd w:val="clear" w:color="auto" w:fill="FFFFFF"/>
        </w:rPr>
        <w:t>.</w:t>
      </w:r>
      <w:r w:rsidR="00C12DCA" w:rsidRPr="00C33B26">
        <w:rPr>
          <w:shd w:val="clear" w:color="auto" w:fill="FFFFFF"/>
        </w:rPr>
        <w:t>gad</w:t>
      </w:r>
      <w:r w:rsidRPr="00C33B26">
        <w:rPr>
          <w:shd w:val="clear" w:color="auto" w:fill="FFFFFF"/>
        </w:rPr>
        <w:t>ā</w:t>
      </w:r>
      <w:r w:rsidR="008073AC" w:rsidRPr="00C33B26">
        <w:rPr>
          <w:shd w:val="clear" w:color="auto" w:fill="FFFFFF"/>
        </w:rPr>
        <w:t xml:space="preserve">, no tiem Neatliekamās medicīniskās palīdzības </w:t>
      </w:r>
      <w:r w:rsidR="005F4A2C">
        <w:rPr>
          <w:shd w:val="clear" w:color="auto" w:fill="FFFFFF"/>
        </w:rPr>
        <w:t xml:space="preserve">dienesta </w:t>
      </w:r>
      <w:r w:rsidR="008073AC" w:rsidRPr="00C33B26">
        <w:rPr>
          <w:shd w:val="clear" w:color="auto" w:fill="FFFFFF"/>
        </w:rPr>
        <w:t>izpildīto izsaukumu skaits darba dienās no plkst.8.00-1</w:t>
      </w:r>
      <w:r w:rsidR="00CF4C0E" w:rsidRPr="00C33B26">
        <w:rPr>
          <w:shd w:val="clear" w:color="auto" w:fill="FFFFFF"/>
        </w:rPr>
        <w:t>8</w:t>
      </w:r>
      <w:r w:rsidR="008073AC" w:rsidRPr="00C33B26">
        <w:rPr>
          <w:shd w:val="clear" w:color="auto" w:fill="FFFFFF"/>
        </w:rPr>
        <w:t>.</w:t>
      </w:r>
      <w:r w:rsidR="00CF4C0E" w:rsidRPr="00C33B26">
        <w:rPr>
          <w:shd w:val="clear" w:color="auto" w:fill="FFFFFF"/>
        </w:rPr>
        <w:t>59</w:t>
      </w:r>
      <w:r w:rsidR="008073AC" w:rsidRPr="00C33B26">
        <w:rPr>
          <w:shd w:val="clear" w:color="auto" w:fill="FFFFFF"/>
        </w:rPr>
        <w:t xml:space="preserve"> 201</w:t>
      </w:r>
      <w:r w:rsidR="00CF4C0E" w:rsidRPr="00C33B26">
        <w:rPr>
          <w:shd w:val="clear" w:color="auto" w:fill="FFFFFF"/>
        </w:rPr>
        <w:t>9</w:t>
      </w:r>
      <w:r w:rsidR="008073AC" w:rsidRPr="00C33B26">
        <w:rPr>
          <w:shd w:val="clear" w:color="auto" w:fill="FFFFFF"/>
        </w:rPr>
        <w:t>.</w:t>
      </w:r>
      <w:r w:rsidR="00CF4C0E" w:rsidRPr="00C33B26">
        <w:rPr>
          <w:shd w:val="clear" w:color="auto" w:fill="FFFFFF"/>
        </w:rPr>
        <w:t>gad</w:t>
      </w:r>
      <w:r w:rsidR="008073AC" w:rsidRPr="00C33B26">
        <w:rPr>
          <w:shd w:val="clear" w:color="auto" w:fill="FFFFFF"/>
        </w:rPr>
        <w:t xml:space="preserve">ā ir samazinājies līdz </w:t>
      </w:r>
      <w:r w:rsidR="00966935" w:rsidRPr="00C33B26">
        <w:rPr>
          <w:shd w:val="clear" w:color="auto" w:fill="FFFFFF"/>
        </w:rPr>
        <w:t>149 283</w:t>
      </w:r>
      <w:r w:rsidR="008073AC" w:rsidRPr="00C33B26">
        <w:rPr>
          <w:shd w:val="clear" w:color="auto" w:fill="FFFFFF"/>
        </w:rPr>
        <w:t xml:space="preserve"> izsaukumiem, atbilstoši 201</w:t>
      </w:r>
      <w:r w:rsidR="00CF4C0E" w:rsidRPr="00C33B26">
        <w:rPr>
          <w:shd w:val="clear" w:color="auto" w:fill="FFFFFF"/>
        </w:rPr>
        <w:t>8</w:t>
      </w:r>
      <w:r w:rsidR="008073AC" w:rsidRPr="00C33B26">
        <w:rPr>
          <w:shd w:val="clear" w:color="auto" w:fill="FFFFFF"/>
        </w:rPr>
        <w:t>.</w:t>
      </w:r>
      <w:r w:rsidR="00CF4C0E" w:rsidRPr="00C33B26">
        <w:rPr>
          <w:shd w:val="clear" w:color="auto" w:fill="FFFFFF"/>
        </w:rPr>
        <w:t>gad</w:t>
      </w:r>
      <w:r w:rsidR="008073AC" w:rsidRPr="00C33B26">
        <w:rPr>
          <w:shd w:val="clear" w:color="auto" w:fill="FFFFFF"/>
        </w:rPr>
        <w:t xml:space="preserve">ā </w:t>
      </w:r>
      <w:r w:rsidR="00966935" w:rsidRPr="00C33B26">
        <w:rPr>
          <w:shd w:val="clear" w:color="auto" w:fill="FFFFFF"/>
        </w:rPr>
        <w:t>165</w:t>
      </w:r>
      <w:r w:rsidR="00C42CCE" w:rsidRPr="00C33B26">
        <w:rPr>
          <w:shd w:val="clear" w:color="auto" w:fill="FFFFFF"/>
        </w:rPr>
        <w:t> </w:t>
      </w:r>
      <w:r w:rsidR="00966935" w:rsidRPr="00C33B26">
        <w:rPr>
          <w:shd w:val="clear" w:color="auto" w:fill="FFFFFF"/>
        </w:rPr>
        <w:t>143</w:t>
      </w:r>
      <w:r w:rsidR="008073AC" w:rsidRPr="00C33B26">
        <w:rPr>
          <w:shd w:val="clear" w:color="auto" w:fill="FFFFFF"/>
        </w:rPr>
        <w:t xml:space="preserve"> izsaukumiem.</w:t>
      </w:r>
      <w:r w:rsidR="008811F2" w:rsidRPr="00C33B26">
        <w:rPr>
          <w:shd w:val="clear" w:color="auto" w:fill="FFFFFF"/>
        </w:rPr>
        <w:t xml:space="preserve"> </w:t>
      </w:r>
      <w:r w:rsidR="00A47918" w:rsidRPr="00C33B26">
        <w:rPr>
          <w:shd w:val="clear" w:color="auto" w:fill="FFFFFF"/>
        </w:rPr>
        <w:t xml:space="preserve">Savukārt zvanu skaits uz Ģimenes ārsta konsultatīvo telefonu </w:t>
      </w:r>
      <w:r w:rsidR="00A450BD" w:rsidRPr="00C33B26">
        <w:rPr>
          <w:shd w:val="clear" w:color="auto" w:fill="FFFFFF"/>
        </w:rPr>
        <w:t>201</w:t>
      </w:r>
      <w:r w:rsidR="00CF4C0E" w:rsidRPr="00C33B26">
        <w:rPr>
          <w:shd w:val="clear" w:color="auto" w:fill="FFFFFF"/>
        </w:rPr>
        <w:t>9</w:t>
      </w:r>
      <w:r w:rsidR="00A450BD" w:rsidRPr="00C33B26">
        <w:rPr>
          <w:shd w:val="clear" w:color="auto" w:fill="FFFFFF"/>
        </w:rPr>
        <w:t>.</w:t>
      </w:r>
      <w:r w:rsidR="00CF4C0E" w:rsidRPr="00C33B26">
        <w:rPr>
          <w:shd w:val="clear" w:color="auto" w:fill="FFFFFF"/>
        </w:rPr>
        <w:t>gad</w:t>
      </w:r>
      <w:r w:rsidR="008811F2" w:rsidRPr="00C33B26">
        <w:rPr>
          <w:shd w:val="clear" w:color="auto" w:fill="FFFFFF"/>
        </w:rPr>
        <w:t xml:space="preserve">ā ir </w:t>
      </w:r>
      <w:r w:rsidR="006A27A8" w:rsidRPr="00C33B26">
        <w:rPr>
          <w:shd w:val="clear" w:color="auto" w:fill="FFFFFF"/>
        </w:rPr>
        <w:t>palielinājies</w:t>
      </w:r>
      <w:r w:rsidR="008811F2" w:rsidRPr="00C33B26">
        <w:rPr>
          <w:shd w:val="clear" w:color="auto" w:fill="FFFFFF"/>
        </w:rPr>
        <w:t xml:space="preserve"> </w:t>
      </w:r>
      <w:r w:rsidR="00A47918" w:rsidRPr="00C33B26">
        <w:rPr>
          <w:shd w:val="clear" w:color="auto" w:fill="FFFFFF"/>
        </w:rPr>
        <w:t xml:space="preserve">līdz </w:t>
      </w:r>
      <w:r w:rsidR="006A27A8" w:rsidRPr="00C33B26">
        <w:rPr>
          <w:shd w:val="clear" w:color="auto" w:fill="FFFFFF"/>
        </w:rPr>
        <w:t>140 542</w:t>
      </w:r>
      <w:r w:rsidR="00A47918" w:rsidRPr="00C33B26">
        <w:rPr>
          <w:shd w:val="clear" w:color="auto" w:fill="FFFFFF"/>
        </w:rPr>
        <w:t xml:space="preserve"> zvaniem, sa</w:t>
      </w:r>
      <w:r w:rsidR="00FD0D56" w:rsidRPr="00C33B26">
        <w:rPr>
          <w:shd w:val="clear" w:color="auto" w:fill="FFFFFF"/>
        </w:rPr>
        <w:t>līdzinot ar</w:t>
      </w:r>
      <w:r w:rsidR="00A47918" w:rsidRPr="00C33B26">
        <w:rPr>
          <w:shd w:val="clear" w:color="auto" w:fill="FFFFFF"/>
        </w:rPr>
        <w:t xml:space="preserve"> 201</w:t>
      </w:r>
      <w:r w:rsidR="00CF4C0E" w:rsidRPr="00C33B26">
        <w:rPr>
          <w:shd w:val="clear" w:color="auto" w:fill="FFFFFF"/>
        </w:rPr>
        <w:t>8</w:t>
      </w:r>
      <w:r w:rsidR="00A47918" w:rsidRPr="00C33B26">
        <w:rPr>
          <w:shd w:val="clear" w:color="auto" w:fill="FFFFFF"/>
        </w:rPr>
        <w:t>.</w:t>
      </w:r>
      <w:r w:rsidR="00CF4C0E" w:rsidRPr="00C33B26">
        <w:rPr>
          <w:shd w:val="clear" w:color="auto" w:fill="FFFFFF"/>
        </w:rPr>
        <w:t>gad</w:t>
      </w:r>
      <w:r w:rsidR="00FD0D56" w:rsidRPr="00C33B26">
        <w:rPr>
          <w:shd w:val="clear" w:color="auto" w:fill="FFFFFF"/>
        </w:rPr>
        <w:t>u, kurā</w:t>
      </w:r>
      <w:r w:rsidR="00A450BD" w:rsidRPr="00C33B26">
        <w:rPr>
          <w:shd w:val="clear" w:color="auto" w:fill="FFFFFF"/>
        </w:rPr>
        <w:t xml:space="preserve"> tika veikti </w:t>
      </w:r>
      <w:r w:rsidR="006A27A8" w:rsidRPr="00C33B26">
        <w:rPr>
          <w:shd w:val="clear" w:color="auto" w:fill="FFFFFF"/>
        </w:rPr>
        <w:t>102 528</w:t>
      </w:r>
      <w:r w:rsidR="00A450BD" w:rsidRPr="00C33B26">
        <w:rPr>
          <w:shd w:val="clear" w:color="auto" w:fill="FFFFFF"/>
        </w:rPr>
        <w:t> </w:t>
      </w:r>
      <w:r w:rsidR="00A47918" w:rsidRPr="00C33B26">
        <w:rPr>
          <w:shd w:val="clear" w:color="auto" w:fill="FFFFFF"/>
        </w:rPr>
        <w:t>zvani.</w:t>
      </w:r>
      <w:r w:rsidR="00C94C2C" w:rsidRPr="00C33B26">
        <w:rPr>
          <w:shd w:val="clear" w:color="auto" w:fill="FFFFFF"/>
        </w:rPr>
        <w:t xml:space="preserve"> </w:t>
      </w:r>
      <w:r w:rsidR="004806C3" w:rsidRPr="00C33B26">
        <w:rPr>
          <w:shd w:val="clear" w:color="auto" w:fill="FFFFFF"/>
        </w:rPr>
        <w:t xml:space="preserve">Līdz ar to </w:t>
      </w:r>
      <w:r w:rsidR="00B12DA2" w:rsidRPr="00C33B26">
        <w:rPr>
          <w:shd w:val="clear" w:color="auto" w:fill="FFFFFF"/>
        </w:rPr>
        <w:t xml:space="preserve">NMPD </w:t>
      </w:r>
      <w:r w:rsidR="004806C3" w:rsidRPr="00C33B26">
        <w:rPr>
          <w:shd w:val="clear" w:color="auto" w:fill="FFFFFF"/>
        </w:rPr>
        <w:t>i</w:t>
      </w:r>
      <w:r w:rsidRPr="00C33B26">
        <w:rPr>
          <w:shd w:val="clear" w:color="auto" w:fill="FFFFFF"/>
        </w:rPr>
        <w:t>zsaukumu</w:t>
      </w:r>
      <w:r w:rsidR="00C94C2C" w:rsidRPr="00C33B26">
        <w:rPr>
          <w:shd w:val="clear" w:color="auto" w:fill="FFFFFF"/>
        </w:rPr>
        <w:t xml:space="preserve"> skaita</w:t>
      </w:r>
      <w:r w:rsidRPr="00C33B26">
        <w:rPr>
          <w:shd w:val="clear" w:color="auto" w:fill="FFFFFF"/>
        </w:rPr>
        <w:t xml:space="preserve"> samazinājum</w:t>
      </w:r>
      <w:r w:rsidR="00C94C2C" w:rsidRPr="00C33B26">
        <w:rPr>
          <w:shd w:val="clear" w:color="auto" w:fill="FFFFFF"/>
        </w:rPr>
        <w:t>u ietekmē vairāki faktori, tai skaitā</w:t>
      </w:r>
      <w:r w:rsidRPr="00C33B26">
        <w:rPr>
          <w:shd w:val="clear" w:color="auto" w:fill="FFFFFF"/>
        </w:rPr>
        <w:t xml:space="preserve"> </w:t>
      </w:r>
      <w:r w:rsidR="0006577A" w:rsidRPr="00C33B26">
        <w:rPr>
          <w:shd w:val="clear" w:color="auto" w:fill="FFFFFF"/>
        </w:rPr>
        <w:t xml:space="preserve">būtiski </w:t>
      </w:r>
      <w:r w:rsidRPr="00C33B26">
        <w:rPr>
          <w:shd w:val="clear" w:color="auto" w:fill="FFFFFF"/>
        </w:rPr>
        <w:t>ģimen</w:t>
      </w:r>
      <w:r w:rsidR="00C94C2C" w:rsidRPr="00C33B26">
        <w:rPr>
          <w:shd w:val="clear" w:color="auto" w:fill="FFFFFF"/>
        </w:rPr>
        <w:t>es ārsta pieejamības uzlabošanās</w:t>
      </w:r>
      <w:r w:rsidR="00FD0D56" w:rsidRPr="00C33B26">
        <w:rPr>
          <w:shd w:val="clear" w:color="auto" w:fill="FFFFFF"/>
        </w:rPr>
        <w:t xml:space="preserve"> un ģimenes ārstu konsultatīvā tālruņa popularizēšana iedzīvotāju vidū</w:t>
      </w:r>
      <w:r w:rsidR="0006577A" w:rsidRPr="00C33B26">
        <w:rPr>
          <w:shd w:val="clear" w:color="auto" w:fill="FFFFFF"/>
        </w:rPr>
        <w:t>.</w:t>
      </w:r>
    </w:p>
    <w:p w14:paraId="029738B4" w14:textId="4A71A06D" w:rsidR="00D923AA" w:rsidRPr="00C33B26" w:rsidRDefault="00D923AA" w:rsidP="00D923AA">
      <w:pPr>
        <w:autoSpaceDE w:val="0"/>
        <w:autoSpaceDN w:val="0"/>
        <w:adjustRightInd w:val="0"/>
        <w:ind w:firstLine="720"/>
        <w:jc w:val="both"/>
        <w:rPr>
          <w:bCs/>
          <w:lang w:bidi="gu-IN"/>
        </w:rPr>
      </w:pPr>
      <w:r w:rsidRPr="00C33B26">
        <w:rPr>
          <w:bCs/>
          <w:lang w:bidi="gu-IN"/>
        </w:rPr>
        <w:t>Atbilstoši 201</w:t>
      </w:r>
      <w:r w:rsidR="00704AFA" w:rsidRPr="00C33B26">
        <w:rPr>
          <w:bCs/>
          <w:lang w:bidi="gu-IN"/>
        </w:rPr>
        <w:t>9</w:t>
      </w:r>
      <w:r w:rsidRPr="00C33B26">
        <w:rPr>
          <w:bCs/>
          <w:lang w:bidi="gu-IN"/>
        </w:rPr>
        <w:t>.</w:t>
      </w:r>
      <w:r w:rsidR="00704AFA" w:rsidRPr="00C33B26">
        <w:rPr>
          <w:bCs/>
          <w:lang w:bidi="gu-IN"/>
        </w:rPr>
        <w:t>gad</w:t>
      </w:r>
      <w:r w:rsidRPr="00C33B26">
        <w:rPr>
          <w:bCs/>
          <w:lang w:bidi="gu-IN"/>
        </w:rPr>
        <w:t>a faktiskajai izpildei 1 </w:t>
      </w:r>
      <w:r w:rsidR="009D16FB" w:rsidRPr="00C33B26">
        <w:rPr>
          <w:bCs/>
          <w:lang w:bidi="gu-IN"/>
        </w:rPr>
        <w:t>26</w:t>
      </w:r>
      <w:r w:rsidR="006A27A8" w:rsidRPr="00C33B26">
        <w:rPr>
          <w:bCs/>
          <w:lang w:bidi="gu-IN"/>
        </w:rPr>
        <w:t>7</w:t>
      </w:r>
      <w:r w:rsidRPr="00C33B26">
        <w:rPr>
          <w:bCs/>
          <w:lang w:bidi="gu-IN"/>
        </w:rPr>
        <w:t xml:space="preserve"> ģimenes ārstu prakses saņēma papildus kapitācijas naudu </w:t>
      </w:r>
      <w:r w:rsidR="006A27A8" w:rsidRPr="00C33B26">
        <w:rPr>
          <w:bCs/>
          <w:lang w:bidi="gu-IN"/>
        </w:rPr>
        <w:t>3 131 715</w:t>
      </w:r>
      <w:r w:rsidRPr="00C33B26">
        <w:rPr>
          <w:bCs/>
          <w:lang w:bidi="gu-IN"/>
        </w:rPr>
        <w:t xml:space="preserve"> </w:t>
      </w:r>
      <w:r w:rsidR="00595AE9" w:rsidRPr="00595AE9">
        <w:rPr>
          <w:bCs/>
          <w:i/>
          <w:lang w:bidi="gu-IN"/>
        </w:rPr>
        <w:t>euro</w:t>
      </w:r>
      <w:r w:rsidRPr="00C33B26">
        <w:rPr>
          <w:bCs/>
          <w:lang w:bidi="gu-IN"/>
        </w:rPr>
        <w:t xml:space="preserve"> apmērā.</w:t>
      </w:r>
    </w:p>
    <w:p w14:paraId="7E66F0A2" w14:textId="67840B4D" w:rsidR="00730F51" w:rsidRPr="00C33B26" w:rsidRDefault="0006577A" w:rsidP="00D923AA">
      <w:pPr>
        <w:autoSpaceDE w:val="0"/>
        <w:autoSpaceDN w:val="0"/>
        <w:adjustRightInd w:val="0"/>
        <w:ind w:firstLine="720"/>
        <w:jc w:val="both"/>
      </w:pPr>
      <w:r w:rsidRPr="00C33B26">
        <w:t>Iekļaujot mērķa kritēriju izpildi</w:t>
      </w:r>
      <w:r w:rsidR="004D484D" w:rsidRPr="00C33B26">
        <w:t xml:space="preserve"> </w:t>
      </w:r>
      <w:r w:rsidRPr="00C33B26">
        <w:t>kapitācijas naudā</w:t>
      </w:r>
      <w:r w:rsidR="00773C1F" w:rsidRPr="00C33B26">
        <w:t>,</w:t>
      </w:r>
      <w:r w:rsidR="004D484D" w:rsidRPr="00C33B26">
        <w:t xml:space="preserve"> </w:t>
      </w:r>
      <w:r w:rsidR="00730F51" w:rsidRPr="00C33B26">
        <w:t>ir nodrošināta ģimenes ārstu pieejamība iedzīvotājiem rīta un vakara stundās, 201</w:t>
      </w:r>
      <w:r w:rsidR="00704AFA" w:rsidRPr="00C33B26">
        <w:t>9</w:t>
      </w:r>
      <w:r w:rsidR="00730F51" w:rsidRPr="00C33B26">
        <w:t>.</w:t>
      </w:r>
      <w:r w:rsidR="00704AFA" w:rsidRPr="00C33B26">
        <w:t>gad</w:t>
      </w:r>
      <w:r w:rsidR="00730F51" w:rsidRPr="00C33B26">
        <w:t>a</w:t>
      </w:r>
      <w:r w:rsidR="00D124CF" w:rsidRPr="00C33B26">
        <w:t xml:space="preserve"> </w:t>
      </w:r>
      <w:r w:rsidR="00EC4D42" w:rsidRPr="00C33B26">
        <w:t>1 1</w:t>
      </w:r>
      <w:r w:rsidR="00B1322F" w:rsidRPr="00C33B26">
        <w:t>56</w:t>
      </w:r>
      <w:r w:rsidRPr="00C33B26">
        <w:t xml:space="preserve"> ģimenes ārsti </w:t>
      </w:r>
      <w:r w:rsidR="00730F51" w:rsidRPr="00C33B26">
        <w:t>ir novērtējuši veselības stāvokli</w:t>
      </w:r>
      <w:r w:rsidRPr="00C33B26">
        <w:t xml:space="preserve"> </w:t>
      </w:r>
      <w:r w:rsidR="00773C1F" w:rsidRPr="00C33B26">
        <w:t xml:space="preserve">vismaz </w:t>
      </w:r>
      <w:r w:rsidRPr="00C33B26">
        <w:t xml:space="preserve">50% </w:t>
      </w:r>
      <w:r w:rsidR="00773C1F" w:rsidRPr="00C33B26">
        <w:t xml:space="preserve">pie ģimenes ārsta reģistrētiem </w:t>
      </w:r>
      <w:r w:rsidRPr="00C33B26">
        <w:t>pacient</w:t>
      </w:r>
      <w:r w:rsidR="00773C1F" w:rsidRPr="00C33B26">
        <w:t>iem</w:t>
      </w:r>
      <w:r w:rsidR="00730F51" w:rsidRPr="00C33B26">
        <w:t>. 201</w:t>
      </w:r>
      <w:r w:rsidR="00704AFA" w:rsidRPr="00C33B26">
        <w:t>9</w:t>
      </w:r>
      <w:r w:rsidR="00730F51" w:rsidRPr="00C33B26">
        <w:t>.</w:t>
      </w:r>
      <w:r w:rsidR="00704AFA" w:rsidRPr="00C33B26">
        <w:t>gad</w:t>
      </w:r>
      <w:r w:rsidR="00730F51" w:rsidRPr="00C33B26">
        <w:t xml:space="preserve">ā tika veikta no jauna reģistrēta pacienta veselības stāvokļa izvērtēšana </w:t>
      </w:r>
      <w:r w:rsidR="00B1322F" w:rsidRPr="00C33B26">
        <w:t>89 312</w:t>
      </w:r>
      <w:r w:rsidR="00A165F0" w:rsidRPr="00C33B26">
        <w:t xml:space="preserve"> pacientiem, kas ir par </w:t>
      </w:r>
      <w:r w:rsidR="00B1322F" w:rsidRPr="00C33B26">
        <w:t>11 418</w:t>
      </w:r>
      <w:r w:rsidR="00A165F0" w:rsidRPr="00C33B26">
        <w:t xml:space="preserve"> jeb 1</w:t>
      </w:r>
      <w:r w:rsidR="00B1322F" w:rsidRPr="00C33B26">
        <w:t>4</w:t>
      </w:r>
      <w:r w:rsidR="00A165F0" w:rsidRPr="00C33B26">
        <w:t>,</w:t>
      </w:r>
      <w:r w:rsidR="00B1322F" w:rsidRPr="00C33B26">
        <w:t>7</w:t>
      </w:r>
      <w:r w:rsidR="00A165F0" w:rsidRPr="00C33B26">
        <w:t xml:space="preserve">% pacientu vairāk nekā 2018.gadā, slēpto asiņu izmeklējums ir veikts </w:t>
      </w:r>
      <w:r w:rsidR="00B1322F" w:rsidRPr="00C33B26">
        <w:t>90 564</w:t>
      </w:r>
      <w:r w:rsidR="00A165F0" w:rsidRPr="00C33B26">
        <w:t xml:space="preserve">, kas ir par </w:t>
      </w:r>
      <w:r w:rsidR="00B1322F" w:rsidRPr="00C33B26">
        <w:t>42</w:t>
      </w:r>
      <w:r w:rsidR="00A165F0" w:rsidRPr="00C33B26">
        <w:t xml:space="preserve"> jeb </w:t>
      </w:r>
      <w:r w:rsidR="00B1322F" w:rsidRPr="00C33B26">
        <w:t>0</w:t>
      </w:r>
      <w:r w:rsidR="00A165F0" w:rsidRPr="00C33B26">
        <w:t>,</w:t>
      </w:r>
      <w:r w:rsidR="00B1322F" w:rsidRPr="00C33B26">
        <w:t>5</w:t>
      </w:r>
      <w:r w:rsidR="00A165F0" w:rsidRPr="00C33B26">
        <w:t xml:space="preserve"> % pacient</w:t>
      </w:r>
      <w:r w:rsidR="005F4A2C">
        <w:t>u</w:t>
      </w:r>
      <w:r w:rsidR="00A165F0" w:rsidRPr="00C33B26">
        <w:t xml:space="preserve"> mazāk nekā </w:t>
      </w:r>
      <w:r w:rsidR="00061275" w:rsidRPr="00C33B26">
        <w:t>2018.gadā</w:t>
      </w:r>
      <w:r w:rsidR="00A165F0" w:rsidRPr="00C33B26">
        <w:t xml:space="preserve">, hroniski noritoši slimību uzraudzība ir veikta </w:t>
      </w:r>
      <w:r w:rsidR="00B1322F" w:rsidRPr="00C33B26">
        <w:t>219 654</w:t>
      </w:r>
      <w:r w:rsidR="00A165F0" w:rsidRPr="00C33B26">
        <w:t xml:space="preserve">, kas ir par </w:t>
      </w:r>
      <w:r w:rsidR="00B1322F" w:rsidRPr="00C33B26">
        <w:t>6 272</w:t>
      </w:r>
      <w:r w:rsidR="00A165F0" w:rsidRPr="00C33B26">
        <w:t xml:space="preserve"> jeb </w:t>
      </w:r>
      <w:r w:rsidR="00B1322F" w:rsidRPr="00C33B26">
        <w:t>2,9</w:t>
      </w:r>
      <w:r w:rsidR="00A165F0" w:rsidRPr="00C33B26">
        <w:t>% pacient</w:t>
      </w:r>
      <w:r w:rsidR="005F4A2C">
        <w:t>u</w:t>
      </w:r>
      <w:r w:rsidR="00A165F0" w:rsidRPr="00C33B26">
        <w:t xml:space="preserve"> vairāk nekā 2018</w:t>
      </w:r>
      <w:r w:rsidR="008147FD" w:rsidRPr="00C33B26">
        <w:t>.gad</w:t>
      </w:r>
      <w:r w:rsidR="00A165F0" w:rsidRPr="00C33B26">
        <w:t>ā</w:t>
      </w:r>
      <w:r w:rsidR="001E560F" w:rsidRPr="00C33B26">
        <w:t>.</w:t>
      </w:r>
    </w:p>
    <w:p w14:paraId="4E2A6D3D" w14:textId="77777777" w:rsidR="00086342" w:rsidRPr="00C33B26" w:rsidRDefault="00086342" w:rsidP="00D923AA">
      <w:pPr>
        <w:autoSpaceDE w:val="0"/>
        <w:autoSpaceDN w:val="0"/>
        <w:adjustRightInd w:val="0"/>
        <w:spacing w:line="293" w:lineRule="atLeast"/>
        <w:jc w:val="center"/>
        <w:rPr>
          <w:b/>
          <w:bCs/>
        </w:rPr>
      </w:pPr>
    </w:p>
    <w:p w14:paraId="4CADADC7" w14:textId="6A51F00D" w:rsidR="00D923AA" w:rsidRPr="00C33B26" w:rsidRDefault="00D923AA" w:rsidP="001F18D8">
      <w:pPr>
        <w:pStyle w:val="Heading2"/>
        <w:rPr>
          <w:rFonts w:ascii="Times New Roman" w:hAnsi="Times New Roman" w:cs="Times New Roman"/>
          <w:b/>
          <w:bCs/>
          <w:color w:val="auto"/>
        </w:rPr>
      </w:pPr>
      <w:r w:rsidRPr="00C33B26">
        <w:rPr>
          <w:rFonts w:ascii="Times New Roman" w:hAnsi="Times New Roman" w:cs="Times New Roman"/>
          <w:b/>
          <w:bCs/>
          <w:color w:val="auto"/>
        </w:rPr>
        <w:t>4.2.</w:t>
      </w:r>
      <w:r w:rsidR="00C42CCE" w:rsidRPr="00C33B26">
        <w:rPr>
          <w:rFonts w:ascii="Times New Roman" w:hAnsi="Times New Roman" w:cs="Times New Roman"/>
          <w:b/>
          <w:bCs/>
          <w:color w:val="auto"/>
        </w:rPr>
        <w:t xml:space="preserve"> </w:t>
      </w:r>
      <w:r w:rsidRPr="00C33B26">
        <w:rPr>
          <w:rFonts w:ascii="Times New Roman" w:hAnsi="Times New Roman" w:cs="Times New Roman"/>
          <w:b/>
          <w:bCs/>
          <w:color w:val="auto"/>
        </w:rPr>
        <w:t>Ģimenes ārstu kvalitātes maksājumu sistēmas reforma</w:t>
      </w:r>
    </w:p>
    <w:p w14:paraId="3DF0855B" w14:textId="77777777" w:rsidR="009A7C3C" w:rsidRPr="00C33B26" w:rsidRDefault="009A7C3C" w:rsidP="009A7C3C">
      <w:pPr>
        <w:ind w:firstLine="720"/>
        <w:jc w:val="both"/>
      </w:pPr>
    </w:p>
    <w:p w14:paraId="4F38DAA3" w14:textId="77777777" w:rsidR="009A7C3C" w:rsidRPr="00C33B26" w:rsidRDefault="009A7C3C" w:rsidP="00131037">
      <w:pPr>
        <w:ind w:firstLine="720"/>
        <w:jc w:val="both"/>
      </w:pPr>
      <w:r w:rsidRPr="00C33B26">
        <w:t>Papildus mērķa kritēriju iekļaušanai kapitācijas naudā un kapitācijas naudas palielinājumam, 2018.gadā tika pārskatīt</w:t>
      </w:r>
      <w:r w:rsidR="000A68B7" w:rsidRPr="00C33B26">
        <w:t>a</w:t>
      </w:r>
      <w:r w:rsidRPr="00C33B26">
        <w:t xml:space="preserve"> ģimenes ārstu kvalitātes sistēm</w:t>
      </w:r>
      <w:r w:rsidR="000A68B7" w:rsidRPr="00C33B26">
        <w:t>a</w:t>
      </w:r>
      <w:r w:rsidRPr="00C33B26">
        <w:t>.</w:t>
      </w:r>
    </w:p>
    <w:p w14:paraId="53286C3E" w14:textId="77777777" w:rsidR="009A7C3C" w:rsidRPr="00C33B26" w:rsidRDefault="009A7C3C" w:rsidP="00131037">
      <w:pPr>
        <w:ind w:firstLine="720"/>
        <w:jc w:val="both"/>
      </w:pPr>
      <w:r w:rsidRPr="00C33B26">
        <w:t xml:space="preserve">Lai motivētu ģimenes ārsta iesaisti kvalitātes kritēriju izpildē un līdz ar to nodrošinot pie ģimenes ārsta reģistrēto pacientu savlaicīgu diagnostiku, ārstēšanu un hronisko pacientu </w:t>
      </w:r>
      <w:r w:rsidRPr="00C33B26">
        <w:lastRenderedPageBreak/>
        <w:t xml:space="preserve">uzraudzību, </w:t>
      </w:r>
      <w:r w:rsidR="00773C1F" w:rsidRPr="00C33B26">
        <w:t xml:space="preserve">tika </w:t>
      </w:r>
      <w:r w:rsidRPr="00C33B26">
        <w:t>uzlabota uzskaites un novērtēšanas metodoloģij</w:t>
      </w:r>
      <w:r w:rsidR="00773C1F" w:rsidRPr="00C33B26">
        <w:t>a</w:t>
      </w:r>
      <w:r w:rsidRPr="00C33B26">
        <w:t>, tādējādi paaugstinot pakalpojuma sniegšanas kvalitāti, kas balstīta uz sekojošu uzlaboto kvalitātes kritēriju kopum</w:t>
      </w:r>
      <w:r w:rsidR="00C57588" w:rsidRPr="00C33B26">
        <w:t>u</w:t>
      </w:r>
      <w:r w:rsidRPr="00C33B26">
        <w:t xml:space="preserve"> attiecībā uz gada darbības rādītājiem šādās jomās:</w:t>
      </w:r>
    </w:p>
    <w:p w14:paraId="50CD55DF" w14:textId="77777777" w:rsidR="009A7C3C" w:rsidRPr="00C33B26" w:rsidRDefault="009A7C3C">
      <w:pPr>
        <w:ind w:firstLine="720"/>
        <w:jc w:val="both"/>
      </w:pPr>
      <w:r w:rsidRPr="00C33B26">
        <w:t>1. Veselības pārbaudes un profilakse:</w:t>
      </w:r>
    </w:p>
    <w:p w14:paraId="7064338F" w14:textId="77777777" w:rsidR="009A7C3C" w:rsidRPr="00C33B26" w:rsidRDefault="009A7C3C" w:rsidP="006F46C3">
      <w:pPr>
        <w:pStyle w:val="ListParagraph"/>
        <w:numPr>
          <w:ilvl w:val="1"/>
          <w:numId w:val="27"/>
        </w:numPr>
        <w:spacing w:after="0" w:line="240" w:lineRule="auto"/>
        <w:ind w:left="1134" w:hanging="357"/>
        <w:jc w:val="both"/>
        <w:rPr>
          <w:rFonts w:ascii="Times New Roman" w:hAnsi="Times New Roman"/>
          <w:sz w:val="24"/>
          <w:szCs w:val="24"/>
          <w:lang w:val="lv-LV" w:eastAsia="lv-LV"/>
        </w:rPr>
      </w:pPr>
      <w:r w:rsidRPr="00C33B26">
        <w:rPr>
          <w:rFonts w:ascii="Times New Roman" w:hAnsi="Times New Roman"/>
          <w:sz w:val="24"/>
          <w:szCs w:val="24"/>
          <w:lang w:val="lv-LV" w:eastAsia="lv-LV"/>
        </w:rPr>
        <w:t>no jauna reģistrēta pacienta veselības stāvokļa novērtēšana;</w:t>
      </w:r>
    </w:p>
    <w:p w14:paraId="4F1AF633" w14:textId="77777777" w:rsidR="009A7C3C" w:rsidRPr="00C33B26" w:rsidRDefault="009A7C3C" w:rsidP="006F46C3">
      <w:pPr>
        <w:pStyle w:val="ListParagraph"/>
        <w:numPr>
          <w:ilvl w:val="1"/>
          <w:numId w:val="27"/>
        </w:numPr>
        <w:spacing w:after="0" w:line="240" w:lineRule="auto"/>
        <w:ind w:left="1134" w:hanging="357"/>
        <w:jc w:val="both"/>
        <w:rPr>
          <w:rFonts w:ascii="Times New Roman" w:hAnsi="Times New Roman"/>
          <w:sz w:val="24"/>
          <w:szCs w:val="24"/>
          <w:lang w:val="lv-LV" w:eastAsia="lv-LV"/>
        </w:rPr>
      </w:pPr>
      <w:r w:rsidRPr="00C33B26">
        <w:rPr>
          <w:rFonts w:ascii="Times New Roman" w:hAnsi="Times New Roman"/>
          <w:sz w:val="24"/>
          <w:szCs w:val="24"/>
          <w:lang w:val="lv-LV" w:eastAsia="lv-LV"/>
        </w:rPr>
        <w:t>bērnu vakcinācijas aptvere;</w:t>
      </w:r>
    </w:p>
    <w:p w14:paraId="5863E91A" w14:textId="77777777" w:rsidR="009A7C3C" w:rsidRPr="00C33B26" w:rsidRDefault="009A7C3C" w:rsidP="006F46C3">
      <w:pPr>
        <w:pStyle w:val="ListParagraph"/>
        <w:numPr>
          <w:ilvl w:val="1"/>
          <w:numId w:val="27"/>
        </w:numPr>
        <w:spacing w:after="0" w:line="240" w:lineRule="auto"/>
        <w:ind w:left="1134" w:hanging="357"/>
        <w:jc w:val="both"/>
        <w:rPr>
          <w:rFonts w:ascii="Times New Roman" w:hAnsi="Times New Roman"/>
          <w:sz w:val="24"/>
          <w:szCs w:val="24"/>
          <w:lang w:val="lv-LV" w:eastAsia="lv-LV"/>
        </w:rPr>
      </w:pPr>
      <w:r w:rsidRPr="00C33B26">
        <w:rPr>
          <w:rFonts w:ascii="Times New Roman" w:hAnsi="Times New Roman"/>
          <w:sz w:val="24"/>
          <w:szCs w:val="24"/>
          <w:lang w:val="lv-LV" w:eastAsia="lv-LV"/>
        </w:rPr>
        <w:t>veikto slēpto asiņu testu aptvere pie ģimenes ārsta reģistrētajiem pacientiem;</w:t>
      </w:r>
    </w:p>
    <w:p w14:paraId="0BF27DD7" w14:textId="77777777" w:rsidR="009A7C3C" w:rsidRPr="00C33B26" w:rsidRDefault="009A7C3C" w:rsidP="00131037">
      <w:pPr>
        <w:ind w:firstLine="720"/>
        <w:jc w:val="both"/>
      </w:pPr>
      <w:r w:rsidRPr="00C33B26">
        <w:t>2. Pacientu ar hroniskām saslimšanām aprūpe:</w:t>
      </w:r>
    </w:p>
    <w:p w14:paraId="70D24A17" w14:textId="77777777" w:rsidR="009A7C3C" w:rsidRPr="00C33B26" w:rsidRDefault="009A7C3C" w:rsidP="006F46C3">
      <w:pPr>
        <w:pStyle w:val="ListParagraph"/>
        <w:numPr>
          <w:ilvl w:val="1"/>
          <w:numId w:val="28"/>
        </w:numPr>
        <w:spacing w:after="0" w:line="240" w:lineRule="auto"/>
        <w:ind w:left="1134" w:hanging="357"/>
        <w:jc w:val="both"/>
        <w:rPr>
          <w:rFonts w:ascii="Times New Roman" w:hAnsi="Times New Roman"/>
          <w:sz w:val="24"/>
          <w:szCs w:val="24"/>
          <w:lang w:val="lv-LV" w:eastAsia="lv-LV"/>
        </w:rPr>
      </w:pPr>
      <w:r w:rsidRPr="00C33B26">
        <w:rPr>
          <w:rFonts w:ascii="Times New Roman" w:hAnsi="Times New Roman"/>
          <w:sz w:val="24"/>
          <w:szCs w:val="24"/>
          <w:lang w:val="lv-LV" w:eastAsia="lv-LV"/>
        </w:rPr>
        <w:t>cukura diabēta pacientu aprūpe:</w:t>
      </w:r>
    </w:p>
    <w:p w14:paraId="4E713BE8" w14:textId="77777777" w:rsidR="009A7C3C" w:rsidRPr="00C33B26" w:rsidRDefault="009A7C3C" w:rsidP="006F46C3">
      <w:pPr>
        <w:pStyle w:val="ListParagraph"/>
        <w:numPr>
          <w:ilvl w:val="1"/>
          <w:numId w:val="28"/>
        </w:numPr>
        <w:spacing w:after="0" w:line="240" w:lineRule="auto"/>
        <w:ind w:left="1134" w:hanging="357"/>
        <w:jc w:val="both"/>
        <w:rPr>
          <w:rFonts w:ascii="Times New Roman" w:hAnsi="Times New Roman"/>
          <w:sz w:val="24"/>
          <w:szCs w:val="24"/>
          <w:lang w:val="lv-LV" w:eastAsia="lv-LV"/>
        </w:rPr>
      </w:pPr>
      <w:r w:rsidRPr="00C33B26">
        <w:rPr>
          <w:rFonts w:ascii="Times New Roman" w:hAnsi="Times New Roman"/>
          <w:sz w:val="24"/>
          <w:szCs w:val="24"/>
          <w:lang w:val="lv-LV" w:eastAsia="lv-LV"/>
        </w:rPr>
        <w:t>glikohemoglobīna mērījumi 2.tipa cukura diabēta pacientiem;</w:t>
      </w:r>
    </w:p>
    <w:p w14:paraId="69140E51" w14:textId="77777777" w:rsidR="009A7C3C" w:rsidRPr="00C33B26" w:rsidRDefault="009A7C3C" w:rsidP="006F46C3">
      <w:pPr>
        <w:pStyle w:val="ListParagraph"/>
        <w:numPr>
          <w:ilvl w:val="1"/>
          <w:numId w:val="28"/>
        </w:numPr>
        <w:spacing w:after="0" w:line="240" w:lineRule="auto"/>
        <w:ind w:left="1134" w:hanging="357"/>
        <w:jc w:val="both"/>
        <w:rPr>
          <w:rFonts w:ascii="Times New Roman" w:hAnsi="Times New Roman"/>
          <w:sz w:val="24"/>
          <w:szCs w:val="24"/>
          <w:lang w:val="lv-LV" w:eastAsia="lv-LV"/>
        </w:rPr>
      </w:pPr>
      <w:r w:rsidRPr="00C33B26">
        <w:rPr>
          <w:rFonts w:ascii="Times New Roman" w:hAnsi="Times New Roman"/>
          <w:sz w:val="24"/>
          <w:szCs w:val="24"/>
          <w:lang w:val="lv-LV" w:eastAsia="lv-LV"/>
        </w:rPr>
        <w:t>mikroalbuminūrijas noteikšana kvantitatīvi 2.tipa cukura diabēta pacientiem;</w:t>
      </w:r>
    </w:p>
    <w:p w14:paraId="41762DDD" w14:textId="77777777" w:rsidR="00D923AA" w:rsidRPr="00C33B26" w:rsidRDefault="009A7C3C" w:rsidP="006F46C3">
      <w:pPr>
        <w:pStyle w:val="ListParagraph"/>
        <w:numPr>
          <w:ilvl w:val="1"/>
          <w:numId w:val="28"/>
        </w:numPr>
        <w:spacing w:after="0" w:line="240" w:lineRule="auto"/>
        <w:ind w:left="1134" w:hanging="357"/>
        <w:jc w:val="both"/>
        <w:rPr>
          <w:rFonts w:ascii="Times New Roman" w:hAnsi="Times New Roman"/>
          <w:sz w:val="24"/>
          <w:szCs w:val="24"/>
          <w:lang w:val="lv-LV" w:eastAsia="lv-LV"/>
        </w:rPr>
      </w:pPr>
      <w:r w:rsidRPr="00C33B26">
        <w:rPr>
          <w:rFonts w:ascii="Times New Roman" w:hAnsi="Times New Roman"/>
          <w:sz w:val="24"/>
          <w:szCs w:val="24"/>
          <w:lang w:val="lv-LV"/>
        </w:rPr>
        <w:t>pacientu ar arteriālo hipertensiju un pacientu ar koronāro sirds slimību aprūpe – ZBL holesterīna noteikšana;</w:t>
      </w:r>
    </w:p>
    <w:p w14:paraId="6DCA5B76" w14:textId="77777777" w:rsidR="009A7C3C" w:rsidRPr="00C33B26" w:rsidRDefault="009A7C3C" w:rsidP="006F46C3">
      <w:pPr>
        <w:pStyle w:val="ListParagraph"/>
        <w:numPr>
          <w:ilvl w:val="1"/>
          <w:numId w:val="28"/>
        </w:numPr>
        <w:spacing w:after="0" w:line="240" w:lineRule="auto"/>
        <w:ind w:left="1134" w:hanging="357"/>
        <w:jc w:val="both"/>
        <w:rPr>
          <w:rFonts w:ascii="Times New Roman" w:hAnsi="Times New Roman"/>
          <w:sz w:val="24"/>
          <w:szCs w:val="24"/>
          <w:lang w:val="lv-LV" w:eastAsia="lv-LV"/>
        </w:rPr>
      </w:pPr>
      <w:r w:rsidRPr="00C33B26">
        <w:rPr>
          <w:rFonts w:ascii="Times New Roman" w:hAnsi="Times New Roman"/>
          <w:sz w:val="24"/>
          <w:szCs w:val="24"/>
          <w:lang w:val="lv-LV" w:eastAsia="lv-LV"/>
        </w:rPr>
        <w:t>pacientu ar bronhiālo astmu aprūpe – izelpas maksimuma plūsmas mērīšana bronhiālās astmas pacientiem;</w:t>
      </w:r>
    </w:p>
    <w:p w14:paraId="0723B874" w14:textId="77777777" w:rsidR="009A7C3C" w:rsidRPr="00C33B26" w:rsidRDefault="009A7C3C" w:rsidP="00131037">
      <w:pPr>
        <w:ind w:left="720"/>
        <w:jc w:val="both"/>
      </w:pPr>
      <w:r w:rsidRPr="00C33B26">
        <w:t>3. Ģimenes ārstu veikto manipulāciju un papildu pakalpojumu daudzveidība.</w:t>
      </w:r>
    </w:p>
    <w:p w14:paraId="0067F3EA" w14:textId="77777777" w:rsidR="001E1783" w:rsidRPr="00C33B26" w:rsidRDefault="001E1783" w:rsidP="00131037">
      <w:pPr>
        <w:ind w:left="720"/>
        <w:jc w:val="both"/>
      </w:pPr>
    </w:p>
    <w:p w14:paraId="2F050D35" w14:textId="0238D425" w:rsidR="001E1783" w:rsidRPr="00C33B26" w:rsidRDefault="001E1783" w:rsidP="006F46C3">
      <w:pPr>
        <w:pStyle w:val="xmsolistparagraph"/>
        <w:shd w:val="clear" w:color="auto" w:fill="FFFFFF" w:themeFill="background1"/>
        <w:spacing w:before="0" w:beforeAutospacing="0" w:after="0" w:afterAutospacing="0"/>
        <w:ind w:firstLine="720"/>
        <w:jc w:val="both"/>
      </w:pPr>
      <w:r w:rsidRPr="00C33B26">
        <w:t>Savukārt</w:t>
      </w:r>
      <w:r w:rsidR="00773C1F" w:rsidRPr="00C33B26">
        <w:t>,</w:t>
      </w:r>
      <w:r w:rsidRPr="00C33B26">
        <w:t xml:space="preserve"> balstoties uz 2018.gada izpildes datiem</w:t>
      </w:r>
      <w:r w:rsidR="00773C1F" w:rsidRPr="00C33B26">
        <w:t>,</w:t>
      </w:r>
      <w:r w:rsidRPr="00C33B26">
        <w:t xml:space="preserve"> ģimenes ārstiem ir samaksāti 1</w:t>
      </w:r>
      <w:r w:rsidR="0078613F" w:rsidRPr="00C33B26">
        <w:t> </w:t>
      </w:r>
      <w:r w:rsidR="003B3DB6" w:rsidRPr="00C33B26">
        <w:t>851</w:t>
      </w:r>
      <w:r w:rsidR="0078613F" w:rsidRPr="00C33B26">
        <w:t> </w:t>
      </w:r>
      <w:r w:rsidR="003B3DB6" w:rsidRPr="00C33B26">
        <w:t>835</w:t>
      </w:r>
      <w:r w:rsidRPr="00C33B26">
        <w:t xml:space="preserve"> </w:t>
      </w:r>
      <w:r w:rsidR="00595AE9" w:rsidRPr="00595AE9">
        <w:rPr>
          <w:i/>
          <w:iCs/>
        </w:rPr>
        <w:t>euro</w:t>
      </w:r>
      <w:r w:rsidRPr="00C33B26">
        <w:rPr>
          <w:i/>
          <w:iCs/>
        </w:rPr>
        <w:t xml:space="preserve">, </w:t>
      </w:r>
      <w:r w:rsidRPr="00C33B26">
        <w:t>kas ir salīdzinoši mazāk nekā bija sākotnēji plānots</w:t>
      </w:r>
      <w:r w:rsidR="0078613F" w:rsidRPr="00C33B26">
        <w:t xml:space="preserve">. </w:t>
      </w:r>
      <w:r w:rsidRPr="00C33B26">
        <w:t>Ģimenes ārstiem, kas nav sasnieguši mērķa kritērijus</w:t>
      </w:r>
      <w:r w:rsidR="00773C1F" w:rsidRPr="00C33B26">
        <w:t>,</w:t>
      </w:r>
      <w:r w:rsidRPr="00C33B26">
        <w:t xml:space="preserve"> ģimenes ārsta gada darbības novērtējumu samaksa netiek </w:t>
      </w:r>
      <w:r w:rsidR="00C57588" w:rsidRPr="00C33B26">
        <w:t>veikta</w:t>
      </w:r>
      <w:r w:rsidRPr="00C33B26">
        <w:t xml:space="preserve">. Līdz ar to </w:t>
      </w:r>
      <w:r w:rsidR="00D83628" w:rsidRPr="00C33B26">
        <w:t xml:space="preserve">2019.gadā </w:t>
      </w:r>
      <w:r w:rsidR="000655FE" w:rsidRPr="00C33B26">
        <w:t>papildus tika iekļauti pasākumi, kas sekmē iedzīvotāju veselības stāvokļa papildus novērtēšanu:</w:t>
      </w:r>
      <w:r w:rsidRPr="00C33B26">
        <w:t xml:space="preserve"> </w:t>
      </w:r>
    </w:p>
    <w:p w14:paraId="6FD882BE" w14:textId="74C72EBE" w:rsidR="001E1783" w:rsidRPr="00C33B26" w:rsidRDefault="001E1783" w:rsidP="006F46C3">
      <w:pPr>
        <w:pStyle w:val="xmsolistparagraph"/>
        <w:numPr>
          <w:ilvl w:val="0"/>
          <w:numId w:val="34"/>
        </w:numPr>
        <w:shd w:val="clear" w:color="auto" w:fill="FFFFFF" w:themeFill="background1"/>
        <w:spacing w:before="0" w:beforeAutospacing="0" w:after="0" w:afterAutospacing="0"/>
        <w:jc w:val="both"/>
      </w:pPr>
      <w:r w:rsidRPr="00C33B26">
        <w:t>maksājumu par sirds un asinsvadu slimību profilakses kārtības nodrošināšanu ģimenes ārstu praksēs</w:t>
      </w:r>
      <w:r w:rsidR="00773C1F" w:rsidRPr="00C33B26">
        <w:t>,</w:t>
      </w:r>
      <w:r w:rsidRPr="00C33B26">
        <w:t xml:space="preserve"> ar mērķi motivēt ģimenes ārstu prakses iesaistīt plašāku pacientu loku izveidotā </w:t>
      </w:r>
      <w:r w:rsidR="00773C1F" w:rsidRPr="00C33B26">
        <w:t>sirds un asinsvadu skrīning</w:t>
      </w:r>
      <w:r w:rsidRPr="00C33B26">
        <w:t xml:space="preserve">programmā, kas </w:t>
      </w:r>
      <w:r w:rsidR="00773C1F" w:rsidRPr="00C33B26">
        <w:t xml:space="preserve">nodrošina </w:t>
      </w:r>
      <w:r w:rsidRPr="00C33B26">
        <w:t>sirds un asinsvadu slimību agrīnu diagnostiku pacientiem un līdz ar to savlaicīgāku šo slimību profilakses pasākumu un ārstēšanas uzsākšanu no 2019.gada</w:t>
      </w:r>
      <w:r w:rsidR="00184185">
        <w:t xml:space="preserve"> </w:t>
      </w:r>
      <w:r w:rsidRPr="00C33B26">
        <w:t>1.aprīļa</w:t>
      </w:r>
      <w:r w:rsidR="00E334B1" w:rsidRPr="00C33B26">
        <w:t xml:space="preserve">, kam tika paredzēts maksājums 250 </w:t>
      </w:r>
      <w:r w:rsidR="00595AE9" w:rsidRPr="00595AE9">
        <w:rPr>
          <w:i/>
          <w:iCs/>
        </w:rPr>
        <w:t>euro</w:t>
      </w:r>
      <w:r w:rsidR="00E334B1" w:rsidRPr="00C33B26">
        <w:t xml:space="preserve"> * 650 ģimenes ārsti * 3 maksājumi = 487 500 </w:t>
      </w:r>
      <w:r w:rsidR="00595AE9" w:rsidRPr="00595AE9">
        <w:rPr>
          <w:i/>
          <w:iCs/>
        </w:rPr>
        <w:t>euro</w:t>
      </w:r>
    </w:p>
    <w:p w14:paraId="601CAF1A" w14:textId="2EE327ED" w:rsidR="001E1783" w:rsidRPr="00C33B26" w:rsidRDefault="001E1783" w:rsidP="006F46C3">
      <w:pPr>
        <w:pStyle w:val="xmsolistparagraph"/>
        <w:numPr>
          <w:ilvl w:val="0"/>
          <w:numId w:val="34"/>
        </w:numPr>
        <w:shd w:val="clear" w:color="auto" w:fill="FFFFFF" w:themeFill="background1"/>
        <w:spacing w:before="0" w:beforeAutospacing="0" w:after="0" w:afterAutospacing="0"/>
        <w:jc w:val="both"/>
      </w:pPr>
      <w:r w:rsidRPr="00C33B26">
        <w:t>maksājumu</w:t>
      </w:r>
      <w:r w:rsidR="00184185">
        <w:t xml:space="preserve"> </w:t>
      </w:r>
      <w:r w:rsidRPr="00C33B26">
        <w:t xml:space="preserve">par cukura diabēta pacientu aprūpi pēc noteiktiem slimības diagnostikas un uzraudzības algoritmiem. </w:t>
      </w:r>
      <w:r w:rsidR="00773C1F" w:rsidRPr="00C33B26">
        <w:t>R</w:t>
      </w:r>
      <w:r w:rsidRPr="00C33B26">
        <w:t xml:space="preserve">ezultātā </w:t>
      </w:r>
      <w:r w:rsidR="00773C1F" w:rsidRPr="00C33B26">
        <w:t xml:space="preserve">tas </w:t>
      </w:r>
      <w:r w:rsidRPr="00C33B26">
        <w:t xml:space="preserve">nodrošinātu, ka šīs grupas pacientu uzraudzība tiktu veikta sistemātiskāk un </w:t>
      </w:r>
      <w:r w:rsidR="00773C1F" w:rsidRPr="00C33B26">
        <w:t xml:space="preserve">tiktu </w:t>
      </w:r>
      <w:r w:rsidRPr="00C33B26">
        <w:t>attālinātas slimības komplikācijas. Maksājuma mērķis</w:t>
      </w:r>
      <w:r w:rsidR="00773C1F" w:rsidRPr="00C33B26">
        <w:t xml:space="preserve"> ir</w:t>
      </w:r>
      <w:r w:rsidR="00184185">
        <w:t xml:space="preserve"> </w:t>
      </w:r>
      <w:r w:rsidR="00773C1F" w:rsidRPr="00C33B26">
        <w:t xml:space="preserve">motivēt </w:t>
      </w:r>
      <w:r w:rsidRPr="00C33B26">
        <w:t>ģimenes ārstu prakses veikt rūpīgu cukura diabēta pacientu uzraudzību no 2019.gada</w:t>
      </w:r>
      <w:r w:rsidR="00184185">
        <w:t xml:space="preserve"> </w:t>
      </w:r>
      <w:r w:rsidRPr="00C33B26">
        <w:t>1.aprīļa</w:t>
      </w:r>
      <w:r w:rsidR="00773C1F" w:rsidRPr="00C33B26">
        <w:t>. Plānotais maksājums</w:t>
      </w:r>
      <w:r w:rsidR="00E334B1" w:rsidRPr="00C33B26">
        <w:t xml:space="preserve"> 593 374 </w:t>
      </w:r>
      <w:r w:rsidR="00595AE9" w:rsidRPr="00595AE9">
        <w:rPr>
          <w:i/>
          <w:iCs/>
        </w:rPr>
        <w:t>euro</w:t>
      </w:r>
      <w:r w:rsidR="00E334B1" w:rsidRPr="00C33B26">
        <w:t xml:space="preserve"> = 27 471 pacienti * 2,4 * 9 mēneši</w:t>
      </w:r>
      <w:r w:rsidRPr="00C33B26">
        <w:t>.</w:t>
      </w:r>
    </w:p>
    <w:p w14:paraId="477670DB" w14:textId="77777777" w:rsidR="001E1783" w:rsidRPr="00C33B26" w:rsidRDefault="001E1783" w:rsidP="006F46C3">
      <w:pPr>
        <w:pStyle w:val="xmsolistparagraph"/>
        <w:shd w:val="clear" w:color="auto" w:fill="FFFFFF" w:themeFill="background1"/>
        <w:spacing w:before="0" w:beforeAutospacing="0" w:after="0" w:afterAutospacing="0"/>
        <w:ind w:left="357" w:firstLine="720"/>
        <w:jc w:val="both"/>
      </w:pPr>
    </w:p>
    <w:p w14:paraId="25D4576E" w14:textId="5EDBE73C" w:rsidR="001E1783" w:rsidRPr="00C33B26" w:rsidRDefault="001E1783" w:rsidP="006F46C3">
      <w:pPr>
        <w:pStyle w:val="xmsolistparagraph"/>
        <w:shd w:val="clear" w:color="auto" w:fill="FFFFFF" w:themeFill="background1"/>
        <w:spacing w:before="0" w:beforeAutospacing="0" w:after="0" w:afterAutospacing="0"/>
        <w:ind w:firstLine="720"/>
        <w:jc w:val="both"/>
      </w:pPr>
      <w:r w:rsidRPr="00C33B26">
        <w:t>Papildus 2019.gadā ir</w:t>
      </w:r>
      <w:r w:rsidR="00E12C58" w:rsidRPr="00C33B26">
        <w:t xml:space="preserve"> </w:t>
      </w:r>
      <w:r w:rsidRPr="00C33B26">
        <w:t>palielināt</w:t>
      </w:r>
      <w:r w:rsidR="00902C76" w:rsidRPr="00C33B26">
        <w:t>s</w:t>
      </w:r>
      <w:r w:rsidRPr="00C33B26">
        <w:t xml:space="preserve"> maksājum</w:t>
      </w:r>
      <w:r w:rsidR="00902C76" w:rsidRPr="00C33B26">
        <w:t>s</w:t>
      </w:r>
      <w:r w:rsidRPr="00C33B26">
        <w:t xml:space="preserve"> par ģimenes ārsta pacientu reģistrā reģistrētajiem pacientiem ar savlaicīgi atklātu vēzi 1.vai 2.stadijā no 71.14 </w:t>
      </w:r>
      <w:r w:rsidR="00595AE9" w:rsidRPr="00595AE9">
        <w:rPr>
          <w:i/>
          <w:iCs/>
        </w:rPr>
        <w:t>euro</w:t>
      </w:r>
      <w:r w:rsidRPr="00C33B26">
        <w:t xml:space="preserve"> uz 75.00 </w:t>
      </w:r>
      <w:r w:rsidR="00595AE9" w:rsidRPr="00595AE9">
        <w:rPr>
          <w:i/>
          <w:iCs/>
        </w:rPr>
        <w:t>euro</w:t>
      </w:r>
      <w:r w:rsidRPr="00C33B26">
        <w:t xml:space="preserve">. Papildus šīs starpības izlīdzināšanai </w:t>
      </w:r>
      <w:r w:rsidR="00256576" w:rsidRPr="00C33B26">
        <w:t>2019.gadam</w:t>
      </w:r>
      <w:r w:rsidR="00BF1D51" w:rsidRPr="00C33B26">
        <w:t xml:space="preserve"> </w:t>
      </w:r>
      <w:r w:rsidRPr="00C33B26">
        <w:t xml:space="preserve">nepieciešami 19 593 </w:t>
      </w:r>
      <w:r w:rsidR="00595AE9" w:rsidRPr="00595AE9">
        <w:rPr>
          <w:i/>
          <w:iCs/>
        </w:rPr>
        <w:t>euro</w:t>
      </w:r>
      <w:r w:rsidRPr="00C33B26">
        <w:rPr>
          <w:i/>
          <w:iCs/>
        </w:rPr>
        <w:t xml:space="preserve"> </w:t>
      </w:r>
      <w:r w:rsidRPr="00C33B26">
        <w:t>(3,86*5076=19</w:t>
      </w:r>
      <w:r w:rsidR="00E12C58" w:rsidRPr="00C33B26">
        <w:t> </w:t>
      </w:r>
      <w:r w:rsidRPr="00C33B26">
        <w:t>593</w:t>
      </w:r>
      <w:r w:rsidR="00E12C58" w:rsidRPr="00C33B26">
        <w:t> </w:t>
      </w:r>
      <w:r w:rsidR="00595AE9" w:rsidRPr="00595AE9">
        <w:rPr>
          <w:i/>
          <w:iCs/>
        </w:rPr>
        <w:t>euro</w:t>
      </w:r>
      <w:r w:rsidRPr="00C33B26">
        <w:t xml:space="preserve">). </w:t>
      </w:r>
    </w:p>
    <w:p w14:paraId="5E2AD094" w14:textId="26BDB92E" w:rsidR="00D923AA" w:rsidRPr="00C33B26" w:rsidRDefault="00D923AA" w:rsidP="00131037">
      <w:pPr>
        <w:ind w:firstLine="720"/>
        <w:jc w:val="both"/>
      </w:pPr>
      <w:r w:rsidRPr="00C33B26">
        <w:rPr>
          <w:shd w:val="clear" w:color="auto" w:fill="FFFFFF"/>
        </w:rPr>
        <w:t> </w:t>
      </w:r>
      <w:r w:rsidRPr="00C33B26">
        <w:t>Kvalitātes sistēmas ieviešanai plānotais finansējums</w:t>
      </w:r>
      <w:r w:rsidR="00C3278E" w:rsidRPr="00C33B26">
        <w:t xml:space="preserve"> 3 729 362 </w:t>
      </w:r>
      <w:r w:rsidR="00595AE9" w:rsidRPr="00595AE9">
        <w:rPr>
          <w:i/>
        </w:rPr>
        <w:t>euro</w:t>
      </w:r>
      <w:r w:rsidR="00C3278E" w:rsidRPr="00C33B26">
        <w:t xml:space="preserve"> gadā</w:t>
      </w:r>
      <w:r w:rsidRPr="00C33B26">
        <w:t xml:space="preserve"> 1</w:t>
      </w:r>
      <w:r w:rsidR="00E12C58" w:rsidRPr="00C33B26">
        <w:t> </w:t>
      </w:r>
      <w:r w:rsidRPr="00C33B26">
        <w:t>322</w:t>
      </w:r>
      <w:r w:rsidR="00E12C58" w:rsidRPr="00C33B26">
        <w:t> </w:t>
      </w:r>
      <w:r w:rsidRPr="00C33B26">
        <w:t>ģimenes ārsta praksēm, vidēji uz vienu ģimenes ārsta praksi 2</w:t>
      </w:r>
      <w:r w:rsidR="00184185">
        <w:t xml:space="preserve"> </w:t>
      </w:r>
      <w:r w:rsidRPr="00C33B26">
        <w:t xml:space="preserve">821 </w:t>
      </w:r>
      <w:r w:rsidR="00595AE9" w:rsidRPr="00595AE9">
        <w:rPr>
          <w:i/>
        </w:rPr>
        <w:t>euro</w:t>
      </w:r>
      <w:r w:rsidRPr="00C33B26">
        <w:t xml:space="preserve"> gadā, kas tiek novirzīts</w:t>
      </w:r>
      <w:r w:rsidR="00A5461B" w:rsidRPr="00C33B26">
        <w:t>,</w:t>
      </w:r>
      <w:r w:rsidRPr="00C33B26">
        <w:t xml:space="preserve"> sākot ar 2018.gadu, vērtējot rādītāju izpildi 1 reizi ceturksnī. Līdz ar to 201</w:t>
      </w:r>
      <w:r w:rsidR="0077025C" w:rsidRPr="00C33B26">
        <w:t>9</w:t>
      </w:r>
      <w:r w:rsidRPr="00C33B26">
        <w:t xml:space="preserve">.gadam nepieciešams finansējums </w:t>
      </w:r>
      <w:r w:rsidR="0077025C" w:rsidRPr="00C33B26">
        <w:rPr>
          <w:bCs/>
        </w:rPr>
        <w:t>3 729 362</w:t>
      </w:r>
      <w:r w:rsidRPr="00C33B26">
        <w:rPr>
          <w:bCs/>
        </w:rPr>
        <w:t xml:space="preserve"> </w:t>
      </w:r>
      <w:r w:rsidR="00595AE9" w:rsidRPr="00595AE9">
        <w:rPr>
          <w:bCs/>
          <w:i/>
        </w:rPr>
        <w:t>euro</w:t>
      </w:r>
      <w:r w:rsidRPr="00C33B26">
        <w:t xml:space="preserve"> apmērā </w:t>
      </w:r>
      <w:r w:rsidR="0077025C" w:rsidRPr="00C33B26">
        <w:t>4</w:t>
      </w:r>
      <w:r w:rsidRPr="00C33B26">
        <w:t xml:space="preserve"> ceturkšņu kvalitātes kritēriju izpildei. </w:t>
      </w:r>
    </w:p>
    <w:p w14:paraId="08FD064B" w14:textId="07B3B065" w:rsidR="00C35685" w:rsidRPr="00C33B26" w:rsidRDefault="00C35685" w:rsidP="00131037">
      <w:pPr>
        <w:ind w:firstLine="720"/>
        <w:jc w:val="both"/>
      </w:pPr>
      <w:r w:rsidRPr="00C33B26">
        <w:t xml:space="preserve">Atbilstoši 2019.gada I pusgada faktiskajai izpildei 1 269 ģimenes ārstu prakses saņēma papildus kvalitātes naudu 1 075 884 </w:t>
      </w:r>
      <w:r w:rsidR="00595AE9" w:rsidRPr="00595AE9">
        <w:rPr>
          <w:i/>
          <w:iCs/>
        </w:rPr>
        <w:t>euro</w:t>
      </w:r>
      <w:r w:rsidRPr="00C33B26">
        <w:t>. Ņemot vērā to, ka tika prognozēta pasākuma neizpilde 2</w:t>
      </w:r>
      <w:r w:rsidR="009A0E39">
        <w:t> </w:t>
      </w:r>
      <w:r w:rsidRPr="00C33B26">
        <w:t>094</w:t>
      </w:r>
      <w:r w:rsidR="009A0E39">
        <w:t> </w:t>
      </w:r>
      <w:r w:rsidRPr="00C33B26">
        <w:t xml:space="preserve">075 </w:t>
      </w:r>
      <w:r w:rsidR="00595AE9" w:rsidRPr="00595AE9">
        <w:rPr>
          <w:i/>
          <w:iCs/>
        </w:rPr>
        <w:t>euro</w:t>
      </w:r>
      <w:r w:rsidRPr="00C33B26">
        <w:t xml:space="preserve"> apmērā Veselības ministrija finansējuma ekonomiju</w:t>
      </w:r>
      <w:r w:rsidR="00BB6324" w:rsidRPr="00C33B26">
        <w:t>, atbilstoši pārdales ziņojumā noteiktajam</w:t>
      </w:r>
      <w:r w:rsidRPr="00C33B26">
        <w:t xml:space="preserve"> novirzīja uz inovatīvajiem onkoloģiskajiem medikamentiem 5</w:t>
      </w:r>
      <w:r w:rsidR="009F3871" w:rsidRPr="00C33B26">
        <w:t> </w:t>
      </w:r>
      <w:r w:rsidRPr="00C33B26">
        <w:t xml:space="preserve">907 </w:t>
      </w:r>
      <w:r w:rsidR="00595AE9" w:rsidRPr="00595AE9">
        <w:rPr>
          <w:i/>
          <w:iCs/>
        </w:rPr>
        <w:t>euro</w:t>
      </w:r>
      <w:r w:rsidRPr="00C33B26">
        <w:t xml:space="preserve"> un sirds un asinsvadu slimību medikamentiem 1 907 658 </w:t>
      </w:r>
      <w:r w:rsidR="00595AE9" w:rsidRPr="00595AE9">
        <w:rPr>
          <w:i/>
          <w:iCs/>
        </w:rPr>
        <w:t>euro</w:t>
      </w:r>
      <w:r w:rsidRPr="00C33B26">
        <w:t xml:space="preserve">. </w:t>
      </w:r>
    </w:p>
    <w:p w14:paraId="7FE123B9" w14:textId="7456A6B7" w:rsidR="00AD1626" w:rsidRPr="00C33B26" w:rsidRDefault="00AD1626" w:rsidP="00AD1626">
      <w:pPr>
        <w:autoSpaceDE w:val="0"/>
        <w:autoSpaceDN w:val="0"/>
        <w:adjustRightInd w:val="0"/>
        <w:ind w:firstLine="720"/>
        <w:jc w:val="both"/>
        <w:rPr>
          <w:shd w:val="clear" w:color="auto" w:fill="FFFFFF"/>
        </w:rPr>
      </w:pPr>
      <w:r w:rsidRPr="00C33B26">
        <w:rPr>
          <w:shd w:val="clear" w:color="auto" w:fill="FFFFFF"/>
        </w:rPr>
        <w:t>Atbilstoši 2019.gada faktiskajiem rezultātiem 1 259 ģimenes ārsti saņēma gada darbības maksājumu 1 569</w:t>
      </w:r>
      <w:r w:rsidR="009E5D51" w:rsidRPr="00C33B26">
        <w:rPr>
          <w:shd w:val="clear" w:color="auto" w:fill="FFFFFF"/>
        </w:rPr>
        <w:t> </w:t>
      </w:r>
      <w:r w:rsidRPr="00C33B26">
        <w:rPr>
          <w:shd w:val="clear" w:color="auto" w:fill="FFFFFF"/>
        </w:rPr>
        <w:t>594</w:t>
      </w:r>
      <w:r w:rsidR="009E5D51" w:rsidRPr="00C33B26">
        <w:rPr>
          <w:shd w:val="clear" w:color="auto" w:fill="FFFFFF"/>
        </w:rPr>
        <w:t xml:space="preserve"> </w:t>
      </w:r>
      <w:r w:rsidR="00595AE9" w:rsidRPr="00595AE9">
        <w:rPr>
          <w:i/>
          <w:shd w:val="clear" w:color="auto" w:fill="FFFFFF"/>
        </w:rPr>
        <w:t>euro</w:t>
      </w:r>
      <w:r w:rsidRPr="00C33B26">
        <w:rPr>
          <w:shd w:val="clear" w:color="auto" w:fill="FFFFFF"/>
        </w:rPr>
        <w:t xml:space="preserve"> apmērā. Pie ģimenes ārsta no jauna reģistrēto pacientu skaits, kuriem izvērtēts veselības stāvoklis, ieviešot ģimenes ārstu kvalitātes maksājumu sistēmas </w:t>
      </w:r>
      <w:r w:rsidRPr="00C33B26">
        <w:rPr>
          <w:shd w:val="clear" w:color="auto" w:fill="FFFFFF"/>
        </w:rPr>
        <w:lastRenderedPageBreak/>
        <w:t>reformu, ar katru gadu pieaug. 2019.gadā ģimenes ārsts izvērtēja veselības stāvokli</w:t>
      </w:r>
      <w:r w:rsidR="00184185">
        <w:rPr>
          <w:shd w:val="clear" w:color="auto" w:fill="FFFFFF"/>
        </w:rPr>
        <w:t xml:space="preserve"> </w:t>
      </w:r>
      <w:r w:rsidRPr="00C33B26">
        <w:rPr>
          <w:shd w:val="clear" w:color="auto" w:fill="FFFFFF"/>
        </w:rPr>
        <w:t>89 312 no jauna reģistrētajiem pacientiem, savukārt 2018.gadā šis skaits ir bijis mazāks -77 894 no jauna reģistrētos pacienti, kas ir par 14,7% vairāk nekā pērn. Salīdzinot pacientu skaitu, kuriem veikts slēpto asiņu tests vēža skrīninga ietvaros, attiecīgi 2018.gadā tika veikts skrīninga tests 90 522 pacientiem, savukārt 2019.gadā tie bija 90 564 pacienti, kas veido 0,5% palielinājumu, kas skaidrojums ar to, ka 2019.gada beigās tika ieviests jauns tests, kas ir vieglāk adaptējams gan pacientam, gan ģimenes ārstam. Tāpat ir novērots arī 2,9% kāpums ar hroniskām saslimšanās slimojošu pacientu aprūpē, jo 2018.gadā hroniski noritošu slimību uzraudzība ir veikta 213 382 pacientiem, savukārt 2019.gadā – 219 654 pacientiem. Analizējot hronisko slimību dinamisko novērošanu sīkāk ir novērots, ka palielinājusies kritēriju izpilde, tajā</w:t>
      </w:r>
      <w:r w:rsidR="006A5635">
        <w:rPr>
          <w:shd w:val="clear" w:color="auto" w:fill="FFFFFF"/>
        </w:rPr>
        <w:t>s</w:t>
      </w:r>
      <w:r w:rsidRPr="00C33B26">
        <w:rPr>
          <w:shd w:val="clear" w:color="auto" w:fill="FFFFFF"/>
        </w:rPr>
        <w:t xml:space="preserve"> saslimšanās, kur pacientu aprūpe saistās ar arteriālo hipertensiju un koronāro sirds slimību, jo tā tiek veikta vairāk nekā 2019.gadā. 2018.gadā zema blīvuma holesterīna līmeņa noteikšana tika veikta 128 897 pacientiem, kas ir par 860 pacientiem mazāk nekā 2019.gadā. Šo kritēriju 2019.gadā ir izpildījuši par 60 ārstiem vairāk nekā 2018.gadā. Tāpat arī novērots, ka palielinājusies kritēriju izpilde, tajā</w:t>
      </w:r>
      <w:r w:rsidR="006A5635">
        <w:rPr>
          <w:shd w:val="clear" w:color="auto" w:fill="FFFFFF"/>
        </w:rPr>
        <w:t>s</w:t>
      </w:r>
      <w:r w:rsidRPr="00C33B26">
        <w:rPr>
          <w:shd w:val="clear" w:color="auto" w:fill="FFFFFF"/>
        </w:rPr>
        <w:t xml:space="preserve"> saslimšanās, kur pacientu aprūpe saistās ar cukura diabētu. 2019.gadā glikohemoglobīna mērījumi tika veikti 41 979 cukura diabēta pacientiem, kas ir par 2 696 pacientu jeb 6,9% vairāk nekā 2018.gadā. 2019.gadā mikroalbuminūrijas noteikšanu kvantitatīvi ir veikuši 38 615 cukura diabēta pacientiem, kas ir par 3 022 pacientu jeb 8,5% vairāk nekā 2018.gadā. Arī par 22 ģimenes ārstiem vairāk 2019.gadā šo kritēriju ir izpildījuši. Bērnu vakcinācijas aptverē ir novērots neliels kritums - 2018.gadā ģimenes ārsta praksē vakcinēti 17 886 bērni, bet 2019.gadā – 17 054, kas ir par 832 jeb 4,7% bērnu mazāk nekā 2019.gadā, iespējams, tas ir skaidrojams ar daļas sabiedrības nostāju pret vakcināciju, kaut gan tai pašā laikā ģimenes ārstu prakšu skaits, kas izpilda šo kritēriju 92% apmērā ir palielinājies par 5,3% jeb 21 ģimenes ārstu prakšu.</w:t>
      </w:r>
    </w:p>
    <w:p w14:paraId="43EC606A" w14:textId="77777777" w:rsidR="00FC6CE0" w:rsidRPr="00C33B26" w:rsidRDefault="00FC6CE0" w:rsidP="00FC6CE0">
      <w:pPr>
        <w:autoSpaceDE w:val="0"/>
        <w:autoSpaceDN w:val="0"/>
        <w:adjustRightInd w:val="0"/>
        <w:ind w:firstLine="720"/>
        <w:jc w:val="both"/>
        <w:rPr>
          <w:shd w:val="clear" w:color="auto" w:fill="FFFFFF"/>
        </w:rPr>
      </w:pPr>
    </w:p>
    <w:p w14:paraId="5E3BA064" w14:textId="77777777" w:rsidR="00D923AA" w:rsidRPr="00C33B26" w:rsidRDefault="00D923AA" w:rsidP="001F18D8">
      <w:pPr>
        <w:pStyle w:val="Heading2"/>
        <w:rPr>
          <w:rFonts w:ascii="Times New Roman" w:hAnsi="Times New Roman" w:cs="Times New Roman"/>
          <w:b/>
          <w:bCs/>
          <w:color w:val="auto"/>
        </w:rPr>
      </w:pPr>
      <w:r w:rsidRPr="00C33B26">
        <w:rPr>
          <w:rFonts w:ascii="Times New Roman" w:hAnsi="Times New Roman" w:cs="Times New Roman"/>
          <w:b/>
          <w:bCs/>
          <w:color w:val="auto"/>
        </w:rPr>
        <w:t>4.3.Bērnu zobārstniecības tarifu pārskatīšana</w:t>
      </w:r>
    </w:p>
    <w:p w14:paraId="30850D06" w14:textId="77777777" w:rsidR="009A0E6E" w:rsidRPr="00C33B26" w:rsidRDefault="009A0E6E" w:rsidP="00791CFB">
      <w:pPr>
        <w:ind w:firstLine="720"/>
        <w:jc w:val="both"/>
      </w:pPr>
    </w:p>
    <w:p w14:paraId="7B5159D8" w14:textId="77777777" w:rsidR="00791CFB" w:rsidRPr="00C33B26" w:rsidRDefault="00791CFB" w:rsidP="00DE16DB">
      <w:pPr>
        <w:ind w:firstLine="720"/>
        <w:jc w:val="both"/>
      </w:pPr>
      <w:r w:rsidRPr="00C33B26">
        <w:t>Mutes veselībai ir tieša ietekme uz dzīves kvalitāti gan bērna vecumā, gan pieaugušiem un veciem cilvēkiem. Mutes veselības problēmas ir viens no biežākajiem pieaugušo darba nespējas cēloņiem</w:t>
      </w:r>
      <w:r w:rsidR="00A5461B" w:rsidRPr="00C33B26">
        <w:rPr>
          <w:rStyle w:val="FootnoteReference"/>
        </w:rPr>
        <w:footnoteReference w:id="16"/>
      </w:r>
      <w:r w:rsidRPr="00C33B26">
        <w:t>.</w:t>
      </w:r>
    </w:p>
    <w:p w14:paraId="7AF0BC49" w14:textId="77777777" w:rsidR="00D923AA" w:rsidRPr="00C33B26" w:rsidRDefault="00791CFB" w:rsidP="00DE16DB">
      <w:pPr>
        <w:pStyle w:val="ListParagraph"/>
        <w:shd w:val="clear" w:color="auto" w:fill="FFFFFF"/>
        <w:spacing w:after="0" w:line="240" w:lineRule="auto"/>
        <w:ind w:left="0" w:firstLine="720"/>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Atbilstoši Latvijā veiktajiem pētījumiem, kariess skar gandrīz visus Latvijas bērnus, 12 gadu vecumā vidēji bojāti vairāk kā 9 zobi, sasniedzot izplatību emaljas kariesa līmenī – 98,5%, kariesa ar kavitāti līmenī – 79,8%, bet izteiktas dentīna kavitātes līmenī – 71,9%. Kariesa izplatība ir augsta jau 2-3 gadus veco bērnu populācijā – 31%.</w:t>
      </w:r>
    </w:p>
    <w:p w14:paraId="00743070" w14:textId="5B2FB798" w:rsidR="00D923AA" w:rsidRPr="00C33B26" w:rsidRDefault="009A0E6E" w:rsidP="00D923AA">
      <w:pPr>
        <w:ind w:firstLine="720"/>
        <w:jc w:val="both"/>
        <w:rPr>
          <w:noProof/>
          <w:lang w:bidi="gu-IN"/>
        </w:rPr>
      </w:pPr>
      <w:r w:rsidRPr="00C33B26">
        <w:t>Līdz ar to, l</w:t>
      </w:r>
      <w:r w:rsidR="00D923AA" w:rsidRPr="00C33B26">
        <w:t>ai uzlabotu zobārstniecības pakalpojumu pieejamību</w:t>
      </w:r>
      <w:r w:rsidR="00F742C2" w:rsidRPr="00C33B26">
        <w:t xml:space="preserve"> bērniem</w:t>
      </w:r>
      <w:r w:rsidR="00D923AA" w:rsidRPr="00C33B26">
        <w:t xml:space="preserve">, kā arī nodrošinātu plašāku zobārstniecības materiālu izvēli, kas kļūtu atbilstoša spēkā esošajām zobārstniecības tehnoloģijām </w:t>
      </w:r>
      <w:r w:rsidR="000356AE" w:rsidRPr="00C33B26">
        <w:t xml:space="preserve">2018.gadā tika pārskatīti tarifi zobārstniecības pakalpojumu sniegšanā un </w:t>
      </w:r>
      <w:r w:rsidR="00D923AA" w:rsidRPr="00C33B26">
        <w:t>201</w:t>
      </w:r>
      <w:r w:rsidR="001C0246" w:rsidRPr="00C33B26">
        <w:t>9</w:t>
      </w:r>
      <w:r w:rsidR="00D923AA" w:rsidRPr="00C33B26">
        <w:t xml:space="preserve">.gadā papildus </w:t>
      </w:r>
      <w:r w:rsidR="00D62FCC" w:rsidRPr="00C33B26">
        <w:t>piešķīra</w:t>
      </w:r>
      <w:r w:rsidR="00D923AA" w:rsidRPr="00C33B26">
        <w:t xml:space="preserve"> finansējum</w:t>
      </w:r>
      <w:r w:rsidR="00D62FCC" w:rsidRPr="00C33B26">
        <w:t>u</w:t>
      </w:r>
      <w:r w:rsidR="00584A0C" w:rsidRPr="00C33B26">
        <w:t xml:space="preserve"> 7 498 337 </w:t>
      </w:r>
      <w:r w:rsidR="00595AE9" w:rsidRPr="00595AE9">
        <w:rPr>
          <w:i/>
        </w:rPr>
        <w:t>euro</w:t>
      </w:r>
      <w:r w:rsidR="00584A0C" w:rsidRPr="00C33B26">
        <w:rPr>
          <w:i/>
        </w:rPr>
        <w:t xml:space="preserve"> </w:t>
      </w:r>
      <w:r w:rsidR="00584A0C" w:rsidRPr="00C33B26">
        <w:t>apmērā, lai nodrošinātu</w:t>
      </w:r>
      <w:r w:rsidR="00184185">
        <w:t xml:space="preserve"> </w:t>
      </w:r>
      <w:r w:rsidR="00584A0C" w:rsidRPr="00C33B26">
        <w:t xml:space="preserve">līguma apjoma pieaugumu, kā arī </w:t>
      </w:r>
      <w:r w:rsidR="00D923AA" w:rsidRPr="00C33B26">
        <w:t xml:space="preserve">tarifu pārskatīšanai zobārstniecībā. Finansējums tika </w:t>
      </w:r>
      <w:r w:rsidR="005936DB" w:rsidRPr="00C33B26">
        <w:t>piešķirts</w:t>
      </w:r>
      <w:r w:rsidR="00D923AA" w:rsidRPr="00C33B26">
        <w:t xml:space="preserve"> </w:t>
      </w:r>
      <w:r w:rsidR="00D923AA" w:rsidRPr="00C33B26">
        <w:rPr>
          <w:noProof/>
          <w:lang w:bidi="gu-IN"/>
        </w:rPr>
        <w:t xml:space="preserve">tarifu pieaugumam, izņemot darba samaksas elementu, kas finansēts no papildus finansējuma piešķīruma nozarei saistībā ar 1% palielinājumu </w:t>
      </w:r>
      <w:r w:rsidR="002C697A" w:rsidRPr="00C33B26">
        <w:rPr>
          <w:noProof/>
          <w:lang w:bidi="gu-IN"/>
        </w:rPr>
        <w:t>no valsts sociālās apdrošināšanas obligātajām</w:t>
      </w:r>
      <w:r w:rsidR="00D923AA" w:rsidRPr="00C33B26">
        <w:rPr>
          <w:noProof/>
          <w:lang w:bidi="gu-IN"/>
        </w:rPr>
        <w:t xml:space="preserve"> iemaksām. Tarifa pieaugums īstenots ar manipulāciiju kodu no 70001- </w:t>
      </w:r>
      <w:r w:rsidR="00DF5C1E" w:rsidRPr="00C33B26">
        <w:rPr>
          <w:noProof/>
          <w:lang w:bidi="gu-IN"/>
        </w:rPr>
        <w:t>77330</w:t>
      </w:r>
      <w:r w:rsidR="00D923AA" w:rsidRPr="00C33B26">
        <w:rPr>
          <w:noProof/>
          <w:lang w:bidi="gu-IN"/>
        </w:rPr>
        <w:t>.</w:t>
      </w:r>
    </w:p>
    <w:p w14:paraId="0472EC2B" w14:textId="1BA0A6D3" w:rsidR="00D923AA" w:rsidRPr="00C33B26" w:rsidRDefault="00D923AA" w:rsidP="00D923AA">
      <w:pPr>
        <w:ind w:firstLine="720"/>
        <w:jc w:val="both"/>
        <w:rPr>
          <w:i/>
        </w:rPr>
      </w:pPr>
      <w:r w:rsidRPr="00C33B26">
        <w:t>Ņemot vērā to, ka 2017.gada 17.maijā stājās spēkā Eiropas Parlamenta un Padomes Regula (ES) 2017/852 par dzīvsudrabu un ar ko atceļ Regulu (EK) Nr.1102/2008 (turpmāk - Regula), kuras 10.panta 1.punkts nosaka</w:t>
      </w:r>
      <w:r w:rsidR="002C697A" w:rsidRPr="00C33B26">
        <w:t>, ka</w:t>
      </w:r>
      <w:r w:rsidRPr="00C33B26">
        <w:t xml:space="preserve"> no 2019.gada 1.janvāra zobārstniecībā var izmantot tikai iepriekš sagatavotās devās kap</w:t>
      </w:r>
      <w:r w:rsidR="002C697A" w:rsidRPr="00C33B26">
        <w:t>sulētu zobārstniecības amalgamu,</w:t>
      </w:r>
      <w:r w:rsidRPr="00C33B26">
        <w:t xml:space="preserve"> </w:t>
      </w:r>
      <w:r w:rsidR="002C697A" w:rsidRPr="00C33B26">
        <w:t>z</w:t>
      </w:r>
      <w:r w:rsidRPr="00C33B26">
        <w:t>obārstiem ir aizliegts izmantot dzīvsudrabu brīvā veidā. Savukārt no 2018.gada 1.jūlija zobārstniecības amalgamu nedrīkst izmantot piena zobu ārstēšanai bērniem vecumā līdz 15 gadiem un grūtniecēm vai sievietēm, kuras baro bērnu ar krūti. Tas nozīmē</w:t>
      </w:r>
      <w:r w:rsidR="002C697A" w:rsidRPr="00C33B26">
        <w:t>, ka</w:t>
      </w:r>
      <w:r w:rsidRPr="00C33B26">
        <w:t xml:space="preserve"> valsts zobārstniecības </w:t>
      </w:r>
      <w:r w:rsidRPr="00C33B26">
        <w:lastRenderedPageBreak/>
        <w:t xml:space="preserve">pakalpojumu nodrošināšanā jāievieš kompozīta materiāla plombes zobu ārstēšanai bērniem vecumā līdz 15 gadiem, kam arī </w:t>
      </w:r>
      <w:r w:rsidR="005936DB" w:rsidRPr="00C33B26">
        <w:t xml:space="preserve">tika novirzīti </w:t>
      </w:r>
      <w:r w:rsidRPr="00C33B26">
        <w:t xml:space="preserve">papildus finanšu līdzekļi no veselības aprūpes budžeta. </w:t>
      </w:r>
      <w:r w:rsidR="005936DB" w:rsidRPr="00C33B26">
        <w:t>L</w:t>
      </w:r>
      <w:r w:rsidRPr="00C33B26">
        <w:t xml:space="preserve">ai izmantotu kompozīta materiāla plombes zobu ārstēšanai bērniem līdz 15 gadiem </w:t>
      </w:r>
      <w:r w:rsidR="005936DB" w:rsidRPr="00C33B26">
        <w:t>tika piešķirti</w:t>
      </w:r>
      <w:r w:rsidRPr="00C33B26">
        <w:t xml:space="preserve"> </w:t>
      </w:r>
      <w:r w:rsidR="00D37C58" w:rsidRPr="00C33B26">
        <w:t>2 423 648</w:t>
      </w:r>
      <w:r w:rsidRPr="00C33B26">
        <w:t xml:space="preserve"> </w:t>
      </w:r>
      <w:r w:rsidR="00595AE9" w:rsidRPr="00595AE9">
        <w:rPr>
          <w:i/>
        </w:rPr>
        <w:t>euro</w:t>
      </w:r>
      <w:r w:rsidRPr="00C33B26">
        <w:t>.</w:t>
      </w:r>
    </w:p>
    <w:p w14:paraId="47DAD8EE" w14:textId="7A6557FE" w:rsidR="00D923AA" w:rsidRPr="00C33B26" w:rsidRDefault="00D923AA" w:rsidP="00D923AA">
      <w:pPr>
        <w:pStyle w:val="ListParagraph"/>
        <w:shd w:val="clear" w:color="auto" w:fill="FFFFFF"/>
        <w:spacing w:after="0" w:line="240" w:lineRule="auto"/>
        <w:ind w:left="0" w:firstLine="720"/>
        <w:jc w:val="both"/>
        <w:rPr>
          <w:rFonts w:ascii="Times New Roman" w:hAnsi="Times New Roman"/>
          <w:sz w:val="24"/>
          <w:szCs w:val="24"/>
          <w:lang w:val="lv-LV"/>
        </w:rPr>
      </w:pPr>
      <w:r w:rsidRPr="00C33B26">
        <w:rPr>
          <w:rFonts w:ascii="Times New Roman" w:hAnsi="Times New Roman"/>
          <w:sz w:val="24"/>
          <w:szCs w:val="24"/>
          <w:lang w:val="lv-LV"/>
        </w:rPr>
        <w:t>Atbilstoši 201</w:t>
      </w:r>
      <w:r w:rsidR="00A77949" w:rsidRPr="00C33B26">
        <w:rPr>
          <w:rFonts w:ascii="Times New Roman" w:hAnsi="Times New Roman"/>
          <w:sz w:val="24"/>
          <w:szCs w:val="24"/>
          <w:lang w:val="lv-LV"/>
        </w:rPr>
        <w:t>9</w:t>
      </w:r>
      <w:r w:rsidRPr="00C33B26">
        <w:rPr>
          <w:rFonts w:ascii="Times New Roman" w:hAnsi="Times New Roman"/>
          <w:sz w:val="24"/>
          <w:szCs w:val="24"/>
          <w:lang w:val="lv-LV"/>
        </w:rPr>
        <w:t>.</w:t>
      </w:r>
      <w:r w:rsidR="00A77949" w:rsidRPr="00C33B26">
        <w:rPr>
          <w:rFonts w:ascii="Times New Roman" w:hAnsi="Times New Roman"/>
          <w:sz w:val="24"/>
          <w:szCs w:val="24"/>
          <w:lang w:val="lv-LV"/>
        </w:rPr>
        <w:t>gad</w:t>
      </w:r>
      <w:r w:rsidRPr="00C33B26">
        <w:rPr>
          <w:rFonts w:ascii="Times New Roman" w:hAnsi="Times New Roman"/>
          <w:sz w:val="24"/>
          <w:szCs w:val="24"/>
          <w:lang w:val="lv-LV"/>
        </w:rPr>
        <w:t>a faktiskajai izpildei tika veiktas</w:t>
      </w:r>
      <w:r w:rsidR="00DC1EE6" w:rsidRPr="00C33B26">
        <w:rPr>
          <w:rFonts w:ascii="Times New Roman" w:hAnsi="Times New Roman"/>
          <w:sz w:val="24"/>
          <w:szCs w:val="24"/>
          <w:lang w:val="lv-LV"/>
        </w:rPr>
        <w:t xml:space="preserve"> </w:t>
      </w:r>
      <w:r w:rsidR="002F0516" w:rsidRPr="00C33B26">
        <w:rPr>
          <w:rFonts w:ascii="Times New Roman" w:hAnsi="Times New Roman"/>
          <w:sz w:val="24"/>
          <w:szCs w:val="24"/>
          <w:lang w:val="lv-LV"/>
        </w:rPr>
        <w:t>2</w:t>
      </w:r>
      <w:r w:rsidR="009A0E39">
        <w:rPr>
          <w:rFonts w:ascii="Times New Roman" w:hAnsi="Times New Roman"/>
          <w:sz w:val="24"/>
          <w:szCs w:val="24"/>
          <w:lang w:val="lv-LV"/>
        </w:rPr>
        <w:t> </w:t>
      </w:r>
      <w:r w:rsidR="002F0516" w:rsidRPr="00C33B26">
        <w:rPr>
          <w:rFonts w:ascii="Times New Roman" w:hAnsi="Times New Roman"/>
          <w:sz w:val="24"/>
          <w:szCs w:val="24"/>
          <w:lang w:val="lv-LV"/>
        </w:rPr>
        <w:t>299</w:t>
      </w:r>
      <w:r w:rsidR="009A0E39">
        <w:rPr>
          <w:rFonts w:ascii="Times New Roman" w:hAnsi="Times New Roman"/>
          <w:sz w:val="24"/>
          <w:szCs w:val="24"/>
          <w:lang w:val="lv-LV"/>
        </w:rPr>
        <w:t> </w:t>
      </w:r>
      <w:r w:rsidR="002F0516" w:rsidRPr="00C33B26">
        <w:rPr>
          <w:rFonts w:ascii="Times New Roman" w:hAnsi="Times New Roman"/>
          <w:sz w:val="24"/>
          <w:szCs w:val="24"/>
          <w:lang w:val="lv-LV"/>
        </w:rPr>
        <w:t>066</w:t>
      </w:r>
      <w:r w:rsidRPr="00C33B26">
        <w:rPr>
          <w:rFonts w:ascii="Times New Roman" w:hAnsi="Times New Roman"/>
          <w:sz w:val="24"/>
          <w:szCs w:val="24"/>
          <w:lang w:val="lv-LV"/>
        </w:rPr>
        <w:t xml:space="preserve"> manipulācijas ar palielināto zobārstniecības tarifu par kopējo summu </w:t>
      </w:r>
      <w:r w:rsidR="002F0516" w:rsidRPr="00C33B26">
        <w:rPr>
          <w:rFonts w:ascii="Times New Roman" w:hAnsi="Times New Roman"/>
          <w:sz w:val="24"/>
          <w:szCs w:val="24"/>
          <w:lang w:val="lv-LV"/>
        </w:rPr>
        <w:t>4</w:t>
      </w:r>
      <w:r w:rsidR="009A0E39">
        <w:rPr>
          <w:rFonts w:ascii="Times New Roman" w:hAnsi="Times New Roman"/>
          <w:sz w:val="24"/>
          <w:szCs w:val="24"/>
          <w:lang w:val="lv-LV"/>
        </w:rPr>
        <w:t> </w:t>
      </w:r>
      <w:r w:rsidR="002F0516" w:rsidRPr="00C33B26">
        <w:rPr>
          <w:rFonts w:ascii="Times New Roman" w:hAnsi="Times New Roman"/>
          <w:sz w:val="24"/>
          <w:szCs w:val="24"/>
          <w:lang w:val="lv-LV"/>
        </w:rPr>
        <w:t>299</w:t>
      </w:r>
      <w:r w:rsidR="009A0E39">
        <w:rPr>
          <w:rFonts w:ascii="Times New Roman" w:hAnsi="Times New Roman"/>
          <w:sz w:val="24"/>
          <w:szCs w:val="24"/>
          <w:lang w:val="lv-LV"/>
        </w:rPr>
        <w:t> </w:t>
      </w:r>
      <w:r w:rsidR="002F0516" w:rsidRPr="00C33B26">
        <w:rPr>
          <w:rFonts w:ascii="Times New Roman" w:hAnsi="Times New Roman"/>
          <w:sz w:val="24"/>
          <w:szCs w:val="24"/>
          <w:lang w:val="lv-LV"/>
        </w:rPr>
        <w:t>253</w:t>
      </w:r>
      <w:r w:rsidRPr="00C33B26">
        <w:rPr>
          <w:rFonts w:ascii="Times New Roman" w:hAnsi="Times New Roman"/>
          <w:sz w:val="24"/>
          <w:szCs w:val="24"/>
          <w:lang w:val="lv-LV"/>
        </w:rPr>
        <w:t xml:space="preserve"> </w:t>
      </w:r>
      <w:r w:rsidR="00595AE9" w:rsidRPr="00595AE9">
        <w:rPr>
          <w:rFonts w:ascii="Times New Roman" w:hAnsi="Times New Roman"/>
          <w:i/>
          <w:sz w:val="24"/>
          <w:szCs w:val="24"/>
          <w:lang w:val="lv-LV"/>
        </w:rPr>
        <w:t>euro</w:t>
      </w:r>
      <w:r w:rsidRPr="00C33B26">
        <w:rPr>
          <w:rFonts w:ascii="Times New Roman" w:hAnsi="Times New Roman"/>
          <w:sz w:val="24"/>
          <w:szCs w:val="24"/>
          <w:lang w:val="lv-LV"/>
        </w:rPr>
        <w:t xml:space="preserve">, kā arī </w:t>
      </w:r>
      <w:r w:rsidR="002F0516" w:rsidRPr="00C33B26">
        <w:rPr>
          <w:rFonts w:ascii="Times New Roman" w:hAnsi="Times New Roman"/>
          <w:sz w:val="24"/>
          <w:szCs w:val="24"/>
          <w:lang w:val="lv-LV"/>
        </w:rPr>
        <w:t>143</w:t>
      </w:r>
      <w:r w:rsidR="00AF5D73" w:rsidRPr="00C33B26">
        <w:rPr>
          <w:rFonts w:ascii="Times New Roman" w:hAnsi="Times New Roman"/>
          <w:sz w:val="24"/>
          <w:szCs w:val="24"/>
          <w:lang w:val="lv-LV"/>
        </w:rPr>
        <w:t> </w:t>
      </w:r>
      <w:r w:rsidR="002F0516" w:rsidRPr="00C33B26">
        <w:rPr>
          <w:rFonts w:ascii="Times New Roman" w:hAnsi="Times New Roman"/>
          <w:sz w:val="24"/>
          <w:szCs w:val="24"/>
          <w:lang w:val="lv-LV"/>
        </w:rPr>
        <w:t>676</w:t>
      </w:r>
      <w:r w:rsidR="00AF5D73" w:rsidRPr="00C33B26">
        <w:rPr>
          <w:rFonts w:ascii="Times New Roman" w:hAnsi="Times New Roman"/>
          <w:sz w:val="24"/>
          <w:szCs w:val="24"/>
          <w:lang w:val="lv-LV"/>
        </w:rPr>
        <w:t> </w:t>
      </w:r>
      <w:r w:rsidRPr="00C33B26">
        <w:rPr>
          <w:rFonts w:ascii="Times New Roman" w:hAnsi="Times New Roman"/>
          <w:sz w:val="24"/>
          <w:szCs w:val="24"/>
          <w:lang w:val="lv-LV"/>
        </w:rPr>
        <w:t xml:space="preserve">manipulācijas, kurās tika pielietots kompozīts par kopējo summu </w:t>
      </w:r>
      <w:r w:rsidR="002F0516" w:rsidRPr="00C33B26">
        <w:rPr>
          <w:rFonts w:ascii="Times New Roman" w:hAnsi="Times New Roman"/>
          <w:sz w:val="24"/>
          <w:szCs w:val="24"/>
          <w:lang w:val="lv-LV"/>
        </w:rPr>
        <w:t>3 146 558</w:t>
      </w:r>
      <w:r w:rsidRPr="00C33B26">
        <w:rPr>
          <w:rFonts w:ascii="Times New Roman" w:hAnsi="Times New Roman"/>
          <w:sz w:val="24"/>
          <w:szCs w:val="24"/>
          <w:lang w:val="lv-LV"/>
        </w:rPr>
        <w:t xml:space="preserve"> </w:t>
      </w:r>
      <w:r w:rsidR="00595AE9" w:rsidRPr="00595AE9">
        <w:rPr>
          <w:rFonts w:ascii="Times New Roman" w:hAnsi="Times New Roman"/>
          <w:i/>
          <w:sz w:val="24"/>
          <w:szCs w:val="24"/>
          <w:lang w:val="lv-LV"/>
        </w:rPr>
        <w:t>euro</w:t>
      </w:r>
      <w:r w:rsidRPr="00C33B26">
        <w:rPr>
          <w:rFonts w:ascii="Times New Roman" w:hAnsi="Times New Roman"/>
          <w:sz w:val="24"/>
          <w:szCs w:val="24"/>
          <w:lang w:val="lv-LV"/>
        </w:rPr>
        <w:t>.</w:t>
      </w:r>
    </w:p>
    <w:p w14:paraId="2C966FEE" w14:textId="3FA19406" w:rsidR="009E5D51" w:rsidRPr="00C33B26" w:rsidRDefault="005E1091" w:rsidP="00897850">
      <w:pPr>
        <w:pStyle w:val="ListParagraph"/>
        <w:shd w:val="clear" w:color="auto" w:fill="FFFFFF"/>
        <w:spacing w:after="0" w:line="240" w:lineRule="auto"/>
        <w:ind w:left="0" w:firstLine="720"/>
        <w:jc w:val="both"/>
        <w:rPr>
          <w:rFonts w:ascii="Times New Roman" w:hAnsi="Times New Roman"/>
          <w:sz w:val="24"/>
          <w:szCs w:val="24"/>
          <w:lang w:val="lv-LV"/>
        </w:rPr>
      </w:pPr>
      <w:r w:rsidRPr="00C33B26">
        <w:rPr>
          <w:rFonts w:ascii="Times New Roman" w:hAnsi="Times New Roman"/>
          <w:sz w:val="24"/>
          <w:szCs w:val="24"/>
          <w:lang w:val="lv-LV"/>
        </w:rPr>
        <w:t>2017.gada laikā veiktā nepieciešamā</w:t>
      </w:r>
      <w:r w:rsidR="00184185">
        <w:rPr>
          <w:rFonts w:ascii="Times New Roman" w:hAnsi="Times New Roman"/>
          <w:sz w:val="24"/>
          <w:szCs w:val="24"/>
          <w:lang w:val="lv-LV"/>
        </w:rPr>
        <w:t xml:space="preserve"> </w:t>
      </w:r>
      <w:r w:rsidRPr="00C33B26">
        <w:rPr>
          <w:rFonts w:ascii="Times New Roman" w:hAnsi="Times New Roman"/>
          <w:sz w:val="24"/>
          <w:szCs w:val="24"/>
          <w:lang w:val="lv-LV"/>
        </w:rPr>
        <w:t xml:space="preserve">finansējuma līdzekļu aprēķinā zobārstniecības pakalpojumu tarifu palielinājumam bija iekļautas zobu ārstēšanas manipulācijas ar amalgamu (“dzīvsudraba” plombas) ar manipulācijas kodu 70238–70254 (t.sk. jaunie manipulācijas kodi 70245-70254). </w:t>
      </w:r>
      <w:r w:rsidR="001E3CC3" w:rsidRPr="00C33B26">
        <w:rPr>
          <w:rFonts w:ascii="Times New Roman" w:hAnsi="Times New Roman"/>
          <w:sz w:val="24"/>
          <w:szCs w:val="24"/>
          <w:lang w:val="lv-LV"/>
        </w:rPr>
        <w:t>Kopējais zobārstniecības manipulāciju skaits zobu labošanā 2019.gadā, pielietojot kompozīta materiālus plombās ir audzis par 33 324 (2018.gadā – 155 705 (t.sk. 114 577</w:t>
      </w:r>
      <w:r w:rsidR="00184185">
        <w:rPr>
          <w:rFonts w:ascii="Times New Roman" w:hAnsi="Times New Roman"/>
          <w:sz w:val="24"/>
          <w:szCs w:val="24"/>
          <w:lang w:val="lv-LV"/>
        </w:rPr>
        <w:t xml:space="preserve"> </w:t>
      </w:r>
      <w:r w:rsidR="001E3CC3" w:rsidRPr="00C33B26">
        <w:rPr>
          <w:rFonts w:ascii="Times New Roman" w:hAnsi="Times New Roman"/>
          <w:sz w:val="24"/>
          <w:szCs w:val="24"/>
          <w:lang w:val="lv-LV"/>
        </w:rPr>
        <w:t>jaunas kompozīta materiāla plombu manipulācijas), 2019.gadā – 189 029 (t.sk. 143 676 jaunas kompozīta materiāla plombu manipulācijas)</w:t>
      </w:r>
      <w:r w:rsidR="006067AE" w:rsidRPr="00C33B26">
        <w:rPr>
          <w:rFonts w:ascii="Times New Roman" w:hAnsi="Times New Roman"/>
          <w:sz w:val="24"/>
          <w:szCs w:val="24"/>
          <w:lang w:val="lv-LV"/>
        </w:rPr>
        <w:t>.</w:t>
      </w:r>
    </w:p>
    <w:p w14:paraId="5543B699" w14:textId="26B039DA" w:rsidR="00D923AA" w:rsidRPr="00C33B26" w:rsidRDefault="005C1FB6" w:rsidP="00897850">
      <w:pPr>
        <w:pStyle w:val="ListParagraph"/>
        <w:shd w:val="clear" w:color="auto" w:fill="FFFFFF"/>
        <w:spacing w:after="0" w:line="240" w:lineRule="auto"/>
        <w:ind w:left="0" w:firstLine="720"/>
        <w:jc w:val="both"/>
        <w:rPr>
          <w:rFonts w:ascii="Times New Roman" w:hAnsi="Times New Roman"/>
          <w:sz w:val="24"/>
          <w:szCs w:val="24"/>
          <w:lang w:val="lv-LV"/>
        </w:rPr>
      </w:pPr>
      <w:r w:rsidRPr="00C33B26">
        <w:rPr>
          <w:rFonts w:ascii="Times New Roman" w:hAnsi="Times New Roman"/>
          <w:sz w:val="24"/>
          <w:szCs w:val="24"/>
          <w:lang w:val="lv-LV"/>
        </w:rPr>
        <w:t>2018.gadā pārskatītie zobārstniecības pakalpojumu tarifi 2019.gadā atļāva saglabāt esošo zobārstniecības iestāžu skaitu, kas nodrošina pakalpojumus bērniem. Tika apturēta tendence, ka zobārstniecības pakalpojumu sniedzēji zemo tarifu dēļ pārtrauc līguma attiecības. Uz 2018.gada novembri bija noslēgti 249 līgumi par zobārstniecības pakalpojumu sniegšanu, savukārt uz 2019.gada decembri bija noslēgti 264 līgumi. 2018.gada laikā zobārstniecības iestādes</w:t>
      </w:r>
      <w:r w:rsidR="00184185">
        <w:rPr>
          <w:rFonts w:ascii="Times New Roman" w:hAnsi="Times New Roman"/>
          <w:sz w:val="24"/>
          <w:szCs w:val="24"/>
          <w:lang w:val="lv-LV"/>
        </w:rPr>
        <w:t xml:space="preserve"> </w:t>
      </w:r>
      <w:r w:rsidRPr="00C33B26">
        <w:rPr>
          <w:rFonts w:ascii="Times New Roman" w:hAnsi="Times New Roman"/>
          <w:sz w:val="24"/>
          <w:szCs w:val="24"/>
          <w:lang w:val="lv-LV"/>
        </w:rPr>
        <w:t>nodrošināja 477 791 apmeklējumus, bet 2019.gada laikā 506 265 apmeklējumus, kas ir par 28 474 apmeklējumiem vairāk nekā pērn. 2019.gada sākumā tika noslēgti 251 līgumi par valsts apmaksātu zobārstniecības pakalpojumu sniegšanu. Svarīgākais ir tas, ka tika panākta zobārstniecības līgumu skaita pozitīva dinamika, salīdzinot 2018.gada novembri ar 2019.gada decembri, ir 15 jauni zobārstniecības līgumi. Tādējādi ir izpildītas noteiktās ES saistības pa kompozīta materiāla plombu lietošanu zobārstniecībā no 2018.gada un apstādināta līgumpartneru samazinājuma tendence. 2019.gadā tika turpinātas iesāktās intervences, lai uzlabotu zobārstniecības pieejamību bērniem.</w:t>
      </w:r>
    </w:p>
    <w:p w14:paraId="21C1008C" w14:textId="77777777" w:rsidR="00D24E76" w:rsidRPr="00C33B26" w:rsidRDefault="00D24E76" w:rsidP="00897850">
      <w:pPr>
        <w:pStyle w:val="ListParagraph"/>
        <w:shd w:val="clear" w:color="auto" w:fill="FFFFFF"/>
        <w:spacing w:after="0" w:line="240" w:lineRule="auto"/>
        <w:ind w:left="0" w:firstLine="720"/>
        <w:jc w:val="both"/>
        <w:rPr>
          <w:rFonts w:ascii="Times New Roman" w:hAnsi="Times New Roman"/>
          <w:sz w:val="24"/>
          <w:szCs w:val="24"/>
          <w:lang w:val="lv-LV"/>
        </w:rPr>
      </w:pPr>
    </w:p>
    <w:p w14:paraId="043EC318" w14:textId="39DEE9F3" w:rsidR="00D24E76" w:rsidRPr="00C33B26" w:rsidRDefault="00D24E76" w:rsidP="00024CF4">
      <w:pPr>
        <w:pStyle w:val="ListParagraph"/>
        <w:shd w:val="clear" w:color="auto" w:fill="FFFFFF"/>
        <w:spacing w:after="0" w:line="240" w:lineRule="auto"/>
        <w:ind w:left="0"/>
        <w:jc w:val="both"/>
        <w:outlineLvl w:val="1"/>
        <w:rPr>
          <w:rFonts w:ascii="Times New Roman" w:hAnsi="Times New Roman"/>
          <w:sz w:val="24"/>
          <w:szCs w:val="24"/>
          <w:lang w:val="lv-LV"/>
        </w:rPr>
      </w:pPr>
      <w:r w:rsidRPr="00C33B26">
        <w:rPr>
          <w:rFonts w:ascii="Times New Roman" w:hAnsi="Times New Roman"/>
          <w:b/>
          <w:sz w:val="24"/>
          <w:szCs w:val="24"/>
          <w:lang w:val="lv-LV"/>
        </w:rPr>
        <w:t xml:space="preserve">4.4. </w:t>
      </w:r>
      <w:r w:rsidRPr="00C33B26">
        <w:rPr>
          <w:rFonts w:ascii="Times New Roman" w:hAnsi="Times New Roman"/>
          <w:b/>
          <w:sz w:val="24"/>
          <w:szCs w:val="24"/>
          <w:lang w:val="lv-LV" w:eastAsia="lv-LV"/>
        </w:rPr>
        <w:t>Paplašināt jaundzimušo ģenētiski iedzimto slimību</w:t>
      </w:r>
      <w:r w:rsidR="00184185">
        <w:rPr>
          <w:rFonts w:ascii="Times New Roman" w:hAnsi="Times New Roman"/>
          <w:b/>
          <w:sz w:val="24"/>
          <w:szCs w:val="24"/>
          <w:lang w:val="lv-LV" w:eastAsia="lv-LV"/>
        </w:rPr>
        <w:t xml:space="preserve"> </w:t>
      </w:r>
      <w:r w:rsidRPr="00C33B26">
        <w:rPr>
          <w:rFonts w:ascii="Times New Roman" w:hAnsi="Times New Roman"/>
          <w:b/>
          <w:sz w:val="24"/>
          <w:szCs w:val="24"/>
          <w:lang w:val="lv-LV" w:eastAsia="lv-LV"/>
        </w:rPr>
        <w:t xml:space="preserve">skrīningu ar jauniem </w:t>
      </w:r>
      <w:r w:rsidR="00024CF4" w:rsidRPr="00C33B26">
        <w:rPr>
          <w:rFonts w:ascii="Times New Roman" w:hAnsi="Times New Roman"/>
          <w:b/>
          <w:sz w:val="24"/>
          <w:szCs w:val="24"/>
          <w:lang w:val="lv-LV" w:eastAsia="lv-LV"/>
        </w:rPr>
        <w:t>i</w:t>
      </w:r>
      <w:r w:rsidRPr="00C33B26">
        <w:rPr>
          <w:rFonts w:ascii="Times New Roman" w:hAnsi="Times New Roman"/>
          <w:b/>
          <w:sz w:val="24"/>
          <w:szCs w:val="24"/>
          <w:lang w:val="lv-LV" w:eastAsia="lv-LV"/>
        </w:rPr>
        <w:t>zmeklējumiem agrīnai ārstējamu patoloģiju diagnosticēšanai (no 1.jūlija)</w:t>
      </w:r>
    </w:p>
    <w:p w14:paraId="76CF2716" w14:textId="77777777" w:rsidR="00E563F0" w:rsidRPr="00C33B26" w:rsidRDefault="00E563F0" w:rsidP="00897850">
      <w:pPr>
        <w:pStyle w:val="ListParagraph"/>
        <w:shd w:val="clear" w:color="auto" w:fill="FFFFFF"/>
        <w:spacing w:after="0" w:line="240" w:lineRule="auto"/>
        <w:ind w:left="0" w:firstLine="720"/>
        <w:jc w:val="both"/>
        <w:rPr>
          <w:rFonts w:ascii="Times New Roman" w:hAnsi="Times New Roman"/>
          <w:sz w:val="24"/>
          <w:szCs w:val="24"/>
          <w:lang w:val="lv-LV"/>
        </w:rPr>
      </w:pPr>
    </w:p>
    <w:p w14:paraId="041B801D" w14:textId="77777777" w:rsidR="00D24E76" w:rsidRPr="00C33B26" w:rsidRDefault="00A8270D" w:rsidP="00131037">
      <w:pPr>
        <w:ind w:firstLine="720"/>
        <w:jc w:val="both"/>
      </w:pPr>
      <w:r w:rsidRPr="00C33B26">
        <w:t xml:space="preserve">Ar </w:t>
      </w:r>
      <w:r w:rsidR="00D640D0" w:rsidRPr="00C33B26">
        <w:t>2019.gada 1.jūli</w:t>
      </w:r>
      <w:r w:rsidRPr="00C33B26">
        <w:t>ju</w:t>
      </w:r>
      <w:r w:rsidR="00D640D0" w:rsidRPr="00C33B26">
        <w:t xml:space="preserve"> tika uzsākta </w:t>
      </w:r>
      <w:r w:rsidR="00D24E76" w:rsidRPr="00C33B26">
        <w:t>katra jaundzimušā veselības stāvokļa izvērtēšan</w:t>
      </w:r>
      <w:r w:rsidR="00D640D0" w:rsidRPr="00C33B26">
        <w:t>a</w:t>
      </w:r>
      <w:r w:rsidR="00D24E76" w:rsidRPr="00C33B26">
        <w:t>, savlaicīgu slimību diagnostik</w:t>
      </w:r>
      <w:r w:rsidR="00D640D0" w:rsidRPr="00C33B26">
        <w:t>a</w:t>
      </w:r>
      <w:r w:rsidR="00D24E76" w:rsidRPr="00C33B26">
        <w:t xml:space="preserve"> un atbilstoš</w:t>
      </w:r>
      <w:r w:rsidR="00D640D0" w:rsidRPr="00C33B26">
        <w:t>a</w:t>
      </w:r>
      <w:r w:rsidR="00D24E76" w:rsidRPr="00C33B26">
        <w:t xml:space="preserve"> ārstēšan</w:t>
      </w:r>
      <w:r w:rsidR="00D640D0" w:rsidRPr="00C33B26">
        <w:t>a</w:t>
      </w:r>
      <w:r w:rsidR="00D24E76" w:rsidRPr="00C33B26">
        <w:t>,</w:t>
      </w:r>
      <w:r w:rsidR="002B31F8" w:rsidRPr="00C33B26">
        <w:t xml:space="preserve"> </w:t>
      </w:r>
      <w:r w:rsidR="00D640D0" w:rsidRPr="00C33B26">
        <w:t>lai</w:t>
      </w:r>
      <w:r w:rsidR="00D24E76" w:rsidRPr="00C33B26">
        <w:t xml:space="preserve"> nodrošin</w:t>
      </w:r>
      <w:r w:rsidR="00D640D0" w:rsidRPr="00C33B26">
        <w:t>ātu</w:t>
      </w:r>
      <w:r w:rsidR="00D24E76" w:rsidRPr="00C33B26">
        <w:t xml:space="preserve"> darbspējīga indivīda attīstību.</w:t>
      </w:r>
    </w:p>
    <w:p w14:paraId="66B46F03" w14:textId="1D15272E" w:rsidR="008475ED" w:rsidRPr="00C33B26" w:rsidRDefault="00D24E76" w:rsidP="008475ED">
      <w:pPr>
        <w:ind w:firstLine="720"/>
        <w:jc w:val="both"/>
      </w:pPr>
      <w:r w:rsidRPr="00C33B26">
        <w:t>Agrīnai diagnostikai un ārstēšanas uzsākšanai ir noteicošā loma jautājumā par bērna izdzīvošanu vai turpmāko attīstību. Latvijā aptuveni 40 bērni ik gadus piedzimst ar kādu no iedzimtām vielmaiņas slimībām. Ģenētikas nozares speciālisti ie</w:t>
      </w:r>
      <w:r w:rsidR="006C61F4">
        <w:t>teica</w:t>
      </w:r>
      <w:r w:rsidRPr="00C33B26">
        <w:t xml:space="preserve"> papildus esošajiem diviem jaundzimušo skrīningiem uzsākt četru pārmantotu slimību skrīningu (virsnieru hiperplāzija, galaktozēmija, cistiskā fibroze un biotinidāze)</w:t>
      </w:r>
      <w:r w:rsidR="00E12C58" w:rsidRPr="00C33B26">
        <w:t>, atbilstoši</w:t>
      </w:r>
      <w:r w:rsidR="00184185">
        <w:t xml:space="preserve"> </w:t>
      </w:r>
      <w:r w:rsidR="000F4138">
        <w:t xml:space="preserve">Reformu </w:t>
      </w:r>
      <w:r w:rsidR="00E12C58" w:rsidRPr="00C33B26">
        <w:t xml:space="preserve">ziņojumam </w:t>
      </w:r>
      <w:r w:rsidR="00114E33" w:rsidRPr="00C33B26">
        <w:t xml:space="preserve">tika piešķirts finansējums papildus esošajiem diviem jaundzimušo skrīningiem uzsākt četru pārmantotu slimību skrīningu (virsnieru hiperplāzija, galaktozēmija, cistiskā fibroze un biotinidāze) par kopējo summu 361 062 </w:t>
      </w:r>
      <w:r w:rsidR="00595AE9" w:rsidRPr="00595AE9">
        <w:rPr>
          <w:i/>
          <w:iCs/>
        </w:rPr>
        <w:t>euro</w:t>
      </w:r>
      <w:r w:rsidR="00114E33" w:rsidRPr="00C33B26">
        <w:t xml:space="preserve">, no tiem 182 081 </w:t>
      </w:r>
      <w:r w:rsidR="00595AE9" w:rsidRPr="00595AE9">
        <w:rPr>
          <w:i/>
          <w:iCs/>
        </w:rPr>
        <w:t>euro</w:t>
      </w:r>
      <w:r w:rsidR="00114E33" w:rsidRPr="00C33B26">
        <w:t xml:space="preserve"> iekārtu iegādei, kas nepieciešamas, lai veiktu skrīninga izmeklējumus un 3 201 </w:t>
      </w:r>
      <w:r w:rsidR="00595AE9" w:rsidRPr="00595AE9">
        <w:rPr>
          <w:i/>
          <w:iCs/>
        </w:rPr>
        <w:t>euro</w:t>
      </w:r>
      <w:r w:rsidR="00114E33" w:rsidRPr="00C33B26">
        <w:t>, lai iegādātos materiālus un reaģentus</w:t>
      </w:r>
      <w:r w:rsidR="009F3871" w:rsidRPr="00C33B26">
        <w:t xml:space="preserve">. </w:t>
      </w:r>
    </w:p>
    <w:p w14:paraId="2658D259" w14:textId="650ED6AF" w:rsidR="008475ED" w:rsidRPr="00C33B26" w:rsidRDefault="008475ED" w:rsidP="008475ED">
      <w:pPr>
        <w:ind w:firstLine="720"/>
        <w:jc w:val="both"/>
        <w:rPr>
          <w:specVanish/>
        </w:rPr>
      </w:pPr>
      <w:r w:rsidRPr="00C33B26">
        <w:t>Saskaņā ar Ministru kabineta 2019.gada 7.maija noteikumiem Nr.192 "Grozījumi Ministru kabineta 2018. gada 28. augusta noteikumos Nr. 555 "Veselības aprūpes pakalpojumu organizēšanas un samaksas kārtība"" saistībā ar jaundzimušo skrīninga paplašināšanu, no 1.jūlija ir mainīts dzemdību tarifs (6.pielikums 2.4.punkts). Dzemdību skaits 2019.gadā plānots, ņemot vērā izpildi 2018.gadā. Dzemdību tarifa pieaugumam, lai no 1.jūlija nodrošinātu paplašināto jaundzimušo skrīningu veselības reformas pasākumu ietvaros paredzēti</w:t>
      </w:r>
      <w:r w:rsidR="00184185">
        <w:t xml:space="preserve"> </w:t>
      </w:r>
      <w:r w:rsidRPr="00C33B26">
        <w:t>175 780 </w:t>
      </w:r>
      <w:r w:rsidR="00595AE9" w:rsidRPr="00595AE9">
        <w:rPr>
          <w:i/>
          <w:iCs/>
        </w:rPr>
        <w:t>euro</w:t>
      </w:r>
      <w:r w:rsidRPr="00C33B26">
        <w:t>. Piemērojot jauno tarifu (vidējais tarifa pieaugums sastāda 21</w:t>
      </w:r>
      <w:r w:rsidR="009A0E39">
        <w:t>,</w:t>
      </w:r>
      <w:r w:rsidRPr="00C33B26">
        <w:t>82 </w:t>
      </w:r>
      <w:r w:rsidR="00595AE9" w:rsidRPr="00595AE9">
        <w:rPr>
          <w:i/>
          <w:iCs/>
        </w:rPr>
        <w:t>euro</w:t>
      </w:r>
      <w:r w:rsidRPr="00C33B26">
        <w:t xml:space="preserve">) </w:t>
      </w:r>
      <w:r w:rsidRPr="00C33B26">
        <w:lastRenderedPageBreak/>
        <w:t xml:space="preserve">prognozētajam dzemdību skaitam š.g. 2.pusgadā jaundzimušo skrīningam nepieciešami 206 832 </w:t>
      </w:r>
      <w:r w:rsidR="00595AE9" w:rsidRPr="00595AE9">
        <w:rPr>
          <w:i/>
          <w:iCs/>
        </w:rPr>
        <w:t>euro</w:t>
      </w:r>
      <w:r w:rsidRPr="00C33B26">
        <w:t xml:space="preserve">, kas ir par 31 052 </w:t>
      </w:r>
      <w:r w:rsidR="00595AE9" w:rsidRPr="00595AE9">
        <w:rPr>
          <w:i/>
          <w:iCs/>
        </w:rPr>
        <w:t>euro</w:t>
      </w:r>
      <w:r w:rsidRPr="00C33B26">
        <w:t xml:space="preserve"> vairāk.</w:t>
      </w:r>
    </w:p>
    <w:p w14:paraId="388A639E" w14:textId="55144F9D" w:rsidR="008475ED" w:rsidRPr="00C33B26" w:rsidRDefault="008475ED" w:rsidP="008475ED">
      <w:pPr>
        <w:ind w:firstLine="720"/>
        <w:jc w:val="both"/>
      </w:pPr>
      <w:r w:rsidRPr="00C33B26">
        <w:t xml:space="preserve"> Ieviešot pasākumu dzīvē tika konstatēts, ka papildus ir nepieciešams finansējums skrīninga nodrošināšanai ārpusstacionāra dzemdībās dzimušajiem, tai skaitā atkārtoti skrīningi, ja testēšanas rezultātos uzrāda novirzi un ir nepieciešamas ņemt atkārtotu analīzi, lai precizētu diagnozi (</w:t>
      </w:r>
      <w:r w:rsidR="00CF20BD" w:rsidRPr="00C33B26">
        <w:t>3</w:t>
      </w:r>
      <w:r w:rsidR="000E6EAF" w:rsidRPr="00C33B26">
        <w:t>6</w:t>
      </w:r>
      <w:r w:rsidRPr="00C33B26">
        <w:t xml:space="preserve">.tabula). </w:t>
      </w:r>
    </w:p>
    <w:p w14:paraId="4C59D0D6" w14:textId="02D5C616" w:rsidR="009F3871" w:rsidRPr="00C33B26" w:rsidRDefault="009F3871" w:rsidP="008475ED">
      <w:pPr>
        <w:ind w:firstLine="720"/>
        <w:jc w:val="both"/>
      </w:pPr>
      <w:r w:rsidRPr="00C33B26">
        <w:t xml:space="preserve">Atbilstoši 2019.gada faktiskajai izpildei jaundzimušo skrīnings stacionārā tika veikts 9 379 pacientiem par kopējo summu 202 824 </w:t>
      </w:r>
      <w:r w:rsidR="00595AE9" w:rsidRPr="00595AE9">
        <w:rPr>
          <w:i/>
          <w:iCs/>
        </w:rPr>
        <w:t>euro</w:t>
      </w:r>
      <w:r w:rsidR="008C2F6F" w:rsidRPr="00C33B26">
        <w:t>, savukārt am</w:t>
      </w:r>
      <w:r w:rsidR="005B2030" w:rsidRPr="00C33B26">
        <w:t>b</w:t>
      </w:r>
      <w:r w:rsidR="008C2F6F" w:rsidRPr="00C33B26">
        <w:t>ulatori tika veikt</w:t>
      </w:r>
      <w:r w:rsidR="005B2030" w:rsidRPr="00C33B26">
        <w:t xml:space="preserve">i 345 </w:t>
      </w:r>
      <w:r w:rsidR="00B25C00" w:rsidRPr="00C33B26">
        <w:t>skrīninga izmeklējumi</w:t>
      </w:r>
      <w:r w:rsidR="005B2030" w:rsidRPr="00C33B26">
        <w:t xml:space="preserve"> par kopējo summu 8 592</w:t>
      </w:r>
      <w:r w:rsidR="005B2030" w:rsidRPr="00C33B26">
        <w:rPr>
          <w:i/>
          <w:iCs/>
        </w:rPr>
        <w:t xml:space="preserve"> </w:t>
      </w:r>
      <w:r w:rsidR="00595AE9" w:rsidRPr="00595AE9">
        <w:rPr>
          <w:i/>
          <w:iCs/>
        </w:rPr>
        <w:t>euro</w:t>
      </w:r>
      <w:r w:rsidRPr="00C33B26">
        <w:t xml:space="preserve">. </w:t>
      </w:r>
    </w:p>
    <w:p w14:paraId="017405DE" w14:textId="2D80378B" w:rsidR="00273552" w:rsidRPr="00C33B26" w:rsidRDefault="00AC7C50">
      <w:pPr>
        <w:ind w:firstLine="720"/>
        <w:jc w:val="both"/>
      </w:pPr>
      <w:r w:rsidRPr="00C33B26">
        <w:t>2019.gadā VSIA “Bērnu klīniskā universitātes slimnīca” nodrošināja skrīninga veikšanai nepieciešamo iekārtu</w:t>
      </w:r>
      <w:r w:rsidR="00B3416B" w:rsidRPr="00C33B26">
        <w:t>, materiālu un reaģentu</w:t>
      </w:r>
      <w:r w:rsidRPr="00C33B26">
        <w:t xml:space="preserve"> </w:t>
      </w:r>
      <w:r w:rsidR="00C72E12" w:rsidRPr="00C33B26">
        <w:t>iegādi.</w:t>
      </w:r>
    </w:p>
    <w:tbl>
      <w:tblPr>
        <w:tblW w:w="9782" w:type="dxa"/>
        <w:jc w:val="center"/>
        <w:tblLayout w:type="fixed"/>
        <w:tblLook w:val="04A0" w:firstRow="1" w:lastRow="0" w:firstColumn="1" w:lastColumn="0" w:noHBand="0" w:noVBand="1"/>
      </w:tblPr>
      <w:tblGrid>
        <w:gridCol w:w="851"/>
        <w:gridCol w:w="1843"/>
        <w:gridCol w:w="2126"/>
        <w:gridCol w:w="1560"/>
        <w:gridCol w:w="1134"/>
        <w:gridCol w:w="1134"/>
        <w:gridCol w:w="850"/>
        <w:gridCol w:w="137"/>
        <w:gridCol w:w="147"/>
      </w:tblGrid>
      <w:tr w:rsidR="001F18D8" w:rsidRPr="00C33B26" w14:paraId="07818DF1" w14:textId="77777777" w:rsidTr="00BF0D35">
        <w:trPr>
          <w:trHeight w:val="300"/>
          <w:jc w:val="center"/>
        </w:trPr>
        <w:tc>
          <w:tcPr>
            <w:tcW w:w="9498" w:type="dxa"/>
            <w:gridSpan w:val="7"/>
            <w:tcBorders>
              <w:top w:val="nil"/>
              <w:left w:val="nil"/>
              <w:bottom w:val="nil"/>
              <w:right w:val="nil"/>
            </w:tcBorders>
            <w:shd w:val="clear" w:color="auto" w:fill="auto"/>
            <w:noWrap/>
            <w:vAlign w:val="center"/>
            <w:hideMark/>
          </w:tcPr>
          <w:p w14:paraId="5B11BB7C" w14:textId="073F1779" w:rsidR="00273552" w:rsidRPr="00C33B26" w:rsidRDefault="00CF20BD" w:rsidP="00BF0D35">
            <w:pPr>
              <w:jc w:val="right"/>
              <w:rPr>
                <w:i/>
                <w:iCs/>
              </w:rPr>
            </w:pPr>
            <w:r w:rsidRPr="00C33B26">
              <w:rPr>
                <w:i/>
                <w:iCs/>
              </w:rPr>
              <w:t>3</w:t>
            </w:r>
            <w:r w:rsidR="000E6EAF" w:rsidRPr="00C33B26">
              <w:rPr>
                <w:i/>
                <w:iCs/>
              </w:rPr>
              <w:t>6</w:t>
            </w:r>
            <w:r w:rsidR="00273552" w:rsidRPr="00C33B26">
              <w:rPr>
                <w:i/>
                <w:iCs/>
              </w:rPr>
              <w:t>.tabula</w:t>
            </w:r>
          </w:p>
          <w:p w14:paraId="666ABFBF" w14:textId="1758E010" w:rsidR="00273552" w:rsidRPr="00C33B26" w:rsidRDefault="00273552" w:rsidP="007E1EA5">
            <w:pPr>
              <w:jc w:val="center"/>
              <w:rPr>
                <w:b/>
                <w:i/>
              </w:rPr>
            </w:pPr>
            <w:r w:rsidRPr="00C33B26">
              <w:rPr>
                <w:b/>
              </w:rPr>
              <w:t>Papildus materiāli/ reaģenti 2019.gad</w:t>
            </w:r>
            <w:r w:rsidR="007E1EA5" w:rsidRPr="00C33B26">
              <w:rPr>
                <w:b/>
              </w:rPr>
              <w:t>a izpilde</w:t>
            </w:r>
            <w:r w:rsidRPr="00C33B26">
              <w:rPr>
                <w:b/>
              </w:rPr>
              <w:t xml:space="preserve">, </w:t>
            </w:r>
            <w:r w:rsidR="00595AE9" w:rsidRPr="00595AE9">
              <w:rPr>
                <w:b/>
                <w:i/>
              </w:rPr>
              <w:t>euro</w:t>
            </w:r>
          </w:p>
          <w:p w14:paraId="4118DA5D" w14:textId="56FA9674" w:rsidR="00447376" w:rsidRPr="00C33B26" w:rsidRDefault="00447376" w:rsidP="007E1EA5">
            <w:pPr>
              <w:jc w:val="center"/>
              <w:rPr>
                <w:b/>
              </w:rPr>
            </w:pPr>
          </w:p>
        </w:tc>
        <w:tc>
          <w:tcPr>
            <w:tcW w:w="284" w:type="dxa"/>
            <w:gridSpan w:val="2"/>
            <w:tcBorders>
              <w:top w:val="nil"/>
              <w:left w:val="nil"/>
              <w:bottom w:val="nil"/>
              <w:right w:val="nil"/>
            </w:tcBorders>
            <w:vAlign w:val="center"/>
          </w:tcPr>
          <w:p w14:paraId="717DF088" w14:textId="77777777" w:rsidR="00273552" w:rsidRPr="00C33B26" w:rsidRDefault="00273552" w:rsidP="006E0B7B">
            <w:pPr>
              <w:jc w:val="center"/>
              <w:rPr>
                <w:i/>
                <w:iCs/>
              </w:rPr>
            </w:pPr>
          </w:p>
        </w:tc>
      </w:tr>
      <w:tr w:rsidR="001F18D8" w:rsidRPr="00C33B26" w14:paraId="6F972CA7" w14:textId="77777777" w:rsidTr="003E6C47">
        <w:trPr>
          <w:gridAfter w:val="1"/>
          <w:wAfter w:w="147" w:type="dxa"/>
          <w:trHeight w:val="416"/>
          <w:jc w:val="center"/>
        </w:trPr>
        <w:tc>
          <w:tcPr>
            <w:tcW w:w="851"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14:paraId="102F05D5" w14:textId="77777777" w:rsidR="00273552" w:rsidRPr="00C33B26" w:rsidRDefault="00273552" w:rsidP="00F262A0">
            <w:pPr>
              <w:jc w:val="center"/>
              <w:rPr>
                <w:sz w:val="18"/>
                <w:szCs w:val="18"/>
              </w:rPr>
            </w:pPr>
            <w:r w:rsidRPr="00C33B26">
              <w:rPr>
                <w:sz w:val="18"/>
                <w:szCs w:val="18"/>
              </w:rPr>
              <w:t>Nr. p. k.</w:t>
            </w:r>
          </w:p>
        </w:tc>
        <w:tc>
          <w:tcPr>
            <w:tcW w:w="1843" w:type="dxa"/>
            <w:tcBorders>
              <w:top w:val="single" w:sz="4" w:space="0" w:color="auto"/>
              <w:left w:val="nil"/>
              <w:bottom w:val="single" w:sz="4" w:space="0" w:color="auto"/>
              <w:right w:val="single" w:sz="4" w:space="0" w:color="auto"/>
            </w:tcBorders>
            <w:shd w:val="clear" w:color="auto" w:fill="E36C0A" w:themeFill="accent6" w:themeFillShade="BF"/>
            <w:vAlign w:val="center"/>
            <w:hideMark/>
          </w:tcPr>
          <w:p w14:paraId="76FF8774" w14:textId="77777777" w:rsidR="00273552" w:rsidRPr="00C33B26" w:rsidRDefault="00273552" w:rsidP="00273552">
            <w:pPr>
              <w:jc w:val="center"/>
              <w:rPr>
                <w:sz w:val="18"/>
                <w:szCs w:val="18"/>
              </w:rPr>
            </w:pPr>
            <w:r w:rsidRPr="00C33B26">
              <w:rPr>
                <w:sz w:val="18"/>
                <w:szCs w:val="18"/>
              </w:rPr>
              <w:t>Metodes ieviešanai un aprobācijai nepieciešamie ārstnieciskie līdzekļi/ piederumi</w:t>
            </w:r>
          </w:p>
        </w:tc>
        <w:tc>
          <w:tcPr>
            <w:tcW w:w="2126" w:type="dxa"/>
            <w:tcBorders>
              <w:top w:val="single" w:sz="4" w:space="0" w:color="auto"/>
              <w:left w:val="nil"/>
              <w:bottom w:val="single" w:sz="4" w:space="0" w:color="auto"/>
              <w:right w:val="single" w:sz="4" w:space="0" w:color="auto"/>
            </w:tcBorders>
            <w:shd w:val="clear" w:color="auto" w:fill="E36C0A" w:themeFill="accent6" w:themeFillShade="BF"/>
            <w:vAlign w:val="center"/>
            <w:hideMark/>
          </w:tcPr>
          <w:p w14:paraId="43FC6D7E" w14:textId="77777777" w:rsidR="00273552" w:rsidRPr="00C33B26" w:rsidRDefault="00273552" w:rsidP="006E0B7B">
            <w:pPr>
              <w:jc w:val="center"/>
              <w:rPr>
                <w:sz w:val="18"/>
                <w:szCs w:val="18"/>
              </w:rPr>
            </w:pPr>
            <w:r w:rsidRPr="00C33B26">
              <w:rPr>
                <w:sz w:val="18"/>
                <w:szCs w:val="18"/>
              </w:rPr>
              <w:t>Paredzētā lietošana (ražotāja apraksts)</w:t>
            </w:r>
          </w:p>
        </w:tc>
        <w:tc>
          <w:tcPr>
            <w:tcW w:w="1560" w:type="dxa"/>
            <w:tcBorders>
              <w:top w:val="single" w:sz="4" w:space="0" w:color="auto"/>
              <w:left w:val="nil"/>
              <w:bottom w:val="single" w:sz="4" w:space="0" w:color="auto"/>
              <w:right w:val="single" w:sz="4" w:space="0" w:color="auto"/>
            </w:tcBorders>
            <w:shd w:val="clear" w:color="auto" w:fill="E36C0A" w:themeFill="accent6" w:themeFillShade="BF"/>
            <w:vAlign w:val="center"/>
            <w:hideMark/>
          </w:tcPr>
          <w:p w14:paraId="46015A75" w14:textId="77777777" w:rsidR="00273552" w:rsidRPr="00C33B26" w:rsidRDefault="00273552" w:rsidP="006E0B7B">
            <w:pPr>
              <w:jc w:val="center"/>
              <w:rPr>
                <w:sz w:val="18"/>
                <w:szCs w:val="18"/>
              </w:rPr>
            </w:pPr>
            <w:r w:rsidRPr="00C33B26">
              <w:rPr>
                <w:sz w:val="18"/>
                <w:szCs w:val="18"/>
              </w:rPr>
              <w:t>Aprobācijai nepieciešamais daudzums</w:t>
            </w:r>
          </w:p>
        </w:tc>
        <w:tc>
          <w:tcPr>
            <w:tcW w:w="1134" w:type="dxa"/>
            <w:tcBorders>
              <w:top w:val="single" w:sz="4" w:space="0" w:color="auto"/>
              <w:left w:val="nil"/>
              <w:bottom w:val="single" w:sz="4" w:space="0" w:color="auto"/>
              <w:right w:val="single" w:sz="4" w:space="0" w:color="auto"/>
            </w:tcBorders>
            <w:shd w:val="clear" w:color="auto" w:fill="E36C0A" w:themeFill="accent6" w:themeFillShade="BF"/>
            <w:vAlign w:val="center"/>
            <w:hideMark/>
          </w:tcPr>
          <w:p w14:paraId="3CF8129F" w14:textId="41ED20F9" w:rsidR="00273552" w:rsidRPr="00C33B26" w:rsidRDefault="00273552" w:rsidP="006E0B7B">
            <w:pPr>
              <w:jc w:val="center"/>
              <w:rPr>
                <w:sz w:val="18"/>
                <w:szCs w:val="18"/>
              </w:rPr>
            </w:pPr>
            <w:r w:rsidRPr="00C33B26">
              <w:rPr>
                <w:sz w:val="18"/>
                <w:szCs w:val="18"/>
              </w:rPr>
              <w:t>Vienas vienības izmaksas,</w:t>
            </w:r>
            <w:r w:rsidRPr="00C33B26">
              <w:rPr>
                <w:i/>
                <w:iCs/>
                <w:sz w:val="18"/>
                <w:szCs w:val="18"/>
              </w:rPr>
              <w:t xml:space="preserve"> </w:t>
            </w:r>
            <w:r w:rsidR="00595AE9" w:rsidRPr="00595AE9">
              <w:rPr>
                <w:i/>
                <w:iCs/>
                <w:sz w:val="18"/>
                <w:szCs w:val="18"/>
              </w:rPr>
              <w:t>euro</w:t>
            </w:r>
          </w:p>
        </w:tc>
        <w:tc>
          <w:tcPr>
            <w:tcW w:w="1134" w:type="dxa"/>
            <w:tcBorders>
              <w:top w:val="single" w:sz="4" w:space="0" w:color="auto"/>
              <w:left w:val="nil"/>
              <w:bottom w:val="single" w:sz="4" w:space="0" w:color="auto"/>
              <w:right w:val="single" w:sz="4" w:space="0" w:color="auto"/>
            </w:tcBorders>
            <w:shd w:val="clear" w:color="auto" w:fill="E36C0A" w:themeFill="accent6" w:themeFillShade="BF"/>
            <w:vAlign w:val="center"/>
            <w:hideMark/>
          </w:tcPr>
          <w:p w14:paraId="13EF289E" w14:textId="23C8A6DC" w:rsidR="00273552" w:rsidRPr="00C33B26" w:rsidRDefault="00273552" w:rsidP="006E0B7B">
            <w:pPr>
              <w:jc w:val="center"/>
              <w:rPr>
                <w:sz w:val="18"/>
                <w:szCs w:val="18"/>
              </w:rPr>
            </w:pPr>
            <w:r w:rsidRPr="00C33B26">
              <w:rPr>
                <w:sz w:val="18"/>
                <w:szCs w:val="18"/>
              </w:rPr>
              <w:t xml:space="preserve">Kopējās plānotās izmaksas metodes aprobācijai un ieviešanai, </w:t>
            </w:r>
            <w:r w:rsidR="00595AE9" w:rsidRPr="00595AE9">
              <w:rPr>
                <w:i/>
                <w:iCs/>
                <w:sz w:val="18"/>
                <w:szCs w:val="18"/>
              </w:rPr>
              <w:t>euro</w:t>
            </w:r>
          </w:p>
        </w:tc>
        <w:tc>
          <w:tcPr>
            <w:tcW w:w="987" w:type="dxa"/>
            <w:gridSpan w:val="2"/>
            <w:tcBorders>
              <w:top w:val="single" w:sz="4" w:space="0" w:color="auto"/>
              <w:left w:val="nil"/>
              <w:bottom w:val="single" w:sz="4" w:space="0" w:color="auto"/>
              <w:right w:val="single" w:sz="4" w:space="0" w:color="auto"/>
            </w:tcBorders>
            <w:shd w:val="clear" w:color="auto" w:fill="E36C0A" w:themeFill="accent6" w:themeFillShade="BF"/>
            <w:vAlign w:val="center"/>
          </w:tcPr>
          <w:p w14:paraId="58F5FA7B" w14:textId="592A58D6" w:rsidR="00273552" w:rsidRPr="00C33B26" w:rsidRDefault="00273552" w:rsidP="006E0B7B">
            <w:pPr>
              <w:jc w:val="center"/>
              <w:rPr>
                <w:sz w:val="18"/>
                <w:szCs w:val="18"/>
              </w:rPr>
            </w:pPr>
            <w:r w:rsidRPr="00C33B26">
              <w:rPr>
                <w:sz w:val="18"/>
                <w:szCs w:val="18"/>
              </w:rPr>
              <w:t xml:space="preserve">Faktiski izlietotais finansējums 2019.gadā, </w:t>
            </w:r>
            <w:r w:rsidR="00595AE9" w:rsidRPr="00595AE9">
              <w:rPr>
                <w:i/>
                <w:sz w:val="18"/>
                <w:szCs w:val="18"/>
              </w:rPr>
              <w:t>euro</w:t>
            </w:r>
          </w:p>
        </w:tc>
      </w:tr>
      <w:tr w:rsidR="001F18D8" w:rsidRPr="00C33B26" w14:paraId="14DABDC6" w14:textId="77777777" w:rsidTr="003E6C47">
        <w:trPr>
          <w:gridAfter w:val="1"/>
          <w:wAfter w:w="147" w:type="dxa"/>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598F90F" w14:textId="77777777" w:rsidR="00273552" w:rsidRPr="00C33B26" w:rsidRDefault="00273552" w:rsidP="00F262A0">
            <w:pPr>
              <w:jc w:val="center"/>
              <w:rPr>
                <w:sz w:val="18"/>
                <w:szCs w:val="18"/>
              </w:rPr>
            </w:pPr>
            <w:r w:rsidRPr="00C33B26">
              <w:rPr>
                <w:sz w:val="18"/>
                <w:szCs w:val="18"/>
              </w:rPr>
              <w:t>1</w:t>
            </w:r>
          </w:p>
        </w:tc>
        <w:tc>
          <w:tcPr>
            <w:tcW w:w="1843" w:type="dxa"/>
            <w:tcBorders>
              <w:top w:val="nil"/>
              <w:left w:val="nil"/>
              <w:bottom w:val="single" w:sz="4" w:space="0" w:color="auto"/>
              <w:right w:val="single" w:sz="4" w:space="0" w:color="auto"/>
            </w:tcBorders>
            <w:shd w:val="clear" w:color="auto" w:fill="auto"/>
            <w:noWrap/>
            <w:vAlign w:val="center"/>
            <w:hideMark/>
          </w:tcPr>
          <w:p w14:paraId="289767A1" w14:textId="77777777" w:rsidR="00273552" w:rsidRPr="00C33B26" w:rsidRDefault="00273552" w:rsidP="00273552">
            <w:pPr>
              <w:jc w:val="center"/>
              <w:rPr>
                <w:sz w:val="18"/>
                <w:szCs w:val="18"/>
              </w:rPr>
            </w:pPr>
            <w:r w:rsidRPr="00C33B26">
              <w:rPr>
                <w:sz w:val="18"/>
                <w:szCs w:val="18"/>
              </w:rPr>
              <w:t>Reaģenti</w:t>
            </w:r>
          </w:p>
        </w:tc>
        <w:tc>
          <w:tcPr>
            <w:tcW w:w="2126" w:type="dxa"/>
            <w:tcBorders>
              <w:top w:val="nil"/>
              <w:left w:val="nil"/>
              <w:bottom w:val="nil"/>
              <w:right w:val="nil"/>
            </w:tcBorders>
            <w:shd w:val="clear" w:color="auto" w:fill="auto"/>
            <w:noWrap/>
            <w:vAlign w:val="center"/>
            <w:hideMark/>
          </w:tcPr>
          <w:p w14:paraId="536F4149" w14:textId="77777777" w:rsidR="00273552" w:rsidRPr="00C33B26" w:rsidRDefault="00273552" w:rsidP="006E0B7B">
            <w:pPr>
              <w:jc w:val="center"/>
              <w:rPr>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E287764" w14:textId="77777777" w:rsidR="00273552" w:rsidRPr="00C33B26" w:rsidRDefault="00273552" w:rsidP="006E0B7B">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21792A6C" w14:textId="77777777" w:rsidR="00273552" w:rsidRPr="00C33B26" w:rsidRDefault="00273552" w:rsidP="006E0B7B">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405D24B6" w14:textId="77777777" w:rsidR="00273552" w:rsidRPr="00C33B26" w:rsidRDefault="00273552" w:rsidP="006E0B7B">
            <w:pPr>
              <w:jc w:val="center"/>
              <w:rPr>
                <w:sz w:val="18"/>
                <w:szCs w:val="18"/>
              </w:rPr>
            </w:pPr>
          </w:p>
        </w:tc>
        <w:tc>
          <w:tcPr>
            <w:tcW w:w="987" w:type="dxa"/>
            <w:gridSpan w:val="2"/>
            <w:tcBorders>
              <w:top w:val="nil"/>
              <w:left w:val="nil"/>
              <w:bottom w:val="single" w:sz="4" w:space="0" w:color="auto"/>
              <w:right w:val="single" w:sz="4" w:space="0" w:color="auto"/>
            </w:tcBorders>
            <w:vAlign w:val="center"/>
          </w:tcPr>
          <w:p w14:paraId="50562BCA" w14:textId="77777777" w:rsidR="00273552" w:rsidRPr="00C33B26" w:rsidRDefault="00273552" w:rsidP="006E0B7B">
            <w:pPr>
              <w:jc w:val="center"/>
              <w:rPr>
                <w:sz w:val="18"/>
                <w:szCs w:val="18"/>
              </w:rPr>
            </w:pPr>
          </w:p>
        </w:tc>
      </w:tr>
      <w:tr w:rsidR="001F18D8" w:rsidRPr="00C33B26" w14:paraId="12C01B7D" w14:textId="77777777" w:rsidTr="003E6C47">
        <w:trPr>
          <w:gridAfter w:val="1"/>
          <w:wAfter w:w="147" w:type="dxa"/>
          <w:trHeight w:val="1365"/>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6AF2328" w14:textId="77777777" w:rsidR="00DD04B2" w:rsidRPr="00C33B26" w:rsidRDefault="00DD04B2" w:rsidP="00F262A0">
            <w:pPr>
              <w:jc w:val="right"/>
              <w:rPr>
                <w:sz w:val="18"/>
                <w:szCs w:val="18"/>
              </w:rPr>
            </w:pPr>
            <w:r w:rsidRPr="00C33B26">
              <w:rPr>
                <w:sz w:val="18"/>
                <w:szCs w:val="18"/>
              </w:rPr>
              <w:t>1.1.</w:t>
            </w:r>
          </w:p>
        </w:tc>
        <w:tc>
          <w:tcPr>
            <w:tcW w:w="1843" w:type="dxa"/>
            <w:tcBorders>
              <w:top w:val="nil"/>
              <w:left w:val="nil"/>
              <w:bottom w:val="single" w:sz="4" w:space="0" w:color="auto"/>
              <w:right w:val="single" w:sz="4" w:space="0" w:color="auto"/>
            </w:tcBorders>
            <w:shd w:val="clear" w:color="auto" w:fill="auto"/>
            <w:noWrap/>
            <w:vAlign w:val="center"/>
            <w:hideMark/>
          </w:tcPr>
          <w:p w14:paraId="27E48149" w14:textId="77777777" w:rsidR="00DD04B2" w:rsidRPr="00C33B26" w:rsidRDefault="00DD04B2" w:rsidP="00273552">
            <w:pPr>
              <w:jc w:val="center"/>
              <w:rPr>
                <w:sz w:val="18"/>
                <w:szCs w:val="18"/>
              </w:rPr>
            </w:pPr>
            <w:r w:rsidRPr="00C33B26">
              <w:rPr>
                <w:sz w:val="18"/>
                <w:szCs w:val="18"/>
              </w:rPr>
              <w:t>Neonatal Galactose</w:t>
            </w:r>
          </w:p>
        </w:tc>
        <w:tc>
          <w:tcPr>
            <w:tcW w:w="2126" w:type="dxa"/>
            <w:tcBorders>
              <w:top w:val="single" w:sz="4" w:space="0" w:color="auto"/>
              <w:left w:val="nil"/>
              <w:bottom w:val="single" w:sz="4" w:space="0" w:color="auto"/>
              <w:right w:val="nil"/>
            </w:tcBorders>
            <w:shd w:val="clear" w:color="auto" w:fill="auto"/>
            <w:vAlign w:val="center"/>
            <w:hideMark/>
          </w:tcPr>
          <w:p w14:paraId="04409980" w14:textId="77777777" w:rsidR="00DD04B2" w:rsidRPr="00C33B26" w:rsidRDefault="00DD04B2" w:rsidP="006E0B7B">
            <w:pPr>
              <w:jc w:val="center"/>
              <w:rPr>
                <w:sz w:val="18"/>
                <w:szCs w:val="18"/>
              </w:rPr>
            </w:pPr>
            <w:r w:rsidRPr="00C33B26">
              <w:rPr>
                <w:sz w:val="18"/>
                <w:szCs w:val="18"/>
              </w:rPr>
              <w:t>Neonatal Galactose komplekts paredzēts kopējās galaktozes kvantitatīvai fluorometriskai noteikšanai, izmantojot asins paraugus, kas izžāvēti uz filtrpapīra. Testa pamatā ir nepiesaistītās galaktozes un galaktozes, kas atšķelta no galaktozes-1-fosfāta, kombinēta noteikšana.</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3D4D7E05" w14:textId="77777777" w:rsidR="00DD04B2" w:rsidRPr="00C33B26" w:rsidRDefault="00DD04B2" w:rsidP="006E0B7B">
            <w:pPr>
              <w:jc w:val="center"/>
              <w:rPr>
                <w:sz w:val="18"/>
                <w:szCs w:val="18"/>
              </w:rPr>
            </w:pPr>
            <w:r w:rsidRPr="00C33B26">
              <w:rPr>
                <w:sz w:val="18"/>
                <w:szCs w:val="18"/>
              </w:rPr>
              <w:t>780</w:t>
            </w:r>
          </w:p>
        </w:tc>
        <w:tc>
          <w:tcPr>
            <w:tcW w:w="1134" w:type="dxa"/>
            <w:tcBorders>
              <w:top w:val="nil"/>
              <w:left w:val="nil"/>
              <w:bottom w:val="single" w:sz="4" w:space="0" w:color="auto"/>
              <w:right w:val="single" w:sz="4" w:space="0" w:color="auto"/>
            </w:tcBorders>
            <w:shd w:val="clear" w:color="auto" w:fill="auto"/>
            <w:noWrap/>
            <w:vAlign w:val="center"/>
            <w:hideMark/>
          </w:tcPr>
          <w:p w14:paraId="60E85A55" w14:textId="3D8DAC9E" w:rsidR="00DD04B2" w:rsidRPr="00C33B26" w:rsidRDefault="00DD04B2" w:rsidP="006E0B7B">
            <w:pPr>
              <w:jc w:val="center"/>
              <w:rPr>
                <w:sz w:val="18"/>
                <w:szCs w:val="18"/>
              </w:rPr>
            </w:pPr>
            <w:r w:rsidRPr="00C33B26">
              <w:rPr>
                <w:sz w:val="18"/>
                <w:szCs w:val="18"/>
              </w:rPr>
              <w:t>0</w:t>
            </w:r>
            <w:r w:rsidR="009A0E39">
              <w:rPr>
                <w:sz w:val="18"/>
                <w:szCs w:val="18"/>
              </w:rPr>
              <w:t>,</w:t>
            </w:r>
            <w:r w:rsidRPr="00C33B26">
              <w:rPr>
                <w:sz w:val="18"/>
                <w:szCs w:val="18"/>
              </w:rPr>
              <w:t>741</w:t>
            </w:r>
          </w:p>
        </w:tc>
        <w:tc>
          <w:tcPr>
            <w:tcW w:w="1134" w:type="dxa"/>
            <w:tcBorders>
              <w:top w:val="nil"/>
              <w:left w:val="nil"/>
              <w:bottom w:val="single" w:sz="4" w:space="0" w:color="auto"/>
              <w:right w:val="single" w:sz="4" w:space="0" w:color="auto"/>
            </w:tcBorders>
            <w:shd w:val="clear" w:color="auto" w:fill="auto"/>
            <w:noWrap/>
            <w:vAlign w:val="center"/>
            <w:hideMark/>
          </w:tcPr>
          <w:p w14:paraId="4CDE6AE3" w14:textId="2315F2EA" w:rsidR="00DD04B2" w:rsidRPr="00C33B26" w:rsidRDefault="00DD04B2" w:rsidP="006E0B7B">
            <w:pPr>
              <w:jc w:val="center"/>
              <w:rPr>
                <w:sz w:val="18"/>
                <w:szCs w:val="18"/>
              </w:rPr>
            </w:pPr>
            <w:r w:rsidRPr="00C33B26">
              <w:rPr>
                <w:sz w:val="18"/>
                <w:szCs w:val="18"/>
              </w:rPr>
              <w:t>577</w:t>
            </w:r>
            <w:r w:rsidR="009A0E39">
              <w:rPr>
                <w:sz w:val="18"/>
                <w:szCs w:val="18"/>
              </w:rPr>
              <w:t>,</w:t>
            </w:r>
            <w:r w:rsidRPr="00C33B26">
              <w:rPr>
                <w:sz w:val="18"/>
                <w:szCs w:val="18"/>
              </w:rPr>
              <w:t>98</w:t>
            </w:r>
          </w:p>
        </w:tc>
        <w:tc>
          <w:tcPr>
            <w:tcW w:w="987" w:type="dxa"/>
            <w:gridSpan w:val="2"/>
            <w:vMerge w:val="restart"/>
            <w:tcBorders>
              <w:top w:val="nil"/>
              <w:left w:val="nil"/>
              <w:right w:val="single" w:sz="4" w:space="0" w:color="auto"/>
            </w:tcBorders>
            <w:vAlign w:val="center"/>
          </w:tcPr>
          <w:p w14:paraId="0BB7518C" w14:textId="6EFAADEE" w:rsidR="00DD04B2" w:rsidRPr="00C33B26" w:rsidRDefault="00B3416B" w:rsidP="006E0B7B">
            <w:pPr>
              <w:jc w:val="center"/>
              <w:rPr>
                <w:sz w:val="18"/>
                <w:szCs w:val="18"/>
              </w:rPr>
            </w:pPr>
            <w:r w:rsidRPr="00C33B26">
              <w:rPr>
                <w:sz w:val="18"/>
                <w:szCs w:val="18"/>
              </w:rPr>
              <w:t>2</w:t>
            </w:r>
            <w:r w:rsidR="009A0E39">
              <w:rPr>
                <w:sz w:val="18"/>
                <w:szCs w:val="18"/>
              </w:rPr>
              <w:t> </w:t>
            </w:r>
            <w:r w:rsidRPr="00C33B26">
              <w:rPr>
                <w:sz w:val="18"/>
                <w:szCs w:val="18"/>
              </w:rPr>
              <w:t>607</w:t>
            </w:r>
            <w:r w:rsidR="009A0E39">
              <w:rPr>
                <w:sz w:val="18"/>
                <w:szCs w:val="18"/>
              </w:rPr>
              <w:t>,</w:t>
            </w:r>
            <w:r w:rsidRPr="00C33B26">
              <w:rPr>
                <w:sz w:val="18"/>
                <w:szCs w:val="18"/>
              </w:rPr>
              <w:t>65</w:t>
            </w:r>
          </w:p>
        </w:tc>
      </w:tr>
      <w:tr w:rsidR="001F18D8" w:rsidRPr="00C33B26" w14:paraId="2238FDE8" w14:textId="77777777" w:rsidTr="003E6C47">
        <w:trPr>
          <w:gridAfter w:val="1"/>
          <w:wAfter w:w="147" w:type="dxa"/>
          <w:trHeight w:val="90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EEB43A7" w14:textId="77777777" w:rsidR="00DD04B2" w:rsidRPr="00C33B26" w:rsidRDefault="00DD04B2" w:rsidP="00F262A0">
            <w:pPr>
              <w:jc w:val="right"/>
              <w:rPr>
                <w:sz w:val="18"/>
                <w:szCs w:val="18"/>
              </w:rPr>
            </w:pPr>
            <w:r w:rsidRPr="00C33B26">
              <w:rPr>
                <w:sz w:val="18"/>
                <w:szCs w:val="18"/>
              </w:rPr>
              <w:t>1.2.</w:t>
            </w:r>
          </w:p>
        </w:tc>
        <w:tc>
          <w:tcPr>
            <w:tcW w:w="1843" w:type="dxa"/>
            <w:tcBorders>
              <w:top w:val="nil"/>
              <w:left w:val="nil"/>
              <w:bottom w:val="single" w:sz="4" w:space="0" w:color="auto"/>
              <w:right w:val="single" w:sz="4" w:space="0" w:color="auto"/>
            </w:tcBorders>
            <w:shd w:val="clear" w:color="auto" w:fill="auto"/>
            <w:noWrap/>
            <w:vAlign w:val="center"/>
            <w:hideMark/>
          </w:tcPr>
          <w:p w14:paraId="528F552E" w14:textId="77777777" w:rsidR="00DD04B2" w:rsidRPr="00C33B26" w:rsidRDefault="00DD04B2" w:rsidP="00273552">
            <w:pPr>
              <w:jc w:val="center"/>
              <w:rPr>
                <w:sz w:val="18"/>
                <w:szCs w:val="18"/>
              </w:rPr>
            </w:pPr>
            <w:r w:rsidRPr="00C33B26">
              <w:rPr>
                <w:sz w:val="18"/>
                <w:szCs w:val="18"/>
              </w:rPr>
              <w:t>Neonatal 17-OH-progesterone</w:t>
            </w:r>
          </w:p>
        </w:tc>
        <w:tc>
          <w:tcPr>
            <w:tcW w:w="2126" w:type="dxa"/>
            <w:tcBorders>
              <w:top w:val="nil"/>
              <w:left w:val="nil"/>
              <w:bottom w:val="single" w:sz="4" w:space="0" w:color="auto"/>
              <w:right w:val="nil"/>
            </w:tcBorders>
            <w:shd w:val="clear" w:color="auto" w:fill="auto"/>
            <w:vAlign w:val="center"/>
            <w:hideMark/>
          </w:tcPr>
          <w:p w14:paraId="5FC394C2" w14:textId="77777777" w:rsidR="00DD04B2" w:rsidRPr="00C33B26" w:rsidRDefault="00DD04B2" w:rsidP="006E0B7B">
            <w:pPr>
              <w:jc w:val="center"/>
              <w:rPr>
                <w:sz w:val="18"/>
                <w:szCs w:val="18"/>
              </w:rPr>
            </w:pPr>
            <w:r w:rsidRPr="00C33B26">
              <w:rPr>
                <w:sz w:val="18"/>
                <w:szCs w:val="18"/>
              </w:rPr>
              <w:t>Neonatal 17-OH-Progesterone FEIA tests ir vienkāršs fluorometrisks enzīmu imunoloģiskais tests, kas ļauj noteikt 17-hidroksiprogestrona steroīda daudzumu asins paraugos, kas izžāvēti uz filtrpapīra.</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D2EC884" w14:textId="77777777" w:rsidR="00DD04B2" w:rsidRPr="00C33B26" w:rsidRDefault="00DD04B2" w:rsidP="006E0B7B">
            <w:pPr>
              <w:jc w:val="center"/>
              <w:rPr>
                <w:sz w:val="18"/>
                <w:szCs w:val="18"/>
              </w:rPr>
            </w:pPr>
            <w:r w:rsidRPr="00C33B26">
              <w:rPr>
                <w:sz w:val="18"/>
                <w:szCs w:val="18"/>
              </w:rPr>
              <w:t>780</w:t>
            </w:r>
          </w:p>
        </w:tc>
        <w:tc>
          <w:tcPr>
            <w:tcW w:w="1134" w:type="dxa"/>
            <w:tcBorders>
              <w:top w:val="nil"/>
              <w:left w:val="nil"/>
              <w:bottom w:val="single" w:sz="4" w:space="0" w:color="auto"/>
              <w:right w:val="single" w:sz="4" w:space="0" w:color="auto"/>
            </w:tcBorders>
            <w:shd w:val="clear" w:color="auto" w:fill="auto"/>
            <w:noWrap/>
            <w:vAlign w:val="center"/>
            <w:hideMark/>
          </w:tcPr>
          <w:p w14:paraId="36CF5B54" w14:textId="6D0FC813" w:rsidR="00DD04B2" w:rsidRPr="00C33B26" w:rsidRDefault="00DD04B2" w:rsidP="006E0B7B">
            <w:pPr>
              <w:jc w:val="center"/>
              <w:rPr>
                <w:sz w:val="18"/>
                <w:szCs w:val="18"/>
              </w:rPr>
            </w:pPr>
            <w:r w:rsidRPr="00C33B26">
              <w:rPr>
                <w:sz w:val="18"/>
                <w:szCs w:val="18"/>
              </w:rPr>
              <w:t>1</w:t>
            </w:r>
            <w:r w:rsidR="009A0E39">
              <w:rPr>
                <w:sz w:val="18"/>
                <w:szCs w:val="18"/>
              </w:rPr>
              <w:t>,</w:t>
            </w:r>
            <w:r w:rsidRPr="00C33B26">
              <w:rPr>
                <w:sz w:val="18"/>
                <w:szCs w:val="18"/>
              </w:rPr>
              <w:t>119</w:t>
            </w:r>
          </w:p>
        </w:tc>
        <w:tc>
          <w:tcPr>
            <w:tcW w:w="1134" w:type="dxa"/>
            <w:tcBorders>
              <w:top w:val="nil"/>
              <w:left w:val="nil"/>
              <w:bottom w:val="single" w:sz="4" w:space="0" w:color="auto"/>
              <w:right w:val="single" w:sz="4" w:space="0" w:color="auto"/>
            </w:tcBorders>
            <w:shd w:val="clear" w:color="auto" w:fill="auto"/>
            <w:noWrap/>
            <w:vAlign w:val="center"/>
            <w:hideMark/>
          </w:tcPr>
          <w:p w14:paraId="4BEF643B" w14:textId="60B01A21" w:rsidR="00DD04B2" w:rsidRPr="00C33B26" w:rsidRDefault="00DD04B2" w:rsidP="006E0B7B">
            <w:pPr>
              <w:jc w:val="center"/>
              <w:rPr>
                <w:sz w:val="18"/>
                <w:szCs w:val="18"/>
              </w:rPr>
            </w:pPr>
            <w:r w:rsidRPr="00C33B26">
              <w:rPr>
                <w:sz w:val="18"/>
                <w:szCs w:val="18"/>
              </w:rPr>
              <w:t>872</w:t>
            </w:r>
            <w:r w:rsidR="009A0E39">
              <w:rPr>
                <w:sz w:val="18"/>
                <w:szCs w:val="18"/>
              </w:rPr>
              <w:t>,</w:t>
            </w:r>
            <w:r w:rsidRPr="00C33B26">
              <w:rPr>
                <w:sz w:val="18"/>
                <w:szCs w:val="18"/>
              </w:rPr>
              <w:t>82</w:t>
            </w:r>
          </w:p>
        </w:tc>
        <w:tc>
          <w:tcPr>
            <w:tcW w:w="987" w:type="dxa"/>
            <w:gridSpan w:val="2"/>
            <w:vMerge/>
            <w:tcBorders>
              <w:left w:val="nil"/>
              <w:right w:val="single" w:sz="4" w:space="0" w:color="auto"/>
            </w:tcBorders>
            <w:vAlign w:val="center"/>
          </w:tcPr>
          <w:p w14:paraId="39E5068C" w14:textId="77777777" w:rsidR="00DD04B2" w:rsidRPr="00C33B26" w:rsidRDefault="00DD04B2" w:rsidP="006E0B7B">
            <w:pPr>
              <w:jc w:val="center"/>
              <w:rPr>
                <w:sz w:val="18"/>
                <w:szCs w:val="18"/>
              </w:rPr>
            </w:pPr>
          </w:p>
        </w:tc>
      </w:tr>
      <w:tr w:rsidR="001F18D8" w:rsidRPr="00C33B26" w14:paraId="5C944ED8" w14:textId="77777777" w:rsidTr="003E6C47">
        <w:trPr>
          <w:gridAfter w:val="1"/>
          <w:wAfter w:w="147" w:type="dxa"/>
          <w:trHeight w:val="108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F7166F9" w14:textId="77777777" w:rsidR="00DD04B2" w:rsidRPr="00C33B26" w:rsidRDefault="00DD04B2" w:rsidP="00F262A0">
            <w:pPr>
              <w:jc w:val="right"/>
              <w:rPr>
                <w:sz w:val="18"/>
                <w:szCs w:val="18"/>
              </w:rPr>
            </w:pPr>
            <w:r w:rsidRPr="00C33B26">
              <w:rPr>
                <w:sz w:val="18"/>
                <w:szCs w:val="18"/>
              </w:rPr>
              <w:t>1.3.</w:t>
            </w:r>
          </w:p>
        </w:tc>
        <w:tc>
          <w:tcPr>
            <w:tcW w:w="1843" w:type="dxa"/>
            <w:tcBorders>
              <w:top w:val="nil"/>
              <w:left w:val="nil"/>
              <w:bottom w:val="single" w:sz="4" w:space="0" w:color="auto"/>
              <w:right w:val="single" w:sz="4" w:space="0" w:color="auto"/>
            </w:tcBorders>
            <w:shd w:val="clear" w:color="auto" w:fill="auto"/>
            <w:noWrap/>
            <w:vAlign w:val="center"/>
            <w:hideMark/>
          </w:tcPr>
          <w:p w14:paraId="3C88596A" w14:textId="77777777" w:rsidR="00DD04B2" w:rsidRPr="00C33B26" w:rsidRDefault="00DD04B2" w:rsidP="00273552">
            <w:pPr>
              <w:jc w:val="center"/>
              <w:rPr>
                <w:sz w:val="18"/>
                <w:szCs w:val="18"/>
              </w:rPr>
            </w:pPr>
            <w:r w:rsidRPr="00C33B26">
              <w:rPr>
                <w:sz w:val="18"/>
                <w:szCs w:val="18"/>
              </w:rPr>
              <w:t>Neonatal Biotinidase</w:t>
            </w:r>
          </w:p>
        </w:tc>
        <w:tc>
          <w:tcPr>
            <w:tcW w:w="2126" w:type="dxa"/>
            <w:tcBorders>
              <w:top w:val="nil"/>
              <w:left w:val="nil"/>
              <w:bottom w:val="single" w:sz="4" w:space="0" w:color="auto"/>
              <w:right w:val="nil"/>
            </w:tcBorders>
            <w:shd w:val="clear" w:color="auto" w:fill="auto"/>
            <w:vAlign w:val="center"/>
            <w:hideMark/>
          </w:tcPr>
          <w:p w14:paraId="55DB1431" w14:textId="77777777" w:rsidR="00DD04B2" w:rsidRPr="00C33B26" w:rsidRDefault="00DD04B2" w:rsidP="006E0B7B">
            <w:pPr>
              <w:jc w:val="center"/>
              <w:rPr>
                <w:sz w:val="18"/>
                <w:szCs w:val="18"/>
              </w:rPr>
            </w:pPr>
            <w:r w:rsidRPr="00C33B26">
              <w:rPr>
                <w:sz w:val="18"/>
                <w:szCs w:val="18"/>
              </w:rPr>
              <w:t>Neonatal Biotinidase komplekts paredzēts cilvēka biotinidāzes enzīmiskās aktivitātes noteikšanai, izmantojot asins paraugus, kas izžāvēti uz filtrpapīra. Paredzēts biotinidāzes deficīta skrīningam jaundzimušajiem.</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0A29017" w14:textId="77777777" w:rsidR="00DD04B2" w:rsidRPr="00C33B26" w:rsidRDefault="00DD04B2" w:rsidP="006E0B7B">
            <w:pPr>
              <w:jc w:val="center"/>
              <w:rPr>
                <w:sz w:val="18"/>
                <w:szCs w:val="18"/>
              </w:rPr>
            </w:pPr>
            <w:r w:rsidRPr="00C33B26">
              <w:rPr>
                <w:sz w:val="18"/>
                <w:szCs w:val="18"/>
              </w:rPr>
              <w:t>780</w:t>
            </w:r>
          </w:p>
        </w:tc>
        <w:tc>
          <w:tcPr>
            <w:tcW w:w="1134" w:type="dxa"/>
            <w:tcBorders>
              <w:top w:val="nil"/>
              <w:left w:val="nil"/>
              <w:bottom w:val="single" w:sz="4" w:space="0" w:color="auto"/>
              <w:right w:val="single" w:sz="4" w:space="0" w:color="auto"/>
            </w:tcBorders>
            <w:shd w:val="clear" w:color="auto" w:fill="auto"/>
            <w:noWrap/>
            <w:vAlign w:val="center"/>
            <w:hideMark/>
          </w:tcPr>
          <w:p w14:paraId="077E989A" w14:textId="77F1F819" w:rsidR="00DD04B2" w:rsidRPr="00C33B26" w:rsidRDefault="00DD04B2" w:rsidP="006E0B7B">
            <w:pPr>
              <w:jc w:val="center"/>
              <w:rPr>
                <w:sz w:val="18"/>
                <w:szCs w:val="18"/>
              </w:rPr>
            </w:pPr>
            <w:r w:rsidRPr="00C33B26">
              <w:rPr>
                <w:sz w:val="18"/>
                <w:szCs w:val="18"/>
              </w:rPr>
              <w:t>1</w:t>
            </w:r>
            <w:r w:rsidR="009A0E39">
              <w:rPr>
                <w:sz w:val="18"/>
                <w:szCs w:val="18"/>
              </w:rPr>
              <w:t>,</w:t>
            </w:r>
            <w:r w:rsidRPr="00C33B26">
              <w:rPr>
                <w:sz w:val="18"/>
                <w:szCs w:val="18"/>
              </w:rPr>
              <w:t>038</w:t>
            </w:r>
          </w:p>
        </w:tc>
        <w:tc>
          <w:tcPr>
            <w:tcW w:w="1134" w:type="dxa"/>
            <w:tcBorders>
              <w:top w:val="nil"/>
              <w:left w:val="nil"/>
              <w:bottom w:val="single" w:sz="4" w:space="0" w:color="auto"/>
              <w:right w:val="single" w:sz="4" w:space="0" w:color="auto"/>
            </w:tcBorders>
            <w:shd w:val="clear" w:color="auto" w:fill="auto"/>
            <w:noWrap/>
            <w:vAlign w:val="center"/>
            <w:hideMark/>
          </w:tcPr>
          <w:p w14:paraId="1EB1020C" w14:textId="431F99EC" w:rsidR="00DD04B2" w:rsidRPr="00C33B26" w:rsidRDefault="00DD04B2" w:rsidP="006E0B7B">
            <w:pPr>
              <w:jc w:val="center"/>
              <w:rPr>
                <w:sz w:val="18"/>
                <w:szCs w:val="18"/>
              </w:rPr>
            </w:pPr>
            <w:r w:rsidRPr="00C33B26">
              <w:rPr>
                <w:sz w:val="18"/>
                <w:szCs w:val="18"/>
              </w:rPr>
              <w:t>809</w:t>
            </w:r>
            <w:r w:rsidR="009A0E39">
              <w:rPr>
                <w:sz w:val="18"/>
                <w:szCs w:val="18"/>
              </w:rPr>
              <w:t>,</w:t>
            </w:r>
            <w:r w:rsidRPr="00C33B26">
              <w:rPr>
                <w:sz w:val="18"/>
                <w:szCs w:val="18"/>
              </w:rPr>
              <w:t>64</w:t>
            </w:r>
          </w:p>
        </w:tc>
        <w:tc>
          <w:tcPr>
            <w:tcW w:w="987" w:type="dxa"/>
            <w:gridSpan w:val="2"/>
            <w:vMerge/>
            <w:tcBorders>
              <w:left w:val="nil"/>
              <w:right w:val="single" w:sz="4" w:space="0" w:color="auto"/>
            </w:tcBorders>
            <w:vAlign w:val="center"/>
          </w:tcPr>
          <w:p w14:paraId="07A83F62" w14:textId="77777777" w:rsidR="00DD04B2" w:rsidRPr="00C33B26" w:rsidRDefault="00DD04B2" w:rsidP="006E0B7B">
            <w:pPr>
              <w:jc w:val="center"/>
              <w:rPr>
                <w:sz w:val="18"/>
                <w:szCs w:val="18"/>
              </w:rPr>
            </w:pPr>
          </w:p>
        </w:tc>
      </w:tr>
      <w:tr w:rsidR="001F18D8" w:rsidRPr="00C33B26" w14:paraId="2DD4BD5A" w14:textId="77777777" w:rsidTr="003E6C47">
        <w:trPr>
          <w:gridAfter w:val="1"/>
          <w:wAfter w:w="147" w:type="dxa"/>
          <w:trHeight w:val="90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0A18FCE" w14:textId="77777777" w:rsidR="00DD04B2" w:rsidRPr="00C33B26" w:rsidRDefault="00DD04B2" w:rsidP="00F262A0">
            <w:pPr>
              <w:jc w:val="right"/>
              <w:rPr>
                <w:sz w:val="18"/>
                <w:szCs w:val="18"/>
              </w:rPr>
            </w:pPr>
            <w:r w:rsidRPr="00C33B26">
              <w:rPr>
                <w:sz w:val="18"/>
                <w:szCs w:val="18"/>
              </w:rPr>
              <w:t>1.4.</w:t>
            </w:r>
          </w:p>
        </w:tc>
        <w:tc>
          <w:tcPr>
            <w:tcW w:w="1843" w:type="dxa"/>
            <w:tcBorders>
              <w:top w:val="nil"/>
              <w:left w:val="nil"/>
              <w:bottom w:val="single" w:sz="4" w:space="0" w:color="auto"/>
              <w:right w:val="single" w:sz="4" w:space="0" w:color="auto"/>
            </w:tcBorders>
            <w:shd w:val="clear" w:color="auto" w:fill="auto"/>
            <w:noWrap/>
            <w:vAlign w:val="center"/>
            <w:hideMark/>
          </w:tcPr>
          <w:p w14:paraId="1116BBCA" w14:textId="77777777" w:rsidR="00DD04B2" w:rsidRPr="00C33B26" w:rsidRDefault="00DD04B2" w:rsidP="00273552">
            <w:pPr>
              <w:jc w:val="center"/>
              <w:rPr>
                <w:sz w:val="18"/>
                <w:szCs w:val="18"/>
              </w:rPr>
            </w:pPr>
            <w:r w:rsidRPr="00C33B26">
              <w:rPr>
                <w:sz w:val="18"/>
                <w:szCs w:val="18"/>
              </w:rPr>
              <w:t>Neonatal IRT</w:t>
            </w:r>
          </w:p>
        </w:tc>
        <w:tc>
          <w:tcPr>
            <w:tcW w:w="2126" w:type="dxa"/>
            <w:tcBorders>
              <w:top w:val="nil"/>
              <w:left w:val="nil"/>
              <w:bottom w:val="single" w:sz="4" w:space="0" w:color="auto"/>
              <w:right w:val="nil"/>
            </w:tcBorders>
            <w:shd w:val="clear" w:color="auto" w:fill="auto"/>
            <w:vAlign w:val="center"/>
            <w:hideMark/>
          </w:tcPr>
          <w:p w14:paraId="302EE1B7" w14:textId="77777777" w:rsidR="00DD04B2" w:rsidRPr="00C33B26" w:rsidRDefault="00DD04B2" w:rsidP="006E0B7B">
            <w:pPr>
              <w:jc w:val="center"/>
              <w:rPr>
                <w:sz w:val="18"/>
                <w:szCs w:val="18"/>
              </w:rPr>
            </w:pPr>
            <w:r w:rsidRPr="00C33B26">
              <w:rPr>
                <w:sz w:val="18"/>
                <w:szCs w:val="18"/>
              </w:rPr>
              <w:t xml:space="preserve">Neonatal IRT FEIA komplekts paredzēts kvantitatīvai cilvēka imunoreaktīvā tripsinogēna IRT noteikšanai asins paraugos, kas izžāvēti uz filtrpapīra. Paredzēts </w:t>
            </w:r>
            <w:r w:rsidRPr="00C33B26">
              <w:rPr>
                <w:sz w:val="18"/>
                <w:szCs w:val="18"/>
              </w:rPr>
              <w:lastRenderedPageBreak/>
              <w:t>cistiskās f</w:t>
            </w:r>
            <w:r w:rsidR="009E756D" w:rsidRPr="00C33B26">
              <w:rPr>
                <w:sz w:val="18"/>
                <w:szCs w:val="18"/>
              </w:rPr>
              <w:t>i</w:t>
            </w:r>
            <w:r w:rsidRPr="00C33B26">
              <w:rPr>
                <w:sz w:val="18"/>
                <w:szCs w:val="18"/>
              </w:rPr>
              <w:t>brozes diagnosticēšanai.</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1195FF34" w14:textId="77777777" w:rsidR="00DD04B2" w:rsidRPr="00C33B26" w:rsidRDefault="00DD04B2" w:rsidP="006E0B7B">
            <w:pPr>
              <w:jc w:val="center"/>
              <w:rPr>
                <w:sz w:val="18"/>
                <w:szCs w:val="18"/>
              </w:rPr>
            </w:pPr>
            <w:r w:rsidRPr="00C33B26">
              <w:rPr>
                <w:sz w:val="18"/>
                <w:szCs w:val="18"/>
              </w:rPr>
              <w:lastRenderedPageBreak/>
              <w:t>780</w:t>
            </w:r>
          </w:p>
        </w:tc>
        <w:tc>
          <w:tcPr>
            <w:tcW w:w="1134" w:type="dxa"/>
            <w:tcBorders>
              <w:top w:val="nil"/>
              <w:left w:val="nil"/>
              <w:bottom w:val="single" w:sz="4" w:space="0" w:color="auto"/>
              <w:right w:val="single" w:sz="4" w:space="0" w:color="auto"/>
            </w:tcBorders>
            <w:shd w:val="clear" w:color="auto" w:fill="auto"/>
            <w:noWrap/>
            <w:vAlign w:val="center"/>
            <w:hideMark/>
          </w:tcPr>
          <w:p w14:paraId="426C1993" w14:textId="531C0EFF" w:rsidR="00DD04B2" w:rsidRPr="00C33B26" w:rsidRDefault="00DD04B2" w:rsidP="006E0B7B">
            <w:pPr>
              <w:jc w:val="center"/>
              <w:rPr>
                <w:sz w:val="18"/>
                <w:szCs w:val="18"/>
              </w:rPr>
            </w:pPr>
            <w:r w:rsidRPr="00C33B26">
              <w:rPr>
                <w:sz w:val="18"/>
                <w:szCs w:val="18"/>
              </w:rPr>
              <w:t>1</w:t>
            </w:r>
            <w:r w:rsidR="009A0E39">
              <w:rPr>
                <w:sz w:val="18"/>
                <w:szCs w:val="18"/>
              </w:rPr>
              <w:t>,</w:t>
            </w:r>
            <w:r w:rsidRPr="00C33B26">
              <w:rPr>
                <w:sz w:val="18"/>
                <w:szCs w:val="18"/>
              </w:rPr>
              <w:t>119</w:t>
            </w:r>
          </w:p>
        </w:tc>
        <w:tc>
          <w:tcPr>
            <w:tcW w:w="1134" w:type="dxa"/>
            <w:tcBorders>
              <w:top w:val="nil"/>
              <w:left w:val="nil"/>
              <w:bottom w:val="single" w:sz="4" w:space="0" w:color="auto"/>
              <w:right w:val="single" w:sz="4" w:space="0" w:color="auto"/>
            </w:tcBorders>
            <w:shd w:val="clear" w:color="auto" w:fill="auto"/>
            <w:noWrap/>
            <w:vAlign w:val="center"/>
            <w:hideMark/>
          </w:tcPr>
          <w:p w14:paraId="481DF245" w14:textId="7A0FCBFF" w:rsidR="00DD04B2" w:rsidRPr="00C33B26" w:rsidRDefault="00DD04B2" w:rsidP="006E0B7B">
            <w:pPr>
              <w:jc w:val="center"/>
              <w:rPr>
                <w:sz w:val="18"/>
                <w:szCs w:val="18"/>
              </w:rPr>
            </w:pPr>
            <w:r w:rsidRPr="00C33B26">
              <w:rPr>
                <w:sz w:val="18"/>
                <w:szCs w:val="18"/>
              </w:rPr>
              <w:t>872</w:t>
            </w:r>
            <w:r w:rsidR="009A0E39">
              <w:rPr>
                <w:sz w:val="18"/>
                <w:szCs w:val="18"/>
              </w:rPr>
              <w:t>,</w:t>
            </w:r>
            <w:r w:rsidRPr="00C33B26">
              <w:rPr>
                <w:sz w:val="18"/>
                <w:szCs w:val="18"/>
              </w:rPr>
              <w:t>82</w:t>
            </w:r>
          </w:p>
        </w:tc>
        <w:tc>
          <w:tcPr>
            <w:tcW w:w="987" w:type="dxa"/>
            <w:gridSpan w:val="2"/>
            <w:vMerge/>
            <w:tcBorders>
              <w:left w:val="nil"/>
              <w:bottom w:val="single" w:sz="4" w:space="0" w:color="auto"/>
              <w:right w:val="single" w:sz="4" w:space="0" w:color="auto"/>
            </w:tcBorders>
            <w:vAlign w:val="center"/>
          </w:tcPr>
          <w:p w14:paraId="3FE4210D" w14:textId="77777777" w:rsidR="00DD04B2" w:rsidRPr="00C33B26" w:rsidRDefault="00DD04B2" w:rsidP="006E0B7B">
            <w:pPr>
              <w:jc w:val="center"/>
              <w:rPr>
                <w:sz w:val="18"/>
                <w:szCs w:val="18"/>
              </w:rPr>
            </w:pPr>
          </w:p>
        </w:tc>
      </w:tr>
      <w:tr w:rsidR="001F18D8" w:rsidRPr="00C33B26" w14:paraId="69BCAC1D" w14:textId="77777777" w:rsidTr="00F262A0">
        <w:trPr>
          <w:gridAfter w:val="1"/>
          <w:wAfter w:w="147" w:type="dxa"/>
          <w:trHeight w:val="288"/>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570E010" w14:textId="77777777" w:rsidR="00DD04B2" w:rsidRPr="00C33B26" w:rsidRDefault="00DD04B2" w:rsidP="00F262A0">
            <w:pPr>
              <w:jc w:val="center"/>
              <w:rPr>
                <w:sz w:val="18"/>
                <w:szCs w:val="18"/>
              </w:rPr>
            </w:pPr>
            <w:r w:rsidRPr="00C33B26">
              <w:rPr>
                <w:sz w:val="18"/>
                <w:szCs w:val="18"/>
              </w:rPr>
              <w:t>2</w:t>
            </w:r>
          </w:p>
        </w:tc>
        <w:tc>
          <w:tcPr>
            <w:tcW w:w="1843" w:type="dxa"/>
            <w:tcBorders>
              <w:top w:val="nil"/>
              <w:left w:val="nil"/>
              <w:bottom w:val="single" w:sz="4" w:space="0" w:color="auto"/>
              <w:right w:val="single" w:sz="4" w:space="0" w:color="auto"/>
            </w:tcBorders>
            <w:shd w:val="clear" w:color="auto" w:fill="auto"/>
            <w:noWrap/>
            <w:vAlign w:val="center"/>
            <w:hideMark/>
          </w:tcPr>
          <w:p w14:paraId="6650B2C2" w14:textId="77777777" w:rsidR="00DD04B2" w:rsidRPr="00C33B26" w:rsidRDefault="00DD04B2" w:rsidP="00273552">
            <w:pPr>
              <w:jc w:val="center"/>
              <w:rPr>
                <w:sz w:val="18"/>
                <w:szCs w:val="18"/>
              </w:rPr>
            </w:pPr>
            <w:r w:rsidRPr="00C33B26">
              <w:rPr>
                <w:sz w:val="18"/>
                <w:szCs w:val="18"/>
              </w:rPr>
              <w:t>Laboratorijas piederumi, tai skaitā:</w:t>
            </w:r>
          </w:p>
        </w:tc>
        <w:tc>
          <w:tcPr>
            <w:tcW w:w="6941" w:type="dxa"/>
            <w:gridSpan w:val="6"/>
            <w:tcBorders>
              <w:top w:val="nil"/>
              <w:left w:val="nil"/>
              <w:bottom w:val="single" w:sz="4" w:space="0" w:color="auto"/>
              <w:right w:val="single" w:sz="4" w:space="0" w:color="auto"/>
            </w:tcBorders>
            <w:shd w:val="clear" w:color="auto" w:fill="auto"/>
            <w:noWrap/>
            <w:vAlign w:val="center"/>
            <w:hideMark/>
          </w:tcPr>
          <w:p w14:paraId="40E69A5D" w14:textId="77777777" w:rsidR="00DD04B2" w:rsidRPr="00C33B26" w:rsidRDefault="00DD04B2" w:rsidP="006E0B7B">
            <w:pPr>
              <w:jc w:val="center"/>
              <w:rPr>
                <w:sz w:val="18"/>
                <w:szCs w:val="18"/>
              </w:rPr>
            </w:pPr>
          </w:p>
        </w:tc>
      </w:tr>
      <w:tr w:rsidR="00B3416B" w:rsidRPr="00C33B26" w14:paraId="1393B3A5" w14:textId="77777777" w:rsidTr="003E6C47">
        <w:trPr>
          <w:gridAfter w:val="1"/>
          <w:wAfter w:w="147" w:type="dxa"/>
          <w:trHeight w:val="288"/>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623B592" w14:textId="77777777" w:rsidR="00B3416B" w:rsidRPr="00C33B26" w:rsidRDefault="00B3416B" w:rsidP="00B3416B">
            <w:pPr>
              <w:jc w:val="right"/>
              <w:rPr>
                <w:sz w:val="18"/>
                <w:szCs w:val="18"/>
              </w:rPr>
            </w:pPr>
            <w:r w:rsidRPr="00C33B26">
              <w:rPr>
                <w:sz w:val="18"/>
                <w:szCs w:val="18"/>
              </w:rPr>
              <w:t>2.1.</w:t>
            </w:r>
          </w:p>
        </w:tc>
        <w:tc>
          <w:tcPr>
            <w:tcW w:w="1843" w:type="dxa"/>
            <w:tcBorders>
              <w:top w:val="nil"/>
              <w:left w:val="nil"/>
              <w:bottom w:val="single" w:sz="4" w:space="0" w:color="auto"/>
              <w:right w:val="single" w:sz="4" w:space="0" w:color="auto"/>
            </w:tcBorders>
            <w:shd w:val="clear" w:color="auto" w:fill="auto"/>
            <w:vAlign w:val="center"/>
            <w:hideMark/>
          </w:tcPr>
          <w:p w14:paraId="22F95E22" w14:textId="77777777" w:rsidR="00B3416B" w:rsidRPr="00C33B26" w:rsidRDefault="00B3416B" w:rsidP="00B3416B">
            <w:pPr>
              <w:jc w:val="center"/>
              <w:rPr>
                <w:i/>
                <w:sz w:val="18"/>
                <w:szCs w:val="18"/>
              </w:rPr>
            </w:pPr>
            <w:r w:rsidRPr="00C33B26">
              <w:rPr>
                <w:i/>
                <w:sz w:val="18"/>
                <w:szCs w:val="18"/>
              </w:rPr>
              <w:t>Pipešu uzgalis 0,5-250mkl, universālais</w:t>
            </w:r>
          </w:p>
        </w:tc>
        <w:tc>
          <w:tcPr>
            <w:tcW w:w="2126" w:type="dxa"/>
            <w:tcBorders>
              <w:top w:val="nil"/>
              <w:left w:val="nil"/>
              <w:bottom w:val="single" w:sz="4" w:space="0" w:color="auto"/>
              <w:right w:val="single" w:sz="4" w:space="0" w:color="auto"/>
            </w:tcBorders>
            <w:shd w:val="clear" w:color="auto" w:fill="auto"/>
            <w:noWrap/>
            <w:vAlign w:val="center"/>
            <w:hideMark/>
          </w:tcPr>
          <w:p w14:paraId="539D0BC0" w14:textId="77777777" w:rsidR="00B3416B" w:rsidRPr="00C33B26" w:rsidRDefault="00B3416B" w:rsidP="00B3416B">
            <w:pPr>
              <w:jc w:val="center"/>
              <w:rPr>
                <w:sz w:val="18"/>
                <w:szCs w:val="18"/>
              </w:rPr>
            </w:pPr>
            <w:r w:rsidRPr="00C33B26">
              <w:rPr>
                <w:sz w:val="18"/>
                <w:szCs w:val="18"/>
              </w:rPr>
              <w:t>-</w:t>
            </w:r>
          </w:p>
        </w:tc>
        <w:tc>
          <w:tcPr>
            <w:tcW w:w="1560" w:type="dxa"/>
            <w:tcBorders>
              <w:top w:val="nil"/>
              <w:left w:val="nil"/>
              <w:bottom w:val="single" w:sz="4" w:space="0" w:color="auto"/>
              <w:right w:val="single" w:sz="4" w:space="0" w:color="auto"/>
            </w:tcBorders>
            <w:shd w:val="clear" w:color="auto" w:fill="auto"/>
            <w:noWrap/>
            <w:vAlign w:val="center"/>
            <w:hideMark/>
          </w:tcPr>
          <w:p w14:paraId="4AD8B6F1" w14:textId="77777777" w:rsidR="00B3416B" w:rsidRPr="00C33B26" w:rsidRDefault="00B3416B" w:rsidP="00B3416B">
            <w:pPr>
              <w:jc w:val="center"/>
              <w:rPr>
                <w:sz w:val="18"/>
                <w:szCs w:val="18"/>
              </w:rPr>
            </w:pPr>
            <w:r w:rsidRPr="00C33B26">
              <w:rPr>
                <w:sz w:val="18"/>
                <w:szCs w:val="18"/>
              </w:rPr>
              <w:t>780</w:t>
            </w:r>
          </w:p>
        </w:tc>
        <w:tc>
          <w:tcPr>
            <w:tcW w:w="1134" w:type="dxa"/>
            <w:tcBorders>
              <w:top w:val="nil"/>
              <w:left w:val="nil"/>
              <w:bottom w:val="single" w:sz="4" w:space="0" w:color="auto"/>
              <w:right w:val="single" w:sz="4" w:space="0" w:color="auto"/>
            </w:tcBorders>
            <w:shd w:val="clear" w:color="auto" w:fill="auto"/>
            <w:noWrap/>
            <w:vAlign w:val="center"/>
            <w:hideMark/>
          </w:tcPr>
          <w:p w14:paraId="76EF0E7E" w14:textId="14F5CBF2" w:rsidR="00B3416B" w:rsidRPr="00C33B26" w:rsidRDefault="00B3416B" w:rsidP="00B3416B">
            <w:pPr>
              <w:jc w:val="center"/>
              <w:rPr>
                <w:sz w:val="18"/>
                <w:szCs w:val="18"/>
              </w:rPr>
            </w:pPr>
            <w:r w:rsidRPr="00C33B26">
              <w:rPr>
                <w:sz w:val="18"/>
                <w:szCs w:val="18"/>
              </w:rPr>
              <w:t>0</w:t>
            </w:r>
            <w:r w:rsidR="009A0E39">
              <w:rPr>
                <w:sz w:val="18"/>
                <w:szCs w:val="18"/>
              </w:rPr>
              <w:t>,</w:t>
            </w:r>
            <w:r w:rsidRPr="00C33B26">
              <w:rPr>
                <w:sz w:val="18"/>
                <w:szCs w:val="18"/>
              </w:rPr>
              <w:t>030</w:t>
            </w:r>
          </w:p>
        </w:tc>
        <w:tc>
          <w:tcPr>
            <w:tcW w:w="1134" w:type="dxa"/>
            <w:tcBorders>
              <w:top w:val="nil"/>
              <w:left w:val="nil"/>
              <w:bottom w:val="single" w:sz="4" w:space="0" w:color="auto"/>
              <w:right w:val="single" w:sz="4" w:space="0" w:color="auto"/>
            </w:tcBorders>
            <w:shd w:val="clear" w:color="auto" w:fill="auto"/>
            <w:noWrap/>
            <w:vAlign w:val="center"/>
            <w:hideMark/>
          </w:tcPr>
          <w:p w14:paraId="4C0BFAE6" w14:textId="0CE875A5" w:rsidR="00B3416B" w:rsidRPr="00C33B26" w:rsidRDefault="00B3416B" w:rsidP="00B3416B">
            <w:pPr>
              <w:jc w:val="center"/>
              <w:rPr>
                <w:sz w:val="18"/>
                <w:szCs w:val="18"/>
              </w:rPr>
            </w:pPr>
            <w:r w:rsidRPr="00C33B26">
              <w:rPr>
                <w:sz w:val="18"/>
                <w:szCs w:val="18"/>
              </w:rPr>
              <w:t>23</w:t>
            </w:r>
            <w:r w:rsidR="009A0E39">
              <w:rPr>
                <w:sz w:val="18"/>
                <w:szCs w:val="18"/>
              </w:rPr>
              <w:t>,</w:t>
            </w:r>
            <w:r w:rsidRPr="00C33B26">
              <w:rPr>
                <w:sz w:val="18"/>
                <w:szCs w:val="18"/>
              </w:rPr>
              <w:t>40</w:t>
            </w:r>
          </w:p>
        </w:tc>
        <w:tc>
          <w:tcPr>
            <w:tcW w:w="987" w:type="dxa"/>
            <w:gridSpan w:val="2"/>
            <w:tcBorders>
              <w:top w:val="nil"/>
              <w:left w:val="nil"/>
              <w:bottom w:val="single" w:sz="4" w:space="0" w:color="auto"/>
              <w:right w:val="single" w:sz="4" w:space="0" w:color="auto"/>
            </w:tcBorders>
            <w:vAlign w:val="center"/>
          </w:tcPr>
          <w:p w14:paraId="02A51E9A" w14:textId="6183EA6B" w:rsidR="00B3416B" w:rsidRPr="00C33B26" w:rsidRDefault="00B3416B" w:rsidP="00B3416B">
            <w:pPr>
              <w:jc w:val="center"/>
              <w:rPr>
                <w:sz w:val="18"/>
                <w:szCs w:val="18"/>
              </w:rPr>
            </w:pPr>
            <w:r w:rsidRPr="00C33B26">
              <w:rPr>
                <w:sz w:val="18"/>
                <w:szCs w:val="18"/>
              </w:rPr>
              <w:t>26</w:t>
            </w:r>
            <w:r w:rsidR="009A0E39">
              <w:rPr>
                <w:sz w:val="18"/>
                <w:szCs w:val="18"/>
              </w:rPr>
              <w:t>,</w:t>
            </w:r>
            <w:r w:rsidRPr="00C33B26">
              <w:rPr>
                <w:sz w:val="18"/>
                <w:szCs w:val="18"/>
              </w:rPr>
              <w:t>21</w:t>
            </w:r>
          </w:p>
        </w:tc>
      </w:tr>
      <w:tr w:rsidR="00B3416B" w:rsidRPr="00C33B26" w14:paraId="209968A8" w14:textId="77777777" w:rsidTr="003E6C47">
        <w:trPr>
          <w:gridAfter w:val="1"/>
          <w:wAfter w:w="147" w:type="dxa"/>
          <w:trHeight w:val="408"/>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45F6F2D" w14:textId="77777777" w:rsidR="00B3416B" w:rsidRPr="00C33B26" w:rsidRDefault="00B3416B" w:rsidP="00B3416B">
            <w:pPr>
              <w:jc w:val="right"/>
              <w:rPr>
                <w:sz w:val="18"/>
                <w:szCs w:val="18"/>
              </w:rPr>
            </w:pPr>
            <w:r w:rsidRPr="00C33B26">
              <w:rPr>
                <w:sz w:val="18"/>
                <w:szCs w:val="18"/>
              </w:rPr>
              <w:t>2.2.</w:t>
            </w:r>
          </w:p>
        </w:tc>
        <w:tc>
          <w:tcPr>
            <w:tcW w:w="1843" w:type="dxa"/>
            <w:tcBorders>
              <w:top w:val="nil"/>
              <w:left w:val="nil"/>
              <w:bottom w:val="single" w:sz="4" w:space="0" w:color="auto"/>
              <w:right w:val="single" w:sz="4" w:space="0" w:color="auto"/>
            </w:tcBorders>
            <w:shd w:val="clear" w:color="auto" w:fill="auto"/>
            <w:vAlign w:val="center"/>
            <w:hideMark/>
          </w:tcPr>
          <w:p w14:paraId="7C38DE98" w14:textId="77777777" w:rsidR="00B3416B" w:rsidRPr="00C33B26" w:rsidRDefault="00B3416B" w:rsidP="00B3416B">
            <w:pPr>
              <w:jc w:val="center"/>
              <w:rPr>
                <w:i/>
                <w:sz w:val="18"/>
                <w:szCs w:val="18"/>
              </w:rPr>
            </w:pPr>
            <w:r w:rsidRPr="00C33B26">
              <w:rPr>
                <w:i/>
                <w:sz w:val="18"/>
                <w:szCs w:val="18"/>
              </w:rPr>
              <w:t>Mērcilindrs stikla ar "snīpi"100ml graduēts ar iedaļu 1ml</w:t>
            </w:r>
          </w:p>
        </w:tc>
        <w:tc>
          <w:tcPr>
            <w:tcW w:w="2126" w:type="dxa"/>
            <w:tcBorders>
              <w:top w:val="nil"/>
              <w:left w:val="nil"/>
              <w:bottom w:val="single" w:sz="4" w:space="0" w:color="auto"/>
              <w:right w:val="single" w:sz="4" w:space="0" w:color="auto"/>
            </w:tcBorders>
            <w:shd w:val="clear" w:color="auto" w:fill="auto"/>
            <w:noWrap/>
            <w:vAlign w:val="center"/>
            <w:hideMark/>
          </w:tcPr>
          <w:p w14:paraId="2CC077D6" w14:textId="77777777" w:rsidR="00B3416B" w:rsidRPr="00C33B26" w:rsidRDefault="00B3416B" w:rsidP="00B3416B">
            <w:pPr>
              <w:jc w:val="center"/>
              <w:rPr>
                <w:sz w:val="18"/>
                <w:szCs w:val="18"/>
              </w:rPr>
            </w:pPr>
            <w:r w:rsidRPr="00C33B26">
              <w:rPr>
                <w:sz w:val="18"/>
                <w:szCs w:val="18"/>
              </w:rPr>
              <w:t>-</w:t>
            </w:r>
          </w:p>
        </w:tc>
        <w:tc>
          <w:tcPr>
            <w:tcW w:w="1560" w:type="dxa"/>
            <w:tcBorders>
              <w:top w:val="nil"/>
              <w:left w:val="nil"/>
              <w:bottom w:val="single" w:sz="4" w:space="0" w:color="auto"/>
              <w:right w:val="single" w:sz="4" w:space="0" w:color="auto"/>
            </w:tcBorders>
            <w:shd w:val="clear" w:color="auto" w:fill="auto"/>
            <w:noWrap/>
            <w:vAlign w:val="center"/>
            <w:hideMark/>
          </w:tcPr>
          <w:p w14:paraId="6EC22814" w14:textId="77777777" w:rsidR="00B3416B" w:rsidRPr="00C33B26" w:rsidRDefault="00B3416B" w:rsidP="00B3416B">
            <w:pPr>
              <w:jc w:val="center"/>
              <w:rPr>
                <w:sz w:val="18"/>
                <w:szCs w:val="18"/>
              </w:rPr>
            </w:pPr>
            <w:r w:rsidRPr="00C33B26">
              <w:rPr>
                <w:sz w:val="18"/>
                <w:szCs w:val="18"/>
              </w:rPr>
              <w:t>2</w:t>
            </w:r>
          </w:p>
        </w:tc>
        <w:tc>
          <w:tcPr>
            <w:tcW w:w="1134" w:type="dxa"/>
            <w:tcBorders>
              <w:top w:val="nil"/>
              <w:left w:val="nil"/>
              <w:bottom w:val="single" w:sz="4" w:space="0" w:color="auto"/>
              <w:right w:val="single" w:sz="4" w:space="0" w:color="auto"/>
            </w:tcBorders>
            <w:shd w:val="clear" w:color="auto" w:fill="auto"/>
            <w:noWrap/>
            <w:vAlign w:val="center"/>
            <w:hideMark/>
          </w:tcPr>
          <w:p w14:paraId="29887137" w14:textId="24CC2513" w:rsidR="00B3416B" w:rsidRPr="00C33B26" w:rsidRDefault="00B3416B" w:rsidP="00B3416B">
            <w:pPr>
              <w:jc w:val="center"/>
              <w:rPr>
                <w:sz w:val="18"/>
                <w:szCs w:val="18"/>
              </w:rPr>
            </w:pPr>
            <w:r w:rsidRPr="00C33B26">
              <w:rPr>
                <w:sz w:val="18"/>
                <w:szCs w:val="18"/>
              </w:rPr>
              <w:t>7</w:t>
            </w:r>
            <w:r w:rsidR="009A0E39">
              <w:rPr>
                <w:sz w:val="18"/>
                <w:szCs w:val="18"/>
              </w:rPr>
              <w:t>,</w:t>
            </w:r>
            <w:r w:rsidRPr="00C33B26">
              <w:rPr>
                <w:sz w:val="18"/>
                <w:szCs w:val="18"/>
              </w:rPr>
              <w:t>275</w:t>
            </w:r>
          </w:p>
        </w:tc>
        <w:tc>
          <w:tcPr>
            <w:tcW w:w="1134" w:type="dxa"/>
            <w:tcBorders>
              <w:top w:val="nil"/>
              <w:left w:val="nil"/>
              <w:bottom w:val="single" w:sz="4" w:space="0" w:color="auto"/>
              <w:right w:val="single" w:sz="4" w:space="0" w:color="auto"/>
            </w:tcBorders>
            <w:shd w:val="clear" w:color="auto" w:fill="auto"/>
            <w:noWrap/>
            <w:vAlign w:val="center"/>
            <w:hideMark/>
          </w:tcPr>
          <w:p w14:paraId="726C1ED3" w14:textId="78E63895" w:rsidR="00B3416B" w:rsidRPr="00C33B26" w:rsidRDefault="00B3416B" w:rsidP="00B3416B">
            <w:pPr>
              <w:jc w:val="center"/>
              <w:rPr>
                <w:sz w:val="18"/>
                <w:szCs w:val="18"/>
              </w:rPr>
            </w:pPr>
            <w:r w:rsidRPr="00C33B26">
              <w:rPr>
                <w:sz w:val="18"/>
                <w:szCs w:val="18"/>
              </w:rPr>
              <w:t>14</w:t>
            </w:r>
            <w:r w:rsidR="009A0E39">
              <w:rPr>
                <w:sz w:val="18"/>
                <w:szCs w:val="18"/>
              </w:rPr>
              <w:t>,</w:t>
            </w:r>
            <w:r w:rsidRPr="00C33B26">
              <w:rPr>
                <w:sz w:val="18"/>
                <w:szCs w:val="18"/>
              </w:rPr>
              <w:t>55</w:t>
            </w:r>
          </w:p>
        </w:tc>
        <w:tc>
          <w:tcPr>
            <w:tcW w:w="987" w:type="dxa"/>
            <w:gridSpan w:val="2"/>
            <w:vMerge w:val="restart"/>
            <w:tcBorders>
              <w:top w:val="nil"/>
              <w:left w:val="nil"/>
              <w:right w:val="single" w:sz="4" w:space="0" w:color="auto"/>
            </w:tcBorders>
            <w:vAlign w:val="center"/>
          </w:tcPr>
          <w:p w14:paraId="38E7684F" w14:textId="4D975176" w:rsidR="00B3416B" w:rsidRPr="00C33B26" w:rsidRDefault="00B3416B" w:rsidP="00B3416B">
            <w:pPr>
              <w:jc w:val="center"/>
              <w:rPr>
                <w:sz w:val="18"/>
                <w:szCs w:val="18"/>
              </w:rPr>
            </w:pPr>
            <w:r w:rsidRPr="00C33B26">
              <w:rPr>
                <w:sz w:val="18"/>
                <w:szCs w:val="18"/>
              </w:rPr>
              <w:t>17</w:t>
            </w:r>
            <w:r w:rsidR="009A0E39">
              <w:rPr>
                <w:sz w:val="18"/>
                <w:szCs w:val="18"/>
              </w:rPr>
              <w:t>,</w:t>
            </w:r>
            <w:r w:rsidRPr="00C33B26">
              <w:rPr>
                <w:sz w:val="18"/>
                <w:szCs w:val="18"/>
              </w:rPr>
              <w:t>13</w:t>
            </w:r>
          </w:p>
        </w:tc>
      </w:tr>
      <w:tr w:rsidR="00B3416B" w:rsidRPr="00C33B26" w14:paraId="609C0646" w14:textId="77777777" w:rsidTr="003E6C47">
        <w:trPr>
          <w:gridAfter w:val="1"/>
          <w:wAfter w:w="147" w:type="dxa"/>
          <w:trHeight w:val="288"/>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850B339" w14:textId="77777777" w:rsidR="00B3416B" w:rsidRPr="00C33B26" w:rsidRDefault="00B3416B" w:rsidP="00B3416B">
            <w:pPr>
              <w:jc w:val="right"/>
              <w:rPr>
                <w:sz w:val="18"/>
                <w:szCs w:val="18"/>
              </w:rPr>
            </w:pPr>
            <w:r w:rsidRPr="00C33B26">
              <w:rPr>
                <w:sz w:val="18"/>
                <w:szCs w:val="18"/>
              </w:rPr>
              <w:t>2.3.</w:t>
            </w:r>
          </w:p>
        </w:tc>
        <w:tc>
          <w:tcPr>
            <w:tcW w:w="1843" w:type="dxa"/>
            <w:tcBorders>
              <w:top w:val="nil"/>
              <w:left w:val="nil"/>
              <w:bottom w:val="single" w:sz="4" w:space="0" w:color="auto"/>
              <w:right w:val="single" w:sz="4" w:space="0" w:color="auto"/>
            </w:tcBorders>
            <w:shd w:val="clear" w:color="auto" w:fill="auto"/>
            <w:vAlign w:val="center"/>
            <w:hideMark/>
          </w:tcPr>
          <w:p w14:paraId="0AF86269" w14:textId="77777777" w:rsidR="00B3416B" w:rsidRPr="00C33B26" w:rsidRDefault="00B3416B" w:rsidP="00B3416B">
            <w:pPr>
              <w:jc w:val="center"/>
              <w:rPr>
                <w:i/>
                <w:sz w:val="18"/>
                <w:szCs w:val="18"/>
              </w:rPr>
            </w:pPr>
            <w:r w:rsidRPr="00C33B26">
              <w:rPr>
                <w:i/>
                <w:sz w:val="18"/>
                <w:szCs w:val="18"/>
              </w:rPr>
              <w:t>Vārglāze 1000ml stikla,zema,graduēta</w:t>
            </w:r>
          </w:p>
        </w:tc>
        <w:tc>
          <w:tcPr>
            <w:tcW w:w="2126" w:type="dxa"/>
            <w:tcBorders>
              <w:top w:val="nil"/>
              <w:left w:val="nil"/>
              <w:bottom w:val="single" w:sz="4" w:space="0" w:color="auto"/>
              <w:right w:val="single" w:sz="4" w:space="0" w:color="auto"/>
            </w:tcBorders>
            <w:shd w:val="clear" w:color="auto" w:fill="auto"/>
            <w:noWrap/>
            <w:vAlign w:val="center"/>
            <w:hideMark/>
          </w:tcPr>
          <w:p w14:paraId="75E3FB4E" w14:textId="77777777" w:rsidR="00B3416B" w:rsidRPr="00C33B26" w:rsidRDefault="00B3416B" w:rsidP="00B3416B">
            <w:pPr>
              <w:jc w:val="center"/>
              <w:rPr>
                <w:sz w:val="18"/>
                <w:szCs w:val="18"/>
              </w:rPr>
            </w:pPr>
            <w:r w:rsidRPr="00C33B26">
              <w:rPr>
                <w:sz w:val="18"/>
                <w:szCs w:val="18"/>
              </w:rPr>
              <w:t>-</w:t>
            </w:r>
          </w:p>
        </w:tc>
        <w:tc>
          <w:tcPr>
            <w:tcW w:w="1560" w:type="dxa"/>
            <w:tcBorders>
              <w:top w:val="nil"/>
              <w:left w:val="nil"/>
              <w:bottom w:val="single" w:sz="4" w:space="0" w:color="auto"/>
              <w:right w:val="single" w:sz="4" w:space="0" w:color="auto"/>
            </w:tcBorders>
            <w:shd w:val="clear" w:color="auto" w:fill="auto"/>
            <w:noWrap/>
            <w:vAlign w:val="center"/>
            <w:hideMark/>
          </w:tcPr>
          <w:p w14:paraId="462CE322" w14:textId="77777777" w:rsidR="00B3416B" w:rsidRPr="00C33B26" w:rsidRDefault="00B3416B" w:rsidP="00B3416B">
            <w:pPr>
              <w:jc w:val="center"/>
              <w:rPr>
                <w:sz w:val="18"/>
                <w:szCs w:val="18"/>
              </w:rPr>
            </w:pPr>
            <w:r w:rsidRPr="00C33B26">
              <w:rPr>
                <w:sz w:val="18"/>
                <w:szCs w:val="18"/>
              </w:rPr>
              <w:t>1</w:t>
            </w:r>
          </w:p>
        </w:tc>
        <w:tc>
          <w:tcPr>
            <w:tcW w:w="1134" w:type="dxa"/>
            <w:tcBorders>
              <w:top w:val="nil"/>
              <w:left w:val="nil"/>
              <w:bottom w:val="single" w:sz="4" w:space="0" w:color="auto"/>
              <w:right w:val="single" w:sz="4" w:space="0" w:color="auto"/>
            </w:tcBorders>
            <w:shd w:val="clear" w:color="auto" w:fill="auto"/>
            <w:noWrap/>
            <w:vAlign w:val="center"/>
            <w:hideMark/>
          </w:tcPr>
          <w:p w14:paraId="43127CAC" w14:textId="3123B265" w:rsidR="00B3416B" w:rsidRPr="00C33B26" w:rsidRDefault="00B3416B" w:rsidP="00B3416B">
            <w:pPr>
              <w:jc w:val="center"/>
              <w:rPr>
                <w:sz w:val="18"/>
                <w:szCs w:val="18"/>
              </w:rPr>
            </w:pPr>
            <w:r w:rsidRPr="00C33B26">
              <w:rPr>
                <w:sz w:val="18"/>
                <w:szCs w:val="18"/>
              </w:rPr>
              <w:t>5</w:t>
            </w:r>
            <w:r w:rsidR="009A0E39">
              <w:rPr>
                <w:sz w:val="18"/>
                <w:szCs w:val="18"/>
              </w:rPr>
              <w:t>,</w:t>
            </w:r>
            <w:r w:rsidRPr="00C33B26">
              <w:rPr>
                <w:sz w:val="18"/>
                <w:szCs w:val="18"/>
              </w:rPr>
              <w:t>385</w:t>
            </w:r>
          </w:p>
        </w:tc>
        <w:tc>
          <w:tcPr>
            <w:tcW w:w="1134" w:type="dxa"/>
            <w:tcBorders>
              <w:top w:val="nil"/>
              <w:left w:val="nil"/>
              <w:bottom w:val="single" w:sz="4" w:space="0" w:color="auto"/>
              <w:right w:val="single" w:sz="4" w:space="0" w:color="auto"/>
            </w:tcBorders>
            <w:shd w:val="clear" w:color="auto" w:fill="auto"/>
            <w:noWrap/>
            <w:vAlign w:val="center"/>
            <w:hideMark/>
          </w:tcPr>
          <w:p w14:paraId="3745ACD9" w14:textId="30994BF4" w:rsidR="00B3416B" w:rsidRPr="00C33B26" w:rsidRDefault="00B3416B" w:rsidP="00B3416B">
            <w:pPr>
              <w:jc w:val="center"/>
              <w:rPr>
                <w:sz w:val="18"/>
                <w:szCs w:val="18"/>
              </w:rPr>
            </w:pPr>
            <w:r w:rsidRPr="00C33B26">
              <w:rPr>
                <w:sz w:val="18"/>
                <w:szCs w:val="18"/>
              </w:rPr>
              <w:t>5</w:t>
            </w:r>
            <w:r w:rsidR="009A0E39">
              <w:rPr>
                <w:sz w:val="18"/>
                <w:szCs w:val="18"/>
              </w:rPr>
              <w:t>,</w:t>
            </w:r>
            <w:r w:rsidRPr="00C33B26">
              <w:rPr>
                <w:sz w:val="18"/>
                <w:szCs w:val="18"/>
              </w:rPr>
              <w:t>39</w:t>
            </w:r>
          </w:p>
        </w:tc>
        <w:tc>
          <w:tcPr>
            <w:tcW w:w="987" w:type="dxa"/>
            <w:gridSpan w:val="2"/>
            <w:vMerge/>
            <w:tcBorders>
              <w:left w:val="nil"/>
              <w:bottom w:val="single" w:sz="4" w:space="0" w:color="auto"/>
              <w:right w:val="single" w:sz="4" w:space="0" w:color="auto"/>
            </w:tcBorders>
            <w:vAlign w:val="center"/>
          </w:tcPr>
          <w:p w14:paraId="0704DCEC" w14:textId="77777777" w:rsidR="00B3416B" w:rsidRPr="00C33B26" w:rsidRDefault="00B3416B" w:rsidP="00B3416B">
            <w:pPr>
              <w:jc w:val="center"/>
              <w:rPr>
                <w:sz w:val="18"/>
                <w:szCs w:val="18"/>
              </w:rPr>
            </w:pPr>
          </w:p>
        </w:tc>
      </w:tr>
      <w:tr w:rsidR="00B3416B" w:rsidRPr="00C33B26" w14:paraId="6A1A084A" w14:textId="77777777" w:rsidTr="003E6C47">
        <w:trPr>
          <w:gridAfter w:val="1"/>
          <w:wAfter w:w="147" w:type="dxa"/>
          <w:trHeight w:val="288"/>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CA9A2A4" w14:textId="77777777" w:rsidR="00B3416B" w:rsidRPr="00C33B26" w:rsidRDefault="00B3416B" w:rsidP="00B3416B">
            <w:pPr>
              <w:jc w:val="right"/>
              <w:rPr>
                <w:sz w:val="18"/>
                <w:szCs w:val="18"/>
              </w:rPr>
            </w:pPr>
            <w:r w:rsidRPr="00C33B26">
              <w:rPr>
                <w:sz w:val="18"/>
                <w:szCs w:val="18"/>
              </w:rPr>
              <w:t>2.5.</w:t>
            </w:r>
          </w:p>
        </w:tc>
        <w:tc>
          <w:tcPr>
            <w:tcW w:w="1843" w:type="dxa"/>
            <w:tcBorders>
              <w:top w:val="nil"/>
              <w:left w:val="nil"/>
              <w:bottom w:val="single" w:sz="4" w:space="0" w:color="auto"/>
              <w:right w:val="single" w:sz="4" w:space="0" w:color="auto"/>
            </w:tcBorders>
            <w:shd w:val="clear" w:color="auto" w:fill="auto"/>
            <w:vAlign w:val="center"/>
            <w:hideMark/>
          </w:tcPr>
          <w:p w14:paraId="72D1470A" w14:textId="77777777" w:rsidR="00B3416B" w:rsidRPr="00C33B26" w:rsidRDefault="00B3416B" w:rsidP="00B3416B">
            <w:pPr>
              <w:jc w:val="center"/>
              <w:rPr>
                <w:i/>
                <w:sz w:val="18"/>
                <w:szCs w:val="18"/>
              </w:rPr>
            </w:pPr>
            <w:r w:rsidRPr="00C33B26">
              <w:rPr>
                <w:i/>
                <w:sz w:val="18"/>
                <w:szCs w:val="18"/>
              </w:rPr>
              <w:t>Cimdi lateksa nesterili nepūderēti M</w:t>
            </w:r>
          </w:p>
        </w:tc>
        <w:tc>
          <w:tcPr>
            <w:tcW w:w="2126" w:type="dxa"/>
            <w:tcBorders>
              <w:top w:val="nil"/>
              <w:left w:val="nil"/>
              <w:bottom w:val="single" w:sz="4" w:space="0" w:color="auto"/>
              <w:right w:val="single" w:sz="4" w:space="0" w:color="auto"/>
            </w:tcBorders>
            <w:shd w:val="clear" w:color="auto" w:fill="auto"/>
            <w:noWrap/>
            <w:vAlign w:val="center"/>
            <w:hideMark/>
          </w:tcPr>
          <w:p w14:paraId="619F4630" w14:textId="77777777" w:rsidR="00B3416B" w:rsidRPr="00C33B26" w:rsidRDefault="00B3416B" w:rsidP="00B3416B">
            <w:pPr>
              <w:jc w:val="center"/>
              <w:rPr>
                <w:sz w:val="18"/>
                <w:szCs w:val="18"/>
              </w:rPr>
            </w:pPr>
            <w:r w:rsidRPr="00C33B26">
              <w:rPr>
                <w:sz w:val="18"/>
                <w:szCs w:val="18"/>
              </w:rPr>
              <w:t>-</w:t>
            </w:r>
          </w:p>
        </w:tc>
        <w:tc>
          <w:tcPr>
            <w:tcW w:w="1560" w:type="dxa"/>
            <w:tcBorders>
              <w:top w:val="nil"/>
              <w:left w:val="nil"/>
              <w:bottom w:val="single" w:sz="4" w:space="0" w:color="auto"/>
              <w:right w:val="single" w:sz="4" w:space="0" w:color="auto"/>
            </w:tcBorders>
            <w:shd w:val="clear" w:color="auto" w:fill="auto"/>
            <w:noWrap/>
            <w:vAlign w:val="center"/>
            <w:hideMark/>
          </w:tcPr>
          <w:p w14:paraId="36548D82" w14:textId="77777777" w:rsidR="00B3416B" w:rsidRPr="00C33B26" w:rsidRDefault="00B3416B" w:rsidP="00B3416B">
            <w:pPr>
              <w:jc w:val="center"/>
              <w:rPr>
                <w:sz w:val="18"/>
                <w:szCs w:val="18"/>
              </w:rPr>
            </w:pPr>
            <w:r w:rsidRPr="00C33B26">
              <w:rPr>
                <w:sz w:val="18"/>
                <w:szCs w:val="18"/>
              </w:rPr>
              <w:t>780</w:t>
            </w:r>
          </w:p>
        </w:tc>
        <w:tc>
          <w:tcPr>
            <w:tcW w:w="1134" w:type="dxa"/>
            <w:tcBorders>
              <w:top w:val="nil"/>
              <w:left w:val="nil"/>
              <w:bottom w:val="single" w:sz="4" w:space="0" w:color="auto"/>
              <w:right w:val="single" w:sz="4" w:space="0" w:color="auto"/>
            </w:tcBorders>
            <w:shd w:val="clear" w:color="auto" w:fill="auto"/>
            <w:noWrap/>
            <w:vAlign w:val="center"/>
            <w:hideMark/>
          </w:tcPr>
          <w:p w14:paraId="64C5878B" w14:textId="589D6728" w:rsidR="00B3416B" w:rsidRPr="00C33B26" w:rsidRDefault="00B3416B" w:rsidP="00B3416B">
            <w:pPr>
              <w:jc w:val="center"/>
              <w:rPr>
                <w:sz w:val="18"/>
                <w:szCs w:val="18"/>
              </w:rPr>
            </w:pPr>
            <w:r w:rsidRPr="00C33B26">
              <w:rPr>
                <w:sz w:val="18"/>
                <w:szCs w:val="18"/>
              </w:rPr>
              <w:t>0</w:t>
            </w:r>
            <w:r w:rsidR="009A0E39">
              <w:rPr>
                <w:sz w:val="18"/>
                <w:szCs w:val="18"/>
              </w:rPr>
              <w:t>,</w:t>
            </w:r>
            <w:r w:rsidRPr="00C33B26">
              <w:rPr>
                <w:sz w:val="18"/>
                <w:szCs w:val="18"/>
              </w:rPr>
              <w:t>031</w:t>
            </w:r>
          </w:p>
        </w:tc>
        <w:tc>
          <w:tcPr>
            <w:tcW w:w="1134" w:type="dxa"/>
            <w:tcBorders>
              <w:top w:val="nil"/>
              <w:left w:val="nil"/>
              <w:bottom w:val="single" w:sz="4" w:space="0" w:color="auto"/>
              <w:right w:val="single" w:sz="4" w:space="0" w:color="auto"/>
            </w:tcBorders>
            <w:shd w:val="clear" w:color="auto" w:fill="auto"/>
            <w:noWrap/>
            <w:vAlign w:val="center"/>
            <w:hideMark/>
          </w:tcPr>
          <w:p w14:paraId="08EDDF1A" w14:textId="1B8105BF" w:rsidR="00B3416B" w:rsidRPr="00C33B26" w:rsidRDefault="00B3416B" w:rsidP="00B3416B">
            <w:pPr>
              <w:jc w:val="center"/>
              <w:rPr>
                <w:sz w:val="18"/>
                <w:szCs w:val="18"/>
              </w:rPr>
            </w:pPr>
            <w:r w:rsidRPr="00C33B26">
              <w:rPr>
                <w:sz w:val="18"/>
                <w:szCs w:val="18"/>
              </w:rPr>
              <w:t>24</w:t>
            </w:r>
            <w:r w:rsidR="009A0E39">
              <w:rPr>
                <w:sz w:val="18"/>
                <w:szCs w:val="18"/>
              </w:rPr>
              <w:t>,</w:t>
            </w:r>
            <w:r w:rsidRPr="00C33B26">
              <w:rPr>
                <w:sz w:val="18"/>
                <w:szCs w:val="18"/>
              </w:rPr>
              <w:t>18</w:t>
            </w:r>
          </w:p>
        </w:tc>
        <w:tc>
          <w:tcPr>
            <w:tcW w:w="987" w:type="dxa"/>
            <w:gridSpan w:val="2"/>
            <w:tcBorders>
              <w:top w:val="nil"/>
              <w:left w:val="nil"/>
              <w:bottom w:val="single" w:sz="4" w:space="0" w:color="auto"/>
              <w:right w:val="single" w:sz="4" w:space="0" w:color="auto"/>
            </w:tcBorders>
            <w:vAlign w:val="center"/>
          </w:tcPr>
          <w:p w14:paraId="2894A8BC" w14:textId="12272E9B" w:rsidR="00B3416B" w:rsidRPr="00C33B26" w:rsidRDefault="00B3416B" w:rsidP="00B3416B">
            <w:pPr>
              <w:jc w:val="center"/>
              <w:rPr>
                <w:sz w:val="18"/>
                <w:szCs w:val="18"/>
              </w:rPr>
            </w:pPr>
            <w:r w:rsidRPr="00C33B26">
              <w:rPr>
                <w:sz w:val="18"/>
                <w:szCs w:val="18"/>
              </w:rPr>
              <w:t>23</w:t>
            </w:r>
            <w:r w:rsidR="009A0E39">
              <w:rPr>
                <w:sz w:val="18"/>
                <w:szCs w:val="18"/>
              </w:rPr>
              <w:t>,</w:t>
            </w:r>
            <w:r w:rsidRPr="00C33B26">
              <w:rPr>
                <w:sz w:val="18"/>
                <w:szCs w:val="18"/>
              </w:rPr>
              <w:t>15</w:t>
            </w:r>
          </w:p>
        </w:tc>
      </w:tr>
      <w:tr w:rsidR="00B3416B" w:rsidRPr="00C33B26" w14:paraId="59F868CB" w14:textId="77777777" w:rsidTr="003E6C47">
        <w:trPr>
          <w:gridAfter w:val="1"/>
          <w:wAfter w:w="147" w:type="dxa"/>
          <w:trHeight w:val="450"/>
          <w:jc w:val="center"/>
        </w:trPr>
        <w:tc>
          <w:tcPr>
            <w:tcW w:w="851" w:type="dxa"/>
            <w:tcBorders>
              <w:top w:val="nil"/>
              <w:left w:val="nil"/>
              <w:bottom w:val="nil"/>
              <w:right w:val="nil"/>
            </w:tcBorders>
            <w:shd w:val="clear" w:color="auto" w:fill="auto"/>
            <w:noWrap/>
            <w:vAlign w:val="center"/>
            <w:hideMark/>
          </w:tcPr>
          <w:p w14:paraId="03BCF07A" w14:textId="77777777" w:rsidR="00B3416B" w:rsidRPr="00C33B26" w:rsidRDefault="00B3416B" w:rsidP="00B3416B">
            <w:pPr>
              <w:jc w:val="center"/>
              <w:rPr>
                <w:sz w:val="18"/>
                <w:szCs w:val="18"/>
              </w:rPr>
            </w:pPr>
          </w:p>
        </w:tc>
        <w:tc>
          <w:tcPr>
            <w:tcW w:w="1843" w:type="dxa"/>
            <w:tcBorders>
              <w:top w:val="nil"/>
              <w:left w:val="nil"/>
              <w:bottom w:val="nil"/>
              <w:right w:val="nil"/>
            </w:tcBorders>
            <w:shd w:val="clear" w:color="auto" w:fill="auto"/>
            <w:noWrap/>
            <w:vAlign w:val="center"/>
            <w:hideMark/>
          </w:tcPr>
          <w:p w14:paraId="026239E3" w14:textId="77777777" w:rsidR="00B3416B" w:rsidRPr="00C33B26" w:rsidRDefault="00B3416B" w:rsidP="00B3416B">
            <w:pPr>
              <w:jc w:val="center"/>
              <w:rPr>
                <w:sz w:val="18"/>
                <w:szCs w:val="18"/>
              </w:rPr>
            </w:pPr>
          </w:p>
        </w:tc>
        <w:tc>
          <w:tcPr>
            <w:tcW w:w="2126" w:type="dxa"/>
            <w:tcBorders>
              <w:top w:val="nil"/>
              <w:left w:val="nil"/>
              <w:bottom w:val="nil"/>
              <w:right w:val="nil"/>
            </w:tcBorders>
            <w:shd w:val="clear" w:color="auto" w:fill="auto"/>
            <w:noWrap/>
            <w:vAlign w:val="center"/>
            <w:hideMark/>
          </w:tcPr>
          <w:p w14:paraId="0D536A79" w14:textId="77777777" w:rsidR="00B3416B" w:rsidRPr="00C33B26" w:rsidRDefault="00B3416B" w:rsidP="00B3416B">
            <w:pPr>
              <w:jc w:val="center"/>
              <w:rPr>
                <w:sz w:val="18"/>
                <w:szCs w:val="18"/>
              </w:rPr>
            </w:pPr>
          </w:p>
        </w:tc>
        <w:tc>
          <w:tcPr>
            <w:tcW w:w="1560" w:type="dxa"/>
            <w:tcBorders>
              <w:top w:val="nil"/>
              <w:left w:val="nil"/>
              <w:bottom w:val="nil"/>
              <w:right w:val="nil"/>
            </w:tcBorders>
            <w:shd w:val="clear" w:color="auto" w:fill="auto"/>
            <w:noWrap/>
            <w:vAlign w:val="center"/>
            <w:hideMark/>
          </w:tcPr>
          <w:p w14:paraId="54284F7E" w14:textId="77777777" w:rsidR="00B3416B" w:rsidRPr="00C33B26" w:rsidRDefault="00B3416B" w:rsidP="00B3416B">
            <w:pPr>
              <w:jc w:val="center"/>
              <w:rPr>
                <w:sz w:val="18"/>
                <w:szCs w:val="18"/>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97E73B3" w14:textId="12683E7C" w:rsidR="00B3416B" w:rsidRPr="00C33B26" w:rsidRDefault="00B3416B" w:rsidP="00B3416B">
            <w:pPr>
              <w:jc w:val="center"/>
              <w:rPr>
                <w:sz w:val="18"/>
                <w:szCs w:val="18"/>
              </w:rPr>
            </w:pPr>
            <w:r w:rsidRPr="00C33B26">
              <w:rPr>
                <w:sz w:val="18"/>
                <w:szCs w:val="18"/>
              </w:rPr>
              <w:t xml:space="preserve">Kopā, </w:t>
            </w:r>
            <w:r w:rsidR="00595AE9" w:rsidRPr="00595AE9">
              <w:rPr>
                <w:i/>
                <w:iCs/>
                <w:sz w:val="18"/>
                <w:szCs w:val="18"/>
              </w:rPr>
              <w:t>euro</w:t>
            </w:r>
          </w:p>
        </w:tc>
        <w:tc>
          <w:tcPr>
            <w:tcW w:w="1134" w:type="dxa"/>
            <w:tcBorders>
              <w:top w:val="nil"/>
              <w:left w:val="nil"/>
              <w:bottom w:val="single" w:sz="4" w:space="0" w:color="auto"/>
              <w:right w:val="single" w:sz="4" w:space="0" w:color="auto"/>
            </w:tcBorders>
            <w:shd w:val="clear" w:color="auto" w:fill="auto"/>
            <w:noWrap/>
            <w:vAlign w:val="center"/>
            <w:hideMark/>
          </w:tcPr>
          <w:p w14:paraId="732969E6" w14:textId="77777777" w:rsidR="00B3416B" w:rsidRPr="00C33B26" w:rsidRDefault="00B3416B" w:rsidP="00B3416B">
            <w:pPr>
              <w:jc w:val="center"/>
              <w:rPr>
                <w:b/>
                <w:bCs/>
                <w:sz w:val="18"/>
                <w:szCs w:val="18"/>
              </w:rPr>
            </w:pPr>
            <w:r w:rsidRPr="00C33B26">
              <w:rPr>
                <w:b/>
                <w:bCs/>
                <w:sz w:val="18"/>
                <w:szCs w:val="18"/>
              </w:rPr>
              <w:t>3 201</w:t>
            </w:r>
          </w:p>
        </w:tc>
        <w:tc>
          <w:tcPr>
            <w:tcW w:w="987" w:type="dxa"/>
            <w:gridSpan w:val="2"/>
            <w:tcBorders>
              <w:top w:val="nil"/>
              <w:left w:val="nil"/>
              <w:bottom w:val="single" w:sz="4" w:space="0" w:color="auto"/>
              <w:right w:val="single" w:sz="4" w:space="0" w:color="auto"/>
            </w:tcBorders>
            <w:vAlign w:val="center"/>
          </w:tcPr>
          <w:p w14:paraId="16D08E86" w14:textId="3648BEA8" w:rsidR="00B3416B" w:rsidRPr="00C33B26" w:rsidRDefault="00B3416B" w:rsidP="00B3416B">
            <w:pPr>
              <w:jc w:val="center"/>
              <w:rPr>
                <w:b/>
                <w:bCs/>
                <w:sz w:val="18"/>
                <w:szCs w:val="18"/>
              </w:rPr>
            </w:pPr>
            <w:r w:rsidRPr="00C33B26">
              <w:rPr>
                <w:b/>
                <w:bCs/>
                <w:sz w:val="18"/>
                <w:szCs w:val="18"/>
              </w:rPr>
              <w:t>2</w:t>
            </w:r>
            <w:r w:rsidR="009A0E39">
              <w:rPr>
                <w:b/>
                <w:bCs/>
                <w:sz w:val="18"/>
                <w:szCs w:val="18"/>
              </w:rPr>
              <w:t> </w:t>
            </w:r>
            <w:r w:rsidRPr="00C33B26">
              <w:rPr>
                <w:b/>
                <w:bCs/>
                <w:sz w:val="18"/>
                <w:szCs w:val="18"/>
              </w:rPr>
              <w:t>674</w:t>
            </w:r>
            <w:r w:rsidR="009A0E39">
              <w:rPr>
                <w:b/>
                <w:bCs/>
                <w:sz w:val="18"/>
                <w:szCs w:val="18"/>
              </w:rPr>
              <w:t>,</w:t>
            </w:r>
            <w:r w:rsidRPr="00C33B26">
              <w:rPr>
                <w:b/>
                <w:bCs/>
                <w:sz w:val="18"/>
                <w:szCs w:val="18"/>
              </w:rPr>
              <w:t>14</w:t>
            </w:r>
          </w:p>
        </w:tc>
      </w:tr>
    </w:tbl>
    <w:p w14:paraId="29D923D7" w14:textId="33BE7946" w:rsidR="00273552" w:rsidRPr="00C33B26" w:rsidRDefault="00273552">
      <w:pPr>
        <w:ind w:firstLine="720"/>
        <w:jc w:val="both"/>
      </w:pPr>
    </w:p>
    <w:p w14:paraId="2D3F50B1" w14:textId="71075D1B" w:rsidR="00B25C00" w:rsidRPr="00C33B26" w:rsidRDefault="00B25C00">
      <w:pPr>
        <w:ind w:firstLine="720"/>
        <w:jc w:val="both"/>
      </w:pPr>
    </w:p>
    <w:p w14:paraId="75349269" w14:textId="1EAAAC2A" w:rsidR="00B3416B" w:rsidRPr="00C33B26" w:rsidRDefault="00B3416B" w:rsidP="00B3416B">
      <w:pPr>
        <w:ind w:firstLine="720"/>
        <w:jc w:val="both"/>
      </w:pPr>
      <w:r w:rsidRPr="00C33B26">
        <w:t xml:space="preserve">Jaundzimušo skrīninga veikšanai nepieciešamo iekārtu (Fluroskan analizators, mikroplašu mazgātājs, mikroplašu maisītājs, disku noņēmējs un filtrpapīru disku sagatavošanas sistēma) iegādei 2019.gadā ir izlietoti 102 124 </w:t>
      </w:r>
      <w:r w:rsidR="00595AE9" w:rsidRPr="00595AE9">
        <w:rPr>
          <w:i/>
          <w:iCs/>
        </w:rPr>
        <w:t>euro</w:t>
      </w:r>
      <w:r w:rsidRPr="00C33B26">
        <w:t>.</w:t>
      </w:r>
      <w:r w:rsidR="00E121BF" w:rsidRPr="00C33B26">
        <w:t xml:space="preserve"> Iekārtas iepirkuma rezultātā radušos atlikumu </w:t>
      </w:r>
      <w:r w:rsidR="00C7653B" w:rsidRPr="00C33B26">
        <w:t xml:space="preserve">79 957 </w:t>
      </w:r>
      <w:r w:rsidR="00595AE9" w:rsidRPr="00595AE9">
        <w:rPr>
          <w:i/>
          <w:iCs/>
        </w:rPr>
        <w:t>euro</w:t>
      </w:r>
      <w:r w:rsidR="00C7653B" w:rsidRPr="00C33B26">
        <w:rPr>
          <w:i/>
          <w:iCs/>
        </w:rPr>
        <w:t xml:space="preserve"> </w:t>
      </w:r>
      <w:r w:rsidR="00C7653B" w:rsidRPr="00C33B26">
        <w:t xml:space="preserve">apmērā </w:t>
      </w:r>
      <w:r w:rsidR="00E121BF" w:rsidRPr="00C33B26">
        <w:t>BKUS novirzīs citu plānoto iekārtu sadārdzinājuma segšanai.</w:t>
      </w:r>
    </w:p>
    <w:p w14:paraId="7CE1AA9F" w14:textId="2EE80BA1" w:rsidR="00B3416B" w:rsidRPr="00C33B26" w:rsidRDefault="00B3416B" w:rsidP="00B3416B">
      <w:pPr>
        <w:ind w:firstLine="720"/>
        <w:jc w:val="both"/>
      </w:pPr>
      <w:r w:rsidRPr="00C33B26">
        <w:t>Atbilstoši</w:t>
      </w:r>
      <w:r w:rsidR="00E85552" w:rsidRPr="00C33B26">
        <w:t xml:space="preserve"> </w:t>
      </w:r>
      <w:r w:rsidRPr="00C33B26">
        <w:t xml:space="preserve">2019.gada faktiskajai izpildei jaundzimušo skrīninga veikšanai un iekārtu/reaģentu iegādei tika izlietoti 316 800 </w:t>
      </w:r>
      <w:r w:rsidR="00595AE9" w:rsidRPr="00595AE9">
        <w:rPr>
          <w:i/>
          <w:iCs/>
        </w:rPr>
        <w:t>euro</w:t>
      </w:r>
      <w:r w:rsidRPr="00C33B26">
        <w:t>.</w:t>
      </w:r>
    </w:p>
    <w:p w14:paraId="4832BBC0" w14:textId="77777777" w:rsidR="000D7E75" w:rsidRPr="00C33B26" w:rsidRDefault="000D7E75" w:rsidP="00BB63A6"/>
    <w:p w14:paraId="5D599CD3" w14:textId="77777777" w:rsidR="00D24E76" w:rsidRPr="00C33B26" w:rsidRDefault="00D24E76" w:rsidP="001F18D8">
      <w:pPr>
        <w:pStyle w:val="Heading2"/>
        <w:rPr>
          <w:rFonts w:ascii="Times New Roman" w:hAnsi="Times New Roman" w:cs="Times New Roman"/>
          <w:b/>
          <w:color w:val="auto"/>
        </w:rPr>
      </w:pPr>
      <w:r w:rsidRPr="00C33B26">
        <w:rPr>
          <w:rFonts w:ascii="Times New Roman" w:hAnsi="Times New Roman" w:cs="Times New Roman"/>
          <w:b/>
          <w:bCs/>
          <w:color w:val="auto"/>
        </w:rPr>
        <w:t xml:space="preserve">4.5. </w:t>
      </w:r>
      <w:r w:rsidRPr="00C33B26">
        <w:rPr>
          <w:rFonts w:ascii="Times New Roman" w:hAnsi="Times New Roman" w:cs="Times New Roman"/>
          <w:b/>
          <w:color w:val="auto"/>
        </w:rPr>
        <w:t>Vējbaku 2.pote (no 1.aprīļa)</w:t>
      </w:r>
    </w:p>
    <w:p w14:paraId="51E22FF4" w14:textId="77777777" w:rsidR="00E127B7" w:rsidRPr="00C33B26" w:rsidRDefault="00E127B7" w:rsidP="00E127B7">
      <w:pPr>
        <w:rPr>
          <w:lang w:eastAsia="en-US"/>
        </w:rPr>
      </w:pPr>
    </w:p>
    <w:p w14:paraId="6D5693A8" w14:textId="77777777" w:rsidR="00D24E76" w:rsidRPr="00C33B26" w:rsidRDefault="00D24E76" w:rsidP="00BA23F2">
      <w:pPr>
        <w:ind w:firstLine="720"/>
        <w:jc w:val="both"/>
      </w:pPr>
      <w:r w:rsidRPr="00C33B26">
        <w:t>Vējbakas ir ļoti lipīga infekcijas slimība, kas izplatās gaisa pilienu ceļā. Vīruss ir tik izturīgs, ka var tikt pārnests no vienas telpas uz citu pat ar gaisa plūsmu. Teorētiski tas nozīmē, ka var inficēties pat no cilvēka, kurš šobrīd neatrodas vienā telpā ar veselo personu. Infekciozi pēc saskares ar vējbaku pacientiem ir pat 90% indivīdu</w:t>
      </w:r>
      <w:r w:rsidRPr="00C33B26">
        <w:footnoteReference w:id="17"/>
      </w:r>
      <w:r w:rsidRPr="00C33B26">
        <w:t>.</w:t>
      </w:r>
    </w:p>
    <w:p w14:paraId="2D6B8314" w14:textId="77777777" w:rsidR="00D24E76" w:rsidRPr="00C33B26" w:rsidRDefault="00D24E76" w:rsidP="00BA23F2">
      <w:pPr>
        <w:ind w:firstLine="720"/>
        <w:jc w:val="both"/>
      </w:pPr>
      <w:r w:rsidRPr="00C33B26">
        <w:t>2008.gadā tika uzsākta vakcinācija pret vējbakām, ieviešot bērnu vakcinācijas kalendārā vakcināciju pret vējbakām ar vienu devu atbilstoši tā laika vakcinācijas praksei. Savukārt 2012.gadā, pamatojoties uz jaunākajiem zinātniskajiem pētījumiem, vakcinācijai pret vējbakām tika rekomendēts lietot divas devas. Atbilstoši šīm rekomendācijām vakcinācija pret vējbakām ar otro devu tika plānota no 2014.gada, kad bērni, kas 2008.gadā saņēma pirmo vējbaku devu, kļuva septiņus gadus veci.</w:t>
      </w:r>
    </w:p>
    <w:p w14:paraId="1090513D" w14:textId="38AEAF7B" w:rsidR="00D24E76" w:rsidRPr="00C33B26" w:rsidRDefault="00D24E76" w:rsidP="00BA23F2">
      <w:pPr>
        <w:ind w:firstLine="720"/>
        <w:jc w:val="both"/>
      </w:pPr>
      <w:r w:rsidRPr="00C33B26">
        <w:t>Kā liecina patreizējā pieredze, bērniem, kas saņēmuši vienu pretvējbaku vakcinācijas devu 12-15 mēnešu vecumā, skolas vecumā samazinās imunitāte pret vējbaku ierosinātāju un viņi var inficēties ar šo vīrusu (visbiežāk vējbakas attīstās bērniem vecumā no 4 līdz 10 gadiem</w:t>
      </w:r>
      <w:r w:rsidRPr="00C33B26">
        <w:rPr>
          <w:vertAlign w:val="superscript"/>
        </w:rPr>
        <w:footnoteReference w:id="18"/>
      </w:r>
      <w:r w:rsidRPr="00C33B26">
        <w:rPr>
          <w:vertAlign w:val="superscript"/>
        </w:rPr>
        <w:t>)</w:t>
      </w:r>
      <w:r w:rsidRPr="00C33B26">
        <w:t>, kas šiem vakcinētajiem bērniem parasti izraisa vieglu slimības formu, bet inficēšanās riskam tiek pakļauti citi skolas vecuma bērni, kuri dažādu iemeslu dēļ nav saņēmuši pirmo pretvējbaku vakcīnas devu un nav pārslimojuši vējbakas. Nevakcinētiem skolas vecuma bērniem inficēšanās gadījumā ir augstāks risks saslimt ar smagu vējbaku formu. Tiek prognozētas, ka 2019.gadā no 7-12 gadiem būs neaizsargāti vairāk kā 70 000 bērnu no saslimšanas ar vējbakām.</w:t>
      </w:r>
    </w:p>
    <w:p w14:paraId="0B8942C4" w14:textId="4CD18A40" w:rsidR="00DA1E27" w:rsidRPr="00C33B26" w:rsidRDefault="00DA1E27" w:rsidP="00BA23F2">
      <w:pPr>
        <w:ind w:firstLine="720"/>
        <w:jc w:val="both"/>
      </w:pPr>
      <w:r w:rsidRPr="00C33B26">
        <w:lastRenderedPageBreak/>
        <w:t>Līdz ar to no 2019.gada 1.aprīļa tika piešķirti</w:t>
      </w:r>
      <w:r w:rsidR="00184185">
        <w:t xml:space="preserve"> </w:t>
      </w:r>
      <w:r w:rsidRPr="00C33B26">
        <w:rPr>
          <w:b/>
        </w:rPr>
        <w:t xml:space="preserve">663 906 </w:t>
      </w:r>
      <w:r w:rsidR="00595AE9" w:rsidRPr="00595AE9">
        <w:rPr>
          <w:b/>
          <w:i/>
        </w:rPr>
        <w:t>euro</w:t>
      </w:r>
      <w:r w:rsidRPr="00C33B26">
        <w:t xml:space="preserve"> atbilstoši informatīvajam ziņojumam “Par veselības aprūpes reformas pasākumu īstenošanu 2019.gadā”.</w:t>
      </w:r>
    </w:p>
    <w:p w14:paraId="067B9212" w14:textId="37110DA1" w:rsidR="00BD5986" w:rsidRPr="00C33B26" w:rsidRDefault="00BD5986" w:rsidP="00BD5986">
      <w:pPr>
        <w:ind w:firstLine="720"/>
        <w:jc w:val="both"/>
        <w:rPr>
          <w:rFonts w:eastAsiaTheme="minorHAnsi"/>
          <w:lang w:eastAsia="en-US"/>
        </w:rPr>
      </w:pPr>
      <w:r w:rsidRPr="00C33B26">
        <w:t>2019.gadā SPKC ir reģistrējis 1677 saslimšanas gadījumus ar vējbakām (87,3 gadījumi uz 100 000 iedzīvotājiem). 2018.gadā ir reģistrēti 1636 saslimšanas gadījumi ar vējbakām (84,9 uz 100 000). Lai nodrošinātu veselības aprūpes reformu ietvarā paredzēto pasākumu bērnu 7 gadu vecumā nodrošināšanu ar otro vējbaku poti, 2019.gadā ārstniecības iestādēm tika</w:t>
      </w:r>
      <w:r w:rsidR="00184185">
        <w:t xml:space="preserve"> </w:t>
      </w:r>
      <w:r w:rsidRPr="00C33B26">
        <w:t xml:space="preserve">piegādātas 25 283 vakcīnas devas., kas ir 100% no 2019.gadam plānotā devu skaita (25 369). Kopumā 2019.gadā pretvējbaku pirmo poti saņēma </w:t>
      </w:r>
      <w:r w:rsidRPr="00C33B26">
        <w:rPr>
          <w:sz w:val="22"/>
          <w:szCs w:val="22"/>
        </w:rPr>
        <w:t>18 093</w:t>
      </w:r>
      <w:r w:rsidRPr="00C33B26">
        <w:t xml:space="preserve"> bērni un otro poti - </w:t>
      </w:r>
      <w:r w:rsidRPr="00C33B26">
        <w:rPr>
          <w:sz w:val="22"/>
          <w:szCs w:val="22"/>
        </w:rPr>
        <w:t>20 199</w:t>
      </w:r>
      <w:r w:rsidRPr="00C33B26">
        <w:t xml:space="preserve"> bērni. Vakcinācijas aptveri ietekmē fakts, ka daļa bērnu, kas saņēmuši vējbaku pirmo poti ir pārslimojuši ar vējbakām un viņiem vakcinācija vairs nav nepieciešama.</w:t>
      </w:r>
    </w:p>
    <w:p w14:paraId="316015B7" w14:textId="77777777" w:rsidR="004210DC" w:rsidRPr="00C33B26" w:rsidRDefault="004210DC" w:rsidP="004210DC">
      <w:pPr>
        <w:spacing w:after="120"/>
        <w:ind w:firstLine="720"/>
        <w:jc w:val="both"/>
      </w:pPr>
    </w:p>
    <w:p w14:paraId="4E2DE48C" w14:textId="77777777" w:rsidR="0039130E" w:rsidRPr="00C33B26" w:rsidRDefault="0039130E" w:rsidP="001F18D8">
      <w:pPr>
        <w:pStyle w:val="Heading2"/>
        <w:rPr>
          <w:rFonts w:ascii="Times New Roman" w:eastAsiaTheme="minorHAnsi" w:hAnsi="Times New Roman" w:cs="Times New Roman"/>
          <w:b/>
          <w:color w:val="auto"/>
        </w:rPr>
      </w:pPr>
      <w:r w:rsidRPr="00C33B26">
        <w:rPr>
          <w:rFonts w:ascii="Times New Roman" w:eastAsiaTheme="minorHAnsi" w:hAnsi="Times New Roman" w:cs="Times New Roman"/>
          <w:b/>
          <w:color w:val="auto"/>
        </w:rPr>
        <w:t>4.6. Gripas vakcīna bērniem un grūtniecēm</w:t>
      </w:r>
      <w:r w:rsidR="007E6DB5" w:rsidRPr="00C33B26">
        <w:rPr>
          <w:rFonts w:ascii="Times New Roman" w:eastAsiaTheme="minorHAnsi" w:hAnsi="Times New Roman" w:cs="Times New Roman"/>
          <w:b/>
          <w:color w:val="auto"/>
        </w:rPr>
        <w:t xml:space="preserve"> (no 1.oktobra)</w:t>
      </w:r>
    </w:p>
    <w:p w14:paraId="51A5AB3F" w14:textId="77777777" w:rsidR="0039130E" w:rsidRPr="00C33B26" w:rsidRDefault="0039130E" w:rsidP="004210DC">
      <w:pPr>
        <w:spacing w:after="120"/>
        <w:ind w:firstLine="720"/>
        <w:jc w:val="both"/>
      </w:pPr>
    </w:p>
    <w:p w14:paraId="5BA7684D" w14:textId="77777777" w:rsidR="0039130E" w:rsidRPr="00C33B26" w:rsidRDefault="0039130E" w:rsidP="00BA23F2">
      <w:pPr>
        <w:ind w:firstLine="720"/>
        <w:jc w:val="both"/>
      </w:pPr>
      <w:r w:rsidRPr="00C33B26">
        <w:t xml:space="preserve">Gripa ir akūta, sevišķi lipīga vīrusu infekcija, kas skar elpceļus. Salīdzinot ar citām infekcijas slimībām, gripai ir straujš izplatīšanās ātrums un tā biežāk izraisa komplikācijas, kā arī gripa biežāk izraisa smagas slimības formas. Tādēļ gripas epidēmijas laikā 2 - 5 reizes pieaug hospitalizāciju skaits un cilvēku vēršanās biežums pēc medicīniskās palīdzības. Katru sezonu gripas epidēmijas dēļ valsts cieš zaudējumus. Gripas sezonas laikā dzīvību zaudē vairāki desmiti iedzīvotāju, kā arī gripas infekcijas un ar to saistītās komplikācijas prasa papildus veselības aprūpes resursus. </w:t>
      </w:r>
    </w:p>
    <w:p w14:paraId="65C63624" w14:textId="611E0D9D" w:rsidR="00BD5986" w:rsidRPr="00C33B26" w:rsidRDefault="00BD5986" w:rsidP="00BD5986">
      <w:pPr>
        <w:ind w:firstLine="720"/>
        <w:jc w:val="both"/>
      </w:pPr>
      <w:r w:rsidRPr="00C33B26">
        <w:t>Iekļaujot pretgripas vakcīnu vakcinācijas kalendārā, to centralizēti iepirka NVD un sadarbībā ar SPKC veica vakcīnu sadali vakcinācijas iestādēm. Tādējādi ārstiem nebija jāizraksta receptes vakcīnas iegādei un jāveic vakcīnu pasūtījums no aptiekām. Vienlaicīgi vakcīnas bija pieejamākas pacientiem, jo pretgripas vakcīnu bija pieejama, apmeklējot vakcinācijas kabinetu vienā apmeklējuma reizē (vairs nav nepieciešamības saņemt recepti un</w:t>
      </w:r>
      <w:r w:rsidR="00184185">
        <w:t xml:space="preserve"> </w:t>
      </w:r>
      <w:r w:rsidRPr="00C33B26">
        <w:t>veikt vakcīnas iegādi). Līdz ar to ievērojami palielinājās vakcinēto grūtnieču (2019/2020.gada gripas sezonā 2019.gada nogalē vakcinētas 4</w:t>
      </w:r>
      <w:r w:rsidR="00C42CCE" w:rsidRPr="00C33B26">
        <w:t xml:space="preserve"> </w:t>
      </w:r>
      <w:r w:rsidRPr="00C33B26">
        <w:t>296 grūtnieces, savukārt iepriekšējo 13 gripas sezonu laikā kopumā tika izvakcinētas tikai 757 grūtnieces) un bērnu līdz 2 gadu vecumam (2019/2020.gada gripas sezonā 2019.gada nogalē vakcinēti vairāk kā 7</w:t>
      </w:r>
      <w:r w:rsidR="00C42CCE" w:rsidRPr="00C33B26">
        <w:t xml:space="preserve"> </w:t>
      </w:r>
      <w:r w:rsidRPr="00C33B26">
        <w:t>500 bērnu līdz 2 gadu vecumam, savukārt iepriekšējo 13 gripas sezonu laikā tika izvakcinēti tikai 2</w:t>
      </w:r>
      <w:r w:rsidR="00C42CCE" w:rsidRPr="00C33B26">
        <w:t xml:space="preserve"> </w:t>
      </w:r>
      <w:r w:rsidRPr="00C33B26">
        <w:t xml:space="preserve">654 bērnu vecumā līdz 2 gadu vecumam) vakcinācijas aptvere, kas vienlaicīgi samazināja vīrusa cirkulāciju sabiedrībā kopumā. No 2019.gada 1.oktobra tika piešķirti </w:t>
      </w:r>
      <w:r w:rsidRPr="00C33B26">
        <w:rPr>
          <w:b/>
        </w:rPr>
        <w:t xml:space="preserve">48 826 </w:t>
      </w:r>
      <w:r w:rsidR="00595AE9" w:rsidRPr="00595AE9">
        <w:rPr>
          <w:b/>
          <w:i/>
        </w:rPr>
        <w:t>euro</w:t>
      </w:r>
      <w:r w:rsidRPr="00C33B26">
        <w:t xml:space="preserve"> (gadam nepieciešami 195 304 </w:t>
      </w:r>
      <w:r w:rsidR="00595AE9" w:rsidRPr="00595AE9">
        <w:rPr>
          <w:i/>
        </w:rPr>
        <w:t>euro</w:t>
      </w:r>
      <w:r w:rsidRPr="00C33B26">
        <w:t xml:space="preserve">), lai nodrošinātu grūtnieču un bērnu līdz 2 gadu vecumam vakcināciju pret gripu, atbilstoši </w:t>
      </w:r>
      <w:r w:rsidR="001C2A2F">
        <w:t>Reformu</w:t>
      </w:r>
      <w:r w:rsidRPr="00C33B26">
        <w:t xml:space="preserve"> ziņojumam. </w:t>
      </w:r>
    </w:p>
    <w:p w14:paraId="5FD276FA" w14:textId="77777777" w:rsidR="00F036D7" w:rsidRPr="00C33B26" w:rsidRDefault="00F036D7">
      <w:pPr>
        <w:spacing w:after="200" w:line="276" w:lineRule="auto"/>
      </w:pPr>
      <w:r w:rsidRPr="00C33B26">
        <w:br w:type="page"/>
      </w:r>
    </w:p>
    <w:p w14:paraId="282B387A" w14:textId="1C2DB8A2" w:rsidR="00AE6113" w:rsidRPr="00C33B26" w:rsidRDefault="00435264" w:rsidP="00435264">
      <w:pPr>
        <w:pStyle w:val="1Virssraksts"/>
        <w:outlineLvl w:val="0"/>
      </w:pPr>
      <w:r w:rsidRPr="00C33B26">
        <w:lastRenderedPageBreak/>
        <w:t>5.</w:t>
      </w:r>
      <w:r w:rsidR="00483699" w:rsidRPr="00C33B26">
        <w:t xml:space="preserve"> </w:t>
      </w:r>
      <w:r w:rsidR="007C576D" w:rsidRPr="00C33B26">
        <w:t>Kardiovaskulārās saslimstības mazināšana un slimību ārstēšanas efektivitātes uzlabošana</w:t>
      </w:r>
    </w:p>
    <w:p w14:paraId="1D226A21" w14:textId="77777777" w:rsidR="00F742C2" w:rsidRPr="00C33B26" w:rsidRDefault="00F742C2" w:rsidP="00F742C2">
      <w:pPr>
        <w:ind w:firstLine="720"/>
        <w:jc w:val="both"/>
      </w:pPr>
      <w:r w:rsidRPr="00C33B26">
        <w:t>Sirds un asinsvadu slimības ir nozīmīga sabiedrības veselības problēma gan Latvijā, gan ES. To apliecina augstie mirstības, saslimstības un hospitalizācijas rādītāji. Sirds un asinsvadu slimības (turpmāk - SAS) ir visizplatītākais nāves cēlonis Latvijā.</w:t>
      </w:r>
    </w:p>
    <w:p w14:paraId="4C4E243E" w14:textId="77777777" w:rsidR="00F742C2" w:rsidRPr="00C33B26" w:rsidRDefault="00F742C2" w:rsidP="00F742C2">
      <w:pPr>
        <w:ind w:firstLine="720"/>
        <w:jc w:val="both"/>
        <w:rPr>
          <w:bCs/>
          <w:kern w:val="1"/>
          <w:lang w:eastAsia="ar-SA"/>
        </w:rPr>
      </w:pPr>
      <w:r w:rsidRPr="00C33B26">
        <w:rPr>
          <w:bCs/>
          <w:kern w:val="1"/>
          <w:lang w:eastAsia="ar-SA"/>
        </w:rPr>
        <w:t>Vienlaikus primārā veselības aprūpe ir nozīmīga veselības aprūpes sistēmas sastāvdaļa. Pilnveidojot pamata līmeni veselības aprūpes sistēmā, nepieciešams uzlabot SAS profilaksi un agrīnu diagnostiku primārā veselības aprūpes līmenī, tādējādi iespējami mazinot SAS radītās sekas.</w:t>
      </w:r>
    </w:p>
    <w:p w14:paraId="6CD13776" w14:textId="7A5046AC" w:rsidR="00796CD4" w:rsidRPr="00C33B26" w:rsidRDefault="00796CD4" w:rsidP="00F742C2">
      <w:pPr>
        <w:ind w:firstLine="720"/>
        <w:jc w:val="both"/>
      </w:pPr>
      <w:r w:rsidRPr="00C33B26">
        <w:t xml:space="preserve">SAS profilakses turpināšanai 2019.gadā nepieciešams finansējums </w:t>
      </w:r>
      <w:r w:rsidRPr="00C33B26">
        <w:rPr>
          <w:b/>
        </w:rPr>
        <w:t xml:space="preserve">2 594 179 </w:t>
      </w:r>
      <w:r w:rsidR="00595AE9" w:rsidRPr="00595AE9">
        <w:rPr>
          <w:b/>
          <w:i/>
        </w:rPr>
        <w:t>euro</w:t>
      </w:r>
      <w:r w:rsidRPr="00C33B26">
        <w:t>, tai skaitā kardiologu sniegto veselības aprūpes pakalpojumu nodrošināšanai un tāl</w:t>
      </w:r>
      <w:r w:rsidR="003E3CF5" w:rsidRPr="00C33B26">
        <w:t>ā</w:t>
      </w:r>
      <w:r w:rsidRPr="00C33B26">
        <w:t>ko izmeklējumu nodrošināšanai tika plānots novirzīt 2 011 944 </w:t>
      </w:r>
      <w:r w:rsidR="00595AE9" w:rsidRPr="00595AE9">
        <w:rPr>
          <w:i/>
        </w:rPr>
        <w:t>euro</w:t>
      </w:r>
      <w:r w:rsidRPr="00C33B26">
        <w:rPr>
          <w:i/>
        </w:rPr>
        <w:t>.</w:t>
      </w:r>
    </w:p>
    <w:p w14:paraId="31499B03" w14:textId="717407EF" w:rsidR="00155550" w:rsidRPr="00C33B26" w:rsidRDefault="00E12454" w:rsidP="00D923AA">
      <w:pPr>
        <w:ind w:firstLine="720"/>
        <w:jc w:val="both"/>
      </w:pPr>
      <w:r w:rsidRPr="00C33B26">
        <w:t>2018.g</w:t>
      </w:r>
      <w:r w:rsidR="00155550" w:rsidRPr="00C33B26">
        <w:t xml:space="preserve">ada </w:t>
      </w:r>
      <w:r w:rsidR="00353E2A" w:rsidRPr="00C33B26">
        <w:t>vidū</w:t>
      </w:r>
      <w:r w:rsidR="00155550" w:rsidRPr="00C33B26">
        <w:t xml:space="preserve"> tika izstrādāt</w:t>
      </w:r>
      <w:r w:rsidR="007A293F" w:rsidRPr="00C33B26">
        <w:t>i</w:t>
      </w:r>
      <w:r w:rsidR="00155550" w:rsidRPr="00C33B26">
        <w:t xml:space="preserve"> </w:t>
      </w:r>
      <w:r w:rsidR="007A293F" w:rsidRPr="00C33B26">
        <w:rPr>
          <w:bCs/>
          <w:kern w:val="1"/>
          <w:lang w:eastAsia="ar-SA"/>
        </w:rPr>
        <w:t>Ministru kabineta 2018.gada 24.jūlija noteikumi Nr.452 “Kārtība, kādā sniedzami veselības aprūpes pakalpojumi sirds un asinsvadu profilaksei” (turpmāk – Noteikumi Nr.452)</w:t>
      </w:r>
      <w:r w:rsidR="00155550" w:rsidRPr="00C33B26">
        <w:t>, kas stājās spēkā no 2018.gada 1.</w:t>
      </w:r>
      <w:r w:rsidR="00E45DFF" w:rsidRPr="00C33B26">
        <w:t>augusta</w:t>
      </w:r>
      <w:r w:rsidR="00F11CEE" w:rsidRPr="00C33B26">
        <w:t xml:space="preserve">, </w:t>
      </w:r>
      <w:r w:rsidR="00353E2A" w:rsidRPr="00C33B26">
        <w:t>no kā arī</w:t>
      </w:r>
      <w:r w:rsidR="00155550" w:rsidRPr="00C33B26">
        <w:t xml:space="preserve"> </w:t>
      </w:r>
      <w:r w:rsidR="00F11CEE" w:rsidRPr="00C33B26">
        <w:t>tika</w:t>
      </w:r>
      <w:r w:rsidR="00155550" w:rsidRPr="00C33B26">
        <w:t xml:space="preserve"> uzsāk</w:t>
      </w:r>
      <w:r w:rsidR="00F11CEE" w:rsidRPr="00C33B26">
        <w:t>ta</w:t>
      </w:r>
      <w:r w:rsidR="00155550" w:rsidRPr="00C33B26">
        <w:t xml:space="preserve"> līdzek</w:t>
      </w:r>
      <w:r w:rsidR="00D96E5C" w:rsidRPr="00C33B26">
        <w:t xml:space="preserve">ļu apguve. </w:t>
      </w:r>
      <w:r w:rsidR="00F11CEE" w:rsidRPr="00C33B26">
        <w:t>Noteikumu Nr.452</w:t>
      </w:r>
      <w:r w:rsidR="00572BC7" w:rsidRPr="00C33B26">
        <w:t xml:space="preserve"> izstrādāšanā</w:t>
      </w:r>
      <w:r w:rsidR="00155550" w:rsidRPr="00C33B26">
        <w:t xml:space="preserve"> bija ies</w:t>
      </w:r>
      <w:r w:rsidR="006F651A" w:rsidRPr="00C33B26">
        <w:t>aistīt</w:t>
      </w:r>
      <w:r w:rsidR="00827881">
        <w:t>a</w:t>
      </w:r>
      <w:r w:rsidR="006F651A" w:rsidRPr="00C33B26">
        <w:t xml:space="preserve"> gan</w:t>
      </w:r>
      <w:r w:rsidR="00353E2A" w:rsidRPr="00C33B26">
        <w:t xml:space="preserve"> Latvijas</w:t>
      </w:r>
      <w:r w:rsidR="006F651A" w:rsidRPr="00C33B26">
        <w:t xml:space="preserve"> kardiologu biedrība</w:t>
      </w:r>
      <w:r w:rsidR="00155550" w:rsidRPr="00C33B26">
        <w:t xml:space="preserve">, gan </w:t>
      </w:r>
      <w:r w:rsidR="00353E2A" w:rsidRPr="00C33B26">
        <w:t xml:space="preserve">Latvijas lauku </w:t>
      </w:r>
      <w:r w:rsidR="00155550" w:rsidRPr="00C33B26">
        <w:t>ģimenes ārstu asociācija. Rezultātā ir izveidota sirds un asinsvadu</w:t>
      </w:r>
      <w:r w:rsidR="006F651A" w:rsidRPr="00C33B26">
        <w:t xml:space="preserve"> slimības profilakses programma</w:t>
      </w:r>
      <w:r w:rsidR="00155550" w:rsidRPr="00C33B26">
        <w:t>, kas orientēta uz konkrētu medicīnisko mērķu sasniegšanu, lai pagarinātu iedzīvotāju dzīvildzi.</w:t>
      </w:r>
    </w:p>
    <w:p w14:paraId="6FCC805A" w14:textId="3027362F" w:rsidR="00D923AA" w:rsidRPr="00C33B26" w:rsidRDefault="00477AED" w:rsidP="00D923AA">
      <w:pPr>
        <w:ind w:firstLine="720"/>
        <w:jc w:val="both"/>
        <w:rPr>
          <w:bCs/>
          <w:kern w:val="1"/>
          <w:lang w:eastAsia="ar-SA"/>
        </w:rPr>
      </w:pPr>
      <w:r w:rsidRPr="00C33B26">
        <w:rPr>
          <w:bCs/>
          <w:kern w:val="1"/>
          <w:lang w:eastAsia="ar-SA"/>
        </w:rPr>
        <w:t>Līdz 2018.gada 1</w:t>
      </w:r>
      <w:r w:rsidR="00D923AA" w:rsidRPr="00C33B26">
        <w:rPr>
          <w:bCs/>
          <w:kern w:val="1"/>
          <w:lang w:eastAsia="ar-SA"/>
        </w:rPr>
        <w:t xml:space="preserve">.septembrim </w:t>
      </w:r>
      <w:r w:rsidR="002C697A" w:rsidRPr="00C33B26">
        <w:rPr>
          <w:bCs/>
          <w:kern w:val="1"/>
          <w:lang w:eastAsia="ar-SA"/>
        </w:rPr>
        <w:t>Noteikumi Nr.452</w:t>
      </w:r>
      <w:r w:rsidR="00D923AA" w:rsidRPr="00C33B26">
        <w:rPr>
          <w:bCs/>
          <w:kern w:val="1"/>
          <w:lang w:eastAsia="ar-SA"/>
        </w:rPr>
        <w:t xml:space="preserve"> paredzēja ieviest un attīstīt </w:t>
      </w:r>
      <w:r w:rsidR="0091099E" w:rsidRPr="00C33B26">
        <w:rPr>
          <w:bCs/>
          <w:kern w:val="1"/>
          <w:lang w:eastAsia="ar-SA"/>
        </w:rPr>
        <w:t>SAS</w:t>
      </w:r>
      <w:r w:rsidR="00D923AA" w:rsidRPr="00C33B26">
        <w:rPr>
          <w:bCs/>
          <w:kern w:val="1"/>
          <w:lang w:eastAsia="ar-SA"/>
        </w:rPr>
        <w:t xml:space="preserve"> profilaksi iedzīvotājiem 40, 45, 50, 55, 60 un 65 gadu vecumā atbilstoši starptautiski atzītai SCORE metodei jeb sistemātiskā koronārā riska izvērtēšanai (</w:t>
      </w:r>
      <w:r w:rsidR="00D923AA" w:rsidRPr="00C33B26">
        <w:rPr>
          <w:bCs/>
          <w:i/>
          <w:kern w:val="1"/>
          <w:lang w:eastAsia="ar-SA"/>
        </w:rPr>
        <w:t xml:space="preserve">Systematic Coronary Risk Evaluation – </w:t>
      </w:r>
      <w:r w:rsidR="00D923AA" w:rsidRPr="00C33B26">
        <w:rPr>
          <w:bCs/>
          <w:kern w:val="1"/>
          <w:lang w:eastAsia="ar-SA"/>
        </w:rPr>
        <w:t>angļu val</w:t>
      </w:r>
      <w:r w:rsidR="00D923AA" w:rsidRPr="00C33B26">
        <w:rPr>
          <w:bCs/>
          <w:i/>
          <w:kern w:val="1"/>
          <w:lang w:eastAsia="ar-SA"/>
        </w:rPr>
        <w:t>.</w:t>
      </w:r>
      <w:r w:rsidR="00D923AA" w:rsidRPr="00C33B26">
        <w:rPr>
          <w:bCs/>
          <w:kern w:val="1"/>
          <w:lang w:eastAsia="ar-SA"/>
        </w:rPr>
        <w:t>), tādējādi uzlabojot SAS profilaksi un agrīnu diagnostiku primārās veselības aprūpes līmenī</w:t>
      </w:r>
      <w:r w:rsidR="00793BFC" w:rsidRPr="00C33B26">
        <w:rPr>
          <w:bCs/>
          <w:kern w:val="1"/>
          <w:lang w:eastAsia="ar-SA"/>
        </w:rPr>
        <w:t>,</w:t>
      </w:r>
      <w:r w:rsidR="00D923AA" w:rsidRPr="00C33B26">
        <w:rPr>
          <w:bCs/>
          <w:kern w:val="1"/>
          <w:lang w:eastAsia="ar-SA"/>
        </w:rPr>
        <w:t xml:space="preserve"> </w:t>
      </w:r>
      <w:r w:rsidR="00793BFC" w:rsidRPr="00C33B26">
        <w:rPr>
          <w:bCs/>
          <w:kern w:val="1"/>
          <w:lang w:eastAsia="ar-SA"/>
        </w:rPr>
        <w:t>l</w:t>
      </w:r>
      <w:r w:rsidR="00D923AA" w:rsidRPr="00C33B26">
        <w:rPr>
          <w:bCs/>
          <w:kern w:val="1"/>
          <w:lang w:eastAsia="ar-SA"/>
        </w:rPr>
        <w:t xml:space="preserve">ai nodrošinātu savlaicīgu augsta SAS riska pacientu identificēšanu un </w:t>
      </w:r>
      <w:r w:rsidR="00793BFC" w:rsidRPr="00C33B26">
        <w:rPr>
          <w:bCs/>
          <w:kern w:val="1"/>
          <w:lang w:eastAsia="ar-SA"/>
        </w:rPr>
        <w:t>nodrošinātu nepieciešamo izmeklējumu apjomu un uzsāktu savlaicīgu ārstēšanu</w:t>
      </w:r>
      <w:r w:rsidR="00796CD4" w:rsidRPr="00C33B26">
        <w:rPr>
          <w:bCs/>
          <w:kern w:val="1"/>
          <w:lang w:eastAsia="ar-SA"/>
        </w:rPr>
        <w:t>, kā arī lai nozīmēt</w:t>
      </w:r>
      <w:r w:rsidR="00DA5E34" w:rsidRPr="00C33B26">
        <w:rPr>
          <w:bCs/>
          <w:kern w:val="1"/>
          <w:lang w:eastAsia="ar-SA"/>
        </w:rPr>
        <w:t>u</w:t>
      </w:r>
      <w:r w:rsidR="00793BFC" w:rsidRPr="00C33B26">
        <w:rPr>
          <w:bCs/>
          <w:kern w:val="1"/>
          <w:lang w:eastAsia="ar-SA"/>
        </w:rPr>
        <w:t xml:space="preserve"> </w:t>
      </w:r>
      <w:r w:rsidR="00D923AA" w:rsidRPr="00C33B26">
        <w:rPr>
          <w:bCs/>
          <w:kern w:val="1"/>
          <w:lang w:eastAsia="ar-SA"/>
        </w:rPr>
        <w:t>nepieciešamo profilaktisko pasākumu apjomu</w:t>
      </w:r>
      <w:r w:rsidR="0091099E" w:rsidRPr="00C33B26">
        <w:rPr>
          <w:bCs/>
          <w:kern w:val="1"/>
          <w:lang w:eastAsia="ar-SA"/>
        </w:rPr>
        <w:t>.</w:t>
      </w:r>
      <w:r w:rsidR="00D923AA" w:rsidRPr="00C33B26">
        <w:rPr>
          <w:bCs/>
          <w:kern w:val="1"/>
          <w:lang w:eastAsia="ar-SA"/>
        </w:rPr>
        <w:t xml:space="preserve"> </w:t>
      </w:r>
      <w:r w:rsidR="002C697A" w:rsidRPr="00C33B26">
        <w:rPr>
          <w:bCs/>
          <w:kern w:val="1"/>
          <w:lang w:eastAsia="ar-SA"/>
        </w:rPr>
        <w:t>N</w:t>
      </w:r>
      <w:r w:rsidR="00D923AA" w:rsidRPr="00C33B26">
        <w:rPr>
          <w:bCs/>
          <w:kern w:val="1"/>
          <w:lang w:eastAsia="ar-SA"/>
        </w:rPr>
        <w:t xml:space="preserve">oteikumi Nr.452 </w:t>
      </w:r>
      <w:r w:rsidR="00D923AA" w:rsidRPr="00C33B26">
        <w:t xml:space="preserve">salīdzinājumā ar </w:t>
      </w:r>
      <w:r w:rsidR="00EC2129" w:rsidRPr="00C33B26">
        <w:t>Reformu</w:t>
      </w:r>
      <w:r w:rsidR="00D923AA" w:rsidRPr="00C33B26">
        <w:t xml:space="preserve"> ziņojumā paredzēto ir papildināti ar SAS profilaksi iedzīvotājiem 45 gadu vecumā </w:t>
      </w:r>
      <w:r w:rsidR="00D923AA" w:rsidRPr="00C33B26">
        <w:rPr>
          <w:bCs/>
          <w:kern w:val="1"/>
          <w:lang w:eastAsia="ar-SA"/>
        </w:rPr>
        <w:t xml:space="preserve">(šobrīd spēkā </w:t>
      </w:r>
      <w:r w:rsidR="00093715" w:rsidRPr="00C33B26">
        <w:rPr>
          <w:bCs/>
          <w:kern w:val="1"/>
          <w:lang w:eastAsia="ar-SA"/>
        </w:rPr>
        <w:t>N</w:t>
      </w:r>
      <w:r w:rsidR="00D923AA" w:rsidRPr="00C33B26">
        <w:rPr>
          <w:bCs/>
          <w:kern w:val="1"/>
          <w:lang w:eastAsia="ar-SA"/>
        </w:rPr>
        <w:t>oteikumi Nr.</w:t>
      </w:r>
      <w:r w:rsidR="00793BFC" w:rsidRPr="00C33B26">
        <w:rPr>
          <w:bCs/>
          <w:kern w:val="1"/>
          <w:lang w:eastAsia="ar-SA"/>
        </w:rPr>
        <w:t>555</w:t>
      </w:r>
      <w:r w:rsidR="00D923AA" w:rsidRPr="00C33B26">
        <w:rPr>
          <w:bCs/>
          <w:kern w:val="1"/>
          <w:lang w:eastAsia="ar-SA"/>
        </w:rPr>
        <w:t>, kuri ietver aprakstīto normu regulējumu).</w:t>
      </w:r>
      <w:r w:rsidR="00D923AA" w:rsidRPr="00C33B26">
        <w:t xml:space="preserve"> </w:t>
      </w:r>
    </w:p>
    <w:p w14:paraId="1364FABA" w14:textId="77777777" w:rsidR="00D923AA" w:rsidRPr="00C33B26" w:rsidRDefault="00793BFC" w:rsidP="00D923AA">
      <w:pPr>
        <w:ind w:firstLine="720"/>
        <w:jc w:val="both"/>
        <w:rPr>
          <w:bCs/>
          <w:kern w:val="1"/>
          <w:lang w:eastAsia="ar-SA"/>
        </w:rPr>
      </w:pPr>
      <w:r w:rsidRPr="00C33B26">
        <w:rPr>
          <w:bCs/>
          <w:kern w:val="1"/>
          <w:lang w:eastAsia="ar-SA"/>
        </w:rPr>
        <w:t>SAS</w:t>
      </w:r>
      <w:r w:rsidR="00D923AA" w:rsidRPr="00C33B26">
        <w:rPr>
          <w:bCs/>
          <w:kern w:val="1"/>
          <w:lang w:eastAsia="ar-SA"/>
        </w:rPr>
        <w:t xml:space="preserve"> profilakses ietvaros paredzēts, ka ģimenes ārsta praksē pacientam tiks noteikts SAS jeb kardiovaskulāro saslimšanu risks, pielietojot metodi fatālu kardiovaskulāru notikumu riska noteikšanai tuvāko 10 gadu laikā jeb SCORE metodi</w:t>
      </w:r>
      <w:r w:rsidR="00D923AA" w:rsidRPr="00C33B26">
        <w:rPr>
          <w:rStyle w:val="FootnoteReference"/>
          <w:iCs/>
        </w:rPr>
        <w:footnoteReference w:id="19"/>
      </w:r>
      <w:r w:rsidR="00D923AA" w:rsidRPr="00C33B26">
        <w:rPr>
          <w:iCs/>
        </w:rPr>
        <w:t>.</w:t>
      </w:r>
      <w:r w:rsidR="00D923AA" w:rsidRPr="00C33B26">
        <w:rPr>
          <w:bCs/>
          <w:kern w:val="1"/>
          <w:lang w:eastAsia="ar-SA"/>
        </w:rPr>
        <w:t xml:space="preserve"> Pirms SAS riska noteikšanas pacientam ti</w:t>
      </w:r>
      <w:r w:rsidR="00586130" w:rsidRPr="00C33B26">
        <w:rPr>
          <w:bCs/>
          <w:kern w:val="1"/>
          <w:lang w:eastAsia="ar-SA"/>
        </w:rPr>
        <w:t>ek</w:t>
      </w:r>
      <w:r w:rsidR="00D923AA" w:rsidRPr="00C33B26">
        <w:rPr>
          <w:bCs/>
          <w:kern w:val="1"/>
          <w:lang w:eastAsia="ar-SA"/>
        </w:rPr>
        <w:t xml:space="preserve"> veikta SAS un smēķēšanas anamnēzes izvērtēšana, sistoliskā un diastoliskā asinsspiediena noteikšana, vidukļa apkārtmēra un ķermeņa masas indeksa, </w:t>
      </w:r>
      <w:bookmarkStart w:id="10" w:name="_Hlk21016293"/>
      <w:r w:rsidR="00D923AA" w:rsidRPr="00C33B26">
        <w:rPr>
          <w:bCs/>
          <w:kern w:val="1"/>
          <w:lang w:eastAsia="ar-SA"/>
        </w:rPr>
        <w:t>kopējā holesterīna un glikozes līmeņa asinīs noteikšana</w:t>
      </w:r>
      <w:bookmarkEnd w:id="10"/>
      <w:r w:rsidR="00D923AA" w:rsidRPr="00C33B26">
        <w:rPr>
          <w:bCs/>
          <w:kern w:val="1"/>
          <w:lang w:eastAsia="ar-SA"/>
        </w:rPr>
        <w:t>, kā arī sirds un miega artēriju auskultācija.</w:t>
      </w:r>
    </w:p>
    <w:p w14:paraId="23F37921" w14:textId="77777777" w:rsidR="00D923AA" w:rsidRPr="00C33B26" w:rsidRDefault="00D923AA" w:rsidP="00D923AA">
      <w:pPr>
        <w:ind w:firstLine="720"/>
        <w:jc w:val="both"/>
        <w:rPr>
          <w:bCs/>
          <w:kern w:val="1"/>
          <w:lang w:eastAsia="ar-SA"/>
        </w:rPr>
      </w:pPr>
      <w:r w:rsidRPr="00C33B26">
        <w:rPr>
          <w:bCs/>
          <w:kern w:val="1"/>
          <w:lang w:eastAsia="ar-SA"/>
        </w:rPr>
        <w:t xml:space="preserve">SAS riska novērtēšana ir nepieciešama, lai novērtētu nepieciešamo papildizmeklējumu lietderību un apjomu, atkarībā no riska noteiktu nepieciešamo </w:t>
      </w:r>
      <w:r w:rsidR="00793BFC" w:rsidRPr="00C33B26">
        <w:rPr>
          <w:bCs/>
          <w:kern w:val="1"/>
          <w:lang w:eastAsia="ar-SA"/>
        </w:rPr>
        <w:t>izmeklējumu</w:t>
      </w:r>
      <w:r w:rsidRPr="00C33B26">
        <w:rPr>
          <w:bCs/>
          <w:kern w:val="1"/>
          <w:lang w:eastAsia="ar-SA"/>
        </w:rPr>
        <w:t xml:space="preserve"> apjomu un izdalītu augsta SAS riska pacientus. </w:t>
      </w:r>
      <w:r w:rsidR="00793BFC" w:rsidRPr="00C33B26">
        <w:rPr>
          <w:bCs/>
          <w:kern w:val="1"/>
          <w:lang w:eastAsia="ar-SA"/>
        </w:rPr>
        <w:t xml:space="preserve">Pacientiem ar augstāku SAS risku, nepieciešami intensīvāki </w:t>
      </w:r>
      <w:r w:rsidR="00796CD4" w:rsidRPr="00C33B26">
        <w:rPr>
          <w:bCs/>
          <w:kern w:val="1"/>
          <w:lang w:eastAsia="ar-SA"/>
        </w:rPr>
        <w:t>tālākie izmeklējumi un striktāku profilaktisku pasākumu apjoms.</w:t>
      </w:r>
    </w:p>
    <w:p w14:paraId="4E7AAC5F" w14:textId="7F105527" w:rsidR="00D923AA" w:rsidRPr="00C33B26" w:rsidRDefault="00EC2129" w:rsidP="00D923AA">
      <w:pPr>
        <w:ind w:firstLine="720"/>
        <w:jc w:val="both"/>
      </w:pPr>
      <w:r w:rsidRPr="00C33B26">
        <w:rPr>
          <w:shd w:val="clear" w:color="auto" w:fill="FFFFFF"/>
          <w:lang w:bidi="lv-LV"/>
        </w:rPr>
        <w:t>Reformu</w:t>
      </w:r>
      <w:r w:rsidR="00D923AA" w:rsidRPr="00C33B26">
        <w:rPr>
          <w:shd w:val="clear" w:color="auto" w:fill="FFFFFF"/>
          <w:lang w:bidi="lv-LV"/>
        </w:rPr>
        <w:t xml:space="preserve"> ziņojumā </w:t>
      </w:r>
      <w:r w:rsidR="00D923AA" w:rsidRPr="00C33B26">
        <w:t xml:space="preserve">no veselības aprūpes finansēšanai budžeta resora “74. Gadskārtējā valsts budžeta izpildes procesā pārdalāmais finansējums” 08.00.00 programmā “Veselības aprūpes sistēmas reformas ieviešanas finansējums” rezervētā finansējuma, līdzekļus </w:t>
      </w:r>
      <w:r w:rsidR="00F01377" w:rsidRPr="00C33B26">
        <w:t>2</w:t>
      </w:r>
      <w:r w:rsidR="00CA02EA" w:rsidRPr="00C33B26">
        <w:t> </w:t>
      </w:r>
      <w:r w:rsidR="00F01377" w:rsidRPr="00C33B26">
        <w:t>594</w:t>
      </w:r>
      <w:r w:rsidR="00CA02EA" w:rsidRPr="00C33B26">
        <w:t> </w:t>
      </w:r>
      <w:r w:rsidR="00F01377" w:rsidRPr="00C33B26">
        <w:t>179</w:t>
      </w:r>
      <w:r w:rsidR="00997227" w:rsidRPr="00C33B26">
        <w:t> </w:t>
      </w:r>
      <w:r w:rsidR="00595AE9" w:rsidRPr="00595AE9">
        <w:rPr>
          <w:i/>
        </w:rPr>
        <w:t>euro</w:t>
      </w:r>
      <w:r w:rsidR="00D923AA" w:rsidRPr="00C33B26">
        <w:t xml:space="preserve"> apmērā tika atļauts izmantot kardiovaskulārā riska izvērtēšanai un algoritmu ieviešanai, t.sk., primārās profilakses algoritmu ieviešanai </w:t>
      </w:r>
      <w:r w:rsidR="00F01377" w:rsidRPr="00C33B26">
        <w:t>502 911</w:t>
      </w:r>
      <w:r w:rsidR="00D923AA" w:rsidRPr="00C33B26">
        <w:t xml:space="preserve"> </w:t>
      </w:r>
      <w:r w:rsidR="00595AE9" w:rsidRPr="00595AE9">
        <w:rPr>
          <w:i/>
        </w:rPr>
        <w:t>euro</w:t>
      </w:r>
      <w:r w:rsidR="00D923AA" w:rsidRPr="00C33B26">
        <w:t xml:space="preserve"> apmērā un sekundārās diagnostikas un izmeklēšanas algoritmu ieviešanai </w:t>
      </w:r>
      <w:r w:rsidR="00F01377" w:rsidRPr="00C33B26">
        <w:t>2 011 944</w:t>
      </w:r>
      <w:r w:rsidR="00D923AA" w:rsidRPr="00C33B26">
        <w:t xml:space="preserve"> </w:t>
      </w:r>
      <w:r w:rsidR="00595AE9" w:rsidRPr="00595AE9">
        <w:rPr>
          <w:i/>
        </w:rPr>
        <w:t>euro</w:t>
      </w:r>
      <w:r w:rsidR="00D923AA" w:rsidRPr="00C33B26">
        <w:t xml:space="preserve"> apmērā.</w:t>
      </w:r>
    </w:p>
    <w:p w14:paraId="5BC648ED" w14:textId="5FA6139C" w:rsidR="00515955" w:rsidRPr="00C33B26" w:rsidRDefault="00556C85" w:rsidP="00556C85">
      <w:pPr>
        <w:ind w:firstLine="720"/>
        <w:jc w:val="both"/>
      </w:pPr>
      <w:r w:rsidRPr="00C33B26">
        <w:t xml:space="preserve">Atbilstoši </w:t>
      </w:r>
      <w:r w:rsidR="00C42CCE" w:rsidRPr="00C33B26">
        <w:t>pārdales ziņojumam</w:t>
      </w:r>
      <w:r w:rsidRPr="00C33B26">
        <w:t xml:space="preserve"> tika piešķirti</w:t>
      </w:r>
      <w:r w:rsidR="00515955" w:rsidRPr="00C33B26">
        <w:t xml:space="preserve"> 101</w:t>
      </w:r>
      <w:r w:rsidRPr="00C33B26">
        <w:t> </w:t>
      </w:r>
      <w:r w:rsidR="00515955" w:rsidRPr="00C33B26">
        <w:t>535</w:t>
      </w:r>
      <w:r w:rsidRPr="00C33B26">
        <w:t> </w:t>
      </w:r>
      <w:r w:rsidR="00595AE9" w:rsidRPr="00595AE9">
        <w:rPr>
          <w:i/>
          <w:iCs/>
        </w:rPr>
        <w:t>euro</w:t>
      </w:r>
      <w:r w:rsidR="00515955" w:rsidRPr="00C33B26">
        <w:t>, lai nodrošinātu medikamentu pieejamību pēc sirds un asinsvadu slimības riska vērtējuma;</w:t>
      </w:r>
      <w:r w:rsidRPr="00C33B26">
        <w:t xml:space="preserve"> </w:t>
      </w:r>
      <w:r w:rsidR="00515955" w:rsidRPr="00C33B26">
        <w:t>209</w:t>
      </w:r>
      <w:r w:rsidRPr="00C33B26">
        <w:t> </w:t>
      </w:r>
      <w:r w:rsidR="00515955" w:rsidRPr="00C33B26">
        <w:t>219</w:t>
      </w:r>
      <w:r w:rsidRPr="00C33B26">
        <w:t> </w:t>
      </w:r>
      <w:r w:rsidR="00595AE9" w:rsidRPr="00595AE9">
        <w:rPr>
          <w:i/>
          <w:iCs/>
        </w:rPr>
        <w:t>euro</w:t>
      </w:r>
      <w:r w:rsidR="00515955" w:rsidRPr="00C33B26">
        <w:t xml:space="preserve">, lai nodrošinātu sirds </w:t>
      </w:r>
      <w:r w:rsidR="00515955" w:rsidRPr="00C33B26">
        <w:lastRenderedPageBreak/>
        <w:t>un asinsvadu slimību ģimenes ārstu veikto primāro un sekundāro profilaksi, tai skaitā</w:t>
      </w:r>
      <w:r w:rsidRPr="00C33B26">
        <w:t xml:space="preserve"> </w:t>
      </w:r>
      <w:r w:rsidR="00515955" w:rsidRPr="00C33B26">
        <w:t>181</w:t>
      </w:r>
      <w:r w:rsidR="00C42CCE" w:rsidRPr="00C33B26">
        <w:t> </w:t>
      </w:r>
      <w:r w:rsidR="00515955" w:rsidRPr="00C33B26">
        <w:t>048</w:t>
      </w:r>
      <w:r w:rsidR="00C42CCE" w:rsidRPr="00C33B26">
        <w:t> </w:t>
      </w:r>
      <w:r w:rsidR="00595AE9" w:rsidRPr="00595AE9">
        <w:rPr>
          <w:i/>
          <w:iCs/>
        </w:rPr>
        <w:t>euro</w:t>
      </w:r>
      <w:r w:rsidR="00515955" w:rsidRPr="00C33B26">
        <w:t>, lai nodrošinātu sirds un asinsvadu slimību ģimenes ārstu veikto primāro profilaksi</w:t>
      </w:r>
      <w:r w:rsidRPr="00C33B26">
        <w:t xml:space="preserve">, </w:t>
      </w:r>
      <w:r w:rsidR="00515955" w:rsidRPr="00C33B26">
        <w:t xml:space="preserve">28 171 </w:t>
      </w:r>
      <w:r w:rsidR="00595AE9" w:rsidRPr="00595AE9">
        <w:rPr>
          <w:i/>
          <w:iCs/>
        </w:rPr>
        <w:t>euro</w:t>
      </w:r>
      <w:r w:rsidR="00515955" w:rsidRPr="00C33B26">
        <w:t>, nodrošinātu sirds un asinsvadu slimību ģimenes ārstu veikto sekundāro profilaksi</w:t>
      </w:r>
      <w:r w:rsidRPr="00C33B26">
        <w:t xml:space="preserve"> un</w:t>
      </w:r>
      <w:r w:rsidR="00515955" w:rsidRPr="00C33B26">
        <w:t xml:space="preserve"> 422 611 </w:t>
      </w:r>
      <w:r w:rsidR="00595AE9" w:rsidRPr="00595AE9">
        <w:rPr>
          <w:i/>
          <w:iCs/>
        </w:rPr>
        <w:t>euro</w:t>
      </w:r>
      <w:r w:rsidR="00515955" w:rsidRPr="00C33B26">
        <w:t>, tai skaitā</w:t>
      </w:r>
      <w:r w:rsidRPr="00C33B26">
        <w:t xml:space="preserve"> </w:t>
      </w:r>
      <w:r w:rsidR="00515955" w:rsidRPr="00C33B26">
        <w:t xml:space="preserve">28 557 </w:t>
      </w:r>
      <w:r w:rsidR="00595AE9" w:rsidRPr="00595AE9">
        <w:rPr>
          <w:i/>
          <w:iCs/>
        </w:rPr>
        <w:t>euro</w:t>
      </w:r>
      <w:r w:rsidR="00515955" w:rsidRPr="00C33B26">
        <w:t>, lai nodrošinātu laboratorisko izmeklējumu veikšanu PVA praksē</w:t>
      </w:r>
      <w:r w:rsidRPr="00C33B26">
        <w:t xml:space="preserve">, </w:t>
      </w:r>
      <w:r w:rsidR="00515955" w:rsidRPr="00C33B26">
        <w:t xml:space="preserve">285 391 </w:t>
      </w:r>
      <w:r w:rsidR="00595AE9" w:rsidRPr="00595AE9">
        <w:rPr>
          <w:i/>
          <w:iCs/>
        </w:rPr>
        <w:t>euro</w:t>
      </w:r>
      <w:r w:rsidR="00515955" w:rsidRPr="00C33B26">
        <w:t>, lai nodrošinātu sirds un asinsvadu slimību sekundārās diagnostikas un izmeklēšanas algoritmu uzlabošanu</w:t>
      </w:r>
      <w:r w:rsidRPr="00C33B26">
        <w:t xml:space="preserve">, </w:t>
      </w:r>
      <w:r w:rsidR="00515955" w:rsidRPr="00C33B26">
        <w:t>108</w:t>
      </w:r>
      <w:r w:rsidRPr="00C33B26">
        <w:t> </w:t>
      </w:r>
      <w:r w:rsidR="00515955" w:rsidRPr="00C33B26">
        <w:t xml:space="preserve">663 </w:t>
      </w:r>
      <w:r w:rsidR="00595AE9" w:rsidRPr="00595AE9">
        <w:rPr>
          <w:i/>
          <w:iCs/>
        </w:rPr>
        <w:t>euro</w:t>
      </w:r>
      <w:r w:rsidR="00515955" w:rsidRPr="00C33B26">
        <w:t>, lai nodrošinātu pēc sirds un asinsvadu slimību sekundārās diagnostikas un izmeklēšanas laboratorisko pakalpojumu veikšanu</w:t>
      </w:r>
      <w:r w:rsidR="00A46409" w:rsidRPr="00C33B26">
        <w:t>.</w:t>
      </w:r>
    </w:p>
    <w:p w14:paraId="596A2A9D" w14:textId="3EF1BAFB" w:rsidR="00F17512" w:rsidRPr="00C33B26" w:rsidRDefault="00F17512" w:rsidP="00515955">
      <w:pPr>
        <w:ind w:firstLine="720"/>
        <w:jc w:val="both"/>
      </w:pPr>
      <w:r w:rsidRPr="00C33B26">
        <w:t xml:space="preserve">Kopumā iepriekšminēto pasākumu īstenošanai 2019.gadā nepieciešamais finansējums sastāda 733 365 </w:t>
      </w:r>
      <w:r w:rsidR="00595AE9" w:rsidRPr="00595AE9">
        <w:rPr>
          <w:i/>
          <w:iCs/>
        </w:rPr>
        <w:t>euro</w:t>
      </w:r>
      <w:r w:rsidRPr="00C33B26">
        <w:t>.</w:t>
      </w:r>
    </w:p>
    <w:p w14:paraId="533399FE" w14:textId="244C5DEE" w:rsidR="00D923AA" w:rsidRPr="00C33B26" w:rsidRDefault="00085FFF" w:rsidP="00D923AA">
      <w:pPr>
        <w:ind w:firstLine="720"/>
        <w:jc w:val="both"/>
      </w:pPr>
      <w:r w:rsidRPr="00C33B26">
        <w:t>2019.gadā s</w:t>
      </w:r>
      <w:r w:rsidR="00D923AA" w:rsidRPr="00C33B26">
        <w:t>irds un asinsvadu profilakses ietvaros ģimenes ārsta praksē pacientam tik</w:t>
      </w:r>
      <w:r w:rsidR="00DA5E34" w:rsidRPr="00C33B26">
        <w:t>a</w:t>
      </w:r>
      <w:r w:rsidR="00D923AA" w:rsidRPr="00C33B26">
        <w:t xml:space="preserve"> noteikta </w:t>
      </w:r>
      <w:r w:rsidR="00904B83" w:rsidRPr="00C33B26">
        <w:t>SAS</w:t>
      </w:r>
      <w:r w:rsidR="00D923AA" w:rsidRPr="00C33B26">
        <w:t xml:space="preserve"> jeb kardiovaskulāro saslimšanu risks, pielietojot SCORE metodi (1.posms primārās veselības aprūpes (turpmāk – PVA) praksē)</w:t>
      </w:r>
      <w:r w:rsidR="00724BF0" w:rsidRPr="00C33B26">
        <w:t xml:space="preserve"> par kopējo summu </w:t>
      </w:r>
      <w:r w:rsidR="00440E68" w:rsidRPr="00C33B26">
        <w:t>1</w:t>
      </w:r>
      <w:r w:rsidR="00C42CCE" w:rsidRPr="00C33B26">
        <w:t>81 048</w:t>
      </w:r>
      <w:r w:rsidR="00724BF0" w:rsidRPr="00C33B26">
        <w:t xml:space="preserve"> </w:t>
      </w:r>
      <w:r w:rsidR="00595AE9" w:rsidRPr="00595AE9">
        <w:rPr>
          <w:i/>
        </w:rPr>
        <w:t>euro</w:t>
      </w:r>
      <w:r w:rsidR="00724BF0" w:rsidRPr="00C33B26">
        <w:rPr>
          <w:i/>
        </w:rPr>
        <w:t xml:space="preserve">, </w:t>
      </w:r>
      <w:r w:rsidR="00724BF0" w:rsidRPr="00C33B26">
        <w:t xml:space="preserve">kā arī laboratorisko izmeklējumu veikšana par </w:t>
      </w:r>
      <w:r w:rsidR="00C42CCE" w:rsidRPr="00C33B26">
        <w:t>28 557</w:t>
      </w:r>
      <w:r w:rsidR="00724BF0" w:rsidRPr="00C33B26">
        <w:t xml:space="preserve"> </w:t>
      </w:r>
      <w:r w:rsidR="00595AE9" w:rsidRPr="00595AE9">
        <w:rPr>
          <w:i/>
        </w:rPr>
        <w:t>euro</w:t>
      </w:r>
      <w:r w:rsidR="00724BF0" w:rsidRPr="00C33B26">
        <w:t xml:space="preserve"> kopā primārās profilakses algoritmu ieviešanas turpināšanai paredzot </w:t>
      </w:r>
      <w:r w:rsidR="00C42CCE" w:rsidRPr="00C33B26">
        <w:t>209 605</w:t>
      </w:r>
      <w:r w:rsidR="00724BF0" w:rsidRPr="00C33B26">
        <w:t xml:space="preserve"> </w:t>
      </w:r>
      <w:r w:rsidR="00595AE9" w:rsidRPr="00595AE9">
        <w:rPr>
          <w:i/>
        </w:rPr>
        <w:t>euro</w:t>
      </w:r>
      <w:r w:rsidR="00724BF0" w:rsidRPr="00C33B26">
        <w:t>.</w:t>
      </w:r>
      <w:r w:rsidR="00D923AA" w:rsidRPr="00C33B26">
        <w:t xml:space="preserve"> </w:t>
      </w:r>
    </w:p>
    <w:p w14:paraId="7DA78B2C" w14:textId="77777777" w:rsidR="00D923AA" w:rsidRPr="00C33B26" w:rsidRDefault="005560C3" w:rsidP="00D923AA">
      <w:pPr>
        <w:ind w:firstLine="720"/>
        <w:jc w:val="both"/>
      </w:pPr>
      <w:r w:rsidRPr="00C33B26">
        <w:t>P</w:t>
      </w:r>
      <w:r w:rsidR="00D923AA" w:rsidRPr="00C33B26">
        <w:t>ēc sirds un asinsvadu slimības riska vērtējuma noteikšanas (2.posms – tālākie izmeklējumi):</w:t>
      </w:r>
    </w:p>
    <w:p w14:paraId="1F931863" w14:textId="6EB86524" w:rsidR="00D923AA" w:rsidRPr="00C33B26" w:rsidRDefault="00D923AA" w:rsidP="0057488A">
      <w:pPr>
        <w:pStyle w:val="ListParagraph"/>
        <w:spacing w:after="0" w:line="240" w:lineRule="auto"/>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Sekundārā ambulatorā veselības aprūpes praksē </w:t>
      </w:r>
      <w:r w:rsidR="00526B2E" w:rsidRPr="00C33B26">
        <w:rPr>
          <w:rFonts w:ascii="Times New Roman" w:eastAsia="Times New Roman" w:hAnsi="Times New Roman"/>
          <w:sz w:val="24"/>
          <w:szCs w:val="24"/>
          <w:lang w:val="lv-LV" w:eastAsia="lv-LV"/>
        </w:rPr>
        <w:t>523 760</w:t>
      </w:r>
      <w:r w:rsidR="00450E12" w:rsidRPr="00C33B26">
        <w:rPr>
          <w:rFonts w:ascii="Times New Roman" w:eastAsia="Times New Roman" w:hAnsi="Times New Roman"/>
          <w:sz w:val="24"/>
          <w:szCs w:val="24"/>
          <w:lang w:val="lv-LV" w:eastAsia="lv-LV"/>
        </w:rPr>
        <w:t>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 xml:space="preserve"> apmērā</w:t>
      </w:r>
      <w:r w:rsidR="00CE137B" w:rsidRPr="00C33B26">
        <w:rPr>
          <w:rFonts w:ascii="Times New Roman" w:eastAsia="Times New Roman" w:hAnsi="Times New Roman"/>
          <w:sz w:val="24"/>
          <w:szCs w:val="24"/>
          <w:lang w:val="lv-LV" w:eastAsia="lv-LV"/>
        </w:rPr>
        <w:t>, tai skaitā:</w:t>
      </w:r>
    </w:p>
    <w:p w14:paraId="691B5C1D" w14:textId="13EC6A38" w:rsidR="00CE137B" w:rsidRPr="00C33B26" w:rsidRDefault="00CE137B" w:rsidP="00DB5BA9">
      <w:pPr>
        <w:pStyle w:val="ListParagraph"/>
        <w:numPr>
          <w:ilvl w:val="0"/>
          <w:numId w:val="16"/>
        </w:numPr>
        <w:tabs>
          <w:tab w:val="left" w:pos="1134"/>
        </w:tabs>
        <w:spacing w:after="0" w:line="240" w:lineRule="auto"/>
        <w:ind w:left="0" w:firstLine="720"/>
        <w:jc w:val="both"/>
        <w:rPr>
          <w:rFonts w:ascii="Times New Roman" w:eastAsia="Times New Roman" w:hAnsi="Times New Roman"/>
          <w:sz w:val="24"/>
          <w:szCs w:val="24"/>
          <w:lang w:val="lv-LV" w:eastAsia="lv-LV"/>
        </w:rPr>
      </w:pPr>
      <w:r w:rsidRPr="00C33B26">
        <w:rPr>
          <w:rFonts w:ascii="Times New Roman" w:eastAsia="Times New Roman" w:hAnsi="Times New Roman"/>
          <w:sz w:val="24"/>
          <w:szCs w:val="24"/>
          <w:lang w:val="lv-LV" w:eastAsia="lv-LV"/>
        </w:rPr>
        <w:t xml:space="preserve">PVA praksē </w:t>
      </w:r>
      <w:r w:rsidR="00DA5E34" w:rsidRPr="00C33B26">
        <w:rPr>
          <w:rFonts w:ascii="Times New Roman" w:eastAsia="Times New Roman" w:hAnsi="Times New Roman"/>
          <w:sz w:val="24"/>
          <w:szCs w:val="24"/>
          <w:lang w:val="lv-LV" w:eastAsia="lv-LV"/>
        </w:rPr>
        <w:t>11 484</w:t>
      </w:r>
      <w:r w:rsidRPr="00C33B26">
        <w:rPr>
          <w:rFonts w:ascii="Times New Roman" w:eastAsia="Times New Roman" w:hAnsi="Times New Roman"/>
          <w:sz w:val="24"/>
          <w:szCs w:val="24"/>
          <w:lang w:val="lv-LV" w:eastAsia="lv-LV"/>
        </w:rPr>
        <w:t xml:space="preserve"> </w:t>
      </w:r>
      <w:r w:rsidR="00595AE9" w:rsidRPr="00595AE9">
        <w:rPr>
          <w:rFonts w:ascii="Times New Roman" w:eastAsia="Times New Roman" w:hAnsi="Times New Roman"/>
          <w:i/>
          <w:sz w:val="24"/>
          <w:szCs w:val="24"/>
          <w:lang w:val="lv-LV" w:eastAsia="lv-LV"/>
        </w:rPr>
        <w:t>euro</w:t>
      </w:r>
      <w:r w:rsidRPr="00C33B26">
        <w:rPr>
          <w:rFonts w:ascii="Times New Roman" w:eastAsia="Times New Roman" w:hAnsi="Times New Roman"/>
          <w:sz w:val="24"/>
          <w:szCs w:val="24"/>
          <w:lang w:val="lv-LV" w:eastAsia="lv-LV"/>
        </w:rPr>
        <w:t>;</w:t>
      </w:r>
    </w:p>
    <w:p w14:paraId="59A9AFAE" w14:textId="5A8AE328" w:rsidR="00CE137B" w:rsidRPr="00C33B26" w:rsidRDefault="00CE137B" w:rsidP="00DB5BA9">
      <w:pPr>
        <w:pStyle w:val="ListParagraph"/>
        <w:numPr>
          <w:ilvl w:val="0"/>
          <w:numId w:val="16"/>
        </w:numPr>
        <w:tabs>
          <w:tab w:val="left" w:pos="1134"/>
        </w:tabs>
        <w:spacing w:after="0" w:line="240" w:lineRule="auto"/>
        <w:ind w:left="0" w:firstLine="720"/>
        <w:jc w:val="both"/>
        <w:rPr>
          <w:rFonts w:ascii="Times New Roman" w:hAnsi="Times New Roman"/>
          <w:sz w:val="24"/>
          <w:szCs w:val="24"/>
          <w:lang w:val="lv-LV"/>
        </w:rPr>
      </w:pPr>
      <w:r w:rsidRPr="00C33B26">
        <w:rPr>
          <w:rFonts w:ascii="Times New Roman" w:hAnsi="Times New Roman"/>
          <w:sz w:val="24"/>
          <w:szCs w:val="24"/>
          <w:lang w:val="lv-LV"/>
        </w:rPr>
        <w:t xml:space="preserve">SAVA praksē </w:t>
      </w:r>
      <w:r w:rsidR="00DA5E34" w:rsidRPr="00C33B26">
        <w:rPr>
          <w:rFonts w:ascii="Times New Roman" w:hAnsi="Times New Roman"/>
          <w:sz w:val="24"/>
          <w:szCs w:val="24"/>
          <w:lang w:val="lv-LV"/>
        </w:rPr>
        <w:t>133 534</w:t>
      </w:r>
      <w:r w:rsidRPr="00C33B26">
        <w:rPr>
          <w:rFonts w:ascii="Times New Roman" w:hAnsi="Times New Roman"/>
          <w:sz w:val="24"/>
          <w:szCs w:val="24"/>
          <w:lang w:val="lv-LV"/>
        </w:rPr>
        <w:t xml:space="preserve"> </w:t>
      </w:r>
      <w:r w:rsidR="00595AE9" w:rsidRPr="00595AE9">
        <w:rPr>
          <w:rFonts w:ascii="Times New Roman" w:hAnsi="Times New Roman"/>
          <w:i/>
          <w:sz w:val="24"/>
          <w:szCs w:val="24"/>
          <w:lang w:val="lv-LV"/>
        </w:rPr>
        <w:t>euro</w:t>
      </w:r>
      <w:r w:rsidRPr="00C33B26">
        <w:rPr>
          <w:rFonts w:ascii="Times New Roman" w:hAnsi="Times New Roman"/>
          <w:sz w:val="24"/>
          <w:szCs w:val="24"/>
          <w:lang w:val="lv-LV"/>
        </w:rPr>
        <w:t>;</w:t>
      </w:r>
    </w:p>
    <w:p w14:paraId="5DC59CAC" w14:textId="3A0B882B" w:rsidR="00CE137B" w:rsidRPr="00C33B26" w:rsidRDefault="00CE137B" w:rsidP="00DB5BA9">
      <w:pPr>
        <w:pStyle w:val="ListParagraph"/>
        <w:numPr>
          <w:ilvl w:val="0"/>
          <w:numId w:val="16"/>
        </w:numPr>
        <w:tabs>
          <w:tab w:val="left" w:pos="1134"/>
        </w:tabs>
        <w:spacing w:after="0" w:line="240" w:lineRule="auto"/>
        <w:ind w:left="0" w:firstLine="720"/>
        <w:jc w:val="both"/>
        <w:rPr>
          <w:rFonts w:ascii="Times New Roman" w:hAnsi="Times New Roman"/>
          <w:sz w:val="24"/>
          <w:szCs w:val="24"/>
          <w:lang w:val="lv-LV"/>
        </w:rPr>
      </w:pPr>
      <w:r w:rsidRPr="00C33B26">
        <w:rPr>
          <w:rFonts w:ascii="Times New Roman" w:hAnsi="Times New Roman"/>
          <w:sz w:val="24"/>
          <w:szCs w:val="24"/>
          <w:lang w:val="lv-LV"/>
        </w:rPr>
        <w:t xml:space="preserve">Laboratorijai </w:t>
      </w:r>
      <w:r w:rsidR="00DA5E34" w:rsidRPr="00C33B26">
        <w:rPr>
          <w:rFonts w:ascii="Times New Roman" w:hAnsi="Times New Roman"/>
          <w:sz w:val="24"/>
          <w:szCs w:val="24"/>
          <w:lang w:val="lv-LV"/>
        </w:rPr>
        <w:t>154 203</w:t>
      </w:r>
      <w:r w:rsidRPr="00C33B26">
        <w:rPr>
          <w:rFonts w:ascii="Times New Roman" w:hAnsi="Times New Roman"/>
          <w:sz w:val="24"/>
          <w:szCs w:val="24"/>
          <w:lang w:val="lv-LV"/>
        </w:rPr>
        <w:t xml:space="preserve"> </w:t>
      </w:r>
      <w:r w:rsidR="00595AE9" w:rsidRPr="00595AE9">
        <w:rPr>
          <w:rFonts w:ascii="Times New Roman" w:hAnsi="Times New Roman"/>
          <w:i/>
          <w:sz w:val="24"/>
          <w:szCs w:val="24"/>
          <w:lang w:val="lv-LV"/>
        </w:rPr>
        <w:t>euro</w:t>
      </w:r>
      <w:r w:rsidRPr="00C33B26">
        <w:rPr>
          <w:rFonts w:ascii="Times New Roman" w:hAnsi="Times New Roman"/>
          <w:sz w:val="24"/>
          <w:szCs w:val="24"/>
          <w:lang w:val="lv-LV"/>
        </w:rPr>
        <w:t>;</w:t>
      </w:r>
    </w:p>
    <w:p w14:paraId="011852FF" w14:textId="5B821581" w:rsidR="00CE137B" w:rsidRPr="00C33B26" w:rsidRDefault="00CE137B" w:rsidP="00DB5BA9">
      <w:pPr>
        <w:pStyle w:val="ListParagraph"/>
        <w:numPr>
          <w:ilvl w:val="0"/>
          <w:numId w:val="16"/>
        </w:numPr>
        <w:tabs>
          <w:tab w:val="left" w:pos="1134"/>
        </w:tabs>
        <w:spacing w:after="0" w:line="240" w:lineRule="auto"/>
        <w:ind w:left="0" w:firstLine="720"/>
        <w:jc w:val="both"/>
        <w:rPr>
          <w:rFonts w:ascii="Times New Roman" w:hAnsi="Times New Roman"/>
          <w:sz w:val="24"/>
          <w:szCs w:val="24"/>
          <w:lang w:val="lv-LV"/>
        </w:rPr>
      </w:pPr>
      <w:r w:rsidRPr="00C33B26">
        <w:rPr>
          <w:rFonts w:ascii="Times New Roman" w:hAnsi="Times New Roman"/>
          <w:sz w:val="24"/>
          <w:szCs w:val="24"/>
          <w:lang w:val="lv-LV"/>
        </w:rPr>
        <w:t xml:space="preserve">Medikamentiem </w:t>
      </w:r>
      <w:r w:rsidR="00526B2E" w:rsidRPr="00C33B26">
        <w:rPr>
          <w:rFonts w:ascii="Times New Roman" w:hAnsi="Times New Roman"/>
          <w:sz w:val="24"/>
          <w:szCs w:val="24"/>
          <w:lang w:val="lv-LV"/>
        </w:rPr>
        <w:t>101 535</w:t>
      </w:r>
      <w:r w:rsidRPr="00C33B26">
        <w:rPr>
          <w:rFonts w:ascii="Times New Roman" w:hAnsi="Times New Roman"/>
          <w:sz w:val="24"/>
          <w:szCs w:val="24"/>
          <w:lang w:val="lv-LV"/>
        </w:rPr>
        <w:t xml:space="preserve"> </w:t>
      </w:r>
      <w:r w:rsidR="00595AE9" w:rsidRPr="00595AE9">
        <w:rPr>
          <w:rFonts w:ascii="Times New Roman" w:hAnsi="Times New Roman"/>
          <w:i/>
          <w:sz w:val="24"/>
          <w:szCs w:val="24"/>
          <w:lang w:val="lv-LV"/>
        </w:rPr>
        <w:t>euro</w:t>
      </w:r>
      <w:r w:rsidRPr="00C33B26">
        <w:rPr>
          <w:rFonts w:ascii="Times New Roman" w:hAnsi="Times New Roman"/>
          <w:sz w:val="24"/>
          <w:szCs w:val="24"/>
          <w:lang w:val="lv-LV"/>
        </w:rPr>
        <w:t>.</w:t>
      </w:r>
    </w:p>
    <w:p w14:paraId="1D34B251" w14:textId="5A2AA91E" w:rsidR="00353E2A" w:rsidRPr="00C33B26" w:rsidRDefault="00AA3EF7" w:rsidP="00353E2A">
      <w:pPr>
        <w:ind w:firstLine="720"/>
        <w:jc w:val="both"/>
      </w:pPr>
      <w:r w:rsidRPr="00C33B26">
        <w:t>Atbilstoši 201</w:t>
      </w:r>
      <w:r w:rsidR="000D4F08" w:rsidRPr="00C33B26">
        <w:t>9</w:t>
      </w:r>
      <w:r w:rsidRPr="00C33B26">
        <w:t>.</w:t>
      </w:r>
      <w:r w:rsidR="000D4F08" w:rsidRPr="00C33B26">
        <w:t>gad</w:t>
      </w:r>
      <w:r w:rsidRPr="00C33B26">
        <w:t>a faktiskajai izpildei tika veikt</w:t>
      </w:r>
      <w:r w:rsidR="00F92727" w:rsidRPr="00C33B26">
        <w:t xml:space="preserve">i primārās profilakses algoritmu ieviešanas pasākumi </w:t>
      </w:r>
      <w:r w:rsidR="00DA5E34" w:rsidRPr="00C33B26">
        <w:t>34 446</w:t>
      </w:r>
      <w:r w:rsidR="00F92727" w:rsidRPr="00C33B26">
        <w:t xml:space="preserve"> pacientiem</w:t>
      </w:r>
      <w:r w:rsidR="003D555E" w:rsidRPr="00C33B26">
        <w:t xml:space="preserve"> par 168 262 </w:t>
      </w:r>
      <w:r w:rsidR="00595AE9" w:rsidRPr="00595AE9">
        <w:rPr>
          <w:i/>
          <w:iCs/>
        </w:rPr>
        <w:t>euro</w:t>
      </w:r>
      <w:r w:rsidR="00F92727" w:rsidRPr="00C33B26">
        <w:rPr>
          <w:i/>
          <w:iCs/>
        </w:rPr>
        <w:t>,</w:t>
      </w:r>
      <w:r w:rsidR="00F92727" w:rsidRPr="00C33B26">
        <w:t xml:space="preserve"> sekundārās diagnostikas un izmeklēšanas pakalpojumi tika sniegti </w:t>
      </w:r>
      <w:r w:rsidR="00DA5E34" w:rsidRPr="00C33B26">
        <w:t>47 155</w:t>
      </w:r>
      <w:r w:rsidR="005560C3" w:rsidRPr="00C33B26">
        <w:t xml:space="preserve"> </w:t>
      </w:r>
      <w:r w:rsidR="00F92727" w:rsidRPr="00C33B26">
        <w:t>pacientiem, kā arī laboratori</w:t>
      </w:r>
      <w:r w:rsidR="00043077" w:rsidRPr="00C33B26">
        <w:t>skie</w:t>
      </w:r>
      <w:r w:rsidR="00F92727" w:rsidRPr="00C33B26">
        <w:t xml:space="preserve"> izmeklējumi tika veikti </w:t>
      </w:r>
      <w:r w:rsidR="00DA5E34" w:rsidRPr="00C33B26">
        <w:t>11 188</w:t>
      </w:r>
      <w:r w:rsidR="00F92727" w:rsidRPr="00C33B26">
        <w:t xml:space="preserve"> pacientiem par kopējo summu </w:t>
      </w:r>
      <w:r w:rsidR="00DA5E34" w:rsidRPr="00C33B26">
        <w:t>299 221</w:t>
      </w:r>
      <w:r w:rsidR="00F92727" w:rsidRPr="00C33B26">
        <w:t xml:space="preserve"> </w:t>
      </w:r>
      <w:r w:rsidR="00595AE9" w:rsidRPr="00595AE9">
        <w:rPr>
          <w:i/>
        </w:rPr>
        <w:t>euro</w:t>
      </w:r>
      <w:r w:rsidR="00531A72" w:rsidRPr="00C33B26">
        <w:rPr>
          <w:i/>
        </w:rPr>
        <w:t xml:space="preserve">, </w:t>
      </w:r>
      <w:r w:rsidR="00531A72" w:rsidRPr="00C33B26">
        <w:rPr>
          <w:iCs/>
        </w:rPr>
        <w:t xml:space="preserve">kā arī medikamenti </w:t>
      </w:r>
      <w:r w:rsidR="00A45A2C" w:rsidRPr="00C33B26">
        <w:rPr>
          <w:iCs/>
        </w:rPr>
        <w:t xml:space="preserve">2 233 pacientiem par 14 507 </w:t>
      </w:r>
      <w:r w:rsidR="00595AE9" w:rsidRPr="00595AE9">
        <w:rPr>
          <w:i/>
        </w:rPr>
        <w:t>euro</w:t>
      </w:r>
      <w:r w:rsidR="00F92727" w:rsidRPr="00C33B26">
        <w:t>.</w:t>
      </w:r>
      <w:r w:rsidRPr="00C33B26">
        <w:t xml:space="preserve"> </w:t>
      </w:r>
      <w:r w:rsidR="004E5D0F" w:rsidRPr="00C33B26">
        <w:t xml:space="preserve">2019.gadā faktiski tika izlietoti 481 990 </w:t>
      </w:r>
      <w:r w:rsidR="00595AE9" w:rsidRPr="00595AE9">
        <w:rPr>
          <w:i/>
          <w:iCs/>
        </w:rPr>
        <w:t>euro</w:t>
      </w:r>
      <w:r w:rsidR="004E5D0F" w:rsidRPr="00C33B26">
        <w:t xml:space="preserve">. </w:t>
      </w:r>
      <w:r w:rsidR="00353E2A" w:rsidRPr="00C33B26">
        <w:t xml:space="preserve">Kardiovaskulārā riska izvērtēšana un algoritmu ieviešana ir uzsākta no 2018.gada 1.augusta, kas ir salīdzinoši jauns pakalpojumu veids. </w:t>
      </w:r>
    </w:p>
    <w:p w14:paraId="09A99151" w14:textId="77777777" w:rsidR="00A84F01" w:rsidRPr="00C33B26" w:rsidRDefault="001F7A40" w:rsidP="00DE16DB">
      <w:pPr>
        <w:pStyle w:val="CommentText"/>
        <w:spacing w:after="0"/>
        <w:ind w:firstLine="720"/>
        <w:jc w:val="both"/>
        <w:rPr>
          <w:rFonts w:ascii="Times New Roman" w:hAnsi="Times New Roman" w:cs="Times New Roman"/>
          <w:sz w:val="24"/>
          <w:szCs w:val="24"/>
        </w:rPr>
      </w:pPr>
      <w:r w:rsidRPr="00C33B26">
        <w:rPr>
          <w:rFonts w:ascii="Times New Roman" w:hAnsi="Times New Roman" w:cs="Times New Roman"/>
          <w:sz w:val="24"/>
          <w:szCs w:val="24"/>
        </w:rPr>
        <w:t>Lai noteiktu SAS risku, ģimenes ārstam ir jānosaka kopējā holesterīna daudzums un glikozes līmenis asinīs</w:t>
      </w:r>
      <w:r w:rsidR="00A84F01" w:rsidRPr="00C33B26">
        <w:rPr>
          <w:rFonts w:ascii="Times New Roman" w:hAnsi="Times New Roman" w:cs="Times New Roman"/>
          <w:sz w:val="24"/>
          <w:szCs w:val="24"/>
        </w:rPr>
        <w:t xml:space="preserve">. Šos </w:t>
      </w:r>
      <w:r w:rsidRPr="00C33B26">
        <w:rPr>
          <w:rFonts w:ascii="Times New Roman" w:hAnsi="Times New Roman" w:cs="Times New Roman"/>
          <w:sz w:val="24"/>
          <w:szCs w:val="24"/>
        </w:rPr>
        <w:t xml:space="preserve">izmeklējumus </w:t>
      </w:r>
      <w:r w:rsidR="00A84F01" w:rsidRPr="00C33B26">
        <w:rPr>
          <w:rFonts w:ascii="Times New Roman" w:hAnsi="Times New Roman" w:cs="Times New Roman"/>
          <w:sz w:val="24"/>
          <w:szCs w:val="24"/>
        </w:rPr>
        <w:t xml:space="preserve">viņš var veikt </w:t>
      </w:r>
      <w:r w:rsidRPr="00C33B26">
        <w:rPr>
          <w:rFonts w:ascii="Times New Roman" w:hAnsi="Times New Roman" w:cs="Times New Roman"/>
          <w:sz w:val="24"/>
          <w:szCs w:val="24"/>
        </w:rPr>
        <w:t xml:space="preserve">pats </w:t>
      </w:r>
      <w:r w:rsidR="00A84F01" w:rsidRPr="00C33B26">
        <w:rPr>
          <w:rFonts w:ascii="Times New Roman" w:hAnsi="Times New Roman" w:cs="Times New Roman"/>
          <w:sz w:val="24"/>
          <w:szCs w:val="24"/>
        </w:rPr>
        <w:t xml:space="preserve">savā praksē vai arī nosūtīt pacientu šo </w:t>
      </w:r>
      <w:r w:rsidRPr="00C33B26">
        <w:rPr>
          <w:rFonts w:ascii="Times New Roman" w:hAnsi="Times New Roman" w:cs="Times New Roman"/>
          <w:sz w:val="24"/>
          <w:szCs w:val="24"/>
        </w:rPr>
        <w:t xml:space="preserve">izmeklējumu </w:t>
      </w:r>
      <w:r w:rsidR="00A84F01" w:rsidRPr="00C33B26">
        <w:rPr>
          <w:rFonts w:ascii="Times New Roman" w:hAnsi="Times New Roman" w:cs="Times New Roman"/>
          <w:sz w:val="24"/>
          <w:szCs w:val="24"/>
        </w:rPr>
        <w:t>veikšanai uz laboratoriju.</w:t>
      </w:r>
    </w:p>
    <w:p w14:paraId="17641F74" w14:textId="77C6A3F2" w:rsidR="00353E2A" w:rsidRPr="00C33B26" w:rsidRDefault="00353E2A" w:rsidP="00DA5E34">
      <w:pPr>
        <w:pStyle w:val="CommentText"/>
        <w:spacing w:after="0"/>
        <w:ind w:firstLine="720"/>
        <w:jc w:val="both"/>
        <w:rPr>
          <w:rFonts w:ascii="Times New Roman" w:hAnsi="Times New Roman" w:cs="Times New Roman"/>
          <w:sz w:val="24"/>
          <w:szCs w:val="24"/>
        </w:rPr>
      </w:pPr>
      <w:r w:rsidRPr="00C33B26">
        <w:rPr>
          <w:rFonts w:ascii="Times New Roman" w:hAnsi="Times New Roman" w:cs="Times New Roman"/>
          <w:sz w:val="24"/>
          <w:szCs w:val="24"/>
        </w:rPr>
        <w:t>Analizējot kardiovaskulārā riska izvērtēšanu algoritmu ieviešanu</w:t>
      </w:r>
      <w:r w:rsidR="00E511E1" w:rsidRPr="00C33B26">
        <w:rPr>
          <w:rFonts w:ascii="Times New Roman" w:hAnsi="Times New Roman" w:cs="Times New Roman"/>
          <w:sz w:val="24"/>
          <w:szCs w:val="24"/>
        </w:rPr>
        <w:t xml:space="preserve"> primārās veselības aprūpes līmenī</w:t>
      </w:r>
      <w:r w:rsidR="00B42E3B" w:rsidRPr="00C33B26">
        <w:rPr>
          <w:rFonts w:ascii="Times New Roman" w:hAnsi="Times New Roman" w:cs="Times New Roman"/>
          <w:sz w:val="24"/>
          <w:szCs w:val="24"/>
        </w:rPr>
        <w:t>,</w:t>
      </w:r>
      <w:r w:rsidRPr="00C33B26">
        <w:rPr>
          <w:rFonts w:ascii="Times New Roman" w:hAnsi="Times New Roman" w:cs="Times New Roman"/>
          <w:sz w:val="24"/>
          <w:szCs w:val="24"/>
        </w:rPr>
        <w:t xml:space="preserve"> var secināt, ka iesaistīto ģimenes ārstu skaits, 2018.gadā </w:t>
      </w:r>
      <w:r w:rsidR="005D7EAB" w:rsidRPr="00C33B26">
        <w:rPr>
          <w:rFonts w:ascii="Times New Roman" w:hAnsi="Times New Roman" w:cs="Times New Roman"/>
          <w:sz w:val="24"/>
          <w:szCs w:val="24"/>
        </w:rPr>
        <w:t>bija 718</w:t>
      </w:r>
      <w:r w:rsidRPr="00C33B26">
        <w:rPr>
          <w:rFonts w:ascii="Times New Roman" w:hAnsi="Times New Roman" w:cs="Times New Roman"/>
          <w:sz w:val="24"/>
          <w:szCs w:val="24"/>
        </w:rPr>
        <w:t xml:space="preserve">. </w:t>
      </w:r>
      <w:r w:rsidR="00687164" w:rsidRPr="00C33B26">
        <w:rPr>
          <w:rFonts w:ascii="Times New Roman" w:hAnsi="Times New Roman" w:cs="Times New Roman"/>
          <w:sz w:val="24"/>
          <w:szCs w:val="24"/>
        </w:rPr>
        <w:t>2019.gadā no 1 2</w:t>
      </w:r>
      <w:r w:rsidR="00DA5E34" w:rsidRPr="00C33B26">
        <w:rPr>
          <w:rFonts w:ascii="Times New Roman" w:hAnsi="Times New Roman" w:cs="Times New Roman"/>
          <w:sz w:val="24"/>
          <w:szCs w:val="24"/>
        </w:rPr>
        <w:t>67</w:t>
      </w:r>
      <w:r w:rsidR="00687164" w:rsidRPr="00C33B26">
        <w:rPr>
          <w:rFonts w:ascii="Times New Roman" w:hAnsi="Times New Roman" w:cs="Times New Roman"/>
          <w:sz w:val="24"/>
          <w:szCs w:val="24"/>
        </w:rPr>
        <w:t xml:space="preserve"> ģimenes ārstiem </w:t>
      </w:r>
      <w:r w:rsidR="00DA5E34" w:rsidRPr="00C33B26">
        <w:rPr>
          <w:rFonts w:ascii="Times New Roman" w:hAnsi="Times New Roman" w:cs="Times New Roman"/>
          <w:sz w:val="24"/>
          <w:szCs w:val="24"/>
        </w:rPr>
        <w:t xml:space="preserve">730 </w:t>
      </w:r>
      <w:r w:rsidR="00687164" w:rsidRPr="00C33B26">
        <w:rPr>
          <w:rFonts w:ascii="Times New Roman" w:hAnsi="Times New Roman" w:cs="Times New Roman"/>
          <w:sz w:val="24"/>
          <w:szCs w:val="24"/>
        </w:rPr>
        <w:t>jeb 5</w:t>
      </w:r>
      <w:r w:rsidR="00DA5E34" w:rsidRPr="00C33B26">
        <w:rPr>
          <w:rFonts w:ascii="Times New Roman" w:hAnsi="Times New Roman" w:cs="Times New Roman"/>
          <w:sz w:val="24"/>
          <w:szCs w:val="24"/>
        </w:rPr>
        <w:t>7</w:t>
      </w:r>
      <w:r w:rsidR="00687164" w:rsidRPr="00C33B26">
        <w:rPr>
          <w:rFonts w:ascii="Times New Roman" w:hAnsi="Times New Roman" w:cs="Times New Roman"/>
          <w:sz w:val="24"/>
          <w:szCs w:val="24"/>
        </w:rPr>
        <w:t>.</w:t>
      </w:r>
      <w:r w:rsidR="00DA5E34" w:rsidRPr="00C33B26">
        <w:rPr>
          <w:rFonts w:ascii="Times New Roman" w:hAnsi="Times New Roman" w:cs="Times New Roman"/>
          <w:sz w:val="24"/>
          <w:szCs w:val="24"/>
        </w:rPr>
        <w:t>6</w:t>
      </w:r>
      <w:r w:rsidR="00687164" w:rsidRPr="00C33B26">
        <w:rPr>
          <w:rFonts w:ascii="Times New Roman" w:hAnsi="Times New Roman" w:cs="Times New Roman"/>
          <w:sz w:val="24"/>
          <w:szCs w:val="24"/>
        </w:rPr>
        <w:t>% ir iesaistījušies kardiovaskulārā riska primārās profilakses algoritma ieviešanā</w:t>
      </w:r>
      <w:r w:rsidR="00DA5E34" w:rsidRPr="00C33B26">
        <w:rPr>
          <w:rFonts w:ascii="Times New Roman" w:hAnsi="Times New Roman" w:cs="Times New Roman"/>
          <w:sz w:val="24"/>
          <w:szCs w:val="24"/>
        </w:rPr>
        <w:t>, kas ir par 5,8 % vairāk nekā 2019.gada I pusgadā.</w:t>
      </w:r>
      <w:r w:rsidRPr="00C33B26">
        <w:rPr>
          <w:rFonts w:ascii="Times New Roman" w:hAnsi="Times New Roman" w:cs="Times New Roman"/>
          <w:sz w:val="24"/>
          <w:szCs w:val="24"/>
        </w:rPr>
        <w:t xml:space="preserve"> </w:t>
      </w:r>
    </w:p>
    <w:p w14:paraId="771752B2" w14:textId="77777777" w:rsidR="008A471B" w:rsidRPr="00C33B26" w:rsidRDefault="008A471B" w:rsidP="006F46C3">
      <w:pPr>
        <w:pStyle w:val="CommentText"/>
        <w:spacing w:after="0"/>
        <w:ind w:firstLine="720"/>
        <w:rPr>
          <w:rFonts w:ascii="Times New Roman" w:hAnsi="Times New Roman" w:cs="Times New Roman"/>
          <w:sz w:val="24"/>
          <w:szCs w:val="24"/>
        </w:rPr>
      </w:pPr>
      <w:r w:rsidRPr="00C33B26">
        <w:rPr>
          <w:rFonts w:ascii="Times New Roman" w:hAnsi="Times New Roman" w:cs="Times New Roman"/>
          <w:sz w:val="24"/>
          <w:szCs w:val="24"/>
        </w:rPr>
        <w:t>Eksperti min vairākus iemeslus, pasākuma neizpildei</w:t>
      </w:r>
      <w:r w:rsidR="00A604D4" w:rsidRPr="00C33B26">
        <w:rPr>
          <w:rFonts w:ascii="Times New Roman" w:hAnsi="Times New Roman" w:cs="Times New Roman"/>
          <w:sz w:val="24"/>
          <w:szCs w:val="24"/>
        </w:rPr>
        <w:t>, kā arī izpildes veicināšan</w:t>
      </w:r>
      <w:r w:rsidR="00131037" w:rsidRPr="00C33B26">
        <w:rPr>
          <w:rFonts w:ascii="Times New Roman" w:hAnsi="Times New Roman" w:cs="Times New Roman"/>
          <w:sz w:val="24"/>
          <w:szCs w:val="24"/>
        </w:rPr>
        <w:t>a</w:t>
      </w:r>
      <w:r w:rsidR="00A604D4" w:rsidRPr="00C33B26">
        <w:rPr>
          <w:rFonts w:ascii="Times New Roman" w:hAnsi="Times New Roman" w:cs="Times New Roman"/>
          <w:sz w:val="24"/>
          <w:szCs w:val="24"/>
        </w:rPr>
        <w:t>i</w:t>
      </w:r>
      <w:r w:rsidR="006806D3" w:rsidRPr="00C33B26">
        <w:rPr>
          <w:rFonts w:ascii="Times New Roman" w:hAnsi="Times New Roman" w:cs="Times New Roman"/>
          <w:sz w:val="24"/>
          <w:szCs w:val="24"/>
        </w:rPr>
        <w:t>:</w:t>
      </w:r>
    </w:p>
    <w:p w14:paraId="54CC6149" w14:textId="473CDAC8" w:rsidR="008A471B" w:rsidRPr="00C33B26" w:rsidRDefault="006806D3" w:rsidP="006F46C3">
      <w:pPr>
        <w:pStyle w:val="CommentText"/>
        <w:numPr>
          <w:ilvl w:val="0"/>
          <w:numId w:val="48"/>
        </w:numPr>
        <w:spacing w:after="0"/>
        <w:jc w:val="both"/>
        <w:rPr>
          <w:rFonts w:ascii="Times New Roman" w:hAnsi="Times New Roman" w:cs="Times New Roman"/>
          <w:sz w:val="24"/>
          <w:szCs w:val="24"/>
        </w:rPr>
      </w:pPr>
      <w:r w:rsidRPr="00C33B26">
        <w:rPr>
          <w:rFonts w:ascii="Times New Roman" w:hAnsi="Times New Roman" w:cs="Times New Roman"/>
          <w:sz w:val="24"/>
          <w:szCs w:val="24"/>
        </w:rPr>
        <w:t>Sabiedrība ir ļoti mazaktīva apmeklējumos pie ģimenes ārsta tieši profilaktisko nolūkos, tāpēc šobrīd tiek plānot</w:t>
      </w:r>
      <w:r w:rsidR="008A471B" w:rsidRPr="00C33B26">
        <w:rPr>
          <w:rFonts w:ascii="Times New Roman" w:hAnsi="Times New Roman" w:cs="Times New Roman"/>
          <w:sz w:val="24"/>
          <w:szCs w:val="24"/>
        </w:rPr>
        <w:t>as papildus aktivitātes, kas</w:t>
      </w:r>
      <w:r w:rsidRPr="00C33B26">
        <w:rPr>
          <w:rFonts w:ascii="Times New Roman" w:hAnsi="Times New Roman" w:cs="Times New Roman"/>
          <w:sz w:val="24"/>
          <w:szCs w:val="24"/>
        </w:rPr>
        <w:t xml:space="preserve"> vērstu sabiedrības uzmanību,</w:t>
      </w:r>
      <w:r w:rsidR="008A471B" w:rsidRPr="00C33B26">
        <w:rPr>
          <w:rFonts w:ascii="Times New Roman" w:hAnsi="Times New Roman" w:cs="Times New Roman"/>
          <w:sz w:val="24"/>
          <w:szCs w:val="24"/>
        </w:rPr>
        <w:t xml:space="preserve"> uz to</w:t>
      </w:r>
      <w:r w:rsidRPr="00C33B26">
        <w:rPr>
          <w:rFonts w:ascii="Times New Roman" w:hAnsi="Times New Roman" w:cs="Times New Roman"/>
          <w:sz w:val="24"/>
          <w:szCs w:val="24"/>
        </w:rPr>
        <w:t xml:space="preserve"> cik svarīgi ir profilaktiski pārbaudīt ne tikai onkoloģiskās slimības, bet arī sird</w:t>
      </w:r>
      <w:r w:rsidR="000A63AB" w:rsidRPr="00C33B26">
        <w:rPr>
          <w:rFonts w:ascii="Times New Roman" w:hAnsi="Times New Roman" w:cs="Times New Roman"/>
          <w:sz w:val="24"/>
          <w:szCs w:val="24"/>
        </w:rPr>
        <w:t>s veselību</w:t>
      </w:r>
      <w:r w:rsidRPr="00C33B26">
        <w:rPr>
          <w:rFonts w:ascii="Times New Roman" w:hAnsi="Times New Roman" w:cs="Times New Roman"/>
          <w:sz w:val="24"/>
          <w:szCs w:val="24"/>
        </w:rPr>
        <w:t>.</w:t>
      </w:r>
    </w:p>
    <w:p w14:paraId="3FBD19A4" w14:textId="77777777" w:rsidR="008A471B" w:rsidRPr="00C33B26" w:rsidRDefault="006806D3" w:rsidP="006F46C3">
      <w:pPr>
        <w:pStyle w:val="CommentText"/>
        <w:numPr>
          <w:ilvl w:val="0"/>
          <w:numId w:val="48"/>
        </w:numPr>
        <w:spacing w:after="0"/>
        <w:jc w:val="both"/>
        <w:rPr>
          <w:rFonts w:ascii="Times New Roman" w:hAnsi="Times New Roman" w:cs="Times New Roman"/>
          <w:sz w:val="24"/>
          <w:szCs w:val="24"/>
        </w:rPr>
      </w:pPr>
      <w:r w:rsidRPr="00C33B26">
        <w:rPr>
          <w:rFonts w:ascii="Times New Roman" w:hAnsi="Times New Roman" w:cs="Times New Roman"/>
          <w:sz w:val="24"/>
          <w:szCs w:val="24"/>
        </w:rPr>
        <w:t xml:space="preserve">Ir izstrādāts </w:t>
      </w:r>
      <w:r w:rsidR="008A471B" w:rsidRPr="00C33B26">
        <w:rPr>
          <w:rFonts w:ascii="Times New Roman" w:hAnsi="Times New Roman" w:cs="Times New Roman"/>
          <w:sz w:val="24"/>
          <w:szCs w:val="24"/>
        </w:rPr>
        <w:t xml:space="preserve">informatīvs </w:t>
      </w:r>
      <w:r w:rsidRPr="00C33B26">
        <w:rPr>
          <w:rFonts w:ascii="Times New Roman" w:hAnsi="Times New Roman" w:cs="Times New Roman"/>
          <w:sz w:val="24"/>
          <w:szCs w:val="24"/>
        </w:rPr>
        <w:t>materiāls par tālākās terapijas un profilaktisko rekomendāciju apjomu katrai noteiktai riska grupai, ko ģimenes ārsta praksē strādājošā persona varētu izdalīt, tādējādi atvieglojot ārsta darbu un panākot to, k</w:t>
      </w:r>
      <w:r w:rsidR="008A471B" w:rsidRPr="00C33B26">
        <w:rPr>
          <w:rFonts w:ascii="Times New Roman" w:hAnsi="Times New Roman" w:cs="Times New Roman"/>
          <w:sz w:val="24"/>
          <w:szCs w:val="24"/>
        </w:rPr>
        <w:t>a</w:t>
      </w:r>
      <w:r w:rsidRPr="00C33B26">
        <w:rPr>
          <w:rFonts w:ascii="Times New Roman" w:hAnsi="Times New Roman" w:cs="Times New Roman"/>
          <w:sz w:val="24"/>
          <w:szCs w:val="24"/>
        </w:rPr>
        <w:t xml:space="preserve"> pacients</w:t>
      </w:r>
      <w:r w:rsidR="00B42E3B" w:rsidRPr="00C33B26">
        <w:rPr>
          <w:rFonts w:ascii="Times New Roman" w:hAnsi="Times New Roman" w:cs="Times New Roman"/>
          <w:sz w:val="24"/>
          <w:szCs w:val="24"/>
        </w:rPr>
        <w:t>,</w:t>
      </w:r>
      <w:r w:rsidRPr="00C33B26">
        <w:rPr>
          <w:rFonts w:ascii="Times New Roman" w:hAnsi="Times New Roman" w:cs="Times New Roman"/>
          <w:sz w:val="24"/>
          <w:szCs w:val="24"/>
        </w:rPr>
        <w:t xml:space="preserve"> izejot no ārsta prakses</w:t>
      </w:r>
      <w:r w:rsidR="00B42E3B" w:rsidRPr="00C33B26">
        <w:rPr>
          <w:rFonts w:ascii="Times New Roman" w:hAnsi="Times New Roman" w:cs="Times New Roman"/>
          <w:sz w:val="24"/>
          <w:szCs w:val="24"/>
        </w:rPr>
        <w:t>,</w:t>
      </w:r>
      <w:r w:rsidRPr="00C33B26">
        <w:rPr>
          <w:rFonts w:ascii="Times New Roman" w:hAnsi="Times New Roman" w:cs="Times New Roman"/>
          <w:sz w:val="24"/>
          <w:szCs w:val="24"/>
        </w:rPr>
        <w:t xml:space="preserve"> iziet ar lielāku un paliekošāku informācijas apjomu. </w:t>
      </w:r>
      <w:r w:rsidR="008A471B" w:rsidRPr="00C33B26">
        <w:rPr>
          <w:rFonts w:ascii="Times New Roman" w:hAnsi="Times New Roman" w:cs="Times New Roman"/>
          <w:sz w:val="24"/>
          <w:szCs w:val="24"/>
        </w:rPr>
        <w:t>Ir novērots, ka</w:t>
      </w:r>
      <w:r w:rsidRPr="00C33B26">
        <w:rPr>
          <w:rFonts w:ascii="Times New Roman" w:hAnsi="Times New Roman" w:cs="Times New Roman"/>
          <w:sz w:val="24"/>
          <w:szCs w:val="24"/>
        </w:rPr>
        <w:t xml:space="preserve"> </w:t>
      </w:r>
      <w:r w:rsidR="00B42E3B" w:rsidRPr="00C33B26">
        <w:rPr>
          <w:rFonts w:ascii="Times New Roman" w:hAnsi="Times New Roman" w:cs="Times New Roman"/>
          <w:sz w:val="24"/>
          <w:szCs w:val="24"/>
        </w:rPr>
        <w:t xml:space="preserve">SAS </w:t>
      </w:r>
      <w:r w:rsidRPr="00C33B26">
        <w:rPr>
          <w:rFonts w:ascii="Times New Roman" w:hAnsi="Times New Roman" w:cs="Times New Roman"/>
          <w:sz w:val="24"/>
          <w:szCs w:val="24"/>
        </w:rPr>
        <w:t>algoritms prasa ļoti lielu ieguldījumu no ģimenes ārsta prakses puses, tieši laika ziņā.</w:t>
      </w:r>
    </w:p>
    <w:p w14:paraId="548D868A" w14:textId="59B0DDE4" w:rsidR="006806D3" w:rsidRPr="00C33B26" w:rsidRDefault="003C688A" w:rsidP="006F46C3">
      <w:pPr>
        <w:pStyle w:val="CommentText"/>
        <w:numPr>
          <w:ilvl w:val="0"/>
          <w:numId w:val="48"/>
        </w:numPr>
        <w:spacing w:after="0"/>
        <w:jc w:val="both"/>
        <w:rPr>
          <w:rFonts w:ascii="Times New Roman" w:hAnsi="Times New Roman" w:cs="Times New Roman"/>
          <w:sz w:val="24"/>
          <w:szCs w:val="24"/>
        </w:rPr>
      </w:pPr>
      <w:r w:rsidRPr="00C33B26">
        <w:rPr>
          <w:rFonts w:ascii="Times New Roman" w:hAnsi="Times New Roman" w:cs="Times New Roman"/>
          <w:sz w:val="24"/>
          <w:szCs w:val="24"/>
        </w:rPr>
        <w:t>Rindas veidojas uz s</w:t>
      </w:r>
      <w:r w:rsidR="006806D3" w:rsidRPr="00C33B26">
        <w:rPr>
          <w:rFonts w:ascii="Times New Roman" w:hAnsi="Times New Roman" w:cs="Times New Roman"/>
          <w:sz w:val="24"/>
          <w:szCs w:val="24"/>
        </w:rPr>
        <w:t>ekundār</w:t>
      </w:r>
      <w:r w:rsidRPr="00C33B26">
        <w:rPr>
          <w:rFonts w:ascii="Times New Roman" w:hAnsi="Times New Roman" w:cs="Times New Roman"/>
          <w:sz w:val="24"/>
          <w:szCs w:val="24"/>
        </w:rPr>
        <w:t>ās</w:t>
      </w:r>
      <w:r w:rsidR="006806D3" w:rsidRPr="00C33B26">
        <w:rPr>
          <w:rFonts w:ascii="Times New Roman" w:hAnsi="Times New Roman" w:cs="Times New Roman"/>
          <w:sz w:val="24"/>
          <w:szCs w:val="24"/>
        </w:rPr>
        <w:t xml:space="preserve"> </w:t>
      </w:r>
      <w:r w:rsidRPr="00C33B26">
        <w:rPr>
          <w:rFonts w:ascii="Times New Roman" w:hAnsi="Times New Roman" w:cs="Times New Roman"/>
          <w:sz w:val="24"/>
          <w:szCs w:val="24"/>
        </w:rPr>
        <w:t xml:space="preserve">ambulatorās </w:t>
      </w:r>
      <w:r w:rsidR="006806D3" w:rsidRPr="00C33B26">
        <w:rPr>
          <w:rFonts w:ascii="Times New Roman" w:hAnsi="Times New Roman" w:cs="Times New Roman"/>
          <w:sz w:val="24"/>
          <w:szCs w:val="24"/>
        </w:rPr>
        <w:t>veselības aprūpes pakalpojum</w:t>
      </w:r>
      <w:r w:rsidRPr="00C33B26">
        <w:rPr>
          <w:rFonts w:ascii="Times New Roman" w:hAnsi="Times New Roman" w:cs="Times New Roman"/>
          <w:sz w:val="24"/>
          <w:szCs w:val="24"/>
        </w:rPr>
        <w:t>iem</w:t>
      </w:r>
      <w:r w:rsidR="006806D3" w:rsidRPr="00C33B26">
        <w:rPr>
          <w:rFonts w:ascii="Times New Roman" w:hAnsi="Times New Roman" w:cs="Times New Roman"/>
          <w:sz w:val="24"/>
          <w:szCs w:val="24"/>
        </w:rPr>
        <w:t xml:space="preserve"> (galvenokārt, ehokardiogrāfiju, doplerogrāfiju galvas asinsvadiem), jo izvēlās šo pakalpojumu vairāk sniegt privāti. Tas saistāms ar to, ka </w:t>
      </w:r>
      <w:r w:rsidR="00B42E3B" w:rsidRPr="00C33B26">
        <w:rPr>
          <w:rFonts w:ascii="Times New Roman" w:hAnsi="Times New Roman" w:cs="Times New Roman"/>
          <w:sz w:val="24"/>
          <w:szCs w:val="24"/>
        </w:rPr>
        <w:t xml:space="preserve">daudziem </w:t>
      </w:r>
      <w:r w:rsidR="006806D3" w:rsidRPr="00C33B26">
        <w:rPr>
          <w:rFonts w:ascii="Times New Roman" w:hAnsi="Times New Roman" w:cs="Times New Roman"/>
          <w:sz w:val="24"/>
          <w:szCs w:val="24"/>
        </w:rPr>
        <w:t>izmeklējumiem (</w:t>
      </w:r>
      <w:r w:rsidR="00B42E3B" w:rsidRPr="00C33B26">
        <w:rPr>
          <w:rFonts w:ascii="Times New Roman" w:hAnsi="Times New Roman" w:cs="Times New Roman"/>
          <w:sz w:val="24"/>
          <w:szCs w:val="24"/>
        </w:rPr>
        <w:t>piemēram, ultrasonogrāfiskiem izmeklējumiem</w:t>
      </w:r>
      <w:r w:rsidR="006806D3" w:rsidRPr="00C33B26">
        <w:rPr>
          <w:rFonts w:ascii="Times New Roman" w:hAnsi="Times New Roman" w:cs="Times New Roman"/>
          <w:sz w:val="24"/>
          <w:szCs w:val="24"/>
        </w:rPr>
        <w:t>) tarifi nesedz reālās izmaksas</w:t>
      </w:r>
      <w:r w:rsidR="00B42E3B" w:rsidRPr="00C33B26">
        <w:rPr>
          <w:rFonts w:ascii="Times New Roman" w:hAnsi="Times New Roman" w:cs="Times New Roman"/>
          <w:sz w:val="24"/>
          <w:szCs w:val="24"/>
        </w:rPr>
        <w:t>,</w:t>
      </w:r>
      <w:r w:rsidR="006806D3" w:rsidRPr="00C33B26">
        <w:rPr>
          <w:rFonts w:ascii="Times New Roman" w:hAnsi="Times New Roman" w:cs="Times New Roman"/>
          <w:sz w:val="24"/>
          <w:szCs w:val="24"/>
        </w:rPr>
        <w:t xml:space="preserve"> un pakalpojumu sniedzēji nav ieint</w:t>
      </w:r>
      <w:r w:rsidR="002C5B47" w:rsidRPr="00C33B26">
        <w:rPr>
          <w:rFonts w:ascii="Times New Roman" w:hAnsi="Times New Roman" w:cs="Times New Roman"/>
          <w:sz w:val="24"/>
          <w:szCs w:val="24"/>
        </w:rPr>
        <w:t>er</w:t>
      </w:r>
      <w:r w:rsidR="000E07FB" w:rsidRPr="00C33B26">
        <w:rPr>
          <w:rFonts w:ascii="Times New Roman" w:hAnsi="Times New Roman" w:cs="Times New Roman"/>
          <w:sz w:val="24"/>
          <w:szCs w:val="24"/>
        </w:rPr>
        <w:t>e</w:t>
      </w:r>
      <w:r w:rsidR="006806D3" w:rsidRPr="00C33B26">
        <w:rPr>
          <w:rFonts w:ascii="Times New Roman" w:hAnsi="Times New Roman" w:cs="Times New Roman"/>
          <w:sz w:val="24"/>
          <w:szCs w:val="24"/>
        </w:rPr>
        <w:t>sēti sniegt šo pakalpojumu par valsts naudu. P</w:t>
      </w:r>
      <w:r w:rsidR="000E07FB" w:rsidRPr="00C33B26">
        <w:rPr>
          <w:rFonts w:ascii="Times New Roman" w:hAnsi="Times New Roman" w:cs="Times New Roman"/>
          <w:sz w:val="24"/>
          <w:szCs w:val="24"/>
        </w:rPr>
        <w:t xml:space="preserve">apildus </w:t>
      </w:r>
      <w:r w:rsidR="005E06D4" w:rsidRPr="00C33B26">
        <w:rPr>
          <w:rFonts w:ascii="Times New Roman" w:hAnsi="Times New Roman" w:cs="Times New Roman"/>
          <w:sz w:val="24"/>
          <w:szCs w:val="24"/>
        </w:rPr>
        <w:lastRenderedPageBreak/>
        <w:t xml:space="preserve">ietekmējošais </w:t>
      </w:r>
      <w:r w:rsidR="000E07FB" w:rsidRPr="00C33B26">
        <w:rPr>
          <w:rFonts w:ascii="Times New Roman" w:hAnsi="Times New Roman" w:cs="Times New Roman"/>
          <w:sz w:val="24"/>
          <w:szCs w:val="24"/>
        </w:rPr>
        <w:t>faktors</w:t>
      </w:r>
      <w:r w:rsidR="005E06D4" w:rsidRPr="00C33B26">
        <w:rPr>
          <w:rFonts w:ascii="Times New Roman" w:hAnsi="Times New Roman" w:cs="Times New Roman"/>
          <w:sz w:val="24"/>
          <w:szCs w:val="24"/>
        </w:rPr>
        <w:t xml:space="preserve"> ir</w:t>
      </w:r>
      <w:r w:rsidR="000E07FB" w:rsidRPr="00C33B26">
        <w:rPr>
          <w:rFonts w:ascii="Times New Roman" w:hAnsi="Times New Roman" w:cs="Times New Roman"/>
          <w:sz w:val="24"/>
          <w:szCs w:val="24"/>
        </w:rPr>
        <w:t>, ka</w:t>
      </w:r>
      <w:r w:rsidR="006806D3" w:rsidRPr="00C33B26">
        <w:rPr>
          <w:rFonts w:ascii="Times New Roman" w:hAnsi="Times New Roman" w:cs="Times New Roman"/>
          <w:sz w:val="24"/>
          <w:szCs w:val="24"/>
        </w:rPr>
        <w:t xml:space="preserve"> iedzīvotāji šo pakalpojumu var saņemt apdrošināšanas polises</w:t>
      </w:r>
      <w:r w:rsidR="005E06D4" w:rsidRPr="00C33B26">
        <w:rPr>
          <w:rFonts w:ascii="Times New Roman" w:hAnsi="Times New Roman" w:cs="Times New Roman"/>
          <w:sz w:val="24"/>
          <w:szCs w:val="24"/>
        </w:rPr>
        <w:t xml:space="preserve"> ietvaros</w:t>
      </w:r>
      <w:r w:rsidR="006806D3" w:rsidRPr="00C33B26">
        <w:rPr>
          <w:rFonts w:ascii="Times New Roman" w:hAnsi="Times New Roman" w:cs="Times New Roman"/>
          <w:sz w:val="24"/>
          <w:szCs w:val="24"/>
        </w:rPr>
        <w:t xml:space="preserve"> vai </w:t>
      </w:r>
      <w:r w:rsidR="000E07FB" w:rsidRPr="00C33B26">
        <w:rPr>
          <w:rFonts w:ascii="Times New Roman" w:hAnsi="Times New Roman" w:cs="Times New Roman"/>
          <w:sz w:val="24"/>
          <w:szCs w:val="24"/>
        </w:rPr>
        <w:t>kā maksas pakalpojumu</w:t>
      </w:r>
      <w:r w:rsidR="008A471B" w:rsidRPr="00C33B26">
        <w:rPr>
          <w:rFonts w:ascii="Times New Roman" w:hAnsi="Times New Roman" w:cs="Times New Roman"/>
          <w:sz w:val="24"/>
          <w:szCs w:val="24"/>
        </w:rPr>
        <w:t>.</w:t>
      </w:r>
    </w:p>
    <w:p w14:paraId="482EB1DF" w14:textId="53C49C8A" w:rsidR="002B0029" w:rsidRPr="00C33B26" w:rsidRDefault="003C688A" w:rsidP="00034C42">
      <w:pPr>
        <w:autoSpaceDE w:val="0"/>
        <w:autoSpaceDN w:val="0"/>
        <w:adjustRightInd w:val="0"/>
        <w:spacing w:line="293" w:lineRule="atLeast"/>
        <w:ind w:firstLine="360"/>
        <w:jc w:val="both"/>
        <w:rPr>
          <w:bCs/>
        </w:rPr>
      </w:pPr>
      <w:r w:rsidRPr="00C33B26">
        <w:rPr>
          <w:bCs/>
        </w:rPr>
        <w:t>2020.gadā, lai uzlabotu pacientu atsaucību profilaktiskā apmeklējuma laikā pie ģimenes ārsta, nosakot SCORE risku, pacients uzreiz saņems lipīdu, glikozes un EKG izmeklēšanu. Papildus NVD ir izstrādājis informatīvos materiālus ģimenes ārstiem, ko nodot pacientiem</w:t>
      </w:r>
      <w:r w:rsidR="000E7FFA" w:rsidRPr="00C33B26">
        <w:rPr>
          <w:bCs/>
        </w:rPr>
        <w:t>.</w:t>
      </w:r>
    </w:p>
    <w:p w14:paraId="06ED7ED8" w14:textId="77777777" w:rsidR="000E7FFA" w:rsidRPr="00C33B26" w:rsidRDefault="000E7FFA" w:rsidP="002B0029">
      <w:pPr>
        <w:autoSpaceDE w:val="0"/>
        <w:autoSpaceDN w:val="0"/>
        <w:adjustRightInd w:val="0"/>
        <w:spacing w:line="293" w:lineRule="atLeast"/>
        <w:ind w:firstLine="360"/>
        <w:jc w:val="both"/>
        <w:rPr>
          <w:b/>
        </w:rPr>
      </w:pPr>
    </w:p>
    <w:p w14:paraId="426A9AD8" w14:textId="77777777" w:rsidR="00D923AA" w:rsidRPr="00C33B26" w:rsidRDefault="00D923AA" w:rsidP="001F18D8">
      <w:pPr>
        <w:pStyle w:val="Heading2"/>
        <w:rPr>
          <w:rFonts w:ascii="Times New Roman" w:hAnsi="Times New Roman" w:cs="Times New Roman"/>
          <w:b/>
          <w:color w:val="auto"/>
        </w:rPr>
      </w:pPr>
      <w:r w:rsidRPr="00C33B26">
        <w:rPr>
          <w:rFonts w:ascii="Times New Roman" w:hAnsi="Times New Roman" w:cs="Times New Roman"/>
          <w:b/>
          <w:color w:val="auto"/>
        </w:rPr>
        <w:t>5.</w:t>
      </w:r>
      <w:r w:rsidR="007C576D" w:rsidRPr="00C33B26">
        <w:rPr>
          <w:rFonts w:ascii="Times New Roman" w:hAnsi="Times New Roman" w:cs="Times New Roman"/>
          <w:b/>
          <w:color w:val="auto"/>
        </w:rPr>
        <w:t>1</w:t>
      </w:r>
      <w:r w:rsidRPr="00C33B26">
        <w:rPr>
          <w:rFonts w:ascii="Times New Roman" w:hAnsi="Times New Roman" w:cs="Times New Roman"/>
          <w:b/>
          <w:color w:val="auto"/>
        </w:rPr>
        <w:t>.</w:t>
      </w:r>
      <w:r w:rsidR="00B812DD" w:rsidRPr="00C33B26">
        <w:rPr>
          <w:rFonts w:ascii="Times New Roman" w:hAnsi="Times New Roman" w:cs="Times New Roman"/>
          <w:b/>
          <w:color w:val="auto"/>
        </w:rPr>
        <w:t>T</w:t>
      </w:r>
      <w:r w:rsidRPr="00C33B26">
        <w:rPr>
          <w:rFonts w:ascii="Times New Roman" w:hAnsi="Times New Roman" w:cs="Times New Roman"/>
          <w:b/>
          <w:color w:val="auto"/>
        </w:rPr>
        <w:t xml:space="preserve">ranskatetrāla </w:t>
      </w:r>
      <w:r w:rsidR="007C576D" w:rsidRPr="00C33B26">
        <w:rPr>
          <w:rFonts w:ascii="Times New Roman" w:hAnsi="Times New Roman" w:cs="Times New Roman"/>
          <w:b/>
          <w:color w:val="auto"/>
        </w:rPr>
        <w:t xml:space="preserve">aortas vārstuļa </w:t>
      </w:r>
      <w:r w:rsidRPr="00C33B26">
        <w:rPr>
          <w:rFonts w:ascii="Times New Roman" w:hAnsi="Times New Roman" w:cs="Times New Roman"/>
          <w:b/>
          <w:color w:val="auto"/>
        </w:rPr>
        <w:t>implantācija</w:t>
      </w:r>
    </w:p>
    <w:p w14:paraId="0EC31A5A" w14:textId="77777777" w:rsidR="002B31F8" w:rsidRPr="00C33B26" w:rsidRDefault="002B31F8" w:rsidP="00D923AA">
      <w:pPr>
        <w:autoSpaceDE w:val="0"/>
        <w:autoSpaceDN w:val="0"/>
        <w:adjustRightInd w:val="0"/>
        <w:spacing w:line="293" w:lineRule="atLeast"/>
        <w:jc w:val="center"/>
        <w:rPr>
          <w:u w:val="single"/>
        </w:rPr>
      </w:pPr>
    </w:p>
    <w:p w14:paraId="6DD6A5EA" w14:textId="77777777" w:rsidR="00D923AA" w:rsidRPr="00C33B26" w:rsidRDefault="00D923AA" w:rsidP="00D923AA">
      <w:pPr>
        <w:autoSpaceDE w:val="0"/>
        <w:autoSpaceDN w:val="0"/>
        <w:adjustRightInd w:val="0"/>
        <w:ind w:firstLine="720"/>
        <w:jc w:val="both"/>
      </w:pPr>
      <w:r w:rsidRPr="00C33B26">
        <w:t>Aortas vārstuļa stenoze ir visizplatītākā sirds vārstuļu saslimšana rietumu pasaulē un viens no biežākajiem kardiovaskulāro slimību izraisītas nāves cēloņiem aiz koronārās sirds slimības, sirds mazspējas un hipertensijas. Transkatetrāla aortas vārstuļa implantācija (turpmāk – TAVI) sevi ir apstiprinājusi kā dzīvotspējīgu stratēģiju pacientiem ar smagu, simptomātisku aortas vārstuļa stenozi, ja vispārējais stāvoklis nepieļauj ķirurģiska vārstuļa protezēšanu un ir ļoti augsts ķirurģiskās terapijas risks piemēram, vecāka gadagājuma pacientiem, pacientiem pēc jau iepriekš veiktas sirds operācijas, kā arī pacientiem ar smagām hroniskām blakusslimībām (onkoloģija, smagas plaušu slimības, izteikta sirds mazspēja ar samazinātu izsviedes frakciju u.c.). TAVI ir mazinvazīva, saudzējoša metode salīdzinājumā ar klasisko ķirurģisko metodi.</w:t>
      </w:r>
    </w:p>
    <w:p w14:paraId="5EA7FD30" w14:textId="6B04E7C3" w:rsidR="00D923AA" w:rsidRPr="00C33B26" w:rsidRDefault="00D923AA" w:rsidP="00D923AA">
      <w:pPr>
        <w:autoSpaceDE w:val="0"/>
        <w:autoSpaceDN w:val="0"/>
        <w:adjustRightInd w:val="0"/>
        <w:ind w:firstLine="720"/>
        <w:jc w:val="both"/>
      </w:pPr>
      <w:r w:rsidRPr="00C33B26">
        <w:t>Lai palielinātu pacient</w:t>
      </w:r>
      <w:r w:rsidR="004A54CE">
        <w:t>iem</w:t>
      </w:r>
      <w:r w:rsidRPr="00C33B26">
        <w:t xml:space="preserve"> pieejamību valsts apmaksāto Aortālā vārstuļa transkatetrāla implantācija</w:t>
      </w:r>
      <w:r w:rsidR="005E06D4" w:rsidRPr="00C33B26">
        <w:t>s</w:t>
      </w:r>
      <w:r w:rsidRPr="00C33B26">
        <w:t xml:space="preserve"> (TAVI) pakalpojuma saņemšanā, 201</w:t>
      </w:r>
      <w:r w:rsidR="001552A6" w:rsidRPr="00C33B26">
        <w:t>9</w:t>
      </w:r>
      <w:r w:rsidRPr="00C33B26">
        <w:t xml:space="preserve">.gadā </w:t>
      </w:r>
      <w:r w:rsidR="006C0DF8" w:rsidRPr="00C33B26">
        <w:t xml:space="preserve">tika </w:t>
      </w:r>
      <w:r w:rsidR="003C688A" w:rsidRPr="00C33B26">
        <w:t>ie</w:t>
      </w:r>
      <w:r w:rsidRPr="00C33B26">
        <w:t>plānot</w:t>
      </w:r>
      <w:r w:rsidR="003C688A" w:rsidRPr="00C33B26">
        <w:t>as</w:t>
      </w:r>
      <w:r w:rsidRPr="00C33B26">
        <w:t xml:space="preserve"> 75 </w:t>
      </w:r>
      <w:r w:rsidR="003C688A" w:rsidRPr="00C33B26">
        <w:t xml:space="preserve">TAVI </w:t>
      </w:r>
      <w:r w:rsidRPr="00C33B26">
        <w:t xml:space="preserve">par kopējo summu </w:t>
      </w:r>
      <w:r w:rsidRPr="00C33B26">
        <w:rPr>
          <w:b/>
        </w:rPr>
        <w:t xml:space="preserve">1 875 000 </w:t>
      </w:r>
      <w:r w:rsidR="00595AE9" w:rsidRPr="00595AE9">
        <w:rPr>
          <w:b/>
          <w:i/>
        </w:rPr>
        <w:t>euro</w:t>
      </w:r>
      <w:r w:rsidRPr="00C33B26">
        <w:t>.</w:t>
      </w:r>
    </w:p>
    <w:p w14:paraId="6DA90BF4" w14:textId="21863D33" w:rsidR="00D923AA" w:rsidRPr="00C33B26" w:rsidRDefault="00D923AA" w:rsidP="00D923AA">
      <w:pPr>
        <w:autoSpaceDE w:val="0"/>
        <w:autoSpaceDN w:val="0"/>
        <w:adjustRightInd w:val="0"/>
        <w:ind w:firstLine="720"/>
        <w:jc w:val="both"/>
      </w:pPr>
      <w:r w:rsidRPr="00C33B26">
        <w:t>Atbilstoši 201</w:t>
      </w:r>
      <w:r w:rsidR="001552A6" w:rsidRPr="00C33B26">
        <w:t>9</w:t>
      </w:r>
      <w:r w:rsidRPr="00C33B26">
        <w:t>.</w:t>
      </w:r>
      <w:r w:rsidR="001552A6" w:rsidRPr="00C33B26">
        <w:t>gad</w:t>
      </w:r>
      <w:r w:rsidRPr="00C33B26">
        <w:t xml:space="preserve">a faktiskajai izpildei valsts sniegto pakalpojumu apjoms Aortālā vārstuļa transkatetrāla implantācija (TAVI) īstenoti </w:t>
      </w:r>
      <w:r w:rsidR="00900432" w:rsidRPr="00C33B26">
        <w:t>7</w:t>
      </w:r>
      <w:r w:rsidR="00BC0843" w:rsidRPr="00C33B26">
        <w:t>5</w:t>
      </w:r>
      <w:r w:rsidRPr="00C33B26">
        <w:t xml:space="preserve"> pakalpojumi</w:t>
      </w:r>
      <w:r w:rsidR="00BC0843" w:rsidRPr="00C33B26">
        <w:t xml:space="preserve"> (no kuriem viena operācija tika finansēta dalīti E</w:t>
      </w:r>
      <w:r w:rsidR="00D6537F" w:rsidRPr="00C33B26">
        <w:t xml:space="preserve">iropas </w:t>
      </w:r>
      <w:r w:rsidR="00BC0843" w:rsidRPr="00C33B26">
        <w:t>K</w:t>
      </w:r>
      <w:r w:rsidR="00D6537F" w:rsidRPr="00C33B26">
        <w:t>omisijas</w:t>
      </w:r>
      <w:r w:rsidR="00BC0843" w:rsidRPr="00C33B26">
        <w:t xml:space="preserve"> atkāpes finansējums un bāzes finansējums, jo vienas operācijas izmaksas sastāda 25 213,60 </w:t>
      </w:r>
      <w:r w:rsidR="00595AE9" w:rsidRPr="00595AE9">
        <w:rPr>
          <w:i/>
          <w:iCs/>
        </w:rPr>
        <w:t>euro</w:t>
      </w:r>
      <w:r w:rsidR="00BC0843" w:rsidRPr="00C33B26">
        <w:t>)</w:t>
      </w:r>
      <w:r w:rsidRPr="00C33B26">
        <w:t xml:space="preserve">, kas kopā sastāda </w:t>
      </w:r>
      <w:r w:rsidR="00900432" w:rsidRPr="00C33B26">
        <w:t>100</w:t>
      </w:r>
      <w:r w:rsidRPr="00C33B26">
        <w:t xml:space="preserve">% no gada plānotā pieauguma apjoma par kopējo summu </w:t>
      </w:r>
      <w:r w:rsidR="00B015F3" w:rsidRPr="00C33B26">
        <w:t>1</w:t>
      </w:r>
      <w:r w:rsidR="00870A0D" w:rsidRPr="00C33B26">
        <w:t> </w:t>
      </w:r>
      <w:r w:rsidR="00900432" w:rsidRPr="00C33B26">
        <w:t>875 000</w:t>
      </w:r>
      <w:r w:rsidRPr="00C33B26">
        <w:t xml:space="preserve"> </w:t>
      </w:r>
      <w:r w:rsidR="00595AE9" w:rsidRPr="00595AE9">
        <w:rPr>
          <w:i/>
        </w:rPr>
        <w:t>euro</w:t>
      </w:r>
      <w:r w:rsidRPr="00C33B26">
        <w:t>.</w:t>
      </w:r>
    </w:p>
    <w:p w14:paraId="093C709A" w14:textId="77777777" w:rsidR="00D923AA" w:rsidRPr="00C33B26" w:rsidRDefault="00D923AA" w:rsidP="00D923AA">
      <w:pPr>
        <w:autoSpaceDE w:val="0"/>
        <w:autoSpaceDN w:val="0"/>
        <w:adjustRightInd w:val="0"/>
        <w:spacing w:line="293" w:lineRule="atLeast"/>
        <w:jc w:val="both"/>
      </w:pPr>
    </w:p>
    <w:p w14:paraId="6EB87938" w14:textId="77777777" w:rsidR="00D923AA" w:rsidRPr="00C33B26" w:rsidRDefault="00D923AA" w:rsidP="001F18D8">
      <w:pPr>
        <w:pStyle w:val="Heading2"/>
        <w:rPr>
          <w:rFonts w:ascii="Times New Roman" w:hAnsi="Times New Roman" w:cs="Times New Roman"/>
          <w:b/>
          <w:color w:val="auto"/>
        </w:rPr>
      </w:pPr>
      <w:r w:rsidRPr="00C33B26">
        <w:rPr>
          <w:rFonts w:ascii="Times New Roman" w:hAnsi="Times New Roman" w:cs="Times New Roman"/>
          <w:b/>
          <w:color w:val="auto"/>
        </w:rPr>
        <w:t>5.</w:t>
      </w:r>
      <w:r w:rsidR="007C576D" w:rsidRPr="00C33B26">
        <w:rPr>
          <w:rFonts w:ascii="Times New Roman" w:hAnsi="Times New Roman" w:cs="Times New Roman"/>
          <w:b/>
          <w:color w:val="auto"/>
        </w:rPr>
        <w:t>2</w:t>
      </w:r>
      <w:r w:rsidRPr="00C33B26">
        <w:rPr>
          <w:rFonts w:ascii="Times New Roman" w:hAnsi="Times New Roman" w:cs="Times New Roman"/>
          <w:b/>
          <w:color w:val="auto"/>
        </w:rPr>
        <w:t>.</w:t>
      </w:r>
      <w:r w:rsidR="007C576D" w:rsidRPr="00C33B26">
        <w:rPr>
          <w:rFonts w:ascii="Times New Roman" w:hAnsi="Times New Roman" w:cs="Times New Roman"/>
          <w:b/>
          <w:color w:val="auto"/>
        </w:rPr>
        <w:t xml:space="preserve"> Asinsrites sistēmas slimības medikamentoza ārstēšana</w:t>
      </w:r>
    </w:p>
    <w:p w14:paraId="360F38CE" w14:textId="77777777" w:rsidR="00D923AA" w:rsidRPr="00C33B26" w:rsidRDefault="00D923AA" w:rsidP="00D923AA">
      <w:pPr>
        <w:autoSpaceDE w:val="0"/>
        <w:autoSpaceDN w:val="0"/>
        <w:adjustRightInd w:val="0"/>
        <w:spacing w:line="293" w:lineRule="atLeast"/>
        <w:jc w:val="center"/>
        <w:rPr>
          <w:u w:val="single"/>
        </w:rPr>
      </w:pPr>
    </w:p>
    <w:p w14:paraId="0102FA33" w14:textId="77777777" w:rsidR="00D923AA" w:rsidRPr="00C33B26" w:rsidRDefault="00D923AA" w:rsidP="00D923AA">
      <w:pPr>
        <w:ind w:firstLine="720"/>
        <w:jc w:val="both"/>
      </w:pPr>
      <w:r w:rsidRPr="00C33B26">
        <w:t xml:space="preserve">Lai gan zāļu kompensācijas sistēma piedāvā plašas izvēles iespējas asinsrites sistēmas slimību ārstēšanā, hroniska finansējuma trūkuma dēļ Latvijā šobrīd netiek izmantotas visas iespējas, kas spētu paildzināt pacientu mūžu, novēršot priekšlaicīgu nāvi no slimībām, kas ir ārstējamas. </w:t>
      </w:r>
    </w:p>
    <w:p w14:paraId="6A453551" w14:textId="77777777" w:rsidR="00D923AA" w:rsidRPr="00C33B26" w:rsidRDefault="00D923AA" w:rsidP="00D923AA">
      <w:pPr>
        <w:ind w:firstLine="720"/>
        <w:jc w:val="both"/>
      </w:pPr>
      <w:r w:rsidRPr="00C33B26">
        <w:t xml:space="preserve">Lai situāciju uzlabotu, </w:t>
      </w:r>
      <w:r w:rsidR="00EF6AEA" w:rsidRPr="00C33B26">
        <w:t xml:space="preserve">2018.gadā </w:t>
      </w:r>
      <w:r w:rsidRPr="00C33B26">
        <w:t>kompensējamo zāļu sarakst</w:t>
      </w:r>
      <w:r w:rsidR="00EF6AEA" w:rsidRPr="00C33B26">
        <w:t>s</w:t>
      </w:r>
      <w:r w:rsidRPr="00C33B26">
        <w:t xml:space="preserve"> </w:t>
      </w:r>
      <w:r w:rsidR="00EF6AEA" w:rsidRPr="00C33B26">
        <w:t xml:space="preserve">tika </w:t>
      </w:r>
      <w:r w:rsidRPr="00C33B26">
        <w:t>papildināt</w:t>
      </w:r>
      <w:r w:rsidR="00EF6AEA" w:rsidRPr="00C33B26">
        <w:t>s</w:t>
      </w:r>
      <w:r w:rsidRPr="00C33B26">
        <w:t xml:space="preserve"> ar jauniem medikamentiem. Tik</w:t>
      </w:r>
      <w:r w:rsidR="00EF6AEA" w:rsidRPr="00C33B26">
        <w:t>a</w:t>
      </w:r>
      <w:r w:rsidRPr="00C33B26">
        <w:t xml:space="preserve"> nodrošināta jaunu inovatīvu zāļu nodrošināšana sirds mazspējas, priekškambaru mirdzēšanas un plandīšanās pacientiem, uzlabota terapijas pieejamība pacientiem, kam pēc akūta koronāra sindroma veikta stentēšana</w:t>
      </w:r>
      <w:r w:rsidR="00C76164" w:rsidRPr="00C33B26">
        <w:t>.</w:t>
      </w:r>
    </w:p>
    <w:p w14:paraId="7C1B4681" w14:textId="69963683" w:rsidR="00125F19" w:rsidRPr="00C33B26" w:rsidRDefault="00CC6D8A" w:rsidP="00125F19">
      <w:pPr>
        <w:shd w:val="clear" w:color="auto" w:fill="FFFFFF"/>
        <w:ind w:firstLine="720"/>
        <w:jc w:val="both"/>
        <w:rPr>
          <w:shd w:val="clear" w:color="auto" w:fill="FFFFFF"/>
        </w:rPr>
      </w:pPr>
      <w:r w:rsidRPr="00C33B26">
        <w:rPr>
          <w:bCs/>
          <w:kern w:val="1"/>
          <w:lang w:eastAsia="ar-SA"/>
        </w:rPr>
        <w:t>201</w:t>
      </w:r>
      <w:r w:rsidR="001552A6" w:rsidRPr="00C33B26">
        <w:rPr>
          <w:bCs/>
          <w:kern w:val="1"/>
          <w:lang w:eastAsia="ar-SA"/>
        </w:rPr>
        <w:t>9</w:t>
      </w:r>
      <w:r w:rsidRPr="00C33B26">
        <w:rPr>
          <w:bCs/>
          <w:kern w:val="1"/>
          <w:lang w:eastAsia="ar-SA"/>
        </w:rPr>
        <w:t>.gadā kopā tika piešķirts finansējums</w:t>
      </w:r>
      <w:r w:rsidR="00125F19" w:rsidRPr="00C33B26">
        <w:rPr>
          <w:bCs/>
          <w:kern w:val="1"/>
          <w:lang w:eastAsia="ar-SA"/>
        </w:rPr>
        <w:t xml:space="preserve"> </w:t>
      </w:r>
      <w:r w:rsidR="00244D24" w:rsidRPr="00C33B26">
        <w:rPr>
          <w:b/>
          <w:bCs/>
          <w:kern w:val="1"/>
          <w:lang w:eastAsia="ar-SA"/>
        </w:rPr>
        <w:t>3</w:t>
      </w:r>
      <w:r w:rsidR="00870A0D" w:rsidRPr="00C33B26">
        <w:rPr>
          <w:b/>
          <w:bCs/>
          <w:kern w:val="1"/>
          <w:lang w:eastAsia="ar-SA"/>
        </w:rPr>
        <w:t> </w:t>
      </w:r>
      <w:r w:rsidR="000F4CE9" w:rsidRPr="00C33B26">
        <w:rPr>
          <w:b/>
          <w:bCs/>
          <w:kern w:val="1"/>
          <w:lang w:eastAsia="ar-SA"/>
        </w:rPr>
        <w:t>050 494</w:t>
      </w:r>
      <w:r w:rsidR="00125F19" w:rsidRPr="00C33B26">
        <w:rPr>
          <w:b/>
          <w:bCs/>
          <w:kern w:val="1"/>
          <w:lang w:eastAsia="ar-SA"/>
        </w:rPr>
        <w:t xml:space="preserve"> </w:t>
      </w:r>
      <w:r w:rsidR="00595AE9" w:rsidRPr="00595AE9">
        <w:rPr>
          <w:b/>
          <w:bCs/>
          <w:i/>
          <w:kern w:val="1"/>
          <w:lang w:eastAsia="ar-SA"/>
        </w:rPr>
        <w:t>euro</w:t>
      </w:r>
      <w:r w:rsidR="00125F19" w:rsidRPr="00C33B26">
        <w:rPr>
          <w:bCs/>
          <w:kern w:val="1"/>
          <w:lang w:eastAsia="ar-SA"/>
        </w:rPr>
        <w:t xml:space="preserve"> apmērā</w:t>
      </w:r>
      <w:r w:rsidRPr="00C33B26">
        <w:rPr>
          <w:bCs/>
          <w:kern w:val="1"/>
          <w:lang w:eastAsia="ar-SA"/>
        </w:rPr>
        <w:t xml:space="preserve">, </w:t>
      </w:r>
      <w:r w:rsidRPr="00C33B26">
        <w:rPr>
          <w:shd w:val="clear" w:color="auto" w:fill="FFFFFF"/>
        </w:rPr>
        <w:t xml:space="preserve">lai nodrošinātu zāļu kompensāciju pacientiem diagnožu grupā </w:t>
      </w:r>
      <w:r w:rsidR="009F0FD7" w:rsidRPr="00C33B26">
        <w:rPr>
          <w:shd w:val="clear" w:color="auto" w:fill="FFFFFF"/>
        </w:rPr>
        <w:t>“</w:t>
      </w:r>
      <w:r w:rsidRPr="00C33B26">
        <w:rPr>
          <w:shd w:val="clear" w:color="auto" w:fill="FFFFFF"/>
        </w:rPr>
        <w:t>Asinsrites sistēmas slimības</w:t>
      </w:r>
      <w:r w:rsidR="009F0FD7" w:rsidRPr="00C33B26">
        <w:rPr>
          <w:shd w:val="clear" w:color="auto" w:fill="FFFFFF"/>
        </w:rPr>
        <w:t>”</w:t>
      </w:r>
      <w:r w:rsidRPr="00C33B26">
        <w:rPr>
          <w:shd w:val="clear" w:color="auto" w:fill="FFFFFF"/>
        </w:rPr>
        <w:t>.</w:t>
      </w:r>
    </w:p>
    <w:p w14:paraId="0176ABB1" w14:textId="62A37879" w:rsidR="004C5841" w:rsidRPr="00C33B26" w:rsidRDefault="004C5841" w:rsidP="00D87FEC">
      <w:pPr>
        <w:ind w:firstLine="720"/>
        <w:jc w:val="both"/>
      </w:pPr>
      <w:r w:rsidRPr="00C33B26">
        <w:t xml:space="preserve">Atbilstoši 2019.gada I pusgada faktiskajai izpildei SAS medikamentiem ir izlietoti 2 857 496 </w:t>
      </w:r>
      <w:r w:rsidR="00595AE9" w:rsidRPr="00595AE9">
        <w:rPr>
          <w:i/>
          <w:iCs/>
        </w:rPr>
        <w:t>euro</w:t>
      </w:r>
      <w:r w:rsidRPr="00C33B26">
        <w:t>, nodrošinot 14 507 unikālo pacientu medikamentozo ārstēšanu, sasniedzot 93,67% no gada plānotā apjoma. Pieaug mirdzaritmijas pacientu skaits, kam nepieciešama ārstēšana ar jaunajiem perorālajiem antikoagulantiem.</w:t>
      </w:r>
    </w:p>
    <w:p w14:paraId="59C144D3" w14:textId="3871CCDA" w:rsidR="004C5841" w:rsidRPr="00C33B26" w:rsidRDefault="004C5841" w:rsidP="00D87FEC">
      <w:pPr>
        <w:ind w:firstLine="720"/>
        <w:jc w:val="both"/>
      </w:pPr>
      <w:r w:rsidRPr="00C33B26">
        <w:t xml:space="preserve">Ņemot vērā to, ka pieaug nepieciešamība pēc sirds un asinsvadu slimību medikamentiem papildus ir nepieciešams novirzīt 1 907 658 </w:t>
      </w:r>
      <w:r w:rsidR="00595AE9" w:rsidRPr="00595AE9">
        <w:rPr>
          <w:i/>
          <w:iCs/>
        </w:rPr>
        <w:t>euro</w:t>
      </w:r>
      <w:r w:rsidRPr="00C33B26">
        <w:t xml:space="preserve">, lai nodrošinātu medikamentu pieejamību sirds un asinsvadu slimību </w:t>
      </w:r>
      <w:r w:rsidR="0026393F" w:rsidRPr="00C33B26">
        <w:t xml:space="preserve">papildus 3 255 </w:t>
      </w:r>
      <w:r w:rsidRPr="00C33B26">
        <w:t>pacientiem</w:t>
      </w:r>
      <w:r w:rsidR="00AF5D73" w:rsidRPr="00C33B26">
        <w:t xml:space="preserve">, atbilstoši </w:t>
      </w:r>
      <w:r w:rsidR="0034505D" w:rsidRPr="00C33B26">
        <w:t>pārdales ziņojuma</w:t>
      </w:r>
      <w:r w:rsidR="00E221ED" w:rsidRPr="00C33B26">
        <w:t> 3.1.1.2.punktā noteiktajam.</w:t>
      </w:r>
    </w:p>
    <w:p w14:paraId="0B7BA989" w14:textId="77777777" w:rsidR="002138A2" w:rsidRPr="00C33B26" w:rsidRDefault="002138A2" w:rsidP="00D923AA">
      <w:pPr>
        <w:ind w:firstLine="720"/>
        <w:jc w:val="right"/>
        <w:rPr>
          <w:i/>
        </w:rPr>
      </w:pPr>
    </w:p>
    <w:p w14:paraId="4DDE0A81" w14:textId="77777777" w:rsidR="002138A2" w:rsidRPr="00C33B26" w:rsidRDefault="002138A2" w:rsidP="00D923AA">
      <w:pPr>
        <w:ind w:firstLine="720"/>
        <w:jc w:val="right"/>
        <w:rPr>
          <w:i/>
        </w:rPr>
      </w:pPr>
    </w:p>
    <w:p w14:paraId="436FDA8C" w14:textId="77777777" w:rsidR="002138A2" w:rsidRPr="00C33B26" w:rsidRDefault="002138A2" w:rsidP="00D923AA">
      <w:pPr>
        <w:ind w:firstLine="720"/>
        <w:jc w:val="right"/>
        <w:rPr>
          <w:i/>
        </w:rPr>
      </w:pPr>
    </w:p>
    <w:p w14:paraId="26242FEE" w14:textId="77777777" w:rsidR="002138A2" w:rsidRPr="00C33B26" w:rsidRDefault="002138A2" w:rsidP="00D923AA">
      <w:pPr>
        <w:ind w:firstLine="720"/>
        <w:jc w:val="right"/>
        <w:rPr>
          <w:i/>
        </w:rPr>
      </w:pPr>
    </w:p>
    <w:p w14:paraId="3D6CC59D" w14:textId="351FF5C4" w:rsidR="00D923AA" w:rsidRPr="00C33B26" w:rsidRDefault="00CF20BD" w:rsidP="00D923AA">
      <w:pPr>
        <w:ind w:firstLine="720"/>
        <w:jc w:val="right"/>
      </w:pPr>
      <w:r w:rsidRPr="00C33B26">
        <w:rPr>
          <w:i/>
        </w:rPr>
        <w:lastRenderedPageBreak/>
        <w:t>3</w:t>
      </w:r>
      <w:r w:rsidR="000E6EAF" w:rsidRPr="00C33B26">
        <w:rPr>
          <w:i/>
        </w:rPr>
        <w:t>7</w:t>
      </w:r>
      <w:r w:rsidR="00D923AA" w:rsidRPr="00C33B26">
        <w:rPr>
          <w:i/>
        </w:rPr>
        <w:t>.tabula</w:t>
      </w:r>
    </w:p>
    <w:p w14:paraId="10E5F087" w14:textId="284AF9E6" w:rsidR="00D923AA" w:rsidRPr="00C33B26" w:rsidRDefault="00D923AA" w:rsidP="007640AC">
      <w:pPr>
        <w:jc w:val="center"/>
        <w:rPr>
          <w:b/>
        </w:rPr>
      </w:pPr>
      <w:r w:rsidRPr="00C33B26">
        <w:rPr>
          <w:b/>
        </w:rPr>
        <w:t>SAS medikamentu 201</w:t>
      </w:r>
      <w:r w:rsidR="002D1034" w:rsidRPr="00C33B26">
        <w:rPr>
          <w:b/>
        </w:rPr>
        <w:t>9</w:t>
      </w:r>
      <w:r w:rsidRPr="00C33B26">
        <w:rPr>
          <w:b/>
        </w:rPr>
        <w:t>.</w:t>
      </w:r>
      <w:r w:rsidR="002D1034" w:rsidRPr="00C33B26">
        <w:rPr>
          <w:b/>
        </w:rPr>
        <w:t>gad</w:t>
      </w:r>
      <w:r w:rsidRPr="00C33B26">
        <w:rPr>
          <w:b/>
        </w:rPr>
        <w:t>a izpilde</w:t>
      </w:r>
    </w:p>
    <w:p w14:paraId="5F61BB87" w14:textId="77777777" w:rsidR="00447376" w:rsidRPr="00C33B26" w:rsidRDefault="00447376" w:rsidP="007640AC">
      <w:pPr>
        <w:jc w:val="center"/>
        <w:rPr>
          <w:b/>
        </w:rPr>
      </w:pPr>
    </w:p>
    <w:tbl>
      <w:tblPr>
        <w:tblW w:w="9290" w:type="dxa"/>
        <w:jc w:val="center"/>
        <w:tblLook w:val="04A0" w:firstRow="1" w:lastRow="0" w:firstColumn="1" w:lastColumn="0" w:noHBand="0" w:noVBand="1"/>
      </w:tblPr>
      <w:tblGrid>
        <w:gridCol w:w="3681"/>
        <w:gridCol w:w="1365"/>
        <w:gridCol w:w="1470"/>
        <w:gridCol w:w="1365"/>
        <w:gridCol w:w="1409"/>
      </w:tblGrid>
      <w:tr w:rsidR="001F18D8" w:rsidRPr="00C33B26" w14:paraId="30360676" w14:textId="77777777" w:rsidTr="00376CF0">
        <w:trPr>
          <w:trHeight w:val="517"/>
          <w:jc w:val="center"/>
        </w:trPr>
        <w:tc>
          <w:tcPr>
            <w:tcW w:w="3681" w:type="dxa"/>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31E63B7" w14:textId="77777777" w:rsidR="00D923AA" w:rsidRPr="00C33B26" w:rsidRDefault="00D923AA" w:rsidP="00376CF0">
            <w:pPr>
              <w:jc w:val="center"/>
              <w:rPr>
                <w:sz w:val="22"/>
                <w:szCs w:val="22"/>
              </w:rPr>
            </w:pPr>
            <w:r w:rsidRPr="00C33B26">
              <w:rPr>
                <w:sz w:val="22"/>
                <w:szCs w:val="22"/>
              </w:rPr>
              <w:t>SAS medikamentozā ārstēšana</w:t>
            </w:r>
          </w:p>
        </w:tc>
        <w:tc>
          <w:tcPr>
            <w:tcW w:w="1365" w:type="dxa"/>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FE45153" w14:textId="77777777" w:rsidR="00D923AA" w:rsidRPr="00C33B26" w:rsidRDefault="00D923AA" w:rsidP="00376CF0">
            <w:pPr>
              <w:jc w:val="center"/>
              <w:rPr>
                <w:sz w:val="22"/>
                <w:szCs w:val="22"/>
              </w:rPr>
            </w:pPr>
            <w:r w:rsidRPr="00C33B26">
              <w:rPr>
                <w:sz w:val="22"/>
                <w:szCs w:val="22"/>
              </w:rPr>
              <w:t xml:space="preserve">Plānotais pakalpojumu skaits </w:t>
            </w:r>
            <w:r w:rsidR="005430DD" w:rsidRPr="00C33B26">
              <w:rPr>
                <w:sz w:val="22"/>
                <w:szCs w:val="22"/>
              </w:rPr>
              <w:t>2019.gadam</w:t>
            </w:r>
          </w:p>
        </w:tc>
        <w:tc>
          <w:tcPr>
            <w:tcW w:w="1470" w:type="dxa"/>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510C215" w14:textId="439B7B57" w:rsidR="00D923AA" w:rsidRPr="00C33B26" w:rsidRDefault="00D923AA" w:rsidP="00376CF0">
            <w:pPr>
              <w:jc w:val="center"/>
              <w:rPr>
                <w:sz w:val="22"/>
                <w:szCs w:val="22"/>
              </w:rPr>
            </w:pPr>
            <w:r w:rsidRPr="00C33B26">
              <w:rPr>
                <w:sz w:val="22"/>
                <w:szCs w:val="22"/>
              </w:rPr>
              <w:t xml:space="preserve">Plānotais finansējums </w:t>
            </w:r>
            <w:r w:rsidR="005430DD" w:rsidRPr="00C33B26">
              <w:rPr>
                <w:sz w:val="22"/>
                <w:szCs w:val="22"/>
              </w:rPr>
              <w:t>2019.gadam,</w:t>
            </w:r>
            <w:r w:rsidRPr="00C33B26">
              <w:rPr>
                <w:sz w:val="22"/>
                <w:szCs w:val="22"/>
              </w:rPr>
              <w:t xml:space="preserve"> </w:t>
            </w:r>
            <w:r w:rsidR="00595AE9" w:rsidRPr="00595AE9">
              <w:rPr>
                <w:i/>
                <w:iCs/>
                <w:sz w:val="22"/>
                <w:szCs w:val="22"/>
              </w:rPr>
              <w:t>euro</w:t>
            </w:r>
          </w:p>
        </w:tc>
        <w:tc>
          <w:tcPr>
            <w:tcW w:w="1365" w:type="dxa"/>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EF26CE2" w14:textId="6FE5A69F" w:rsidR="00D923AA" w:rsidRPr="00C33B26" w:rsidRDefault="00D923AA" w:rsidP="00376CF0">
            <w:pPr>
              <w:jc w:val="center"/>
              <w:rPr>
                <w:sz w:val="22"/>
                <w:szCs w:val="22"/>
              </w:rPr>
            </w:pPr>
            <w:r w:rsidRPr="00C33B26">
              <w:rPr>
                <w:sz w:val="22"/>
                <w:szCs w:val="22"/>
              </w:rPr>
              <w:t>Faktiskais pakalpojumu skaits</w:t>
            </w:r>
            <w:r w:rsidR="005430DD" w:rsidRPr="00C33B26">
              <w:rPr>
                <w:sz w:val="22"/>
                <w:szCs w:val="22"/>
              </w:rPr>
              <w:t xml:space="preserve"> 2019.gadam</w:t>
            </w:r>
          </w:p>
        </w:tc>
        <w:tc>
          <w:tcPr>
            <w:tcW w:w="1409" w:type="dxa"/>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547D7FF" w14:textId="6FAF75D3" w:rsidR="00D923AA" w:rsidRPr="00C33B26" w:rsidRDefault="00D923AA" w:rsidP="00376CF0">
            <w:pPr>
              <w:jc w:val="center"/>
              <w:rPr>
                <w:sz w:val="22"/>
                <w:szCs w:val="22"/>
              </w:rPr>
            </w:pPr>
            <w:r w:rsidRPr="00C33B26">
              <w:rPr>
                <w:sz w:val="22"/>
                <w:szCs w:val="22"/>
              </w:rPr>
              <w:t>Finanšu izlietojums</w:t>
            </w:r>
            <w:r w:rsidR="005430DD" w:rsidRPr="00C33B26">
              <w:rPr>
                <w:sz w:val="22"/>
                <w:szCs w:val="22"/>
              </w:rPr>
              <w:t xml:space="preserve"> 2019.gadam,</w:t>
            </w:r>
            <w:r w:rsidR="00184185">
              <w:rPr>
                <w:sz w:val="22"/>
                <w:szCs w:val="22"/>
              </w:rPr>
              <w:t xml:space="preserve"> </w:t>
            </w:r>
            <w:r w:rsidR="00595AE9" w:rsidRPr="00595AE9">
              <w:rPr>
                <w:i/>
                <w:iCs/>
                <w:sz w:val="22"/>
                <w:szCs w:val="22"/>
              </w:rPr>
              <w:t>euro</w:t>
            </w:r>
          </w:p>
        </w:tc>
      </w:tr>
      <w:tr w:rsidR="001F18D8" w:rsidRPr="00C33B26" w14:paraId="30C79ADC" w14:textId="77777777" w:rsidTr="00376CF0">
        <w:trPr>
          <w:trHeight w:val="645"/>
          <w:jc w:val="center"/>
        </w:trPr>
        <w:tc>
          <w:tcPr>
            <w:tcW w:w="3681" w:type="dxa"/>
            <w:vMerge/>
            <w:tcBorders>
              <w:top w:val="single" w:sz="4" w:space="0" w:color="auto"/>
              <w:left w:val="single" w:sz="4" w:space="0" w:color="auto"/>
              <w:bottom w:val="single" w:sz="4" w:space="0" w:color="000000"/>
              <w:right w:val="single" w:sz="4" w:space="0" w:color="auto"/>
            </w:tcBorders>
            <w:vAlign w:val="center"/>
            <w:hideMark/>
          </w:tcPr>
          <w:p w14:paraId="23A2B8E2" w14:textId="77777777" w:rsidR="00D923AA" w:rsidRPr="00C33B26" w:rsidRDefault="00D923AA" w:rsidP="00376CF0">
            <w:pPr>
              <w:rPr>
                <w:sz w:val="22"/>
                <w:szCs w:val="22"/>
              </w:rPr>
            </w:pPr>
          </w:p>
        </w:tc>
        <w:tc>
          <w:tcPr>
            <w:tcW w:w="1365" w:type="dxa"/>
            <w:vMerge/>
            <w:tcBorders>
              <w:top w:val="single" w:sz="4" w:space="0" w:color="auto"/>
              <w:left w:val="single" w:sz="4" w:space="0" w:color="auto"/>
              <w:bottom w:val="single" w:sz="4" w:space="0" w:color="000000"/>
              <w:right w:val="single" w:sz="4" w:space="0" w:color="auto"/>
            </w:tcBorders>
            <w:vAlign w:val="center"/>
            <w:hideMark/>
          </w:tcPr>
          <w:p w14:paraId="349B6BAD" w14:textId="77777777" w:rsidR="00D923AA" w:rsidRPr="00C33B26" w:rsidRDefault="00D923AA" w:rsidP="00376CF0">
            <w:pPr>
              <w:rPr>
                <w:sz w:val="22"/>
                <w:szCs w:val="22"/>
              </w:rPr>
            </w:pPr>
          </w:p>
        </w:tc>
        <w:tc>
          <w:tcPr>
            <w:tcW w:w="1470" w:type="dxa"/>
            <w:vMerge/>
            <w:tcBorders>
              <w:top w:val="single" w:sz="4" w:space="0" w:color="auto"/>
              <w:left w:val="single" w:sz="4" w:space="0" w:color="auto"/>
              <w:bottom w:val="single" w:sz="4" w:space="0" w:color="000000"/>
              <w:right w:val="single" w:sz="4" w:space="0" w:color="auto"/>
            </w:tcBorders>
            <w:vAlign w:val="center"/>
            <w:hideMark/>
          </w:tcPr>
          <w:p w14:paraId="497EA0D1" w14:textId="77777777" w:rsidR="00D923AA" w:rsidRPr="00C33B26" w:rsidRDefault="00D923AA" w:rsidP="00376CF0">
            <w:pPr>
              <w:rPr>
                <w:sz w:val="22"/>
                <w:szCs w:val="22"/>
              </w:rPr>
            </w:pPr>
          </w:p>
        </w:tc>
        <w:tc>
          <w:tcPr>
            <w:tcW w:w="1365" w:type="dxa"/>
            <w:vMerge/>
            <w:tcBorders>
              <w:top w:val="single" w:sz="4" w:space="0" w:color="auto"/>
              <w:left w:val="single" w:sz="4" w:space="0" w:color="auto"/>
              <w:bottom w:val="single" w:sz="4" w:space="0" w:color="000000"/>
              <w:right w:val="single" w:sz="4" w:space="0" w:color="auto"/>
            </w:tcBorders>
            <w:vAlign w:val="center"/>
            <w:hideMark/>
          </w:tcPr>
          <w:p w14:paraId="19EC4B05" w14:textId="77777777" w:rsidR="00D923AA" w:rsidRPr="00C33B26" w:rsidRDefault="00D923AA" w:rsidP="00376CF0">
            <w:pPr>
              <w:rPr>
                <w:sz w:val="22"/>
                <w:szCs w:val="22"/>
              </w:rPr>
            </w:pPr>
          </w:p>
        </w:tc>
        <w:tc>
          <w:tcPr>
            <w:tcW w:w="1409" w:type="dxa"/>
            <w:vMerge/>
            <w:tcBorders>
              <w:top w:val="single" w:sz="4" w:space="0" w:color="auto"/>
              <w:left w:val="single" w:sz="4" w:space="0" w:color="auto"/>
              <w:bottom w:val="single" w:sz="4" w:space="0" w:color="000000"/>
              <w:right w:val="single" w:sz="4" w:space="0" w:color="auto"/>
            </w:tcBorders>
            <w:vAlign w:val="center"/>
            <w:hideMark/>
          </w:tcPr>
          <w:p w14:paraId="1906B12C" w14:textId="77777777" w:rsidR="00D923AA" w:rsidRPr="00C33B26" w:rsidRDefault="00D923AA" w:rsidP="00376CF0">
            <w:pPr>
              <w:rPr>
                <w:sz w:val="22"/>
                <w:szCs w:val="22"/>
              </w:rPr>
            </w:pPr>
          </w:p>
        </w:tc>
      </w:tr>
      <w:tr w:rsidR="00D923AA" w:rsidRPr="00C33B26" w14:paraId="3E6320FD" w14:textId="77777777" w:rsidTr="00376CF0">
        <w:trPr>
          <w:trHeight w:val="300"/>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748CB466" w14:textId="77777777" w:rsidR="00D923AA" w:rsidRPr="00C33B26" w:rsidRDefault="00D923AA" w:rsidP="00376CF0">
            <w:pPr>
              <w:rPr>
                <w:sz w:val="22"/>
                <w:szCs w:val="22"/>
              </w:rPr>
            </w:pPr>
            <w:r w:rsidRPr="00C33B26">
              <w:rPr>
                <w:sz w:val="22"/>
                <w:szCs w:val="22"/>
              </w:rPr>
              <w:t>Ārstniecības iestādes</w:t>
            </w:r>
          </w:p>
        </w:tc>
        <w:tc>
          <w:tcPr>
            <w:tcW w:w="1365" w:type="dxa"/>
            <w:tcBorders>
              <w:top w:val="nil"/>
              <w:left w:val="nil"/>
              <w:bottom w:val="single" w:sz="4" w:space="0" w:color="auto"/>
              <w:right w:val="single" w:sz="4" w:space="0" w:color="auto"/>
            </w:tcBorders>
            <w:shd w:val="clear" w:color="auto" w:fill="auto"/>
            <w:noWrap/>
            <w:vAlign w:val="bottom"/>
            <w:hideMark/>
          </w:tcPr>
          <w:p w14:paraId="54F19C06" w14:textId="2F6B965C" w:rsidR="00D923AA" w:rsidRPr="00C33B26" w:rsidRDefault="0026393F" w:rsidP="00376CF0">
            <w:pPr>
              <w:jc w:val="center"/>
              <w:rPr>
                <w:sz w:val="22"/>
                <w:szCs w:val="22"/>
              </w:rPr>
            </w:pPr>
            <w:r w:rsidRPr="00C33B26">
              <w:rPr>
                <w:sz w:val="22"/>
                <w:szCs w:val="22"/>
              </w:rPr>
              <w:t>8 460</w:t>
            </w:r>
          </w:p>
        </w:tc>
        <w:tc>
          <w:tcPr>
            <w:tcW w:w="1470" w:type="dxa"/>
            <w:tcBorders>
              <w:top w:val="nil"/>
              <w:left w:val="nil"/>
              <w:bottom w:val="single" w:sz="4" w:space="0" w:color="auto"/>
              <w:right w:val="single" w:sz="4" w:space="0" w:color="auto"/>
            </w:tcBorders>
            <w:shd w:val="clear" w:color="auto" w:fill="auto"/>
            <w:noWrap/>
            <w:vAlign w:val="bottom"/>
            <w:hideMark/>
          </w:tcPr>
          <w:p w14:paraId="53FB6C78" w14:textId="77AEE13B" w:rsidR="00D923AA" w:rsidRPr="00C33B26" w:rsidRDefault="00D87FEC" w:rsidP="00376CF0">
            <w:pPr>
              <w:jc w:val="center"/>
              <w:rPr>
                <w:sz w:val="22"/>
                <w:szCs w:val="22"/>
              </w:rPr>
            </w:pPr>
            <w:r w:rsidRPr="00C33B26">
              <w:rPr>
                <w:sz w:val="22"/>
                <w:szCs w:val="22"/>
              </w:rPr>
              <w:t>4 958 152</w:t>
            </w:r>
          </w:p>
        </w:tc>
        <w:tc>
          <w:tcPr>
            <w:tcW w:w="1365" w:type="dxa"/>
            <w:tcBorders>
              <w:top w:val="nil"/>
              <w:left w:val="nil"/>
              <w:bottom w:val="single" w:sz="4" w:space="0" w:color="auto"/>
              <w:right w:val="single" w:sz="4" w:space="0" w:color="auto"/>
            </w:tcBorders>
            <w:shd w:val="clear" w:color="auto" w:fill="auto"/>
            <w:noWrap/>
            <w:vAlign w:val="bottom"/>
            <w:hideMark/>
          </w:tcPr>
          <w:p w14:paraId="6F7D0CB6" w14:textId="0B037D7D" w:rsidR="00D923AA" w:rsidRPr="00C33B26" w:rsidRDefault="00D87FEC" w:rsidP="00376CF0">
            <w:pPr>
              <w:jc w:val="center"/>
              <w:rPr>
                <w:sz w:val="22"/>
                <w:szCs w:val="22"/>
              </w:rPr>
            </w:pPr>
            <w:r w:rsidRPr="00C33B26">
              <w:rPr>
                <w:sz w:val="22"/>
                <w:szCs w:val="22"/>
              </w:rPr>
              <w:t>19 971</w:t>
            </w:r>
          </w:p>
        </w:tc>
        <w:tc>
          <w:tcPr>
            <w:tcW w:w="1409" w:type="dxa"/>
            <w:tcBorders>
              <w:top w:val="nil"/>
              <w:left w:val="nil"/>
              <w:bottom w:val="single" w:sz="4" w:space="0" w:color="auto"/>
              <w:right w:val="single" w:sz="4" w:space="0" w:color="auto"/>
            </w:tcBorders>
            <w:shd w:val="clear" w:color="auto" w:fill="auto"/>
            <w:noWrap/>
            <w:vAlign w:val="bottom"/>
            <w:hideMark/>
          </w:tcPr>
          <w:p w14:paraId="2B5D8925" w14:textId="1A058762" w:rsidR="00D923AA" w:rsidRPr="00C33B26" w:rsidRDefault="00D87FEC" w:rsidP="00376CF0">
            <w:pPr>
              <w:jc w:val="center"/>
              <w:rPr>
                <w:sz w:val="22"/>
                <w:szCs w:val="22"/>
              </w:rPr>
            </w:pPr>
            <w:r w:rsidRPr="00C33B26">
              <w:rPr>
                <w:sz w:val="22"/>
                <w:szCs w:val="22"/>
              </w:rPr>
              <w:t>6 554 736</w:t>
            </w:r>
          </w:p>
        </w:tc>
      </w:tr>
    </w:tbl>
    <w:p w14:paraId="7BF56DDC" w14:textId="77777777" w:rsidR="00E163F7" w:rsidRPr="00C33B26" w:rsidRDefault="00E163F7" w:rsidP="00D923AA">
      <w:pPr>
        <w:ind w:firstLine="720"/>
        <w:jc w:val="both"/>
        <w:rPr>
          <w:sz w:val="22"/>
          <w:szCs w:val="22"/>
        </w:rPr>
      </w:pPr>
    </w:p>
    <w:p w14:paraId="11849CF7" w14:textId="1A57BBCB" w:rsidR="0028544E" w:rsidRPr="00C33B26" w:rsidRDefault="009A5FA5" w:rsidP="0028544E">
      <w:pPr>
        <w:ind w:firstLine="720"/>
        <w:jc w:val="both"/>
      </w:pPr>
      <w:r w:rsidRPr="00C33B26">
        <w:t xml:space="preserve">Atbilstoši 2019.gada </w:t>
      </w:r>
      <w:r w:rsidR="00D923AA" w:rsidRPr="00C33B26">
        <w:t>faktisk</w:t>
      </w:r>
      <w:r w:rsidRPr="00C33B26">
        <w:t>ajai</w:t>
      </w:r>
      <w:r w:rsidR="00D923AA" w:rsidRPr="00C33B26">
        <w:t xml:space="preserve"> izpilde</w:t>
      </w:r>
      <w:r w:rsidRPr="00C33B26">
        <w:t>i</w:t>
      </w:r>
      <w:r w:rsidR="001D55FA" w:rsidRPr="00C33B26">
        <w:t xml:space="preserve"> SAS medikame</w:t>
      </w:r>
      <w:r w:rsidR="0028544E" w:rsidRPr="00C33B26">
        <w:t>n</w:t>
      </w:r>
      <w:r w:rsidR="001D55FA" w:rsidRPr="00C33B26">
        <w:t xml:space="preserve">tiem ir izlietoti </w:t>
      </w:r>
      <w:r w:rsidR="00D87FEC" w:rsidRPr="00C33B26">
        <w:t>6 554 736</w:t>
      </w:r>
      <w:r w:rsidR="00DA7AEE" w:rsidRPr="00C33B26">
        <w:t xml:space="preserve"> </w:t>
      </w:r>
      <w:r w:rsidR="00595AE9" w:rsidRPr="00595AE9">
        <w:rPr>
          <w:i/>
        </w:rPr>
        <w:t>euro</w:t>
      </w:r>
      <w:r w:rsidR="001D55FA" w:rsidRPr="00C33B26">
        <w:t xml:space="preserve">, nodrošinot </w:t>
      </w:r>
      <w:r w:rsidR="00D87FEC" w:rsidRPr="00C33B26">
        <w:t>19 971</w:t>
      </w:r>
      <w:r w:rsidR="001D55FA" w:rsidRPr="00C33B26">
        <w:t xml:space="preserve"> unikālo pacientu medikamentozo ārstēšanu</w:t>
      </w:r>
      <w:r w:rsidR="00D923AA" w:rsidRPr="00C33B26">
        <w:t xml:space="preserve">, sasniedzot </w:t>
      </w:r>
      <w:r w:rsidR="0026393F" w:rsidRPr="00C33B26">
        <w:t xml:space="preserve">236,06 </w:t>
      </w:r>
      <w:r w:rsidR="00D923AA" w:rsidRPr="00C33B26">
        <w:t xml:space="preserve">% no gada plānotā apjoma. </w:t>
      </w:r>
      <w:r w:rsidR="008B310A" w:rsidRPr="00C33B26">
        <w:t>Turpina p</w:t>
      </w:r>
      <w:r w:rsidR="00F719D6" w:rsidRPr="00C33B26">
        <w:t>ieaug</w:t>
      </w:r>
      <w:r w:rsidR="008B310A" w:rsidRPr="00C33B26">
        <w:t>t</w:t>
      </w:r>
      <w:r w:rsidR="00F719D6" w:rsidRPr="00C33B26">
        <w:t xml:space="preserve"> </w:t>
      </w:r>
      <w:r w:rsidR="0028544E" w:rsidRPr="00C33B26">
        <w:t xml:space="preserve">mirdzaritmijas </w:t>
      </w:r>
      <w:r w:rsidR="00F719D6" w:rsidRPr="00C33B26">
        <w:t>pacientu skaits, kam nepieciešama ārstēšana</w:t>
      </w:r>
      <w:r w:rsidR="0028544E" w:rsidRPr="00C33B26">
        <w:t xml:space="preserve"> ar jaunajiem perorālajiem antikoagulantiem.</w:t>
      </w:r>
    </w:p>
    <w:p w14:paraId="6C675998" w14:textId="77777777" w:rsidR="00F262A0" w:rsidRPr="00C33B26" w:rsidRDefault="00F262A0" w:rsidP="0028544E">
      <w:pPr>
        <w:ind w:firstLine="720"/>
        <w:jc w:val="both"/>
      </w:pPr>
    </w:p>
    <w:p w14:paraId="53E4FB27" w14:textId="3317CCF3" w:rsidR="00F262A0" w:rsidRPr="00DB5BA9" w:rsidRDefault="00DB5BA9" w:rsidP="00DB5BA9">
      <w:pPr>
        <w:pStyle w:val="Heading2"/>
        <w:rPr>
          <w:rFonts w:ascii="Times New Roman" w:hAnsi="Times New Roman" w:cs="Times New Roman"/>
          <w:b/>
          <w:color w:val="auto"/>
        </w:rPr>
      </w:pPr>
      <w:r>
        <w:rPr>
          <w:rFonts w:ascii="Times New Roman" w:hAnsi="Times New Roman" w:cs="Times New Roman"/>
          <w:b/>
          <w:color w:val="auto"/>
        </w:rPr>
        <w:t xml:space="preserve">5.3. </w:t>
      </w:r>
      <w:r w:rsidR="00F262A0" w:rsidRPr="00DB5BA9">
        <w:rPr>
          <w:rFonts w:ascii="Times New Roman" w:hAnsi="Times New Roman" w:cs="Times New Roman"/>
          <w:b/>
          <w:color w:val="auto"/>
        </w:rPr>
        <w:t>Medicīnas tehnoloģiju reforma</w:t>
      </w:r>
    </w:p>
    <w:p w14:paraId="1283E668" w14:textId="77777777" w:rsidR="00233DB2" w:rsidRPr="00C33B26" w:rsidRDefault="00233DB2" w:rsidP="00F262A0">
      <w:pPr>
        <w:ind w:firstLine="720"/>
        <w:jc w:val="center"/>
        <w:rPr>
          <w:b/>
        </w:rPr>
      </w:pPr>
    </w:p>
    <w:p w14:paraId="692AD216" w14:textId="5D6962EA" w:rsidR="00233DB2" w:rsidRPr="00C33B26" w:rsidRDefault="00233DB2" w:rsidP="00233DB2">
      <w:pPr>
        <w:ind w:firstLine="720"/>
        <w:jc w:val="both"/>
        <w:rPr>
          <w:rFonts w:eastAsia="Calibri"/>
        </w:rPr>
      </w:pPr>
      <w:r w:rsidRPr="00C33B26">
        <w:rPr>
          <w:rFonts w:eastAsia="Calibri"/>
          <w:shd w:val="clear" w:color="auto" w:fill="FFFFFF"/>
        </w:rPr>
        <w:t>Lai nodrošinātu neatliekamās medicīniskās palīdzību 24/7 režīmā invazīvajā kardioloģijā akūta miokarda infarkta ārstēšanā, kā arī ļautu attīstīt neatliekamu endovaskulāru ārstēšanu pacientiem ar akūtu insultu, palielinātu diagnostisko un ārstniecisko izmeklējumu skaitu,</w:t>
      </w:r>
      <w:r w:rsidR="00184185">
        <w:rPr>
          <w:rFonts w:eastAsia="Calibri"/>
          <w:shd w:val="clear" w:color="auto" w:fill="FFFFFF"/>
        </w:rPr>
        <w:t xml:space="preserve"> </w:t>
      </w:r>
      <w:r w:rsidRPr="00C33B26">
        <w:rPr>
          <w:rFonts w:eastAsia="Calibri"/>
          <w:shd w:val="clear" w:color="auto" w:fill="FFFFFF"/>
        </w:rPr>
        <w:t>paaugstinātu veikto operāciju drošumu (gadījumā, ja pēkšņi nedarbojas viens angiogrāfs, ir iespēja turpināt operāciju ar otru), paplašinātu sniegto medicīnisko pakalpojumu klāstu, t.i. palielināt perifēro asinsvadu angiogrāfijas un angioplastijas ir nepieciešams ieviest jaunas tehnoloģijas SAS slimību modernā un uz rezultātu vērstā diagnostikā.</w:t>
      </w:r>
      <w:r w:rsidRPr="00C33B26">
        <w:rPr>
          <w:rFonts w:eastAsia="Calibri"/>
        </w:rPr>
        <w:t xml:space="preserve"> 2018.gadā tika uzsākta programma angiogrāfijas iekāru nomaiņai, nomainot </w:t>
      </w:r>
      <w:r w:rsidR="005D28ED" w:rsidRPr="00C33B26">
        <w:rPr>
          <w:rFonts w:eastAsia="Calibri"/>
        </w:rPr>
        <w:t>četras</w:t>
      </w:r>
      <w:r w:rsidRPr="00C33B26">
        <w:rPr>
          <w:rFonts w:eastAsia="Calibri"/>
        </w:rPr>
        <w:t xml:space="preserve"> angiogrāfijas iekārtas. 2019.gadā plānots iegādāties vēl </w:t>
      </w:r>
      <w:r w:rsidR="005D28ED" w:rsidRPr="00C33B26">
        <w:rPr>
          <w:rFonts w:eastAsia="Calibri"/>
        </w:rPr>
        <w:t>divas</w:t>
      </w:r>
      <w:r w:rsidRPr="00C33B26">
        <w:rPr>
          <w:rFonts w:eastAsia="Calibri"/>
        </w:rPr>
        <w:t xml:space="preserve"> zemākas specifikācijas angiogrāfijas iekārtas VSIA “Paula Stradiņa klīniskā universitātes slimnīca” un VSIA “Bērnu klīniskā universitātes slimnīca” vajadzībām</w:t>
      </w:r>
      <w:r w:rsidR="007F42FB" w:rsidRPr="00C33B26">
        <w:rPr>
          <w:rFonts w:eastAsia="Calibri"/>
        </w:rPr>
        <w:t xml:space="preserve"> par kopējo summu </w:t>
      </w:r>
      <w:r w:rsidR="007F42FB" w:rsidRPr="00C33B26">
        <w:rPr>
          <w:rFonts w:eastAsia="Calibri"/>
          <w:b/>
        </w:rPr>
        <w:t xml:space="preserve">1 900 000 </w:t>
      </w:r>
      <w:r w:rsidR="00595AE9" w:rsidRPr="00595AE9">
        <w:rPr>
          <w:rFonts w:eastAsia="Calibri"/>
          <w:b/>
          <w:i/>
        </w:rPr>
        <w:t>euro</w:t>
      </w:r>
      <w:r w:rsidRPr="00C33B26">
        <w:rPr>
          <w:rFonts w:eastAsia="Calibri"/>
        </w:rPr>
        <w:t>. VSIA “Bērnu klīniskā universitātes slimnīca” ir vienīgā vieta Latvijā, kur tiek nodrošinātas augstākās sarežģītības kardioloģiskās intervences bērniem. Angiogrāfs tiek intensīvi lietots gan kardioloģisko operāciju laikā, gan diagnostiskās procedūrās.</w:t>
      </w:r>
    </w:p>
    <w:p w14:paraId="5F76A9B7" w14:textId="5A170873" w:rsidR="00D71E51" w:rsidRPr="00C33B26" w:rsidRDefault="00A07BF2" w:rsidP="00D71E51">
      <w:pPr>
        <w:ind w:firstLine="720"/>
        <w:jc w:val="right"/>
        <w:rPr>
          <w:rFonts w:eastAsia="Calibri"/>
          <w:i/>
          <w:iCs/>
        </w:rPr>
      </w:pPr>
      <w:r w:rsidRPr="00C33B26">
        <w:rPr>
          <w:rFonts w:eastAsia="Calibri"/>
          <w:i/>
          <w:iCs/>
        </w:rPr>
        <w:t>3</w:t>
      </w:r>
      <w:r w:rsidR="000E6EAF" w:rsidRPr="00C33B26">
        <w:rPr>
          <w:rFonts w:eastAsia="Calibri"/>
          <w:i/>
          <w:iCs/>
        </w:rPr>
        <w:t>8</w:t>
      </w:r>
      <w:r w:rsidRPr="00C33B26">
        <w:rPr>
          <w:rFonts w:eastAsia="Calibri"/>
          <w:i/>
          <w:iCs/>
        </w:rPr>
        <w:t>.</w:t>
      </w:r>
      <w:r w:rsidR="00D71E51" w:rsidRPr="00C33B26">
        <w:rPr>
          <w:rFonts w:eastAsia="Calibri"/>
          <w:i/>
          <w:iCs/>
        </w:rPr>
        <w:t>tabula</w:t>
      </w:r>
    </w:p>
    <w:p w14:paraId="5032F8E1" w14:textId="4364151E" w:rsidR="003A15B6" w:rsidRPr="00C33B26" w:rsidRDefault="003A15B6" w:rsidP="007640AC">
      <w:pPr>
        <w:jc w:val="center"/>
        <w:rPr>
          <w:b/>
        </w:rPr>
      </w:pPr>
      <w:r w:rsidRPr="00C33B26">
        <w:rPr>
          <w:b/>
        </w:rPr>
        <w:t>Angiogrāfa finansējuma 2019.gada izpilde</w:t>
      </w:r>
    </w:p>
    <w:p w14:paraId="718AE907" w14:textId="77777777" w:rsidR="00447376" w:rsidRPr="00C33B26" w:rsidRDefault="00447376" w:rsidP="007640AC">
      <w:pPr>
        <w:jc w:val="center"/>
        <w:rPr>
          <w:b/>
        </w:rPr>
      </w:pPr>
    </w:p>
    <w:tbl>
      <w:tblPr>
        <w:tblW w:w="7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2545"/>
        <w:gridCol w:w="1134"/>
        <w:gridCol w:w="1134"/>
        <w:gridCol w:w="1423"/>
        <w:gridCol w:w="1134"/>
      </w:tblGrid>
      <w:tr w:rsidR="003A15B6" w:rsidRPr="00C33B26" w14:paraId="3967226B" w14:textId="77777777" w:rsidTr="00A05F63">
        <w:trPr>
          <w:cantSplit/>
          <w:trHeight w:val="1373"/>
          <w:jc w:val="center"/>
        </w:trPr>
        <w:tc>
          <w:tcPr>
            <w:tcW w:w="569" w:type="dxa"/>
            <w:shd w:val="clear" w:color="auto" w:fill="E36C0A" w:themeFill="accent6" w:themeFillShade="BF"/>
            <w:vAlign w:val="center"/>
            <w:hideMark/>
          </w:tcPr>
          <w:p w14:paraId="7281AC5E" w14:textId="77777777" w:rsidR="003A15B6" w:rsidRPr="00C33B26" w:rsidRDefault="003A15B6" w:rsidP="00A05F63">
            <w:pPr>
              <w:jc w:val="center"/>
              <w:rPr>
                <w:b/>
                <w:bCs/>
                <w:sz w:val="20"/>
                <w:szCs w:val="20"/>
              </w:rPr>
            </w:pPr>
          </w:p>
        </w:tc>
        <w:tc>
          <w:tcPr>
            <w:tcW w:w="2545" w:type="dxa"/>
            <w:shd w:val="clear" w:color="auto" w:fill="E36C0A" w:themeFill="accent6" w:themeFillShade="BF"/>
            <w:vAlign w:val="center"/>
            <w:hideMark/>
          </w:tcPr>
          <w:p w14:paraId="73BE7B6B" w14:textId="77777777" w:rsidR="003A15B6" w:rsidRPr="00C33B26" w:rsidRDefault="003A15B6" w:rsidP="00A05F63">
            <w:pPr>
              <w:rPr>
                <w:b/>
                <w:sz w:val="20"/>
                <w:szCs w:val="20"/>
              </w:rPr>
            </w:pPr>
          </w:p>
        </w:tc>
        <w:tc>
          <w:tcPr>
            <w:tcW w:w="1134" w:type="dxa"/>
            <w:shd w:val="clear" w:color="auto" w:fill="E36C0A" w:themeFill="accent6" w:themeFillShade="BF"/>
            <w:textDirection w:val="btLr"/>
            <w:vAlign w:val="center"/>
          </w:tcPr>
          <w:p w14:paraId="6D91C003" w14:textId="77777777" w:rsidR="003A15B6" w:rsidRPr="00C33B26" w:rsidRDefault="003A15B6" w:rsidP="00A05F63">
            <w:pPr>
              <w:ind w:left="113" w:right="113"/>
              <w:jc w:val="center"/>
              <w:rPr>
                <w:b/>
                <w:bCs/>
                <w:sz w:val="20"/>
                <w:szCs w:val="20"/>
              </w:rPr>
            </w:pPr>
            <w:r w:rsidRPr="00C33B26">
              <w:rPr>
                <w:b/>
                <w:bCs/>
                <w:sz w:val="20"/>
                <w:szCs w:val="20"/>
              </w:rPr>
              <w:t xml:space="preserve">Papildus finansējums </w:t>
            </w:r>
          </w:p>
        </w:tc>
        <w:tc>
          <w:tcPr>
            <w:tcW w:w="1134" w:type="dxa"/>
            <w:shd w:val="clear" w:color="auto" w:fill="E36C0A" w:themeFill="accent6" w:themeFillShade="BF"/>
            <w:textDirection w:val="btLr"/>
            <w:vAlign w:val="center"/>
          </w:tcPr>
          <w:p w14:paraId="0B8034F2" w14:textId="77777777" w:rsidR="003A15B6" w:rsidRPr="00C33B26" w:rsidRDefault="003A15B6" w:rsidP="00A05F63">
            <w:pPr>
              <w:ind w:left="113" w:right="113"/>
              <w:jc w:val="center"/>
              <w:rPr>
                <w:b/>
                <w:bCs/>
                <w:sz w:val="20"/>
                <w:szCs w:val="20"/>
              </w:rPr>
            </w:pPr>
            <w:r w:rsidRPr="00C33B26">
              <w:rPr>
                <w:b/>
                <w:bCs/>
                <w:sz w:val="20"/>
                <w:szCs w:val="20"/>
              </w:rPr>
              <w:t xml:space="preserve"> Plānotais iekārtu skaits</w:t>
            </w:r>
          </w:p>
        </w:tc>
        <w:tc>
          <w:tcPr>
            <w:tcW w:w="1423" w:type="dxa"/>
            <w:shd w:val="clear" w:color="auto" w:fill="E36C0A" w:themeFill="accent6" w:themeFillShade="BF"/>
            <w:textDirection w:val="btLr"/>
            <w:vAlign w:val="center"/>
          </w:tcPr>
          <w:p w14:paraId="507BD326" w14:textId="77777777" w:rsidR="003A15B6" w:rsidRPr="00C33B26" w:rsidRDefault="003A15B6" w:rsidP="00A05F63">
            <w:pPr>
              <w:ind w:left="113" w:right="113"/>
              <w:jc w:val="center"/>
              <w:rPr>
                <w:b/>
                <w:bCs/>
                <w:sz w:val="20"/>
                <w:szCs w:val="20"/>
              </w:rPr>
            </w:pPr>
            <w:r w:rsidRPr="00C33B26">
              <w:rPr>
                <w:b/>
                <w:bCs/>
                <w:sz w:val="20"/>
                <w:szCs w:val="20"/>
              </w:rPr>
              <w:t>Iegādāto iekārtu skaits pēc finansējuma piešķīruma</w:t>
            </w:r>
          </w:p>
        </w:tc>
        <w:tc>
          <w:tcPr>
            <w:tcW w:w="1134" w:type="dxa"/>
            <w:shd w:val="clear" w:color="auto" w:fill="E36C0A" w:themeFill="accent6" w:themeFillShade="BF"/>
            <w:textDirection w:val="btLr"/>
          </w:tcPr>
          <w:p w14:paraId="39602B3A" w14:textId="77777777" w:rsidR="003A15B6" w:rsidRPr="00C33B26" w:rsidRDefault="003A15B6" w:rsidP="00A05F63">
            <w:pPr>
              <w:ind w:left="113" w:right="113"/>
              <w:jc w:val="center"/>
              <w:rPr>
                <w:b/>
                <w:bCs/>
                <w:sz w:val="20"/>
                <w:szCs w:val="20"/>
              </w:rPr>
            </w:pPr>
            <w:r w:rsidRPr="00C33B26">
              <w:rPr>
                <w:b/>
                <w:bCs/>
                <w:sz w:val="20"/>
                <w:szCs w:val="20"/>
              </w:rPr>
              <w:t>Finansējuma izpilde</w:t>
            </w:r>
          </w:p>
        </w:tc>
      </w:tr>
      <w:tr w:rsidR="003A15B6" w:rsidRPr="00C33B26" w14:paraId="17E5A40E" w14:textId="77777777" w:rsidTr="00A05F63">
        <w:trPr>
          <w:trHeight w:val="640"/>
          <w:jc w:val="center"/>
        </w:trPr>
        <w:tc>
          <w:tcPr>
            <w:tcW w:w="569" w:type="dxa"/>
            <w:shd w:val="clear" w:color="auto" w:fill="FABF8F" w:themeFill="accent6" w:themeFillTint="99"/>
            <w:vAlign w:val="center"/>
          </w:tcPr>
          <w:p w14:paraId="44A02E40" w14:textId="77777777" w:rsidR="003A15B6" w:rsidRPr="00C33B26" w:rsidRDefault="003A15B6" w:rsidP="00A05F63">
            <w:pPr>
              <w:jc w:val="center"/>
              <w:rPr>
                <w:b/>
                <w:bCs/>
                <w:sz w:val="20"/>
                <w:szCs w:val="20"/>
              </w:rPr>
            </w:pPr>
          </w:p>
        </w:tc>
        <w:tc>
          <w:tcPr>
            <w:tcW w:w="2545" w:type="dxa"/>
            <w:shd w:val="clear" w:color="auto" w:fill="FABF8F" w:themeFill="accent6" w:themeFillTint="99"/>
            <w:vAlign w:val="center"/>
          </w:tcPr>
          <w:p w14:paraId="501B1CC0" w14:textId="77777777" w:rsidR="003A15B6" w:rsidRPr="00C33B26" w:rsidRDefault="003A15B6" w:rsidP="00A05F63">
            <w:pPr>
              <w:jc w:val="center"/>
              <w:rPr>
                <w:b/>
                <w:sz w:val="20"/>
                <w:szCs w:val="20"/>
              </w:rPr>
            </w:pPr>
          </w:p>
        </w:tc>
        <w:tc>
          <w:tcPr>
            <w:tcW w:w="1134" w:type="dxa"/>
            <w:shd w:val="clear" w:color="auto" w:fill="FABF8F" w:themeFill="accent6" w:themeFillTint="99"/>
            <w:vAlign w:val="center"/>
          </w:tcPr>
          <w:p w14:paraId="3B2AC0E0" w14:textId="77777777" w:rsidR="003A15B6" w:rsidRPr="00C33B26" w:rsidRDefault="003A15B6" w:rsidP="00A05F63">
            <w:pPr>
              <w:jc w:val="center"/>
              <w:rPr>
                <w:bCs/>
                <w:i/>
                <w:iCs/>
                <w:sz w:val="20"/>
                <w:szCs w:val="20"/>
              </w:rPr>
            </w:pPr>
            <w:r w:rsidRPr="00C33B26">
              <w:rPr>
                <w:bCs/>
                <w:i/>
                <w:iCs/>
                <w:sz w:val="20"/>
                <w:szCs w:val="20"/>
              </w:rPr>
              <w:t>2019</w:t>
            </w:r>
          </w:p>
          <w:p w14:paraId="72362405" w14:textId="5EA80521" w:rsidR="003A15B6" w:rsidRPr="00C33B26" w:rsidRDefault="003A15B6" w:rsidP="00A05F63">
            <w:pPr>
              <w:jc w:val="center"/>
              <w:rPr>
                <w:bCs/>
                <w:i/>
                <w:iCs/>
                <w:sz w:val="20"/>
                <w:szCs w:val="20"/>
              </w:rPr>
            </w:pPr>
            <w:r w:rsidRPr="00C33B26">
              <w:rPr>
                <w:bCs/>
                <w:i/>
                <w:iCs/>
                <w:sz w:val="20"/>
                <w:szCs w:val="20"/>
              </w:rPr>
              <w:t>(</w:t>
            </w:r>
            <w:r w:rsidR="00595AE9" w:rsidRPr="00595AE9">
              <w:rPr>
                <w:bCs/>
                <w:i/>
                <w:iCs/>
                <w:sz w:val="20"/>
                <w:szCs w:val="20"/>
              </w:rPr>
              <w:t>euro</w:t>
            </w:r>
            <w:r w:rsidRPr="00C33B26">
              <w:rPr>
                <w:bCs/>
                <w:i/>
                <w:iCs/>
                <w:sz w:val="20"/>
                <w:szCs w:val="20"/>
              </w:rPr>
              <w:t>)</w:t>
            </w:r>
          </w:p>
        </w:tc>
        <w:tc>
          <w:tcPr>
            <w:tcW w:w="1134" w:type="dxa"/>
            <w:shd w:val="clear" w:color="auto" w:fill="FABF8F" w:themeFill="accent6" w:themeFillTint="99"/>
            <w:vAlign w:val="center"/>
          </w:tcPr>
          <w:p w14:paraId="2210BB12" w14:textId="77777777" w:rsidR="003A15B6" w:rsidRPr="00C33B26" w:rsidRDefault="003A15B6" w:rsidP="00A05F63">
            <w:pPr>
              <w:jc w:val="center"/>
              <w:rPr>
                <w:i/>
                <w:iCs/>
                <w:sz w:val="20"/>
                <w:szCs w:val="20"/>
              </w:rPr>
            </w:pPr>
            <w:r w:rsidRPr="00C33B26">
              <w:rPr>
                <w:b/>
                <w:bCs/>
                <w:sz w:val="20"/>
                <w:szCs w:val="20"/>
              </w:rPr>
              <w:t>2019</w:t>
            </w:r>
          </w:p>
        </w:tc>
        <w:tc>
          <w:tcPr>
            <w:tcW w:w="1423" w:type="dxa"/>
            <w:shd w:val="clear" w:color="auto" w:fill="FABF8F" w:themeFill="accent6" w:themeFillTint="99"/>
            <w:vAlign w:val="center"/>
          </w:tcPr>
          <w:p w14:paraId="76E560B3" w14:textId="77777777" w:rsidR="003A15B6" w:rsidRPr="00C33B26" w:rsidRDefault="003A15B6" w:rsidP="00A05F63">
            <w:pPr>
              <w:jc w:val="center"/>
              <w:rPr>
                <w:b/>
                <w:bCs/>
                <w:sz w:val="20"/>
                <w:szCs w:val="20"/>
              </w:rPr>
            </w:pPr>
            <w:r w:rsidRPr="00C33B26">
              <w:rPr>
                <w:b/>
                <w:bCs/>
                <w:sz w:val="20"/>
                <w:szCs w:val="20"/>
              </w:rPr>
              <w:t>2019</w:t>
            </w:r>
          </w:p>
        </w:tc>
        <w:tc>
          <w:tcPr>
            <w:tcW w:w="1134" w:type="dxa"/>
            <w:shd w:val="clear" w:color="auto" w:fill="FABF8F" w:themeFill="accent6" w:themeFillTint="99"/>
          </w:tcPr>
          <w:p w14:paraId="58BBB7F3" w14:textId="77777777" w:rsidR="003A15B6" w:rsidRPr="00C33B26" w:rsidRDefault="003A15B6" w:rsidP="00A05F63">
            <w:pPr>
              <w:jc w:val="center"/>
              <w:rPr>
                <w:bCs/>
                <w:i/>
                <w:iCs/>
                <w:sz w:val="20"/>
                <w:szCs w:val="20"/>
              </w:rPr>
            </w:pPr>
            <w:r w:rsidRPr="00C33B26">
              <w:rPr>
                <w:bCs/>
                <w:i/>
                <w:iCs/>
                <w:sz w:val="20"/>
                <w:szCs w:val="20"/>
              </w:rPr>
              <w:t>2019</w:t>
            </w:r>
          </w:p>
          <w:p w14:paraId="348CC81C" w14:textId="2D0EE670" w:rsidR="003A15B6" w:rsidRPr="00C33B26" w:rsidRDefault="003A15B6" w:rsidP="00A05F63">
            <w:pPr>
              <w:jc w:val="center"/>
              <w:rPr>
                <w:b/>
                <w:bCs/>
                <w:sz w:val="20"/>
                <w:szCs w:val="20"/>
              </w:rPr>
            </w:pPr>
            <w:r w:rsidRPr="00C33B26">
              <w:rPr>
                <w:bCs/>
                <w:i/>
                <w:iCs/>
                <w:sz w:val="20"/>
                <w:szCs w:val="20"/>
              </w:rPr>
              <w:t>(</w:t>
            </w:r>
            <w:r w:rsidR="00595AE9" w:rsidRPr="00595AE9">
              <w:rPr>
                <w:bCs/>
                <w:i/>
                <w:iCs/>
                <w:sz w:val="20"/>
                <w:szCs w:val="20"/>
              </w:rPr>
              <w:t>euro</w:t>
            </w:r>
            <w:r w:rsidRPr="00C33B26">
              <w:rPr>
                <w:bCs/>
                <w:i/>
                <w:iCs/>
                <w:sz w:val="20"/>
                <w:szCs w:val="20"/>
              </w:rPr>
              <w:t>)</w:t>
            </w:r>
          </w:p>
        </w:tc>
      </w:tr>
      <w:tr w:rsidR="00612B8E" w:rsidRPr="00C33B26" w14:paraId="3AC9FE08" w14:textId="77777777" w:rsidTr="003E6C47">
        <w:trPr>
          <w:trHeight w:val="369"/>
          <w:jc w:val="center"/>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3644E" w14:textId="77777777" w:rsidR="00612B8E" w:rsidRPr="00C33B26" w:rsidRDefault="00612B8E" w:rsidP="00612B8E">
            <w:pPr>
              <w:jc w:val="right"/>
              <w:rPr>
                <w:sz w:val="20"/>
                <w:szCs w:val="20"/>
              </w:rPr>
            </w:pPr>
            <w:r w:rsidRPr="00C33B26">
              <w:rPr>
                <w:sz w:val="20"/>
                <w:szCs w:val="20"/>
              </w:rPr>
              <w:t>1.</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BFF85" w14:textId="7C0124F4" w:rsidR="00612B8E" w:rsidRPr="00C33B26" w:rsidRDefault="00612B8E" w:rsidP="00612B8E">
            <w:pPr>
              <w:rPr>
                <w:sz w:val="20"/>
                <w:szCs w:val="20"/>
              </w:rPr>
            </w:pPr>
            <w:r w:rsidRPr="00C33B26">
              <w:rPr>
                <w:sz w:val="20"/>
                <w:szCs w:val="20"/>
              </w:rPr>
              <w:t>Angiogrāfs (PSKUS)</w:t>
            </w:r>
          </w:p>
        </w:tc>
        <w:tc>
          <w:tcPr>
            <w:tcW w:w="1134" w:type="dxa"/>
            <w:tcBorders>
              <w:top w:val="single" w:sz="4" w:space="0" w:color="auto"/>
              <w:left w:val="single" w:sz="4" w:space="0" w:color="auto"/>
              <w:bottom w:val="single" w:sz="4" w:space="0" w:color="auto"/>
              <w:right w:val="single" w:sz="4" w:space="0" w:color="auto"/>
            </w:tcBorders>
            <w:vAlign w:val="center"/>
          </w:tcPr>
          <w:p w14:paraId="06465C79" w14:textId="496BD509" w:rsidR="00612B8E" w:rsidRPr="00C33B26" w:rsidRDefault="00612B8E" w:rsidP="00612B8E">
            <w:pPr>
              <w:ind w:right="-111"/>
              <w:jc w:val="center"/>
              <w:rPr>
                <w:sz w:val="20"/>
                <w:szCs w:val="20"/>
              </w:rPr>
            </w:pPr>
            <w:r w:rsidRPr="00C33B26">
              <w:rPr>
                <w:sz w:val="20"/>
                <w:szCs w:val="20"/>
              </w:rPr>
              <w:t>950 000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56488D" w14:textId="77777777" w:rsidR="00612B8E" w:rsidRPr="00C33B26" w:rsidRDefault="00612B8E" w:rsidP="00612B8E">
            <w:pPr>
              <w:jc w:val="center"/>
              <w:rPr>
                <w:sz w:val="20"/>
                <w:szCs w:val="20"/>
              </w:rPr>
            </w:pPr>
            <w:r w:rsidRPr="00C33B26">
              <w:rPr>
                <w:bCs/>
                <w:sz w:val="20"/>
                <w:szCs w:val="20"/>
              </w:rPr>
              <w:t>1</w:t>
            </w:r>
          </w:p>
        </w:tc>
        <w:tc>
          <w:tcPr>
            <w:tcW w:w="1423" w:type="dxa"/>
            <w:tcBorders>
              <w:top w:val="single" w:sz="4" w:space="0" w:color="auto"/>
              <w:left w:val="single" w:sz="4" w:space="0" w:color="auto"/>
              <w:bottom w:val="single" w:sz="4" w:space="0" w:color="auto"/>
              <w:right w:val="single" w:sz="4" w:space="0" w:color="auto"/>
            </w:tcBorders>
            <w:shd w:val="clear" w:color="auto" w:fill="auto"/>
            <w:noWrap/>
          </w:tcPr>
          <w:p w14:paraId="0D2A24B7" w14:textId="55791AF9" w:rsidR="00612B8E" w:rsidRPr="00C33B26" w:rsidRDefault="00612B8E" w:rsidP="00612B8E">
            <w:pPr>
              <w:jc w:val="center"/>
              <w:rPr>
                <w:bCs/>
                <w:sz w:val="20"/>
                <w:szCs w:val="20"/>
              </w:rPr>
            </w:pPr>
            <w:r w:rsidRPr="00C33B26">
              <w:rPr>
                <w:bCs/>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24CF2BA4" w14:textId="15FF2DC4" w:rsidR="00612B8E" w:rsidRPr="00C33B26" w:rsidRDefault="00EB26A6" w:rsidP="003E6C47">
            <w:pPr>
              <w:ind w:right="-111"/>
              <w:jc w:val="center"/>
              <w:rPr>
                <w:sz w:val="20"/>
                <w:szCs w:val="20"/>
              </w:rPr>
            </w:pPr>
            <w:r w:rsidRPr="00C33B26">
              <w:rPr>
                <w:sz w:val="20"/>
                <w:szCs w:val="20"/>
              </w:rPr>
              <w:t>949 850</w:t>
            </w:r>
          </w:p>
        </w:tc>
      </w:tr>
      <w:tr w:rsidR="00612B8E" w:rsidRPr="00C33B26" w14:paraId="7DC94AFA" w14:textId="77777777" w:rsidTr="006B31E1">
        <w:trPr>
          <w:trHeight w:val="189"/>
          <w:jc w:val="center"/>
        </w:trPr>
        <w:tc>
          <w:tcPr>
            <w:tcW w:w="569" w:type="dxa"/>
            <w:shd w:val="clear" w:color="auto" w:fill="auto"/>
            <w:noWrap/>
            <w:vAlign w:val="bottom"/>
          </w:tcPr>
          <w:p w14:paraId="50196D58" w14:textId="0E9D4E39" w:rsidR="00612B8E" w:rsidRPr="00C33B26" w:rsidRDefault="00612B8E" w:rsidP="00612B8E">
            <w:pPr>
              <w:jc w:val="right"/>
              <w:rPr>
                <w:sz w:val="20"/>
                <w:szCs w:val="20"/>
              </w:rPr>
            </w:pPr>
            <w:r w:rsidRPr="00C33B26">
              <w:rPr>
                <w:sz w:val="20"/>
                <w:szCs w:val="20"/>
              </w:rPr>
              <w:t>2.</w:t>
            </w:r>
          </w:p>
        </w:tc>
        <w:tc>
          <w:tcPr>
            <w:tcW w:w="2545" w:type="dxa"/>
            <w:shd w:val="clear" w:color="auto" w:fill="auto"/>
            <w:noWrap/>
            <w:vAlign w:val="bottom"/>
          </w:tcPr>
          <w:p w14:paraId="7A84B383" w14:textId="16A8D9BF" w:rsidR="00612B8E" w:rsidRPr="00C33B26" w:rsidRDefault="00612B8E" w:rsidP="00612B8E">
            <w:pPr>
              <w:rPr>
                <w:sz w:val="20"/>
                <w:szCs w:val="20"/>
              </w:rPr>
            </w:pPr>
            <w:r w:rsidRPr="00C33B26">
              <w:rPr>
                <w:sz w:val="20"/>
                <w:szCs w:val="20"/>
              </w:rPr>
              <w:t>Angiogrāfs (BKUS)</w:t>
            </w:r>
          </w:p>
        </w:tc>
        <w:tc>
          <w:tcPr>
            <w:tcW w:w="1134" w:type="dxa"/>
            <w:shd w:val="clear" w:color="auto" w:fill="auto"/>
            <w:vAlign w:val="center"/>
          </w:tcPr>
          <w:p w14:paraId="4FE7B408" w14:textId="5AD57616" w:rsidR="00612B8E" w:rsidRPr="00C33B26" w:rsidRDefault="00612B8E" w:rsidP="00612B8E">
            <w:pPr>
              <w:jc w:val="center"/>
              <w:rPr>
                <w:sz w:val="20"/>
                <w:szCs w:val="20"/>
              </w:rPr>
            </w:pPr>
            <w:r w:rsidRPr="00C33B26">
              <w:rPr>
                <w:sz w:val="20"/>
                <w:szCs w:val="20"/>
              </w:rPr>
              <w:t>950 000</w:t>
            </w:r>
          </w:p>
        </w:tc>
        <w:tc>
          <w:tcPr>
            <w:tcW w:w="1134" w:type="dxa"/>
            <w:shd w:val="clear" w:color="auto" w:fill="auto"/>
            <w:noWrap/>
            <w:vAlign w:val="center"/>
          </w:tcPr>
          <w:p w14:paraId="06F27219" w14:textId="4A20179D" w:rsidR="00612B8E" w:rsidRPr="00C33B26" w:rsidRDefault="00612B8E" w:rsidP="00612B8E">
            <w:pPr>
              <w:jc w:val="center"/>
              <w:rPr>
                <w:b/>
                <w:sz w:val="20"/>
                <w:szCs w:val="20"/>
              </w:rPr>
            </w:pPr>
            <w:r w:rsidRPr="00C33B26">
              <w:rPr>
                <w:b/>
                <w:sz w:val="20"/>
                <w:szCs w:val="20"/>
              </w:rPr>
              <w:t>1</w:t>
            </w:r>
          </w:p>
        </w:tc>
        <w:tc>
          <w:tcPr>
            <w:tcW w:w="1423" w:type="dxa"/>
            <w:shd w:val="clear" w:color="auto" w:fill="auto"/>
            <w:noWrap/>
          </w:tcPr>
          <w:p w14:paraId="1E0FDEBC" w14:textId="220C93FB" w:rsidR="00612B8E" w:rsidRPr="00C33B26" w:rsidRDefault="00612B8E" w:rsidP="00612B8E">
            <w:pPr>
              <w:jc w:val="center"/>
              <w:rPr>
                <w:bCs/>
                <w:sz w:val="20"/>
                <w:szCs w:val="20"/>
              </w:rPr>
            </w:pPr>
            <w:r w:rsidRPr="00C33B26">
              <w:rPr>
                <w:bCs/>
                <w:sz w:val="20"/>
                <w:szCs w:val="20"/>
              </w:rPr>
              <w:t>1</w:t>
            </w:r>
          </w:p>
        </w:tc>
        <w:tc>
          <w:tcPr>
            <w:tcW w:w="1134" w:type="dxa"/>
            <w:shd w:val="clear" w:color="auto" w:fill="auto"/>
          </w:tcPr>
          <w:p w14:paraId="61E087DE" w14:textId="5D02793B" w:rsidR="00612B8E" w:rsidRPr="00C33B26" w:rsidRDefault="00612B8E" w:rsidP="003E6C47">
            <w:pPr>
              <w:ind w:right="-111"/>
              <w:jc w:val="center"/>
              <w:rPr>
                <w:sz w:val="20"/>
                <w:szCs w:val="20"/>
              </w:rPr>
            </w:pPr>
            <w:r w:rsidRPr="00C33B26">
              <w:rPr>
                <w:sz w:val="20"/>
                <w:szCs w:val="20"/>
              </w:rPr>
              <w:t>950 000</w:t>
            </w:r>
          </w:p>
        </w:tc>
      </w:tr>
      <w:tr w:rsidR="00612B8E" w:rsidRPr="00C33B26" w14:paraId="29D945A6" w14:textId="77777777" w:rsidTr="003E6C47">
        <w:trPr>
          <w:trHeight w:val="189"/>
          <w:jc w:val="center"/>
        </w:trPr>
        <w:tc>
          <w:tcPr>
            <w:tcW w:w="569" w:type="dxa"/>
            <w:shd w:val="clear" w:color="auto" w:fill="FBD4B4" w:themeFill="accent6" w:themeFillTint="66"/>
            <w:noWrap/>
            <w:vAlign w:val="bottom"/>
            <w:hideMark/>
          </w:tcPr>
          <w:p w14:paraId="0BD6C203" w14:textId="77777777" w:rsidR="00612B8E" w:rsidRPr="00C33B26" w:rsidRDefault="00612B8E" w:rsidP="00612B8E">
            <w:pPr>
              <w:jc w:val="right"/>
              <w:rPr>
                <w:sz w:val="20"/>
                <w:szCs w:val="20"/>
              </w:rPr>
            </w:pPr>
          </w:p>
        </w:tc>
        <w:tc>
          <w:tcPr>
            <w:tcW w:w="2545" w:type="dxa"/>
            <w:shd w:val="clear" w:color="auto" w:fill="FBD4B4" w:themeFill="accent6" w:themeFillTint="66"/>
            <w:noWrap/>
            <w:vAlign w:val="bottom"/>
            <w:hideMark/>
          </w:tcPr>
          <w:p w14:paraId="48DD940D" w14:textId="77777777" w:rsidR="00612B8E" w:rsidRPr="00C33B26" w:rsidRDefault="00612B8E" w:rsidP="00612B8E">
            <w:pPr>
              <w:rPr>
                <w:sz w:val="20"/>
                <w:szCs w:val="20"/>
              </w:rPr>
            </w:pPr>
            <w:r w:rsidRPr="00C33B26">
              <w:rPr>
                <w:sz w:val="20"/>
                <w:szCs w:val="20"/>
              </w:rPr>
              <w:t>Kopā</w:t>
            </w:r>
          </w:p>
        </w:tc>
        <w:tc>
          <w:tcPr>
            <w:tcW w:w="1134" w:type="dxa"/>
            <w:shd w:val="clear" w:color="auto" w:fill="FBD4B4" w:themeFill="accent6" w:themeFillTint="66"/>
            <w:vAlign w:val="center"/>
          </w:tcPr>
          <w:p w14:paraId="7785A1F1" w14:textId="216C34D8" w:rsidR="00612B8E" w:rsidRPr="00C33B26" w:rsidRDefault="00612B8E" w:rsidP="00612B8E">
            <w:pPr>
              <w:jc w:val="center"/>
              <w:rPr>
                <w:b/>
                <w:sz w:val="20"/>
                <w:szCs w:val="20"/>
              </w:rPr>
            </w:pPr>
            <w:r w:rsidRPr="00C33B26">
              <w:rPr>
                <w:sz w:val="20"/>
                <w:szCs w:val="20"/>
              </w:rPr>
              <w:t>1 900 000</w:t>
            </w:r>
          </w:p>
        </w:tc>
        <w:tc>
          <w:tcPr>
            <w:tcW w:w="1134" w:type="dxa"/>
            <w:shd w:val="clear" w:color="auto" w:fill="FBD4B4" w:themeFill="accent6" w:themeFillTint="66"/>
            <w:noWrap/>
            <w:vAlign w:val="center"/>
          </w:tcPr>
          <w:p w14:paraId="5CA297FB" w14:textId="6954033F" w:rsidR="00612B8E" w:rsidRPr="00C33B26" w:rsidRDefault="00612B8E" w:rsidP="00612B8E">
            <w:pPr>
              <w:jc w:val="center"/>
              <w:rPr>
                <w:b/>
                <w:sz w:val="20"/>
                <w:szCs w:val="20"/>
              </w:rPr>
            </w:pPr>
            <w:r w:rsidRPr="00C33B26">
              <w:rPr>
                <w:b/>
                <w:sz w:val="20"/>
                <w:szCs w:val="20"/>
              </w:rPr>
              <w:t>2</w:t>
            </w:r>
          </w:p>
        </w:tc>
        <w:tc>
          <w:tcPr>
            <w:tcW w:w="1423" w:type="dxa"/>
            <w:shd w:val="clear" w:color="auto" w:fill="FBD4B4" w:themeFill="accent6" w:themeFillTint="66"/>
            <w:noWrap/>
          </w:tcPr>
          <w:p w14:paraId="64AD54B8" w14:textId="294B76AF" w:rsidR="00612B8E" w:rsidRPr="00C33B26" w:rsidRDefault="00612B8E" w:rsidP="00612B8E">
            <w:pPr>
              <w:jc w:val="center"/>
              <w:rPr>
                <w:bCs/>
                <w:sz w:val="20"/>
                <w:szCs w:val="20"/>
              </w:rPr>
            </w:pPr>
            <w:r w:rsidRPr="00C33B26">
              <w:rPr>
                <w:bCs/>
                <w:sz w:val="20"/>
                <w:szCs w:val="20"/>
              </w:rPr>
              <w:t>2</w:t>
            </w:r>
          </w:p>
        </w:tc>
        <w:tc>
          <w:tcPr>
            <w:tcW w:w="1134" w:type="dxa"/>
            <w:shd w:val="clear" w:color="auto" w:fill="FBD4B4" w:themeFill="accent6" w:themeFillTint="66"/>
            <w:vAlign w:val="center"/>
          </w:tcPr>
          <w:p w14:paraId="6897FD32" w14:textId="155A8A0C" w:rsidR="00612B8E" w:rsidRPr="00C33B26" w:rsidRDefault="00612B8E" w:rsidP="00612B8E">
            <w:pPr>
              <w:jc w:val="center"/>
              <w:rPr>
                <w:b/>
                <w:sz w:val="20"/>
                <w:szCs w:val="20"/>
              </w:rPr>
            </w:pPr>
            <w:r w:rsidRPr="00C33B26">
              <w:rPr>
                <w:sz w:val="20"/>
                <w:szCs w:val="20"/>
              </w:rPr>
              <w:t>1</w:t>
            </w:r>
            <w:r w:rsidR="00B902BC" w:rsidRPr="00C33B26">
              <w:rPr>
                <w:sz w:val="20"/>
                <w:szCs w:val="20"/>
              </w:rPr>
              <w:t> 899 850</w:t>
            </w:r>
          </w:p>
        </w:tc>
      </w:tr>
    </w:tbl>
    <w:p w14:paraId="0012209A" w14:textId="77777777" w:rsidR="00D71E51" w:rsidRPr="00C33B26" w:rsidRDefault="00D71E51" w:rsidP="003E6C47">
      <w:pPr>
        <w:ind w:firstLine="720"/>
        <w:jc w:val="right"/>
        <w:rPr>
          <w:rFonts w:eastAsia="Calibri"/>
        </w:rPr>
      </w:pPr>
    </w:p>
    <w:p w14:paraId="1770FB84" w14:textId="042C31A4" w:rsidR="00997F9D" w:rsidRPr="00C33B26" w:rsidRDefault="00997F9D" w:rsidP="00997F9D">
      <w:pPr>
        <w:ind w:firstLine="720"/>
        <w:jc w:val="both"/>
        <w:rPr>
          <w:rFonts w:eastAsia="Calibri"/>
          <w:shd w:val="clear" w:color="auto" w:fill="FFFFFF"/>
        </w:rPr>
      </w:pPr>
      <w:r w:rsidRPr="00C33B26">
        <w:rPr>
          <w:rFonts w:eastAsia="Calibri"/>
          <w:shd w:val="clear" w:color="auto" w:fill="FFFFFF"/>
        </w:rPr>
        <w:t xml:space="preserve">Atbilstoši faktiskajai 2019.gada izpildei PSKUS ir iegādājies angiogrāfu par kopējo summu 949 850 </w:t>
      </w:r>
      <w:r w:rsidR="00595AE9" w:rsidRPr="00595AE9">
        <w:rPr>
          <w:rFonts w:eastAsia="Calibri"/>
          <w:i/>
          <w:iCs/>
          <w:shd w:val="clear" w:color="auto" w:fill="FFFFFF"/>
        </w:rPr>
        <w:t>euro</w:t>
      </w:r>
      <w:r w:rsidRPr="00C33B26">
        <w:rPr>
          <w:rFonts w:eastAsia="Calibri"/>
          <w:shd w:val="clear" w:color="auto" w:fill="FFFFFF"/>
        </w:rPr>
        <w:t xml:space="preserve">, atlikums 150 </w:t>
      </w:r>
      <w:r w:rsidR="00595AE9" w:rsidRPr="00595AE9">
        <w:rPr>
          <w:rFonts w:eastAsia="Calibri"/>
          <w:i/>
          <w:iCs/>
          <w:shd w:val="clear" w:color="auto" w:fill="FFFFFF"/>
        </w:rPr>
        <w:t>euro</w:t>
      </w:r>
      <w:r w:rsidRPr="00C33B26">
        <w:rPr>
          <w:rFonts w:eastAsia="Calibri"/>
          <w:shd w:val="clear" w:color="auto" w:fill="FFFFFF"/>
        </w:rPr>
        <w:t xml:space="preserve"> apmērā ir ieskaitīts </w:t>
      </w:r>
      <w:r w:rsidR="001C2A2F">
        <w:rPr>
          <w:rFonts w:eastAsia="Calibri"/>
          <w:shd w:val="clear" w:color="auto" w:fill="FFFFFF"/>
        </w:rPr>
        <w:t>v</w:t>
      </w:r>
      <w:r w:rsidRPr="00C33B26">
        <w:rPr>
          <w:rFonts w:eastAsia="Calibri"/>
          <w:shd w:val="clear" w:color="auto" w:fill="FFFFFF"/>
        </w:rPr>
        <w:t xml:space="preserve">alsts budžetā. Diemžēl BKUS angiogrāfa iegādes process ir ieildzis saistībā ar priekšizpētes rezultātā konstatētajiem papildus nepieciešamajiem darbiem telpu pielāgošanai iekārtas funkcionalitātes nodrošināšanai, iekārta tiks pieņemta ekspluatācijā 2020.gada pēdējā ceturksnī. BKUS plāno, ka angiogrāfa cena būs </w:t>
      </w:r>
      <w:r w:rsidRPr="00C33B26">
        <w:rPr>
          <w:rFonts w:eastAsia="Calibri"/>
          <w:shd w:val="clear" w:color="auto" w:fill="FFFFFF"/>
        </w:rPr>
        <w:lastRenderedPageBreak/>
        <w:t>zemāka kā papildus piešķirtais finansējums un ieekonomēto finansējumu varēs novirzīt</w:t>
      </w:r>
      <w:r w:rsidR="00C11697" w:rsidRPr="00C33B26">
        <w:rPr>
          <w:rFonts w:eastAsia="Calibri"/>
          <w:shd w:val="clear" w:color="auto" w:fill="FFFFFF"/>
        </w:rPr>
        <w:t xml:space="preserve"> </w:t>
      </w:r>
      <w:r w:rsidRPr="00C33B26">
        <w:t>magnētiskās rezonanses iekārtas plānotajam sadārdzinājumam.</w:t>
      </w:r>
    </w:p>
    <w:p w14:paraId="646DADE0" w14:textId="679F9F3A" w:rsidR="00997F9D" w:rsidRPr="00C33B26" w:rsidRDefault="00997F9D" w:rsidP="00997F9D">
      <w:pPr>
        <w:ind w:firstLine="720"/>
        <w:jc w:val="both"/>
        <w:rPr>
          <w:rFonts w:eastAsia="Calibri"/>
          <w:shd w:val="clear" w:color="auto" w:fill="FFFFFF"/>
        </w:rPr>
      </w:pPr>
      <w:r w:rsidRPr="00C33B26">
        <w:rPr>
          <w:rFonts w:eastAsia="Calibri"/>
          <w:shd w:val="clear" w:color="auto" w:fill="FFFFFF"/>
        </w:rPr>
        <w:t>Papildus, lai nodrošinātu operāciju bloku funkcionalitāti un pacientus, kam nepieciešama paplašināta asinsrites nodrošināšana ir iegādāta mobila sirds un plaušu atbalsta sistēma (349 680,91 </w:t>
      </w:r>
      <w:r w:rsidR="00595AE9" w:rsidRPr="00595AE9">
        <w:rPr>
          <w:rFonts w:eastAsia="Calibri"/>
          <w:i/>
          <w:shd w:val="clear" w:color="auto" w:fill="FFFFFF"/>
        </w:rPr>
        <w:t>euro</w:t>
      </w:r>
      <w:r w:rsidRPr="00C33B26">
        <w:rPr>
          <w:rFonts w:eastAsia="Calibri"/>
          <w:i/>
          <w:shd w:val="clear" w:color="auto" w:fill="FFFFFF"/>
        </w:rPr>
        <w:t>, sadārdzinājums novirzīts no finansējuma ietaupījuma, kas radies iegādājoties mākslīgās asinsrites sistēmu</w:t>
      </w:r>
      <w:r w:rsidRPr="00C33B26">
        <w:rPr>
          <w:rFonts w:eastAsia="Calibri"/>
          <w:shd w:val="clear" w:color="auto" w:fill="FFFFFF"/>
        </w:rPr>
        <w:t>), mākslīgās asinsrites sistēm</w:t>
      </w:r>
      <w:r w:rsidR="00214950">
        <w:rPr>
          <w:rFonts w:eastAsia="Calibri"/>
          <w:shd w:val="clear" w:color="auto" w:fill="FFFFFF"/>
        </w:rPr>
        <w:t>a</w:t>
      </w:r>
      <w:r w:rsidRPr="00C33B26">
        <w:rPr>
          <w:rFonts w:eastAsia="Calibri"/>
          <w:shd w:val="clear" w:color="auto" w:fill="FFFFFF"/>
        </w:rPr>
        <w:t xml:space="preserve"> (406 560 </w:t>
      </w:r>
      <w:r w:rsidR="00595AE9" w:rsidRPr="00595AE9">
        <w:rPr>
          <w:rFonts w:eastAsia="Calibri"/>
          <w:i/>
          <w:shd w:val="clear" w:color="auto" w:fill="FFFFFF"/>
        </w:rPr>
        <w:t>euro</w:t>
      </w:r>
      <w:r w:rsidRPr="00C33B26">
        <w:rPr>
          <w:rFonts w:eastAsia="Calibri"/>
          <w:i/>
          <w:shd w:val="clear" w:color="auto" w:fill="FFFFFF"/>
        </w:rPr>
        <w:t xml:space="preserve">, ietaupījumu novirzot mobilai sirds un plaušu atbalsta </w:t>
      </w:r>
      <w:r w:rsidR="00C11697" w:rsidRPr="00C33B26">
        <w:rPr>
          <w:rFonts w:eastAsia="Calibri"/>
          <w:i/>
          <w:shd w:val="clear" w:color="auto" w:fill="FFFFFF"/>
        </w:rPr>
        <w:t>s</w:t>
      </w:r>
      <w:r w:rsidRPr="00C33B26">
        <w:rPr>
          <w:rFonts w:eastAsia="Calibri"/>
          <w:i/>
          <w:shd w:val="clear" w:color="auto" w:fill="FFFFFF"/>
        </w:rPr>
        <w:t xml:space="preserve">istēmai un daļēji </w:t>
      </w:r>
      <w:r w:rsidRPr="00C33B26">
        <w:rPr>
          <w:rFonts w:eastAsia="Calibri"/>
          <w:i/>
          <w:iCs/>
          <w:shd w:val="clear" w:color="auto" w:fill="FFFFFF"/>
        </w:rPr>
        <w:t>sirds ķirurģijas operāciju EHO ultrasonogrāfijas iekārtai</w:t>
      </w:r>
      <w:r w:rsidRPr="00C33B26">
        <w:rPr>
          <w:rFonts w:eastAsia="Calibri"/>
          <w:shd w:val="clear" w:color="auto" w:fill="FFFFFF"/>
        </w:rPr>
        <w:t>), ekstrakorporālās oksigenācijas sistēma (160</w:t>
      </w:r>
      <w:r w:rsidR="00C11697" w:rsidRPr="00C33B26">
        <w:rPr>
          <w:rFonts w:eastAsia="Calibri"/>
          <w:shd w:val="clear" w:color="auto" w:fill="FFFFFF"/>
        </w:rPr>
        <w:t> </w:t>
      </w:r>
      <w:r w:rsidRPr="00C33B26">
        <w:rPr>
          <w:rFonts w:eastAsia="Calibri"/>
          <w:shd w:val="clear" w:color="auto" w:fill="FFFFFF"/>
        </w:rPr>
        <w:t>000</w:t>
      </w:r>
      <w:r w:rsidR="00C11697" w:rsidRPr="00C33B26">
        <w:rPr>
          <w:rFonts w:eastAsia="Calibri"/>
          <w:shd w:val="clear" w:color="auto" w:fill="FFFFFF"/>
        </w:rPr>
        <w:t> </w:t>
      </w:r>
      <w:r w:rsidR="00595AE9" w:rsidRPr="00595AE9">
        <w:rPr>
          <w:rFonts w:eastAsia="Calibri"/>
          <w:i/>
          <w:shd w:val="clear" w:color="auto" w:fill="FFFFFF"/>
        </w:rPr>
        <w:t>euro</w:t>
      </w:r>
      <w:r w:rsidRPr="00C33B26">
        <w:rPr>
          <w:rFonts w:eastAsia="Calibri"/>
          <w:shd w:val="clear" w:color="auto" w:fill="FFFFFF"/>
        </w:rPr>
        <w:t>), kā arī sirds ķirurģijas operāciju EHO ultrasonogrāfijas iekārta (189 970 </w:t>
      </w:r>
      <w:r w:rsidR="00595AE9" w:rsidRPr="00595AE9">
        <w:rPr>
          <w:rFonts w:eastAsia="Calibri"/>
          <w:i/>
          <w:iCs/>
          <w:shd w:val="clear" w:color="auto" w:fill="FFFFFF"/>
        </w:rPr>
        <w:t>euro</w:t>
      </w:r>
      <w:r w:rsidRPr="00C33B26">
        <w:rPr>
          <w:rFonts w:eastAsia="Calibri"/>
          <w:shd w:val="clear" w:color="auto" w:fill="FFFFFF"/>
        </w:rPr>
        <w:t xml:space="preserve">, </w:t>
      </w:r>
      <w:r w:rsidRPr="00C33B26">
        <w:rPr>
          <w:rFonts w:eastAsia="Calibri"/>
          <w:i/>
          <w:shd w:val="clear" w:color="auto" w:fill="FFFFFF"/>
        </w:rPr>
        <w:t>finansējums daļēji novirzīts no ietaupījuma, kas radies iegādājoties mākslīgās asinsrites sistēmu</w:t>
      </w:r>
      <w:r w:rsidRPr="00C33B26">
        <w:rPr>
          <w:rFonts w:eastAsia="Calibri"/>
          <w:shd w:val="clear" w:color="auto" w:fill="FFFFFF"/>
        </w:rPr>
        <w:t xml:space="preserve">) kopā veidojot </w:t>
      </w:r>
      <w:r w:rsidRPr="00C33B26">
        <w:rPr>
          <w:rFonts w:eastAsia="Calibri"/>
          <w:b/>
          <w:shd w:val="clear" w:color="auto" w:fill="FFFFFF"/>
        </w:rPr>
        <w:t xml:space="preserve">1 041 200 </w:t>
      </w:r>
      <w:r w:rsidR="00595AE9" w:rsidRPr="00595AE9">
        <w:rPr>
          <w:rFonts w:eastAsia="Calibri"/>
          <w:b/>
          <w:i/>
          <w:shd w:val="clear" w:color="auto" w:fill="FFFFFF"/>
        </w:rPr>
        <w:t>euro</w:t>
      </w:r>
      <w:r w:rsidRPr="00C33B26">
        <w:rPr>
          <w:rFonts w:eastAsia="Calibri"/>
          <w:shd w:val="clear" w:color="auto" w:fill="FFFFFF"/>
        </w:rPr>
        <w:t>, tādējādi uzlabojot stacionāro pakalpojumu efektivitāti un kvalitāti.</w:t>
      </w:r>
    </w:p>
    <w:p w14:paraId="51CB504A" w14:textId="40ABFEF7" w:rsidR="00F5141C" w:rsidRPr="00C33B26" w:rsidRDefault="00F5141C" w:rsidP="003468EF">
      <w:pPr>
        <w:ind w:firstLine="720"/>
        <w:jc w:val="both"/>
      </w:pPr>
    </w:p>
    <w:p w14:paraId="22416BF2" w14:textId="216125BF" w:rsidR="003A15B6" w:rsidRPr="00C33B26" w:rsidRDefault="00A07BF2" w:rsidP="00F5141C">
      <w:pPr>
        <w:ind w:firstLine="720"/>
        <w:jc w:val="right"/>
        <w:rPr>
          <w:i/>
          <w:iCs/>
        </w:rPr>
      </w:pPr>
      <w:r w:rsidRPr="00C33B26">
        <w:rPr>
          <w:i/>
          <w:iCs/>
        </w:rPr>
        <w:t>3</w:t>
      </w:r>
      <w:r w:rsidR="000E6EAF" w:rsidRPr="00C33B26">
        <w:rPr>
          <w:i/>
          <w:iCs/>
        </w:rPr>
        <w:t>9</w:t>
      </w:r>
      <w:r w:rsidRPr="00C33B26">
        <w:rPr>
          <w:i/>
          <w:iCs/>
        </w:rPr>
        <w:t>.</w:t>
      </w:r>
      <w:r w:rsidR="00F5141C" w:rsidRPr="00C33B26">
        <w:rPr>
          <w:i/>
          <w:iCs/>
        </w:rPr>
        <w:t>t</w:t>
      </w:r>
      <w:r w:rsidR="003A15B6" w:rsidRPr="00C33B26">
        <w:rPr>
          <w:i/>
          <w:iCs/>
        </w:rPr>
        <w:t>abula</w:t>
      </w:r>
    </w:p>
    <w:p w14:paraId="6C184400" w14:textId="791A962B" w:rsidR="003A15B6" w:rsidRPr="00C33B26" w:rsidRDefault="003A15B6" w:rsidP="007640AC">
      <w:pPr>
        <w:jc w:val="center"/>
        <w:rPr>
          <w:b/>
        </w:rPr>
      </w:pPr>
      <w:bookmarkStart w:id="11" w:name="_Hlk35268466"/>
      <w:r w:rsidRPr="00C33B26">
        <w:rPr>
          <w:b/>
        </w:rPr>
        <w:t>Medicīnisko iekārtu finansējuma 2019.gada izpilde</w:t>
      </w:r>
    </w:p>
    <w:p w14:paraId="0BFFEDBB" w14:textId="77777777" w:rsidR="00447376" w:rsidRPr="00C33B26" w:rsidDel="00511BF4" w:rsidRDefault="00447376" w:rsidP="007640AC">
      <w:pPr>
        <w:jc w:val="center"/>
        <w:rPr>
          <w:b/>
        </w:rPr>
      </w:pPr>
    </w:p>
    <w:bookmarkEnd w:id="11"/>
    <w:tbl>
      <w:tblPr>
        <w:tblW w:w="7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2545"/>
        <w:gridCol w:w="1134"/>
        <w:gridCol w:w="1134"/>
        <w:gridCol w:w="1423"/>
        <w:gridCol w:w="1134"/>
      </w:tblGrid>
      <w:tr w:rsidR="003A15B6" w:rsidRPr="00C33B26" w14:paraId="0A902E8A" w14:textId="77777777" w:rsidTr="00F64D35">
        <w:trPr>
          <w:cantSplit/>
          <w:trHeight w:val="1373"/>
          <w:jc w:val="center"/>
        </w:trPr>
        <w:tc>
          <w:tcPr>
            <w:tcW w:w="569" w:type="dxa"/>
            <w:shd w:val="clear" w:color="auto" w:fill="E36C0A" w:themeFill="accent6" w:themeFillShade="BF"/>
            <w:vAlign w:val="center"/>
            <w:hideMark/>
          </w:tcPr>
          <w:p w14:paraId="42D6F0D7" w14:textId="77777777" w:rsidR="003A15B6" w:rsidRPr="00C33B26" w:rsidRDefault="003A15B6" w:rsidP="00A05F63">
            <w:pPr>
              <w:jc w:val="center"/>
              <w:rPr>
                <w:b/>
                <w:bCs/>
                <w:sz w:val="20"/>
                <w:szCs w:val="20"/>
              </w:rPr>
            </w:pPr>
          </w:p>
        </w:tc>
        <w:tc>
          <w:tcPr>
            <w:tcW w:w="2545" w:type="dxa"/>
            <w:shd w:val="clear" w:color="auto" w:fill="E36C0A" w:themeFill="accent6" w:themeFillShade="BF"/>
            <w:vAlign w:val="center"/>
            <w:hideMark/>
          </w:tcPr>
          <w:p w14:paraId="4AE23E59" w14:textId="77777777" w:rsidR="003A15B6" w:rsidRPr="00C33B26" w:rsidRDefault="003A15B6" w:rsidP="00A05F63">
            <w:pPr>
              <w:rPr>
                <w:b/>
                <w:sz w:val="20"/>
                <w:szCs w:val="20"/>
              </w:rPr>
            </w:pPr>
          </w:p>
        </w:tc>
        <w:tc>
          <w:tcPr>
            <w:tcW w:w="1134" w:type="dxa"/>
            <w:shd w:val="clear" w:color="auto" w:fill="E36C0A" w:themeFill="accent6" w:themeFillShade="BF"/>
            <w:textDirection w:val="btLr"/>
            <w:vAlign w:val="center"/>
          </w:tcPr>
          <w:p w14:paraId="647EB8CB" w14:textId="77777777" w:rsidR="003A15B6" w:rsidRPr="00C33B26" w:rsidRDefault="003A15B6" w:rsidP="00A05F63">
            <w:pPr>
              <w:ind w:left="113" w:right="113"/>
              <w:jc w:val="center"/>
              <w:rPr>
                <w:b/>
                <w:bCs/>
                <w:sz w:val="20"/>
                <w:szCs w:val="20"/>
              </w:rPr>
            </w:pPr>
            <w:r w:rsidRPr="00C33B26">
              <w:rPr>
                <w:b/>
                <w:bCs/>
                <w:sz w:val="20"/>
                <w:szCs w:val="20"/>
              </w:rPr>
              <w:t xml:space="preserve">Papildus finansējums </w:t>
            </w:r>
          </w:p>
        </w:tc>
        <w:tc>
          <w:tcPr>
            <w:tcW w:w="1134" w:type="dxa"/>
            <w:shd w:val="clear" w:color="auto" w:fill="E36C0A" w:themeFill="accent6" w:themeFillShade="BF"/>
            <w:textDirection w:val="btLr"/>
            <w:vAlign w:val="center"/>
          </w:tcPr>
          <w:p w14:paraId="6C842321" w14:textId="77777777" w:rsidR="003A15B6" w:rsidRPr="00C33B26" w:rsidRDefault="003A15B6" w:rsidP="00A05F63">
            <w:pPr>
              <w:ind w:left="113" w:right="113"/>
              <w:jc w:val="center"/>
              <w:rPr>
                <w:b/>
                <w:bCs/>
                <w:sz w:val="20"/>
                <w:szCs w:val="20"/>
              </w:rPr>
            </w:pPr>
            <w:r w:rsidRPr="00C33B26">
              <w:rPr>
                <w:b/>
                <w:bCs/>
                <w:sz w:val="20"/>
                <w:szCs w:val="20"/>
              </w:rPr>
              <w:t xml:space="preserve"> Plānotais iekārtu skaits</w:t>
            </w:r>
          </w:p>
        </w:tc>
        <w:tc>
          <w:tcPr>
            <w:tcW w:w="1423" w:type="dxa"/>
            <w:shd w:val="clear" w:color="auto" w:fill="E36C0A" w:themeFill="accent6" w:themeFillShade="BF"/>
            <w:textDirection w:val="btLr"/>
            <w:vAlign w:val="center"/>
          </w:tcPr>
          <w:p w14:paraId="24448B99" w14:textId="77777777" w:rsidR="003A15B6" w:rsidRPr="00C33B26" w:rsidRDefault="003A15B6" w:rsidP="00A05F63">
            <w:pPr>
              <w:ind w:left="113" w:right="113"/>
              <w:jc w:val="center"/>
              <w:rPr>
                <w:b/>
                <w:bCs/>
                <w:sz w:val="20"/>
                <w:szCs w:val="20"/>
              </w:rPr>
            </w:pPr>
            <w:r w:rsidRPr="00C33B26">
              <w:rPr>
                <w:b/>
                <w:bCs/>
                <w:sz w:val="20"/>
                <w:szCs w:val="20"/>
              </w:rPr>
              <w:t>Iegādāto iekārtu skaits pēc finansējuma piešķīruma</w:t>
            </w:r>
          </w:p>
        </w:tc>
        <w:tc>
          <w:tcPr>
            <w:tcW w:w="1134" w:type="dxa"/>
            <w:shd w:val="clear" w:color="auto" w:fill="E36C0A" w:themeFill="accent6" w:themeFillShade="BF"/>
            <w:textDirection w:val="btLr"/>
            <w:vAlign w:val="center"/>
          </w:tcPr>
          <w:p w14:paraId="74AC218E" w14:textId="77777777" w:rsidR="003A15B6" w:rsidRPr="00C33B26" w:rsidRDefault="003A15B6" w:rsidP="00A05F63">
            <w:pPr>
              <w:ind w:left="113" w:right="113"/>
              <w:jc w:val="center"/>
              <w:rPr>
                <w:b/>
                <w:bCs/>
                <w:sz w:val="20"/>
                <w:szCs w:val="20"/>
              </w:rPr>
            </w:pPr>
            <w:r w:rsidRPr="00C33B26">
              <w:rPr>
                <w:b/>
                <w:bCs/>
                <w:sz w:val="20"/>
                <w:szCs w:val="20"/>
              </w:rPr>
              <w:t>Finansējuma izpilde</w:t>
            </w:r>
          </w:p>
        </w:tc>
      </w:tr>
      <w:tr w:rsidR="003A15B6" w:rsidRPr="00C33B26" w14:paraId="6B5687FB" w14:textId="77777777" w:rsidTr="00A05F63">
        <w:trPr>
          <w:trHeight w:val="640"/>
          <w:jc w:val="center"/>
        </w:trPr>
        <w:tc>
          <w:tcPr>
            <w:tcW w:w="569" w:type="dxa"/>
            <w:shd w:val="clear" w:color="auto" w:fill="FABF8F" w:themeFill="accent6" w:themeFillTint="99"/>
            <w:vAlign w:val="center"/>
          </w:tcPr>
          <w:p w14:paraId="5856119D" w14:textId="77777777" w:rsidR="003A15B6" w:rsidRPr="00C33B26" w:rsidRDefault="003A15B6" w:rsidP="00A05F63">
            <w:pPr>
              <w:jc w:val="center"/>
              <w:rPr>
                <w:b/>
                <w:bCs/>
                <w:sz w:val="20"/>
                <w:szCs w:val="20"/>
              </w:rPr>
            </w:pPr>
          </w:p>
        </w:tc>
        <w:tc>
          <w:tcPr>
            <w:tcW w:w="2545" w:type="dxa"/>
            <w:shd w:val="clear" w:color="auto" w:fill="FABF8F" w:themeFill="accent6" w:themeFillTint="99"/>
            <w:vAlign w:val="center"/>
          </w:tcPr>
          <w:p w14:paraId="78EE97B0" w14:textId="77777777" w:rsidR="003A15B6" w:rsidRPr="00C33B26" w:rsidRDefault="003A15B6" w:rsidP="00A05F63">
            <w:pPr>
              <w:jc w:val="center"/>
              <w:rPr>
                <w:b/>
                <w:sz w:val="20"/>
                <w:szCs w:val="20"/>
              </w:rPr>
            </w:pPr>
          </w:p>
        </w:tc>
        <w:tc>
          <w:tcPr>
            <w:tcW w:w="1134" w:type="dxa"/>
            <w:shd w:val="clear" w:color="auto" w:fill="FABF8F" w:themeFill="accent6" w:themeFillTint="99"/>
            <w:vAlign w:val="center"/>
          </w:tcPr>
          <w:p w14:paraId="743E2B1A" w14:textId="77777777" w:rsidR="003A15B6" w:rsidRPr="00C33B26" w:rsidRDefault="003A15B6" w:rsidP="00A05F63">
            <w:pPr>
              <w:jc w:val="center"/>
              <w:rPr>
                <w:bCs/>
                <w:i/>
                <w:iCs/>
                <w:sz w:val="20"/>
                <w:szCs w:val="20"/>
              </w:rPr>
            </w:pPr>
            <w:r w:rsidRPr="00C33B26">
              <w:rPr>
                <w:bCs/>
                <w:i/>
                <w:iCs/>
                <w:sz w:val="20"/>
                <w:szCs w:val="20"/>
              </w:rPr>
              <w:t>2019</w:t>
            </w:r>
          </w:p>
          <w:p w14:paraId="10088181" w14:textId="3CDAB05A" w:rsidR="003A15B6" w:rsidRPr="00C33B26" w:rsidRDefault="003A15B6" w:rsidP="00A05F63">
            <w:pPr>
              <w:jc w:val="center"/>
              <w:rPr>
                <w:bCs/>
                <w:i/>
                <w:iCs/>
                <w:sz w:val="20"/>
                <w:szCs w:val="20"/>
              </w:rPr>
            </w:pPr>
            <w:r w:rsidRPr="00C33B26">
              <w:rPr>
                <w:bCs/>
                <w:i/>
                <w:iCs/>
                <w:sz w:val="20"/>
                <w:szCs w:val="20"/>
              </w:rPr>
              <w:t>(</w:t>
            </w:r>
            <w:r w:rsidR="00595AE9" w:rsidRPr="00595AE9">
              <w:rPr>
                <w:bCs/>
                <w:i/>
                <w:iCs/>
                <w:sz w:val="20"/>
                <w:szCs w:val="20"/>
              </w:rPr>
              <w:t>euro</w:t>
            </w:r>
            <w:r w:rsidRPr="00C33B26">
              <w:rPr>
                <w:bCs/>
                <w:i/>
                <w:iCs/>
                <w:sz w:val="20"/>
                <w:szCs w:val="20"/>
              </w:rPr>
              <w:t>)</w:t>
            </w:r>
          </w:p>
        </w:tc>
        <w:tc>
          <w:tcPr>
            <w:tcW w:w="1134" w:type="dxa"/>
            <w:shd w:val="clear" w:color="auto" w:fill="FABF8F" w:themeFill="accent6" w:themeFillTint="99"/>
            <w:vAlign w:val="center"/>
          </w:tcPr>
          <w:p w14:paraId="315CEB7C" w14:textId="77777777" w:rsidR="003A15B6" w:rsidRPr="00C33B26" w:rsidRDefault="003A15B6" w:rsidP="00A05F63">
            <w:pPr>
              <w:jc w:val="center"/>
              <w:rPr>
                <w:i/>
                <w:iCs/>
                <w:sz w:val="20"/>
                <w:szCs w:val="20"/>
              </w:rPr>
            </w:pPr>
            <w:r w:rsidRPr="00C33B26">
              <w:rPr>
                <w:b/>
                <w:bCs/>
                <w:sz w:val="20"/>
                <w:szCs w:val="20"/>
              </w:rPr>
              <w:t>2019</w:t>
            </w:r>
          </w:p>
        </w:tc>
        <w:tc>
          <w:tcPr>
            <w:tcW w:w="1423" w:type="dxa"/>
            <w:shd w:val="clear" w:color="auto" w:fill="FABF8F" w:themeFill="accent6" w:themeFillTint="99"/>
            <w:vAlign w:val="center"/>
          </w:tcPr>
          <w:p w14:paraId="54C2C1AC" w14:textId="77777777" w:rsidR="003A15B6" w:rsidRPr="00C33B26" w:rsidRDefault="003A15B6" w:rsidP="00A05F63">
            <w:pPr>
              <w:jc w:val="center"/>
              <w:rPr>
                <w:b/>
                <w:bCs/>
                <w:sz w:val="20"/>
                <w:szCs w:val="20"/>
              </w:rPr>
            </w:pPr>
            <w:r w:rsidRPr="00C33B26">
              <w:rPr>
                <w:b/>
                <w:bCs/>
                <w:sz w:val="20"/>
                <w:szCs w:val="20"/>
              </w:rPr>
              <w:t>2019</w:t>
            </w:r>
          </w:p>
        </w:tc>
        <w:tc>
          <w:tcPr>
            <w:tcW w:w="1134" w:type="dxa"/>
            <w:shd w:val="clear" w:color="auto" w:fill="FABF8F" w:themeFill="accent6" w:themeFillTint="99"/>
          </w:tcPr>
          <w:p w14:paraId="4E8CC437" w14:textId="77777777" w:rsidR="003A15B6" w:rsidRPr="00C33B26" w:rsidRDefault="003A15B6" w:rsidP="00A05F63">
            <w:pPr>
              <w:jc w:val="center"/>
              <w:rPr>
                <w:bCs/>
                <w:i/>
                <w:iCs/>
                <w:sz w:val="20"/>
                <w:szCs w:val="20"/>
              </w:rPr>
            </w:pPr>
            <w:r w:rsidRPr="00C33B26">
              <w:rPr>
                <w:bCs/>
                <w:i/>
                <w:iCs/>
                <w:sz w:val="20"/>
                <w:szCs w:val="20"/>
              </w:rPr>
              <w:t>2019</w:t>
            </w:r>
          </w:p>
          <w:p w14:paraId="09505EEE" w14:textId="67D5CA8B" w:rsidR="003A15B6" w:rsidRPr="00C33B26" w:rsidRDefault="003A15B6" w:rsidP="00A05F63">
            <w:pPr>
              <w:jc w:val="center"/>
              <w:rPr>
                <w:b/>
                <w:bCs/>
                <w:sz w:val="20"/>
                <w:szCs w:val="20"/>
              </w:rPr>
            </w:pPr>
            <w:r w:rsidRPr="00C33B26">
              <w:rPr>
                <w:bCs/>
                <w:i/>
                <w:iCs/>
                <w:sz w:val="20"/>
                <w:szCs w:val="20"/>
              </w:rPr>
              <w:t>(</w:t>
            </w:r>
            <w:r w:rsidR="00595AE9" w:rsidRPr="00595AE9">
              <w:rPr>
                <w:bCs/>
                <w:i/>
                <w:iCs/>
                <w:sz w:val="20"/>
                <w:szCs w:val="20"/>
              </w:rPr>
              <w:t>euro</w:t>
            </w:r>
            <w:r w:rsidRPr="00C33B26">
              <w:rPr>
                <w:bCs/>
                <w:i/>
                <w:iCs/>
                <w:sz w:val="20"/>
                <w:szCs w:val="20"/>
              </w:rPr>
              <w:t>)</w:t>
            </w:r>
          </w:p>
        </w:tc>
      </w:tr>
      <w:tr w:rsidR="00997F9D" w:rsidRPr="00C33B26" w14:paraId="1EB2412F" w14:textId="77777777" w:rsidTr="00A05F63">
        <w:trPr>
          <w:trHeight w:val="369"/>
          <w:jc w:val="center"/>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B98DF" w14:textId="77777777" w:rsidR="00997F9D" w:rsidRPr="00C33B26" w:rsidRDefault="00997F9D" w:rsidP="00997F9D">
            <w:pPr>
              <w:jc w:val="right"/>
              <w:rPr>
                <w:sz w:val="20"/>
                <w:szCs w:val="20"/>
              </w:rPr>
            </w:pPr>
            <w:r w:rsidRPr="00C33B26">
              <w:rPr>
                <w:sz w:val="20"/>
                <w:szCs w:val="20"/>
              </w:rPr>
              <w:t>1.</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14AA68" w14:textId="0A42C2C3" w:rsidR="00997F9D" w:rsidRPr="00C33B26" w:rsidRDefault="00997F9D" w:rsidP="00997F9D">
            <w:pPr>
              <w:rPr>
                <w:sz w:val="20"/>
                <w:szCs w:val="20"/>
              </w:rPr>
            </w:pPr>
            <w:r w:rsidRPr="00C33B26">
              <w:rPr>
                <w:sz w:val="20"/>
                <w:szCs w:val="20"/>
              </w:rPr>
              <w:t>Mobila sirds un plaušu atbalsta sistēma</w:t>
            </w:r>
          </w:p>
        </w:tc>
        <w:tc>
          <w:tcPr>
            <w:tcW w:w="1134" w:type="dxa"/>
            <w:tcBorders>
              <w:top w:val="single" w:sz="4" w:space="0" w:color="auto"/>
              <w:left w:val="single" w:sz="4" w:space="0" w:color="auto"/>
              <w:bottom w:val="single" w:sz="4" w:space="0" w:color="auto"/>
              <w:right w:val="single" w:sz="4" w:space="0" w:color="auto"/>
            </w:tcBorders>
            <w:vAlign w:val="center"/>
          </w:tcPr>
          <w:p w14:paraId="36DA3A50" w14:textId="76AFE297" w:rsidR="00997F9D" w:rsidRPr="00C33B26" w:rsidRDefault="00997F9D" w:rsidP="00997F9D">
            <w:pPr>
              <w:ind w:right="-111"/>
              <w:jc w:val="center"/>
              <w:rPr>
                <w:sz w:val="20"/>
                <w:szCs w:val="20"/>
              </w:rPr>
            </w:pPr>
            <w:r w:rsidRPr="00C33B26">
              <w:rPr>
                <w:sz w:val="20"/>
                <w:szCs w:val="20"/>
              </w:rPr>
              <w:t>266 200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FBE36E" w14:textId="77777777" w:rsidR="00997F9D" w:rsidRPr="00C33B26" w:rsidRDefault="00997F9D" w:rsidP="00997F9D">
            <w:pPr>
              <w:jc w:val="center"/>
              <w:rPr>
                <w:sz w:val="20"/>
                <w:szCs w:val="20"/>
              </w:rPr>
            </w:pPr>
            <w:r w:rsidRPr="00C33B26">
              <w:rPr>
                <w:bCs/>
                <w:sz w:val="20"/>
                <w:szCs w:val="20"/>
              </w:rPr>
              <w:t>1</w:t>
            </w:r>
          </w:p>
        </w:tc>
        <w:tc>
          <w:tcPr>
            <w:tcW w:w="14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50E109" w14:textId="77777777" w:rsidR="00997F9D" w:rsidRPr="00C33B26" w:rsidRDefault="00997F9D" w:rsidP="00997F9D">
            <w:pPr>
              <w:jc w:val="center"/>
              <w:rPr>
                <w:bCs/>
                <w:sz w:val="20"/>
                <w:szCs w:val="20"/>
              </w:rPr>
            </w:pPr>
            <w:r w:rsidRPr="00C33B26">
              <w:rPr>
                <w:bCs/>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37D5C34D" w14:textId="2C7EB84F" w:rsidR="00997F9D" w:rsidRPr="00C33B26" w:rsidRDefault="00997F9D" w:rsidP="00997F9D">
            <w:pPr>
              <w:jc w:val="center"/>
              <w:rPr>
                <w:bCs/>
                <w:sz w:val="20"/>
                <w:szCs w:val="20"/>
              </w:rPr>
            </w:pPr>
            <w:r w:rsidRPr="00C33B26">
              <w:rPr>
                <w:bCs/>
                <w:sz w:val="20"/>
                <w:szCs w:val="20"/>
              </w:rPr>
              <w:t>349</w:t>
            </w:r>
            <w:r w:rsidR="009A0E39">
              <w:rPr>
                <w:bCs/>
                <w:sz w:val="20"/>
                <w:szCs w:val="20"/>
              </w:rPr>
              <w:t> </w:t>
            </w:r>
            <w:r w:rsidRPr="00C33B26">
              <w:rPr>
                <w:bCs/>
                <w:sz w:val="20"/>
                <w:szCs w:val="20"/>
              </w:rPr>
              <w:t>680</w:t>
            </w:r>
            <w:r w:rsidR="009A0E39">
              <w:rPr>
                <w:bCs/>
                <w:sz w:val="20"/>
                <w:szCs w:val="20"/>
              </w:rPr>
              <w:t>,</w:t>
            </w:r>
            <w:r w:rsidRPr="00C33B26">
              <w:rPr>
                <w:bCs/>
                <w:sz w:val="20"/>
                <w:szCs w:val="20"/>
              </w:rPr>
              <w:t>91</w:t>
            </w:r>
          </w:p>
        </w:tc>
      </w:tr>
      <w:tr w:rsidR="00997F9D" w:rsidRPr="00C33B26" w14:paraId="02E99B16" w14:textId="77777777" w:rsidTr="00A05F63">
        <w:trPr>
          <w:trHeight w:val="369"/>
          <w:jc w:val="center"/>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7B643E" w14:textId="77777777" w:rsidR="00997F9D" w:rsidRPr="00C33B26" w:rsidRDefault="00997F9D" w:rsidP="00997F9D">
            <w:pPr>
              <w:jc w:val="right"/>
              <w:rPr>
                <w:sz w:val="20"/>
                <w:szCs w:val="20"/>
              </w:rPr>
            </w:pPr>
            <w:r w:rsidRPr="00C33B26">
              <w:rPr>
                <w:sz w:val="20"/>
                <w:szCs w:val="20"/>
              </w:rPr>
              <w:t>2.</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tcPr>
          <w:p w14:paraId="13C172E5" w14:textId="22C39A07" w:rsidR="00997F9D" w:rsidRPr="00C33B26" w:rsidRDefault="00997F9D" w:rsidP="00997F9D">
            <w:pPr>
              <w:rPr>
                <w:sz w:val="20"/>
                <w:szCs w:val="20"/>
              </w:rPr>
            </w:pPr>
            <w:r w:rsidRPr="00C33B26">
              <w:rPr>
                <w:sz w:val="20"/>
                <w:szCs w:val="20"/>
              </w:rPr>
              <w:t>Mākslīgās asinsrites sistēma</w:t>
            </w:r>
          </w:p>
        </w:tc>
        <w:tc>
          <w:tcPr>
            <w:tcW w:w="1134" w:type="dxa"/>
            <w:tcBorders>
              <w:top w:val="single" w:sz="4" w:space="0" w:color="auto"/>
              <w:left w:val="single" w:sz="4" w:space="0" w:color="auto"/>
              <w:bottom w:val="single" w:sz="4" w:space="0" w:color="auto"/>
              <w:right w:val="single" w:sz="4" w:space="0" w:color="auto"/>
            </w:tcBorders>
            <w:vAlign w:val="center"/>
          </w:tcPr>
          <w:p w14:paraId="7F6182E5" w14:textId="69FAFBBD" w:rsidR="00997F9D" w:rsidRPr="00C33B26" w:rsidRDefault="00997F9D" w:rsidP="00997F9D">
            <w:pPr>
              <w:ind w:right="-111"/>
              <w:jc w:val="center"/>
              <w:rPr>
                <w:sz w:val="20"/>
                <w:szCs w:val="20"/>
              </w:rPr>
            </w:pPr>
            <w:r w:rsidRPr="00C33B26">
              <w:rPr>
                <w:sz w:val="20"/>
                <w:szCs w:val="20"/>
              </w:rPr>
              <w:t>615 000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784E0" w14:textId="77777777" w:rsidR="00997F9D" w:rsidRPr="00C33B26" w:rsidRDefault="00997F9D" w:rsidP="00997F9D">
            <w:pPr>
              <w:jc w:val="center"/>
              <w:rPr>
                <w:bCs/>
                <w:sz w:val="20"/>
                <w:szCs w:val="20"/>
              </w:rPr>
            </w:pPr>
            <w:r w:rsidRPr="00C33B26">
              <w:rPr>
                <w:bCs/>
                <w:sz w:val="20"/>
                <w:szCs w:val="20"/>
              </w:rPr>
              <w:t>1</w:t>
            </w:r>
          </w:p>
        </w:tc>
        <w:tc>
          <w:tcPr>
            <w:tcW w:w="14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E15E9C" w14:textId="77777777" w:rsidR="00997F9D" w:rsidRPr="00C33B26" w:rsidRDefault="00997F9D" w:rsidP="00997F9D">
            <w:pPr>
              <w:jc w:val="center"/>
              <w:rPr>
                <w:bCs/>
                <w:sz w:val="20"/>
                <w:szCs w:val="20"/>
              </w:rPr>
            </w:pPr>
            <w:r w:rsidRPr="00C33B26">
              <w:rPr>
                <w:bCs/>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26F793B0" w14:textId="24444356" w:rsidR="00997F9D" w:rsidRPr="00C33B26" w:rsidRDefault="00997F9D" w:rsidP="00997F9D">
            <w:pPr>
              <w:jc w:val="center"/>
              <w:rPr>
                <w:bCs/>
                <w:sz w:val="20"/>
                <w:szCs w:val="20"/>
              </w:rPr>
            </w:pPr>
            <w:r w:rsidRPr="00C33B26">
              <w:rPr>
                <w:bCs/>
                <w:sz w:val="20"/>
                <w:szCs w:val="20"/>
              </w:rPr>
              <w:t>406 560</w:t>
            </w:r>
          </w:p>
        </w:tc>
      </w:tr>
      <w:tr w:rsidR="00997F9D" w:rsidRPr="00C33B26" w14:paraId="520359F9" w14:textId="77777777" w:rsidTr="00A05F63">
        <w:trPr>
          <w:trHeight w:val="369"/>
          <w:jc w:val="center"/>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F8E461" w14:textId="3381712B" w:rsidR="00997F9D" w:rsidRPr="00C33B26" w:rsidRDefault="00997F9D" w:rsidP="00997F9D">
            <w:pPr>
              <w:jc w:val="right"/>
              <w:rPr>
                <w:sz w:val="20"/>
                <w:szCs w:val="20"/>
              </w:rPr>
            </w:pPr>
            <w:r w:rsidRPr="00C33B26">
              <w:rPr>
                <w:sz w:val="20"/>
                <w:szCs w:val="20"/>
              </w:rPr>
              <w:t>3.</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tcPr>
          <w:p w14:paraId="735E65AE" w14:textId="0796D3B5" w:rsidR="00997F9D" w:rsidRPr="00C33B26" w:rsidRDefault="00997F9D" w:rsidP="00997F9D">
            <w:pPr>
              <w:rPr>
                <w:sz w:val="20"/>
                <w:szCs w:val="20"/>
              </w:rPr>
            </w:pPr>
            <w:r w:rsidRPr="00C33B26">
              <w:rPr>
                <w:sz w:val="20"/>
                <w:szCs w:val="20"/>
              </w:rPr>
              <w:t>Ekstrakorporālās oksigenācijas sistēma</w:t>
            </w:r>
          </w:p>
        </w:tc>
        <w:tc>
          <w:tcPr>
            <w:tcW w:w="1134" w:type="dxa"/>
            <w:tcBorders>
              <w:top w:val="single" w:sz="4" w:space="0" w:color="auto"/>
              <w:left w:val="single" w:sz="4" w:space="0" w:color="auto"/>
              <w:bottom w:val="single" w:sz="4" w:space="0" w:color="auto"/>
              <w:right w:val="single" w:sz="4" w:space="0" w:color="auto"/>
            </w:tcBorders>
            <w:vAlign w:val="center"/>
          </w:tcPr>
          <w:p w14:paraId="076FBB93" w14:textId="59152CA7" w:rsidR="00997F9D" w:rsidRPr="00C33B26" w:rsidRDefault="00997F9D" w:rsidP="00997F9D">
            <w:pPr>
              <w:ind w:right="-111"/>
              <w:jc w:val="center"/>
              <w:rPr>
                <w:sz w:val="20"/>
                <w:szCs w:val="20"/>
              </w:rPr>
            </w:pPr>
            <w:r w:rsidRPr="00C33B26">
              <w:rPr>
                <w:sz w:val="20"/>
                <w:szCs w:val="20"/>
              </w:rPr>
              <w:t>160 000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7BB783" w14:textId="1C5ED744" w:rsidR="00997F9D" w:rsidRPr="00C33B26" w:rsidRDefault="00997F9D" w:rsidP="00997F9D">
            <w:pPr>
              <w:jc w:val="center"/>
              <w:rPr>
                <w:bCs/>
                <w:sz w:val="20"/>
                <w:szCs w:val="20"/>
              </w:rPr>
            </w:pPr>
            <w:r w:rsidRPr="00C33B26">
              <w:rPr>
                <w:bCs/>
                <w:sz w:val="20"/>
                <w:szCs w:val="20"/>
              </w:rPr>
              <w:t>1</w:t>
            </w:r>
          </w:p>
        </w:tc>
        <w:tc>
          <w:tcPr>
            <w:tcW w:w="14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3C16DF" w14:textId="7D7501F3" w:rsidR="00997F9D" w:rsidRPr="00C33B26" w:rsidRDefault="00997F9D" w:rsidP="00997F9D">
            <w:pPr>
              <w:jc w:val="center"/>
              <w:rPr>
                <w:bCs/>
                <w:sz w:val="20"/>
                <w:szCs w:val="20"/>
              </w:rPr>
            </w:pPr>
            <w:r w:rsidRPr="00C33B26">
              <w:rPr>
                <w:bCs/>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114653A3" w14:textId="69D81354" w:rsidR="00997F9D" w:rsidRPr="00C33B26" w:rsidRDefault="00997F9D" w:rsidP="00997F9D">
            <w:pPr>
              <w:jc w:val="center"/>
              <w:rPr>
                <w:bCs/>
                <w:sz w:val="20"/>
                <w:szCs w:val="20"/>
              </w:rPr>
            </w:pPr>
            <w:r w:rsidRPr="00C33B26">
              <w:rPr>
                <w:bCs/>
                <w:sz w:val="20"/>
                <w:szCs w:val="20"/>
              </w:rPr>
              <w:t>160 000</w:t>
            </w:r>
          </w:p>
        </w:tc>
      </w:tr>
      <w:tr w:rsidR="00997F9D" w:rsidRPr="00C33B26" w14:paraId="5574F070" w14:textId="77777777" w:rsidTr="00A05F63">
        <w:trPr>
          <w:trHeight w:val="369"/>
          <w:jc w:val="center"/>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949A41" w14:textId="5120A086" w:rsidR="00997F9D" w:rsidRPr="00C33B26" w:rsidRDefault="00997F9D" w:rsidP="00997F9D">
            <w:pPr>
              <w:jc w:val="right"/>
              <w:rPr>
                <w:sz w:val="20"/>
                <w:szCs w:val="20"/>
              </w:rPr>
            </w:pPr>
            <w:r w:rsidRPr="00C33B26">
              <w:rPr>
                <w:sz w:val="20"/>
                <w:szCs w:val="20"/>
              </w:rPr>
              <w:t>4.</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tcPr>
          <w:p w14:paraId="04EE9A3D" w14:textId="6BBB2153" w:rsidR="00997F9D" w:rsidRPr="00C33B26" w:rsidRDefault="00997F9D" w:rsidP="00997F9D">
            <w:pPr>
              <w:rPr>
                <w:sz w:val="20"/>
                <w:szCs w:val="20"/>
              </w:rPr>
            </w:pPr>
            <w:r w:rsidRPr="00C33B26">
              <w:rPr>
                <w:sz w:val="20"/>
                <w:szCs w:val="20"/>
              </w:rPr>
              <w:t>Sirds ķirurģijas operāciju EHO ultrasonogrāfijas iekārta</w:t>
            </w:r>
          </w:p>
        </w:tc>
        <w:tc>
          <w:tcPr>
            <w:tcW w:w="1134" w:type="dxa"/>
            <w:tcBorders>
              <w:top w:val="single" w:sz="4" w:space="0" w:color="auto"/>
              <w:left w:val="single" w:sz="4" w:space="0" w:color="auto"/>
              <w:bottom w:val="single" w:sz="4" w:space="0" w:color="auto"/>
              <w:right w:val="single" w:sz="4" w:space="0" w:color="auto"/>
            </w:tcBorders>
            <w:vAlign w:val="center"/>
          </w:tcPr>
          <w:p w14:paraId="509FDBD8" w14:textId="04FA5588" w:rsidR="00997F9D" w:rsidRPr="00C33B26" w:rsidRDefault="00997F9D" w:rsidP="00997F9D">
            <w:pPr>
              <w:ind w:right="-111"/>
              <w:jc w:val="center"/>
              <w:rPr>
                <w:sz w:val="20"/>
                <w:szCs w:val="20"/>
              </w:rPr>
            </w:pPr>
            <w:r w:rsidRPr="00C33B26">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C1C476" w14:textId="12AFF6EF" w:rsidR="00997F9D" w:rsidRPr="00C33B26" w:rsidRDefault="00997F9D" w:rsidP="00997F9D">
            <w:pPr>
              <w:jc w:val="center"/>
              <w:rPr>
                <w:bCs/>
                <w:sz w:val="20"/>
                <w:szCs w:val="20"/>
              </w:rPr>
            </w:pPr>
            <w:r w:rsidRPr="00C33B26">
              <w:rPr>
                <w:bCs/>
                <w:sz w:val="20"/>
                <w:szCs w:val="20"/>
              </w:rPr>
              <w:t>1</w:t>
            </w:r>
          </w:p>
        </w:tc>
        <w:tc>
          <w:tcPr>
            <w:tcW w:w="14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9AB849" w14:textId="03A0EEF8" w:rsidR="00997F9D" w:rsidRPr="00C33B26" w:rsidRDefault="00997F9D" w:rsidP="00997F9D">
            <w:pPr>
              <w:jc w:val="center"/>
              <w:rPr>
                <w:bCs/>
                <w:sz w:val="20"/>
                <w:szCs w:val="20"/>
              </w:rPr>
            </w:pPr>
            <w:r w:rsidRPr="00C33B26">
              <w:rPr>
                <w:bCs/>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359CA50F" w14:textId="34D0DABD" w:rsidR="00997F9D" w:rsidRPr="00C33B26" w:rsidRDefault="00997F9D" w:rsidP="00997F9D">
            <w:pPr>
              <w:jc w:val="center"/>
              <w:rPr>
                <w:bCs/>
                <w:sz w:val="20"/>
                <w:szCs w:val="20"/>
              </w:rPr>
            </w:pPr>
            <w:r w:rsidRPr="00C33B26">
              <w:rPr>
                <w:bCs/>
                <w:sz w:val="20"/>
                <w:szCs w:val="20"/>
              </w:rPr>
              <w:t>124</w:t>
            </w:r>
            <w:r w:rsidR="009A0E39">
              <w:rPr>
                <w:bCs/>
                <w:sz w:val="20"/>
                <w:szCs w:val="20"/>
              </w:rPr>
              <w:t> </w:t>
            </w:r>
            <w:r w:rsidRPr="00C33B26">
              <w:rPr>
                <w:bCs/>
                <w:sz w:val="20"/>
                <w:szCs w:val="20"/>
              </w:rPr>
              <w:t>959</w:t>
            </w:r>
            <w:r w:rsidR="009A0E39">
              <w:rPr>
                <w:bCs/>
                <w:sz w:val="20"/>
                <w:szCs w:val="20"/>
              </w:rPr>
              <w:t>,</w:t>
            </w:r>
            <w:r w:rsidRPr="00C33B26">
              <w:rPr>
                <w:bCs/>
                <w:sz w:val="20"/>
                <w:szCs w:val="20"/>
              </w:rPr>
              <w:t>09</w:t>
            </w:r>
          </w:p>
        </w:tc>
      </w:tr>
      <w:tr w:rsidR="00997F9D" w:rsidRPr="00C33B26" w14:paraId="35CCC724" w14:textId="77777777" w:rsidTr="00A05F63">
        <w:trPr>
          <w:trHeight w:val="189"/>
          <w:jc w:val="center"/>
        </w:trPr>
        <w:tc>
          <w:tcPr>
            <w:tcW w:w="569" w:type="dxa"/>
            <w:shd w:val="clear" w:color="auto" w:fill="FBD4B4" w:themeFill="accent6" w:themeFillTint="66"/>
            <w:noWrap/>
            <w:vAlign w:val="bottom"/>
            <w:hideMark/>
          </w:tcPr>
          <w:p w14:paraId="65CDE2D5" w14:textId="77777777" w:rsidR="00997F9D" w:rsidRPr="00C33B26" w:rsidRDefault="00997F9D" w:rsidP="00997F9D">
            <w:pPr>
              <w:jc w:val="right"/>
              <w:rPr>
                <w:sz w:val="20"/>
                <w:szCs w:val="20"/>
              </w:rPr>
            </w:pPr>
          </w:p>
        </w:tc>
        <w:tc>
          <w:tcPr>
            <w:tcW w:w="2545" w:type="dxa"/>
            <w:shd w:val="clear" w:color="auto" w:fill="FBD4B4" w:themeFill="accent6" w:themeFillTint="66"/>
            <w:noWrap/>
            <w:vAlign w:val="bottom"/>
            <w:hideMark/>
          </w:tcPr>
          <w:p w14:paraId="2683E54A" w14:textId="77777777" w:rsidR="00997F9D" w:rsidRPr="00C33B26" w:rsidRDefault="00997F9D" w:rsidP="00997F9D">
            <w:pPr>
              <w:rPr>
                <w:sz w:val="20"/>
                <w:szCs w:val="20"/>
              </w:rPr>
            </w:pPr>
            <w:r w:rsidRPr="00C33B26">
              <w:rPr>
                <w:sz w:val="20"/>
                <w:szCs w:val="20"/>
              </w:rPr>
              <w:t>Kopā</w:t>
            </w:r>
          </w:p>
        </w:tc>
        <w:tc>
          <w:tcPr>
            <w:tcW w:w="1134" w:type="dxa"/>
            <w:shd w:val="clear" w:color="auto" w:fill="FBD4B4" w:themeFill="accent6" w:themeFillTint="66"/>
            <w:vAlign w:val="center"/>
          </w:tcPr>
          <w:p w14:paraId="2D000E8B" w14:textId="7CBC75C0" w:rsidR="00997F9D" w:rsidRPr="00C33B26" w:rsidRDefault="00997F9D" w:rsidP="00997F9D">
            <w:pPr>
              <w:jc w:val="center"/>
              <w:rPr>
                <w:b/>
                <w:sz w:val="20"/>
                <w:szCs w:val="20"/>
              </w:rPr>
            </w:pPr>
            <w:r w:rsidRPr="00C33B26">
              <w:rPr>
                <w:b/>
                <w:sz w:val="20"/>
                <w:szCs w:val="20"/>
              </w:rPr>
              <w:t xml:space="preserve">1 041 200 </w:t>
            </w:r>
          </w:p>
        </w:tc>
        <w:tc>
          <w:tcPr>
            <w:tcW w:w="1134" w:type="dxa"/>
            <w:shd w:val="clear" w:color="auto" w:fill="FBD4B4" w:themeFill="accent6" w:themeFillTint="66"/>
            <w:noWrap/>
            <w:vAlign w:val="center"/>
          </w:tcPr>
          <w:p w14:paraId="763AA8FC" w14:textId="70952C05" w:rsidR="00997F9D" w:rsidRPr="00C33B26" w:rsidRDefault="00997F9D" w:rsidP="00997F9D">
            <w:pPr>
              <w:jc w:val="center"/>
              <w:rPr>
                <w:b/>
                <w:sz w:val="20"/>
                <w:szCs w:val="20"/>
              </w:rPr>
            </w:pPr>
            <w:r w:rsidRPr="00C33B26">
              <w:rPr>
                <w:b/>
                <w:sz w:val="20"/>
                <w:szCs w:val="20"/>
              </w:rPr>
              <w:t>3</w:t>
            </w:r>
          </w:p>
        </w:tc>
        <w:tc>
          <w:tcPr>
            <w:tcW w:w="1423" w:type="dxa"/>
            <w:shd w:val="clear" w:color="auto" w:fill="FBD4B4" w:themeFill="accent6" w:themeFillTint="66"/>
            <w:noWrap/>
            <w:vAlign w:val="center"/>
          </w:tcPr>
          <w:p w14:paraId="4371B81E" w14:textId="56EC3F6B" w:rsidR="00997F9D" w:rsidRPr="00C33B26" w:rsidRDefault="004A54CE" w:rsidP="00997F9D">
            <w:pPr>
              <w:jc w:val="center"/>
              <w:rPr>
                <w:b/>
                <w:bCs/>
                <w:sz w:val="20"/>
                <w:szCs w:val="20"/>
              </w:rPr>
            </w:pPr>
            <w:r>
              <w:rPr>
                <w:b/>
                <w:sz w:val="20"/>
                <w:szCs w:val="20"/>
              </w:rPr>
              <w:t>3</w:t>
            </w:r>
          </w:p>
        </w:tc>
        <w:tc>
          <w:tcPr>
            <w:tcW w:w="1134" w:type="dxa"/>
            <w:shd w:val="clear" w:color="auto" w:fill="FBD4B4" w:themeFill="accent6" w:themeFillTint="66"/>
          </w:tcPr>
          <w:p w14:paraId="7CB13860" w14:textId="216A7C99" w:rsidR="00997F9D" w:rsidRPr="00C33B26" w:rsidRDefault="00997F9D" w:rsidP="00997F9D">
            <w:pPr>
              <w:jc w:val="center"/>
              <w:rPr>
                <w:b/>
                <w:sz w:val="20"/>
                <w:szCs w:val="20"/>
              </w:rPr>
            </w:pPr>
            <w:r w:rsidRPr="00C33B26">
              <w:rPr>
                <w:b/>
                <w:sz w:val="20"/>
                <w:szCs w:val="20"/>
              </w:rPr>
              <w:t>1 041 200</w:t>
            </w:r>
          </w:p>
        </w:tc>
      </w:tr>
    </w:tbl>
    <w:p w14:paraId="60E2F95A" w14:textId="04F6D730" w:rsidR="00F959D7" w:rsidRPr="00C33B26" w:rsidRDefault="000B7B58" w:rsidP="003E6C47">
      <w:pPr>
        <w:ind w:firstLine="720"/>
        <w:jc w:val="both"/>
      </w:pPr>
      <w:r w:rsidRPr="00C33B26">
        <w:t xml:space="preserve"> </w:t>
      </w:r>
    </w:p>
    <w:p w14:paraId="28CF8D1F" w14:textId="767EC932" w:rsidR="00F036D7" w:rsidRPr="00C33B26" w:rsidRDefault="00511BF4" w:rsidP="003E6C47">
      <w:pPr>
        <w:ind w:firstLine="720"/>
        <w:jc w:val="both"/>
      </w:pPr>
      <w:r w:rsidRPr="00C33B26">
        <w:t xml:space="preserve">Veselības sistēmas reformas pasākumu īstenošanas ietvaros 2019.gadā tika piešķirts papildus finansējums medicīnas iekārtu iegādei. Starp ārstniecības iestādēm un </w:t>
      </w:r>
      <w:r w:rsidR="00BA7F54" w:rsidRPr="00C33B26">
        <w:t>NVD</w:t>
      </w:r>
      <w:r w:rsidRPr="00C33B26">
        <w:t xml:space="preserve"> tika noslēgti līgumi par medicīnas iekārtu iegādi. Pēc līguma nosacījumiem, iekārtas tika paredzēts nopirkt un uzstādīt 2019.gadā. Taču atsevišķos gadījumos pēc ārstniecības iestāžu skaidrojumiem par iekārtu iepirkumu procesu norisi un gaitu, </w:t>
      </w:r>
      <w:r w:rsidR="00BA7F54" w:rsidRPr="00C33B26">
        <w:t>NVD</w:t>
      </w:r>
      <w:r w:rsidRPr="00C33B26">
        <w:t xml:space="preserve"> ar </w:t>
      </w:r>
      <w:bookmarkStart w:id="12" w:name="_Hlk35344026"/>
      <w:r w:rsidR="00F56BD5" w:rsidRPr="00C33B26">
        <w:t xml:space="preserve">ārstniecības iestādēm </w:t>
      </w:r>
      <w:bookmarkEnd w:id="12"/>
      <w:r w:rsidRPr="00C33B26">
        <w:t>noslēdza vienošan</w:t>
      </w:r>
      <w:r w:rsidR="00F56BD5" w:rsidRPr="00C33B26">
        <w:t>o</w:t>
      </w:r>
      <w:r w:rsidRPr="00C33B26">
        <w:t xml:space="preserve">s par līguma termiņa pagarinājumiem līdz 2020.gadam, paredzot </w:t>
      </w:r>
      <w:r w:rsidR="00F56BD5" w:rsidRPr="00C33B26">
        <w:t>pilnu līgumā atrunāto iekārtu iegādi</w:t>
      </w:r>
      <w:r w:rsidRPr="00C33B26">
        <w:t xml:space="preserve">. Atbilstoši līgumu nosacījumiem </w:t>
      </w:r>
      <w:r w:rsidR="001C2A2F">
        <w:t>ā</w:t>
      </w:r>
      <w:r w:rsidRPr="00C33B26">
        <w:t xml:space="preserve">rstniecības iestādes iesniedz </w:t>
      </w:r>
      <w:r w:rsidR="00BA7F54" w:rsidRPr="00C33B26">
        <w:t>NVD</w:t>
      </w:r>
      <w:r w:rsidRPr="00C33B26">
        <w:t xml:space="preserve"> maksājumu apliecinošus dokumentus par iekārtu iegādi (rēķini, pavadzīmes, maksājuma uzdevumi par veikto samaksu piegādātājiem), nodošanas - pieņemšanas aktus un citus attaisnojošos dokumentus. </w:t>
      </w:r>
      <w:r w:rsidR="00BA7F54" w:rsidRPr="00C33B26">
        <w:t>NVD</w:t>
      </w:r>
      <w:r w:rsidRPr="00C33B26">
        <w:t xml:space="preserve"> Kontroles un uzraudzības departamenta speciālisti veic pārbaudi uz vietas iestādē par iekārtas esamību dabā. Atbilstoši Kontroles un uzraudzības departamenta pārbaudes rezultātam par atbilstību, </w:t>
      </w:r>
      <w:r w:rsidR="00BA7F54" w:rsidRPr="00C33B26">
        <w:t>NVD</w:t>
      </w:r>
      <w:r w:rsidRPr="00C33B26">
        <w:t xml:space="preserve"> akceptē </w:t>
      </w:r>
      <w:r w:rsidR="00F56BD5" w:rsidRPr="00C33B26">
        <w:t>ārstniecības iestāžu</w:t>
      </w:r>
      <w:r w:rsidRPr="00C33B26">
        <w:t xml:space="preserve"> iesniegtos dokumentus atbilstoši Līguma nosacījumiem.</w:t>
      </w:r>
      <w:r w:rsidR="00F036D7" w:rsidRPr="00C33B26">
        <w:br w:type="page"/>
      </w:r>
    </w:p>
    <w:p w14:paraId="3D65ACB6" w14:textId="77777777" w:rsidR="00E344C5" w:rsidRPr="00C33B26" w:rsidRDefault="00435264" w:rsidP="00435264">
      <w:pPr>
        <w:pStyle w:val="1Virssraksts"/>
        <w:outlineLvl w:val="0"/>
      </w:pPr>
      <w:r w:rsidRPr="00C33B26">
        <w:lastRenderedPageBreak/>
        <w:t>6.</w:t>
      </w:r>
      <w:r w:rsidR="00FD1C86" w:rsidRPr="00C33B26">
        <w:t> </w:t>
      </w:r>
      <w:r w:rsidR="00E344C5" w:rsidRPr="00C33B26">
        <w:t>Ārstniecības iestāžu līmeņu reforma</w:t>
      </w:r>
    </w:p>
    <w:p w14:paraId="009FA2C7" w14:textId="222702F8" w:rsidR="00E344C5" w:rsidRPr="00C33B26" w:rsidRDefault="00E344C5" w:rsidP="00A64729">
      <w:pPr>
        <w:ind w:firstLine="720"/>
        <w:jc w:val="both"/>
        <w:rPr>
          <w:lang w:eastAsia="en-US"/>
        </w:rPr>
      </w:pPr>
      <w:r w:rsidRPr="00C33B26">
        <w:rPr>
          <w:lang w:eastAsia="en-US"/>
        </w:rPr>
        <w:t>Izvērtējot esošo situāciju attiecībā uz veselības aprūpes pakalpojumu pieejamību, kvalitāti un izmaksu efektivitāti un nodrošinot</w:t>
      </w:r>
      <w:r w:rsidR="00184185">
        <w:rPr>
          <w:lang w:eastAsia="en-US"/>
        </w:rPr>
        <w:t xml:space="preserve"> </w:t>
      </w:r>
      <w:r w:rsidRPr="00C33B26">
        <w:rPr>
          <w:lang w:eastAsia="en-US"/>
        </w:rPr>
        <w:t>konceptuālajā ziņojumā “Par veselības aprūpes nozares reformu” iekļauto pamatprincipu ieviešanu, kā arī lai turpinātu reformu un nodrošinātu turpmāku kvalitatīvu, drošu un ilgtspējīgu veselības aprūpes sistēmu, nodrošinot pakalpojumu vienlīdzīgu pieejamību visiem Latvijas iedzīvotājiem, tika pārskatīti slimnīcu aprūpes līmeņi, paredzot šādu veselības aprūpes pieejamību:</w:t>
      </w:r>
    </w:p>
    <w:p w14:paraId="07346BE9" w14:textId="77777777" w:rsidR="00A64729" w:rsidRPr="00C33B26" w:rsidRDefault="00A64729" w:rsidP="0057488A">
      <w:pPr>
        <w:ind w:left="720" w:firstLine="720"/>
        <w:jc w:val="both"/>
        <w:rPr>
          <w:lang w:eastAsia="en-US"/>
        </w:rPr>
      </w:pPr>
    </w:p>
    <w:p w14:paraId="011C854B" w14:textId="77777777" w:rsidR="00E344C5" w:rsidRPr="00C33B26" w:rsidRDefault="00E344C5" w:rsidP="0057488A">
      <w:pPr>
        <w:ind w:left="720"/>
        <w:jc w:val="both"/>
        <w:rPr>
          <w:lang w:eastAsia="en-US"/>
        </w:rPr>
      </w:pPr>
      <w:r w:rsidRPr="00C33B26">
        <w:rPr>
          <w:lang w:eastAsia="en-US"/>
        </w:rPr>
        <w:t>I līmeņa slimnīcās tiks nodrošināti pamata profili – terapija un hronisku pacientu aprūpe (izvēles profils); nodrošināta neatliekamā medicīniskā palīdzība 24 stundas diennaktī gadījumos, kad nav apdraudēta pacienta dzīvība;</w:t>
      </w:r>
    </w:p>
    <w:p w14:paraId="3E323D57" w14:textId="77777777" w:rsidR="00E344C5" w:rsidRPr="00C33B26" w:rsidRDefault="00E344C5" w:rsidP="0057488A">
      <w:pPr>
        <w:ind w:left="720"/>
        <w:jc w:val="both"/>
        <w:rPr>
          <w:lang w:eastAsia="en-US"/>
        </w:rPr>
      </w:pPr>
      <w:r w:rsidRPr="00C33B26">
        <w:rPr>
          <w:lang w:eastAsia="en-US"/>
        </w:rPr>
        <w:t>Uzņemšanas nodaļā diennakts dežūru nodrošināšanai nepieciešami speciālisti - ķirurgs, internists (izvēles speciālists; tajā skaitā var būt ģimenes ārsts).</w:t>
      </w:r>
    </w:p>
    <w:p w14:paraId="2867FF73" w14:textId="0321F46C" w:rsidR="00E344C5" w:rsidRPr="00C33B26" w:rsidRDefault="00E344C5" w:rsidP="0057488A">
      <w:pPr>
        <w:ind w:left="720"/>
        <w:jc w:val="both"/>
        <w:rPr>
          <w:lang w:eastAsia="en-US"/>
        </w:rPr>
      </w:pPr>
      <w:r w:rsidRPr="00C33B26">
        <w:rPr>
          <w:lang w:eastAsia="en-US"/>
        </w:rPr>
        <w:t>I līmeņa</w:t>
      </w:r>
      <w:r w:rsidR="00184185">
        <w:rPr>
          <w:lang w:eastAsia="en-US"/>
        </w:rPr>
        <w:t xml:space="preserve"> </w:t>
      </w:r>
      <w:r w:rsidRPr="00C33B26">
        <w:rPr>
          <w:lang w:eastAsia="en-US"/>
        </w:rPr>
        <w:t>slimnīca tiks iekļauta NMPD hospitalizācijas plānā</w:t>
      </w:r>
      <w:r w:rsidR="006A2E87" w:rsidRPr="00C33B26">
        <w:rPr>
          <w:lang w:eastAsia="en-US"/>
        </w:rPr>
        <w:t>, ja, pēc slimnīcu izvērtēšanas tās varēs nodrošināt pakalpojumu sniegšanu ar pieejamiem cilvēkresursiem un atbilstošu tehnoloģisko nodrošinājumu</w:t>
      </w:r>
      <w:r w:rsidR="000262DB" w:rsidRPr="00C33B26">
        <w:rPr>
          <w:lang w:eastAsia="en-US"/>
        </w:rPr>
        <w:t>.</w:t>
      </w:r>
    </w:p>
    <w:p w14:paraId="38BF9507" w14:textId="77777777" w:rsidR="00A64729" w:rsidRPr="00C33B26" w:rsidRDefault="00A64729" w:rsidP="0057488A">
      <w:pPr>
        <w:ind w:left="720"/>
        <w:jc w:val="both"/>
        <w:rPr>
          <w:lang w:eastAsia="en-US"/>
        </w:rPr>
      </w:pPr>
    </w:p>
    <w:p w14:paraId="28C4F480" w14:textId="534C0B47" w:rsidR="00E344C5" w:rsidRPr="00C33B26" w:rsidRDefault="00E344C5" w:rsidP="0057488A">
      <w:pPr>
        <w:ind w:left="720"/>
        <w:jc w:val="both"/>
        <w:rPr>
          <w:lang w:eastAsia="en-US"/>
        </w:rPr>
      </w:pPr>
      <w:r w:rsidRPr="00C33B26">
        <w:rPr>
          <w:lang w:eastAsia="en-US"/>
        </w:rPr>
        <w:t>II līmeņa slimnīcās tiks nodrošināta darbība 2 obligātajos profilos (terapija, ķirurģija), papildus grūtniecības un dzemdību aprūpe (SIA “Preiļu slimnīca”), neiroloģija (SIA “Tukuma slimnīca”), kā arī</w:t>
      </w:r>
      <w:r w:rsidR="00184185">
        <w:rPr>
          <w:lang w:eastAsia="en-US"/>
        </w:rPr>
        <w:t xml:space="preserve"> </w:t>
      </w:r>
      <w:r w:rsidRPr="00C33B26">
        <w:rPr>
          <w:lang w:eastAsia="en-US"/>
        </w:rPr>
        <w:t xml:space="preserve">vairākos izvēles profilos – hronisko pacientu aprūpe, ginekoloģija, pediatrija, traumatoloģija). Tiks nodrošināta neatliekamā medicīniskā palīdzība 24 stundas diennaktī. </w:t>
      </w:r>
    </w:p>
    <w:p w14:paraId="26E4ACDE" w14:textId="77777777" w:rsidR="00E344C5" w:rsidRPr="00C33B26" w:rsidRDefault="00E344C5" w:rsidP="0057488A">
      <w:pPr>
        <w:ind w:left="720"/>
        <w:jc w:val="both"/>
        <w:rPr>
          <w:lang w:eastAsia="en-US"/>
        </w:rPr>
      </w:pPr>
      <w:r w:rsidRPr="00C33B26">
        <w:rPr>
          <w:lang w:eastAsia="en-US"/>
        </w:rPr>
        <w:t>Uzņemšanas nodaļā diennakts dežūru nodrošināšanai nepieciešami speciālisti - ķirurgs, anesteziologs/reanimatologs, radiologs diagnosts, ginekologs (SIA “Siguldas slimnīca”, SIA “Preiļu slimnīca”), pediatrs/neonatologs (SIA “Siguldas slimnīca”, SIA “Preiļu slimnīca”), internists (izvēles speciālists).</w:t>
      </w:r>
    </w:p>
    <w:p w14:paraId="2DC87660" w14:textId="77777777" w:rsidR="00A64729" w:rsidRPr="00C33B26" w:rsidRDefault="00A64729" w:rsidP="0057488A">
      <w:pPr>
        <w:ind w:left="720"/>
        <w:jc w:val="both"/>
        <w:rPr>
          <w:lang w:eastAsia="en-US"/>
        </w:rPr>
      </w:pPr>
    </w:p>
    <w:p w14:paraId="7E71FD6A" w14:textId="77777777" w:rsidR="00E344C5" w:rsidRPr="00C33B26" w:rsidRDefault="00E344C5" w:rsidP="0057488A">
      <w:pPr>
        <w:ind w:left="720"/>
        <w:jc w:val="both"/>
        <w:rPr>
          <w:lang w:eastAsia="en-US"/>
        </w:rPr>
      </w:pPr>
      <w:r w:rsidRPr="00C33B26">
        <w:rPr>
          <w:lang w:eastAsia="en-US"/>
        </w:rPr>
        <w:t xml:space="preserve">III līmeņa slimnīcās tiks nodrošināta darbība 5 obligātajos profilos – terapija, ķirurģija, ginekoloģija, grūtniecības un dzemdību aprūpe, pediatrija, un, atbilstoši katras slimnīcas specializācijai, izvēles profili – hronisko pacientu aprūpe, traumatoloģija, neiroloģija. </w:t>
      </w:r>
    </w:p>
    <w:p w14:paraId="7613C2B7" w14:textId="77777777" w:rsidR="00E344C5" w:rsidRPr="00C33B26" w:rsidRDefault="00E344C5" w:rsidP="0057488A">
      <w:pPr>
        <w:ind w:left="720"/>
        <w:jc w:val="both"/>
        <w:rPr>
          <w:lang w:eastAsia="en-US"/>
        </w:rPr>
      </w:pPr>
      <w:r w:rsidRPr="00C33B26">
        <w:rPr>
          <w:lang w:eastAsia="en-US"/>
        </w:rPr>
        <w:t>Uzņemšanas nodaļā diennakts dežūru nodrošināšanai nepieciešami speciālisti – ķirurgs, anesteziologs/reanimatologs, ginekologs (izņemot Cēsu klīniku), pediatrs/neonatologs, radiologs diagnosts, internists (izvēles speciālists).</w:t>
      </w:r>
    </w:p>
    <w:p w14:paraId="6F21E661" w14:textId="77777777" w:rsidR="00A64729" w:rsidRPr="00C33B26" w:rsidRDefault="00A64729" w:rsidP="0057488A">
      <w:pPr>
        <w:ind w:left="720"/>
        <w:jc w:val="both"/>
        <w:rPr>
          <w:lang w:eastAsia="en-US"/>
        </w:rPr>
      </w:pPr>
    </w:p>
    <w:p w14:paraId="029019D8" w14:textId="687B098B" w:rsidR="00E344C5" w:rsidRPr="00C33B26" w:rsidRDefault="00E344C5" w:rsidP="0057488A">
      <w:pPr>
        <w:ind w:left="720"/>
        <w:jc w:val="both"/>
        <w:rPr>
          <w:lang w:eastAsia="en-US"/>
        </w:rPr>
      </w:pPr>
      <w:r w:rsidRPr="00C33B26">
        <w:rPr>
          <w:lang w:eastAsia="en-US"/>
        </w:rPr>
        <w:t>IV līmeņa slimnīcās tiks nodrošināta darbība 13 obligātajos profilos – terapija, ķirurģija, ginekoloģija, grūtniecības un dzemdību aprūpe, pediatrija, traumatoloģija, neiroloģija, uroloģija, otolaringoloģija, insulta vienība, infekcijas, rehabilitācija, kardioloģija, un, atbilstoši katras slimnīcas specializācijai, papildus profili – narkoloģija (SIA “Liepājas reģionālā slimnīca”, SIA “Rēzeknes slimnīca”), oftalmoloģija (SIA “Daugavpils reģionālā slimnīca”, SIA “Ziemeļkurzemes reģionālā slimnīca”), endokrinoloģija (</w:t>
      </w:r>
      <w:r w:rsidR="00082DD0">
        <w:rPr>
          <w:lang w:eastAsia="en-US"/>
        </w:rPr>
        <w:t>i</w:t>
      </w:r>
      <w:r w:rsidRPr="00C33B26">
        <w:rPr>
          <w:lang w:eastAsia="en-US"/>
        </w:rPr>
        <w:t>zņemot SIA “Liepājas reģionālā slimnīca”, SIA “Rēzeknes slimnīca”, SIA “Jelgavas pilsētas slimnīca”), kā arī izvēles profili – onkoloģija, hronisko pacientu aprūpe, grūtniecības patoloģija, psihiatrija, nefroloģija, invazīvā kardioloģija, paliatīvā aprūpe, pulmonoloģija, gastroenteroloģija, neiroķirurģija, asinsvadu ķirurģija.</w:t>
      </w:r>
    </w:p>
    <w:p w14:paraId="6D3C17A8" w14:textId="77777777" w:rsidR="00E344C5" w:rsidRPr="00C33B26" w:rsidRDefault="00E344C5" w:rsidP="0057488A">
      <w:pPr>
        <w:ind w:left="720"/>
        <w:jc w:val="both"/>
        <w:rPr>
          <w:lang w:eastAsia="en-US"/>
        </w:rPr>
      </w:pPr>
      <w:r w:rsidRPr="00C33B26">
        <w:rPr>
          <w:lang w:eastAsia="en-US"/>
        </w:rPr>
        <w:t>Uzņemšanas nodaļā diennakts dežūru nodrošināšanai nepieciešami speciālisti – ķirurgs, anesteziologs/reanimatologs, ginekologs (izņemot Cēsu klīniku), pediatrs/neonatologs, radiologs diagnosts, internists (izvēles speciālists).</w:t>
      </w:r>
    </w:p>
    <w:p w14:paraId="35647DF9" w14:textId="77777777" w:rsidR="00A64729" w:rsidRPr="00C33B26" w:rsidRDefault="00A64729" w:rsidP="0057488A">
      <w:pPr>
        <w:ind w:left="720"/>
        <w:jc w:val="both"/>
        <w:rPr>
          <w:lang w:eastAsia="en-US"/>
        </w:rPr>
      </w:pPr>
    </w:p>
    <w:p w14:paraId="6B418043" w14:textId="532A011F" w:rsidR="00E344C5" w:rsidRPr="00C33B26" w:rsidRDefault="00E344C5" w:rsidP="0057488A">
      <w:pPr>
        <w:ind w:left="720"/>
        <w:jc w:val="both"/>
        <w:rPr>
          <w:lang w:eastAsia="en-US"/>
        </w:rPr>
      </w:pPr>
      <w:r w:rsidRPr="00C33B26">
        <w:rPr>
          <w:lang w:eastAsia="en-US"/>
        </w:rPr>
        <w:t xml:space="preserve">V līmeņa slimnīcās tiks nodrošināta darbība 22 obligātajos profilos un atbilstoši katras slimnīcas specializācijai papildus profili (piemēram infekciju profils, grūtniecības un </w:t>
      </w:r>
      <w:r w:rsidRPr="00C33B26">
        <w:rPr>
          <w:lang w:eastAsia="en-US"/>
        </w:rPr>
        <w:lastRenderedPageBreak/>
        <w:t>dzemdību profils u.c.)</w:t>
      </w:r>
      <w:r w:rsidR="00082DD0">
        <w:rPr>
          <w:lang w:eastAsia="en-US"/>
        </w:rPr>
        <w:t>.</w:t>
      </w:r>
      <w:r w:rsidRPr="00C33B26">
        <w:rPr>
          <w:lang w:eastAsia="en-US"/>
        </w:rPr>
        <w:t xml:space="preserve"> V līmeņa slimnīcās tiks nodrošināti terciārā līmeņa veselības aprūpes pakalpojumi.</w:t>
      </w:r>
    </w:p>
    <w:p w14:paraId="4AE27D21" w14:textId="77777777" w:rsidR="00E344C5" w:rsidRPr="00C33B26" w:rsidRDefault="00E344C5" w:rsidP="0057488A">
      <w:pPr>
        <w:ind w:left="720"/>
        <w:jc w:val="both"/>
        <w:rPr>
          <w:lang w:eastAsia="en-US"/>
        </w:rPr>
      </w:pPr>
      <w:r w:rsidRPr="00C33B26">
        <w:rPr>
          <w:lang w:eastAsia="en-US"/>
        </w:rPr>
        <w:t>V līmeņa specializētās ārstniecības iestādes ar specializāciju</w:t>
      </w:r>
      <w:r w:rsidR="000262DB" w:rsidRPr="00C33B26">
        <w:rPr>
          <w:lang w:eastAsia="en-US"/>
        </w:rPr>
        <w:t xml:space="preserve"> psihiatrijā,</w:t>
      </w:r>
      <w:r w:rsidRPr="00C33B26">
        <w:rPr>
          <w:lang w:eastAsia="en-US"/>
        </w:rPr>
        <w:t xml:space="preserve"> pediatrijā, traumatoloģijas un ortopēdijas profilā, grūtnieču aprūpē un dzemdību palīdzības profilā, rehabilitācijas profilā nodrošina terciārā līmeņa veselības aprūpes pakalpojumus atbilstoši specializācijai.</w:t>
      </w:r>
    </w:p>
    <w:p w14:paraId="6DE73F51" w14:textId="77777777" w:rsidR="00A64729" w:rsidRPr="00C33B26" w:rsidRDefault="00A64729" w:rsidP="0057488A">
      <w:pPr>
        <w:jc w:val="both"/>
        <w:rPr>
          <w:lang w:eastAsia="en-US"/>
        </w:rPr>
      </w:pPr>
    </w:p>
    <w:p w14:paraId="5B74E895" w14:textId="77777777" w:rsidR="00772FEC" w:rsidRPr="00C33B26" w:rsidRDefault="00E344C5" w:rsidP="00772FEC">
      <w:pPr>
        <w:ind w:firstLine="720"/>
        <w:jc w:val="both"/>
        <w:rPr>
          <w:lang w:eastAsia="en-US"/>
        </w:rPr>
      </w:pPr>
      <w:r w:rsidRPr="00C33B26">
        <w:rPr>
          <w:lang w:eastAsia="en-US"/>
        </w:rPr>
        <w:t xml:space="preserve">Plānotais veselības aprūpes pakalpojumu sniedzēju piedāvājums paredz tādu gultu skaitu katrā profilā, kas nodrošina prognozēto pieprasījumu pēc aprūpes. </w:t>
      </w:r>
    </w:p>
    <w:p w14:paraId="714D759F" w14:textId="77777777" w:rsidR="00F11A51" w:rsidRPr="00C33B26" w:rsidRDefault="00F11A51" w:rsidP="00032B2A">
      <w:pPr>
        <w:ind w:firstLine="720"/>
        <w:jc w:val="both"/>
        <w:rPr>
          <w:lang w:eastAsia="en-US"/>
        </w:rPr>
      </w:pPr>
      <w:r w:rsidRPr="00C33B26">
        <w:t>Veselības inspekcija (turpmāk VI) sadarbībā ar NVD 2019.gadā ir uzsākusi neplānotas pārbaudes slimnīcās un vērtē to darbību atbilstoši Ministru kabineta 2018.gada 28.augusta noteikumos Nr.555 “Veselības aprūpes organizēšanas un samaksas kārtība” noteiktajam slimnīcas līmenim.</w:t>
      </w:r>
      <w:r w:rsidRPr="00C33B26">
        <w:rPr>
          <w:rStyle w:val="FootnoteReference"/>
        </w:rPr>
        <w:footnoteReference w:id="20"/>
      </w:r>
      <w:r w:rsidRPr="00C33B26">
        <w:t xml:space="preserve"> VI 2019.gada rudenī ir veikusi pārbaudes 10 slimnīcās, kur viens no vērtēšanas kritērijiem bija speciālistu skaita uzņemšanas nodaļās atbilstība noteiktajam slimnīcas līmenim. Plānots, ka pārbaudes slimnīcās tiks pabeigtas 2020.gada 1.pusgadā </w:t>
      </w:r>
      <w:r w:rsidRPr="00C33B26">
        <w:rPr>
          <w:lang w:eastAsia="en-US"/>
        </w:rPr>
        <w:t>un Veselības ministrija līdz 2020.gada beigām iesniegs priekšlikumus grozījumiem normatīvajos aktos.</w:t>
      </w:r>
    </w:p>
    <w:p w14:paraId="65747FDE" w14:textId="1D3ABC10" w:rsidR="00A64729" w:rsidRPr="00C33B26" w:rsidRDefault="00032B2A" w:rsidP="00032B2A">
      <w:pPr>
        <w:ind w:firstLine="720"/>
        <w:jc w:val="both"/>
        <w:rPr>
          <w:lang w:eastAsia="en-US"/>
        </w:rPr>
      </w:pPr>
      <w:r w:rsidRPr="00C33B26">
        <w:rPr>
          <w:lang w:eastAsia="en-US"/>
        </w:rPr>
        <w:t xml:space="preserve">Ņemot vērā faktiskos izvērtēšanas rezultātus </w:t>
      </w:r>
      <w:r w:rsidR="00E344C5" w:rsidRPr="00C33B26">
        <w:rPr>
          <w:lang w:eastAsia="en-US"/>
        </w:rPr>
        <w:t>var tikt pārdalīti finanšu līdzekļi, atbilstoši cilvēkresursu nodrošinājumam, iestādes spējai sniegt konkrētos veselības aprūpes pakalpojumus un ģeogrāfiskā novietojuma faktiskajai vajadzības veselības aprūpes nodrošinājuma.</w:t>
      </w:r>
    </w:p>
    <w:p w14:paraId="415A5738" w14:textId="77777777" w:rsidR="00E344C5" w:rsidRPr="00C33B26" w:rsidRDefault="00E344C5">
      <w:pPr>
        <w:ind w:firstLine="720"/>
        <w:jc w:val="both"/>
        <w:rPr>
          <w:lang w:eastAsia="en-US"/>
        </w:rPr>
      </w:pPr>
      <w:r w:rsidRPr="00C33B26">
        <w:rPr>
          <w:lang w:eastAsia="en-US"/>
        </w:rPr>
        <w:t>Restrukturizējot veselības aprūpes pakalpojumu izvietojumu, tiks nodrošināts, ka pakalpojumi tiek sniegti atbilstošajā vietā un laikā.</w:t>
      </w:r>
    </w:p>
    <w:p w14:paraId="41D0C494" w14:textId="77777777" w:rsidR="00A64729" w:rsidRPr="00C33B26" w:rsidRDefault="00A64729" w:rsidP="00E344C5">
      <w:pPr>
        <w:jc w:val="both"/>
        <w:rPr>
          <w:lang w:eastAsia="en-US"/>
        </w:rPr>
      </w:pPr>
    </w:p>
    <w:p w14:paraId="01123551" w14:textId="77777777" w:rsidR="00A64729" w:rsidRPr="00C33B26" w:rsidRDefault="00A64729" w:rsidP="006F46C3">
      <w:pPr>
        <w:pStyle w:val="ListParagraph"/>
        <w:spacing w:after="0" w:line="240" w:lineRule="auto"/>
        <w:ind w:left="0" w:firstLine="720"/>
        <w:jc w:val="both"/>
        <w:rPr>
          <w:rFonts w:ascii="Times New Roman" w:hAnsi="Times New Roman"/>
          <w:b/>
          <w:sz w:val="24"/>
          <w:szCs w:val="24"/>
          <w:lang w:val="lv-LV"/>
        </w:rPr>
      </w:pPr>
      <w:r w:rsidRPr="00C33B26">
        <w:rPr>
          <w:rFonts w:ascii="Times New Roman" w:hAnsi="Times New Roman"/>
          <w:b/>
          <w:sz w:val="24"/>
          <w:szCs w:val="24"/>
          <w:lang w:val="lv-LV"/>
        </w:rPr>
        <w:t xml:space="preserve">Lai nodrošinātu konceptuālajā ziņojumā “Par veselības aprūpes nozares reformu”, paredzēto stacionāro ārstniecības iestāžu attīstības modeli, ņemot vērā esošo situāciju, </w:t>
      </w:r>
      <w:r w:rsidR="00CF595F" w:rsidRPr="00C33B26">
        <w:rPr>
          <w:rFonts w:ascii="Times New Roman" w:hAnsi="Times New Roman"/>
          <w:b/>
          <w:sz w:val="24"/>
          <w:szCs w:val="24"/>
          <w:lang w:val="lv-LV"/>
        </w:rPr>
        <w:t>no</w:t>
      </w:r>
      <w:r w:rsidRPr="00C33B26">
        <w:rPr>
          <w:rFonts w:ascii="Times New Roman" w:hAnsi="Times New Roman"/>
          <w:b/>
          <w:sz w:val="24"/>
          <w:szCs w:val="24"/>
          <w:lang w:val="lv-LV"/>
        </w:rPr>
        <w:t xml:space="preserve"> 2019.gada 1.aprīli </w:t>
      </w:r>
      <w:r w:rsidR="00CF595F" w:rsidRPr="00C33B26">
        <w:rPr>
          <w:rFonts w:ascii="Times New Roman" w:hAnsi="Times New Roman"/>
          <w:b/>
          <w:sz w:val="24"/>
          <w:szCs w:val="24"/>
          <w:lang w:val="lv-LV"/>
        </w:rPr>
        <w:t xml:space="preserve">tika uzsākti </w:t>
      </w:r>
      <w:r w:rsidRPr="00C33B26">
        <w:rPr>
          <w:rFonts w:ascii="Times New Roman" w:hAnsi="Times New Roman"/>
          <w:b/>
          <w:sz w:val="24"/>
          <w:szCs w:val="24"/>
          <w:u w:val="single"/>
          <w:lang w:val="lv-LV"/>
        </w:rPr>
        <w:t>jaun</w:t>
      </w:r>
      <w:r w:rsidR="00CF595F" w:rsidRPr="00C33B26">
        <w:rPr>
          <w:rFonts w:ascii="Times New Roman" w:hAnsi="Times New Roman"/>
          <w:b/>
          <w:sz w:val="24"/>
          <w:szCs w:val="24"/>
          <w:u w:val="single"/>
          <w:lang w:val="lv-LV"/>
        </w:rPr>
        <w:t>i</w:t>
      </w:r>
      <w:r w:rsidRPr="00C33B26">
        <w:rPr>
          <w:rFonts w:ascii="Times New Roman" w:hAnsi="Times New Roman"/>
          <w:b/>
          <w:sz w:val="24"/>
          <w:szCs w:val="24"/>
          <w:u w:val="single"/>
          <w:lang w:val="lv-LV"/>
        </w:rPr>
        <w:t xml:space="preserve"> reformas pasākum</w:t>
      </w:r>
      <w:r w:rsidR="00CF595F" w:rsidRPr="00C33B26">
        <w:rPr>
          <w:rFonts w:ascii="Times New Roman" w:hAnsi="Times New Roman"/>
          <w:b/>
          <w:sz w:val="24"/>
          <w:szCs w:val="24"/>
          <w:u w:val="single"/>
          <w:lang w:val="lv-LV"/>
        </w:rPr>
        <w:t>i</w:t>
      </w:r>
      <w:r w:rsidRPr="00C33B26">
        <w:rPr>
          <w:rFonts w:ascii="Times New Roman" w:hAnsi="Times New Roman"/>
          <w:b/>
          <w:sz w:val="24"/>
          <w:szCs w:val="24"/>
          <w:lang w:val="lv-LV"/>
        </w:rPr>
        <w:t>:</w:t>
      </w:r>
    </w:p>
    <w:p w14:paraId="329405D8" w14:textId="77777777" w:rsidR="00131037" w:rsidRPr="00C33B26" w:rsidRDefault="00131037" w:rsidP="00131037">
      <w:pPr>
        <w:jc w:val="both"/>
        <w:rPr>
          <w:b/>
          <w:bCs/>
          <w:u w:val="single"/>
        </w:rPr>
      </w:pPr>
    </w:p>
    <w:p w14:paraId="73B109C1" w14:textId="77777777" w:rsidR="00A64729" w:rsidRPr="00C33B26" w:rsidRDefault="00A64729" w:rsidP="00E127B7">
      <w:pPr>
        <w:pStyle w:val="Heading2"/>
        <w:jc w:val="both"/>
        <w:rPr>
          <w:rFonts w:ascii="Times New Roman" w:hAnsi="Times New Roman" w:cs="Times New Roman"/>
          <w:b/>
          <w:bCs/>
          <w:color w:val="auto"/>
          <w:u w:val="single"/>
        </w:rPr>
      </w:pPr>
      <w:r w:rsidRPr="00C33B26">
        <w:rPr>
          <w:rFonts w:ascii="Times New Roman" w:hAnsi="Times New Roman" w:cs="Times New Roman"/>
          <w:b/>
          <w:bCs/>
          <w:color w:val="auto"/>
          <w:u w:val="single"/>
        </w:rPr>
        <w:t>1.pasākums:</w:t>
      </w:r>
      <w:r w:rsidRPr="00C33B26">
        <w:rPr>
          <w:rFonts w:ascii="Times New Roman" w:hAnsi="Times New Roman" w:cs="Times New Roman"/>
          <w:color w:val="auto"/>
          <w:u w:val="single"/>
        </w:rPr>
        <w:t xml:space="preserve"> </w:t>
      </w:r>
      <w:r w:rsidRPr="00C33B26">
        <w:rPr>
          <w:rFonts w:ascii="Times New Roman" w:hAnsi="Times New Roman" w:cs="Times New Roman"/>
          <w:b/>
          <w:bCs/>
          <w:color w:val="auto"/>
          <w:u w:val="single"/>
        </w:rPr>
        <w:t>Uzņemšanas nodaļu nodrošināšana I, II līmeņa ārstniecības iestādēm un trīs specializētajās ārstniecības iestādēs</w:t>
      </w:r>
      <w:r w:rsidR="00E127B7" w:rsidRPr="00C33B26">
        <w:rPr>
          <w:rFonts w:ascii="Times New Roman" w:hAnsi="Times New Roman" w:cs="Times New Roman"/>
          <w:b/>
          <w:bCs/>
          <w:color w:val="auto"/>
          <w:u w:val="single"/>
        </w:rPr>
        <w:t>.</w:t>
      </w:r>
    </w:p>
    <w:p w14:paraId="69D03818" w14:textId="77777777" w:rsidR="00E127B7" w:rsidRPr="00C33B26" w:rsidRDefault="00E127B7" w:rsidP="00E127B7">
      <w:pPr>
        <w:rPr>
          <w:lang w:eastAsia="en-US"/>
        </w:rPr>
      </w:pPr>
    </w:p>
    <w:p w14:paraId="7404E66E" w14:textId="65B10089" w:rsidR="00A64729" w:rsidRPr="00C33B26" w:rsidRDefault="00A64729" w:rsidP="006F46C3">
      <w:pPr>
        <w:pStyle w:val="ListParagraph"/>
        <w:spacing w:after="0" w:line="240" w:lineRule="auto"/>
        <w:ind w:left="0" w:firstLine="720"/>
        <w:jc w:val="both"/>
        <w:rPr>
          <w:rFonts w:ascii="Times New Roman" w:hAnsi="Times New Roman"/>
          <w:sz w:val="24"/>
          <w:szCs w:val="24"/>
          <w:lang w:val="lv-LV"/>
        </w:rPr>
      </w:pPr>
      <w:r w:rsidRPr="00C33B26">
        <w:rPr>
          <w:rFonts w:ascii="Times New Roman" w:hAnsi="Times New Roman"/>
          <w:sz w:val="24"/>
          <w:szCs w:val="24"/>
          <w:lang w:val="lv-LV"/>
        </w:rPr>
        <w:t xml:space="preserve">Ar 2019.gada 1.aprīli I līmeņa ārstniecības iestādēm </w:t>
      </w:r>
      <w:r w:rsidR="00321DA7" w:rsidRPr="00C33B26">
        <w:rPr>
          <w:rFonts w:ascii="Times New Roman" w:hAnsi="Times New Roman"/>
          <w:sz w:val="24"/>
          <w:szCs w:val="24"/>
          <w:lang w:val="lv-LV"/>
        </w:rPr>
        <w:t>jā</w:t>
      </w:r>
      <w:r w:rsidRPr="00C33B26">
        <w:rPr>
          <w:rFonts w:ascii="Times New Roman" w:hAnsi="Times New Roman"/>
          <w:sz w:val="24"/>
          <w:szCs w:val="24"/>
          <w:lang w:val="lv-LV"/>
        </w:rPr>
        <w:t>nodrošina terapijas profil</w:t>
      </w:r>
      <w:r w:rsidR="00D05AB0" w:rsidRPr="00C33B26">
        <w:rPr>
          <w:rFonts w:ascii="Times New Roman" w:hAnsi="Times New Roman"/>
          <w:sz w:val="24"/>
          <w:szCs w:val="24"/>
          <w:lang w:val="lv-LV"/>
        </w:rPr>
        <w:t>u</w:t>
      </w:r>
      <w:r w:rsidRPr="00C33B26">
        <w:rPr>
          <w:rFonts w:ascii="Times New Roman" w:hAnsi="Times New Roman"/>
          <w:sz w:val="24"/>
          <w:szCs w:val="24"/>
          <w:lang w:val="lv-LV"/>
        </w:rPr>
        <w:t xml:space="preserve">, papildus ārstniecības iestāde drīkst nodrošināt "Hronisko pacientu aprūpes" pakalpojumu programmu. </w:t>
      </w:r>
      <w:r w:rsidR="00D05AB0" w:rsidRPr="00C33B26">
        <w:rPr>
          <w:rFonts w:ascii="Times New Roman" w:hAnsi="Times New Roman"/>
          <w:sz w:val="24"/>
          <w:szCs w:val="24"/>
          <w:lang w:val="lv-LV"/>
        </w:rPr>
        <w:t>N</w:t>
      </w:r>
      <w:r w:rsidRPr="00C33B26">
        <w:rPr>
          <w:rFonts w:ascii="Times New Roman" w:hAnsi="Times New Roman"/>
          <w:sz w:val="24"/>
          <w:szCs w:val="24"/>
          <w:lang w:val="lv-LV"/>
        </w:rPr>
        <w:t>eatliekamās palīdzības un plānveida stacionārās veselības aprūpes pakalpojumu pieejamības nodrošināšan</w:t>
      </w:r>
      <w:r w:rsidR="00D05AB0" w:rsidRPr="00C33B26">
        <w:rPr>
          <w:rFonts w:ascii="Times New Roman" w:hAnsi="Times New Roman"/>
          <w:sz w:val="24"/>
          <w:szCs w:val="24"/>
          <w:lang w:val="lv-LV"/>
        </w:rPr>
        <w:t>ai</w:t>
      </w:r>
      <w:r w:rsidRPr="00C33B26">
        <w:rPr>
          <w:rFonts w:ascii="Times New Roman" w:hAnsi="Times New Roman"/>
          <w:sz w:val="24"/>
          <w:szCs w:val="24"/>
          <w:lang w:val="lv-LV"/>
        </w:rPr>
        <w:t xml:space="preserve"> </w:t>
      </w:r>
      <w:r w:rsidR="00D05AB0" w:rsidRPr="00C33B26">
        <w:rPr>
          <w:rFonts w:ascii="Times New Roman" w:hAnsi="Times New Roman"/>
          <w:sz w:val="24"/>
          <w:szCs w:val="24"/>
          <w:lang w:val="lv-LV"/>
        </w:rPr>
        <w:t>no 2019.gada 1.aprīļa tika piešķirti</w:t>
      </w:r>
      <w:r w:rsidRPr="00C33B26">
        <w:rPr>
          <w:rFonts w:ascii="Times New Roman" w:hAnsi="Times New Roman"/>
          <w:sz w:val="24"/>
          <w:szCs w:val="24"/>
          <w:lang w:val="lv-LV"/>
        </w:rPr>
        <w:t xml:space="preserve"> </w:t>
      </w:r>
      <w:r w:rsidRPr="00C33B26">
        <w:rPr>
          <w:rFonts w:ascii="Times New Roman" w:hAnsi="Times New Roman"/>
          <w:b/>
          <w:sz w:val="24"/>
          <w:szCs w:val="24"/>
          <w:lang w:val="lv-LV"/>
        </w:rPr>
        <w:t>2 124 432</w:t>
      </w:r>
      <w:r w:rsidRPr="00C33B26">
        <w:rPr>
          <w:rFonts w:ascii="Times New Roman" w:hAnsi="Times New Roman"/>
          <w:sz w:val="24"/>
          <w:szCs w:val="24"/>
          <w:lang w:val="lv-LV"/>
        </w:rPr>
        <w:t xml:space="preserve"> </w:t>
      </w:r>
      <w:r w:rsidR="00595AE9" w:rsidRPr="00595AE9">
        <w:rPr>
          <w:rFonts w:ascii="Times New Roman" w:hAnsi="Times New Roman"/>
          <w:b/>
          <w:i/>
          <w:sz w:val="24"/>
          <w:szCs w:val="24"/>
          <w:lang w:val="lv-LV"/>
        </w:rPr>
        <w:t>euro</w:t>
      </w:r>
      <w:r w:rsidRPr="00C33B26">
        <w:rPr>
          <w:rFonts w:ascii="Times New Roman" w:hAnsi="Times New Roman"/>
          <w:i/>
          <w:sz w:val="24"/>
          <w:szCs w:val="24"/>
          <w:lang w:val="lv-LV"/>
        </w:rPr>
        <w:t xml:space="preserve"> </w:t>
      </w:r>
      <w:r w:rsidRPr="00C33B26">
        <w:rPr>
          <w:rFonts w:ascii="Times New Roman" w:hAnsi="Times New Roman"/>
          <w:sz w:val="24"/>
          <w:szCs w:val="24"/>
          <w:lang w:val="lv-LV"/>
        </w:rPr>
        <w:t>(2 832</w:t>
      </w:r>
      <w:r w:rsidR="00941797" w:rsidRPr="00C33B26">
        <w:rPr>
          <w:rFonts w:ascii="Times New Roman" w:hAnsi="Times New Roman"/>
          <w:sz w:val="24"/>
          <w:szCs w:val="24"/>
          <w:lang w:val="lv-LV"/>
        </w:rPr>
        <w:t> </w:t>
      </w:r>
      <w:r w:rsidRPr="00C33B26">
        <w:rPr>
          <w:rFonts w:ascii="Times New Roman" w:hAnsi="Times New Roman"/>
          <w:sz w:val="24"/>
          <w:szCs w:val="24"/>
          <w:lang w:val="lv-LV"/>
        </w:rPr>
        <w:t>576</w:t>
      </w:r>
      <w:r w:rsidR="00941797" w:rsidRPr="00C33B26">
        <w:rPr>
          <w:rFonts w:ascii="Times New Roman" w:hAnsi="Times New Roman"/>
          <w:sz w:val="24"/>
          <w:szCs w:val="24"/>
          <w:lang w:val="lv-LV"/>
        </w:rPr>
        <w:t> </w:t>
      </w:r>
      <w:r w:rsidR="00595AE9" w:rsidRPr="00595AE9">
        <w:rPr>
          <w:rFonts w:ascii="Times New Roman" w:hAnsi="Times New Roman"/>
          <w:i/>
          <w:sz w:val="24"/>
          <w:szCs w:val="24"/>
          <w:lang w:val="lv-LV"/>
        </w:rPr>
        <w:t>euro</w:t>
      </w:r>
      <w:r w:rsidRPr="00C33B26">
        <w:rPr>
          <w:rFonts w:ascii="Times New Roman" w:hAnsi="Times New Roman"/>
          <w:sz w:val="24"/>
          <w:szCs w:val="24"/>
          <w:lang w:val="lv-LV"/>
        </w:rPr>
        <w:t xml:space="preserve"> : 12 = 236 048 </w:t>
      </w:r>
      <w:r w:rsidR="00595AE9" w:rsidRPr="00595AE9">
        <w:rPr>
          <w:rFonts w:ascii="Times New Roman" w:hAnsi="Times New Roman"/>
          <w:i/>
          <w:sz w:val="24"/>
          <w:szCs w:val="24"/>
          <w:lang w:val="lv-LV"/>
        </w:rPr>
        <w:t>euro</w:t>
      </w:r>
      <w:r w:rsidRPr="00C33B26">
        <w:rPr>
          <w:rFonts w:ascii="Times New Roman" w:hAnsi="Times New Roman"/>
          <w:i/>
          <w:sz w:val="24"/>
          <w:szCs w:val="24"/>
          <w:lang w:val="lv-LV"/>
        </w:rPr>
        <w:t xml:space="preserve">; </w:t>
      </w:r>
      <w:r w:rsidRPr="00C33B26">
        <w:rPr>
          <w:rFonts w:ascii="Times New Roman" w:hAnsi="Times New Roman"/>
          <w:sz w:val="24"/>
          <w:szCs w:val="24"/>
          <w:lang w:val="lv-LV"/>
        </w:rPr>
        <w:t>2</w:t>
      </w:r>
      <w:r w:rsidR="00777B42" w:rsidRPr="00C33B26">
        <w:rPr>
          <w:rFonts w:ascii="Times New Roman" w:hAnsi="Times New Roman"/>
          <w:sz w:val="24"/>
          <w:szCs w:val="24"/>
          <w:lang w:val="lv-LV"/>
        </w:rPr>
        <w:t xml:space="preserve"> </w:t>
      </w:r>
      <w:r w:rsidRPr="00C33B26">
        <w:rPr>
          <w:rFonts w:ascii="Times New Roman" w:hAnsi="Times New Roman"/>
          <w:sz w:val="24"/>
          <w:szCs w:val="24"/>
          <w:lang w:val="lv-LV"/>
        </w:rPr>
        <w:t xml:space="preserve">336 048 </w:t>
      </w:r>
      <w:r w:rsidR="00595AE9" w:rsidRPr="00595AE9">
        <w:rPr>
          <w:rFonts w:ascii="Times New Roman" w:hAnsi="Times New Roman"/>
          <w:i/>
          <w:sz w:val="24"/>
          <w:szCs w:val="24"/>
          <w:lang w:val="lv-LV"/>
        </w:rPr>
        <w:t>euro</w:t>
      </w:r>
      <w:r w:rsidRPr="00C33B26">
        <w:rPr>
          <w:rFonts w:ascii="Times New Roman" w:hAnsi="Times New Roman"/>
          <w:sz w:val="24"/>
          <w:szCs w:val="24"/>
          <w:lang w:val="lv-LV"/>
        </w:rPr>
        <w:t xml:space="preserve"> x 9 = 2 124 432 </w:t>
      </w:r>
      <w:r w:rsidR="00595AE9" w:rsidRPr="00595AE9">
        <w:rPr>
          <w:rFonts w:ascii="Times New Roman" w:hAnsi="Times New Roman"/>
          <w:i/>
          <w:sz w:val="24"/>
          <w:szCs w:val="24"/>
          <w:lang w:val="lv-LV"/>
        </w:rPr>
        <w:t>euro</w:t>
      </w:r>
      <w:r w:rsidRPr="00C33B26">
        <w:rPr>
          <w:rFonts w:ascii="Times New Roman" w:hAnsi="Times New Roman"/>
          <w:sz w:val="24"/>
          <w:szCs w:val="24"/>
          <w:lang w:val="lv-LV"/>
        </w:rPr>
        <w:t>).</w:t>
      </w:r>
    </w:p>
    <w:p w14:paraId="115ECAF7" w14:textId="7260CFC9" w:rsidR="009D1FD2" w:rsidRPr="00C33B26" w:rsidRDefault="009D1FD2" w:rsidP="006F46C3">
      <w:pPr>
        <w:pStyle w:val="ListParagraph"/>
        <w:spacing w:after="0" w:line="240" w:lineRule="auto"/>
        <w:ind w:left="0" w:firstLine="720"/>
        <w:jc w:val="both"/>
        <w:rPr>
          <w:rFonts w:ascii="Times New Roman" w:hAnsi="Times New Roman"/>
          <w:sz w:val="24"/>
          <w:szCs w:val="24"/>
          <w:lang w:val="lv-LV"/>
        </w:rPr>
      </w:pPr>
      <w:r w:rsidRPr="00C33B26">
        <w:rPr>
          <w:rFonts w:ascii="Times New Roman" w:hAnsi="Times New Roman"/>
          <w:sz w:val="24"/>
          <w:szCs w:val="24"/>
          <w:lang w:val="lv-LV"/>
        </w:rPr>
        <w:t xml:space="preserve">Atbilstoši </w:t>
      </w:r>
      <w:r w:rsidR="00590CA8" w:rsidRPr="00C33B26">
        <w:rPr>
          <w:rFonts w:ascii="Times New Roman" w:hAnsi="Times New Roman"/>
          <w:sz w:val="24"/>
          <w:szCs w:val="24"/>
          <w:lang w:val="lv-LV"/>
        </w:rPr>
        <w:t>pārdales ziņojumam</w:t>
      </w:r>
      <w:r w:rsidR="00801D14" w:rsidRPr="00C33B26">
        <w:rPr>
          <w:rFonts w:ascii="Times New Roman" w:hAnsi="Times New Roman"/>
          <w:sz w:val="24"/>
          <w:szCs w:val="24"/>
          <w:lang w:val="lv-LV"/>
        </w:rPr>
        <w:t xml:space="preserve"> </w:t>
      </w:r>
      <w:r w:rsidR="00F43989" w:rsidRPr="00C33B26">
        <w:rPr>
          <w:rFonts w:ascii="Times New Roman" w:hAnsi="Times New Roman"/>
          <w:sz w:val="24"/>
          <w:szCs w:val="24"/>
          <w:lang w:val="lv-LV"/>
        </w:rPr>
        <w:t>n</w:t>
      </w:r>
      <w:r w:rsidR="00801D14" w:rsidRPr="00C33B26">
        <w:rPr>
          <w:rFonts w:ascii="Times New Roman" w:hAnsi="Times New Roman"/>
          <w:sz w:val="24"/>
          <w:szCs w:val="24"/>
          <w:lang w:val="lv-LV"/>
        </w:rPr>
        <w:t xml:space="preserve">eatliekamās palīdzības un plānveida stacionārās veselības aprūpes pakalpojumu pieejamības nodrošināšanai no 2019.gada 1.aprīļa tika piešķirti 1 709 799 </w:t>
      </w:r>
      <w:r w:rsidR="00595AE9" w:rsidRPr="00595AE9">
        <w:rPr>
          <w:rFonts w:ascii="Times New Roman" w:hAnsi="Times New Roman"/>
          <w:i/>
          <w:iCs/>
          <w:sz w:val="24"/>
          <w:szCs w:val="24"/>
          <w:lang w:val="lv-LV"/>
        </w:rPr>
        <w:t>euro</w:t>
      </w:r>
      <w:r w:rsidR="00801D14" w:rsidRPr="00C33B26">
        <w:rPr>
          <w:rFonts w:ascii="Times New Roman" w:hAnsi="Times New Roman"/>
          <w:sz w:val="24"/>
          <w:szCs w:val="24"/>
          <w:lang w:val="lv-LV"/>
        </w:rPr>
        <w:t>.</w:t>
      </w:r>
    </w:p>
    <w:p w14:paraId="7B08F182" w14:textId="1F69E5FC" w:rsidR="00A64729" w:rsidRPr="00C33B26" w:rsidRDefault="000E6EAF" w:rsidP="00A64729">
      <w:pPr>
        <w:pStyle w:val="ListParagraph"/>
        <w:spacing w:after="120"/>
        <w:ind w:left="0" w:firstLine="720"/>
        <w:jc w:val="right"/>
        <w:rPr>
          <w:rFonts w:ascii="Times New Roman" w:hAnsi="Times New Roman"/>
          <w:i/>
          <w:iCs/>
          <w:sz w:val="24"/>
          <w:szCs w:val="24"/>
          <w:lang w:val="lv-LV"/>
        </w:rPr>
      </w:pPr>
      <w:r w:rsidRPr="00C33B26">
        <w:rPr>
          <w:rFonts w:ascii="Times New Roman" w:hAnsi="Times New Roman"/>
          <w:i/>
          <w:iCs/>
          <w:sz w:val="24"/>
          <w:szCs w:val="24"/>
          <w:lang w:val="lv-LV"/>
        </w:rPr>
        <w:t>40</w:t>
      </w:r>
      <w:r w:rsidR="00A64729" w:rsidRPr="00C33B26">
        <w:rPr>
          <w:rFonts w:ascii="Times New Roman" w:hAnsi="Times New Roman"/>
          <w:i/>
          <w:iCs/>
          <w:sz w:val="24"/>
          <w:szCs w:val="24"/>
          <w:lang w:val="lv-LV"/>
        </w:rPr>
        <w:t>.tabula</w:t>
      </w:r>
    </w:p>
    <w:p w14:paraId="212609A1" w14:textId="5B5F8092" w:rsidR="00A64729" w:rsidRPr="00C33B26" w:rsidRDefault="00A64729" w:rsidP="00A64729">
      <w:pPr>
        <w:ind w:firstLine="720"/>
        <w:jc w:val="center"/>
        <w:rPr>
          <w:b/>
          <w:bCs/>
        </w:rPr>
      </w:pPr>
      <w:r w:rsidRPr="00C33B26">
        <w:rPr>
          <w:b/>
        </w:rPr>
        <w:t>Uzņemšanas nodaļu nodrošināšana I līmeņa ārstniecības iestādēm un II līmeņa ārstniecības iestādei</w:t>
      </w:r>
      <w:r w:rsidR="00C03BDB" w:rsidRPr="00C33B26">
        <w:rPr>
          <w:b/>
        </w:rPr>
        <w:t xml:space="preserve"> no</w:t>
      </w:r>
      <w:r w:rsidRPr="00C33B26">
        <w:rPr>
          <w:b/>
        </w:rPr>
        <w:t xml:space="preserve"> </w:t>
      </w:r>
      <w:r w:rsidR="00CE0C90" w:rsidRPr="00C33B26">
        <w:rPr>
          <w:b/>
          <w:bCs/>
        </w:rPr>
        <w:t>2019.gada 1.aprīļa līdz 3</w:t>
      </w:r>
      <w:r w:rsidR="000B7B58" w:rsidRPr="00C33B26">
        <w:rPr>
          <w:b/>
          <w:bCs/>
        </w:rPr>
        <w:t>1</w:t>
      </w:r>
      <w:r w:rsidR="00CE0C90" w:rsidRPr="00C33B26">
        <w:rPr>
          <w:b/>
          <w:bCs/>
        </w:rPr>
        <w:t>.</w:t>
      </w:r>
      <w:r w:rsidR="000B7B58" w:rsidRPr="00C33B26">
        <w:rPr>
          <w:b/>
          <w:bCs/>
        </w:rPr>
        <w:t>decembri</w:t>
      </w:r>
      <w:r w:rsidR="00CE0C90" w:rsidRPr="00C33B26">
        <w:rPr>
          <w:b/>
          <w:bCs/>
        </w:rPr>
        <w:t>m</w:t>
      </w:r>
      <w:r w:rsidR="00C03BDB" w:rsidRPr="00C33B26">
        <w:rPr>
          <w:b/>
          <w:bCs/>
        </w:rPr>
        <w:t xml:space="preserve"> izpilde</w:t>
      </w:r>
    </w:p>
    <w:p w14:paraId="79D4491C" w14:textId="77777777" w:rsidR="00447376" w:rsidRPr="00C33B26" w:rsidRDefault="00447376" w:rsidP="00A64729">
      <w:pPr>
        <w:ind w:firstLine="720"/>
        <w:jc w:val="center"/>
        <w:rPr>
          <w:i/>
          <w:iCs/>
        </w:rPr>
      </w:pPr>
    </w:p>
    <w:tbl>
      <w:tblPr>
        <w:tblW w:w="8967" w:type="dxa"/>
        <w:jc w:val="center"/>
        <w:tblLayout w:type="fixed"/>
        <w:tblLook w:val="04A0" w:firstRow="1" w:lastRow="0" w:firstColumn="1" w:lastColumn="0" w:noHBand="0" w:noVBand="1"/>
      </w:tblPr>
      <w:tblGrid>
        <w:gridCol w:w="3816"/>
        <w:gridCol w:w="1717"/>
        <w:gridCol w:w="1717"/>
        <w:gridCol w:w="1717"/>
      </w:tblGrid>
      <w:tr w:rsidR="001F18D8" w:rsidRPr="00C33B26" w14:paraId="318B90B7" w14:textId="77777777" w:rsidTr="00BA23F2">
        <w:trPr>
          <w:trHeight w:val="796"/>
          <w:jc w:val="center"/>
        </w:trPr>
        <w:tc>
          <w:tcPr>
            <w:tcW w:w="3816"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14:paraId="4B4C33A3" w14:textId="77777777" w:rsidR="00A218A5" w:rsidRPr="00C33B26" w:rsidRDefault="00A218A5" w:rsidP="00F843A7">
            <w:pPr>
              <w:jc w:val="center"/>
              <w:rPr>
                <w:bCs/>
                <w:sz w:val="20"/>
                <w:szCs w:val="20"/>
              </w:rPr>
            </w:pPr>
            <w:r w:rsidRPr="00C33B26">
              <w:rPr>
                <w:bCs/>
                <w:sz w:val="20"/>
                <w:szCs w:val="20"/>
              </w:rPr>
              <w:t>Pasākuma nosaukums</w:t>
            </w:r>
          </w:p>
        </w:tc>
        <w:tc>
          <w:tcPr>
            <w:tcW w:w="1717" w:type="dxa"/>
            <w:tcBorders>
              <w:top w:val="single" w:sz="4" w:space="0" w:color="auto"/>
              <w:left w:val="nil"/>
              <w:bottom w:val="single" w:sz="4" w:space="0" w:color="auto"/>
              <w:right w:val="single" w:sz="4" w:space="0" w:color="auto"/>
            </w:tcBorders>
            <w:shd w:val="clear" w:color="auto" w:fill="E36C0A" w:themeFill="accent6" w:themeFillShade="BF"/>
            <w:vAlign w:val="center"/>
            <w:hideMark/>
          </w:tcPr>
          <w:p w14:paraId="4565DF5D" w14:textId="16E77533" w:rsidR="00A218A5" w:rsidRPr="00C33B26" w:rsidRDefault="00A218A5" w:rsidP="00F843A7">
            <w:pPr>
              <w:jc w:val="center"/>
              <w:rPr>
                <w:bCs/>
                <w:sz w:val="20"/>
                <w:szCs w:val="20"/>
              </w:rPr>
            </w:pPr>
            <w:r w:rsidRPr="00C33B26">
              <w:rPr>
                <w:bCs/>
                <w:sz w:val="20"/>
                <w:szCs w:val="20"/>
              </w:rPr>
              <w:t xml:space="preserve">2019.gadam nepieciešamais finansējums </w:t>
            </w:r>
            <w:r w:rsidR="00595AE9" w:rsidRPr="00595AE9">
              <w:rPr>
                <w:bCs/>
                <w:i/>
                <w:sz w:val="20"/>
                <w:szCs w:val="20"/>
              </w:rPr>
              <w:t>euro</w:t>
            </w:r>
          </w:p>
        </w:tc>
        <w:tc>
          <w:tcPr>
            <w:tcW w:w="1717" w:type="dxa"/>
            <w:tcBorders>
              <w:top w:val="single" w:sz="4" w:space="0" w:color="auto"/>
              <w:left w:val="nil"/>
              <w:bottom w:val="single" w:sz="4" w:space="0" w:color="auto"/>
              <w:right w:val="single" w:sz="4" w:space="0" w:color="auto"/>
            </w:tcBorders>
            <w:shd w:val="clear" w:color="auto" w:fill="E36C0A" w:themeFill="accent6" w:themeFillShade="BF"/>
            <w:vAlign w:val="center"/>
          </w:tcPr>
          <w:p w14:paraId="7036C2E2" w14:textId="2101117E" w:rsidR="00A218A5" w:rsidRPr="00C33B26" w:rsidRDefault="00A218A5" w:rsidP="00F843A7">
            <w:pPr>
              <w:jc w:val="center"/>
              <w:rPr>
                <w:bCs/>
                <w:sz w:val="20"/>
                <w:szCs w:val="20"/>
              </w:rPr>
            </w:pPr>
            <w:r w:rsidRPr="00C33B26">
              <w:rPr>
                <w:sz w:val="20"/>
                <w:szCs w:val="20"/>
              </w:rPr>
              <w:t xml:space="preserve">2019.gadam no 1.aprīļa nepieciešamais finansējums </w:t>
            </w:r>
            <w:r w:rsidR="00595AE9" w:rsidRPr="00595AE9">
              <w:rPr>
                <w:i/>
                <w:iCs/>
                <w:sz w:val="20"/>
                <w:szCs w:val="20"/>
              </w:rPr>
              <w:t>euro</w:t>
            </w:r>
          </w:p>
        </w:tc>
        <w:tc>
          <w:tcPr>
            <w:tcW w:w="1717" w:type="dxa"/>
            <w:tcBorders>
              <w:top w:val="single" w:sz="4" w:space="0" w:color="auto"/>
              <w:left w:val="nil"/>
              <w:bottom w:val="single" w:sz="4" w:space="0" w:color="auto"/>
              <w:right w:val="single" w:sz="4" w:space="0" w:color="auto"/>
            </w:tcBorders>
            <w:shd w:val="clear" w:color="auto" w:fill="E36C0A" w:themeFill="accent6" w:themeFillShade="BF"/>
          </w:tcPr>
          <w:p w14:paraId="7FDF389B" w14:textId="08AEFBD0" w:rsidR="00A218A5" w:rsidRPr="00C33B26" w:rsidRDefault="00C61660" w:rsidP="00F843A7">
            <w:pPr>
              <w:jc w:val="center"/>
              <w:rPr>
                <w:i/>
                <w:sz w:val="20"/>
                <w:szCs w:val="20"/>
              </w:rPr>
            </w:pPr>
            <w:r w:rsidRPr="00C33B26">
              <w:rPr>
                <w:sz w:val="20"/>
                <w:szCs w:val="20"/>
              </w:rPr>
              <w:t xml:space="preserve">Finansējuma izlietojums no 2019.gada 1.aprīļa, </w:t>
            </w:r>
            <w:r w:rsidR="00595AE9" w:rsidRPr="00595AE9">
              <w:rPr>
                <w:i/>
                <w:sz w:val="20"/>
                <w:szCs w:val="20"/>
              </w:rPr>
              <w:t>euro</w:t>
            </w:r>
          </w:p>
        </w:tc>
      </w:tr>
      <w:tr w:rsidR="001F18D8" w:rsidRPr="00C33B26" w14:paraId="503F5DE5" w14:textId="77777777" w:rsidTr="00BA23F2">
        <w:trPr>
          <w:trHeight w:val="326"/>
          <w:jc w:val="center"/>
        </w:trPr>
        <w:tc>
          <w:tcPr>
            <w:tcW w:w="3816" w:type="dxa"/>
            <w:tcBorders>
              <w:top w:val="single" w:sz="4" w:space="0" w:color="auto"/>
              <w:left w:val="single" w:sz="4" w:space="0" w:color="auto"/>
              <w:bottom w:val="single" w:sz="4" w:space="0" w:color="auto"/>
              <w:right w:val="single" w:sz="4" w:space="0" w:color="000000" w:themeColor="text1"/>
            </w:tcBorders>
            <w:shd w:val="clear" w:color="auto" w:fill="FFFFFF" w:themeFill="background1"/>
            <w:hideMark/>
          </w:tcPr>
          <w:p w14:paraId="523B8071" w14:textId="77777777" w:rsidR="00A218A5" w:rsidRPr="00C33B26" w:rsidRDefault="00A218A5" w:rsidP="00F843A7">
            <w:pPr>
              <w:rPr>
                <w:bCs/>
                <w:sz w:val="20"/>
                <w:szCs w:val="20"/>
              </w:rPr>
            </w:pPr>
            <w:r w:rsidRPr="00C33B26">
              <w:rPr>
                <w:bCs/>
                <w:sz w:val="20"/>
                <w:szCs w:val="20"/>
              </w:rPr>
              <w:lastRenderedPageBreak/>
              <w:t>Neatliekamās palīdzības un plānveida stacionārās veselības aprūpes pakalpojumu pieejamības nodrošināšanai:</w:t>
            </w:r>
          </w:p>
        </w:tc>
        <w:tc>
          <w:tcPr>
            <w:tcW w:w="1717" w:type="dxa"/>
            <w:tcBorders>
              <w:top w:val="nil"/>
              <w:left w:val="nil"/>
              <w:bottom w:val="single" w:sz="4" w:space="0" w:color="auto"/>
              <w:right w:val="single" w:sz="4" w:space="0" w:color="auto"/>
            </w:tcBorders>
            <w:shd w:val="clear" w:color="auto" w:fill="FFFFFF" w:themeFill="background1"/>
            <w:vAlign w:val="center"/>
            <w:hideMark/>
          </w:tcPr>
          <w:p w14:paraId="4FBB3F39" w14:textId="77777777" w:rsidR="00A218A5" w:rsidRPr="00C33B26" w:rsidRDefault="00A218A5" w:rsidP="00F843A7">
            <w:pPr>
              <w:jc w:val="center"/>
              <w:rPr>
                <w:b/>
                <w:bCs/>
                <w:sz w:val="20"/>
                <w:szCs w:val="20"/>
              </w:rPr>
            </w:pPr>
            <w:r w:rsidRPr="00C33B26">
              <w:rPr>
                <w:b/>
                <w:bCs/>
                <w:sz w:val="20"/>
                <w:szCs w:val="20"/>
              </w:rPr>
              <w:t>2 832 576</w:t>
            </w:r>
          </w:p>
        </w:tc>
        <w:tc>
          <w:tcPr>
            <w:tcW w:w="1717" w:type="dxa"/>
            <w:tcBorders>
              <w:top w:val="nil"/>
              <w:left w:val="nil"/>
              <w:bottom w:val="single" w:sz="4" w:space="0" w:color="auto"/>
              <w:right w:val="single" w:sz="4" w:space="0" w:color="auto"/>
            </w:tcBorders>
            <w:shd w:val="clear" w:color="auto" w:fill="FFFFFF" w:themeFill="background1"/>
            <w:vAlign w:val="center"/>
          </w:tcPr>
          <w:p w14:paraId="5D75552E" w14:textId="397CE573" w:rsidR="00A218A5" w:rsidRPr="00C33B26" w:rsidRDefault="00834F6D" w:rsidP="00F843A7">
            <w:pPr>
              <w:jc w:val="center"/>
              <w:rPr>
                <w:b/>
                <w:bCs/>
                <w:sz w:val="20"/>
                <w:szCs w:val="20"/>
              </w:rPr>
            </w:pPr>
            <w:r w:rsidRPr="00C33B26">
              <w:rPr>
                <w:b/>
                <w:sz w:val="20"/>
                <w:szCs w:val="20"/>
              </w:rPr>
              <w:t>1 709 799</w:t>
            </w:r>
          </w:p>
        </w:tc>
        <w:tc>
          <w:tcPr>
            <w:tcW w:w="1717" w:type="dxa"/>
            <w:tcBorders>
              <w:top w:val="nil"/>
              <w:left w:val="nil"/>
              <w:bottom w:val="single" w:sz="4" w:space="0" w:color="auto"/>
              <w:right w:val="single" w:sz="4" w:space="0" w:color="auto"/>
            </w:tcBorders>
            <w:shd w:val="clear" w:color="auto" w:fill="FFFFFF" w:themeFill="background1"/>
            <w:vAlign w:val="center"/>
          </w:tcPr>
          <w:p w14:paraId="7951BFFE" w14:textId="077B31DD" w:rsidR="00A218A5" w:rsidRPr="00C33B26" w:rsidRDefault="00834F6D" w:rsidP="00F843A7">
            <w:pPr>
              <w:jc w:val="center"/>
              <w:rPr>
                <w:b/>
                <w:sz w:val="20"/>
                <w:szCs w:val="20"/>
              </w:rPr>
            </w:pPr>
            <w:r w:rsidRPr="00C33B26">
              <w:rPr>
                <w:b/>
                <w:sz w:val="20"/>
                <w:szCs w:val="20"/>
              </w:rPr>
              <w:t>1 709 799</w:t>
            </w:r>
          </w:p>
        </w:tc>
      </w:tr>
      <w:tr w:rsidR="001F18D8" w:rsidRPr="00C33B26" w14:paraId="4B690743" w14:textId="77777777" w:rsidTr="00BA23F2">
        <w:trPr>
          <w:trHeight w:val="353"/>
          <w:jc w:val="center"/>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020651" w14:textId="4B39C810" w:rsidR="00317C4C" w:rsidRPr="00C33B26" w:rsidRDefault="00317C4C" w:rsidP="00F843A7">
            <w:pPr>
              <w:jc w:val="both"/>
              <w:rPr>
                <w:sz w:val="20"/>
                <w:szCs w:val="20"/>
              </w:rPr>
            </w:pPr>
            <w:r w:rsidRPr="00C33B26">
              <w:rPr>
                <w:bCs/>
                <w:sz w:val="20"/>
                <w:szCs w:val="20"/>
              </w:rPr>
              <w:t>Neatliekamās palīdzības, uzņemšanas nodaļas darbības nodrošināšana specializētajās ārstniecības iestādēs N</w:t>
            </w:r>
            <w:r w:rsidRPr="00C33B26">
              <w:rPr>
                <w:sz w:val="20"/>
                <w:szCs w:val="20"/>
              </w:rPr>
              <w:t xml:space="preserve">oteikumu Nr.555 </w:t>
            </w:r>
            <w:r w:rsidRPr="00C33B26">
              <w:rPr>
                <w:bCs/>
                <w:sz w:val="20"/>
                <w:szCs w:val="20"/>
              </w:rPr>
              <w:t>6.pielikuma 1.7.5., 1.7.6., 1.7.7.apakšpunkts</w:t>
            </w:r>
            <w:r w:rsidRPr="00C33B26">
              <w:rPr>
                <w:sz w:val="20"/>
                <w:szCs w:val="20"/>
              </w:rPr>
              <w:t xml:space="preserve">), kā arī </w:t>
            </w:r>
            <w:r w:rsidR="00082DD0">
              <w:rPr>
                <w:sz w:val="20"/>
                <w:szCs w:val="20"/>
              </w:rPr>
              <w:t>v</w:t>
            </w:r>
            <w:r w:rsidRPr="00C33B26">
              <w:rPr>
                <w:sz w:val="20"/>
                <w:szCs w:val="20"/>
              </w:rPr>
              <w:t xml:space="preserve">alsts sabiedrība ar ierobežotu atbildību "Daugavpils psihoneiroloģiskā slimnīca"", </w:t>
            </w:r>
            <w:r w:rsidR="00082DD0">
              <w:rPr>
                <w:sz w:val="20"/>
                <w:szCs w:val="20"/>
              </w:rPr>
              <w:t>v</w:t>
            </w:r>
            <w:r w:rsidRPr="00C33B26">
              <w:rPr>
                <w:sz w:val="20"/>
                <w:szCs w:val="20"/>
              </w:rPr>
              <w:t>alsts sabiedrība ar ierobežotu atbildību "Slimnīca "Ģintermuiža"",</w:t>
            </w:r>
            <w:r w:rsidR="00777B42" w:rsidRPr="00C33B26">
              <w:rPr>
                <w:sz w:val="20"/>
                <w:szCs w:val="20"/>
              </w:rPr>
              <w:t xml:space="preserve"> </w:t>
            </w:r>
            <w:r w:rsidR="00082DD0">
              <w:rPr>
                <w:sz w:val="20"/>
                <w:szCs w:val="20"/>
              </w:rPr>
              <w:t>v</w:t>
            </w:r>
            <w:r w:rsidRPr="00C33B26">
              <w:rPr>
                <w:sz w:val="20"/>
                <w:szCs w:val="20"/>
              </w:rPr>
              <w:t>alsts sabiedrība ar ierobežotu atbildību "Piejūras slimnīca</w:t>
            </w:r>
          </w:p>
        </w:tc>
        <w:tc>
          <w:tcPr>
            <w:tcW w:w="1717" w:type="dxa"/>
            <w:tcBorders>
              <w:top w:val="nil"/>
              <w:left w:val="nil"/>
              <w:bottom w:val="single" w:sz="4" w:space="0" w:color="auto"/>
              <w:right w:val="single" w:sz="4" w:space="0" w:color="auto"/>
            </w:tcBorders>
            <w:shd w:val="clear" w:color="auto" w:fill="FFFFFF" w:themeFill="background1"/>
            <w:vAlign w:val="center"/>
            <w:hideMark/>
          </w:tcPr>
          <w:p w14:paraId="2AB90906" w14:textId="77777777" w:rsidR="00A218A5" w:rsidRPr="00C33B26" w:rsidRDefault="00A218A5" w:rsidP="00F843A7">
            <w:pPr>
              <w:jc w:val="center"/>
              <w:rPr>
                <w:bCs/>
                <w:sz w:val="20"/>
                <w:szCs w:val="20"/>
              </w:rPr>
            </w:pPr>
            <w:r w:rsidRPr="00C33B26">
              <w:rPr>
                <w:bCs/>
                <w:sz w:val="20"/>
                <w:szCs w:val="20"/>
              </w:rPr>
              <w:t>516 852</w:t>
            </w:r>
          </w:p>
        </w:tc>
        <w:tc>
          <w:tcPr>
            <w:tcW w:w="1717" w:type="dxa"/>
            <w:tcBorders>
              <w:top w:val="nil"/>
              <w:left w:val="nil"/>
              <w:bottom w:val="single" w:sz="4" w:space="0" w:color="auto"/>
              <w:right w:val="single" w:sz="4" w:space="0" w:color="auto"/>
            </w:tcBorders>
            <w:shd w:val="clear" w:color="auto" w:fill="FFFFFF" w:themeFill="background1"/>
            <w:vAlign w:val="center"/>
          </w:tcPr>
          <w:p w14:paraId="179BFC7B" w14:textId="77777777" w:rsidR="00A218A5" w:rsidRPr="00C33B26" w:rsidRDefault="00A218A5" w:rsidP="00F843A7">
            <w:pPr>
              <w:jc w:val="center"/>
              <w:rPr>
                <w:bCs/>
                <w:sz w:val="20"/>
                <w:szCs w:val="20"/>
              </w:rPr>
            </w:pPr>
            <w:r w:rsidRPr="00C33B26">
              <w:rPr>
                <w:sz w:val="20"/>
                <w:szCs w:val="20"/>
              </w:rPr>
              <w:t>387 639</w:t>
            </w:r>
          </w:p>
        </w:tc>
        <w:tc>
          <w:tcPr>
            <w:tcW w:w="1717" w:type="dxa"/>
            <w:tcBorders>
              <w:top w:val="nil"/>
              <w:left w:val="nil"/>
              <w:bottom w:val="single" w:sz="4" w:space="0" w:color="auto"/>
              <w:right w:val="single" w:sz="4" w:space="0" w:color="auto"/>
            </w:tcBorders>
            <w:shd w:val="clear" w:color="auto" w:fill="FFFFFF" w:themeFill="background1"/>
            <w:vAlign w:val="center"/>
          </w:tcPr>
          <w:p w14:paraId="5631B13B" w14:textId="1C34B0E5" w:rsidR="00A218A5" w:rsidRPr="00C33B26" w:rsidRDefault="000067D8" w:rsidP="00F843A7">
            <w:pPr>
              <w:jc w:val="center"/>
              <w:rPr>
                <w:b/>
                <w:bCs/>
                <w:sz w:val="20"/>
                <w:szCs w:val="20"/>
              </w:rPr>
            </w:pPr>
            <w:r w:rsidRPr="00C33B26">
              <w:rPr>
                <w:sz w:val="20"/>
                <w:szCs w:val="20"/>
              </w:rPr>
              <w:t>387 639</w:t>
            </w:r>
          </w:p>
        </w:tc>
      </w:tr>
      <w:tr w:rsidR="001F18D8" w:rsidRPr="00C33B26" w14:paraId="51CE2095" w14:textId="77777777" w:rsidTr="00BA23F2">
        <w:trPr>
          <w:trHeight w:val="427"/>
          <w:jc w:val="center"/>
        </w:trPr>
        <w:tc>
          <w:tcPr>
            <w:tcW w:w="3816" w:type="dxa"/>
            <w:tcBorders>
              <w:top w:val="single" w:sz="4" w:space="0" w:color="auto"/>
              <w:left w:val="single" w:sz="4" w:space="0" w:color="auto"/>
              <w:bottom w:val="single" w:sz="4" w:space="0" w:color="auto"/>
              <w:right w:val="single" w:sz="4" w:space="0" w:color="000000" w:themeColor="text1"/>
            </w:tcBorders>
            <w:shd w:val="clear" w:color="auto" w:fill="FFFFFF" w:themeFill="background1"/>
            <w:hideMark/>
          </w:tcPr>
          <w:p w14:paraId="17488596" w14:textId="1CE33160" w:rsidR="00A218A5" w:rsidRPr="00C33B26" w:rsidRDefault="00317C4C" w:rsidP="00F843A7">
            <w:pPr>
              <w:jc w:val="both"/>
              <w:rPr>
                <w:sz w:val="20"/>
                <w:szCs w:val="20"/>
              </w:rPr>
            </w:pPr>
            <w:r w:rsidRPr="00C33B26">
              <w:rPr>
                <w:sz w:val="20"/>
                <w:szCs w:val="20"/>
              </w:rPr>
              <w:t xml:space="preserve">Neatliekamās palīdzības, uzņemšanas nodaļas darbības nodrošināšana </w:t>
            </w:r>
            <w:r w:rsidRPr="00C33B26">
              <w:rPr>
                <w:sz w:val="20"/>
                <w:szCs w:val="20"/>
                <w:u w:val="single"/>
              </w:rPr>
              <w:t>atsevišķās</w:t>
            </w:r>
            <w:r w:rsidRPr="00C33B26">
              <w:rPr>
                <w:sz w:val="20"/>
                <w:szCs w:val="20"/>
              </w:rPr>
              <w:t xml:space="preserve"> I līmeņa ārstniecības iestādēs un II līmeņa ārstniecības iestādēs, </w:t>
            </w:r>
            <w:r w:rsidRPr="00C33B26">
              <w:rPr>
                <w:bCs/>
                <w:sz w:val="20"/>
                <w:szCs w:val="20"/>
              </w:rPr>
              <w:t xml:space="preserve">noteikuma projekta </w:t>
            </w:r>
            <w:r w:rsidRPr="00C33B26">
              <w:rPr>
                <w:sz w:val="20"/>
                <w:szCs w:val="20"/>
              </w:rPr>
              <w:t>6.pielikuma 1.5.apakšpunkts un 1.7.9.apakšpunkts</w:t>
            </w:r>
            <w:r w:rsidRPr="00C33B26">
              <w:rPr>
                <w:bCs/>
                <w:sz w:val="20"/>
                <w:szCs w:val="20"/>
              </w:rPr>
              <w:t>) (</w:t>
            </w:r>
            <w:r w:rsidRPr="00C33B26">
              <w:rPr>
                <w:sz w:val="20"/>
                <w:szCs w:val="20"/>
                <w:shd w:val="clear" w:color="auto" w:fill="FFFFFF"/>
              </w:rPr>
              <w:t>Sabiedrība ar ierobežotu atbildību "Siguldas slimnīca", Sabiedrība ar ierobežotu atbildību "Līvānu slimnīca", Sabiedrība ar ierobežotu atbildību "Aizkraukles slimnīca", Sabiedrība ar ierobežotu atbildību "Bauskas slimnīca", Sabiedrība ar ierobežotu atbildību "Limbažu slimnīca", Sabiedrība ar ierobežotu atbildību "Ludzas medicīnas centrs", Sabiedrība ar ierobežotu atbildību "Saldus medicīnas centrs"</w:t>
            </w:r>
            <w:r w:rsidRPr="00C33B26">
              <w:rPr>
                <w:bCs/>
                <w:sz w:val="20"/>
                <w:szCs w:val="20"/>
              </w:rPr>
              <w:t>)</w:t>
            </w:r>
            <w:r w:rsidR="00715A6C" w:rsidRPr="00C33B26">
              <w:rPr>
                <w:rStyle w:val="FootnoteReference"/>
                <w:bCs/>
                <w:sz w:val="20"/>
                <w:szCs w:val="20"/>
              </w:rPr>
              <w:footnoteReference w:id="21"/>
            </w:r>
          </w:p>
        </w:tc>
        <w:tc>
          <w:tcPr>
            <w:tcW w:w="1717" w:type="dxa"/>
            <w:tcBorders>
              <w:top w:val="nil"/>
              <w:left w:val="nil"/>
              <w:bottom w:val="single" w:sz="4" w:space="0" w:color="auto"/>
              <w:right w:val="single" w:sz="4" w:space="0" w:color="auto"/>
            </w:tcBorders>
            <w:shd w:val="clear" w:color="auto" w:fill="FFFFFF" w:themeFill="background1"/>
            <w:noWrap/>
            <w:vAlign w:val="center"/>
            <w:hideMark/>
          </w:tcPr>
          <w:p w14:paraId="543982B7" w14:textId="77777777" w:rsidR="00A218A5" w:rsidRPr="00C33B26" w:rsidRDefault="00A218A5" w:rsidP="00F843A7">
            <w:pPr>
              <w:jc w:val="center"/>
              <w:rPr>
                <w:bCs/>
                <w:sz w:val="20"/>
                <w:szCs w:val="20"/>
              </w:rPr>
            </w:pPr>
            <w:r w:rsidRPr="00C33B26">
              <w:rPr>
                <w:bCs/>
                <w:sz w:val="20"/>
                <w:szCs w:val="20"/>
              </w:rPr>
              <w:t>1 363 240</w:t>
            </w:r>
          </w:p>
        </w:tc>
        <w:tc>
          <w:tcPr>
            <w:tcW w:w="1717" w:type="dxa"/>
            <w:tcBorders>
              <w:top w:val="nil"/>
              <w:left w:val="nil"/>
              <w:bottom w:val="single" w:sz="4" w:space="0" w:color="auto"/>
              <w:right w:val="single" w:sz="4" w:space="0" w:color="auto"/>
            </w:tcBorders>
            <w:shd w:val="clear" w:color="auto" w:fill="FFFFFF" w:themeFill="background1"/>
            <w:vAlign w:val="center"/>
          </w:tcPr>
          <w:p w14:paraId="3D587B4D" w14:textId="2C731137" w:rsidR="00A218A5" w:rsidRPr="00C33B26" w:rsidRDefault="000067D8" w:rsidP="00F843A7">
            <w:pPr>
              <w:jc w:val="center"/>
              <w:rPr>
                <w:sz w:val="20"/>
                <w:szCs w:val="20"/>
              </w:rPr>
            </w:pPr>
            <w:r w:rsidRPr="00C33B26">
              <w:rPr>
                <w:sz w:val="20"/>
                <w:szCs w:val="20"/>
              </w:rPr>
              <w:t>1 322 160</w:t>
            </w:r>
          </w:p>
        </w:tc>
        <w:tc>
          <w:tcPr>
            <w:tcW w:w="1717" w:type="dxa"/>
            <w:tcBorders>
              <w:top w:val="nil"/>
              <w:left w:val="nil"/>
              <w:bottom w:val="single" w:sz="4" w:space="0" w:color="auto"/>
              <w:right w:val="single" w:sz="4" w:space="0" w:color="auto"/>
            </w:tcBorders>
            <w:shd w:val="clear" w:color="auto" w:fill="FFFFFF" w:themeFill="background1"/>
            <w:vAlign w:val="center"/>
          </w:tcPr>
          <w:p w14:paraId="067F0421" w14:textId="55684485" w:rsidR="00A218A5" w:rsidRPr="00C33B26" w:rsidRDefault="000067D8" w:rsidP="00F843A7">
            <w:pPr>
              <w:jc w:val="center"/>
              <w:rPr>
                <w:bCs/>
                <w:sz w:val="20"/>
                <w:szCs w:val="20"/>
              </w:rPr>
            </w:pPr>
            <w:r w:rsidRPr="00C33B26">
              <w:rPr>
                <w:bCs/>
                <w:sz w:val="20"/>
                <w:szCs w:val="20"/>
              </w:rPr>
              <w:t>1 322 160</w:t>
            </w:r>
          </w:p>
        </w:tc>
      </w:tr>
      <w:tr w:rsidR="001F18D8" w:rsidRPr="00C33B26" w14:paraId="57B4A027" w14:textId="77777777" w:rsidTr="00BA23F2">
        <w:trPr>
          <w:trHeight w:val="340"/>
          <w:jc w:val="center"/>
        </w:trPr>
        <w:tc>
          <w:tcPr>
            <w:tcW w:w="38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C4CF9D" w14:textId="176EE78F" w:rsidR="00A218A5" w:rsidRPr="00C33B26" w:rsidRDefault="00A218A5" w:rsidP="005608D8">
            <w:pPr>
              <w:jc w:val="both"/>
              <w:rPr>
                <w:sz w:val="20"/>
                <w:szCs w:val="20"/>
              </w:rPr>
            </w:pPr>
            <w:r w:rsidRPr="00C33B26">
              <w:rPr>
                <w:sz w:val="20"/>
                <w:szCs w:val="20"/>
              </w:rPr>
              <w:t xml:space="preserve">Ķirurģiskā profila stacionāro pakalpojumu </w:t>
            </w:r>
            <w:r w:rsidR="006A2E87" w:rsidRPr="00C33B26">
              <w:rPr>
                <w:sz w:val="20"/>
                <w:szCs w:val="20"/>
              </w:rPr>
              <w:t>SIA “Siguldas slimnīca”</w:t>
            </w:r>
            <w:r w:rsidR="00D41B2D" w:rsidRPr="00C33B26">
              <w:rPr>
                <w:sz w:val="20"/>
                <w:szCs w:val="20"/>
              </w:rPr>
              <w:t xml:space="preserve"> nodrošināšana</w:t>
            </w:r>
            <w:r w:rsidRPr="00C33B26">
              <w:rPr>
                <w:sz w:val="20"/>
                <w:szCs w:val="20"/>
              </w:rPr>
              <w:t xml:space="preserve"> (6.pielikuma 1.</w:t>
            </w:r>
            <w:r w:rsidR="000C6F4A" w:rsidRPr="00C33B26">
              <w:rPr>
                <w:sz w:val="20"/>
                <w:szCs w:val="20"/>
              </w:rPr>
              <w:t>7.9.</w:t>
            </w:r>
            <w:r w:rsidRPr="00C33B26">
              <w:rPr>
                <w:sz w:val="20"/>
                <w:szCs w:val="20"/>
              </w:rPr>
              <w:t>.apakšpunkts)</w:t>
            </w:r>
            <w:r w:rsidR="00715A6C" w:rsidRPr="00C33B26">
              <w:rPr>
                <w:rStyle w:val="FootnoteReference"/>
                <w:sz w:val="20"/>
                <w:szCs w:val="20"/>
              </w:rPr>
              <w:footnoteReference w:id="22"/>
            </w:r>
          </w:p>
        </w:tc>
        <w:tc>
          <w:tcPr>
            <w:tcW w:w="1717" w:type="dxa"/>
            <w:tcBorders>
              <w:top w:val="nil"/>
              <w:left w:val="nil"/>
              <w:bottom w:val="single" w:sz="4" w:space="0" w:color="auto"/>
              <w:right w:val="single" w:sz="4" w:space="0" w:color="auto"/>
            </w:tcBorders>
            <w:shd w:val="clear" w:color="auto" w:fill="FFFFFF" w:themeFill="background1"/>
            <w:vAlign w:val="center"/>
            <w:hideMark/>
          </w:tcPr>
          <w:p w14:paraId="785DB1EB" w14:textId="77777777" w:rsidR="00A218A5" w:rsidRPr="00C33B26" w:rsidRDefault="00A218A5" w:rsidP="00F843A7">
            <w:pPr>
              <w:jc w:val="center"/>
              <w:rPr>
                <w:bCs/>
                <w:sz w:val="20"/>
                <w:szCs w:val="20"/>
              </w:rPr>
            </w:pPr>
            <w:r w:rsidRPr="00C33B26">
              <w:rPr>
                <w:bCs/>
                <w:sz w:val="20"/>
                <w:szCs w:val="20"/>
              </w:rPr>
              <w:t>952 484</w:t>
            </w:r>
          </w:p>
        </w:tc>
        <w:tc>
          <w:tcPr>
            <w:tcW w:w="1717" w:type="dxa"/>
            <w:tcBorders>
              <w:top w:val="nil"/>
              <w:left w:val="nil"/>
              <w:bottom w:val="single" w:sz="4" w:space="0" w:color="auto"/>
              <w:right w:val="single" w:sz="4" w:space="0" w:color="auto"/>
            </w:tcBorders>
            <w:shd w:val="clear" w:color="auto" w:fill="FFFFFF" w:themeFill="background1"/>
            <w:vAlign w:val="center"/>
          </w:tcPr>
          <w:p w14:paraId="3D7F7630" w14:textId="77777777" w:rsidR="00A218A5" w:rsidRPr="00C33B26" w:rsidRDefault="00A218A5" w:rsidP="00F843A7">
            <w:pPr>
              <w:jc w:val="center"/>
              <w:rPr>
                <w:bCs/>
                <w:sz w:val="20"/>
                <w:szCs w:val="20"/>
              </w:rPr>
            </w:pPr>
            <w:r w:rsidRPr="00C33B26">
              <w:rPr>
                <w:sz w:val="20"/>
                <w:szCs w:val="20"/>
              </w:rPr>
              <w:t>714 363</w:t>
            </w:r>
          </w:p>
        </w:tc>
        <w:tc>
          <w:tcPr>
            <w:tcW w:w="1717" w:type="dxa"/>
            <w:tcBorders>
              <w:top w:val="nil"/>
              <w:left w:val="nil"/>
              <w:bottom w:val="single" w:sz="4" w:space="0" w:color="auto"/>
              <w:right w:val="single" w:sz="4" w:space="0" w:color="auto"/>
            </w:tcBorders>
            <w:shd w:val="clear" w:color="auto" w:fill="FFFFFF" w:themeFill="background1"/>
            <w:vAlign w:val="center"/>
          </w:tcPr>
          <w:p w14:paraId="5DE5E5FA" w14:textId="77777777" w:rsidR="00A218A5" w:rsidRPr="00C33B26" w:rsidRDefault="00E50151" w:rsidP="00F843A7">
            <w:pPr>
              <w:jc w:val="center"/>
              <w:rPr>
                <w:bCs/>
                <w:sz w:val="20"/>
                <w:szCs w:val="20"/>
              </w:rPr>
            </w:pPr>
            <w:r w:rsidRPr="00C33B26">
              <w:rPr>
                <w:bCs/>
                <w:sz w:val="20"/>
                <w:szCs w:val="20"/>
              </w:rPr>
              <w:t>0</w:t>
            </w:r>
          </w:p>
        </w:tc>
      </w:tr>
    </w:tbl>
    <w:p w14:paraId="4770ED6E" w14:textId="77777777" w:rsidR="00A64729" w:rsidRPr="00C33B26" w:rsidRDefault="00A64729" w:rsidP="00E344C5">
      <w:pPr>
        <w:jc w:val="both"/>
        <w:rPr>
          <w:lang w:eastAsia="en-US"/>
        </w:rPr>
      </w:pPr>
    </w:p>
    <w:p w14:paraId="52517910" w14:textId="77777777" w:rsidR="00512CEA" w:rsidRPr="00C33B26" w:rsidRDefault="00512CEA" w:rsidP="00BA23F2">
      <w:pPr>
        <w:ind w:firstLine="720"/>
        <w:jc w:val="both"/>
        <w:rPr>
          <w:rFonts w:eastAsia="Calibri"/>
          <w:lang w:eastAsia="en-US"/>
        </w:rPr>
      </w:pPr>
    </w:p>
    <w:p w14:paraId="73DF516C" w14:textId="58ECAEC9" w:rsidR="00AF77B4" w:rsidRPr="00C33B26" w:rsidRDefault="00AF77B4" w:rsidP="00AF77B4">
      <w:pPr>
        <w:ind w:firstLine="720"/>
        <w:jc w:val="both"/>
      </w:pPr>
      <w:r w:rsidRPr="00C33B26">
        <w:t>Reformu pasākuma mērķis ir pacientu plūsmas organizācija, nodrošinot I līmeņa slimnīcās ķirurga un internista vai ģimenes ārsta, vai neatliekamās medicīnas ārsta vai anesteziologa/reanimatologa diennakts pieejamību reģionos, tādejādi atslogojot II – V līmeņa ārstniecības iestādes, jo terapeitiskā un ķirurģiskā profila pacienti, kam nav nepieciešama sarežģīta ārstēšana vērsīsies dzīvesvietai tuvākajā iestādē. Analizējot datus vērojams, ka 2019.gadā pret 2018.gadu samazinājies hospitalizēto pacientu skaits II – V līmeņa ārstniecības iestādēs par 5</w:t>
      </w:r>
      <w:r w:rsidR="00B67FA6" w:rsidRPr="00C33B26">
        <w:t xml:space="preserve"> </w:t>
      </w:r>
      <w:r w:rsidRPr="00C33B26">
        <w:t>482 pacientiem, kas daļēji saistīta ar augstāk minēto reformu, jo hospitalizāciju skaits I līmeņa ārstniecības iestādēs pieaudzis par 565 pacientiem.</w:t>
      </w:r>
    </w:p>
    <w:p w14:paraId="46338FDA" w14:textId="43404201" w:rsidR="00292615" w:rsidRPr="00C33B26" w:rsidRDefault="006067AE" w:rsidP="006067AE">
      <w:pPr>
        <w:ind w:firstLine="720"/>
        <w:jc w:val="both"/>
        <w:rPr>
          <w:rFonts w:eastAsia="Calibri"/>
          <w:lang w:eastAsia="en-US"/>
        </w:rPr>
      </w:pPr>
      <w:r w:rsidRPr="00C33B26">
        <w:t>Atbilstoši 2019.gada 9 mēnešu izpildei (pasākumu uzsāka īstenot no 2019.gada 1.aprīļa)</w:t>
      </w:r>
      <w:r w:rsidR="00184185">
        <w:t xml:space="preserve"> </w:t>
      </w:r>
      <w:r w:rsidRPr="00C33B26">
        <w:rPr>
          <w:rFonts w:eastAsia="Calibri"/>
          <w:lang w:eastAsia="en-US"/>
        </w:rPr>
        <w:t xml:space="preserve">neatliekamās palīdzības un plānveida stacionārās veselības aprūpes pakalpojumu pieejamības nodrošināšanai izlietoti 1 709 799 </w:t>
      </w:r>
      <w:r w:rsidR="00595AE9" w:rsidRPr="00595AE9">
        <w:rPr>
          <w:rFonts w:eastAsia="Calibri"/>
          <w:i/>
          <w:lang w:eastAsia="en-US"/>
        </w:rPr>
        <w:t>euro</w:t>
      </w:r>
      <w:r w:rsidRPr="00C33B26">
        <w:rPr>
          <w:rFonts w:eastAsia="Calibri"/>
          <w:lang w:eastAsia="en-US"/>
        </w:rPr>
        <w:t>.</w:t>
      </w:r>
    </w:p>
    <w:p w14:paraId="1C97809E" w14:textId="77777777" w:rsidR="00292615" w:rsidRPr="00C33B26" w:rsidRDefault="00292615" w:rsidP="00E344C5">
      <w:pPr>
        <w:jc w:val="both"/>
        <w:rPr>
          <w:lang w:eastAsia="en-US"/>
        </w:rPr>
      </w:pPr>
    </w:p>
    <w:p w14:paraId="7B2DE2F8" w14:textId="77777777" w:rsidR="00A64729" w:rsidRPr="00C33B26" w:rsidRDefault="00A64729" w:rsidP="001F18D8">
      <w:pPr>
        <w:pStyle w:val="Heading2"/>
        <w:rPr>
          <w:rFonts w:ascii="Times New Roman" w:eastAsiaTheme="minorHAnsi" w:hAnsi="Times New Roman" w:cs="Times New Roman"/>
          <w:b/>
          <w:color w:val="auto"/>
        </w:rPr>
      </w:pPr>
      <w:r w:rsidRPr="00C33B26">
        <w:rPr>
          <w:rFonts w:ascii="Times New Roman" w:eastAsiaTheme="minorHAnsi" w:hAnsi="Times New Roman" w:cs="Times New Roman"/>
          <w:b/>
          <w:color w:val="auto"/>
          <w:u w:val="single"/>
        </w:rPr>
        <w:lastRenderedPageBreak/>
        <w:t>2.pasākums</w:t>
      </w:r>
      <w:r w:rsidRPr="00C33B26">
        <w:rPr>
          <w:rFonts w:ascii="Times New Roman" w:eastAsiaTheme="minorHAnsi" w:hAnsi="Times New Roman" w:cs="Times New Roman"/>
          <w:color w:val="auto"/>
          <w:u w:val="single"/>
        </w:rPr>
        <w:t xml:space="preserve">: </w:t>
      </w:r>
      <w:r w:rsidRPr="00C33B26">
        <w:rPr>
          <w:rFonts w:ascii="Times New Roman" w:eastAsiaTheme="minorHAnsi" w:hAnsi="Times New Roman" w:cs="Times New Roman"/>
          <w:b/>
          <w:color w:val="auto"/>
          <w:u w:val="single"/>
        </w:rPr>
        <w:t>Insulta vienības nodrošināšana IV līmeņa slimnīcās</w:t>
      </w:r>
      <w:r w:rsidRPr="00C33B26">
        <w:rPr>
          <w:rFonts w:ascii="Times New Roman" w:eastAsiaTheme="minorHAnsi" w:hAnsi="Times New Roman" w:cs="Times New Roman"/>
          <w:b/>
          <w:color w:val="auto"/>
        </w:rPr>
        <w:t>.</w:t>
      </w:r>
    </w:p>
    <w:p w14:paraId="2A693F6D" w14:textId="77777777" w:rsidR="00E127B7" w:rsidRPr="00C33B26" w:rsidRDefault="00E127B7" w:rsidP="00E127B7">
      <w:pPr>
        <w:rPr>
          <w:rFonts w:eastAsiaTheme="minorHAnsi"/>
          <w:lang w:eastAsia="en-US"/>
        </w:rPr>
      </w:pPr>
    </w:p>
    <w:p w14:paraId="22B311D7" w14:textId="77777777" w:rsidR="00A64729" w:rsidRPr="00C33B26" w:rsidRDefault="00A64729" w:rsidP="006F46C3">
      <w:pPr>
        <w:ind w:firstLine="720"/>
        <w:jc w:val="both"/>
        <w:rPr>
          <w:rFonts w:eastAsiaTheme="minorHAnsi"/>
          <w:lang w:eastAsia="en-US"/>
        </w:rPr>
      </w:pPr>
      <w:r w:rsidRPr="00C33B26">
        <w:rPr>
          <w:rFonts w:eastAsiaTheme="minorHAnsi"/>
          <w:lang w:eastAsia="en-US"/>
        </w:rPr>
        <w:t>Akūts insults ir neatliekama situācija, kas prasa pacienta iespējami ātru nogādāšanu stacionārā, tādēļ prehospitālā periodā galvenais uzdevums ir iespējami ātri nogādāt pacientu tuvākajā stacionārā, kur iespējama akūta insulta ārstēšana. Pacientus, kurus iespējams nogādāt slimnīcā līdz 4h kopš simptomu sākuma, jātransportē tikai uz tādu stacionāru, kurā ir insulta vienība</w:t>
      </w:r>
      <w:r w:rsidRPr="00C33B26">
        <w:rPr>
          <w:rFonts w:eastAsiaTheme="minorHAnsi"/>
          <w:vertAlign w:val="superscript"/>
          <w:lang w:eastAsia="en-US"/>
        </w:rPr>
        <w:footnoteReference w:id="23"/>
      </w:r>
      <w:r w:rsidRPr="00C33B26">
        <w:rPr>
          <w:rFonts w:eastAsiaTheme="minorHAnsi"/>
          <w:lang w:eastAsia="en-US"/>
        </w:rPr>
        <w:t xml:space="preserve">. </w:t>
      </w:r>
    </w:p>
    <w:p w14:paraId="4AC02565" w14:textId="0F45534D" w:rsidR="00A64729" w:rsidRPr="00C33B26" w:rsidRDefault="00A64729" w:rsidP="006F46C3">
      <w:pPr>
        <w:ind w:firstLine="720"/>
        <w:jc w:val="both"/>
        <w:rPr>
          <w:lang w:bidi="lo-LA"/>
        </w:rPr>
      </w:pPr>
      <w:r w:rsidRPr="00C33B26">
        <w:rPr>
          <w:rFonts w:eastAsiaTheme="minorHAnsi"/>
          <w:lang w:eastAsia="en-US"/>
        </w:rPr>
        <w:t>Ar 2019.gada 1.aprīli IV līmeņa slimnīcām jānodrošina darbība 13 obligātajos profilos, tajā skaitā IV līmeņa slimnīcām jānodrošina insulta vienības pakalpojumi.</w:t>
      </w:r>
      <w:r w:rsidRPr="00C33B26">
        <w:rPr>
          <w:rFonts w:eastAsiaTheme="minorHAnsi"/>
          <w:sz w:val="22"/>
          <w:szCs w:val="22"/>
          <w:shd w:val="clear" w:color="auto" w:fill="FFFFFF"/>
          <w:lang w:eastAsia="en-US"/>
        </w:rPr>
        <w:t xml:space="preserve"> </w:t>
      </w:r>
      <w:r w:rsidR="00DD31BC" w:rsidRPr="00C33B26">
        <w:rPr>
          <w:rFonts w:eastAsiaTheme="minorHAnsi"/>
          <w:shd w:val="clear" w:color="auto" w:fill="FFFFFF"/>
          <w:lang w:eastAsia="en-US"/>
        </w:rPr>
        <w:t>N</w:t>
      </w:r>
      <w:r w:rsidRPr="00C33B26">
        <w:rPr>
          <w:rFonts w:eastAsiaTheme="minorHAnsi"/>
          <w:shd w:val="clear" w:color="auto" w:fill="FFFFFF"/>
          <w:lang w:eastAsia="en-US"/>
        </w:rPr>
        <w:t>oteikumu Nr. 555 6.pielikuma 2.7. punkta 2.7.1. apakšpunkts paredz, ka V un IV (izņemot VSIA "Bērnu klīniskā universitātes slimnīca" un specializētās ārstniecības iestādes), tai skaitā Jēkabpils reģionālā slimnīca,</w:t>
      </w:r>
      <w:r w:rsidR="00184185">
        <w:rPr>
          <w:rFonts w:eastAsiaTheme="minorHAnsi"/>
          <w:shd w:val="clear" w:color="auto" w:fill="FFFFFF"/>
          <w:lang w:eastAsia="en-US"/>
        </w:rPr>
        <w:t xml:space="preserve"> </w:t>
      </w:r>
      <w:r w:rsidRPr="00C33B26">
        <w:rPr>
          <w:rFonts w:eastAsiaTheme="minorHAnsi"/>
          <w:shd w:val="clear" w:color="auto" w:fill="FFFFFF"/>
          <w:lang w:eastAsia="en-US"/>
        </w:rPr>
        <w:t>jānodrošina neiroloģijas profils Insulta vienīb</w:t>
      </w:r>
      <w:r w:rsidR="00082DD0">
        <w:rPr>
          <w:rFonts w:eastAsiaTheme="minorHAnsi"/>
          <w:shd w:val="clear" w:color="auto" w:fill="FFFFFF"/>
          <w:lang w:eastAsia="en-US"/>
        </w:rPr>
        <w:t>ā</w:t>
      </w:r>
      <w:r w:rsidRPr="00C33B26">
        <w:rPr>
          <w:rFonts w:eastAsiaTheme="minorHAnsi"/>
          <w:shd w:val="clear" w:color="auto" w:fill="FFFFFF"/>
          <w:lang w:eastAsia="en-US"/>
        </w:rPr>
        <w:t>.</w:t>
      </w:r>
      <w:r w:rsidR="00184185">
        <w:rPr>
          <w:rFonts w:eastAsiaTheme="minorHAnsi"/>
          <w:sz w:val="22"/>
          <w:szCs w:val="22"/>
          <w:lang w:eastAsia="en-US"/>
        </w:rPr>
        <w:t xml:space="preserve"> </w:t>
      </w:r>
      <w:r w:rsidRPr="00C33B26">
        <w:rPr>
          <w:rFonts w:eastAsiaTheme="minorHAnsi"/>
          <w:shd w:val="clear" w:color="auto" w:fill="FFFFFF"/>
          <w:lang w:eastAsia="en-US"/>
        </w:rPr>
        <w:t xml:space="preserve">Un </w:t>
      </w:r>
      <w:r w:rsidR="006F7317" w:rsidRPr="00C33B26">
        <w:rPr>
          <w:rFonts w:eastAsiaTheme="minorHAnsi"/>
          <w:lang w:eastAsia="en-US"/>
        </w:rPr>
        <w:t>N</w:t>
      </w:r>
      <w:r w:rsidRPr="00C33B26">
        <w:rPr>
          <w:rFonts w:eastAsiaTheme="minorHAnsi"/>
          <w:lang w:eastAsia="en-US"/>
        </w:rPr>
        <w:t>oteikumu Nr. 555 220.punkta 220.1. apakšpunkts nosaka, ka</w:t>
      </w:r>
      <w:r w:rsidR="00082DD0">
        <w:rPr>
          <w:rFonts w:eastAsiaTheme="minorHAnsi"/>
          <w:lang w:eastAsia="en-US"/>
        </w:rPr>
        <w:t xml:space="preserve"> SIA </w:t>
      </w:r>
      <w:r w:rsidRPr="00C33B26">
        <w:rPr>
          <w:rFonts w:eastAsiaTheme="minorHAnsi"/>
          <w:lang w:eastAsia="en-US"/>
        </w:rPr>
        <w:t xml:space="preserve">"Jēkabpils slimnīca" stacionārās veselības aprūpes pakalpojumus profilā "Insulta vienība" un šo noteikumu 6. pielikuma 2.7.1. apakšpunktā norādītajā stacionāro pakalpojumu programmā "Neiroloģija (insulta vienība)" sāk sniegt ar 2019.gada 1. aprīli”. Lai insulta vienības pakalpojumus nodrošinātu visās IV līmeņa pakalpojums nepieciešams papildus finansējums </w:t>
      </w:r>
      <w:r w:rsidRPr="00C33B26">
        <w:rPr>
          <w:rFonts w:eastAsiaTheme="minorHAnsi"/>
          <w:b/>
          <w:bCs/>
          <w:lang w:eastAsia="en-US"/>
        </w:rPr>
        <w:t xml:space="preserve">80 387 </w:t>
      </w:r>
      <w:r w:rsidR="00595AE9" w:rsidRPr="00595AE9">
        <w:rPr>
          <w:rFonts w:eastAsiaTheme="minorHAnsi"/>
          <w:b/>
          <w:bCs/>
          <w:i/>
          <w:iCs/>
          <w:lang w:eastAsia="en-US"/>
        </w:rPr>
        <w:t>euro</w:t>
      </w:r>
      <w:r w:rsidRPr="00C33B26">
        <w:rPr>
          <w:rFonts w:eastAsiaTheme="minorHAnsi"/>
          <w:lang w:eastAsia="en-US"/>
        </w:rPr>
        <w:t xml:space="preserve"> (gadam nepieciešami 107</w:t>
      </w:r>
      <w:r w:rsidR="005013E0" w:rsidRPr="00C33B26">
        <w:rPr>
          <w:rFonts w:eastAsiaTheme="minorHAnsi"/>
          <w:lang w:eastAsia="en-US"/>
        </w:rPr>
        <w:t> </w:t>
      </w:r>
      <w:r w:rsidRPr="00C33B26">
        <w:rPr>
          <w:rFonts w:eastAsiaTheme="minorHAnsi"/>
          <w:lang w:eastAsia="en-US"/>
        </w:rPr>
        <w:t>183</w:t>
      </w:r>
      <w:r w:rsidR="005013E0" w:rsidRPr="00C33B26">
        <w:rPr>
          <w:rFonts w:eastAsiaTheme="minorHAnsi"/>
          <w:lang w:eastAsia="en-US"/>
        </w:rPr>
        <w:t> </w:t>
      </w:r>
      <w:r w:rsidR="00595AE9" w:rsidRPr="00595AE9">
        <w:rPr>
          <w:rFonts w:eastAsiaTheme="minorHAnsi"/>
          <w:i/>
          <w:iCs/>
          <w:lang w:eastAsia="en-US"/>
        </w:rPr>
        <w:t>euro</w:t>
      </w:r>
      <w:r w:rsidRPr="00C33B26">
        <w:rPr>
          <w:rFonts w:eastAsiaTheme="minorHAnsi"/>
          <w:b/>
          <w:bCs/>
          <w:iCs/>
          <w:lang w:eastAsia="en-US"/>
        </w:rPr>
        <w:t>)</w:t>
      </w:r>
      <w:r w:rsidRPr="00C33B26">
        <w:rPr>
          <w:rFonts w:eastAsiaTheme="minorHAnsi"/>
          <w:lang w:eastAsia="en-US"/>
        </w:rPr>
        <w:t xml:space="preserve"> (</w:t>
      </w:r>
      <w:r w:rsidR="00A07BF2" w:rsidRPr="00C33B26">
        <w:rPr>
          <w:rFonts w:eastAsiaTheme="minorHAnsi"/>
          <w:lang w:eastAsia="en-US"/>
        </w:rPr>
        <w:t>4</w:t>
      </w:r>
      <w:r w:rsidR="000E6EAF" w:rsidRPr="00C33B26">
        <w:rPr>
          <w:rFonts w:eastAsiaTheme="minorHAnsi"/>
          <w:lang w:eastAsia="en-US"/>
        </w:rPr>
        <w:t>1</w:t>
      </w:r>
      <w:r w:rsidRPr="00C33B26">
        <w:rPr>
          <w:rFonts w:eastAsiaTheme="minorHAnsi"/>
          <w:lang w:eastAsia="en-US"/>
        </w:rPr>
        <w:t>.tabula) apmērā</w:t>
      </w:r>
      <w:r w:rsidRPr="00C33B26">
        <w:rPr>
          <w:rFonts w:eastAsiaTheme="minorHAnsi"/>
          <w:lang w:bidi="lo-LA"/>
        </w:rPr>
        <w:t xml:space="preserve"> </w:t>
      </w:r>
      <w:r w:rsidRPr="00C33B26">
        <w:rPr>
          <w:lang w:bidi="lo-LA"/>
        </w:rPr>
        <w:t>SIA “Jēkabpils reģionālā slimnīca”.</w:t>
      </w:r>
    </w:p>
    <w:p w14:paraId="1ECE93D1" w14:textId="77777777" w:rsidR="00A07BF2" w:rsidRPr="00C33B26" w:rsidRDefault="00A07BF2" w:rsidP="006F46C3">
      <w:pPr>
        <w:ind w:firstLine="720"/>
        <w:jc w:val="both"/>
        <w:rPr>
          <w:lang w:bidi="lo-LA"/>
        </w:rPr>
      </w:pPr>
    </w:p>
    <w:p w14:paraId="486767B0" w14:textId="2E323A24" w:rsidR="000D02E9" w:rsidRPr="00C33B26" w:rsidRDefault="00A07BF2" w:rsidP="000D02E9">
      <w:pPr>
        <w:spacing w:after="120"/>
        <w:ind w:firstLine="720"/>
        <w:jc w:val="right"/>
        <w:rPr>
          <w:i/>
          <w:iCs/>
          <w:lang w:bidi="lo-LA"/>
        </w:rPr>
      </w:pPr>
      <w:r w:rsidRPr="00C33B26">
        <w:rPr>
          <w:i/>
          <w:iCs/>
          <w:lang w:bidi="lo-LA"/>
        </w:rPr>
        <w:t>4</w:t>
      </w:r>
      <w:r w:rsidR="000E6EAF" w:rsidRPr="00C33B26">
        <w:rPr>
          <w:i/>
          <w:iCs/>
          <w:lang w:bidi="lo-LA"/>
        </w:rPr>
        <w:t>1</w:t>
      </w:r>
      <w:r w:rsidR="000D02E9" w:rsidRPr="00C33B26">
        <w:rPr>
          <w:i/>
          <w:iCs/>
          <w:lang w:bidi="lo-LA"/>
        </w:rPr>
        <w:t>.tabula</w:t>
      </w:r>
    </w:p>
    <w:p w14:paraId="4A48BF80" w14:textId="63E75B87" w:rsidR="00447376" w:rsidRPr="00C33B26" w:rsidRDefault="000D02E9" w:rsidP="00447376">
      <w:pPr>
        <w:spacing w:after="120"/>
        <w:ind w:firstLine="720"/>
        <w:jc w:val="center"/>
        <w:rPr>
          <w:b/>
          <w:bCs/>
        </w:rPr>
      </w:pPr>
      <w:r w:rsidRPr="00C33B26">
        <w:rPr>
          <w:b/>
        </w:rPr>
        <w:t xml:space="preserve">Insulta vienības nodrošināšana IV līmeņa slimnīcās </w:t>
      </w:r>
      <w:r w:rsidR="00CE0C90" w:rsidRPr="00C33B26">
        <w:rPr>
          <w:b/>
          <w:bCs/>
        </w:rPr>
        <w:t>faktiski izlietotais finansējums 2019.gada 1.aprīļa līdz 3</w:t>
      </w:r>
      <w:r w:rsidR="007110C9" w:rsidRPr="00C33B26">
        <w:rPr>
          <w:b/>
          <w:bCs/>
        </w:rPr>
        <w:t>1</w:t>
      </w:r>
      <w:r w:rsidR="00CE0C90" w:rsidRPr="00C33B26">
        <w:rPr>
          <w:b/>
          <w:bCs/>
        </w:rPr>
        <w:t>.</w:t>
      </w:r>
      <w:r w:rsidR="007110C9" w:rsidRPr="00C33B26">
        <w:rPr>
          <w:b/>
          <w:bCs/>
        </w:rPr>
        <w:t>decembrim</w:t>
      </w:r>
    </w:p>
    <w:tbl>
      <w:tblPr>
        <w:tblW w:w="8962" w:type="dxa"/>
        <w:jc w:val="center"/>
        <w:tblLayout w:type="fixed"/>
        <w:tblLook w:val="04A0" w:firstRow="1" w:lastRow="0" w:firstColumn="1" w:lastColumn="0" w:noHBand="0" w:noVBand="1"/>
      </w:tblPr>
      <w:tblGrid>
        <w:gridCol w:w="3811"/>
        <w:gridCol w:w="1717"/>
        <w:gridCol w:w="1717"/>
        <w:gridCol w:w="1717"/>
      </w:tblGrid>
      <w:tr w:rsidR="001F18D8" w:rsidRPr="00C33B26" w14:paraId="0E40AE7C" w14:textId="77777777" w:rsidTr="00BA23F2">
        <w:trPr>
          <w:trHeight w:val="796"/>
          <w:jc w:val="center"/>
        </w:trPr>
        <w:tc>
          <w:tcPr>
            <w:tcW w:w="3811"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14:paraId="51EAB12F" w14:textId="77777777" w:rsidR="000A0723" w:rsidRPr="00C33B26" w:rsidRDefault="000A0723" w:rsidP="000A0723">
            <w:pPr>
              <w:jc w:val="center"/>
              <w:rPr>
                <w:bCs/>
                <w:sz w:val="20"/>
                <w:szCs w:val="20"/>
              </w:rPr>
            </w:pPr>
            <w:r w:rsidRPr="00C33B26">
              <w:rPr>
                <w:bCs/>
                <w:sz w:val="20"/>
                <w:szCs w:val="20"/>
              </w:rPr>
              <w:t>Pasākuma nosaukums</w:t>
            </w:r>
          </w:p>
        </w:tc>
        <w:tc>
          <w:tcPr>
            <w:tcW w:w="1717" w:type="dxa"/>
            <w:tcBorders>
              <w:top w:val="single" w:sz="4" w:space="0" w:color="auto"/>
              <w:left w:val="nil"/>
              <w:bottom w:val="single" w:sz="4" w:space="0" w:color="auto"/>
              <w:right w:val="single" w:sz="4" w:space="0" w:color="auto"/>
            </w:tcBorders>
            <w:shd w:val="clear" w:color="auto" w:fill="E36C0A" w:themeFill="accent6" w:themeFillShade="BF"/>
            <w:vAlign w:val="center"/>
            <w:hideMark/>
          </w:tcPr>
          <w:p w14:paraId="339C2F71" w14:textId="1FB42A76" w:rsidR="000A0723" w:rsidRPr="00C33B26" w:rsidRDefault="000A0723" w:rsidP="000A0723">
            <w:pPr>
              <w:jc w:val="center"/>
              <w:rPr>
                <w:bCs/>
                <w:sz w:val="20"/>
                <w:szCs w:val="20"/>
              </w:rPr>
            </w:pPr>
            <w:r w:rsidRPr="00C33B26">
              <w:rPr>
                <w:bCs/>
                <w:sz w:val="20"/>
                <w:szCs w:val="20"/>
              </w:rPr>
              <w:t xml:space="preserve">2019.gadam nepieciešamais finansējums </w:t>
            </w:r>
            <w:r w:rsidR="00595AE9" w:rsidRPr="00595AE9">
              <w:rPr>
                <w:bCs/>
                <w:i/>
                <w:sz w:val="20"/>
                <w:szCs w:val="20"/>
              </w:rPr>
              <w:t>euro</w:t>
            </w:r>
          </w:p>
        </w:tc>
        <w:tc>
          <w:tcPr>
            <w:tcW w:w="1717" w:type="dxa"/>
            <w:tcBorders>
              <w:top w:val="single" w:sz="4" w:space="0" w:color="auto"/>
              <w:left w:val="nil"/>
              <w:bottom w:val="single" w:sz="4" w:space="0" w:color="auto"/>
              <w:right w:val="single" w:sz="4" w:space="0" w:color="auto"/>
            </w:tcBorders>
            <w:shd w:val="clear" w:color="auto" w:fill="E36C0A" w:themeFill="accent6" w:themeFillShade="BF"/>
          </w:tcPr>
          <w:p w14:paraId="09D4D3F3" w14:textId="38EF4A0F" w:rsidR="000A0723" w:rsidRPr="00C33B26" w:rsidRDefault="000A0723" w:rsidP="000A0723">
            <w:pPr>
              <w:jc w:val="center"/>
              <w:rPr>
                <w:bCs/>
                <w:sz w:val="20"/>
                <w:szCs w:val="20"/>
              </w:rPr>
            </w:pPr>
            <w:r w:rsidRPr="00C33B26">
              <w:rPr>
                <w:bCs/>
                <w:sz w:val="20"/>
                <w:szCs w:val="20"/>
              </w:rPr>
              <w:t xml:space="preserve">No 2019.gada 1.aprīļa nepieciešamais finansējums </w:t>
            </w:r>
            <w:r w:rsidR="00595AE9" w:rsidRPr="00595AE9">
              <w:rPr>
                <w:bCs/>
                <w:i/>
                <w:sz w:val="20"/>
                <w:szCs w:val="20"/>
              </w:rPr>
              <w:t>euro</w:t>
            </w:r>
          </w:p>
        </w:tc>
        <w:tc>
          <w:tcPr>
            <w:tcW w:w="1717" w:type="dxa"/>
            <w:tcBorders>
              <w:top w:val="single" w:sz="4" w:space="0" w:color="auto"/>
              <w:left w:val="nil"/>
              <w:bottom w:val="single" w:sz="4" w:space="0" w:color="auto"/>
              <w:right w:val="single" w:sz="4" w:space="0" w:color="auto"/>
            </w:tcBorders>
            <w:shd w:val="clear" w:color="auto" w:fill="E36C0A" w:themeFill="accent6" w:themeFillShade="BF"/>
          </w:tcPr>
          <w:p w14:paraId="44D3D935" w14:textId="3F93C5A7" w:rsidR="000A0723" w:rsidRPr="00C33B26" w:rsidRDefault="000A0723" w:rsidP="000A0723">
            <w:pPr>
              <w:jc w:val="center"/>
              <w:rPr>
                <w:bCs/>
                <w:sz w:val="20"/>
                <w:szCs w:val="20"/>
              </w:rPr>
            </w:pPr>
            <w:r w:rsidRPr="00C33B26">
              <w:rPr>
                <w:sz w:val="20"/>
                <w:szCs w:val="20"/>
              </w:rPr>
              <w:t xml:space="preserve">Finansējuma izlietojums no 2019.gada 1.aprīļa, </w:t>
            </w:r>
            <w:r w:rsidR="00595AE9" w:rsidRPr="00595AE9">
              <w:rPr>
                <w:i/>
                <w:sz w:val="20"/>
                <w:szCs w:val="20"/>
              </w:rPr>
              <w:t>euro</w:t>
            </w:r>
          </w:p>
        </w:tc>
      </w:tr>
      <w:tr w:rsidR="000A0723" w:rsidRPr="00C33B26" w14:paraId="39C3F943" w14:textId="77777777" w:rsidTr="00BA23F2">
        <w:trPr>
          <w:trHeight w:val="796"/>
          <w:jc w:val="center"/>
        </w:trPr>
        <w:tc>
          <w:tcPr>
            <w:tcW w:w="38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2718F" w14:textId="77777777" w:rsidR="000A0723" w:rsidRPr="00C33B26" w:rsidRDefault="000A0723" w:rsidP="000A0723">
            <w:pPr>
              <w:jc w:val="center"/>
              <w:rPr>
                <w:bCs/>
                <w:sz w:val="20"/>
                <w:szCs w:val="20"/>
              </w:rPr>
            </w:pPr>
            <w:r w:rsidRPr="00C33B26">
              <w:rPr>
                <w:bCs/>
                <w:sz w:val="20"/>
                <w:szCs w:val="20"/>
              </w:rPr>
              <w:t>Insulta vienības pakalpojumu nodrošināšana SIA "Jēkabpils reģionālā slimnīca" (6.pielikums 2.7.1..apakšpunkts)</w:t>
            </w:r>
          </w:p>
        </w:tc>
        <w:tc>
          <w:tcPr>
            <w:tcW w:w="1717" w:type="dxa"/>
            <w:tcBorders>
              <w:top w:val="single" w:sz="4" w:space="0" w:color="auto"/>
              <w:left w:val="nil"/>
              <w:bottom w:val="single" w:sz="4" w:space="0" w:color="auto"/>
              <w:right w:val="single" w:sz="4" w:space="0" w:color="auto"/>
            </w:tcBorders>
            <w:shd w:val="clear" w:color="auto" w:fill="auto"/>
            <w:vAlign w:val="center"/>
            <w:hideMark/>
          </w:tcPr>
          <w:p w14:paraId="5B7B62B9" w14:textId="77777777" w:rsidR="000A0723" w:rsidRPr="00C33B26" w:rsidRDefault="000A0723" w:rsidP="000A0723">
            <w:pPr>
              <w:jc w:val="center"/>
              <w:rPr>
                <w:bCs/>
                <w:sz w:val="20"/>
                <w:szCs w:val="20"/>
              </w:rPr>
            </w:pPr>
            <w:r w:rsidRPr="00C33B26">
              <w:rPr>
                <w:bCs/>
                <w:sz w:val="20"/>
                <w:szCs w:val="20"/>
              </w:rPr>
              <w:t>107 183</w:t>
            </w:r>
          </w:p>
        </w:tc>
        <w:tc>
          <w:tcPr>
            <w:tcW w:w="1717" w:type="dxa"/>
            <w:tcBorders>
              <w:top w:val="single" w:sz="4" w:space="0" w:color="auto"/>
              <w:left w:val="nil"/>
              <w:bottom w:val="single" w:sz="4" w:space="0" w:color="auto"/>
              <w:right w:val="single" w:sz="4" w:space="0" w:color="auto"/>
            </w:tcBorders>
            <w:vAlign w:val="center"/>
          </w:tcPr>
          <w:p w14:paraId="27874300" w14:textId="77777777" w:rsidR="000A0723" w:rsidRPr="00C33B26" w:rsidRDefault="000A0723" w:rsidP="000A0723">
            <w:pPr>
              <w:jc w:val="center"/>
              <w:rPr>
                <w:bCs/>
                <w:sz w:val="20"/>
                <w:szCs w:val="20"/>
              </w:rPr>
            </w:pPr>
            <w:r w:rsidRPr="00C33B26">
              <w:rPr>
                <w:bCs/>
                <w:sz w:val="20"/>
                <w:szCs w:val="20"/>
              </w:rPr>
              <w:t>80 387</w:t>
            </w:r>
          </w:p>
        </w:tc>
        <w:tc>
          <w:tcPr>
            <w:tcW w:w="1717" w:type="dxa"/>
            <w:tcBorders>
              <w:top w:val="single" w:sz="4" w:space="0" w:color="auto"/>
              <w:left w:val="nil"/>
              <w:bottom w:val="single" w:sz="4" w:space="0" w:color="auto"/>
              <w:right w:val="single" w:sz="4" w:space="0" w:color="auto"/>
            </w:tcBorders>
            <w:vAlign w:val="center"/>
          </w:tcPr>
          <w:p w14:paraId="0B223124" w14:textId="77777777" w:rsidR="000A0723" w:rsidRPr="00C33B26" w:rsidRDefault="000A0723" w:rsidP="000A0723">
            <w:pPr>
              <w:jc w:val="center"/>
              <w:rPr>
                <w:bCs/>
                <w:sz w:val="20"/>
                <w:szCs w:val="20"/>
              </w:rPr>
            </w:pPr>
            <w:r w:rsidRPr="00C33B26">
              <w:rPr>
                <w:bCs/>
                <w:sz w:val="20"/>
                <w:szCs w:val="20"/>
              </w:rPr>
              <w:t>0</w:t>
            </w:r>
          </w:p>
        </w:tc>
      </w:tr>
    </w:tbl>
    <w:p w14:paraId="2E3E483F" w14:textId="77777777" w:rsidR="00A64729" w:rsidRPr="00C33B26" w:rsidRDefault="00A64729" w:rsidP="00E344C5">
      <w:pPr>
        <w:jc w:val="both"/>
        <w:rPr>
          <w:lang w:eastAsia="en-US"/>
        </w:rPr>
      </w:pPr>
    </w:p>
    <w:p w14:paraId="2666689D" w14:textId="152873B7" w:rsidR="00A27CB5" w:rsidRPr="00C33B26" w:rsidRDefault="005013E0" w:rsidP="00A27CB5">
      <w:pPr>
        <w:ind w:firstLine="720"/>
        <w:jc w:val="both"/>
        <w:rPr>
          <w:rFonts w:eastAsiaTheme="minorHAnsi"/>
          <w:lang w:eastAsia="en-US"/>
        </w:rPr>
      </w:pPr>
      <w:r w:rsidRPr="00C33B26">
        <w:rPr>
          <w:rFonts w:eastAsiaTheme="minorHAnsi"/>
          <w:lang w:eastAsia="en-US"/>
        </w:rPr>
        <w:t>Cilvēku resursu trūkuma rezultātā šobrīd nav iespējams īstenot plānoto insulta vienības pakalpojumu nodrošināšanu SIA “Jēkabpils</w:t>
      </w:r>
      <w:r w:rsidR="00184185">
        <w:rPr>
          <w:rFonts w:eastAsiaTheme="minorHAnsi"/>
          <w:lang w:eastAsia="en-US"/>
        </w:rPr>
        <w:t xml:space="preserve"> </w:t>
      </w:r>
      <w:r w:rsidRPr="00C33B26">
        <w:rPr>
          <w:rFonts w:eastAsiaTheme="minorHAnsi"/>
          <w:lang w:eastAsia="en-US"/>
        </w:rPr>
        <w:t>reģionālā slimnīca” -</w:t>
      </w:r>
      <w:r w:rsidR="00184185">
        <w:rPr>
          <w:rFonts w:eastAsiaTheme="minorHAnsi"/>
          <w:lang w:eastAsia="en-US"/>
        </w:rPr>
        <w:t xml:space="preserve"> </w:t>
      </w:r>
      <w:r w:rsidRPr="00C33B26">
        <w:rPr>
          <w:rFonts w:eastAsiaTheme="minorHAnsi"/>
          <w:lang w:eastAsia="en-US"/>
        </w:rPr>
        <w:t xml:space="preserve">veidojot līdzekļu ekonomiju 80 387 </w:t>
      </w:r>
      <w:r w:rsidR="00595AE9" w:rsidRPr="00595AE9">
        <w:rPr>
          <w:rFonts w:eastAsiaTheme="minorHAnsi"/>
          <w:i/>
          <w:lang w:eastAsia="en-US"/>
        </w:rPr>
        <w:t>euro</w:t>
      </w:r>
      <w:r w:rsidRPr="00C33B26">
        <w:rPr>
          <w:rFonts w:eastAsiaTheme="minorHAnsi"/>
          <w:lang w:eastAsia="en-US"/>
        </w:rPr>
        <w:t xml:space="preserve"> apmērā. </w:t>
      </w:r>
      <w:r w:rsidR="00A12820" w:rsidRPr="00C33B26">
        <w:t xml:space="preserve">Līdzekļu ekonomija 80 387 </w:t>
      </w:r>
      <w:r w:rsidR="00595AE9" w:rsidRPr="00595AE9">
        <w:rPr>
          <w:i/>
          <w:iCs/>
        </w:rPr>
        <w:t>euro</w:t>
      </w:r>
      <w:r w:rsidR="00A12820" w:rsidRPr="00C33B26">
        <w:t xml:space="preserve"> no pasākuma insulta vienības pakalpojumu nodrošināšanu SIA “Jēkabpils</w:t>
      </w:r>
      <w:r w:rsidR="00184185">
        <w:t xml:space="preserve"> </w:t>
      </w:r>
      <w:r w:rsidR="00A12820" w:rsidRPr="00C33B26">
        <w:t>reģionālā slimnīca” tika novirzīta, lai nodrošinātu laboratorisko pakalpojumu pieejamību</w:t>
      </w:r>
      <w:r w:rsidR="00777B42" w:rsidRPr="00C33B26">
        <w:t>, atbilstoši pārdales ziņojumam</w:t>
      </w:r>
      <w:r w:rsidR="00A12820" w:rsidRPr="00C33B26">
        <w:t>.</w:t>
      </w:r>
    </w:p>
    <w:p w14:paraId="329C1BAD" w14:textId="77777777" w:rsidR="00A27CB5" w:rsidRPr="00C33B26" w:rsidRDefault="00A27CB5" w:rsidP="00A27CB5">
      <w:pPr>
        <w:ind w:firstLine="720"/>
        <w:jc w:val="both"/>
        <w:rPr>
          <w:lang w:eastAsia="en-US"/>
        </w:rPr>
      </w:pPr>
    </w:p>
    <w:p w14:paraId="29DE7DDC" w14:textId="77777777" w:rsidR="000D02E9" w:rsidRPr="00C33B26" w:rsidRDefault="000D02E9" w:rsidP="00E127B7">
      <w:pPr>
        <w:pStyle w:val="Heading2"/>
        <w:jc w:val="both"/>
        <w:rPr>
          <w:rFonts w:ascii="Times New Roman" w:hAnsi="Times New Roman" w:cs="Times New Roman"/>
          <w:b/>
          <w:color w:val="auto"/>
          <w:u w:val="single"/>
        </w:rPr>
      </w:pPr>
      <w:r w:rsidRPr="00C33B26">
        <w:rPr>
          <w:rFonts w:ascii="Times New Roman" w:hAnsi="Times New Roman" w:cs="Times New Roman"/>
          <w:b/>
          <w:color w:val="auto"/>
          <w:u w:val="single"/>
        </w:rPr>
        <w:t>3.pasākums. V līmeņa ārstniecības iestāžu izmaksu kompensācija, pārskatot gultas dienu tarifu</w:t>
      </w:r>
      <w:r w:rsidR="00E127B7" w:rsidRPr="00C33B26">
        <w:rPr>
          <w:rFonts w:ascii="Times New Roman" w:hAnsi="Times New Roman" w:cs="Times New Roman"/>
          <w:b/>
          <w:color w:val="auto"/>
          <w:u w:val="single"/>
        </w:rPr>
        <w:t>.</w:t>
      </w:r>
    </w:p>
    <w:p w14:paraId="578F3BBC" w14:textId="77777777" w:rsidR="00E127B7" w:rsidRPr="00C33B26" w:rsidRDefault="00E127B7" w:rsidP="00E127B7">
      <w:pPr>
        <w:rPr>
          <w:lang w:eastAsia="en-US"/>
        </w:rPr>
      </w:pPr>
    </w:p>
    <w:p w14:paraId="2CF37AD5" w14:textId="333EDFBB" w:rsidR="00FE2B19" w:rsidRPr="00C33B26" w:rsidRDefault="000D02E9" w:rsidP="006F46C3">
      <w:pPr>
        <w:pStyle w:val="ListParagraph"/>
        <w:spacing w:after="0" w:line="240" w:lineRule="auto"/>
        <w:ind w:left="0" w:firstLine="720"/>
        <w:jc w:val="both"/>
        <w:rPr>
          <w:rFonts w:ascii="Times New Roman" w:hAnsi="Times New Roman"/>
          <w:sz w:val="24"/>
          <w:szCs w:val="24"/>
          <w:lang w:val="lv-LV"/>
        </w:rPr>
      </w:pPr>
      <w:r w:rsidRPr="00C33B26">
        <w:rPr>
          <w:rFonts w:ascii="Times New Roman" w:hAnsi="Times New Roman"/>
          <w:sz w:val="24"/>
          <w:szCs w:val="24"/>
          <w:lang w:val="lv-LV"/>
        </w:rPr>
        <w:t xml:space="preserve">Ievērojot Ārstniecības likuma pārejas noteikumu 24.punktā noteikto Veselības ministrija no 2019.gada </w:t>
      </w:r>
      <w:r w:rsidR="006B5B94" w:rsidRPr="00C33B26">
        <w:rPr>
          <w:rFonts w:ascii="Times New Roman" w:hAnsi="Times New Roman"/>
          <w:sz w:val="24"/>
          <w:szCs w:val="24"/>
          <w:lang w:val="lv-LV"/>
        </w:rPr>
        <w:t xml:space="preserve">1.aprīļa </w:t>
      </w:r>
      <w:r w:rsidRPr="00C33B26">
        <w:rPr>
          <w:rFonts w:ascii="Times New Roman" w:hAnsi="Times New Roman"/>
          <w:sz w:val="24"/>
          <w:szCs w:val="24"/>
          <w:lang w:val="lv-LV"/>
        </w:rPr>
        <w:t xml:space="preserve">pakāpeniski </w:t>
      </w:r>
      <w:r w:rsidR="008F01E6" w:rsidRPr="00C33B26">
        <w:rPr>
          <w:rFonts w:ascii="Times New Roman" w:hAnsi="Times New Roman"/>
          <w:sz w:val="24"/>
          <w:szCs w:val="24"/>
          <w:lang w:val="lv-LV"/>
        </w:rPr>
        <w:t>palielin</w:t>
      </w:r>
      <w:r w:rsidR="006B5B94" w:rsidRPr="00C33B26">
        <w:rPr>
          <w:rFonts w:ascii="Times New Roman" w:hAnsi="Times New Roman"/>
          <w:sz w:val="24"/>
          <w:szCs w:val="24"/>
          <w:lang w:val="lv-LV"/>
        </w:rPr>
        <w:t>a</w:t>
      </w:r>
      <w:r w:rsidR="008F01E6" w:rsidRPr="00C33B26">
        <w:rPr>
          <w:rFonts w:ascii="Times New Roman" w:hAnsi="Times New Roman"/>
          <w:sz w:val="24"/>
          <w:szCs w:val="24"/>
          <w:lang w:val="lv-LV"/>
        </w:rPr>
        <w:t xml:space="preserve"> </w:t>
      </w:r>
      <w:r w:rsidRPr="00C33B26">
        <w:rPr>
          <w:rFonts w:ascii="Times New Roman" w:hAnsi="Times New Roman"/>
          <w:sz w:val="24"/>
          <w:szCs w:val="24"/>
          <w:lang w:val="lv-LV"/>
        </w:rPr>
        <w:t>universitātes slimnīcām samaks</w:t>
      </w:r>
      <w:r w:rsidR="00DB1C39" w:rsidRPr="00C33B26">
        <w:rPr>
          <w:rFonts w:ascii="Times New Roman" w:hAnsi="Times New Roman"/>
          <w:sz w:val="24"/>
          <w:szCs w:val="24"/>
          <w:lang w:val="lv-LV"/>
        </w:rPr>
        <w:t>u</w:t>
      </w:r>
      <w:r w:rsidRPr="00C33B26">
        <w:rPr>
          <w:rFonts w:ascii="Times New Roman" w:hAnsi="Times New Roman"/>
          <w:sz w:val="24"/>
          <w:szCs w:val="24"/>
          <w:lang w:val="lv-LV"/>
        </w:rPr>
        <w:t xml:space="preserve"> par stacionārās veselības aprūpes pakalpojumiem, kas ietilpst diagnozēm piesaistīto grupu aprēķinā (DRG pakalpojumi), </w:t>
      </w:r>
      <w:r w:rsidR="006B5B94" w:rsidRPr="00C33B26">
        <w:rPr>
          <w:rFonts w:ascii="Times New Roman" w:hAnsi="Times New Roman"/>
          <w:sz w:val="24"/>
          <w:szCs w:val="24"/>
          <w:lang w:val="lv-LV"/>
        </w:rPr>
        <w:t>lai tuvinātu veselības aprūpes pakalpojumu</w:t>
      </w:r>
      <w:r w:rsidR="00A85C2F" w:rsidRPr="00C33B26">
        <w:rPr>
          <w:rFonts w:ascii="Times New Roman" w:hAnsi="Times New Roman"/>
          <w:sz w:val="24"/>
          <w:szCs w:val="24"/>
          <w:lang w:val="lv-LV"/>
        </w:rPr>
        <w:t xml:space="preserve"> </w:t>
      </w:r>
      <w:r w:rsidR="006B5B94" w:rsidRPr="00C33B26">
        <w:rPr>
          <w:rFonts w:ascii="Times New Roman" w:hAnsi="Times New Roman"/>
          <w:sz w:val="24"/>
          <w:szCs w:val="24"/>
          <w:lang w:val="lv-LV"/>
        </w:rPr>
        <w:t>izmaksas atbilstoši</w:t>
      </w:r>
      <w:r w:rsidRPr="00C33B26">
        <w:rPr>
          <w:rFonts w:ascii="Times New Roman" w:hAnsi="Times New Roman"/>
          <w:sz w:val="24"/>
          <w:szCs w:val="24"/>
          <w:lang w:val="lv-LV"/>
        </w:rPr>
        <w:t xml:space="preserve"> slimnīcu</w:t>
      </w:r>
      <w:r w:rsidR="00184185">
        <w:rPr>
          <w:rFonts w:ascii="Times New Roman" w:hAnsi="Times New Roman"/>
          <w:sz w:val="24"/>
          <w:szCs w:val="24"/>
          <w:lang w:val="lv-LV"/>
        </w:rPr>
        <w:t xml:space="preserve"> </w:t>
      </w:r>
      <w:r w:rsidR="006B5B94" w:rsidRPr="00C33B26">
        <w:rPr>
          <w:rFonts w:ascii="Times New Roman" w:hAnsi="Times New Roman"/>
          <w:sz w:val="24"/>
          <w:szCs w:val="24"/>
          <w:lang w:val="lv-LV"/>
        </w:rPr>
        <w:t xml:space="preserve">faktiskajām </w:t>
      </w:r>
      <w:r w:rsidRPr="00C33B26">
        <w:rPr>
          <w:rFonts w:ascii="Times New Roman" w:hAnsi="Times New Roman"/>
          <w:sz w:val="24"/>
          <w:szCs w:val="24"/>
          <w:lang w:val="lv-LV"/>
        </w:rPr>
        <w:t>izmaksām, ņemot vērā, ka universitātes slimnīcās koncentrējas sarežģītākā un izmaksu ziņā ietilpīgākā ārstniecība</w:t>
      </w:r>
      <w:r w:rsidR="006B5B94" w:rsidRPr="00C33B26">
        <w:rPr>
          <w:rFonts w:ascii="Times New Roman" w:hAnsi="Times New Roman"/>
          <w:sz w:val="24"/>
          <w:szCs w:val="24"/>
          <w:lang w:val="lv-LV"/>
        </w:rPr>
        <w:t xml:space="preserve">, </w:t>
      </w:r>
      <w:r w:rsidR="00DB1C39" w:rsidRPr="00C33B26">
        <w:rPr>
          <w:rFonts w:ascii="Times New Roman" w:hAnsi="Times New Roman"/>
          <w:sz w:val="24"/>
          <w:szCs w:val="24"/>
          <w:lang w:val="lv-LV"/>
        </w:rPr>
        <w:t xml:space="preserve">un </w:t>
      </w:r>
      <w:r w:rsidR="006B5B94" w:rsidRPr="00C33B26">
        <w:rPr>
          <w:rFonts w:ascii="Times New Roman" w:hAnsi="Times New Roman"/>
          <w:sz w:val="24"/>
          <w:szCs w:val="24"/>
          <w:lang w:val="lv-LV"/>
        </w:rPr>
        <w:t>kopumā</w:t>
      </w:r>
      <w:r w:rsidRPr="00C33B26">
        <w:rPr>
          <w:rFonts w:ascii="Times New Roman" w:hAnsi="Times New Roman"/>
          <w:sz w:val="24"/>
          <w:szCs w:val="24"/>
          <w:lang w:val="lv-LV"/>
        </w:rPr>
        <w:t xml:space="preserve"> </w:t>
      </w:r>
      <w:r w:rsidR="006B5B94" w:rsidRPr="00C33B26">
        <w:rPr>
          <w:rFonts w:ascii="Times New Roman" w:hAnsi="Times New Roman"/>
          <w:sz w:val="24"/>
          <w:szCs w:val="24"/>
          <w:lang w:val="lv-LV"/>
        </w:rPr>
        <w:t xml:space="preserve">pasākuma īstenošanai </w:t>
      </w:r>
      <w:r w:rsidRPr="00C33B26">
        <w:rPr>
          <w:rFonts w:ascii="Times New Roman" w:hAnsi="Times New Roman"/>
          <w:sz w:val="24"/>
          <w:szCs w:val="24"/>
          <w:lang w:val="lv-LV"/>
        </w:rPr>
        <w:t>novirzot</w:t>
      </w:r>
      <w:r w:rsidRPr="00C33B26">
        <w:rPr>
          <w:rFonts w:ascii="Times New Roman" w:hAnsi="Times New Roman"/>
          <w:b/>
          <w:sz w:val="24"/>
          <w:szCs w:val="24"/>
          <w:lang w:val="lv-LV"/>
        </w:rPr>
        <w:t xml:space="preserve"> 2 837 994 </w:t>
      </w:r>
      <w:r w:rsidR="00595AE9" w:rsidRPr="00595AE9">
        <w:rPr>
          <w:rFonts w:ascii="Times New Roman" w:hAnsi="Times New Roman"/>
          <w:b/>
          <w:i/>
          <w:sz w:val="24"/>
          <w:szCs w:val="24"/>
          <w:lang w:val="lv-LV"/>
        </w:rPr>
        <w:t>euro</w:t>
      </w:r>
      <w:r w:rsidRPr="00C33B26">
        <w:rPr>
          <w:rFonts w:ascii="Times New Roman" w:hAnsi="Times New Roman"/>
          <w:sz w:val="24"/>
          <w:szCs w:val="24"/>
          <w:lang w:val="lv-LV"/>
        </w:rPr>
        <w:t>.</w:t>
      </w:r>
    </w:p>
    <w:p w14:paraId="13BC0790" w14:textId="0F493832" w:rsidR="000D02E9" w:rsidRPr="00C33B26" w:rsidRDefault="00FE2B19" w:rsidP="006F46C3">
      <w:pPr>
        <w:pStyle w:val="ListParagraph"/>
        <w:spacing w:after="0" w:line="240" w:lineRule="auto"/>
        <w:ind w:left="0" w:firstLine="720"/>
        <w:jc w:val="both"/>
        <w:rPr>
          <w:rFonts w:ascii="Times New Roman" w:hAnsi="Times New Roman"/>
          <w:sz w:val="24"/>
          <w:szCs w:val="24"/>
          <w:lang w:val="lv-LV"/>
        </w:rPr>
      </w:pPr>
      <w:r w:rsidRPr="00C33B26">
        <w:rPr>
          <w:rFonts w:ascii="Times New Roman" w:hAnsi="Times New Roman"/>
          <w:sz w:val="24"/>
          <w:szCs w:val="24"/>
          <w:lang w:val="lv-LV"/>
        </w:rPr>
        <w:t xml:space="preserve">Atbilstoši 2019.gada </w:t>
      </w:r>
      <w:r w:rsidR="007110C9" w:rsidRPr="00C33B26">
        <w:rPr>
          <w:rFonts w:ascii="Times New Roman" w:hAnsi="Times New Roman"/>
          <w:sz w:val="24"/>
          <w:szCs w:val="24"/>
          <w:lang w:val="lv-LV"/>
        </w:rPr>
        <w:t>9</w:t>
      </w:r>
      <w:r w:rsidRPr="00C33B26">
        <w:rPr>
          <w:rFonts w:ascii="Times New Roman" w:hAnsi="Times New Roman"/>
          <w:sz w:val="24"/>
          <w:szCs w:val="24"/>
          <w:lang w:val="lv-LV"/>
        </w:rPr>
        <w:t xml:space="preserve"> mēnešu izpildei</w:t>
      </w:r>
      <w:r w:rsidR="005C6EB5" w:rsidRPr="00C33B26">
        <w:rPr>
          <w:rFonts w:ascii="Times New Roman" w:hAnsi="Times New Roman"/>
          <w:sz w:val="24"/>
          <w:szCs w:val="24"/>
          <w:lang w:val="lv-LV"/>
        </w:rPr>
        <w:t xml:space="preserve"> (pasākumu uzsāka īstenot no 2019.gada 1.aprīļa)</w:t>
      </w:r>
      <w:r w:rsidRPr="00C33B26">
        <w:rPr>
          <w:rFonts w:ascii="Times New Roman" w:hAnsi="Times New Roman"/>
          <w:sz w:val="24"/>
          <w:szCs w:val="24"/>
          <w:lang w:val="lv-LV"/>
        </w:rPr>
        <w:t xml:space="preserve"> V līmeņa slimnīcām tika novirzīti </w:t>
      </w:r>
      <w:r w:rsidR="007110C9" w:rsidRPr="00C33B26">
        <w:rPr>
          <w:rFonts w:ascii="Times New Roman" w:hAnsi="Times New Roman"/>
          <w:sz w:val="24"/>
          <w:szCs w:val="24"/>
          <w:lang w:val="lv-LV"/>
        </w:rPr>
        <w:t>2 837 994</w:t>
      </w:r>
      <w:r w:rsidRPr="00C33B26">
        <w:rPr>
          <w:rFonts w:ascii="Times New Roman" w:hAnsi="Times New Roman"/>
          <w:sz w:val="24"/>
          <w:szCs w:val="24"/>
          <w:lang w:val="lv-LV"/>
        </w:rPr>
        <w:t xml:space="preserve"> </w:t>
      </w:r>
      <w:r w:rsidR="00595AE9" w:rsidRPr="00595AE9">
        <w:rPr>
          <w:rFonts w:ascii="Times New Roman" w:hAnsi="Times New Roman"/>
          <w:i/>
          <w:sz w:val="24"/>
          <w:szCs w:val="24"/>
          <w:lang w:val="lv-LV"/>
        </w:rPr>
        <w:t>euro</w:t>
      </w:r>
      <w:r w:rsidRPr="00C33B26">
        <w:rPr>
          <w:rFonts w:ascii="Times New Roman" w:hAnsi="Times New Roman"/>
          <w:i/>
          <w:sz w:val="24"/>
          <w:szCs w:val="24"/>
          <w:lang w:val="lv-LV"/>
        </w:rPr>
        <w:t xml:space="preserve">, </w:t>
      </w:r>
      <w:r w:rsidRPr="00C33B26">
        <w:rPr>
          <w:rFonts w:ascii="Times New Roman" w:hAnsi="Times New Roman"/>
          <w:sz w:val="24"/>
          <w:szCs w:val="24"/>
          <w:lang w:val="lv-LV"/>
        </w:rPr>
        <w:t xml:space="preserve">lai nodrošinātu </w:t>
      </w:r>
      <w:r w:rsidR="005B13AA" w:rsidRPr="00C33B26">
        <w:rPr>
          <w:rFonts w:ascii="Times New Roman" w:hAnsi="Times New Roman"/>
          <w:sz w:val="24"/>
          <w:szCs w:val="24"/>
          <w:lang w:val="lv-LV"/>
        </w:rPr>
        <w:t xml:space="preserve">piemaksu </w:t>
      </w:r>
      <w:r w:rsidRPr="00C33B26">
        <w:rPr>
          <w:rFonts w:ascii="Times New Roman" w:hAnsi="Times New Roman"/>
          <w:sz w:val="24"/>
          <w:szCs w:val="24"/>
          <w:lang w:val="lv-LV"/>
        </w:rPr>
        <w:t>gultas dienu apmaks</w:t>
      </w:r>
      <w:r w:rsidR="005B13AA" w:rsidRPr="00C33B26">
        <w:rPr>
          <w:rFonts w:ascii="Times New Roman" w:hAnsi="Times New Roman"/>
          <w:sz w:val="24"/>
          <w:szCs w:val="24"/>
          <w:lang w:val="lv-LV"/>
        </w:rPr>
        <w:t>ai</w:t>
      </w:r>
      <w:r w:rsidR="008F01E6" w:rsidRPr="00C33B26">
        <w:rPr>
          <w:rFonts w:ascii="Times New Roman" w:hAnsi="Times New Roman"/>
          <w:sz w:val="24"/>
          <w:szCs w:val="24"/>
          <w:lang w:val="lv-LV"/>
        </w:rPr>
        <w:t xml:space="preserve"> (</w:t>
      </w:r>
      <w:r w:rsidR="00CF20BD" w:rsidRPr="00C33B26">
        <w:rPr>
          <w:rFonts w:ascii="Times New Roman" w:hAnsi="Times New Roman"/>
          <w:sz w:val="24"/>
          <w:szCs w:val="24"/>
          <w:lang w:val="lv-LV"/>
        </w:rPr>
        <w:t>4</w:t>
      </w:r>
      <w:r w:rsidR="000E6EAF" w:rsidRPr="00C33B26">
        <w:rPr>
          <w:rFonts w:ascii="Times New Roman" w:hAnsi="Times New Roman"/>
          <w:sz w:val="24"/>
          <w:szCs w:val="24"/>
          <w:lang w:val="lv-LV"/>
        </w:rPr>
        <w:t>2</w:t>
      </w:r>
      <w:r w:rsidR="008F01E6" w:rsidRPr="00C33B26">
        <w:rPr>
          <w:rFonts w:ascii="Times New Roman" w:hAnsi="Times New Roman"/>
          <w:sz w:val="24"/>
          <w:szCs w:val="24"/>
          <w:lang w:val="lv-LV"/>
        </w:rPr>
        <w:t>.tabula)</w:t>
      </w:r>
      <w:r w:rsidRPr="00C33B26">
        <w:rPr>
          <w:rFonts w:ascii="Times New Roman" w:hAnsi="Times New Roman"/>
          <w:sz w:val="24"/>
          <w:szCs w:val="24"/>
          <w:lang w:val="lv-LV"/>
        </w:rPr>
        <w:t>.</w:t>
      </w:r>
      <w:r w:rsidR="000D02E9" w:rsidRPr="00C33B26">
        <w:rPr>
          <w:rFonts w:ascii="Times New Roman" w:hAnsi="Times New Roman"/>
          <w:sz w:val="24"/>
          <w:szCs w:val="24"/>
          <w:lang w:val="lv-LV"/>
        </w:rPr>
        <w:t xml:space="preserve"> </w:t>
      </w:r>
    </w:p>
    <w:p w14:paraId="2F7ACC0C" w14:textId="44DBE957" w:rsidR="000D02E9" w:rsidRPr="00C33B26" w:rsidRDefault="00CF20BD" w:rsidP="000D02E9">
      <w:pPr>
        <w:pStyle w:val="ListParagraph"/>
        <w:spacing w:after="120"/>
        <w:ind w:left="0" w:firstLine="720"/>
        <w:jc w:val="right"/>
        <w:rPr>
          <w:rFonts w:ascii="Times New Roman" w:hAnsi="Times New Roman"/>
          <w:i/>
          <w:iCs/>
          <w:sz w:val="24"/>
          <w:szCs w:val="24"/>
          <w:lang w:val="lv-LV"/>
        </w:rPr>
      </w:pPr>
      <w:r w:rsidRPr="00C33B26">
        <w:rPr>
          <w:rFonts w:ascii="Times New Roman" w:hAnsi="Times New Roman"/>
          <w:i/>
          <w:iCs/>
          <w:sz w:val="24"/>
          <w:szCs w:val="24"/>
          <w:lang w:val="lv-LV"/>
        </w:rPr>
        <w:lastRenderedPageBreak/>
        <w:t>4</w:t>
      </w:r>
      <w:r w:rsidR="000E6EAF" w:rsidRPr="00C33B26">
        <w:rPr>
          <w:rFonts w:ascii="Times New Roman" w:hAnsi="Times New Roman"/>
          <w:i/>
          <w:iCs/>
          <w:sz w:val="24"/>
          <w:szCs w:val="24"/>
          <w:lang w:val="lv-LV"/>
        </w:rPr>
        <w:t>2</w:t>
      </w:r>
      <w:r w:rsidR="000D02E9" w:rsidRPr="00C33B26">
        <w:rPr>
          <w:rFonts w:ascii="Times New Roman" w:hAnsi="Times New Roman"/>
          <w:i/>
          <w:iCs/>
          <w:sz w:val="24"/>
          <w:szCs w:val="24"/>
          <w:lang w:val="lv-LV"/>
        </w:rPr>
        <w:t>.tabula</w:t>
      </w:r>
    </w:p>
    <w:p w14:paraId="14F2ACB2" w14:textId="63DEF3F1" w:rsidR="008A2CBE" w:rsidRPr="00C33B26" w:rsidRDefault="008A2CBE" w:rsidP="00BA23F2">
      <w:pPr>
        <w:spacing w:after="120"/>
        <w:ind w:firstLine="720"/>
        <w:jc w:val="center"/>
        <w:rPr>
          <w:b/>
        </w:rPr>
      </w:pPr>
      <w:r w:rsidRPr="00C33B26">
        <w:rPr>
          <w:b/>
        </w:rPr>
        <w:t xml:space="preserve">V līmeņa ārstniecības iestāžu izmaksu kompensācija, pārskatot gultas dienu tarifu </w:t>
      </w:r>
      <w:r w:rsidR="00CE0C90" w:rsidRPr="00C33B26">
        <w:rPr>
          <w:b/>
          <w:bCs/>
        </w:rPr>
        <w:t>faktiski izlietotais finansējums 2019.gada 1.aprīļa līdz 3</w:t>
      </w:r>
      <w:r w:rsidR="00683E45" w:rsidRPr="00C33B26">
        <w:rPr>
          <w:b/>
          <w:bCs/>
        </w:rPr>
        <w:t>1</w:t>
      </w:r>
      <w:r w:rsidR="00CE0C90" w:rsidRPr="00C33B26">
        <w:rPr>
          <w:b/>
          <w:bCs/>
        </w:rPr>
        <w:t>.</w:t>
      </w:r>
      <w:r w:rsidR="00683E45" w:rsidRPr="00C33B26">
        <w:rPr>
          <w:b/>
          <w:bCs/>
        </w:rPr>
        <w:t>decembrim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1118"/>
        <w:gridCol w:w="1388"/>
        <w:gridCol w:w="1349"/>
        <w:gridCol w:w="1358"/>
        <w:gridCol w:w="1147"/>
        <w:gridCol w:w="888"/>
        <w:gridCol w:w="1008"/>
      </w:tblGrid>
      <w:tr w:rsidR="001F18D8" w:rsidRPr="00C33B26" w14:paraId="31FC3EA3" w14:textId="77777777" w:rsidTr="00BA23F2">
        <w:trPr>
          <w:jc w:val="center"/>
        </w:trPr>
        <w:tc>
          <w:tcPr>
            <w:tcW w:w="1053" w:type="dxa"/>
            <w:shd w:val="clear" w:color="auto" w:fill="E36C0A" w:themeFill="accent6" w:themeFillShade="BF"/>
            <w:vAlign w:val="center"/>
          </w:tcPr>
          <w:p w14:paraId="3CD7F551" w14:textId="77777777" w:rsidR="00734A78" w:rsidRPr="00C33B26" w:rsidRDefault="00734A78" w:rsidP="00BA23F2">
            <w:pPr>
              <w:pStyle w:val="ListParagraph"/>
              <w:spacing w:after="120" w:line="240" w:lineRule="auto"/>
              <w:ind w:left="0"/>
              <w:jc w:val="center"/>
              <w:rPr>
                <w:rFonts w:ascii="Times New Roman" w:hAnsi="Times New Roman"/>
                <w:b/>
                <w:sz w:val="18"/>
                <w:szCs w:val="18"/>
                <w:lang w:val="lv-LV"/>
              </w:rPr>
            </w:pPr>
            <w:r w:rsidRPr="00C33B26">
              <w:rPr>
                <w:rFonts w:ascii="Times New Roman" w:hAnsi="Times New Roman"/>
                <w:b/>
                <w:sz w:val="18"/>
                <w:szCs w:val="18"/>
                <w:lang w:val="lv-LV"/>
              </w:rPr>
              <w:t>Gultas dienu (GD) skaits 2018.g.</w:t>
            </w:r>
          </w:p>
        </w:tc>
        <w:tc>
          <w:tcPr>
            <w:tcW w:w="1126" w:type="dxa"/>
            <w:shd w:val="clear" w:color="auto" w:fill="E36C0A" w:themeFill="accent6" w:themeFillShade="BF"/>
            <w:vAlign w:val="center"/>
          </w:tcPr>
          <w:p w14:paraId="43EAF74C" w14:textId="47EC665F" w:rsidR="00734A78" w:rsidRPr="00C33B26" w:rsidRDefault="00734A78" w:rsidP="00BA23F2">
            <w:pPr>
              <w:pStyle w:val="ListParagraph"/>
              <w:spacing w:after="120" w:line="240" w:lineRule="auto"/>
              <w:ind w:left="0"/>
              <w:jc w:val="center"/>
              <w:rPr>
                <w:rFonts w:ascii="Times New Roman" w:hAnsi="Times New Roman"/>
                <w:b/>
                <w:i/>
                <w:sz w:val="18"/>
                <w:szCs w:val="18"/>
                <w:lang w:val="lv-LV"/>
              </w:rPr>
            </w:pPr>
            <w:r w:rsidRPr="00C33B26">
              <w:rPr>
                <w:rFonts w:ascii="Times New Roman" w:hAnsi="Times New Roman"/>
                <w:b/>
                <w:sz w:val="18"/>
                <w:szCs w:val="18"/>
                <w:lang w:val="lv-LV"/>
              </w:rPr>
              <w:t xml:space="preserve">GD maksājuma starpība, </w:t>
            </w:r>
            <w:r w:rsidR="00595AE9" w:rsidRPr="00595AE9">
              <w:rPr>
                <w:rFonts w:ascii="Times New Roman" w:hAnsi="Times New Roman"/>
                <w:b/>
                <w:i/>
                <w:sz w:val="18"/>
                <w:szCs w:val="18"/>
                <w:lang w:val="lv-LV"/>
              </w:rPr>
              <w:t>euro</w:t>
            </w:r>
          </w:p>
        </w:tc>
        <w:tc>
          <w:tcPr>
            <w:tcW w:w="1396" w:type="dxa"/>
            <w:shd w:val="clear" w:color="auto" w:fill="E36C0A" w:themeFill="accent6" w:themeFillShade="BF"/>
            <w:vAlign w:val="center"/>
          </w:tcPr>
          <w:p w14:paraId="281DF467" w14:textId="11C671E4" w:rsidR="00734A78" w:rsidRPr="00C33B26" w:rsidRDefault="00734A78" w:rsidP="00BA23F2">
            <w:pPr>
              <w:pStyle w:val="ListParagraph"/>
              <w:spacing w:after="120" w:line="240" w:lineRule="auto"/>
              <w:ind w:left="0"/>
              <w:jc w:val="center"/>
              <w:rPr>
                <w:rFonts w:ascii="Times New Roman" w:hAnsi="Times New Roman"/>
                <w:b/>
                <w:sz w:val="18"/>
                <w:szCs w:val="18"/>
                <w:lang w:val="lv-LV"/>
              </w:rPr>
            </w:pPr>
            <w:r w:rsidRPr="00C33B26">
              <w:rPr>
                <w:rFonts w:ascii="Times New Roman" w:hAnsi="Times New Roman"/>
                <w:b/>
                <w:sz w:val="18"/>
                <w:szCs w:val="18"/>
                <w:lang w:val="lv-LV"/>
              </w:rPr>
              <w:t xml:space="preserve">Nepieciešamais finansējums GD kompensācijai, </w:t>
            </w:r>
            <w:r w:rsidR="00595AE9" w:rsidRPr="00595AE9">
              <w:rPr>
                <w:rFonts w:ascii="Times New Roman" w:hAnsi="Times New Roman"/>
                <w:b/>
                <w:i/>
                <w:sz w:val="18"/>
                <w:szCs w:val="18"/>
                <w:lang w:val="lv-LV"/>
              </w:rPr>
              <w:t>euro</w:t>
            </w:r>
          </w:p>
        </w:tc>
        <w:tc>
          <w:tcPr>
            <w:tcW w:w="1358" w:type="dxa"/>
            <w:shd w:val="clear" w:color="auto" w:fill="E36C0A" w:themeFill="accent6" w:themeFillShade="BF"/>
            <w:vAlign w:val="center"/>
          </w:tcPr>
          <w:p w14:paraId="2035EC6F" w14:textId="349CA907" w:rsidR="00734A78" w:rsidRPr="00C33B26" w:rsidRDefault="00734A78" w:rsidP="00BA23F2">
            <w:pPr>
              <w:pStyle w:val="ListParagraph"/>
              <w:spacing w:after="120" w:line="240" w:lineRule="auto"/>
              <w:ind w:left="0"/>
              <w:jc w:val="center"/>
              <w:rPr>
                <w:rFonts w:ascii="Times New Roman" w:hAnsi="Times New Roman"/>
                <w:b/>
                <w:sz w:val="18"/>
                <w:szCs w:val="18"/>
                <w:lang w:val="lv-LV"/>
              </w:rPr>
            </w:pPr>
            <w:r w:rsidRPr="00C33B26">
              <w:rPr>
                <w:rFonts w:ascii="Times New Roman" w:hAnsi="Times New Roman"/>
                <w:b/>
                <w:sz w:val="18"/>
                <w:szCs w:val="18"/>
                <w:lang w:val="lv-LV"/>
              </w:rPr>
              <w:t xml:space="preserve">DRG kompensācijas maksājums 2018.gadā, </w:t>
            </w:r>
            <w:r w:rsidR="00595AE9" w:rsidRPr="00595AE9">
              <w:rPr>
                <w:rFonts w:ascii="Times New Roman" w:hAnsi="Times New Roman"/>
                <w:b/>
                <w:i/>
                <w:sz w:val="18"/>
                <w:szCs w:val="18"/>
                <w:lang w:val="lv-LV"/>
              </w:rPr>
              <w:t>euro</w:t>
            </w:r>
          </w:p>
        </w:tc>
        <w:tc>
          <w:tcPr>
            <w:tcW w:w="1365" w:type="dxa"/>
            <w:shd w:val="clear" w:color="auto" w:fill="E36C0A" w:themeFill="accent6" w:themeFillShade="BF"/>
            <w:vAlign w:val="center"/>
          </w:tcPr>
          <w:p w14:paraId="4FBC3012" w14:textId="0C0C578E" w:rsidR="00734A78" w:rsidRPr="00C33B26" w:rsidRDefault="00734A78" w:rsidP="00BA23F2">
            <w:pPr>
              <w:pStyle w:val="ListParagraph"/>
              <w:spacing w:after="120" w:line="240" w:lineRule="auto"/>
              <w:ind w:left="0"/>
              <w:jc w:val="center"/>
              <w:rPr>
                <w:rFonts w:ascii="Times New Roman" w:hAnsi="Times New Roman"/>
                <w:b/>
                <w:sz w:val="18"/>
                <w:szCs w:val="18"/>
                <w:lang w:val="lv-LV"/>
              </w:rPr>
            </w:pPr>
            <w:r w:rsidRPr="00C33B26">
              <w:rPr>
                <w:rFonts w:ascii="Times New Roman" w:hAnsi="Times New Roman"/>
                <w:b/>
                <w:sz w:val="18"/>
                <w:szCs w:val="18"/>
                <w:lang w:val="lv-LV"/>
              </w:rPr>
              <w:t xml:space="preserve">Papildus nepieciešamais finansējums, </w:t>
            </w:r>
            <w:r w:rsidR="00595AE9" w:rsidRPr="00595AE9">
              <w:rPr>
                <w:rFonts w:ascii="Times New Roman" w:hAnsi="Times New Roman"/>
                <w:b/>
                <w:i/>
                <w:sz w:val="18"/>
                <w:szCs w:val="18"/>
                <w:lang w:val="lv-LV"/>
              </w:rPr>
              <w:t>euro</w:t>
            </w:r>
          </w:p>
        </w:tc>
        <w:tc>
          <w:tcPr>
            <w:tcW w:w="1147" w:type="dxa"/>
            <w:shd w:val="clear" w:color="auto" w:fill="E36C0A" w:themeFill="accent6" w:themeFillShade="BF"/>
            <w:vAlign w:val="center"/>
          </w:tcPr>
          <w:p w14:paraId="018D02E7" w14:textId="7E779FC1" w:rsidR="00734A78" w:rsidRPr="00C33B26" w:rsidRDefault="00734A78" w:rsidP="00BA23F2">
            <w:pPr>
              <w:pStyle w:val="ListParagraph"/>
              <w:spacing w:after="120" w:line="240" w:lineRule="auto"/>
              <w:ind w:left="0"/>
              <w:jc w:val="center"/>
              <w:rPr>
                <w:rFonts w:ascii="Times New Roman" w:hAnsi="Times New Roman"/>
                <w:b/>
                <w:sz w:val="18"/>
                <w:szCs w:val="18"/>
                <w:lang w:val="lv-LV"/>
              </w:rPr>
            </w:pPr>
            <w:r w:rsidRPr="00C33B26">
              <w:rPr>
                <w:rFonts w:ascii="Times New Roman" w:hAnsi="Times New Roman"/>
                <w:b/>
                <w:sz w:val="18"/>
                <w:szCs w:val="18"/>
                <w:lang w:val="lv-LV"/>
              </w:rPr>
              <w:t xml:space="preserve">Izlietotais finansējums 2019.gada </w:t>
            </w:r>
            <w:r w:rsidR="007110C9" w:rsidRPr="00C33B26">
              <w:rPr>
                <w:rFonts w:ascii="Times New Roman" w:hAnsi="Times New Roman"/>
                <w:b/>
                <w:sz w:val="18"/>
                <w:szCs w:val="18"/>
                <w:lang w:val="lv-LV"/>
              </w:rPr>
              <w:t>9</w:t>
            </w:r>
            <w:r w:rsidRPr="00C33B26">
              <w:rPr>
                <w:rFonts w:ascii="Times New Roman" w:hAnsi="Times New Roman"/>
                <w:b/>
                <w:sz w:val="18"/>
                <w:szCs w:val="18"/>
                <w:lang w:val="lv-LV"/>
              </w:rPr>
              <w:t xml:space="preserve">.mēn, </w:t>
            </w:r>
            <w:r w:rsidR="00595AE9" w:rsidRPr="00595AE9">
              <w:rPr>
                <w:rFonts w:ascii="Times New Roman" w:hAnsi="Times New Roman"/>
                <w:b/>
                <w:i/>
                <w:sz w:val="18"/>
                <w:szCs w:val="18"/>
                <w:lang w:val="lv-LV"/>
              </w:rPr>
              <w:t>euro</w:t>
            </w:r>
          </w:p>
        </w:tc>
        <w:tc>
          <w:tcPr>
            <w:tcW w:w="892" w:type="dxa"/>
            <w:shd w:val="clear" w:color="auto" w:fill="E36C0A" w:themeFill="accent6" w:themeFillShade="BF"/>
            <w:vAlign w:val="center"/>
          </w:tcPr>
          <w:p w14:paraId="19B4FBA9" w14:textId="12C97F92" w:rsidR="00734A78" w:rsidRPr="00C33B26" w:rsidRDefault="00734A78" w:rsidP="00BA23F2">
            <w:pPr>
              <w:pStyle w:val="ListParagraph"/>
              <w:spacing w:after="120" w:line="240" w:lineRule="auto"/>
              <w:ind w:left="0"/>
              <w:jc w:val="center"/>
              <w:rPr>
                <w:rFonts w:ascii="Times New Roman" w:hAnsi="Times New Roman"/>
                <w:b/>
                <w:sz w:val="18"/>
                <w:szCs w:val="18"/>
                <w:lang w:val="lv-LV"/>
              </w:rPr>
            </w:pPr>
            <w:r w:rsidRPr="00C33B26">
              <w:rPr>
                <w:rFonts w:ascii="Times New Roman" w:hAnsi="Times New Roman"/>
                <w:b/>
                <w:sz w:val="18"/>
                <w:szCs w:val="18"/>
                <w:lang w:val="lv-LV"/>
              </w:rPr>
              <w:t xml:space="preserve">Faktisko gultas dienu (GD) skaits 2019.g. </w:t>
            </w:r>
            <w:r w:rsidR="007110C9" w:rsidRPr="00C33B26">
              <w:rPr>
                <w:rFonts w:ascii="Times New Roman" w:hAnsi="Times New Roman"/>
                <w:b/>
                <w:sz w:val="18"/>
                <w:szCs w:val="18"/>
                <w:lang w:val="lv-LV"/>
              </w:rPr>
              <w:t>9</w:t>
            </w:r>
            <w:r w:rsidRPr="00C33B26">
              <w:rPr>
                <w:rFonts w:ascii="Times New Roman" w:hAnsi="Times New Roman"/>
                <w:b/>
                <w:sz w:val="18"/>
                <w:szCs w:val="18"/>
                <w:lang w:val="lv-LV"/>
              </w:rPr>
              <w:t xml:space="preserve"> mēn.</w:t>
            </w:r>
          </w:p>
        </w:tc>
        <w:tc>
          <w:tcPr>
            <w:tcW w:w="1013" w:type="dxa"/>
            <w:shd w:val="clear" w:color="auto" w:fill="E36C0A" w:themeFill="accent6" w:themeFillShade="BF"/>
            <w:vAlign w:val="center"/>
          </w:tcPr>
          <w:p w14:paraId="4F274E86" w14:textId="572FB81D" w:rsidR="00734A78" w:rsidRPr="00C33B26" w:rsidRDefault="00734A78" w:rsidP="00BA23F2">
            <w:pPr>
              <w:pStyle w:val="ListParagraph"/>
              <w:spacing w:after="120" w:line="240" w:lineRule="auto"/>
              <w:ind w:left="0"/>
              <w:jc w:val="center"/>
              <w:rPr>
                <w:rFonts w:ascii="Times New Roman" w:hAnsi="Times New Roman"/>
                <w:b/>
                <w:sz w:val="18"/>
                <w:szCs w:val="18"/>
                <w:lang w:val="lv-LV"/>
              </w:rPr>
            </w:pPr>
            <w:r w:rsidRPr="00C33B26">
              <w:rPr>
                <w:rFonts w:ascii="Times New Roman" w:hAnsi="Times New Roman"/>
                <w:b/>
                <w:sz w:val="18"/>
                <w:szCs w:val="18"/>
                <w:lang w:val="lv-LV"/>
              </w:rPr>
              <w:t xml:space="preserve">Faktiskais pacientu skaits 2019.g. </w:t>
            </w:r>
            <w:r w:rsidR="007110C9" w:rsidRPr="00C33B26">
              <w:rPr>
                <w:rFonts w:ascii="Times New Roman" w:hAnsi="Times New Roman"/>
                <w:b/>
                <w:sz w:val="18"/>
                <w:szCs w:val="18"/>
                <w:lang w:val="lv-LV"/>
              </w:rPr>
              <w:t>9</w:t>
            </w:r>
            <w:r w:rsidRPr="00C33B26">
              <w:rPr>
                <w:rFonts w:ascii="Times New Roman" w:hAnsi="Times New Roman"/>
                <w:b/>
                <w:sz w:val="18"/>
                <w:szCs w:val="18"/>
                <w:lang w:val="lv-LV"/>
              </w:rPr>
              <w:t xml:space="preserve"> mēn.</w:t>
            </w:r>
          </w:p>
        </w:tc>
      </w:tr>
      <w:tr w:rsidR="00734A78" w:rsidRPr="00C33B26" w14:paraId="2552AD11" w14:textId="77777777" w:rsidTr="00590B17">
        <w:trPr>
          <w:jc w:val="center"/>
        </w:trPr>
        <w:tc>
          <w:tcPr>
            <w:tcW w:w="1053" w:type="dxa"/>
            <w:shd w:val="clear" w:color="auto" w:fill="auto"/>
            <w:vAlign w:val="center"/>
          </w:tcPr>
          <w:p w14:paraId="34FBCE2E" w14:textId="77777777" w:rsidR="00734A78" w:rsidRPr="00C33B26" w:rsidRDefault="00734A78">
            <w:pPr>
              <w:pStyle w:val="ListParagraph"/>
              <w:spacing w:after="120" w:line="240" w:lineRule="auto"/>
              <w:ind w:left="0"/>
              <w:jc w:val="center"/>
              <w:rPr>
                <w:rFonts w:ascii="Times New Roman" w:hAnsi="Times New Roman"/>
                <w:sz w:val="18"/>
                <w:szCs w:val="18"/>
                <w:lang w:val="lv-LV"/>
              </w:rPr>
            </w:pPr>
            <w:r w:rsidRPr="00C33B26">
              <w:rPr>
                <w:rFonts w:ascii="Times New Roman" w:hAnsi="Times New Roman"/>
                <w:sz w:val="18"/>
                <w:szCs w:val="18"/>
                <w:lang w:val="lv-LV"/>
              </w:rPr>
              <w:t>626 089</w:t>
            </w:r>
          </w:p>
        </w:tc>
        <w:tc>
          <w:tcPr>
            <w:tcW w:w="1126" w:type="dxa"/>
            <w:shd w:val="clear" w:color="auto" w:fill="auto"/>
            <w:vAlign w:val="center"/>
          </w:tcPr>
          <w:p w14:paraId="3B2181D2" w14:textId="77777777" w:rsidR="00734A78" w:rsidRPr="00C33B26" w:rsidRDefault="00734A78">
            <w:pPr>
              <w:pStyle w:val="ListParagraph"/>
              <w:spacing w:after="120" w:line="240" w:lineRule="auto"/>
              <w:ind w:left="0"/>
              <w:jc w:val="center"/>
              <w:rPr>
                <w:rFonts w:ascii="Times New Roman" w:hAnsi="Times New Roman"/>
                <w:sz w:val="18"/>
                <w:szCs w:val="18"/>
                <w:lang w:val="lv-LV"/>
              </w:rPr>
            </w:pPr>
            <w:r w:rsidRPr="00C33B26">
              <w:rPr>
                <w:rFonts w:ascii="Times New Roman" w:hAnsi="Times New Roman"/>
                <w:sz w:val="18"/>
                <w:szCs w:val="18"/>
                <w:lang w:val="lv-LV"/>
              </w:rPr>
              <w:t>17.99</w:t>
            </w:r>
          </w:p>
        </w:tc>
        <w:tc>
          <w:tcPr>
            <w:tcW w:w="1396" w:type="dxa"/>
            <w:shd w:val="clear" w:color="auto" w:fill="auto"/>
            <w:vAlign w:val="center"/>
          </w:tcPr>
          <w:p w14:paraId="0F7E173B" w14:textId="77777777" w:rsidR="00734A78" w:rsidRPr="00C33B26" w:rsidRDefault="00734A78">
            <w:pPr>
              <w:pStyle w:val="ListParagraph"/>
              <w:spacing w:after="120" w:line="240" w:lineRule="auto"/>
              <w:ind w:left="0"/>
              <w:jc w:val="center"/>
              <w:rPr>
                <w:rFonts w:ascii="Times New Roman" w:hAnsi="Times New Roman"/>
                <w:sz w:val="18"/>
                <w:szCs w:val="18"/>
                <w:lang w:val="lv-LV"/>
              </w:rPr>
            </w:pPr>
            <w:r w:rsidRPr="00C33B26">
              <w:rPr>
                <w:rFonts w:ascii="Times New Roman" w:hAnsi="Times New Roman"/>
                <w:sz w:val="18"/>
                <w:szCs w:val="18"/>
                <w:lang w:val="lv-LV"/>
              </w:rPr>
              <w:t>11 263 341</w:t>
            </w:r>
          </w:p>
        </w:tc>
        <w:tc>
          <w:tcPr>
            <w:tcW w:w="1358" w:type="dxa"/>
            <w:shd w:val="clear" w:color="auto" w:fill="auto"/>
            <w:vAlign w:val="center"/>
          </w:tcPr>
          <w:p w14:paraId="734DDFEA" w14:textId="77777777" w:rsidR="00734A78" w:rsidRPr="00C33B26" w:rsidRDefault="00734A78">
            <w:pPr>
              <w:pStyle w:val="ListParagraph"/>
              <w:spacing w:after="120" w:line="240" w:lineRule="auto"/>
              <w:ind w:left="0"/>
              <w:jc w:val="center"/>
              <w:rPr>
                <w:rFonts w:ascii="Times New Roman" w:hAnsi="Times New Roman"/>
                <w:sz w:val="18"/>
                <w:szCs w:val="18"/>
                <w:lang w:val="lv-LV"/>
              </w:rPr>
            </w:pPr>
            <w:r w:rsidRPr="00C33B26">
              <w:rPr>
                <w:rFonts w:ascii="Times New Roman" w:hAnsi="Times New Roman"/>
                <w:sz w:val="18"/>
                <w:szCs w:val="18"/>
                <w:lang w:val="lv-LV"/>
              </w:rPr>
              <w:t>8 425 347</w:t>
            </w:r>
          </w:p>
        </w:tc>
        <w:tc>
          <w:tcPr>
            <w:tcW w:w="1365" w:type="dxa"/>
            <w:shd w:val="clear" w:color="auto" w:fill="auto"/>
            <w:vAlign w:val="center"/>
          </w:tcPr>
          <w:p w14:paraId="0D93F7AA" w14:textId="77777777" w:rsidR="00734A78" w:rsidRPr="00C33B26" w:rsidRDefault="00734A78">
            <w:pPr>
              <w:pStyle w:val="ListParagraph"/>
              <w:spacing w:after="120" w:line="240" w:lineRule="auto"/>
              <w:ind w:left="0"/>
              <w:jc w:val="center"/>
              <w:rPr>
                <w:rFonts w:ascii="Times New Roman" w:hAnsi="Times New Roman"/>
                <w:sz w:val="18"/>
                <w:szCs w:val="18"/>
                <w:lang w:val="lv-LV"/>
              </w:rPr>
            </w:pPr>
            <w:r w:rsidRPr="00C33B26">
              <w:rPr>
                <w:rFonts w:ascii="Times New Roman" w:hAnsi="Times New Roman"/>
                <w:sz w:val="18"/>
                <w:szCs w:val="18"/>
                <w:lang w:val="lv-LV"/>
              </w:rPr>
              <w:t>2 837 994</w:t>
            </w:r>
          </w:p>
        </w:tc>
        <w:tc>
          <w:tcPr>
            <w:tcW w:w="1147" w:type="dxa"/>
            <w:vAlign w:val="center"/>
          </w:tcPr>
          <w:p w14:paraId="0090FEB7" w14:textId="5CB71397" w:rsidR="00734A78" w:rsidRPr="00C33B26" w:rsidRDefault="007110C9">
            <w:pPr>
              <w:pStyle w:val="ListParagraph"/>
              <w:spacing w:after="120" w:line="240" w:lineRule="auto"/>
              <w:ind w:left="0"/>
              <w:jc w:val="center"/>
              <w:rPr>
                <w:rFonts w:ascii="Times New Roman" w:hAnsi="Times New Roman"/>
                <w:sz w:val="18"/>
                <w:szCs w:val="18"/>
                <w:lang w:val="lv-LV"/>
              </w:rPr>
            </w:pPr>
            <w:r w:rsidRPr="00C33B26">
              <w:rPr>
                <w:rFonts w:ascii="Times New Roman" w:hAnsi="Times New Roman"/>
                <w:sz w:val="18"/>
                <w:szCs w:val="18"/>
                <w:lang w:val="lv-LV"/>
              </w:rPr>
              <w:t>2 837 994</w:t>
            </w:r>
          </w:p>
        </w:tc>
        <w:tc>
          <w:tcPr>
            <w:tcW w:w="892" w:type="dxa"/>
            <w:vAlign w:val="center"/>
          </w:tcPr>
          <w:p w14:paraId="558870AC" w14:textId="3C57EB0F" w:rsidR="00734A78" w:rsidRPr="00C33B26" w:rsidRDefault="00863752">
            <w:pPr>
              <w:pStyle w:val="ListParagraph"/>
              <w:spacing w:after="120" w:line="240" w:lineRule="auto"/>
              <w:ind w:left="0"/>
              <w:jc w:val="center"/>
              <w:rPr>
                <w:rFonts w:ascii="Times New Roman" w:hAnsi="Times New Roman"/>
                <w:sz w:val="18"/>
                <w:szCs w:val="18"/>
                <w:lang w:val="lv-LV"/>
              </w:rPr>
            </w:pPr>
            <w:r w:rsidRPr="00C33B26">
              <w:rPr>
                <w:rFonts w:ascii="Times New Roman" w:hAnsi="Times New Roman"/>
                <w:sz w:val="18"/>
                <w:szCs w:val="18"/>
                <w:lang w:val="lv-LV"/>
              </w:rPr>
              <w:t>478 860</w:t>
            </w:r>
          </w:p>
        </w:tc>
        <w:tc>
          <w:tcPr>
            <w:tcW w:w="1013" w:type="dxa"/>
            <w:vAlign w:val="center"/>
          </w:tcPr>
          <w:p w14:paraId="6E57472E" w14:textId="13E1845B" w:rsidR="00734A78" w:rsidRPr="00C33B26" w:rsidRDefault="00863752">
            <w:pPr>
              <w:pStyle w:val="ListParagraph"/>
              <w:spacing w:after="120" w:line="240" w:lineRule="auto"/>
              <w:ind w:left="0"/>
              <w:jc w:val="center"/>
              <w:rPr>
                <w:rFonts w:ascii="Times New Roman" w:hAnsi="Times New Roman"/>
                <w:sz w:val="18"/>
                <w:szCs w:val="18"/>
                <w:lang w:val="lv-LV"/>
              </w:rPr>
            </w:pPr>
            <w:r w:rsidRPr="00C33B26">
              <w:rPr>
                <w:rFonts w:ascii="Times New Roman" w:hAnsi="Times New Roman"/>
                <w:sz w:val="18"/>
                <w:szCs w:val="18"/>
                <w:lang w:val="lv-LV"/>
              </w:rPr>
              <w:t>74 136</w:t>
            </w:r>
          </w:p>
        </w:tc>
      </w:tr>
    </w:tbl>
    <w:p w14:paraId="6FC63AAB" w14:textId="77777777" w:rsidR="00A64729" w:rsidRPr="00C33B26" w:rsidRDefault="00A64729" w:rsidP="000D02E9">
      <w:pPr>
        <w:jc w:val="both"/>
        <w:rPr>
          <w:lang w:eastAsia="en-US"/>
        </w:rPr>
      </w:pPr>
    </w:p>
    <w:p w14:paraId="22C595A1" w14:textId="77777777" w:rsidR="000D02E9" w:rsidRPr="00C33B26" w:rsidRDefault="000D02E9" w:rsidP="00AF29EE">
      <w:pPr>
        <w:pStyle w:val="Heading2"/>
        <w:jc w:val="both"/>
        <w:rPr>
          <w:rFonts w:ascii="Times New Roman" w:hAnsi="Times New Roman" w:cs="Times New Roman"/>
          <w:b/>
          <w:color w:val="auto"/>
          <w:u w:val="single"/>
        </w:rPr>
      </w:pPr>
      <w:r w:rsidRPr="00C33B26">
        <w:rPr>
          <w:rFonts w:ascii="Times New Roman" w:hAnsi="Times New Roman" w:cs="Times New Roman"/>
          <w:b/>
          <w:color w:val="auto"/>
          <w:u w:val="single"/>
        </w:rPr>
        <w:t>4.pasākums.</w:t>
      </w:r>
      <w:r w:rsidRPr="00C33B26">
        <w:rPr>
          <w:rFonts w:ascii="Times New Roman" w:hAnsi="Times New Roman" w:cs="Times New Roman"/>
          <w:color w:val="auto"/>
          <w:u w:val="single"/>
        </w:rPr>
        <w:t xml:space="preserve"> </w:t>
      </w:r>
      <w:r w:rsidRPr="00C33B26">
        <w:rPr>
          <w:rFonts w:ascii="Times New Roman" w:hAnsi="Times New Roman" w:cs="Times New Roman"/>
          <w:b/>
          <w:color w:val="auto"/>
          <w:u w:val="single"/>
        </w:rPr>
        <w:t>Neatliekamās medicīniskās palīdzības, uzņemšanas nodaļas optimālas darbības nodrošināšanai SIA “Rīgas Austrumu klīniskā universitātes slimnīca” papildus 9 speciālistu dežūras</w:t>
      </w:r>
      <w:r w:rsidR="00E127B7" w:rsidRPr="00C33B26">
        <w:rPr>
          <w:rFonts w:ascii="Times New Roman" w:hAnsi="Times New Roman" w:cs="Times New Roman"/>
          <w:b/>
          <w:color w:val="auto"/>
          <w:u w:val="single"/>
        </w:rPr>
        <w:t>.</w:t>
      </w:r>
    </w:p>
    <w:p w14:paraId="1109FD5C" w14:textId="77777777" w:rsidR="00E127B7" w:rsidRPr="00C33B26" w:rsidRDefault="00E127B7" w:rsidP="00E127B7">
      <w:pPr>
        <w:rPr>
          <w:lang w:eastAsia="en-US"/>
        </w:rPr>
      </w:pPr>
    </w:p>
    <w:p w14:paraId="47496AEB" w14:textId="4D9F4BBC" w:rsidR="000D02E9" w:rsidRPr="00C33B26" w:rsidRDefault="00A80EC8" w:rsidP="000D02E9">
      <w:pPr>
        <w:spacing w:after="120"/>
        <w:ind w:firstLine="720"/>
        <w:jc w:val="both"/>
      </w:pPr>
      <w:r w:rsidRPr="00C33B26">
        <w:t>L</w:t>
      </w:r>
      <w:r w:rsidR="000D02E9" w:rsidRPr="00C33B26">
        <w:t>ai nodrošinātu kvalitatīvu un savlaicīgu neatliekamās palīdzības sniegšanu uzņemšanas nodaļā SIA "Rīgas Austrumu klīniskās universitātes slimnīca"</w:t>
      </w:r>
      <w:r w:rsidR="00DB1C39" w:rsidRPr="00C33B26">
        <w:t>,</w:t>
      </w:r>
      <w:r w:rsidR="000D02E9" w:rsidRPr="00C33B26">
        <w:t xml:space="preserve"> optimālam diennakts dežūru nodrošinājumam </w:t>
      </w:r>
      <w:r w:rsidR="00197C7B" w:rsidRPr="00C33B26">
        <w:t xml:space="preserve">no 2019.gada 1.aprīļa </w:t>
      </w:r>
      <w:r w:rsidR="00BE25CB" w:rsidRPr="00C33B26">
        <w:t xml:space="preserve">tika </w:t>
      </w:r>
      <w:r w:rsidR="00197C7B" w:rsidRPr="00C33B26">
        <w:t>uzsāk</w:t>
      </w:r>
      <w:r w:rsidR="00BE25CB" w:rsidRPr="00C33B26">
        <w:t>ts</w:t>
      </w:r>
      <w:r w:rsidR="000D02E9" w:rsidRPr="00C33B26">
        <w:t xml:space="preserve"> apmaksāt 27 speciālistu diennakts darbu, kas ir par 9 speciālistiem vairāk kā 2018.gadā (</w:t>
      </w:r>
      <w:r w:rsidR="00CF20BD" w:rsidRPr="00C33B26">
        <w:t>4</w:t>
      </w:r>
      <w:r w:rsidR="000E6EAF" w:rsidRPr="00C33B26">
        <w:t>3</w:t>
      </w:r>
      <w:r w:rsidR="000D02E9" w:rsidRPr="00C33B26">
        <w:t>.tabula)</w:t>
      </w:r>
      <w:r w:rsidR="00BE25CB" w:rsidRPr="00C33B26">
        <w:t>, līdz ar to uzlabojot augsta līmeņa speciālistu koncentrēšanos vienā vietā, sniedzot palīdzību cilvēkiem arī īpaši sarežģītās situācijās, kā arī papildus piesaistot ārstniecības personas</w:t>
      </w:r>
      <w:r w:rsidR="000D02E9" w:rsidRPr="00C33B26">
        <w:t>.</w:t>
      </w:r>
    </w:p>
    <w:p w14:paraId="6697918F" w14:textId="7329395F" w:rsidR="00C77572" w:rsidRPr="00C33B26" w:rsidRDefault="00CF20BD" w:rsidP="00E61F3D">
      <w:pPr>
        <w:spacing w:after="120"/>
        <w:ind w:firstLine="720"/>
        <w:jc w:val="right"/>
        <w:rPr>
          <w:i/>
          <w:iCs/>
        </w:rPr>
      </w:pPr>
      <w:r w:rsidRPr="00C33B26">
        <w:rPr>
          <w:i/>
          <w:iCs/>
        </w:rPr>
        <w:t>4</w:t>
      </w:r>
      <w:r w:rsidR="000E6EAF" w:rsidRPr="00C33B26">
        <w:rPr>
          <w:i/>
          <w:iCs/>
        </w:rPr>
        <w:t>3</w:t>
      </w:r>
      <w:r w:rsidR="0015585C" w:rsidRPr="00C33B26">
        <w:rPr>
          <w:i/>
          <w:iCs/>
        </w:rPr>
        <w:t>.tabula</w:t>
      </w:r>
    </w:p>
    <w:p w14:paraId="5FB81322" w14:textId="2237E176" w:rsidR="0015585C" w:rsidRPr="00C33B26" w:rsidRDefault="0015585C" w:rsidP="00E61F3D">
      <w:pPr>
        <w:spacing w:after="120"/>
        <w:jc w:val="center"/>
        <w:rPr>
          <w:b/>
        </w:rPr>
      </w:pPr>
      <w:r w:rsidRPr="00C33B26">
        <w:rPr>
          <w:b/>
        </w:rPr>
        <w:t xml:space="preserve">Neatliekamās palīdzības, uzņemšanas nodaļas optimālas darbības nodrošināšanai SIA “Rīgas Austrumu klīniskās universitātes slimnīca” papildus 9 speciālistu dežūrām </w:t>
      </w:r>
      <w:r w:rsidR="00CE0C90" w:rsidRPr="00C33B26">
        <w:rPr>
          <w:b/>
          <w:bCs/>
        </w:rPr>
        <w:t>faktiski izlietotais finansējums 2019.gada 1.aprīļa līdz 3</w:t>
      </w:r>
      <w:r w:rsidR="00683E45" w:rsidRPr="00C33B26">
        <w:rPr>
          <w:b/>
          <w:bCs/>
        </w:rPr>
        <w:t>1</w:t>
      </w:r>
      <w:r w:rsidR="00CE0C90" w:rsidRPr="00C33B26">
        <w:rPr>
          <w:b/>
          <w:bCs/>
        </w:rPr>
        <w:t>.</w:t>
      </w:r>
      <w:r w:rsidR="00683E45" w:rsidRPr="00C33B26">
        <w:rPr>
          <w:b/>
          <w:bCs/>
        </w:rPr>
        <w:t>decembrim</w:t>
      </w:r>
    </w:p>
    <w:tbl>
      <w:tblPr>
        <w:tblW w:w="9072" w:type="dxa"/>
        <w:jc w:val="center"/>
        <w:tblLook w:val="04A0" w:firstRow="1" w:lastRow="0" w:firstColumn="1" w:lastColumn="0" w:noHBand="0" w:noVBand="1"/>
      </w:tblPr>
      <w:tblGrid>
        <w:gridCol w:w="2874"/>
        <w:gridCol w:w="1965"/>
        <w:gridCol w:w="1814"/>
        <w:gridCol w:w="2419"/>
      </w:tblGrid>
      <w:tr w:rsidR="001F18D8" w:rsidRPr="00C33B26" w14:paraId="4781C51F" w14:textId="77777777" w:rsidTr="0057488A">
        <w:trPr>
          <w:trHeight w:val="796"/>
          <w:jc w:val="center"/>
        </w:trPr>
        <w:tc>
          <w:tcPr>
            <w:tcW w:w="2694"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14:paraId="33C2E6AE" w14:textId="77777777" w:rsidR="00C96E2F" w:rsidRPr="00C33B26" w:rsidRDefault="00C96E2F" w:rsidP="00F843A7">
            <w:pPr>
              <w:jc w:val="center"/>
              <w:rPr>
                <w:b/>
                <w:sz w:val="20"/>
                <w:szCs w:val="20"/>
              </w:rPr>
            </w:pPr>
            <w:r w:rsidRPr="00C33B26">
              <w:rPr>
                <w:b/>
                <w:sz w:val="20"/>
                <w:szCs w:val="20"/>
              </w:rPr>
              <w:t>Pasākuma nosaukums</w:t>
            </w:r>
          </w:p>
        </w:tc>
        <w:tc>
          <w:tcPr>
            <w:tcW w:w="1842" w:type="dxa"/>
            <w:tcBorders>
              <w:top w:val="single" w:sz="4" w:space="0" w:color="auto"/>
              <w:left w:val="nil"/>
              <w:bottom w:val="single" w:sz="4" w:space="0" w:color="auto"/>
              <w:right w:val="single" w:sz="4" w:space="0" w:color="auto"/>
            </w:tcBorders>
            <w:shd w:val="clear" w:color="auto" w:fill="E36C0A" w:themeFill="accent6" w:themeFillShade="BF"/>
            <w:vAlign w:val="center"/>
            <w:hideMark/>
          </w:tcPr>
          <w:p w14:paraId="57186731" w14:textId="6F544C0D" w:rsidR="00C96E2F" w:rsidRPr="00C33B26" w:rsidRDefault="00C96E2F" w:rsidP="00A80EC8">
            <w:pPr>
              <w:jc w:val="center"/>
              <w:rPr>
                <w:b/>
                <w:bCs/>
                <w:sz w:val="20"/>
                <w:szCs w:val="20"/>
              </w:rPr>
            </w:pPr>
            <w:r w:rsidRPr="00C33B26">
              <w:rPr>
                <w:b/>
                <w:bCs/>
                <w:sz w:val="20"/>
                <w:szCs w:val="20"/>
              </w:rPr>
              <w:t xml:space="preserve">2019.gadam nepieciešamais finansējums </w:t>
            </w:r>
            <w:r w:rsidR="00595AE9" w:rsidRPr="00595AE9">
              <w:rPr>
                <w:b/>
                <w:bCs/>
                <w:i/>
                <w:sz w:val="20"/>
                <w:szCs w:val="20"/>
              </w:rPr>
              <w:t>euro</w:t>
            </w:r>
          </w:p>
        </w:tc>
        <w:tc>
          <w:tcPr>
            <w:tcW w:w="1701" w:type="dxa"/>
            <w:tcBorders>
              <w:top w:val="single" w:sz="4" w:space="0" w:color="auto"/>
              <w:left w:val="nil"/>
              <w:bottom w:val="single" w:sz="4" w:space="0" w:color="auto"/>
              <w:right w:val="single" w:sz="4" w:space="0" w:color="auto"/>
            </w:tcBorders>
            <w:shd w:val="clear" w:color="auto" w:fill="E36C0A" w:themeFill="accent6" w:themeFillShade="BF"/>
            <w:vAlign w:val="center"/>
          </w:tcPr>
          <w:p w14:paraId="5E3BB5AA" w14:textId="7D57F3FD" w:rsidR="00C96E2F" w:rsidRPr="00C33B26" w:rsidRDefault="00C96E2F" w:rsidP="00F843A7">
            <w:pPr>
              <w:jc w:val="center"/>
              <w:rPr>
                <w:b/>
                <w:bCs/>
                <w:sz w:val="20"/>
                <w:szCs w:val="20"/>
              </w:rPr>
            </w:pPr>
            <w:r w:rsidRPr="00C33B26">
              <w:rPr>
                <w:b/>
                <w:bCs/>
                <w:sz w:val="20"/>
                <w:szCs w:val="20"/>
              </w:rPr>
              <w:t xml:space="preserve">No 2019.gada 1.aprīļa nepieciešamais finansējums </w:t>
            </w:r>
            <w:r w:rsidR="00595AE9" w:rsidRPr="00595AE9">
              <w:rPr>
                <w:b/>
                <w:bCs/>
                <w:i/>
                <w:sz w:val="20"/>
                <w:szCs w:val="20"/>
              </w:rPr>
              <w:t>euro</w:t>
            </w:r>
          </w:p>
        </w:tc>
        <w:tc>
          <w:tcPr>
            <w:tcW w:w="2268" w:type="dxa"/>
            <w:tcBorders>
              <w:top w:val="single" w:sz="4" w:space="0" w:color="auto"/>
              <w:left w:val="nil"/>
              <w:bottom w:val="single" w:sz="4" w:space="0" w:color="auto"/>
              <w:right w:val="single" w:sz="4" w:space="0" w:color="auto"/>
            </w:tcBorders>
            <w:shd w:val="clear" w:color="auto" w:fill="E36C0A" w:themeFill="accent6" w:themeFillShade="BF"/>
            <w:vAlign w:val="center"/>
          </w:tcPr>
          <w:p w14:paraId="33B5260E" w14:textId="2D48BF52" w:rsidR="00C96E2F" w:rsidRPr="00C33B26" w:rsidRDefault="00C96E2F" w:rsidP="00F843A7">
            <w:pPr>
              <w:jc w:val="center"/>
              <w:rPr>
                <w:b/>
                <w:bCs/>
                <w:sz w:val="20"/>
                <w:szCs w:val="20"/>
              </w:rPr>
            </w:pPr>
            <w:r w:rsidRPr="00C33B26">
              <w:rPr>
                <w:b/>
                <w:bCs/>
                <w:sz w:val="20"/>
                <w:szCs w:val="20"/>
              </w:rPr>
              <w:t xml:space="preserve">No 2019.gada 1.aprīļa līdz 2019.gada </w:t>
            </w:r>
            <w:r w:rsidR="00253C42" w:rsidRPr="00C33B26">
              <w:rPr>
                <w:b/>
                <w:bCs/>
                <w:sz w:val="20"/>
                <w:szCs w:val="20"/>
              </w:rPr>
              <w:t>3</w:t>
            </w:r>
            <w:r w:rsidR="00683E45" w:rsidRPr="00C33B26">
              <w:rPr>
                <w:b/>
                <w:bCs/>
                <w:sz w:val="20"/>
                <w:szCs w:val="20"/>
              </w:rPr>
              <w:t>1</w:t>
            </w:r>
            <w:r w:rsidRPr="00C33B26">
              <w:rPr>
                <w:b/>
                <w:bCs/>
                <w:sz w:val="20"/>
                <w:szCs w:val="20"/>
              </w:rPr>
              <w:t>.</w:t>
            </w:r>
            <w:r w:rsidR="00683E45" w:rsidRPr="00C33B26">
              <w:rPr>
                <w:b/>
                <w:bCs/>
                <w:sz w:val="20"/>
                <w:szCs w:val="20"/>
              </w:rPr>
              <w:t>decembrim</w:t>
            </w:r>
            <w:r w:rsidRPr="00C33B26">
              <w:rPr>
                <w:b/>
                <w:bCs/>
                <w:sz w:val="20"/>
                <w:szCs w:val="20"/>
              </w:rPr>
              <w:t xml:space="preserve"> izlietotais finansējums, </w:t>
            </w:r>
            <w:r w:rsidR="00595AE9" w:rsidRPr="00595AE9">
              <w:rPr>
                <w:b/>
                <w:bCs/>
                <w:i/>
                <w:sz w:val="20"/>
                <w:szCs w:val="20"/>
              </w:rPr>
              <w:t>euro</w:t>
            </w:r>
          </w:p>
        </w:tc>
      </w:tr>
      <w:tr w:rsidR="00C96E2F" w:rsidRPr="00C33B26" w14:paraId="7E9E3F3F" w14:textId="77777777" w:rsidTr="0057488A">
        <w:trPr>
          <w:trHeight w:val="796"/>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40E87" w14:textId="77777777" w:rsidR="00C96E2F" w:rsidRPr="00C33B26" w:rsidRDefault="00C96E2F" w:rsidP="00F843A7">
            <w:pPr>
              <w:jc w:val="center"/>
              <w:rPr>
                <w:sz w:val="20"/>
                <w:szCs w:val="20"/>
              </w:rPr>
            </w:pPr>
            <w:r w:rsidRPr="00C33B26">
              <w:rPr>
                <w:sz w:val="20"/>
                <w:szCs w:val="20"/>
              </w:rPr>
              <w:t>Neatliekamās palīdzības, uzņemšanas nodaļas optimālas darbības nodrošināšanai SIA “Rīgas Austrumu klīniskā universitātes slimnīca” papildus 9 speciālistu dežūras</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775E29D4" w14:textId="77777777" w:rsidR="00C96E2F" w:rsidRPr="00C33B26" w:rsidRDefault="00C96E2F" w:rsidP="00F843A7">
            <w:pPr>
              <w:jc w:val="center"/>
              <w:rPr>
                <w:bCs/>
                <w:sz w:val="20"/>
                <w:szCs w:val="20"/>
              </w:rPr>
            </w:pPr>
            <w:r w:rsidRPr="00C33B26">
              <w:rPr>
                <w:bCs/>
                <w:sz w:val="20"/>
                <w:szCs w:val="20"/>
              </w:rPr>
              <w:t>1 608 757</w:t>
            </w:r>
          </w:p>
        </w:tc>
        <w:tc>
          <w:tcPr>
            <w:tcW w:w="1701" w:type="dxa"/>
            <w:tcBorders>
              <w:top w:val="single" w:sz="4" w:space="0" w:color="auto"/>
              <w:left w:val="nil"/>
              <w:bottom w:val="single" w:sz="4" w:space="0" w:color="auto"/>
              <w:right w:val="single" w:sz="4" w:space="0" w:color="auto"/>
            </w:tcBorders>
            <w:vAlign w:val="center"/>
          </w:tcPr>
          <w:p w14:paraId="7277B395" w14:textId="77777777" w:rsidR="00C96E2F" w:rsidRPr="00C33B26" w:rsidRDefault="00C96E2F" w:rsidP="00F843A7">
            <w:pPr>
              <w:jc w:val="center"/>
              <w:rPr>
                <w:bCs/>
                <w:sz w:val="20"/>
                <w:szCs w:val="20"/>
              </w:rPr>
            </w:pPr>
            <w:r w:rsidRPr="00C33B26">
              <w:rPr>
                <w:bCs/>
                <w:sz w:val="20"/>
                <w:szCs w:val="20"/>
              </w:rPr>
              <w:t>1 206 568</w:t>
            </w:r>
          </w:p>
        </w:tc>
        <w:tc>
          <w:tcPr>
            <w:tcW w:w="2268" w:type="dxa"/>
            <w:tcBorders>
              <w:top w:val="single" w:sz="4" w:space="0" w:color="auto"/>
              <w:left w:val="nil"/>
              <w:bottom w:val="single" w:sz="4" w:space="0" w:color="auto"/>
              <w:right w:val="single" w:sz="4" w:space="0" w:color="auto"/>
            </w:tcBorders>
            <w:vAlign w:val="center"/>
          </w:tcPr>
          <w:p w14:paraId="753147D9" w14:textId="1DEBB402" w:rsidR="00C96E2F" w:rsidRPr="00C33B26" w:rsidRDefault="003D60BA" w:rsidP="00F843A7">
            <w:pPr>
              <w:jc w:val="center"/>
              <w:rPr>
                <w:bCs/>
                <w:sz w:val="20"/>
                <w:szCs w:val="20"/>
              </w:rPr>
            </w:pPr>
            <w:r w:rsidRPr="00C33B26">
              <w:rPr>
                <w:bCs/>
                <w:sz w:val="20"/>
                <w:szCs w:val="20"/>
              </w:rPr>
              <w:t>1 206 568</w:t>
            </w:r>
          </w:p>
        </w:tc>
      </w:tr>
    </w:tbl>
    <w:p w14:paraId="17ED57FD" w14:textId="77777777" w:rsidR="000D02E9" w:rsidRPr="00C33B26" w:rsidRDefault="000D02E9" w:rsidP="000D02E9">
      <w:pPr>
        <w:ind w:firstLine="720"/>
        <w:jc w:val="both"/>
      </w:pPr>
    </w:p>
    <w:p w14:paraId="07554162" w14:textId="7199759B" w:rsidR="000D02E9" w:rsidRPr="00C33B26" w:rsidRDefault="000602B3" w:rsidP="000D02E9">
      <w:pPr>
        <w:ind w:firstLine="720"/>
        <w:jc w:val="both"/>
      </w:pPr>
      <w:r w:rsidRPr="00C33B26">
        <w:t>Atbilstoši faktiskajai izpildei no</w:t>
      </w:r>
      <w:r w:rsidR="000D02E9" w:rsidRPr="00C33B26">
        <w:t xml:space="preserve"> 2019.gada 1.aprīļa</w:t>
      </w:r>
      <w:r w:rsidRPr="00C33B26">
        <w:t xml:space="preserve"> līdz 2019.gada 3</w:t>
      </w:r>
      <w:r w:rsidR="00683E45" w:rsidRPr="00C33B26">
        <w:t>1</w:t>
      </w:r>
      <w:r w:rsidRPr="00C33B26">
        <w:t>.</w:t>
      </w:r>
      <w:r w:rsidR="00683E45" w:rsidRPr="00C33B26">
        <w:t>decembrim</w:t>
      </w:r>
      <w:r w:rsidR="004E5B68" w:rsidRPr="00C33B26">
        <w:t xml:space="preserve"> </w:t>
      </w:r>
      <w:r w:rsidRPr="00C33B26">
        <w:t>tika izlietoti</w:t>
      </w:r>
      <w:r w:rsidR="000D02E9" w:rsidRPr="00C33B26">
        <w:t xml:space="preserve"> </w:t>
      </w:r>
      <w:r w:rsidR="003D60BA" w:rsidRPr="00C33B26">
        <w:rPr>
          <w:b/>
        </w:rPr>
        <w:t>1 206 568</w:t>
      </w:r>
      <w:r w:rsidR="000D02E9" w:rsidRPr="00C33B26">
        <w:rPr>
          <w:b/>
        </w:rPr>
        <w:t xml:space="preserve"> </w:t>
      </w:r>
      <w:r w:rsidR="00595AE9" w:rsidRPr="00595AE9">
        <w:rPr>
          <w:b/>
          <w:i/>
        </w:rPr>
        <w:t>euro</w:t>
      </w:r>
      <w:r w:rsidR="000D02E9" w:rsidRPr="00C33B26">
        <w:t xml:space="preserve">, </w:t>
      </w:r>
      <w:r w:rsidRPr="00C33B26">
        <w:t>kas</w:t>
      </w:r>
      <w:r w:rsidR="000D02E9" w:rsidRPr="00C33B26">
        <w:t xml:space="preserve"> nodrošinā</w:t>
      </w:r>
      <w:r w:rsidRPr="00C33B26">
        <w:t>ja</w:t>
      </w:r>
      <w:r w:rsidR="000D02E9" w:rsidRPr="00C33B26">
        <w:t xml:space="preserve"> papildus 9 speciālistu dežūras.</w:t>
      </w:r>
      <w:r w:rsidR="00863752" w:rsidRPr="00C33B26">
        <w:t xml:space="preserve"> Reformu pasākuma ietvaros ir nodrošināts plašāks klāsts speciālistu uzņemšanas nodaļā</w:t>
      </w:r>
      <w:r w:rsidR="00082DD0">
        <w:t>,</w:t>
      </w:r>
      <w:r w:rsidR="00863752" w:rsidRPr="00C33B26">
        <w:t xml:space="preserve"> tādejādi nodrošinot atbilstošās specialitātes ārsta piesaisti nepieciešamības gadījumā jau uzņemšanas nodaļā un optimizējot pacientu šķirošanu. Līdz ar to 2019.gadā salīdzinot pret 2018.gadu ir samazinājies hospitalizēto pacientu skaits par 5% (3 334 pacienti), palielinājies observācijas gultās novēroto pacientu skaits par 35% (1 013 pacienti) un palielinājies ambulatoro epizožu skaits par 3% (955 epizodēm).</w:t>
      </w:r>
      <w:r w:rsidR="000D02E9" w:rsidRPr="00C33B26">
        <w:t xml:space="preserve"> </w:t>
      </w:r>
    </w:p>
    <w:p w14:paraId="65336745" w14:textId="331E6656" w:rsidR="002138A2" w:rsidRDefault="002138A2" w:rsidP="000D02E9">
      <w:pPr>
        <w:ind w:firstLine="720"/>
        <w:jc w:val="both"/>
      </w:pPr>
    </w:p>
    <w:p w14:paraId="3048C5D6" w14:textId="72DA7F5A" w:rsidR="00DB5BA9" w:rsidRDefault="00DB5BA9" w:rsidP="000D02E9">
      <w:pPr>
        <w:ind w:firstLine="720"/>
        <w:jc w:val="both"/>
      </w:pPr>
    </w:p>
    <w:p w14:paraId="43548D04" w14:textId="77777777" w:rsidR="00DB5BA9" w:rsidRPr="00C33B26" w:rsidRDefault="00DB5BA9" w:rsidP="000D02E9">
      <w:pPr>
        <w:ind w:firstLine="720"/>
        <w:jc w:val="both"/>
      </w:pPr>
    </w:p>
    <w:p w14:paraId="343D8C7C" w14:textId="77777777" w:rsidR="000D02E9" w:rsidRPr="00C33B26" w:rsidRDefault="000D02E9" w:rsidP="00AF29EE">
      <w:pPr>
        <w:pStyle w:val="Heading2"/>
        <w:jc w:val="both"/>
        <w:rPr>
          <w:rFonts w:ascii="Times New Roman" w:hAnsi="Times New Roman" w:cs="Times New Roman"/>
          <w:b/>
          <w:color w:val="auto"/>
          <w:u w:val="single"/>
        </w:rPr>
      </w:pPr>
      <w:r w:rsidRPr="00C33B26">
        <w:rPr>
          <w:rFonts w:ascii="Times New Roman" w:hAnsi="Times New Roman" w:cs="Times New Roman"/>
          <w:b/>
          <w:color w:val="auto"/>
          <w:u w:val="single"/>
        </w:rPr>
        <w:lastRenderedPageBreak/>
        <w:t>5.pasākums. Neatliekamās medicīniskās palīdzības, uzņemšanas nodaļās papildus neonatologa nodrošināšana</w:t>
      </w:r>
      <w:r w:rsidR="00E127B7" w:rsidRPr="00C33B26">
        <w:rPr>
          <w:rFonts w:ascii="Times New Roman" w:hAnsi="Times New Roman" w:cs="Times New Roman"/>
          <w:b/>
          <w:color w:val="auto"/>
          <w:u w:val="single"/>
        </w:rPr>
        <w:t>.</w:t>
      </w:r>
    </w:p>
    <w:p w14:paraId="384345F1" w14:textId="77777777" w:rsidR="000D02E9" w:rsidRPr="00C33B26" w:rsidRDefault="000D02E9" w:rsidP="0057488A"/>
    <w:p w14:paraId="07DF00AD" w14:textId="0F8AD5B2" w:rsidR="008F43B6" w:rsidRPr="00C33B26" w:rsidRDefault="000D02E9" w:rsidP="006F46C3">
      <w:pPr>
        <w:ind w:firstLine="720"/>
        <w:jc w:val="both"/>
      </w:pPr>
      <w:r w:rsidRPr="00C33B26">
        <w:t xml:space="preserve">Lai nodrošinātu pakalpojumu pieejamību </w:t>
      </w:r>
      <w:r w:rsidR="00E32AE9" w:rsidRPr="00C33B26">
        <w:t>arī</w:t>
      </w:r>
      <w:r w:rsidRPr="00C33B26">
        <w:t xml:space="preserve"> reģion</w:t>
      </w:r>
      <w:r w:rsidR="00F12FBB" w:rsidRPr="00C33B26">
        <w:t>os</w:t>
      </w:r>
      <w:r w:rsidRPr="00C33B26">
        <w:t xml:space="preserve"> katras reģionālās slimnīcas uzņemšanas nodaļā diennakts dežūrā </w:t>
      </w:r>
      <w:r w:rsidR="008F43B6" w:rsidRPr="00C33B26">
        <w:t xml:space="preserve">no 2019.gada 1.aprīļa tika </w:t>
      </w:r>
      <w:r w:rsidRPr="00C33B26">
        <w:t xml:space="preserve">paredzēts </w:t>
      </w:r>
      <w:r w:rsidR="008F43B6" w:rsidRPr="00C33B26">
        <w:t xml:space="preserve">apmaksāt papildus </w:t>
      </w:r>
      <w:r w:rsidR="00E32AE9" w:rsidRPr="00C33B26">
        <w:t>pediatru/</w:t>
      </w:r>
      <w:r w:rsidR="008F43B6" w:rsidRPr="00C33B26">
        <w:t>neonatologu diennakts dežūras SIA "Liepājas reģionālā slimnīca", SIA "Jēkabpils reģionālā slimnīca", SIA "Vidzemes slimnīca" (</w:t>
      </w:r>
      <w:r w:rsidR="00A07BF2" w:rsidRPr="00C33B26">
        <w:t>4</w:t>
      </w:r>
      <w:r w:rsidR="000E6EAF" w:rsidRPr="00C33B26">
        <w:t>4</w:t>
      </w:r>
      <w:r w:rsidR="008F43B6" w:rsidRPr="00C33B26">
        <w:t>.tabula).</w:t>
      </w:r>
    </w:p>
    <w:p w14:paraId="1129A353" w14:textId="5C34BB98" w:rsidR="000D02E9" w:rsidRPr="00C33B26" w:rsidRDefault="00CF20BD" w:rsidP="000D02E9">
      <w:pPr>
        <w:spacing w:after="120"/>
        <w:ind w:firstLine="720"/>
        <w:jc w:val="right"/>
        <w:rPr>
          <w:i/>
          <w:iCs/>
        </w:rPr>
      </w:pPr>
      <w:r w:rsidRPr="00C33B26">
        <w:rPr>
          <w:i/>
          <w:iCs/>
        </w:rPr>
        <w:t>4</w:t>
      </w:r>
      <w:r w:rsidR="000E6EAF" w:rsidRPr="00C33B26">
        <w:rPr>
          <w:i/>
          <w:iCs/>
        </w:rPr>
        <w:t>4</w:t>
      </w:r>
      <w:r w:rsidR="000D02E9" w:rsidRPr="00C33B26">
        <w:rPr>
          <w:i/>
          <w:iCs/>
        </w:rPr>
        <w:t>.tabula</w:t>
      </w:r>
    </w:p>
    <w:p w14:paraId="056B5CA8" w14:textId="17802ECB" w:rsidR="000D02E9" w:rsidRPr="00C33B26" w:rsidRDefault="000D02E9" w:rsidP="000D02E9">
      <w:pPr>
        <w:spacing w:after="120"/>
        <w:ind w:firstLine="720"/>
        <w:jc w:val="center"/>
        <w:rPr>
          <w:b/>
        </w:rPr>
      </w:pPr>
      <w:r w:rsidRPr="00C33B26">
        <w:rPr>
          <w:b/>
        </w:rPr>
        <w:t>Neatliekamās palīdzības, uzņemšanas nodaļas papildus neonatologa dežūras nodrošināšana</w:t>
      </w:r>
      <w:r w:rsidR="00E40EE7" w:rsidRPr="00C33B26">
        <w:rPr>
          <w:b/>
        </w:rPr>
        <w:t>i</w:t>
      </w:r>
      <w:r w:rsidRPr="00C33B26">
        <w:rPr>
          <w:b/>
        </w:rPr>
        <w:t xml:space="preserve"> 3 reģionālajās slimnīcās</w:t>
      </w:r>
      <w:r w:rsidR="00CE0C90" w:rsidRPr="00C33B26">
        <w:rPr>
          <w:b/>
        </w:rPr>
        <w:t xml:space="preserve"> faktiski</w:t>
      </w:r>
      <w:r w:rsidR="00E40EE7" w:rsidRPr="00C33B26">
        <w:rPr>
          <w:b/>
        </w:rPr>
        <w:t xml:space="preserve"> izlietotais finansējums</w:t>
      </w:r>
      <w:r w:rsidR="00CB6E94" w:rsidRPr="00C33B26">
        <w:rPr>
          <w:b/>
        </w:rPr>
        <w:t xml:space="preserve"> no 2019.gada 1.aprīļa līdz </w:t>
      </w:r>
      <w:r w:rsidR="00683E45" w:rsidRPr="00C33B26">
        <w:rPr>
          <w:b/>
          <w:bCs/>
        </w:rPr>
        <w:t>31.decembrim</w:t>
      </w:r>
    </w:p>
    <w:tbl>
      <w:tblPr>
        <w:tblW w:w="9209" w:type="dxa"/>
        <w:jc w:val="center"/>
        <w:tblLayout w:type="fixed"/>
        <w:tblLook w:val="04A0" w:firstRow="1" w:lastRow="0" w:firstColumn="1" w:lastColumn="0" w:noHBand="0" w:noVBand="1"/>
      </w:tblPr>
      <w:tblGrid>
        <w:gridCol w:w="3256"/>
        <w:gridCol w:w="1984"/>
        <w:gridCol w:w="2126"/>
        <w:gridCol w:w="1843"/>
      </w:tblGrid>
      <w:tr w:rsidR="001F18D8" w:rsidRPr="00C33B26" w14:paraId="58F69ED3" w14:textId="77777777" w:rsidTr="0057488A">
        <w:trPr>
          <w:trHeight w:val="796"/>
          <w:jc w:val="center"/>
        </w:trPr>
        <w:tc>
          <w:tcPr>
            <w:tcW w:w="3256"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14:paraId="02CE40AC" w14:textId="77777777" w:rsidR="004F3EDF" w:rsidRPr="00C33B26" w:rsidRDefault="004F3EDF" w:rsidP="00F843A7">
            <w:pPr>
              <w:jc w:val="center"/>
              <w:rPr>
                <w:b/>
                <w:sz w:val="20"/>
                <w:szCs w:val="20"/>
              </w:rPr>
            </w:pPr>
            <w:r w:rsidRPr="00C33B26">
              <w:rPr>
                <w:b/>
                <w:sz w:val="20"/>
                <w:szCs w:val="20"/>
              </w:rPr>
              <w:t>Pasākuma nosaukums</w:t>
            </w:r>
          </w:p>
        </w:tc>
        <w:tc>
          <w:tcPr>
            <w:tcW w:w="1984" w:type="dxa"/>
            <w:tcBorders>
              <w:top w:val="single" w:sz="4" w:space="0" w:color="auto"/>
              <w:left w:val="nil"/>
              <w:bottom w:val="single" w:sz="4" w:space="0" w:color="auto"/>
              <w:right w:val="single" w:sz="4" w:space="0" w:color="auto"/>
            </w:tcBorders>
            <w:shd w:val="clear" w:color="auto" w:fill="E36C0A" w:themeFill="accent6" w:themeFillShade="BF"/>
            <w:vAlign w:val="center"/>
            <w:hideMark/>
          </w:tcPr>
          <w:p w14:paraId="3D93BD55" w14:textId="07FBA581" w:rsidR="004F3EDF" w:rsidRPr="00C33B26" w:rsidRDefault="004F3EDF" w:rsidP="00F843A7">
            <w:pPr>
              <w:jc w:val="center"/>
              <w:rPr>
                <w:b/>
                <w:bCs/>
                <w:sz w:val="20"/>
                <w:szCs w:val="20"/>
              </w:rPr>
            </w:pPr>
            <w:r w:rsidRPr="00C33B26">
              <w:rPr>
                <w:b/>
                <w:bCs/>
                <w:sz w:val="20"/>
                <w:szCs w:val="20"/>
              </w:rPr>
              <w:t xml:space="preserve">2019.gadam nepieciešamais finansējums </w:t>
            </w:r>
            <w:r w:rsidR="00595AE9" w:rsidRPr="00595AE9">
              <w:rPr>
                <w:b/>
                <w:bCs/>
                <w:i/>
                <w:sz w:val="20"/>
                <w:szCs w:val="20"/>
              </w:rPr>
              <w:t>euro</w:t>
            </w:r>
          </w:p>
        </w:tc>
        <w:tc>
          <w:tcPr>
            <w:tcW w:w="2126" w:type="dxa"/>
            <w:tcBorders>
              <w:top w:val="single" w:sz="4" w:space="0" w:color="auto"/>
              <w:left w:val="nil"/>
              <w:bottom w:val="single" w:sz="4" w:space="0" w:color="auto"/>
              <w:right w:val="single" w:sz="4" w:space="0" w:color="auto"/>
            </w:tcBorders>
            <w:shd w:val="clear" w:color="auto" w:fill="E36C0A" w:themeFill="accent6" w:themeFillShade="BF"/>
            <w:vAlign w:val="center"/>
          </w:tcPr>
          <w:p w14:paraId="67D33E38" w14:textId="5F71EEDA" w:rsidR="004F3EDF" w:rsidRPr="00C33B26" w:rsidRDefault="004F3EDF" w:rsidP="00F843A7">
            <w:pPr>
              <w:jc w:val="center"/>
              <w:rPr>
                <w:b/>
                <w:bCs/>
                <w:sz w:val="20"/>
                <w:szCs w:val="20"/>
              </w:rPr>
            </w:pPr>
            <w:r w:rsidRPr="00C33B26">
              <w:rPr>
                <w:b/>
                <w:bCs/>
                <w:sz w:val="20"/>
                <w:szCs w:val="20"/>
              </w:rPr>
              <w:t xml:space="preserve">No 2019.gada 1.aprīļa nepieciešamais finansējums </w:t>
            </w:r>
            <w:r w:rsidR="00595AE9" w:rsidRPr="00595AE9">
              <w:rPr>
                <w:b/>
                <w:bCs/>
                <w:i/>
                <w:sz w:val="20"/>
                <w:szCs w:val="20"/>
              </w:rPr>
              <w:t>euro</w:t>
            </w:r>
          </w:p>
        </w:tc>
        <w:tc>
          <w:tcPr>
            <w:tcW w:w="1843" w:type="dxa"/>
            <w:tcBorders>
              <w:top w:val="single" w:sz="4" w:space="0" w:color="auto"/>
              <w:left w:val="nil"/>
              <w:bottom w:val="single" w:sz="4" w:space="0" w:color="auto"/>
              <w:right w:val="single" w:sz="4" w:space="0" w:color="auto"/>
            </w:tcBorders>
            <w:shd w:val="clear" w:color="auto" w:fill="E36C0A" w:themeFill="accent6" w:themeFillShade="BF"/>
            <w:vAlign w:val="center"/>
          </w:tcPr>
          <w:p w14:paraId="2E06E11B" w14:textId="60228487" w:rsidR="004F3EDF" w:rsidRPr="00C33B26" w:rsidRDefault="004F3EDF" w:rsidP="00F843A7">
            <w:pPr>
              <w:jc w:val="center"/>
              <w:rPr>
                <w:b/>
                <w:bCs/>
                <w:sz w:val="20"/>
                <w:szCs w:val="20"/>
              </w:rPr>
            </w:pPr>
            <w:r w:rsidRPr="00C33B26">
              <w:rPr>
                <w:b/>
                <w:bCs/>
                <w:sz w:val="20"/>
                <w:szCs w:val="20"/>
              </w:rPr>
              <w:t xml:space="preserve">No 2019.gada 1.aprīļa līdz </w:t>
            </w:r>
            <w:r w:rsidR="00683E45" w:rsidRPr="00C33B26">
              <w:rPr>
                <w:b/>
                <w:bCs/>
                <w:sz w:val="20"/>
                <w:szCs w:val="20"/>
              </w:rPr>
              <w:t>31.decembrim</w:t>
            </w:r>
            <w:r w:rsidR="00683E45" w:rsidRPr="00C33B26" w:rsidDel="00683E45">
              <w:rPr>
                <w:b/>
                <w:bCs/>
                <w:sz w:val="20"/>
                <w:szCs w:val="20"/>
              </w:rPr>
              <w:t xml:space="preserve"> </w:t>
            </w:r>
            <w:r w:rsidRPr="00C33B26">
              <w:rPr>
                <w:b/>
                <w:bCs/>
                <w:sz w:val="20"/>
                <w:szCs w:val="20"/>
              </w:rPr>
              <w:t xml:space="preserve">faktiski izlietotais finansējums, </w:t>
            </w:r>
            <w:r w:rsidR="00595AE9" w:rsidRPr="00595AE9">
              <w:rPr>
                <w:b/>
                <w:bCs/>
                <w:i/>
                <w:sz w:val="20"/>
                <w:szCs w:val="20"/>
              </w:rPr>
              <w:t>euro</w:t>
            </w:r>
          </w:p>
        </w:tc>
      </w:tr>
      <w:tr w:rsidR="004F3EDF" w:rsidRPr="00C33B26" w14:paraId="1F971C75" w14:textId="77777777" w:rsidTr="0057488A">
        <w:trPr>
          <w:trHeight w:val="796"/>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7F293" w14:textId="77777777" w:rsidR="004F3EDF" w:rsidRPr="00C33B26" w:rsidRDefault="004F3EDF" w:rsidP="00F843A7">
            <w:pPr>
              <w:jc w:val="center"/>
              <w:rPr>
                <w:bCs/>
                <w:sz w:val="20"/>
                <w:szCs w:val="20"/>
              </w:rPr>
            </w:pPr>
            <w:r w:rsidRPr="00C33B26">
              <w:rPr>
                <w:bCs/>
                <w:sz w:val="20"/>
                <w:szCs w:val="20"/>
              </w:rPr>
              <w:t>Neatliekamās palīdzības, uzņemšanas nodaļas papildus neonatologa dežūras nodrošināšana 3 reģionālajās iestādēs</w:t>
            </w:r>
          </w:p>
        </w:tc>
        <w:tc>
          <w:tcPr>
            <w:tcW w:w="1984" w:type="dxa"/>
            <w:tcBorders>
              <w:top w:val="single" w:sz="4" w:space="0" w:color="auto"/>
              <w:left w:val="nil"/>
              <w:bottom w:val="single" w:sz="4" w:space="0" w:color="auto"/>
              <w:right w:val="single" w:sz="4" w:space="0" w:color="auto"/>
            </w:tcBorders>
            <w:shd w:val="clear" w:color="auto" w:fill="auto"/>
            <w:vAlign w:val="center"/>
          </w:tcPr>
          <w:p w14:paraId="6561B6C9" w14:textId="77777777" w:rsidR="004F3EDF" w:rsidRPr="00C33B26" w:rsidRDefault="004F3EDF" w:rsidP="00F843A7">
            <w:pPr>
              <w:jc w:val="center"/>
              <w:rPr>
                <w:bCs/>
                <w:sz w:val="20"/>
                <w:szCs w:val="20"/>
              </w:rPr>
            </w:pPr>
            <w:r w:rsidRPr="00C33B26">
              <w:rPr>
                <w:bCs/>
                <w:sz w:val="20"/>
                <w:szCs w:val="20"/>
              </w:rPr>
              <w:t>519 516</w:t>
            </w:r>
          </w:p>
        </w:tc>
        <w:tc>
          <w:tcPr>
            <w:tcW w:w="2126" w:type="dxa"/>
            <w:tcBorders>
              <w:top w:val="single" w:sz="4" w:space="0" w:color="auto"/>
              <w:left w:val="nil"/>
              <w:bottom w:val="single" w:sz="4" w:space="0" w:color="auto"/>
              <w:right w:val="single" w:sz="4" w:space="0" w:color="auto"/>
            </w:tcBorders>
            <w:vAlign w:val="center"/>
          </w:tcPr>
          <w:p w14:paraId="70AE1E80" w14:textId="77777777" w:rsidR="004F3EDF" w:rsidRPr="00C33B26" w:rsidRDefault="004F3EDF" w:rsidP="00F843A7">
            <w:pPr>
              <w:jc w:val="center"/>
              <w:rPr>
                <w:bCs/>
                <w:sz w:val="20"/>
                <w:szCs w:val="20"/>
              </w:rPr>
            </w:pPr>
            <w:r w:rsidRPr="00C33B26">
              <w:rPr>
                <w:bCs/>
                <w:sz w:val="20"/>
                <w:szCs w:val="20"/>
              </w:rPr>
              <w:t>389 637</w:t>
            </w:r>
          </w:p>
        </w:tc>
        <w:tc>
          <w:tcPr>
            <w:tcW w:w="1843" w:type="dxa"/>
            <w:tcBorders>
              <w:top w:val="single" w:sz="4" w:space="0" w:color="auto"/>
              <w:left w:val="nil"/>
              <w:bottom w:val="single" w:sz="4" w:space="0" w:color="auto"/>
              <w:right w:val="single" w:sz="4" w:space="0" w:color="auto"/>
            </w:tcBorders>
            <w:vAlign w:val="center"/>
          </w:tcPr>
          <w:p w14:paraId="62D4FA67" w14:textId="441FDE98" w:rsidR="004F3EDF" w:rsidRPr="00C33B26" w:rsidRDefault="003D60BA" w:rsidP="00F843A7">
            <w:pPr>
              <w:jc w:val="center"/>
              <w:rPr>
                <w:bCs/>
                <w:sz w:val="20"/>
                <w:szCs w:val="20"/>
              </w:rPr>
            </w:pPr>
            <w:r w:rsidRPr="00C33B26">
              <w:rPr>
                <w:bCs/>
                <w:sz w:val="20"/>
                <w:szCs w:val="20"/>
              </w:rPr>
              <w:t>389 637</w:t>
            </w:r>
          </w:p>
        </w:tc>
      </w:tr>
    </w:tbl>
    <w:p w14:paraId="032B8295" w14:textId="77777777" w:rsidR="000D02E9" w:rsidRPr="00C33B26" w:rsidRDefault="000D02E9" w:rsidP="000D02E9">
      <w:pPr>
        <w:ind w:firstLine="720"/>
        <w:jc w:val="both"/>
      </w:pPr>
    </w:p>
    <w:p w14:paraId="373D4BF2" w14:textId="554D8E84" w:rsidR="000D02E9" w:rsidRPr="00C33B26" w:rsidRDefault="00F57E0E" w:rsidP="000D02E9">
      <w:pPr>
        <w:ind w:firstLine="720"/>
        <w:jc w:val="both"/>
      </w:pPr>
      <w:r w:rsidRPr="00C33B26">
        <w:t>Atbilstoši faktiskajai izpildei no</w:t>
      </w:r>
      <w:r w:rsidR="000D02E9" w:rsidRPr="00C33B26">
        <w:t xml:space="preserve"> 2019.gada 1.aprīļa</w:t>
      </w:r>
      <w:r w:rsidRPr="00C33B26">
        <w:t xml:space="preserve"> līdz 2019.gada </w:t>
      </w:r>
      <w:r w:rsidR="00683E45" w:rsidRPr="00C33B26">
        <w:t>31.decembrim</w:t>
      </w:r>
      <w:r w:rsidR="00683E45" w:rsidRPr="00C33B26" w:rsidDel="00683E45">
        <w:t xml:space="preserve"> </w:t>
      </w:r>
      <w:r w:rsidRPr="00C33B26">
        <w:t xml:space="preserve">tika izlietoti </w:t>
      </w:r>
      <w:r w:rsidR="003D60BA" w:rsidRPr="00C33B26">
        <w:t>389 637</w:t>
      </w:r>
      <w:r w:rsidR="0015751E" w:rsidRPr="00C33B26">
        <w:t xml:space="preserve"> </w:t>
      </w:r>
      <w:r w:rsidR="00595AE9" w:rsidRPr="00595AE9">
        <w:rPr>
          <w:i/>
        </w:rPr>
        <w:t>euro</w:t>
      </w:r>
      <w:r w:rsidR="000D02E9" w:rsidRPr="00C33B26">
        <w:t>, lai neatliekamās palīdzības, uzņemšanas nodaļas darbīb</w:t>
      </w:r>
      <w:r w:rsidRPr="00C33B26">
        <w:t>u</w:t>
      </w:r>
      <w:r w:rsidR="000D02E9" w:rsidRPr="00C33B26">
        <w:t xml:space="preserve"> nodrošinā</w:t>
      </w:r>
      <w:r w:rsidRPr="00C33B26">
        <w:t>tu ar papildus neonatologu</w:t>
      </w:r>
      <w:r w:rsidR="00184185">
        <w:t xml:space="preserve"> </w:t>
      </w:r>
      <w:r w:rsidR="000D02E9" w:rsidRPr="00C33B26">
        <w:t>trīs reģionālajās slimnīcās.</w:t>
      </w:r>
      <w:r w:rsidR="00863752" w:rsidRPr="00C33B26">
        <w:t xml:space="preserve"> Reformu pasākuma rezultātā ir palielināta visu trīs ārstniecības iestāžu veiktspēja jaundzimušo veselības aprūpē. Hospitalizēto pacientu skaits 2019.gadā attiecībā pret 2018.gadu diagnozēm piesaistīto grupu pakalpojumos (DRG) tādās grupas kā “Jaundzimušais, miris 2 dienu laikā vai pārvests uz citu nodaļu 5 dienu laikā”, “Jaundzimušais, uzņemts pirmo 2 dzīves dienu laikā, neārstēts jaundzimušo intensīvās terapijas nodaļā, pārvests uz citu stacionāru, ārstēšanas ilgums mazāks par 5 dienām”, “Jaundzimušais, dzimšanas svars zem 1000 g”, “Jaundzimušais, dzimšanas svars 1000-1499 g”, “Jaundzimušais, dzimšanas svars 1500-2499 g vai cita veida brieduma trūkums, ar multiplām problēmām”, “Jaundzimušais, dzimšanas svars 1500-2499 g vai cita veida brieduma trūkums, bez multiplām problēmām”, “Jaundzimušais, dzimšanas svars 1500 g vai vairāk, ar lielu operāciju”, “Jaundzimušais, dzimšanas svars 2500 g vai vairāk, ar multiplām problēmām”, “Jaundzimušais, dzimšanas svars 2500 g vai vairāk, ar citu nozīmīgu problēmu”, “Normāls jaundzimušais”, “Jaundzimušie ar stāvokļiem kas radušies perinatālā periodā, īslaicīga terapija, bez nozīmīgas manipulācijas”, “Mazinvazīva manipulācija jaundzimušajam, īslaicīga terapija” visās trīs ārstniecības iestādēs kopā pieaudzis par 5% (38 pacientiem), taču vidējais ārstēšanas ilgums augstāk minētajās DRG grupās samazinājies no 12.5 dienām 2018.gadā līdz 9.7 dienām 2019.gadā.</w:t>
      </w:r>
    </w:p>
    <w:p w14:paraId="45975723" w14:textId="77777777" w:rsidR="000D02E9" w:rsidRPr="00C33B26" w:rsidRDefault="000D02E9" w:rsidP="000D02E9">
      <w:pPr>
        <w:spacing w:after="120"/>
        <w:ind w:firstLine="720"/>
        <w:jc w:val="both"/>
      </w:pPr>
    </w:p>
    <w:p w14:paraId="59F6AA7C" w14:textId="77777777" w:rsidR="000D02E9" w:rsidRPr="00C33B26" w:rsidRDefault="000D02E9" w:rsidP="00AF29EE">
      <w:pPr>
        <w:pStyle w:val="Heading2"/>
        <w:jc w:val="both"/>
        <w:rPr>
          <w:rFonts w:ascii="Times New Roman" w:hAnsi="Times New Roman" w:cs="Times New Roman"/>
          <w:b/>
          <w:color w:val="auto"/>
          <w:u w:val="single"/>
        </w:rPr>
      </w:pPr>
      <w:r w:rsidRPr="00C33B26">
        <w:rPr>
          <w:rFonts w:ascii="Times New Roman" w:hAnsi="Times New Roman" w:cs="Times New Roman"/>
          <w:b/>
          <w:color w:val="auto"/>
          <w:u w:val="single"/>
        </w:rPr>
        <w:t>6.pasākums. Paliatīvās aprūpes pakalpojumu nodrošināšana VSIA “Paula Stradiņa klīniskā universitātes slimnīca”</w:t>
      </w:r>
      <w:r w:rsidR="00E127B7" w:rsidRPr="00C33B26">
        <w:rPr>
          <w:rFonts w:ascii="Times New Roman" w:hAnsi="Times New Roman" w:cs="Times New Roman"/>
          <w:b/>
          <w:color w:val="auto"/>
          <w:u w:val="single"/>
        </w:rPr>
        <w:t>.</w:t>
      </w:r>
    </w:p>
    <w:p w14:paraId="66F74FE7" w14:textId="77777777" w:rsidR="000D02E9" w:rsidRPr="00C33B26" w:rsidRDefault="000D02E9" w:rsidP="000D02E9">
      <w:pPr>
        <w:jc w:val="both"/>
        <w:rPr>
          <w:b/>
          <w:u w:val="single"/>
        </w:rPr>
      </w:pPr>
    </w:p>
    <w:p w14:paraId="38C15099" w14:textId="7FCAE8B1" w:rsidR="000D02E9" w:rsidRPr="00C33B26" w:rsidRDefault="000D02E9" w:rsidP="000D02E9">
      <w:pPr>
        <w:spacing w:after="120"/>
        <w:ind w:firstLine="720"/>
        <w:jc w:val="both"/>
      </w:pPr>
      <w:r w:rsidRPr="00C33B26">
        <w:t xml:space="preserve">Lai sekmētu un uzlabotu pacientu paliatīvās aprūpes pakalpojumu pieejamības paliatīvās aprūpes pakalpojumu nodrošināšanu VSIA “Paula Stradiņa klīniskā universitātes slimnīca” no 2019.gada 1.aprīļa </w:t>
      </w:r>
      <w:r w:rsidR="00B37463" w:rsidRPr="00C33B26">
        <w:t xml:space="preserve">tika piešķirti </w:t>
      </w:r>
      <w:r w:rsidRPr="00C33B26">
        <w:rPr>
          <w:b/>
        </w:rPr>
        <w:t xml:space="preserve">289 918 </w:t>
      </w:r>
      <w:r w:rsidR="00595AE9" w:rsidRPr="00595AE9">
        <w:rPr>
          <w:b/>
          <w:i/>
        </w:rPr>
        <w:t>euro</w:t>
      </w:r>
      <w:r w:rsidR="00C04AF4" w:rsidRPr="00C33B26">
        <w:rPr>
          <w:b/>
          <w:i/>
        </w:rPr>
        <w:t>.</w:t>
      </w:r>
      <w:r w:rsidRPr="00C33B26">
        <w:rPr>
          <w:i/>
        </w:rPr>
        <w:t xml:space="preserve"> </w:t>
      </w:r>
    </w:p>
    <w:p w14:paraId="6A9F89E2" w14:textId="77777777" w:rsidR="00DB5BA9" w:rsidRDefault="00DB5BA9" w:rsidP="000D02E9">
      <w:pPr>
        <w:pStyle w:val="ListParagraph"/>
        <w:spacing w:after="0" w:line="240" w:lineRule="auto"/>
        <w:jc w:val="right"/>
        <w:rPr>
          <w:rFonts w:ascii="Times New Roman" w:hAnsi="Times New Roman"/>
          <w:i/>
          <w:iCs/>
          <w:sz w:val="24"/>
          <w:szCs w:val="24"/>
          <w:lang w:val="lv-LV"/>
        </w:rPr>
      </w:pPr>
    </w:p>
    <w:p w14:paraId="2178B2B0" w14:textId="77777777" w:rsidR="00DB5BA9" w:rsidRDefault="00DB5BA9" w:rsidP="000D02E9">
      <w:pPr>
        <w:pStyle w:val="ListParagraph"/>
        <w:spacing w:after="0" w:line="240" w:lineRule="auto"/>
        <w:jc w:val="right"/>
        <w:rPr>
          <w:rFonts w:ascii="Times New Roman" w:hAnsi="Times New Roman"/>
          <w:i/>
          <w:iCs/>
          <w:sz w:val="24"/>
          <w:szCs w:val="24"/>
          <w:lang w:val="lv-LV"/>
        </w:rPr>
      </w:pPr>
    </w:p>
    <w:p w14:paraId="7B78A1B0" w14:textId="77777777" w:rsidR="00DB5BA9" w:rsidRDefault="00DB5BA9" w:rsidP="000D02E9">
      <w:pPr>
        <w:pStyle w:val="ListParagraph"/>
        <w:spacing w:after="0" w:line="240" w:lineRule="auto"/>
        <w:jc w:val="right"/>
        <w:rPr>
          <w:rFonts w:ascii="Times New Roman" w:hAnsi="Times New Roman"/>
          <w:i/>
          <w:iCs/>
          <w:sz w:val="24"/>
          <w:szCs w:val="24"/>
          <w:lang w:val="lv-LV"/>
        </w:rPr>
      </w:pPr>
    </w:p>
    <w:p w14:paraId="6B3DC4D6" w14:textId="2E6BDFE2" w:rsidR="000D02E9" w:rsidRPr="00C33B26" w:rsidRDefault="00CF20BD" w:rsidP="000D02E9">
      <w:pPr>
        <w:pStyle w:val="ListParagraph"/>
        <w:spacing w:after="0" w:line="240" w:lineRule="auto"/>
        <w:jc w:val="right"/>
        <w:rPr>
          <w:rFonts w:ascii="Times New Roman" w:hAnsi="Times New Roman"/>
          <w:i/>
          <w:iCs/>
          <w:sz w:val="24"/>
          <w:szCs w:val="24"/>
          <w:lang w:val="lv-LV"/>
        </w:rPr>
      </w:pPr>
      <w:r w:rsidRPr="00C33B26">
        <w:rPr>
          <w:rFonts w:ascii="Times New Roman" w:hAnsi="Times New Roman"/>
          <w:i/>
          <w:iCs/>
          <w:sz w:val="24"/>
          <w:szCs w:val="24"/>
          <w:lang w:val="lv-LV"/>
        </w:rPr>
        <w:lastRenderedPageBreak/>
        <w:t>4</w:t>
      </w:r>
      <w:r w:rsidR="000E6EAF" w:rsidRPr="00C33B26">
        <w:rPr>
          <w:rFonts w:ascii="Times New Roman" w:hAnsi="Times New Roman"/>
          <w:i/>
          <w:iCs/>
          <w:sz w:val="24"/>
          <w:szCs w:val="24"/>
          <w:lang w:val="lv-LV"/>
        </w:rPr>
        <w:t>5</w:t>
      </w:r>
      <w:r w:rsidR="000D02E9" w:rsidRPr="00C33B26">
        <w:rPr>
          <w:rFonts w:ascii="Times New Roman" w:hAnsi="Times New Roman"/>
          <w:i/>
          <w:iCs/>
          <w:sz w:val="24"/>
          <w:szCs w:val="24"/>
          <w:lang w:val="lv-LV"/>
        </w:rPr>
        <w:t>.tabula</w:t>
      </w:r>
    </w:p>
    <w:p w14:paraId="3BB53BFB" w14:textId="4919C925" w:rsidR="000D02E9" w:rsidRPr="00C33B26" w:rsidRDefault="000D02E9" w:rsidP="000D02E9">
      <w:pPr>
        <w:pStyle w:val="ListParagraph"/>
        <w:spacing w:after="0" w:line="240" w:lineRule="auto"/>
        <w:jc w:val="center"/>
        <w:rPr>
          <w:rFonts w:ascii="Times New Roman" w:hAnsi="Times New Roman"/>
          <w:b/>
          <w:bCs/>
          <w:sz w:val="24"/>
          <w:szCs w:val="24"/>
          <w:lang w:val="lv-LV"/>
        </w:rPr>
      </w:pPr>
      <w:r w:rsidRPr="00C33B26">
        <w:rPr>
          <w:rFonts w:ascii="Times New Roman" w:hAnsi="Times New Roman"/>
          <w:b/>
          <w:bCs/>
          <w:sz w:val="24"/>
          <w:szCs w:val="24"/>
          <w:lang w:val="lv-LV"/>
        </w:rPr>
        <w:t xml:space="preserve">Paliatīvās aprūpes nodrošināšanai </w:t>
      </w:r>
      <w:r w:rsidR="00DF3789" w:rsidRPr="00C33B26">
        <w:rPr>
          <w:rFonts w:ascii="Times New Roman" w:hAnsi="Times New Roman"/>
          <w:b/>
          <w:bCs/>
          <w:sz w:val="24"/>
          <w:szCs w:val="24"/>
          <w:lang w:val="lv-LV"/>
        </w:rPr>
        <w:t>faktiski izlietotais</w:t>
      </w:r>
      <w:r w:rsidRPr="00C33B26">
        <w:rPr>
          <w:rFonts w:ascii="Times New Roman" w:hAnsi="Times New Roman"/>
          <w:b/>
          <w:bCs/>
          <w:sz w:val="24"/>
          <w:szCs w:val="24"/>
          <w:lang w:val="lv-LV"/>
        </w:rPr>
        <w:t xml:space="preserve"> finansējums</w:t>
      </w:r>
      <w:r w:rsidR="00DF3789" w:rsidRPr="00C33B26">
        <w:rPr>
          <w:rFonts w:ascii="Times New Roman" w:hAnsi="Times New Roman"/>
          <w:b/>
          <w:bCs/>
          <w:sz w:val="24"/>
          <w:szCs w:val="24"/>
          <w:lang w:val="lv-LV"/>
        </w:rPr>
        <w:t xml:space="preserve"> 2019.gada 1.aprīļa līdz </w:t>
      </w:r>
      <w:r w:rsidR="00683E45" w:rsidRPr="00C33B26">
        <w:rPr>
          <w:rFonts w:ascii="Times New Roman" w:hAnsi="Times New Roman"/>
          <w:b/>
          <w:bCs/>
          <w:sz w:val="24"/>
          <w:szCs w:val="24"/>
          <w:lang w:val="lv-LV"/>
        </w:rPr>
        <w:t>31.decembrim</w:t>
      </w:r>
    </w:p>
    <w:tbl>
      <w:tblPr>
        <w:tblStyle w:val="TableGrid"/>
        <w:tblW w:w="0" w:type="auto"/>
        <w:jc w:val="center"/>
        <w:tblLook w:val="04A0" w:firstRow="1" w:lastRow="0" w:firstColumn="1" w:lastColumn="0" w:noHBand="0" w:noVBand="1"/>
      </w:tblPr>
      <w:tblGrid>
        <w:gridCol w:w="2725"/>
        <w:gridCol w:w="2080"/>
        <w:gridCol w:w="2097"/>
        <w:gridCol w:w="1740"/>
      </w:tblGrid>
      <w:tr w:rsidR="001F18D8" w:rsidRPr="00C33B26" w14:paraId="171A2E27" w14:textId="77777777" w:rsidTr="00941797">
        <w:trPr>
          <w:jc w:val="center"/>
        </w:trPr>
        <w:tc>
          <w:tcPr>
            <w:tcW w:w="2725" w:type="dxa"/>
            <w:shd w:val="clear" w:color="auto" w:fill="E36C0A" w:themeFill="accent6" w:themeFillShade="BF"/>
            <w:vAlign w:val="center"/>
          </w:tcPr>
          <w:p w14:paraId="2ACADE2B" w14:textId="778E45FF" w:rsidR="00D325E9" w:rsidRPr="00C33B26" w:rsidRDefault="00D325E9" w:rsidP="00F843A7">
            <w:pPr>
              <w:pStyle w:val="ListParagraph"/>
              <w:ind w:left="0"/>
              <w:jc w:val="center"/>
              <w:rPr>
                <w:rFonts w:ascii="Times New Roman" w:hAnsi="Times New Roman"/>
                <w:b/>
                <w:sz w:val="20"/>
                <w:szCs w:val="20"/>
                <w:lang w:val="lv-LV"/>
              </w:rPr>
            </w:pPr>
            <w:r w:rsidRPr="00C33B26">
              <w:rPr>
                <w:rFonts w:ascii="Times New Roman" w:eastAsia="Times New Roman" w:hAnsi="Times New Roman"/>
                <w:b/>
                <w:sz w:val="20"/>
                <w:szCs w:val="20"/>
                <w:lang w:val="lv-LV" w:eastAsia="lv-LV"/>
              </w:rPr>
              <w:t>Pakalpojumu programmas "Paliatīvā aprūpe" plānotais pacientu skaits RAKUS</w:t>
            </w:r>
            <w:r w:rsidR="00184185">
              <w:rPr>
                <w:rFonts w:ascii="Times New Roman" w:eastAsia="Times New Roman" w:hAnsi="Times New Roman"/>
                <w:b/>
                <w:sz w:val="20"/>
                <w:szCs w:val="20"/>
                <w:lang w:val="lv-LV" w:eastAsia="lv-LV"/>
              </w:rPr>
              <w:t xml:space="preserve"> </w:t>
            </w:r>
            <w:r w:rsidRPr="00C33B26">
              <w:rPr>
                <w:rFonts w:ascii="Times New Roman" w:eastAsia="Times New Roman" w:hAnsi="Times New Roman"/>
                <w:b/>
                <w:sz w:val="20"/>
                <w:szCs w:val="20"/>
                <w:lang w:val="lv-LV" w:eastAsia="lv-LV"/>
              </w:rPr>
              <w:t>no 2019.gada 1.aprīļa</w:t>
            </w:r>
          </w:p>
        </w:tc>
        <w:tc>
          <w:tcPr>
            <w:tcW w:w="2080" w:type="dxa"/>
            <w:shd w:val="clear" w:color="auto" w:fill="E36C0A" w:themeFill="accent6" w:themeFillShade="BF"/>
            <w:vAlign w:val="center"/>
          </w:tcPr>
          <w:p w14:paraId="43B9D224" w14:textId="13FA858A" w:rsidR="00D325E9" w:rsidRPr="00C33B26" w:rsidRDefault="00D325E9" w:rsidP="00F843A7">
            <w:pPr>
              <w:pStyle w:val="ListParagraph"/>
              <w:ind w:left="0"/>
              <w:jc w:val="center"/>
              <w:rPr>
                <w:rFonts w:ascii="Times New Roman" w:eastAsia="Times New Roman" w:hAnsi="Times New Roman"/>
                <w:b/>
                <w:sz w:val="20"/>
                <w:szCs w:val="20"/>
                <w:lang w:val="lv-LV" w:eastAsia="lv-LV"/>
              </w:rPr>
            </w:pPr>
            <w:r w:rsidRPr="00C33B26">
              <w:rPr>
                <w:rFonts w:ascii="Times New Roman" w:eastAsia="Times New Roman" w:hAnsi="Times New Roman"/>
                <w:b/>
                <w:bCs/>
                <w:sz w:val="20"/>
                <w:szCs w:val="20"/>
                <w:lang w:val="lv-LV" w:eastAsia="lv-LV"/>
              </w:rPr>
              <w:t>Papildus nepieciešamais finansējums no 2019.gada 1.aprīļa</w:t>
            </w:r>
            <w:r w:rsidR="00165641" w:rsidRPr="00C33B26">
              <w:rPr>
                <w:rFonts w:ascii="Times New Roman" w:eastAsia="Times New Roman" w:hAnsi="Times New Roman"/>
                <w:b/>
                <w:bCs/>
                <w:sz w:val="20"/>
                <w:szCs w:val="20"/>
                <w:lang w:val="lv-LV" w:eastAsia="lv-LV"/>
              </w:rPr>
              <w:t xml:space="preserve">, </w:t>
            </w:r>
            <w:r w:rsidR="00595AE9" w:rsidRPr="00595AE9">
              <w:rPr>
                <w:rFonts w:ascii="Times New Roman" w:eastAsia="Times New Roman" w:hAnsi="Times New Roman"/>
                <w:b/>
                <w:bCs/>
                <w:i/>
                <w:sz w:val="20"/>
                <w:szCs w:val="20"/>
                <w:lang w:val="lv-LV" w:eastAsia="lv-LV"/>
              </w:rPr>
              <w:t>euro</w:t>
            </w:r>
          </w:p>
        </w:tc>
        <w:tc>
          <w:tcPr>
            <w:tcW w:w="2097" w:type="dxa"/>
            <w:shd w:val="clear" w:color="auto" w:fill="E36C0A" w:themeFill="accent6" w:themeFillShade="BF"/>
            <w:vAlign w:val="center"/>
          </w:tcPr>
          <w:p w14:paraId="4ABF8399" w14:textId="14229E68" w:rsidR="00D325E9" w:rsidRPr="00C33B26" w:rsidRDefault="00D325E9" w:rsidP="00F843A7">
            <w:pPr>
              <w:pStyle w:val="ListParagraph"/>
              <w:ind w:left="0"/>
              <w:jc w:val="center"/>
              <w:rPr>
                <w:rFonts w:ascii="Times New Roman" w:hAnsi="Times New Roman"/>
                <w:b/>
                <w:sz w:val="20"/>
                <w:szCs w:val="20"/>
                <w:lang w:val="lv-LV"/>
              </w:rPr>
            </w:pPr>
            <w:r w:rsidRPr="00C33B26">
              <w:rPr>
                <w:rFonts w:ascii="Times New Roman" w:eastAsia="Times New Roman" w:hAnsi="Times New Roman"/>
                <w:b/>
                <w:sz w:val="20"/>
                <w:szCs w:val="20"/>
                <w:lang w:val="lv-LV" w:eastAsia="lv-LV"/>
              </w:rPr>
              <w:t xml:space="preserve"> Faktiskais pacientu skaits </w:t>
            </w:r>
            <w:r w:rsidR="0017604B" w:rsidRPr="00C33B26">
              <w:rPr>
                <w:rFonts w:ascii="Times New Roman" w:eastAsia="Times New Roman" w:hAnsi="Times New Roman"/>
                <w:b/>
                <w:sz w:val="20"/>
                <w:szCs w:val="20"/>
                <w:lang w:val="lv-LV" w:eastAsia="lv-LV"/>
              </w:rPr>
              <w:t>no 2019.gada 1.aprīļa līdz 3</w:t>
            </w:r>
            <w:r w:rsidR="00683E45" w:rsidRPr="00C33B26">
              <w:rPr>
                <w:rFonts w:ascii="Times New Roman" w:eastAsia="Times New Roman" w:hAnsi="Times New Roman"/>
                <w:b/>
                <w:sz w:val="20"/>
                <w:szCs w:val="20"/>
                <w:lang w:val="lv-LV" w:eastAsia="lv-LV"/>
              </w:rPr>
              <w:t>1</w:t>
            </w:r>
            <w:r w:rsidR="0017604B" w:rsidRPr="00C33B26">
              <w:rPr>
                <w:rFonts w:ascii="Times New Roman" w:eastAsia="Times New Roman" w:hAnsi="Times New Roman"/>
                <w:b/>
                <w:sz w:val="20"/>
                <w:szCs w:val="20"/>
                <w:lang w:val="lv-LV" w:eastAsia="lv-LV"/>
              </w:rPr>
              <w:t>.</w:t>
            </w:r>
            <w:r w:rsidR="00683E45" w:rsidRPr="00C33B26">
              <w:rPr>
                <w:rFonts w:ascii="Times New Roman" w:eastAsia="Times New Roman" w:hAnsi="Times New Roman"/>
                <w:b/>
                <w:sz w:val="20"/>
                <w:szCs w:val="20"/>
                <w:lang w:val="lv-LV" w:eastAsia="lv-LV"/>
              </w:rPr>
              <w:t>decembrim</w:t>
            </w:r>
          </w:p>
        </w:tc>
        <w:tc>
          <w:tcPr>
            <w:tcW w:w="1740" w:type="dxa"/>
            <w:shd w:val="clear" w:color="auto" w:fill="E36C0A" w:themeFill="accent6" w:themeFillShade="BF"/>
            <w:vAlign w:val="center"/>
          </w:tcPr>
          <w:p w14:paraId="30285A3A" w14:textId="4A42F432" w:rsidR="00D325E9" w:rsidRPr="00C33B26" w:rsidDel="00D325E9" w:rsidRDefault="00D325E9" w:rsidP="00F843A7">
            <w:pPr>
              <w:pStyle w:val="ListParagraph"/>
              <w:ind w:left="0"/>
              <w:jc w:val="center"/>
              <w:rPr>
                <w:rFonts w:ascii="Times New Roman" w:eastAsia="Times New Roman" w:hAnsi="Times New Roman"/>
                <w:b/>
                <w:i/>
                <w:sz w:val="20"/>
                <w:szCs w:val="20"/>
                <w:lang w:val="lv-LV" w:eastAsia="lv-LV"/>
              </w:rPr>
            </w:pPr>
            <w:r w:rsidRPr="00C33B26">
              <w:rPr>
                <w:rFonts w:ascii="Times New Roman" w:eastAsia="Times New Roman" w:hAnsi="Times New Roman"/>
                <w:b/>
                <w:sz w:val="20"/>
                <w:szCs w:val="20"/>
                <w:lang w:val="lv-LV" w:eastAsia="lv-LV"/>
              </w:rPr>
              <w:t>Faktiski izlietotais finansējums 2019.gadā</w:t>
            </w:r>
            <w:r w:rsidR="001332B3" w:rsidRPr="00C33B26">
              <w:rPr>
                <w:rFonts w:ascii="Times New Roman" w:eastAsia="Times New Roman" w:hAnsi="Times New Roman"/>
                <w:b/>
                <w:sz w:val="20"/>
                <w:szCs w:val="20"/>
                <w:lang w:val="lv-LV" w:eastAsia="lv-LV"/>
              </w:rPr>
              <w:t xml:space="preserve">, </w:t>
            </w:r>
            <w:r w:rsidR="00595AE9" w:rsidRPr="00595AE9">
              <w:rPr>
                <w:rFonts w:ascii="Times New Roman" w:eastAsia="Times New Roman" w:hAnsi="Times New Roman"/>
                <w:b/>
                <w:i/>
                <w:sz w:val="20"/>
                <w:szCs w:val="20"/>
                <w:lang w:val="lv-LV" w:eastAsia="lv-LV"/>
              </w:rPr>
              <w:t>euro</w:t>
            </w:r>
          </w:p>
        </w:tc>
      </w:tr>
      <w:tr w:rsidR="00D325E9" w:rsidRPr="00C33B26" w14:paraId="473BD676" w14:textId="77777777" w:rsidTr="00941797">
        <w:trPr>
          <w:jc w:val="center"/>
        </w:trPr>
        <w:tc>
          <w:tcPr>
            <w:tcW w:w="2725" w:type="dxa"/>
            <w:vAlign w:val="center"/>
          </w:tcPr>
          <w:p w14:paraId="626941CB" w14:textId="77777777" w:rsidR="00D325E9" w:rsidRPr="00C33B26" w:rsidRDefault="00D325E9" w:rsidP="00F843A7">
            <w:pPr>
              <w:pStyle w:val="ListParagraph"/>
              <w:ind w:left="0"/>
              <w:jc w:val="center"/>
              <w:rPr>
                <w:rFonts w:ascii="Times New Roman" w:hAnsi="Times New Roman"/>
                <w:b/>
                <w:sz w:val="24"/>
                <w:szCs w:val="24"/>
                <w:lang w:val="lv-LV"/>
              </w:rPr>
            </w:pPr>
            <w:r w:rsidRPr="00C33B26">
              <w:rPr>
                <w:rFonts w:ascii="Times New Roman" w:eastAsia="Times New Roman" w:hAnsi="Times New Roman"/>
                <w:lang w:val="lv-LV" w:eastAsia="lv-LV"/>
              </w:rPr>
              <w:t>638</w:t>
            </w:r>
          </w:p>
        </w:tc>
        <w:tc>
          <w:tcPr>
            <w:tcW w:w="2080" w:type="dxa"/>
            <w:vAlign w:val="center"/>
          </w:tcPr>
          <w:p w14:paraId="7B0DE85A" w14:textId="77777777" w:rsidR="00D325E9" w:rsidRPr="00C33B26" w:rsidRDefault="00D325E9" w:rsidP="00F843A7">
            <w:pPr>
              <w:pStyle w:val="ListParagraph"/>
              <w:ind w:left="0"/>
              <w:jc w:val="center"/>
              <w:rPr>
                <w:rFonts w:ascii="Times New Roman" w:eastAsia="Times New Roman" w:hAnsi="Times New Roman"/>
                <w:lang w:val="lv-LV" w:eastAsia="lv-LV"/>
              </w:rPr>
            </w:pPr>
            <w:r w:rsidRPr="00C33B26">
              <w:rPr>
                <w:rFonts w:ascii="Times New Roman" w:eastAsia="Times New Roman" w:hAnsi="Times New Roman"/>
                <w:lang w:val="lv-LV" w:eastAsia="lv-LV"/>
              </w:rPr>
              <w:t>289 918</w:t>
            </w:r>
          </w:p>
        </w:tc>
        <w:tc>
          <w:tcPr>
            <w:tcW w:w="2097" w:type="dxa"/>
            <w:vAlign w:val="center"/>
          </w:tcPr>
          <w:p w14:paraId="5F97BC34" w14:textId="66609026" w:rsidR="00D325E9" w:rsidRPr="00C33B26" w:rsidRDefault="003D60BA" w:rsidP="00F843A7">
            <w:pPr>
              <w:pStyle w:val="ListParagraph"/>
              <w:ind w:left="0"/>
              <w:jc w:val="center"/>
              <w:rPr>
                <w:rFonts w:ascii="Times New Roman" w:hAnsi="Times New Roman"/>
                <w:b/>
                <w:sz w:val="24"/>
                <w:szCs w:val="24"/>
                <w:lang w:val="lv-LV"/>
              </w:rPr>
            </w:pPr>
            <w:r w:rsidRPr="00C33B26">
              <w:rPr>
                <w:rFonts w:ascii="Times New Roman" w:eastAsia="Times New Roman" w:hAnsi="Times New Roman"/>
                <w:lang w:val="lv-LV" w:eastAsia="lv-LV"/>
              </w:rPr>
              <w:t>355</w:t>
            </w:r>
          </w:p>
        </w:tc>
        <w:tc>
          <w:tcPr>
            <w:tcW w:w="1740" w:type="dxa"/>
            <w:vAlign w:val="center"/>
          </w:tcPr>
          <w:p w14:paraId="5B1C0C4D" w14:textId="77777777" w:rsidR="00B37463" w:rsidRPr="00C33B26" w:rsidRDefault="00B37463" w:rsidP="00F843A7">
            <w:pPr>
              <w:pStyle w:val="ListParagraph"/>
              <w:ind w:left="0"/>
              <w:jc w:val="center"/>
              <w:rPr>
                <w:rFonts w:ascii="Times New Roman" w:eastAsia="Times New Roman" w:hAnsi="Times New Roman"/>
                <w:lang w:val="lv-LV" w:eastAsia="lv-LV"/>
              </w:rPr>
            </w:pPr>
          </w:p>
          <w:p w14:paraId="5E10D803" w14:textId="2186E40A" w:rsidR="00D325E9" w:rsidRPr="00C33B26" w:rsidRDefault="003D60BA" w:rsidP="00F843A7">
            <w:pPr>
              <w:pStyle w:val="ListParagraph"/>
              <w:ind w:left="0"/>
              <w:jc w:val="center"/>
              <w:rPr>
                <w:rFonts w:ascii="Times New Roman" w:eastAsia="Times New Roman" w:hAnsi="Times New Roman"/>
                <w:lang w:val="lv-LV" w:eastAsia="lv-LV"/>
              </w:rPr>
            </w:pPr>
            <w:r w:rsidRPr="00C33B26">
              <w:rPr>
                <w:rFonts w:ascii="Times New Roman" w:eastAsia="Times New Roman" w:hAnsi="Times New Roman"/>
                <w:lang w:val="lv-LV" w:eastAsia="lv-LV"/>
              </w:rPr>
              <w:t>283 762</w:t>
            </w:r>
          </w:p>
        </w:tc>
      </w:tr>
    </w:tbl>
    <w:p w14:paraId="5D9F51DE" w14:textId="77777777" w:rsidR="00B37463" w:rsidRPr="00C33B26" w:rsidRDefault="00B37463" w:rsidP="00887869">
      <w:pPr>
        <w:ind w:firstLine="360"/>
        <w:jc w:val="both"/>
      </w:pPr>
    </w:p>
    <w:p w14:paraId="4414AC28" w14:textId="407B556C" w:rsidR="000D02E9" w:rsidRPr="00C33B26" w:rsidRDefault="00D325E9" w:rsidP="00941797">
      <w:pPr>
        <w:ind w:firstLine="720"/>
        <w:jc w:val="both"/>
      </w:pPr>
      <w:r w:rsidRPr="00C33B26">
        <w:t>Atbilstoši 2019.gada faktiskajai izpildei no 2019.gada 1.aprīļa līdz 3</w:t>
      </w:r>
      <w:r w:rsidR="00683E45" w:rsidRPr="00C33B26">
        <w:t>1</w:t>
      </w:r>
      <w:r w:rsidRPr="00C33B26">
        <w:t>.</w:t>
      </w:r>
      <w:r w:rsidR="00683E45" w:rsidRPr="00C33B26">
        <w:t>decembrim</w:t>
      </w:r>
      <w:r w:rsidRPr="00C33B26">
        <w:t xml:space="preserve"> </w:t>
      </w:r>
      <w:r w:rsidR="003D60BA" w:rsidRPr="00C33B26">
        <w:t>355</w:t>
      </w:r>
      <w:r w:rsidRPr="00C33B26">
        <w:t xml:space="preserve"> paliatīvās aprūpes pacienti ir saņēmuši </w:t>
      </w:r>
      <w:r w:rsidR="0039361E" w:rsidRPr="00C33B26">
        <w:t xml:space="preserve">paliatīvās aprūpes </w:t>
      </w:r>
      <w:r w:rsidRPr="00C33B26">
        <w:t xml:space="preserve">pakalpojumus par kopējo summu </w:t>
      </w:r>
      <w:r w:rsidR="003D60BA" w:rsidRPr="00C33B26">
        <w:t>283 762</w:t>
      </w:r>
      <w:r w:rsidRPr="00C33B26">
        <w:t xml:space="preserve"> </w:t>
      </w:r>
      <w:r w:rsidR="00595AE9" w:rsidRPr="00595AE9">
        <w:rPr>
          <w:i/>
        </w:rPr>
        <w:t>euro</w:t>
      </w:r>
      <w:r w:rsidRPr="00C33B26">
        <w:t>.</w:t>
      </w:r>
    </w:p>
    <w:p w14:paraId="4820B359" w14:textId="77777777" w:rsidR="00F036D7" w:rsidRPr="00C33B26" w:rsidRDefault="00F036D7">
      <w:pPr>
        <w:spacing w:after="200" w:line="276" w:lineRule="auto"/>
      </w:pPr>
      <w:r w:rsidRPr="00C33B26">
        <w:br w:type="page"/>
      </w:r>
    </w:p>
    <w:p w14:paraId="298D3573" w14:textId="77777777" w:rsidR="000D02E9" w:rsidRPr="00C33B26" w:rsidRDefault="00435264" w:rsidP="00435264">
      <w:pPr>
        <w:pStyle w:val="1Virssraksts"/>
        <w:outlineLvl w:val="0"/>
      </w:pPr>
      <w:r w:rsidRPr="00C33B26">
        <w:lastRenderedPageBreak/>
        <w:t>7.</w:t>
      </w:r>
      <w:r w:rsidR="00FD1C86" w:rsidRPr="00C33B26">
        <w:t> </w:t>
      </w:r>
      <w:r w:rsidR="000D02E9" w:rsidRPr="00C33B26">
        <w:t>Rehabilitācijas pakalpojumu stratēģiskais iepirkums</w:t>
      </w:r>
    </w:p>
    <w:p w14:paraId="294847A2" w14:textId="77777777" w:rsidR="000D02E9" w:rsidRPr="00C33B26" w:rsidRDefault="000D02E9" w:rsidP="006F46C3">
      <w:pPr>
        <w:ind w:firstLine="720"/>
        <w:jc w:val="both"/>
        <w:rPr>
          <w:szCs w:val="28"/>
        </w:rPr>
      </w:pPr>
      <w:r w:rsidRPr="00C33B26">
        <w:t>Kopš 2013.gada sākuma turpina samazināties ekonomiski aktīvo iedzīvotāju skaits, ko pamatā ietekmē negatīvās demogrāfijas tendences – iedzīvotāju skaita samazināšanās darbspējas vecumā.</w:t>
      </w:r>
      <w:r w:rsidRPr="00C33B26">
        <w:rPr>
          <w:rStyle w:val="FootnoteReference"/>
        </w:rPr>
        <w:footnoteReference w:id="24"/>
      </w:r>
      <w:r w:rsidRPr="00C33B26">
        <w:t xml:space="preserve"> Līdz ar ekonomiskās situācijas uzlabošanos darbaspēka kvalitātes jautājumi kļūst arvien aktuālāki. </w:t>
      </w:r>
    </w:p>
    <w:p w14:paraId="54F0D6EF" w14:textId="7A7948F3" w:rsidR="000D02E9" w:rsidRPr="00C33B26" w:rsidRDefault="000D02E9" w:rsidP="006F46C3">
      <w:pPr>
        <w:ind w:firstLine="720"/>
        <w:jc w:val="both"/>
        <w:rPr>
          <w:szCs w:val="28"/>
        </w:rPr>
      </w:pPr>
      <w:r w:rsidRPr="00C33B26">
        <w:t xml:space="preserve">Līdz ar to, Nacionālā attīstības plāna 2014. – 2020.gadam prioritātes </w:t>
      </w:r>
      <w:r w:rsidR="00843381" w:rsidRPr="00C33B26">
        <w:t>”</w:t>
      </w:r>
      <w:r w:rsidRPr="00C33B26">
        <w:t>Cilvēka drošumspēja</w:t>
      </w:r>
      <w:r w:rsidR="00184185">
        <w:t xml:space="preserve"> </w:t>
      </w:r>
      <w:r w:rsidRPr="00C33B26">
        <w:t xml:space="preserve">rīcības virziena </w:t>
      </w:r>
      <w:r w:rsidR="00843381" w:rsidRPr="00C33B26">
        <w:t>”</w:t>
      </w:r>
      <w:r w:rsidRPr="00C33B26">
        <w:t>Vesels un darbspējīgs cilvēks</w:t>
      </w:r>
      <w:r w:rsidR="00843381" w:rsidRPr="00C33B26">
        <w:t>”</w:t>
      </w:r>
      <w:r w:rsidRPr="00C33B26">
        <w:t xml:space="preserve"> ietvaros izvirzīts mērķis mazināt hronisko slimību un ārējo nāves cēloņu riska faktoru izplatību sabiedrībā, paredzēt veselības aprūpes pakalpojumu kvalitātes uzlabošanu, plānošanu un koordinēšanu, tai skaitā veselības aprūpes iestāžu darba efektivitātes novērtēšanu un pilnveidošanu.</w:t>
      </w:r>
      <w:r w:rsidRPr="00C33B26">
        <w:rPr>
          <w:rStyle w:val="FootnoteReference"/>
        </w:rPr>
        <w:footnoteReference w:id="25"/>
      </w:r>
    </w:p>
    <w:p w14:paraId="36727ACC" w14:textId="77777777" w:rsidR="000D02E9" w:rsidRPr="00C33B26" w:rsidRDefault="000D02E9" w:rsidP="006F46C3">
      <w:pPr>
        <w:ind w:firstLine="720"/>
        <w:jc w:val="both"/>
        <w:rPr>
          <w:szCs w:val="28"/>
        </w:rPr>
      </w:pPr>
      <w:r w:rsidRPr="00C33B26">
        <w:rPr>
          <w:szCs w:val="28"/>
        </w:rPr>
        <w:t>Saskaņā ar Latvijas Republikas E-veselības sistēmā ievadītajiem datiem, 2018.gada 10 mēnešos elektroniski izsniegtas 636</w:t>
      </w:r>
      <w:r w:rsidR="00A347C3" w:rsidRPr="00C33B26">
        <w:rPr>
          <w:szCs w:val="28"/>
        </w:rPr>
        <w:t xml:space="preserve"> </w:t>
      </w:r>
      <w:r w:rsidRPr="00C33B26">
        <w:rPr>
          <w:szCs w:val="28"/>
        </w:rPr>
        <w:t>365 slimības lapas ar šādiem izsniegšanas cēloņiem - arodslimība, ceļu satiksmes negadījums, cits cēlonis, nelaimes gadījums darbā, protezēšana vai ortozēšana, rehabilitācija, no kurām 359</w:t>
      </w:r>
      <w:r w:rsidR="00843381" w:rsidRPr="00C33B26">
        <w:rPr>
          <w:szCs w:val="28"/>
        </w:rPr>
        <w:t> </w:t>
      </w:r>
      <w:r w:rsidRPr="00C33B26">
        <w:rPr>
          <w:szCs w:val="28"/>
        </w:rPr>
        <w:t>660 pirmreizējās slimības lapas. Slimības lapas saņēmušas 237 923 personas, ar vidējo darba nespējas dienu skaitu uz personu 35.28% slimības lapa izsniegta uz 10-19 dienām, 25% gadījumu uz 1-9 dienām, 13% - 20-29 dienas, 12% 50-99 dienas.</w:t>
      </w:r>
    </w:p>
    <w:p w14:paraId="60DDB422" w14:textId="77777777" w:rsidR="000D02E9" w:rsidRPr="00C33B26" w:rsidRDefault="000D02E9" w:rsidP="006F46C3">
      <w:pPr>
        <w:ind w:firstLine="720"/>
        <w:jc w:val="both"/>
      </w:pPr>
      <w:r w:rsidRPr="00C33B26">
        <w:t>2014.gada 14.oktobra Ministru kabineta rīkojumā Nr.589 “Par Sabiedrības veselības pamatnostādnēm 2014.−2020.gadam” noteiktais sabiedrības veselības politikas virsmērķis ir palielināt Latvijas iedzīvotāju veselīgi nodzīvoto mūža gadu skaitu un novērst priekšlaicīgu nāvi, saglabājot, uzlabojot un atjaunojot veselību</w:t>
      </w:r>
      <w:r w:rsidRPr="00C33B26">
        <w:rPr>
          <w:rStyle w:val="FootnoteReference"/>
        </w:rPr>
        <w:footnoteReference w:id="26"/>
      </w:r>
      <w:r w:rsidRPr="00C33B26">
        <w:t xml:space="preserve">, kas sevī ietver pēctecīgas veselības aprūpes nodrošināšanu. </w:t>
      </w:r>
    </w:p>
    <w:p w14:paraId="345455E4" w14:textId="77777777" w:rsidR="000D02E9" w:rsidRPr="00C33B26" w:rsidRDefault="000D02E9" w:rsidP="006F46C3">
      <w:pPr>
        <w:ind w:firstLine="720"/>
        <w:jc w:val="both"/>
      </w:pPr>
      <w:r w:rsidRPr="00C33B26">
        <w:rPr>
          <w:szCs w:val="28"/>
        </w:rPr>
        <w:t>Medicīniskajai rehabilitācijai ir būtiska nozīme darbspēju saglabāšanai un atjaunošanai un tai ir jābūt pēctecīgai veselības aprūpes sastāvdaļai, lai novērstu pacientu funkcionēšanas ierobežojumus un invaliditāti, pacientu agrīni atgrieztu darbā, kā arī izglītotu un veicinātu veselīgu dzīvesveidu.</w:t>
      </w:r>
    </w:p>
    <w:p w14:paraId="226FE7FE" w14:textId="17201961" w:rsidR="009C329F" w:rsidRPr="00C33B26" w:rsidRDefault="009C329F" w:rsidP="006F46C3">
      <w:pPr>
        <w:ind w:firstLine="709"/>
        <w:jc w:val="both"/>
      </w:pPr>
      <w:r w:rsidRPr="00C33B26">
        <w:t>Vairāki pētījumi, kā piemēram Bartolo M. un komandas veiktais pētījums, pierāda rehabilitācijas efektivitāti, ja tā tiek uzsākta pēc iespējas agrāk pēc primāras ārstēšanas (Bartolo M.et all, 2012)</w:t>
      </w:r>
      <w:r w:rsidRPr="00C33B26">
        <w:rPr>
          <w:rStyle w:val="FootnoteReference"/>
        </w:rPr>
        <w:footnoteReference w:id="27"/>
      </w:r>
      <w:r w:rsidRPr="00C33B26">
        <w:t>. Līdz ar to, sākot ar 2019.gada 1.aprīli tika noteikts papildus maksājums III – V līmeņa ārstniecības iestādēm par akūtas rehabilitācijas pakalpojumu nodrošināšanu</w:t>
      </w:r>
      <w:r w:rsidR="00DB1C39" w:rsidRPr="00C33B26">
        <w:t xml:space="preserve"> stacionārā</w:t>
      </w:r>
      <w:r w:rsidRPr="00C33B26">
        <w:t xml:space="preserve">, tādejādi ilgtermiņā samazinot komplikāciju risku pacientam atgriežoties mājās un līdz ar to samazinās atkārtotas stacionēšanas risks, samazinot gultas dienu skaitu uzsākot agrīnu pacienta mobilizāciju, kā arī, ja pacientam nepieciešama tālāka rehabilitācija, tiek veikta pacienta </w:t>
      </w:r>
      <w:r w:rsidR="00F11A51" w:rsidRPr="00C33B26">
        <w:t xml:space="preserve">veselības stāvokļa </w:t>
      </w:r>
      <w:r w:rsidRPr="00C33B26">
        <w:t xml:space="preserve">novērtēšana un nosūtīšana atbilstīgo pakalpojumu saņemšanai, nodrošinot tālāku pacienta ceļu. </w:t>
      </w:r>
    </w:p>
    <w:p w14:paraId="3A23BEC9" w14:textId="1B592A3C" w:rsidR="000D02E9" w:rsidRPr="00C33B26" w:rsidRDefault="00CF20BD" w:rsidP="00DB5BA9">
      <w:pPr>
        <w:pStyle w:val="ListParagraph"/>
        <w:spacing w:after="0" w:line="240" w:lineRule="auto"/>
        <w:ind w:left="1077"/>
        <w:jc w:val="right"/>
        <w:rPr>
          <w:rFonts w:ascii="Times New Roman" w:hAnsi="Times New Roman"/>
          <w:i/>
          <w:iCs/>
          <w:sz w:val="24"/>
          <w:szCs w:val="24"/>
          <w:lang w:val="lv-LV"/>
        </w:rPr>
      </w:pPr>
      <w:r w:rsidRPr="00C33B26">
        <w:rPr>
          <w:rFonts w:ascii="Times New Roman" w:hAnsi="Times New Roman"/>
          <w:i/>
          <w:iCs/>
          <w:sz w:val="24"/>
          <w:szCs w:val="24"/>
          <w:lang w:val="lv-LV"/>
        </w:rPr>
        <w:t>4</w:t>
      </w:r>
      <w:r w:rsidR="000E6EAF" w:rsidRPr="00C33B26">
        <w:rPr>
          <w:rFonts w:ascii="Times New Roman" w:hAnsi="Times New Roman"/>
          <w:i/>
          <w:iCs/>
          <w:sz w:val="24"/>
          <w:szCs w:val="24"/>
          <w:lang w:val="lv-LV"/>
        </w:rPr>
        <w:t>6</w:t>
      </w:r>
      <w:r w:rsidR="000D02E9" w:rsidRPr="00C33B26">
        <w:rPr>
          <w:rFonts w:ascii="Times New Roman" w:hAnsi="Times New Roman"/>
          <w:i/>
          <w:iCs/>
          <w:sz w:val="24"/>
          <w:szCs w:val="24"/>
          <w:lang w:val="lv-LV"/>
        </w:rPr>
        <w:t>.tabula</w:t>
      </w:r>
    </w:p>
    <w:p w14:paraId="085AF1C0" w14:textId="036936A9" w:rsidR="000D02E9" w:rsidRPr="00C33B26" w:rsidRDefault="000D02E9" w:rsidP="00DB5BA9">
      <w:pPr>
        <w:jc w:val="center"/>
        <w:rPr>
          <w:b/>
          <w:bCs/>
        </w:rPr>
      </w:pPr>
      <w:r w:rsidRPr="00C33B26">
        <w:rPr>
          <w:b/>
          <w:bCs/>
        </w:rPr>
        <w:t>Akūtās rehabilitācijas pakalpojumu nodrošināšan</w:t>
      </w:r>
      <w:r w:rsidR="009C329F" w:rsidRPr="00C33B26">
        <w:rPr>
          <w:b/>
          <w:bCs/>
        </w:rPr>
        <w:t>as</w:t>
      </w:r>
      <w:r w:rsidRPr="00C33B26">
        <w:rPr>
          <w:b/>
          <w:bCs/>
        </w:rPr>
        <w:t xml:space="preserve"> </w:t>
      </w:r>
      <w:r w:rsidR="009C329F" w:rsidRPr="00C33B26">
        <w:rPr>
          <w:b/>
          <w:bCs/>
        </w:rPr>
        <w:t>2019.gada izpilde</w:t>
      </w:r>
    </w:p>
    <w:tbl>
      <w:tblPr>
        <w:tblStyle w:val="TableGrid"/>
        <w:tblW w:w="9776" w:type="dxa"/>
        <w:jc w:val="center"/>
        <w:tblLook w:val="04A0" w:firstRow="1" w:lastRow="0" w:firstColumn="1" w:lastColumn="0" w:noHBand="0" w:noVBand="1"/>
      </w:tblPr>
      <w:tblGrid>
        <w:gridCol w:w="1255"/>
        <w:gridCol w:w="1030"/>
        <w:gridCol w:w="1249"/>
        <w:gridCol w:w="1268"/>
        <w:gridCol w:w="1249"/>
        <w:gridCol w:w="1249"/>
        <w:gridCol w:w="1269"/>
        <w:gridCol w:w="1207"/>
      </w:tblGrid>
      <w:tr w:rsidR="001F18D8" w:rsidRPr="00C33B26" w14:paraId="5E5EFAB7" w14:textId="77777777" w:rsidTr="00DF36DB">
        <w:trPr>
          <w:jc w:val="center"/>
        </w:trPr>
        <w:tc>
          <w:tcPr>
            <w:tcW w:w="1255" w:type="dxa"/>
            <w:shd w:val="clear" w:color="auto" w:fill="E36C0A" w:themeFill="accent6" w:themeFillShade="BF"/>
            <w:vAlign w:val="center"/>
          </w:tcPr>
          <w:p w14:paraId="23F9063A" w14:textId="77777777" w:rsidR="000D02E9" w:rsidRPr="00C33B26" w:rsidRDefault="000D02E9" w:rsidP="00DB5BA9">
            <w:pPr>
              <w:jc w:val="center"/>
              <w:rPr>
                <w:bCs/>
                <w:sz w:val="16"/>
                <w:szCs w:val="16"/>
              </w:rPr>
            </w:pPr>
            <w:r w:rsidRPr="00C33B26">
              <w:rPr>
                <w:bCs/>
                <w:sz w:val="16"/>
                <w:szCs w:val="16"/>
              </w:rPr>
              <w:t>Rehabilitācijas pakalpojumi vidēji 11% hospitalizēto pacientu*</w:t>
            </w:r>
          </w:p>
        </w:tc>
        <w:tc>
          <w:tcPr>
            <w:tcW w:w="1030" w:type="dxa"/>
            <w:shd w:val="clear" w:color="auto" w:fill="E36C0A" w:themeFill="accent6" w:themeFillShade="BF"/>
            <w:vAlign w:val="center"/>
          </w:tcPr>
          <w:p w14:paraId="2370B0BF" w14:textId="77777777" w:rsidR="000D02E9" w:rsidRPr="00C33B26" w:rsidRDefault="000D02E9" w:rsidP="00DB5BA9">
            <w:pPr>
              <w:jc w:val="center"/>
              <w:rPr>
                <w:bCs/>
                <w:sz w:val="16"/>
                <w:szCs w:val="16"/>
              </w:rPr>
            </w:pPr>
            <w:r w:rsidRPr="00C33B26">
              <w:rPr>
                <w:bCs/>
                <w:sz w:val="16"/>
                <w:szCs w:val="16"/>
              </w:rPr>
              <w:t>Vidējais ārstēšanas ilgums stacionārā 2017.gadā</w:t>
            </w:r>
          </w:p>
        </w:tc>
        <w:tc>
          <w:tcPr>
            <w:tcW w:w="1249" w:type="dxa"/>
            <w:shd w:val="clear" w:color="auto" w:fill="E36C0A" w:themeFill="accent6" w:themeFillShade="BF"/>
            <w:vAlign w:val="center"/>
          </w:tcPr>
          <w:p w14:paraId="3539426A" w14:textId="5CAB5688" w:rsidR="000D02E9" w:rsidRPr="00C33B26" w:rsidRDefault="000D02E9" w:rsidP="00DB5BA9">
            <w:pPr>
              <w:jc w:val="center"/>
              <w:rPr>
                <w:sz w:val="16"/>
                <w:szCs w:val="16"/>
              </w:rPr>
            </w:pPr>
            <w:r w:rsidRPr="00C33B26">
              <w:rPr>
                <w:bCs/>
                <w:sz w:val="16"/>
                <w:szCs w:val="16"/>
              </w:rPr>
              <w:t xml:space="preserve">Funkcionālā stāvokļa novērtēšanai nepieciešamais finansējums, </w:t>
            </w:r>
            <w:r w:rsidR="00595AE9" w:rsidRPr="00595AE9">
              <w:rPr>
                <w:bCs/>
                <w:i/>
                <w:sz w:val="16"/>
                <w:szCs w:val="16"/>
              </w:rPr>
              <w:t>euro</w:t>
            </w:r>
          </w:p>
        </w:tc>
        <w:tc>
          <w:tcPr>
            <w:tcW w:w="1268" w:type="dxa"/>
            <w:shd w:val="clear" w:color="auto" w:fill="E36C0A" w:themeFill="accent6" w:themeFillShade="BF"/>
            <w:vAlign w:val="center"/>
          </w:tcPr>
          <w:p w14:paraId="70B5AABB" w14:textId="516D865C" w:rsidR="000D02E9" w:rsidRPr="00C33B26" w:rsidRDefault="000D02E9" w:rsidP="00DB5BA9">
            <w:pPr>
              <w:jc w:val="center"/>
              <w:rPr>
                <w:sz w:val="16"/>
                <w:szCs w:val="16"/>
              </w:rPr>
            </w:pPr>
            <w:r w:rsidRPr="00C33B26">
              <w:rPr>
                <w:bCs/>
                <w:sz w:val="16"/>
                <w:szCs w:val="16"/>
              </w:rPr>
              <w:t xml:space="preserve">Mobilo vienību nodarbību nodrošināšanai nepieciešamais finansējums, </w:t>
            </w:r>
            <w:r w:rsidR="00595AE9" w:rsidRPr="00595AE9">
              <w:rPr>
                <w:bCs/>
                <w:i/>
                <w:sz w:val="16"/>
                <w:szCs w:val="16"/>
              </w:rPr>
              <w:t>euro</w:t>
            </w:r>
          </w:p>
        </w:tc>
        <w:tc>
          <w:tcPr>
            <w:tcW w:w="1249" w:type="dxa"/>
            <w:shd w:val="clear" w:color="auto" w:fill="E36C0A" w:themeFill="accent6" w:themeFillShade="BF"/>
            <w:vAlign w:val="center"/>
          </w:tcPr>
          <w:p w14:paraId="0463BA0E" w14:textId="2B2A7CCD" w:rsidR="000D02E9" w:rsidRPr="00C33B26" w:rsidRDefault="000D02E9" w:rsidP="00DB5BA9">
            <w:pPr>
              <w:jc w:val="center"/>
              <w:rPr>
                <w:sz w:val="16"/>
                <w:szCs w:val="16"/>
              </w:rPr>
            </w:pPr>
            <w:r w:rsidRPr="00C33B26">
              <w:rPr>
                <w:bCs/>
                <w:sz w:val="16"/>
                <w:szCs w:val="16"/>
              </w:rPr>
              <w:t xml:space="preserve">Individuālā plāna sastādīšanai nepieciešamais finansējums, </w:t>
            </w:r>
            <w:r w:rsidR="00595AE9" w:rsidRPr="00595AE9">
              <w:rPr>
                <w:bCs/>
                <w:i/>
                <w:sz w:val="16"/>
                <w:szCs w:val="16"/>
              </w:rPr>
              <w:t>euro</w:t>
            </w:r>
          </w:p>
        </w:tc>
        <w:tc>
          <w:tcPr>
            <w:tcW w:w="1249" w:type="dxa"/>
            <w:shd w:val="clear" w:color="auto" w:fill="E36C0A" w:themeFill="accent6" w:themeFillShade="BF"/>
            <w:vAlign w:val="center"/>
          </w:tcPr>
          <w:p w14:paraId="00E550C7" w14:textId="34331AC2" w:rsidR="000D02E9" w:rsidRPr="00C33B26" w:rsidRDefault="000D02E9" w:rsidP="00DB5BA9">
            <w:pPr>
              <w:jc w:val="center"/>
              <w:rPr>
                <w:sz w:val="16"/>
                <w:szCs w:val="16"/>
              </w:rPr>
            </w:pPr>
            <w:r w:rsidRPr="00C33B26">
              <w:rPr>
                <w:bCs/>
                <w:sz w:val="16"/>
                <w:szCs w:val="16"/>
              </w:rPr>
              <w:t xml:space="preserve">Pacientu radinieku apmācībai 50% gadījumu nepieciešamais finansējums, </w:t>
            </w:r>
            <w:r w:rsidR="00595AE9" w:rsidRPr="00595AE9">
              <w:rPr>
                <w:bCs/>
                <w:i/>
                <w:sz w:val="16"/>
                <w:szCs w:val="16"/>
              </w:rPr>
              <w:t>euro</w:t>
            </w:r>
          </w:p>
        </w:tc>
        <w:tc>
          <w:tcPr>
            <w:tcW w:w="1269" w:type="dxa"/>
            <w:shd w:val="clear" w:color="auto" w:fill="E36C0A" w:themeFill="accent6" w:themeFillShade="BF"/>
            <w:vAlign w:val="center"/>
          </w:tcPr>
          <w:p w14:paraId="7858A3C7" w14:textId="4C34B78D" w:rsidR="000D02E9" w:rsidRPr="00C33B26" w:rsidRDefault="000D02E9" w:rsidP="00DB5BA9">
            <w:pPr>
              <w:jc w:val="center"/>
              <w:rPr>
                <w:sz w:val="16"/>
                <w:szCs w:val="16"/>
              </w:rPr>
            </w:pPr>
            <w:r w:rsidRPr="00C33B26">
              <w:rPr>
                <w:bCs/>
                <w:sz w:val="16"/>
                <w:szCs w:val="16"/>
              </w:rPr>
              <w:t xml:space="preserve">Papildus nepieciešamais finansējums mobilo vienību nodrošināšanai no 2019.gada 1.aprīļa, </w:t>
            </w:r>
            <w:r w:rsidR="00595AE9" w:rsidRPr="00595AE9">
              <w:rPr>
                <w:bCs/>
                <w:i/>
                <w:sz w:val="16"/>
                <w:szCs w:val="16"/>
              </w:rPr>
              <w:t>euro</w:t>
            </w:r>
          </w:p>
        </w:tc>
        <w:tc>
          <w:tcPr>
            <w:tcW w:w="1207" w:type="dxa"/>
            <w:shd w:val="clear" w:color="auto" w:fill="E36C0A" w:themeFill="accent6" w:themeFillShade="BF"/>
          </w:tcPr>
          <w:p w14:paraId="7B90000D" w14:textId="48FA6E93" w:rsidR="000D02E9" w:rsidRPr="00C33B26" w:rsidRDefault="000D02E9" w:rsidP="00DB5BA9">
            <w:pPr>
              <w:jc w:val="center"/>
              <w:rPr>
                <w:bCs/>
                <w:sz w:val="16"/>
                <w:szCs w:val="16"/>
              </w:rPr>
            </w:pPr>
            <w:r w:rsidRPr="00C33B26">
              <w:rPr>
                <w:bCs/>
                <w:sz w:val="16"/>
                <w:szCs w:val="16"/>
              </w:rPr>
              <w:t>Papildus nepieciešamais finansējums mobilo vienību nodrošināšanai</w:t>
            </w:r>
            <w:r w:rsidR="00184185">
              <w:rPr>
                <w:bCs/>
                <w:sz w:val="16"/>
                <w:szCs w:val="16"/>
              </w:rPr>
              <w:t xml:space="preserve"> </w:t>
            </w:r>
            <w:r w:rsidRPr="00C33B26">
              <w:rPr>
                <w:bCs/>
                <w:sz w:val="16"/>
                <w:szCs w:val="16"/>
              </w:rPr>
              <w:t xml:space="preserve">2019.gadam, </w:t>
            </w:r>
            <w:r w:rsidR="00595AE9" w:rsidRPr="00595AE9">
              <w:rPr>
                <w:bCs/>
                <w:i/>
                <w:sz w:val="16"/>
                <w:szCs w:val="16"/>
              </w:rPr>
              <w:t>euro</w:t>
            </w:r>
          </w:p>
        </w:tc>
      </w:tr>
      <w:tr w:rsidR="001F18D8" w:rsidRPr="00C33B26" w14:paraId="36B9D0B0" w14:textId="77777777" w:rsidTr="00DF36DB">
        <w:trPr>
          <w:jc w:val="center"/>
        </w:trPr>
        <w:tc>
          <w:tcPr>
            <w:tcW w:w="1255" w:type="dxa"/>
            <w:vAlign w:val="center"/>
          </w:tcPr>
          <w:p w14:paraId="7CC53264" w14:textId="77777777" w:rsidR="000D02E9" w:rsidRPr="00C33B26" w:rsidRDefault="000D02E9" w:rsidP="00F843A7">
            <w:pPr>
              <w:spacing w:after="120"/>
              <w:jc w:val="center"/>
              <w:rPr>
                <w:bCs/>
                <w:sz w:val="16"/>
                <w:szCs w:val="16"/>
              </w:rPr>
            </w:pPr>
            <w:r w:rsidRPr="00C33B26">
              <w:rPr>
                <w:bCs/>
                <w:sz w:val="16"/>
                <w:szCs w:val="16"/>
              </w:rPr>
              <w:t>1</w:t>
            </w:r>
          </w:p>
        </w:tc>
        <w:tc>
          <w:tcPr>
            <w:tcW w:w="1030" w:type="dxa"/>
            <w:vAlign w:val="center"/>
          </w:tcPr>
          <w:p w14:paraId="342B2675" w14:textId="77777777" w:rsidR="000D02E9" w:rsidRPr="00C33B26" w:rsidRDefault="000D02E9" w:rsidP="00F843A7">
            <w:pPr>
              <w:spacing w:after="120"/>
              <w:jc w:val="center"/>
              <w:rPr>
                <w:bCs/>
                <w:sz w:val="16"/>
                <w:szCs w:val="16"/>
              </w:rPr>
            </w:pPr>
            <w:r w:rsidRPr="00C33B26">
              <w:rPr>
                <w:bCs/>
                <w:sz w:val="16"/>
                <w:szCs w:val="16"/>
              </w:rPr>
              <w:t>2</w:t>
            </w:r>
          </w:p>
        </w:tc>
        <w:tc>
          <w:tcPr>
            <w:tcW w:w="1249" w:type="dxa"/>
            <w:vAlign w:val="center"/>
          </w:tcPr>
          <w:p w14:paraId="766F215B" w14:textId="77777777" w:rsidR="000D02E9" w:rsidRPr="00C33B26" w:rsidRDefault="000D02E9" w:rsidP="00F843A7">
            <w:pPr>
              <w:spacing w:after="120"/>
              <w:jc w:val="center"/>
              <w:rPr>
                <w:bCs/>
                <w:sz w:val="16"/>
                <w:szCs w:val="16"/>
              </w:rPr>
            </w:pPr>
            <w:r w:rsidRPr="00C33B26">
              <w:rPr>
                <w:bCs/>
                <w:sz w:val="16"/>
                <w:szCs w:val="16"/>
              </w:rPr>
              <w:t>3</w:t>
            </w:r>
          </w:p>
        </w:tc>
        <w:tc>
          <w:tcPr>
            <w:tcW w:w="1268" w:type="dxa"/>
            <w:vAlign w:val="center"/>
          </w:tcPr>
          <w:p w14:paraId="205F8B82" w14:textId="77777777" w:rsidR="000D02E9" w:rsidRPr="00C33B26" w:rsidRDefault="000D02E9" w:rsidP="00F843A7">
            <w:pPr>
              <w:spacing w:after="120"/>
              <w:jc w:val="center"/>
              <w:rPr>
                <w:bCs/>
                <w:sz w:val="16"/>
                <w:szCs w:val="16"/>
              </w:rPr>
            </w:pPr>
            <w:r w:rsidRPr="00C33B26">
              <w:rPr>
                <w:bCs/>
                <w:sz w:val="16"/>
                <w:szCs w:val="16"/>
              </w:rPr>
              <w:t>4</w:t>
            </w:r>
          </w:p>
        </w:tc>
        <w:tc>
          <w:tcPr>
            <w:tcW w:w="1249" w:type="dxa"/>
            <w:vAlign w:val="center"/>
          </w:tcPr>
          <w:p w14:paraId="0C77BFFD" w14:textId="77777777" w:rsidR="000D02E9" w:rsidRPr="00C33B26" w:rsidRDefault="000D02E9" w:rsidP="00F843A7">
            <w:pPr>
              <w:spacing w:after="120"/>
              <w:jc w:val="center"/>
              <w:rPr>
                <w:bCs/>
                <w:sz w:val="16"/>
                <w:szCs w:val="16"/>
              </w:rPr>
            </w:pPr>
            <w:r w:rsidRPr="00C33B26">
              <w:rPr>
                <w:bCs/>
                <w:sz w:val="16"/>
                <w:szCs w:val="16"/>
              </w:rPr>
              <w:t>5</w:t>
            </w:r>
          </w:p>
        </w:tc>
        <w:tc>
          <w:tcPr>
            <w:tcW w:w="1249" w:type="dxa"/>
            <w:vAlign w:val="center"/>
          </w:tcPr>
          <w:p w14:paraId="690D0481" w14:textId="77777777" w:rsidR="000D02E9" w:rsidRPr="00C33B26" w:rsidRDefault="000D02E9" w:rsidP="00F843A7">
            <w:pPr>
              <w:spacing w:after="120"/>
              <w:jc w:val="center"/>
              <w:rPr>
                <w:bCs/>
                <w:sz w:val="16"/>
                <w:szCs w:val="16"/>
              </w:rPr>
            </w:pPr>
            <w:r w:rsidRPr="00C33B26">
              <w:rPr>
                <w:bCs/>
                <w:sz w:val="16"/>
                <w:szCs w:val="16"/>
              </w:rPr>
              <w:t>6</w:t>
            </w:r>
          </w:p>
        </w:tc>
        <w:tc>
          <w:tcPr>
            <w:tcW w:w="1269" w:type="dxa"/>
            <w:vAlign w:val="center"/>
          </w:tcPr>
          <w:p w14:paraId="3372C086" w14:textId="77777777" w:rsidR="000D02E9" w:rsidRPr="00C33B26" w:rsidRDefault="000D02E9" w:rsidP="00F843A7">
            <w:pPr>
              <w:spacing w:after="120"/>
              <w:jc w:val="center"/>
              <w:rPr>
                <w:bCs/>
                <w:sz w:val="16"/>
                <w:szCs w:val="16"/>
              </w:rPr>
            </w:pPr>
            <w:r w:rsidRPr="00C33B26">
              <w:rPr>
                <w:bCs/>
                <w:sz w:val="16"/>
                <w:szCs w:val="16"/>
              </w:rPr>
              <w:t>7=3+4+5+6</w:t>
            </w:r>
          </w:p>
        </w:tc>
        <w:tc>
          <w:tcPr>
            <w:tcW w:w="1207" w:type="dxa"/>
          </w:tcPr>
          <w:p w14:paraId="5450B197" w14:textId="77777777" w:rsidR="000D02E9" w:rsidRPr="00C33B26" w:rsidRDefault="000D02E9" w:rsidP="00F843A7">
            <w:pPr>
              <w:spacing w:after="120"/>
              <w:jc w:val="center"/>
              <w:rPr>
                <w:bCs/>
                <w:sz w:val="16"/>
                <w:szCs w:val="16"/>
              </w:rPr>
            </w:pPr>
          </w:p>
        </w:tc>
      </w:tr>
      <w:tr w:rsidR="001F18D8" w:rsidRPr="00C33B26" w14:paraId="00945FA5" w14:textId="77777777" w:rsidTr="00DF36DB">
        <w:trPr>
          <w:jc w:val="center"/>
        </w:trPr>
        <w:tc>
          <w:tcPr>
            <w:tcW w:w="1255"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bottom"/>
          </w:tcPr>
          <w:p w14:paraId="1187B9D2" w14:textId="77777777" w:rsidR="000D02E9" w:rsidRPr="00C33B26" w:rsidRDefault="000D02E9" w:rsidP="00DB5BA9">
            <w:pPr>
              <w:jc w:val="center"/>
              <w:rPr>
                <w:sz w:val="20"/>
                <w:szCs w:val="20"/>
              </w:rPr>
            </w:pPr>
            <w:r w:rsidRPr="00C33B26">
              <w:rPr>
                <w:bCs/>
                <w:sz w:val="20"/>
                <w:szCs w:val="20"/>
              </w:rPr>
              <w:t>28 826</w:t>
            </w:r>
          </w:p>
        </w:tc>
        <w:tc>
          <w:tcPr>
            <w:tcW w:w="1030" w:type="dxa"/>
            <w:tcBorders>
              <w:top w:val="single" w:sz="4" w:space="0" w:color="auto"/>
              <w:left w:val="nil"/>
              <w:bottom w:val="single" w:sz="4" w:space="0" w:color="auto"/>
              <w:right w:val="single" w:sz="4" w:space="0" w:color="auto"/>
            </w:tcBorders>
            <w:shd w:val="clear" w:color="auto" w:fill="FBD4B4" w:themeFill="accent6" w:themeFillTint="66"/>
            <w:vAlign w:val="bottom"/>
          </w:tcPr>
          <w:p w14:paraId="1EF06483" w14:textId="77777777" w:rsidR="000D02E9" w:rsidRPr="00C33B26" w:rsidRDefault="000D02E9" w:rsidP="00DB5BA9">
            <w:pPr>
              <w:jc w:val="center"/>
              <w:rPr>
                <w:sz w:val="20"/>
                <w:szCs w:val="20"/>
              </w:rPr>
            </w:pPr>
            <w:r w:rsidRPr="00C33B26">
              <w:rPr>
                <w:bCs/>
                <w:sz w:val="20"/>
                <w:szCs w:val="20"/>
              </w:rPr>
              <w:t>6</w:t>
            </w:r>
          </w:p>
        </w:tc>
        <w:tc>
          <w:tcPr>
            <w:tcW w:w="1249" w:type="dxa"/>
            <w:tcBorders>
              <w:top w:val="single" w:sz="4" w:space="0" w:color="auto"/>
              <w:left w:val="nil"/>
              <w:bottom w:val="single" w:sz="4" w:space="0" w:color="auto"/>
              <w:right w:val="single" w:sz="4" w:space="0" w:color="auto"/>
            </w:tcBorders>
            <w:shd w:val="clear" w:color="auto" w:fill="FBD4B4" w:themeFill="accent6" w:themeFillTint="66"/>
            <w:vAlign w:val="bottom"/>
          </w:tcPr>
          <w:p w14:paraId="074CCA6A" w14:textId="77777777" w:rsidR="000D02E9" w:rsidRPr="00C33B26" w:rsidRDefault="000D02E9" w:rsidP="00DB5BA9">
            <w:pPr>
              <w:jc w:val="center"/>
              <w:rPr>
                <w:sz w:val="20"/>
                <w:szCs w:val="20"/>
              </w:rPr>
            </w:pPr>
            <w:r w:rsidRPr="00C33B26">
              <w:rPr>
                <w:bCs/>
                <w:sz w:val="20"/>
                <w:szCs w:val="20"/>
              </w:rPr>
              <w:t>414 518</w:t>
            </w:r>
          </w:p>
        </w:tc>
        <w:tc>
          <w:tcPr>
            <w:tcW w:w="1268" w:type="dxa"/>
            <w:tcBorders>
              <w:top w:val="single" w:sz="4" w:space="0" w:color="auto"/>
              <w:left w:val="nil"/>
              <w:bottom w:val="single" w:sz="4" w:space="0" w:color="auto"/>
              <w:right w:val="single" w:sz="4" w:space="0" w:color="auto"/>
            </w:tcBorders>
            <w:shd w:val="clear" w:color="auto" w:fill="FBD4B4" w:themeFill="accent6" w:themeFillTint="66"/>
            <w:vAlign w:val="bottom"/>
          </w:tcPr>
          <w:p w14:paraId="27FDE94D" w14:textId="77777777" w:rsidR="000D02E9" w:rsidRPr="00C33B26" w:rsidRDefault="000D02E9" w:rsidP="00DB5BA9">
            <w:pPr>
              <w:jc w:val="center"/>
              <w:rPr>
                <w:sz w:val="20"/>
                <w:szCs w:val="20"/>
              </w:rPr>
            </w:pPr>
            <w:r w:rsidRPr="00C33B26">
              <w:rPr>
                <w:bCs/>
                <w:sz w:val="20"/>
                <w:szCs w:val="20"/>
              </w:rPr>
              <w:t>1 199 352</w:t>
            </w:r>
          </w:p>
        </w:tc>
        <w:tc>
          <w:tcPr>
            <w:tcW w:w="1249" w:type="dxa"/>
            <w:tcBorders>
              <w:top w:val="single" w:sz="4" w:space="0" w:color="auto"/>
              <w:left w:val="nil"/>
              <w:bottom w:val="single" w:sz="4" w:space="0" w:color="auto"/>
              <w:right w:val="single" w:sz="4" w:space="0" w:color="auto"/>
            </w:tcBorders>
            <w:shd w:val="clear" w:color="auto" w:fill="FBD4B4" w:themeFill="accent6" w:themeFillTint="66"/>
            <w:vAlign w:val="bottom"/>
          </w:tcPr>
          <w:p w14:paraId="52EBE991" w14:textId="77777777" w:rsidR="000D02E9" w:rsidRPr="00C33B26" w:rsidRDefault="000D02E9" w:rsidP="00DB5BA9">
            <w:pPr>
              <w:jc w:val="center"/>
              <w:rPr>
                <w:sz w:val="20"/>
                <w:szCs w:val="20"/>
              </w:rPr>
            </w:pPr>
            <w:r w:rsidRPr="00C33B26">
              <w:rPr>
                <w:bCs/>
                <w:sz w:val="20"/>
                <w:szCs w:val="20"/>
              </w:rPr>
              <w:t>136 107</w:t>
            </w:r>
          </w:p>
        </w:tc>
        <w:tc>
          <w:tcPr>
            <w:tcW w:w="1249" w:type="dxa"/>
            <w:tcBorders>
              <w:top w:val="single" w:sz="4" w:space="0" w:color="auto"/>
              <w:left w:val="nil"/>
              <w:bottom w:val="single" w:sz="4" w:space="0" w:color="auto"/>
              <w:right w:val="single" w:sz="4" w:space="0" w:color="auto"/>
            </w:tcBorders>
            <w:shd w:val="clear" w:color="auto" w:fill="FBD4B4" w:themeFill="accent6" w:themeFillTint="66"/>
            <w:vAlign w:val="bottom"/>
          </w:tcPr>
          <w:p w14:paraId="3F6C3B2A" w14:textId="77777777" w:rsidR="000D02E9" w:rsidRPr="00C33B26" w:rsidRDefault="000D02E9" w:rsidP="00DB5BA9">
            <w:pPr>
              <w:jc w:val="center"/>
              <w:rPr>
                <w:sz w:val="20"/>
                <w:szCs w:val="20"/>
              </w:rPr>
            </w:pPr>
            <w:r w:rsidRPr="00C33B26">
              <w:rPr>
                <w:bCs/>
                <w:sz w:val="20"/>
                <w:szCs w:val="20"/>
              </w:rPr>
              <w:t>138 558</w:t>
            </w:r>
          </w:p>
        </w:tc>
        <w:tc>
          <w:tcPr>
            <w:tcW w:w="1269" w:type="dxa"/>
            <w:tcBorders>
              <w:top w:val="single" w:sz="4" w:space="0" w:color="auto"/>
              <w:left w:val="nil"/>
              <w:bottom w:val="single" w:sz="4" w:space="0" w:color="auto"/>
              <w:right w:val="single" w:sz="4" w:space="0" w:color="auto"/>
            </w:tcBorders>
            <w:shd w:val="clear" w:color="auto" w:fill="FBD4B4" w:themeFill="accent6" w:themeFillTint="66"/>
            <w:vAlign w:val="bottom"/>
          </w:tcPr>
          <w:p w14:paraId="36268BC8" w14:textId="77777777" w:rsidR="000D02E9" w:rsidRPr="00C33B26" w:rsidRDefault="000D02E9" w:rsidP="00DB5BA9">
            <w:pPr>
              <w:jc w:val="center"/>
              <w:rPr>
                <w:bCs/>
                <w:sz w:val="20"/>
                <w:szCs w:val="20"/>
              </w:rPr>
            </w:pPr>
            <w:r w:rsidRPr="00C33B26">
              <w:rPr>
                <w:bCs/>
                <w:sz w:val="20"/>
                <w:szCs w:val="20"/>
              </w:rPr>
              <w:t>1 888 535</w:t>
            </w:r>
          </w:p>
        </w:tc>
        <w:tc>
          <w:tcPr>
            <w:tcW w:w="1207" w:type="dxa"/>
            <w:tcBorders>
              <w:top w:val="single" w:sz="4" w:space="0" w:color="auto"/>
              <w:left w:val="nil"/>
              <w:bottom w:val="single" w:sz="4" w:space="0" w:color="auto"/>
              <w:right w:val="single" w:sz="4" w:space="0" w:color="auto"/>
            </w:tcBorders>
            <w:shd w:val="clear" w:color="auto" w:fill="FBD4B4" w:themeFill="accent6" w:themeFillTint="66"/>
          </w:tcPr>
          <w:p w14:paraId="7FCD431B" w14:textId="77777777" w:rsidR="000D02E9" w:rsidRPr="00C33B26" w:rsidRDefault="000D02E9" w:rsidP="00DB5BA9">
            <w:pPr>
              <w:jc w:val="center"/>
              <w:rPr>
                <w:bCs/>
                <w:sz w:val="20"/>
                <w:szCs w:val="20"/>
              </w:rPr>
            </w:pPr>
            <w:r w:rsidRPr="00C33B26">
              <w:rPr>
                <w:bCs/>
                <w:sz w:val="20"/>
                <w:szCs w:val="20"/>
              </w:rPr>
              <w:t>2 518 044</w:t>
            </w:r>
          </w:p>
        </w:tc>
      </w:tr>
    </w:tbl>
    <w:p w14:paraId="6351A3E4" w14:textId="65014293" w:rsidR="000D02E9" w:rsidRPr="00C33B26" w:rsidRDefault="000D02E9" w:rsidP="006F46C3">
      <w:pPr>
        <w:ind w:firstLine="720"/>
        <w:jc w:val="both"/>
        <w:rPr>
          <w:b/>
        </w:rPr>
      </w:pPr>
      <w:r w:rsidRPr="00C33B26">
        <w:lastRenderedPageBreak/>
        <w:t>Lai nodrošinātu akūtās rehabilitācijas pakalpojumus jaukta profila gultās vismaz 11% gadījumu (</w:t>
      </w:r>
      <w:r w:rsidRPr="00C33B26">
        <w:rPr>
          <w:b/>
        </w:rPr>
        <w:t xml:space="preserve">28 826 </w:t>
      </w:r>
      <w:r w:rsidRPr="00C33B26">
        <w:t xml:space="preserve">pacientiem </w:t>
      </w:r>
      <w:r w:rsidR="000E6EAF" w:rsidRPr="00C33B26">
        <w:t>46</w:t>
      </w:r>
      <w:r w:rsidRPr="00C33B26">
        <w:t>.tabula) no kopējā hospitalizāciju skaita V-III līmeņa ārstniecības iestādēs nepieciešam</w:t>
      </w:r>
      <w:r w:rsidR="00F11A51" w:rsidRPr="00C33B26">
        <w:t>i</w:t>
      </w:r>
      <w:r w:rsidRPr="00C33B26">
        <w:t xml:space="preserve"> </w:t>
      </w:r>
      <w:r w:rsidRPr="00C33B26">
        <w:rPr>
          <w:b/>
        </w:rPr>
        <w:t xml:space="preserve">1 888 535 </w:t>
      </w:r>
      <w:r w:rsidR="00595AE9" w:rsidRPr="00595AE9">
        <w:rPr>
          <w:b/>
          <w:i/>
        </w:rPr>
        <w:t>euro</w:t>
      </w:r>
      <w:r w:rsidRPr="00C33B26">
        <w:rPr>
          <w:b/>
        </w:rPr>
        <w:t>.</w:t>
      </w:r>
    </w:p>
    <w:p w14:paraId="4E0948C7" w14:textId="63C3CF18" w:rsidR="00FA6B88" w:rsidRPr="00C33B26" w:rsidRDefault="00FA6B88" w:rsidP="006F46C3">
      <w:pPr>
        <w:ind w:firstLine="720"/>
        <w:jc w:val="both"/>
      </w:pPr>
      <w:r w:rsidRPr="00C33B26">
        <w:t xml:space="preserve">Līdz šim 2019.gada periodā no aprīļa līdz </w:t>
      </w:r>
      <w:r w:rsidR="002717D0" w:rsidRPr="00C33B26">
        <w:t>decembrim</w:t>
      </w:r>
      <w:r w:rsidRPr="00C33B26">
        <w:t xml:space="preserve"> akūtās rehabilitācijas pakalpojumus jaukta profila gultās</w:t>
      </w:r>
      <w:r w:rsidR="00184185">
        <w:t xml:space="preserve"> </w:t>
      </w:r>
      <w:r w:rsidR="00571DBB" w:rsidRPr="00C33B26">
        <w:t>nodrošināti 21 229 hospitalizācijās, t.i. 19 670 unikālie</w:t>
      </w:r>
      <w:r w:rsidRPr="00C33B26">
        <w:t xml:space="preserve"> pacienti</w:t>
      </w:r>
      <w:r w:rsidR="00327CA8" w:rsidRPr="00C33B26">
        <w:t xml:space="preserve"> par kopējo summu </w:t>
      </w:r>
      <w:r w:rsidR="002717D0" w:rsidRPr="00C33B26">
        <w:t>950 372</w:t>
      </w:r>
      <w:r w:rsidR="00B51E9B" w:rsidRPr="00C33B26">
        <w:t xml:space="preserve"> </w:t>
      </w:r>
      <w:r w:rsidR="00595AE9" w:rsidRPr="00595AE9">
        <w:rPr>
          <w:i/>
        </w:rPr>
        <w:t>euro</w:t>
      </w:r>
      <w:r w:rsidRPr="00C33B26">
        <w:t>, tas ir 1</w:t>
      </w:r>
      <w:r w:rsidR="00571DBB" w:rsidRPr="00C33B26">
        <w:t>1</w:t>
      </w:r>
      <w:r w:rsidR="009A0E39">
        <w:t>,</w:t>
      </w:r>
      <w:r w:rsidR="00571DBB" w:rsidRPr="00C33B26">
        <w:t>54</w:t>
      </w:r>
      <w:r w:rsidRPr="00C33B26">
        <w:t>% no periodā hospitalizētajiem pacientiem III – V līmeņa ārstniecības iestādēs</w:t>
      </w:r>
      <w:r w:rsidRPr="00C33B26">
        <w:rPr>
          <w:rStyle w:val="FootnoteReference"/>
        </w:rPr>
        <w:footnoteReference w:id="28"/>
      </w:r>
      <w:r w:rsidRPr="00C33B26">
        <w:t>.</w:t>
      </w:r>
    </w:p>
    <w:p w14:paraId="5539EA29" w14:textId="77777777" w:rsidR="000D02E9" w:rsidRPr="00C33B26" w:rsidRDefault="000D02E9" w:rsidP="006F46C3">
      <w:pPr>
        <w:jc w:val="both"/>
      </w:pPr>
      <w:r w:rsidRPr="00C33B26">
        <w:tab/>
        <w:t>PVO savā ziņojumā par invaliditāti 2011.gadā piedāvā rīcības plānu rehabilitācijas pakalpojumu pieejamības uzlabošanai, nosakot nepieciešamās aktivitātes</w:t>
      </w:r>
      <w:r w:rsidRPr="00C33B26">
        <w:rPr>
          <w:rStyle w:val="FootnoteReference"/>
        </w:rPr>
        <w:footnoteReference w:id="29"/>
      </w:r>
      <w:r w:rsidRPr="00C33B26">
        <w:t>, t.sk.:</w:t>
      </w:r>
    </w:p>
    <w:p w14:paraId="29D90801" w14:textId="77777777" w:rsidR="000D02E9" w:rsidRPr="00C33B26" w:rsidRDefault="000D02E9" w:rsidP="006F46C3">
      <w:pPr>
        <w:pStyle w:val="ListParagraph"/>
        <w:numPr>
          <w:ilvl w:val="0"/>
          <w:numId w:val="37"/>
        </w:numPr>
        <w:spacing w:after="0" w:line="240" w:lineRule="auto"/>
        <w:jc w:val="both"/>
        <w:rPr>
          <w:rFonts w:ascii="Times New Roman" w:hAnsi="Times New Roman"/>
          <w:sz w:val="24"/>
          <w:szCs w:val="24"/>
          <w:lang w:val="lv-LV"/>
        </w:rPr>
      </w:pPr>
      <w:r w:rsidRPr="00C33B26">
        <w:rPr>
          <w:rFonts w:ascii="Times New Roman" w:hAnsi="Times New Roman"/>
          <w:sz w:val="24"/>
          <w:szCs w:val="24"/>
          <w:lang w:val="lv-LV"/>
        </w:rPr>
        <w:t>izveidot rehabilitācijas ieviešanas/attīstības plānu, regulējošos normatīvos aktus, vienotu uzraudzības sistēmu;</w:t>
      </w:r>
    </w:p>
    <w:p w14:paraId="0614D16E" w14:textId="77777777" w:rsidR="000D02E9" w:rsidRPr="00C33B26" w:rsidRDefault="000D02E9" w:rsidP="006F46C3">
      <w:pPr>
        <w:pStyle w:val="ListParagraph"/>
        <w:numPr>
          <w:ilvl w:val="0"/>
          <w:numId w:val="37"/>
        </w:numPr>
        <w:spacing w:after="0" w:line="240" w:lineRule="auto"/>
        <w:jc w:val="both"/>
        <w:rPr>
          <w:rFonts w:ascii="Times New Roman" w:hAnsi="Times New Roman"/>
          <w:sz w:val="24"/>
          <w:szCs w:val="24"/>
          <w:lang w:val="lv-LV"/>
        </w:rPr>
      </w:pPr>
      <w:r w:rsidRPr="00C33B26">
        <w:rPr>
          <w:rFonts w:ascii="Times New Roman" w:hAnsi="Times New Roman"/>
          <w:sz w:val="24"/>
          <w:szCs w:val="24"/>
          <w:lang w:val="lv-LV"/>
        </w:rPr>
        <w:t>finansēšanas modeļa izveide atbilstoši rehabilitācijas pakalpojumu specifikai;</w:t>
      </w:r>
    </w:p>
    <w:p w14:paraId="67B30BE0" w14:textId="77777777" w:rsidR="000D02E9" w:rsidRPr="00C33B26" w:rsidRDefault="000D02E9" w:rsidP="006F46C3">
      <w:pPr>
        <w:pStyle w:val="ListParagraph"/>
        <w:numPr>
          <w:ilvl w:val="0"/>
          <w:numId w:val="37"/>
        </w:numPr>
        <w:spacing w:after="0" w:line="240" w:lineRule="auto"/>
        <w:jc w:val="both"/>
        <w:rPr>
          <w:rFonts w:ascii="Times New Roman" w:hAnsi="Times New Roman"/>
          <w:sz w:val="24"/>
          <w:szCs w:val="24"/>
        </w:rPr>
      </w:pPr>
      <w:r w:rsidRPr="00C33B26">
        <w:rPr>
          <w:rFonts w:ascii="Times New Roman" w:hAnsi="Times New Roman"/>
          <w:sz w:val="24"/>
          <w:szCs w:val="24"/>
          <w:lang w:val="lv-LV"/>
        </w:rPr>
        <w:t>medicīniskās rehabilitācijas pakalpojumu apjoma palielināšana un decentralizācija</w:t>
      </w:r>
      <w:r w:rsidRPr="00C33B26">
        <w:rPr>
          <w:rFonts w:ascii="Times New Roman" w:hAnsi="Times New Roman"/>
          <w:sz w:val="24"/>
          <w:szCs w:val="24"/>
        </w:rPr>
        <w:t>.</w:t>
      </w:r>
    </w:p>
    <w:p w14:paraId="10365572" w14:textId="0712A18C" w:rsidR="00571DBB" w:rsidRPr="00C33B26" w:rsidRDefault="00571DBB" w:rsidP="00571DBB">
      <w:pPr>
        <w:ind w:firstLine="720"/>
        <w:jc w:val="both"/>
      </w:pPr>
      <w:r w:rsidRPr="00C33B26">
        <w:t>Ņemot vērā PVO rekomendācijas</w:t>
      </w:r>
      <w:r w:rsidR="00F11A51" w:rsidRPr="00C33B26">
        <w:t>,</w:t>
      </w:r>
      <w:r w:rsidRPr="00C33B26">
        <w:t xml:space="preserve"> no 2019.gada </w:t>
      </w:r>
      <w:r w:rsidR="00F11A51" w:rsidRPr="00C33B26">
        <w:t xml:space="preserve">tika veikta </w:t>
      </w:r>
      <w:r w:rsidRPr="00C33B26">
        <w:t>stacionāro subakūtās rehabilitācijas pakalpojumu, ilgtermiņa rehabilitācijas un perinatālā periodā radušos stāvokļu rehabilitācijas pakalpojumu sniedzēju atlase.</w:t>
      </w:r>
    </w:p>
    <w:p w14:paraId="323B26FA" w14:textId="0AF6E76E" w:rsidR="00FA6B88" w:rsidRPr="00C33B26" w:rsidRDefault="00571DBB" w:rsidP="00843381">
      <w:pPr>
        <w:ind w:firstLine="720"/>
        <w:jc w:val="both"/>
      </w:pPr>
      <w:r w:rsidRPr="00C33B26">
        <w:t xml:space="preserve">Ņemot vērā, ka šis pasākums ārstniecības iestādēm 2019.gadā ir bijis jauns, tam bijusi nepieciešama personālresursu piesaiste, organizatoriskās kārtības izstrādāšana, personu apmācība datu ievadei un statistikas veidošanai, kā rezultātā izpilde pacientu skaita ziņā ir 74% no plānotā apjoma. Paralēli profesionālās asociācijas ir vērsušas uzmanību uz manipulāciju apmaksas nosacījumiem, kur norādījuši uz nepieciešamību veikt izmaiņas. Tādejādi ar 2020.g. izmaiņas iekļautas manipulāciju sarakstā. </w:t>
      </w:r>
      <w:r w:rsidR="00FA6B88" w:rsidRPr="00C33B26">
        <w:t xml:space="preserve">Saskaņā ar pakalpojumu sniedzēju atlases rezultātiem sākot ar 2019.gada 1.aprīli otrā etapa medicīniskā rehabilitācija </w:t>
      </w:r>
      <w:r w:rsidR="005A448D" w:rsidRPr="00C33B26">
        <w:t xml:space="preserve">stacionārā </w:t>
      </w:r>
      <w:r w:rsidR="00FA6B88" w:rsidRPr="00C33B26">
        <w:t>tiek nodrošināta šādās ārstniecības iestādēs noteiktos pakalpojumu veidos:</w:t>
      </w:r>
    </w:p>
    <w:p w14:paraId="22530CFA" w14:textId="77777777" w:rsidR="00843381" w:rsidRPr="00C33B26" w:rsidRDefault="00843381" w:rsidP="006F46C3">
      <w:pPr>
        <w:ind w:firstLine="720"/>
        <w:jc w:val="both"/>
      </w:pPr>
    </w:p>
    <w:tbl>
      <w:tblPr>
        <w:tblStyle w:val="TableGrid"/>
        <w:tblW w:w="9209" w:type="dxa"/>
        <w:tblLook w:val="04A0" w:firstRow="1" w:lastRow="0" w:firstColumn="1" w:lastColumn="0" w:noHBand="0" w:noVBand="1"/>
      </w:tblPr>
      <w:tblGrid>
        <w:gridCol w:w="3681"/>
        <w:gridCol w:w="5528"/>
      </w:tblGrid>
      <w:tr w:rsidR="001F18D8" w:rsidRPr="00C33B26" w14:paraId="18B1ED0D" w14:textId="77777777" w:rsidTr="00DF36DB">
        <w:tc>
          <w:tcPr>
            <w:tcW w:w="3681" w:type="dxa"/>
            <w:shd w:val="clear" w:color="auto" w:fill="E36C0A" w:themeFill="accent6" w:themeFillShade="BF"/>
          </w:tcPr>
          <w:p w14:paraId="6725A996" w14:textId="77777777" w:rsidR="00FA6B88" w:rsidRPr="00C33B26" w:rsidRDefault="00FA6B88" w:rsidP="006218E8">
            <w:pPr>
              <w:jc w:val="center"/>
              <w:rPr>
                <w:b/>
                <w:szCs w:val="22"/>
              </w:rPr>
            </w:pPr>
            <w:r w:rsidRPr="00C33B26">
              <w:rPr>
                <w:b/>
                <w:szCs w:val="22"/>
              </w:rPr>
              <w:t>Ārstniecības iestādes nosaukums</w:t>
            </w:r>
          </w:p>
        </w:tc>
        <w:tc>
          <w:tcPr>
            <w:tcW w:w="5528" w:type="dxa"/>
            <w:shd w:val="clear" w:color="auto" w:fill="E36C0A" w:themeFill="accent6" w:themeFillShade="BF"/>
          </w:tcPr>
          <w:p w14:paraId="2AE7C65F" w14:textId="77777777" w:rsidR="00FA6B88" w:rsidRPr="00C33B26" w:rsidRDefault="00FA6B88" w:rsidP="006218E8">
            <w:pPr>
              <w:jc w:val="center"/>
              <w:rPr>
                <w:b/>
                <w:szCs w:val="22"/>
              </w:rPr>
            </w:pPr>
            <w:r w:rsidRPr="00C33B26">
              <w:rPr>
                <w:b/>
                <w:szCs w:val="22"/>
              </w:rPr>
              <w:t>Pakalpojumu veids</w:t>
            </w:r>
          </w:p>
        </w:tc>
      </w:tr>
      <w:tr w:rsidR="001F18D8" w:rsidRPr="00C33B26" w14:paraId="31863273" w14:textId="77777777" w:rsidTr="006218E8">
        <w:tc>
          <w:tcPr>
            <w:tcW w:w="3681" w:type="dxa"/>
            <w:vMerge w:val="restart"/>
            <w:vAlign w:val="center"/>
          </w:tcPr>
          <w:p w14:paraId="7CDFCA96" w14:textId="7739FEDC" w:rsidR="00FA6B88" w:rsidRPr="00C33B26" w:rsidRDefault="00FA6B88" w:rsidP="006218E8">
            <w:pPr>
              <w:rPr>
                <w:sz w:val="22"/>
                <w:szCs w:val="22"/>
              </w:rPr>
            </w:pPr>
            <w:r w:rsidRPr="00C33B26">
              <w:rPr>
                <w:sz w:val="22"/>
                <w:szCs w:val="22"/>
              </w:rPr>
              <w:t>SIA</w:t>
            </w:r>
            <w:r w:rsidR="00184185">
              <w:rPr>
                <w:sz w:val="22"/>
                <w:szCs w:val="22"/>
              </w:rPr>
              <w:t xml:space="preserve"> </w:t>
            </w:r>
            <w:r w:rsidR="00843381" w:rsidRPr="00C33B26">
              <w:rPr>
                <w:sz w:val="22"/>
                <w:szCs w:val="22"/>
              </w:rPr>
              <w:t>“</w:t>
            </w:r>
            <w:r w:rsidRPr="00C33B26">
              <w:rPr>
                <w:sz w:val="22"/>
                <w:szCs w:val="22"/>
              </w:rPr>
              <w:t>Rīgas Austrumu klīniskā universitātes slimnīca</w:t>
            </w:r>
            <w:r w:rsidR="00843381" w:rsidRPr="00C33B26">
              <w:rPr>
                <w:sz w:val="22"/>
                <w:szCs w:val="22"/>
              </w:rPr>
              <w:t>”</w:t>
            </w:r>
          </w:p>
        </w:tc>
        <w:tc>
          <w:tcPr>
            <w:tcW w:w="5528" w:type="dxa"/>
          </w:tcPr>
          <w:p w14:paraId="306BC58B" w14:textId="77777777" w:rsidR="00FA6B88" w:rsidRPr="00C33B26" w:rsidRDefault="00FA6B88" w:rsidP="006218E8">
            <w:pPr>
              <w:rPr>
                <w:sz w:val="22"/>
                <w:szCs w:val="22"/>
              </w:rPr>
            </w:pPr>
            <w:r w:rsidRPr="00C33B26">
              <w:rPr>
                <w:sz w:val="22"/>
                <w:szCs w:val="22"/>
              </w:rPr>
              <w:t xml:space="preserve">•Subakūtā rehabilitācija pieaugušajiem </w:t>
            </w:r>
          </w:p>
        </w:tc>
      </w:tr>
      <w:tr w:rsidR="001F18D8" w:rsidRPr="00C33B26" w14:paraId="33E3C568" w14:textId="77777777" w:rsidTr="006218E8">
        <w:tc>
          <w:tcPr>
            <w:tcW w:w="3681" w:type="dxa"/>
            <w:vMerge/>
            <w:vAlign w:val="center"/>
          </w:tcPr>
          <w:p w14:paraId="044A2E29" w14:textId="77777777" w:rsidR="00FA6B88" w:rsidRPr="00C33B26" w:rsidRDefault="00FA6B88" w:rsidP="006218E8">
            <w:pPr>
              <w:rPr>
                <w:sz w:val="22"/>
                <w:szCs w:val="22"/>
              </w:rPr>
            </w:pPr>
          </w:p>
        </w:tc>
        <w:tc>
          <w:tcPr>
            <w:tcW w:w="5528" w:type="dxa"/>
          </w:tcPr>
          <w:p w14:paraId="2CD9A034" w14:textId="77777777" w:rsidR="00FA6B88" w:rsidRPr="00C33B26" w:rsidRDefault="00FA6B88" w:rsidP="006218E8">
            <w:pPr>
              <w:rPr>
                <w:sz w:val="22"/>
                <w:szCs w:val="22"/>
              </w:rPr>
            </w:pPr>
            <w:r w:rsidRPr="00C33B26">
              <w:rPr>
                <w:sz w:val="22"/>
                <w:szCs w:val="22"/>
              </w:rPr>
              <w:t xml:space="preserve">•Ilgtermiņa rehabilitācija/ dinamiskā novērošana pieaugušajiem </w:t>
            </w:r>
          </w:p>
        </w:tc>
      </w:tr>
      <w:tr w:rsidR="001F18D8" w:rsidRPr="00C33B26" w14:paraId="5321FD14" w14:textId="77777777" w:rsidTr="006218E8">
        <w:tc>
          <w:tcPr>
            <w:tcW w:w="3681" w:type="dxa"/>
            <w:vMerge w:val="restart"/>
            <w:vAlign w:val="center"/>
          </w:tcPr>
          <w:p w14:paraId="4418EA71" w14:textId="77777777" w:rsidR="00FA6B88" w:rsidRPr="00C33B26" w:rsidRDefault="00FA6B88" w:rsidP="006218E8">
            <w:pPr>
              <w:rPr>
                <w:sz w:val="22"/>
                <w:szCs w:val="22"/>
              </w:rPr>
            </w:pPr>
            <w:r w:rsidRPr="00C33B26">
              <w:rPr>
                <w:sz w:val="22"/>
                <w:szCs w:val="22"/>
              </w:rPr>
              <w:t xml:space="preserve">VSIA </w:t>
            </w:r>
            <w:r w:rsidR="00843381" w:rsidRPr="00C33B26">
              <w:rPr>
                <w:sz w:val="22"/>
                <w:szCs w:val="22"/>
              </w:rPr>
              <w:t>“</w:t>
            </w:r>
            <w:r w:rsidRPr="00C33B26">
              <w:rPr>
                <w:sz w:val="22"/>
                <w:szCs w:val="22"/>
              </w:rPr>
              <w:t>Bērnu klīniskā universitātes slimnīca</w:t>
            </w:r>
            <w:r w:rsidR="00843381" w:rsidRPr="00C33B26">
              <w:rPr>
                <w:sz w:val="22"/>
                <w:szCs w:val="22"/>
              </w:rPr>
              <w:t xml:space="preserve">” </w:t>
            </w:r>
          </w:p>
        </w:tc>
        <w:tc>
          <w:tcPr>
            <w:tcW w:w="5528" w:type="dxa"/>
          </w:tcPr>
          <w:p w14:paraId="0AE6CBB8" w14:textId="77777777" w:rsidR="00FA6B88" w:rsidRPr="00C33B26" w:rsidRDefault="00FA6B88" w:rsidP="006218E8">
            <w:pPr>
              <w:rPr>
                <w:sz w:val="22"/>
                <w:szCs w:val="22"/>
              </w:rPr>
            </w:pPr>
            <w:r w:rsidRPr="00C33B26">
              <w:rPr>
                <w:sz w:val="22"/>
                <w:szCs w:val="22"/>
              </w:rPr>
              <w:t xml:space="preserve">•Subakūtā rehabilitācija bērniem </w:t>
            </w:r>
          </w:p>
        </w:tc>
      </w:tr>
      <w:tr w:rsidR="001F18D8" w:rsidRPr="00C33B26" w14:paraId="59CAEFE5" w14:textId="77777777" w:rsidTr="006218E8">
        <w:tc>
          <w:tcPr>
            <w:tcW w:w="3681" w:type="dxa"/>
            <w:vMerge/>
            <w:vAlign w:val="center"/>
          </w:tcPr>
          <w:p w14:paraId="59F6BAAF" w14:textId="77777777" w:rsidR="00FA6B88" w:rsidRPr="00C33B26" w:rsidRDefault="00FA6B88" w:rsidP="006218E8">
            <w:pPr>
              <w:rPr>
                <w:sz w:val="22"/>
                <w:szCs w:val="22"/>
              </w:rPr>
            </w:pPr>
          </w:p>
        </w:tc>
        <w:tc>
          <w:tcPr>
            <w:tcW w:w="5528" w:type="dxa"/>
          </w:tcPr>
          <w:p w14:paraId="6964C448" w14:textId="77777777" w:rsidR="00FA6B88" w:rsidRPr="00C33B26" w:rsidRDefault="00FA6B88" w:rsidP="006218E8">
            <w:pPr>
              <w:rPr>
                <w:sz w:val="22"/>
                <w:szCs w:val="22"/>
              </w:rPr>
            </w:pPr>
            <w:r w:rsidRPr="00C33B26">
              <w:rPr>
                <w:sz w:val="22"/>
                <w:szCs w:val="22"/>
              </w:rPr>
              <w:t xml:space="preserve">•Ilgtermiņa rehabilitācija/ dinamiskā novērošana bērniem </w:t>
            </w:r>
          </w:p>
        </w:tc>
      </w:tr>
      <w:tr w:rsidR="001F18D8" w:rsidRPr="00C33B26" w14:paraId="27279C44" w14:textId="77777777" w:rsidTr="006218E8">
        <w:tc>
          <w:tcPr>
            <w:tcW w:w="3681" w:type="dxa"/>
            <w:vMerge/>
            <w:vAlign w:val="center"/>
          </w:tcPr>
          <w:p w14:paraId="59621A0D" w14:textId="77777777" w:rsidR="00FA6B88" w:rsidRPr="00C33B26" w:rsidRDefault="00FA6B88" w:rsidP="006218E8">
            <w:pPr>
              <w:rPr>
                <w:sz w:val="22"/>
                <w:szCs w:val="22"/>
              </w:rPr>
            </w:pPr>
          </w:p>
        </w:tc>
        <w:tc>
          <w:tcPr>
            <w:tcW w:w="5528" w:type="dxa"/>
          </w:tcPr>
          <w:p w14:paraId="238E5A36" w14:textId="77777777" w:rsidR="00FA6B88" w:rsidRPr="00C33B26" w:rsidRDefault="00FA6B88" w:rsidP="006218E8">
            <w:pPr>
              <w:rPr>
                <w:sz w:val="22"/>
                <w:szCs w:val="22"/>
              </w:rPr>
            </w:pPr>
            <w:r w:rsidRPr="00C33B26">
              <w:rPr>
                <w:sz w:val="22"/>
                <w:szCs w:val="22"/>
              </w:rPr>
              <w:t>•Perinatālā periodā radušos stāvokļu rehabilitācija</w:t>
            </w:r>
          </w:p>
        </w:tc>
      </w:tr>
      <w:tr w:rsidR="001F18D8" w:rsidRPr="00C33B26" w14:paraId="0A77C16C" w14:textId="77777777" w:rsidTr="006218E8">
        <w:tc>
          <w:tcPr>
            <w:tcW w:w="3681" w:type="dxa"/>
            <w:vMerge w:val="restart"/>
            <w:vAlign w:val="center"/>
          </w:tcPr>
          <w:p w14:paraId="35A29D98" w14:textId="77777777" w:rsidR="00FA6B88" w:rsidRPr="00C33B26" w:rsidRDefault="00FA6B88" w:rsidP="006218E8">
            <w:pPr>
              <w:rPr>
                <w:sz w:val="22"/>
                <w:szCs w:val="22"/>
              </w:rPr>
            </w:pPr>
            <w:r w:rsidRPr="00C33B26">
              <w:rPr>
                <w:sz w:val="22"/>
                <w:szCs w:val="22"/>
              </w:rPr>
              <w:t xml:space="preserve">VSIA </w:t>
            </w:r>
            <w:r w:rsidR="00843381" w:rsidRPr="00C33B26">
              <w:rPr>
                <w:sz w:val="22"/>
                <w:szCs w:val="22"/>
              </w:rPr>
              <w:t>“</w:t>
            </w:r>
            <w:r w:rsidRPr="00C33B26">
              <w:rPr>
                <w:sz w:val="22"/>
                <w:szCs w:val="22"/>
              </w:rPr>
              <w:t xml:space="preserve">Nacionālais rehabilitācijas centrs </w:t>
            </w:r>
            <w:r w:rsidR="00843381" w:rsidRPr="00C33B26">
              <w:rPr>
                <w:sz w:val="22"/>
                <w:szCs w:val="22"/>
              </w:rPr>
              <w:t>“</w:t>
            </w:r>
            <w:r w:rsidRPr="00C33B26">
              <w:rPr>
                <w:sz w:val="22"/>
                <w:szCs w:val="22"/>
              </w:rPr>
              <w:t>Vaivari</w:t>
            </w:r>
            <w:r w:rsidR="00843381" w:rsidRPr="00C33B26">
              <w:rPr>
                <w:sz w:val="22"/>
                <w:szCs w:val="22"/>
              </w:rPr>
              <w:t xml:space="preserve">” ” </w:t>
            </w:r>
          </w:p>
        </w:tc>
        <w:tc>
          <w:tcPr>
            <w:tcW w:w="5528" w:type="dxa"/>
          </w:tcPr>
          <w:p w14:paraId="3A848F3C" w14:textId="77777777" w:rsidR="00FA6B88" w:rsidRPr="00C33B26" w:rsidRDefault="00FA6B88" w:rsidP="006218E8">
            <w:pPr>
              <w:rPr>
                <w:sz w:val="22"/>
                <w:szCs w:val="22"/>
              </w:rPr>
            </w:pPr>
            <w:r w:rsidRPr="00C33B26">
              <w:rPr>
                <w:sz w:val="22"/>
                <w:szCs w:val="22"/>
              </w:rPr>
              <w:t xml:space="preserve">•Subakūtā rehabilitācija pieaugušajiem </w:t>
            </w:r>
          </w:p>
        </w:tc>
      </w:tr>
      <w:tr w:rsidR="001F18D8" w:rsidRPr="00C33B26" w14:paraId="3381FFD8" w14:textId="77777777" w:rsidTr="006218E8">
        <w:tc>
          <w:tcPr>
            <w:tcW w:w="3681" w:type="dxa"/>
            <w:vMerge/>
            <w:vAlign w:val="center"/>
          </w:tcPr>
          <w:p w14:paraId="2F4410CC" w14:textId="77777777" w:rsidR="00FA6B88" w:rsidRPr="00C33B26" w:rsidRDefault="00FA6B88" w:rsidP="006218E8">
            <w:pPr>
              <w:rPr>
                <w:sz w:val="22"/>
                <w:szCs w:val="22"/>
              </w:rPr>
            </w:pPr>
          </w:p>
        </w:tc>
        <w:tc>
          <w:tcPr>
            <w:tcW w:w="5528" w:type="dxa"/>
          </w:tcPr>
          <w:p w14:paraId="61451D4D" w14:textId="77777777" w:rsidR="00FA6B88" w:rsidRPr="00C33B26" w:rsidRDefault="00FA6B88" w:rsidP="006218E8">
            <w:pPr>
              <w:rPr>
                <w:sz w:val="22"/>
                <w:szCs w:val="22"/>
              </w:rPr>
            </w:pPr>
            <w:r w:rsidRPr="00C33B26">
              <w:rPr>
                <w:sz w:val="22"/>
                <w:szCs w:val="22"/>
              </w:rPr>
              <w:t xml:space="preserve">•Ilgtermiņa rehabilitācija/ dinamiskā novērošana pieaugušajiem </w:t>
            </w:r>
          </w:p>
        </w:tc>
      </w:tr>
      <w:tr w:rsidR="001F18D8" w:rsidRPr="00C33B26" w14:paraId="0DE0EF2B" w14:textId="77777777" w:rsidTr="006218E8">
        <w:tc>
          <w:tcPr>
            <w:tcW w:w="3681" w:type="dxa"/>
            <w:vMerge/>
            <w:vAlign w:val="center"/>
          </w:tcPr>
          <w:p w14:paraId="1D40D863" w14:textId="77777777" w:rsidR="00FA6B88" w:rsidRPr="00C33B26" w:rsidRDefault="00FA6B88" w:rsidP="006218E8">
            <w:pPr>
              <w:rPr>
                <w:sz w:val="22"/>
                <w:szCs w:val="22"/>
              </w:rPr>
            </w:pPr>
          </w:p>
        </w:tc>
        <w:tc>
          <w:tcPr>
            <w:tcW w:w="5528" w:type="dxa"/>
          </w:tcPr>
          <w:p w14:paraId="5BBA1C6A" w14:textId="77777777" w:rsidR="00FA6B88" w:rsidRPr="00C33B26" w:rsidRDefault="00FA6B88" w:rsidP="006218E8">
            <w:pPr>
              <w:rPr>
                <w:sz w:val="22"/>
                <w:szCs w:val="22"/>
              </w:rPr>
            </w:pPr>
            <w:r w:rsidRPr="00C33B26">
              <w:rPr>
                <w:sz w:val="22"/>
                <w:szCs w:val="22"/>
              </w:rPr>
              <w:t xml:space="preserve">•Subakūtā rehabilitācija bērniem </w:t>
            </w:r>
          </w:p>
        </w:tc>
      </w:tr>
      <w:tr w:rsidR="001F18D8" w:rsidRPr="00C33B26" w14:paraId="2A92CFCB" w14:textId="77777777" w:rsidTr="006218E8">
        <w:tc>
          <w:tcPr>
            <w:tcW w:w="3681" w:type="dxa"/>
            <w:vMerge/>
            <w:vAlign w:val="center"/>
          </w:tcPr>
          <w:p w14:paraId="0944043D" w14:textId="77777777" w:rsidR="00FA6B88" w:rsidRPr="00C33B26" w:rsidRDefault="00FA6B88" w:rsidP="006218E8">
            <w:pPr>
              <w:rPr>
                <w:sz w:val="22"/>
                <w:szCs w:val="22"/>
              </w:rPr>
            </w:pPr>
          </w:p>
        </w:tc>
        <w:tc>
          <w:tcPr>
            <w:tcW w:w="5528" w:type="dxa"/>
          </w:tcPr>
          <w:p w14:paraId="116353CE" w14:textId="77777777" w:rsidR="00FA6B88" w:rsidRPr="00C33B26" w:rsidRDefault="00FA6B88" w:rsidP="006218E8">
            <w:pPr>
              <w:rPr>
                <w:sz w:val="22"/>
                <w:szCs w:val="22"/>
              </w:rPr>
            </w:pPr>
            <w:r w:rsidRPr="00C33B26">
              <w:rPr>
                <w:sz w:val="22"/>
                <w:szCs w:val="22"/>
              </w:rPr>
              <w:t xml:space="preserve">•Ilgtermiņa rehabilitācija/ dinamiskā novērošana bērniem </w:t>
            </w:r>
          </w:p>
        </w:tc>
      </w:tr>
      <w:tr w:rsidR="001F18D8" w:rsidRPr="00C33B26" w14:paraId="262F56FF" w14:textId="77777777" w:rsidTr="006218E8">
        <w:tc>
          <w:tcPr>
            <w:tcW w:w="3681" w:type="dxa"/>
            <w:vAlign w:val="center"/>
          </w:tcPr>
          <w:p w14:paraId="5D3A5CEF" w14:textId="388A0994" w:rsidR="00FA6B88" w:rsidRPr="00C33B26" w:rsidRDefault="00FA6B88" w:rsidP="006218E8">
            <w:pPr>
              <w:rPr>
                <w:sz w:val="22"/>
                <w:szCs w:val="22"/>
              </w:rPr>
            </w:pPr>
            <w:r w:rsidRPr="00C33B26">
              <w:rPr>
                <w:sz w:val="22"/>
                <w:szCs w:val="22"/>
              </w:rPr>
              <w:t>VSIA</w:t>
            </w:r>
            <w:r w:rsidR="00184185">
              <w:rPr>
                <w:sz w:val="22"/>
                <w:szCs w:val="22"/>
              </w:rPr>
              <w:t xml:space="preserve"> </w:t>
            </w:r>
            <w:r w:rsidR="00DA457B" w:rsidRPr="00C33B26">
              <w:rPr>
                <w:sz w:val="22"/>
                <w:szCs w:val="22"/>
              </w:rPr>
              <w:t>“</w:t>
            </w:r>
            <w:r w:rsidRPr="00C33B26">
              <w:rPr>
                <w:sz w:val="22"/>
                <w:szCs w:val="22"/>
              </w:rPr>
              <w:t>Traumatoloģijas un ortopēdijas slimnīca</w:t>
            </w:r>
            <w:r w:rsidR="00DA457B" w:rsidRPr="00C33B26">
              <w:rPr>
                <w:sz w:val="22"/>
                <w:szCs w:val="22"/>
              </w:rPr>
              <w:t xml:space="preserve">” </w:t>
            </w:r>
          </w:p>
        </w:tc>
        <w:tc>
          <w:tcPr>
            <w:tcW w:w="5528" w:type="dxa"/>
          </w:tcPr>
          <w:p w14:paraId="230C33E3" w14:textId="77777777" w:rsidR="00FA6B88" w:rsidRPr="00C33B26" w:rsidRDefault="00FA6B88" w:rsidP="006218E8">
            <w:pPr>
              <w:rPr>
                <w:sz w:val="22"/>
                <w:szCs w:val="22"/>
              </w:rPr>
            </w:pPr>
            <w:r w:rsidRPr="00C33B26">
              <w:rPr>
                <w:sz w:val="22"/>
                <w:szCs w:val="22"/>
              </w:rPr>
              <w:t xml:space="preserve">•Subakūtā rehabilitācija pieaugušajiem </w:t>
            </w:r>
          </w:p>
        </w:tc>
      </w:tr>
      <w:tr w:rsidR="001F18D8" w:rsidRPr="00C33B26" w14:paraId="4D994F65" w14:textId="77777777" w:rsidTr="006218E8">
        <w:tc>
          <w:tcPr>
            <w:tcW w:w="3681" w:type="dxa"/>
            <w:vAlign w:val="center"/>
          </w:tcPr>
          <w:p w14:paraId="01292BB7" w14:textId="2EBF7E8B" w:rsidR="00FA6B88" w:rsidRPr="00C33B26" w:rsidRDefault="00FA6B88" w:rsidP="006218E8">
            <w:pPr>
              <w:rPr>
                <w:sz w:val="22"/>
                <w:szCs w:val="22"/>
              </w:rPr>
            </w:pPr>
            <w:r w:rsidRPr="00C33B26">
              <w:rPr>
                <w:sz w:val="22"/>
                <w:szCs w:val="22"/>
              </w:rPr>
              <w:t>SIA</w:t>
            </w:r>
            <w:r w:rsidR="00184185">
              <w:rPr>
                <w:sz w:val="22"/>
                <w:szCs w:val="22"/>
              </w:rPr>
              <w:t xml:space="preserve"> </w:t>
            </w:r>
            <w:r w:rsidR="00DA457B" w:rsidRPr="00C33B26">
              <w:rPr>
                <w:sz w:val="22"/>
                <w:szCs w:val="22"/>
              </w:rPr>
              <w:t>“</w:t>
            </w:r>
            <w:r w:rsidRPr="00C33B26">
              <w:rPr>
                <w:sz w:val="22"/>
                <w:szCs w:val="22"/>
              </w:rPr>
              <w:t>Rīgas 2.slimnīca</w:t>
            </w:r>
            <w:r w:rsidR="00DA457B" w:rsidRPr="00C33B26">
              <w:rPr>
                <w:sz w:val="22"/>
                <w:szCs w:val="22"/>
              </w:rPr>
              <w:t xml:space="preserve">” </w:t>
            </w:r>
          </w:p>
        </w:tc>
        <w:tc>
          <w:tcPr>
            <w:tcW w:w="5528" w:type="dxa"/>
          </w:tcPr>
          <w:p w14:paraId="237EAC00" w14:textId="77777777" w:rsidR="00FA6B88" w:rsidRPr="00C33B26" w:rsidRDefault="00FA6B88" w:rsidP="006218E8">
            <w:pPr>
              <w:rPr>
                <w:sz w:val="22"/>
                <w:szCs w:val="22"/>
              </w:rPr>
            </w:pPr>
            <w:r w:rsidRPr="00C33B26">
              <w:rPr>
                <w:sz w:val="22"/>
                <w:szCs w:val="22"/>
              </w:rPr>
              <w:t>•Subakūtā rehabilitācija pieaugušajiem</w:t>
            </w:r>
          </w:p>
        </w:tc>
      </w:tr>
      <w:tr w:rsidR="001F18D8" w:rsidRPr="00C33B26" w14:paraId="7D04FDA4" w14:textId="77777777" w:rsidTr="006218E8">
        <w:tc>
          <w:tcPr>
            <w:tcW w:w="3681" w:type="dxa"/>
            <w:vMerge w:val="restart"/>
            <w:vAlign w:val="center"/>
          </w:tcPr>
          <w:p w14:paraId="0D87C167" w14:textId="07A1B16F" w:rsidR="00FA6B88" w:rsidRPr="00C33B26" w:rsidRDefault="00FA6B88" w:rsidP="006218E8">
            <w:pPr>
              <w:rPr>
                <w:sz w:val="22"/>
                <w:szCs w:val="22"/>
              </w:rPr>
            </w:pPr>
            <w:r w:rsidRPr="00C33B26">
              <w:rPr>
                <w:sz w:val="22"/>
                <w:szCs w:val="22"/>
              </w:rPr>
              <w:t>SIA</w:t>
            </w:r>
            <w:r w:rsidR="00184185">
              <w:rPr>
                <w:sz w:val="22"/>
                <w:szCs w:val="22"/>
              </w:rPr>
              <w:t xml:space="preserve"> </w:t>
            </w:r>
            <w:r w:rsidR="00DA457B" w:rsidRPr="00C33B26">
              <w:rPr>
                <w:sz w:val="22"/>
                <w:szCs w:val="22"/>
              </w:rPr>
              <w:t>“</w:t>
            </w:r>
            <w:r w:rsidRPr="00C33B26">
              <w:rPr>
                <w:sz w:val="22"/>
                <w:szCs w:val="22"/>
              </w:rPr>
              <w:t>Liepājas reģionālā slimnīca</w:t>
            </w:r>
            <w:r w:rsidR="00DA457B" w:rsidRPr="00C33B26">
              <w:rPr>
                <w:sz w:val="22"/>
                <w:szCs w:val="22"/>
              </w:rPr>
              <w:t>”</w:t>
            </w:r>
          </w:p>
        </w:tc>
        <w:tc>
          <w:tcPr>
            <w:tcW w:w="5528" w:type="dxa"/>
          </w:tcPr>
          <w:p w14:paraId="2C135733" w14:textId="77777777" w:rsidR="00FA6B88" w:rsidRPr="00C33B26" w:rsidRDefault="00FA6B88" w:rsidP="006218E8">
            <w:pPr>
              <w:rPr>
                <w:sz w:val="22"/>
                <w:szCs w:val="22"/>
              </w:rPr>
            </w:pPr>
            <w:r w:rsidRPr="00C33B26">
              <w:rPr>
                <w:sz w:val="22"/>
                <w:szCs w:val="22"/>
              </w:rPr>
              <w:t xml:space="preserve">•Subakūtā rehabilitācija pieaugušajiem </w:t>
            </w:r>
          </w:p>
        </w:tc>
      </w:tr>
      <w:tr w:rsidR="001F18D8" w:rsidRPr="00C33B26" w14:paraId="4F463F69" w14:textId="77777777" w:rsidTr="006218E8">
        <w:tc>
          <w:tcPr>
            <w:tcW w:w="3681" w:type="dxa"/>
            <w:vMerge/>
            <w:vAlign w:val="center"/>
          </w:tcPr>
          <w:p w14:paraId="43836CAC" w14:textId="77777777" w:rsidR="00FA6B88" w:rsidRPr="00C33B26" w:rsidRDefault="00FA6B88" w:rsidP="006218E8">
            <w:pPr>
              <w:rPr>
                <w:sz w:val="22"/>
                <w:szCs w:val="22"/>
              </w:rPr>
            </w:pPr>
          </w:p>
        </w:tc>
        <w:tc>
          <w:tcPr>
            <w:tcW w:w="5528" w:type="dxa"/>
          </w:tcPr>
          <w:p w14:paraId="23ECD223" w14:textId="77777777" w:rsidR="00FA6B88" w:rsidRPr="00C33B26" w:rsidRDefault="00FA6B88" w:rsidP="006218E8">
            <w:pPr>
              <w:rPr>
                <w:sz w:val="22"/>
                <w:szCs w:val="22"/>
              </w:rPr>
            </w:pPr>
            <w:r w:rsidRPr="00C33B26">
              <w:rPr>
                <w:sz w:val="22"/>
                <w:szCs w:val="22"/>
              </w:rPr>
              <w:t xml:space="preserve">•Ilgtermiņa rehabilitācija/ dinamiskā novērošana pieaugušajiem </w:t>
            </w:r>
          </w:p>
        </w:tc>
      </w:tr>
      <w:tr w:rsidR="001F18D8" w:rsidRPr="00C33B26" w14:paraId="37C72947" w14:textId="77777777" w:rsidTr="006218E8">
        <w:tc>
          <w:tcPr>
            <w:tcW w:w="3681" w:type="dxa"/>
            <w:vMerge/>
            <w:vAlign w:val="center"/>
          </w:tcPr>
          <w:p w14:paraId="54FB8FE9" w14:textId="77777777" w:rsidR="00FA6B88" w:rsidRPr="00C33B26" w:rsidRDefault="00FA6B88" w:rsidP="006218E8">
            <w:pPr>
              <w:rPr>
                <w:sz w:val="22"/>
                <w:szCs w:val="22"/>
              </w:rPr>
            </w:pPr>
          </w:p>
        </w:tc>
        <w:tc>
          <w:tcPr>
            <w:tcW w:w="5528" w:type="dxa"/>
          </w:tcPr>
          <w:p w14:paraId="51CCC5A5" w14:textId="77777777" w:rsidR="00FA6B88" w:rsidRPr="00C33B26" w:rsidRDefault="00FA6B88" w:rsidP="006218E8">
            <w:pPr>
              <w:rPr>
                <w:sz w:val="22"/>
                <w:szCs w:val="22"/>
              </w:rPr>
            </w:pPr>
            <w:r w:rsidRPr="00C33B26">
              <w:rPr>
                <w:sz w:val="22"/>
                <w:szCs w:val="22"/>
              </w:rPr>
              <w:t xml:space="preserve">•Subakūtā rehabilitācija bērniem </w:t>
            </w:r>
          </w:p>
        </w:tc>
      </w:tr>
      <w:tr w:rsidR="001F18D8" w:rsidRPr="00C33B26" w14:paraId="7887FFBF" w14:textId="77777777" w:rsidTr="006218E8">
        <w:tc>
          <w:tcPr>
            <w:tcW w:w="3681" w:type="dxa"/>
            <w:vMerge/>
            <w:vAlign w:val="center"/>
          </w:tcPr>
          <w:p w14:paraId="6E875691" w14:textId="77777777" w:rsidR="00FA6B88" w:rsidRPr="00C33B26" w:rsidRDefault="00FA6B88" w:rsidP="006218E8">
            <w:pPr>
              <w:rPr>
                <w:sz w:val="22"/>
                <w:szCs w:val="22"/>
              </w:rPr>
            </w:pPr>
          </w:p>
        </w:tc>
        <w:tc>
          <w:tcPr>
            <w:tcW w:w="5528" w:type="dxa"/>
          </w:tcPr>
          <w:p w14:paraId="5910E758" w14:textId="77777777" w:rsidR="00FA6B88" w:rsidRPr="00C33B26" w:rsidRDefault="00FA6B88" w:rsidP="006218E8">
            <w:pPr>
              <w:rPr>
                <w:sz w:val="22"/>
                <w:szCs w:val="22"/>
              </w:rPr>
            </w:pPr>
            <w:r w:rsidRPr="00C33B26">
              <w:rPr>
                <w:sz w:val="22"/>
                <w:szCs w:val="22"/>
              </w:rPr>
              <w:t xml:space="preserve">•Ilgtermiņa rehabilitācija/ dinamiskā novērošana bērniem </w:t>
            </w:r>
          </w:p>
        </w:tc>
      </w:tr>
      <w:tr w:rsidR="001F18D8" w:rsidRPr="00C33B26" w14:paraId="4439793F" w14:textId="77777777" w:rsidTr="006218E8">
        <w:tc>
          <w:tcPr>
            <w:tcW w:w="3681" w:type="dxa"/>
            <w:vMerge/>
            <w:vAlign w:val="center"/>
          </w:tcPr>
          <w:p w14:paraId="146B27FE" w14:textId="77777777" w:rsidR="00FA6B88" w:rsidRPr="00C33B26" w:rsidRDefault="00FA6B88" w:rsidP="006218E8">
            <w:pPr>
              <w:rPr>
                <w:sz w:val="22"/>
                <w:szCs w:val="22"/>
              </w:rPr>
            </w:pPr>
          </w:p>
        </w:tc>
        <w:tc>
          <w:tcPr>
            <w:tcW w:w="5528" w:type="dxa"/>
          </w:tcPr>
          <w:p w14:paraId="6DE9FA6F" w14:textId="77777777" w:rsidR="00FA6B88" w:rsidRPr="00C33B26" w:rsidRDefault="00FA6B88" w:rsidP="006218E8">
            <w:pPr>
              <w:rPr>
                <w:sz w:val="22"/>
                <w:szCs w:val="22"/>
              </w:rPr>
            </w:pPr>
            <w:r w:rsidRPr="00C33B26">
              <w:rPr>
                <w:sz w:val="22"/>
                <w:szCs w:val="22"/>
              </w:rPr>
              <w:t>•Perinatālā periodā radušos stāvokļu rehabilitācija</w:t>
            </w:r>
          </w:p>
        </w:tc>
      </w:tr>
      <w:tr w:rsidR="001F18D8" w:rsidRPr="00C33B26" w14:paraId="19EF8AF2" w14:textId="77777777" w:rsidTr="006218E8">
        <w:tc>
          <w:tcPr>
            <w:tcW w:w="3681" w:type="dxa"/>
            <w:vMerge w:val="restart"/>
            <w:vAlign w:val="center"/>
          </w:tcPr>
          <w:p w14:paraId="6BED48B7" w14:textId="3BADC8AC" w:rsidR="00FA6B88" w:rsidRPr="00C33B26" w:rsidRDefault="00FA6B88" w:rsidP="006218E8">
            <w:pPr>
              <w:rPr>
                <w:sz w:val="22"/>
                <w:szCs w:val="22"/>
              </w:rPr>
            </w:pPr>
            <w:r w:rsidRPr="00C33B26">
              <w:rPr>
                <w:sz w:val="22"/>
                <w:szCs w:val="22"/>
              </w:rPr>
              <w:t>SIA</w:t>
            </w:r>
            <w:r w:rsidR="00184185">
              <w:rPr>
                <w:sz w:val="22"/>
                <w:szCs w:val="22"/>
              </w:rPr>
              <w:t xml:space="preserve"> </w:t>
            </w:r>
            <w:r w:rsidR="00DA457B" w:rsidRPr="00C33B26">
              <w:rPr>
                <w:sz w:val="22"/>
                <w:szCs w:val="22"/>
              </w:rPr>
              <w:t>“</w:t>
            </w:r>
            <w:r w:rsidRPr="00C33B26">
              <w:rPr>
                <w:sz w:val="22"/>
                <w:szCs w:val="22"/>
              </w:rPr>
              <w:t>Ziemeļkurzemes reģionālā slimnīca</w:t>
            </w:r>
            <w:r w:rsidR="00DA457B" w:rsidRPr="00C33B26">
              <w:rPr>
                <w:sz w:val="22"/>
                <w:szCs w:val="22"/>
              </w:rPr>
              <w:t>”</w:t>
            </w:r>
          </w:p>
        </w:tc>
        <w:tc>
          <w:tcPr>
            <w:tcW w:w="5528" w:type="dxa"/>
          </w:tcPr>
          <w:p w14:paraId="090B84BA" w14:textId="77777777" w:rsidR="00FA6B88" w:rsidRPr="00C33B26" w:rsidRDefault="00FA6B88" w:rsidP="006218E8">
            <w:pPr>
              <w:rPr>
                <w:sz w:val="22"/>
                <w:szCs w:val="22"/>
              </w:rPr>
            </w:pPr>
            <w:r w:rsidRPr="00C33B26">
              <w:rPr>
                <w:sz w:val="22"/>
                <w:szCs w:val="22"/>
              </w:rPr>
              <w:t xml:space="preserve">•Subakūtā rehabilitācija pieaugušajiem </w:t>
            </w:r>
          </w:p>
        </w:tc>
      </w:tr>
      <w:tr w:rsidR="001F18D8" w:rsidRPr="00C33B26" w14:paraId="03C08962" w14:textId="77777777" w:rsidTr="006218E8">
        <w:tc>
          <w:tcPr>
            <w:tcW w:w="3681" w:type="dxa"/>
            <w:vMerge/>
            <w:vAlign w:val="center"/>
          </w:tcPr>
          <w:p w14:paraId="15B2224F" w14:textId="77777777" w:rsidR="00FA6B88" w:rsidRPr="00C33B26" w:rsidRDefault="00FA6B88" w:rsidP="006218E8">
            <w:pPr>
              <w:rPr>
                <w:sz w:val="22"/>
                <w:szCs w:val="22"/>
              </w:rPr>
            </w:pPr>
          </w:p>
        </w:tc>
        <w:tc>
          <w:tcPr>
            <w:tcW w:w="5528" w:type="dxa"/>
          </w:tcPr>
          <w:p w14:paraId="6DDAF39C" w14:textId="77777777" w:rsidR="00FA6B88" w:rsidRPr="00C33B26" w:rsidRDefault="00FA6B88" w:rsidP="006218E8">
            <w:pPr>
              <w:rPr>
                <w:sz w:val="22"/>
                <w:szCs w:val="22"/>
              </w:rPr>
            </w:pPr>
            <w:r w:rsidRPr="00C33B26">
              <w:rPr>
                <w:sz w:val="22"/>
                <w:szCs w:val="22"/>
              </w:rPr>
              <w:t xml:space="preserve">•Ilgtermiņa rehabilitācija/ dinamiskā novērošana pieaugušajiem </w:t>
            </w:r>
          </w:p>
        </w:tc>
      </w:tr>
      <w:tr w:rsidR="001F18D8" w:rsidRPr="00C33B26" w14:paraId="0B640074" w14:textId="77777777" w:rsidTr="006218E8">
        <w:tc>
          <w:tcPr>
            <w:tcW w:w="3681" w:type="dxa"/>
            <w:vMerge/>
            <w:vAlign w:val="center"/>
          </w:tcPr>
          <w:p w14:paraId="0C6322B0" w14:textId="77777777" w:rsidR="00FA6B88" w:rsidRPr="00C33B26" w:rsidRDefault="00FA6B88" w:rsidP="006218E8">
            <w:pPr>
              <w:rPr>
                <w:sz w:val="22"/>
                <w:szCs w:val="22"/>
              </w:rPr>
            </w:pPr>
          </w:p>
        </w:tc>
        <w:tc>
          <w:tcPr>
            <w:tcW w:w="5528" w:type="dxa"/>
          </w:tcPr>
          <w:p w14:paraId="52366240" w14:textId="77777777" w:rsidR="00FA6B88" w:rsidRPr="00C33B26" w:rsidRDefault="00FA6B88" w:rsidP="006218E8">
            <w:pPr>
              <w:rPr>
                <w:sz w:val="22"/>
                <w:szCs w:val="22"/>
              </w:rPr>
            </w:pPr>
            <w:r w:rsidRPr="00C33B26">
              <w:rPr>
                <w:sz w:val="22"/>
                <w:szCs w:val="22"/>
              </w:rPr>
              <w:t xml:space="preserve">•Subakūtā rehabilitācija bērniem </w:t>
            </w:r>
          </w:p>
        </w:tc>
      </w:tr>
      <w:tr w:rsidR="001F18D8" w:rsidRPr="00C33B26" w14:paraId="1B6BEE42" w14:textId="77777777" w:rsidTr="006218E8">
        <w:tc>
          <w:tcPr>
            <w:tcW w:w="3681" w:type="dxa"/>
            <w:vMerge/>
            <w:vAlign w:val="center"/>
          </w:tcPr>
          <w:p w14:paraId="16721565" w14:textId="77777777" w:rsidR="00FA6B88" w:rsidRPr="00C33B26" w:rsidRDefault="00FA6B88" w:rsidP="006218E8">
            <w:pPr>
              <w:rPr>
                <w:sz w:val="22"/>
                <w:szCs w:val="22"/>
              </w:rPr>
            </w:pPr>
          </w:p>
        </w:tc>
        <w:tc>
          <w:tcPr>
            <w:tcW w:w="5528" w:type="dxa"/>
          </w:tcPr>
          <w:p w14:paraId="31AB8076" w14:textId="77777777" w:rsidR="00FA6B88" w:rsidRPr="00C33B26" w:rsidRDefault="00FA6B88" w:rsidP="006218E8">
            <w:pPr>
              <w:rPr>
                <w:sz w:val="22"/>
                <w:szCs w:val="22"/>
              </w:rPr>
            </w:pPr>
            <w:r w:rsidRPr="00C33B26">
              <w:rPr>
                <w:sz w:val="22"/>
                <w:szCs w:val="22"/>
              </w:rPr>
              <w:t xml:space="preserve">•Ilgtermiņa rehabilitācija/ dinamiskā novērošana bērniem </w:t>
            </w:r>
          </w:p>
        </w:tc>
      </w:tr>
      <w:tr w:rsidR="001F18D8" w:rsidRPr="00C33B26" w14:paraId="630B378F" w14:textId="77777777" w:rsidTr="006218E8">
        <w:tc>
          <w:tcPr>
            <w:tcW w:w="3681" w:type="dxa"/>
            <w:vMerge w:val="restart"/>
            <w:vAlign w:val="center"/>
          </w:tcPr>
          <w:p w14:paraId="16A02715" w14:textId="12889A83" w:rsidR="00FA6B88" w:rsidRPr="00C33B26" w:rsidRDefault="00FA6B88" w:rsidP="006218E8">
            <w:pPr>
              <w:rPr>
                <w:sz w:val="22"/>
                <w:szCs w:val="22"/>
              </w:rPr>
            </w:pPr>
            <w:r w:rsidRPr="00C33B26">
              <w:rPr>
                <w:sz w:val="22"/>
                <w:szCs w:val="22"/>
              </w:rPr>
              <w:t>SIA</w:t>
            </w:r>
            <w:r w:rsidR="00184185">
              <w:rPr>
                <w:sz w:val="22"/>
                <w:szCs w:val="22"/>
              </w:rPr>
              <w:t xml:space="preserve"> </w:t>
            </w:r>
            <w:r w:rsidR="00DA457B" w:rsidRPr="00C33B26">
              <w:rPr>
                <w:sz w:val="22"/>
                <w:szCs w:val="22"/>
              </w:rPr>
              <w:t>“</w:t>
            </w:r>
            <w:r w:rsidRPr="00C33B26">
              <w:rPr>
                <w:sz w:val="22"/>
                <w:szCs w:val="22"/>
              </w:rPr>
              <w:t>Rēzeknes slimnīca</w:t>
            </w:r>
            <w:r w:rsidR="00DA457B" w:rsidRPr="00C33B26">
              <w:rPr>
                <w:sz w:val="22"/>
                <w:szCs w:val="22"/>
              </w:rPr>
              <w:t>”</w:t>
            </w:r>
          </w:p>
        </w:tc>
        <w:tc>
          <w:tcPr>
            <w:tcW w:w="5528" w:type="dxa"/>
          </w:tcPr>
          <w:p w14:paraId="19080096" w14:textId="77777777" w:rsidR="00FA6B88" w:rsidRPr="00C33B26" w:rsidRDefault="00FA6B88" w:rsidP="006218E8">
            <w:pPr>
              <w:rPr>
                <w:sz w:val="22"/>
                <w:szCs w:val="22"/>
              </w:rPr>
            </w:pPr>
            <w:r w:rsidRPr="00C33B26">
              <w:rPr>
                <w:sz w:val="22"/>
                <w:szCs w:val="22"/>
              </w:rPr>
              <w:t xml:space="preserve">•Subakūtā rehabilitācija pieaugušajiem </w:t>
            </w:r>
          </w:p>
        </w:tc>
      </w:tr>
      <w:tr w:rsidR="001F18D8" w:rsidRPr="00C33B26" w14:paraId="2ADEFB66" w14:textId="77777777" w:rsidTr="006218E8">
        <w:tc>
          <w:tcPr>
            <w:tcW w:w="3681" w:type="dxa"/>
            <w:vMerge/>
            <w:vAlign w:val="center"/>
          </w:tcPr>
          <w:p w14:paraId="405F4436" w14:textId="77777777" w:rsidR="00FA6B88" w:rsidRPr="00C33B26" w:rsidRDefault="00FA6B88" w:rsidP="006218E8">
            <w:pPr>
              <w:rPr>
                <w:sz w:val="22"/>
                <w:szCs w:val="22"/>
              </w:rPr>
            </w:pPr>
          </w:p>
        </w:tc>
        <w:tc>
          <w:tcPr>
            <w:tcW w:w="5528" w:type="dxa"/>
          </w:tcPr>
          <w:p w14:paraId="21C8AE9A" w14:textId="77777777" w:rsidR="00FA6B88" w:rsidRPr="00C33B26" w:rsidRDefault="00FA6B88" w:rsidP="006218E8">
            <w:pPr>
              <w:rPr>
                <w:sz w:val="22"/>
                <w:szCs w:val="22"/>
              </w:rPr>
            </w:pPr>
            <w:r w:rsidRPr="00C33B26">
              <w:rPr>
                <w:sz w:val="22"/>
                <w:szCs w:val="22"/>
              </w:rPr>
              <w:t xml:space="preserve">•Ilgtermiņa rehabilitācija/ dinamiskā novērošana pieaugušajiem </w:t>
            </w:r>
          </w:p>
        </w:tc>
      </w:tr>
      <w:tr w:rsidR="001F18D8" w:rsidRPr="00C33B26" w14:paraId="797C193B" w14:textId="77777777" w:rsidTr="006218E8">
        <w:tc>
          <w:tcPr>
            <w:tcW w:w="3681" w:type="dxa"/>
            <w:vMerge w:val="restart"/>
            <w:vAlign w:val="center"/>
          </w:tcPr>
          <w:p w14:paraId="475F4D66" w14:textId="0E7C1311" w:rsidR="00FA6B88" w:rsidRPr="00C33B26" w:rsidRDefault="00FA6B88" w:rsidP="006218E8">
            <w:pPr>
              <w:rPr>
                <w:sz w:val="22"/>
                <w:szCs w:val="22"/>
              </w:rPr>
            </w:pPr>
            <w:r w:rsidRPr="00C33B26">
              <w:rPr>
                <w:sz w:val="22"/>
                <w:szCs w:val="22"/>
              </w:rPr>
              <w:t>SIA</w:t>
            </w:r>
            <w:r w:rsidR="00184185">
              <w:rPr>
                <w:sz w:val="22"/>
                <w:szCs w:val="22"/>
              </w:rPr>
              <w:t xml:space="preserve"> </w:t>
            </w:r>
            <w:r w:rsidR="00DA457B" w:rsidRPr="00C33B26">
              <w:rPr>
                <w:sz w:val="22"/>
                <w:szCs w:val="22"/>
              </w:rPr>
              <w:t>“</w:t>
            </w:r>
            <w:r w:rsidRPr="00C33B26">
              <w:rPr>
                <w:sz w:val="22"/>
                <w:szCs w:val="22"/>
              </w:rPr>
              <w:t>Vidzemes slimnīca</w:t>
            </w:r>
            <w:r w:rsidR="00DA457B" w:rsidRPr="00C33B26">
              <w:rPr>
                <w:sz w:val="22"/>
                <w:szCs w:val="22"/>
              </w:rPr>
              <w:t>”</w:t>
            </w:r>
          </w:p>
        </w:tc>
        <w:tc>
          <w:tcPr>
            <w:tcW w:w="5528" w:type="dxa"/>
          </w:tcPr>
          <w:p w14:paraId="2E2917A0" w14:textId="77777777" w:rsidR="00FA6B88" w:rsidRPr="00C33B26" w:rsidRDefault="00FA6B88" w:rsidP="006218E8">
            <w:pPr>
              <w:rPr>
                <w:sz w:val="22"/>
                <w:szCs w:val="22"/>
              </w:rPr>
            </w:pPr>
            <w:r w:rsidRPr="00C33B26">
              <w:rPr>
                <w:sz w:val="22"/>
                <w:szCs w:val="22"/>
              </w:rPr>
              <w:t xml:space="preserve">•Subakūtā rehabilitācija pieaugušajiem </w:t>
            </w:r>
          </w:p>
        </w:tc>
      </w:tr>
      <w:tr w:rsidR="001F18D8" w:rsidRPr="00C33B26" w14:paraId="476D439F" w14:textId="77777777" w:rsidTr="006218E8">
        <w:tc>
          <w:tcPr>
            <w:tcW w:w="3681" w:type="dxa"/>
            <w:vMerge/>
            <w:vAlign w:val="center"/>
          </w:tcPr>
          <w:p w14:paraId="28E0F0E9" w14:textId="77777777" w:rsidR="00FA6B88" w:rsidRPr="00C33B26" w:rsidRDefault="00FA6B88" w:rsidP="006218E8">
            <w:pPr>
              <w:rPr>
                <w:sz w:val="22"/>
                <w:szCs w:val="22"/>
              </w:rPr>
            </w:pPr>
          </w:p>
        </w:tc>
        <w:tc>
          <w:tcPr>
            <w:tcW w:w="5528" w:type="dxa"/>
          </w:tcPr>
          <w:p w14:paraId="5886D384" w14:textId="77777777" w:rsidR="00FA6B88" w:rsidRPr="00C33B26" w:rsidRDefault="00FA6B88" w:rsidP="006218E8">
            <w:pPr>
              <w:rPr>
                <w:sz w:val="22"/>
                <w:szCs w:val="22"/>
              </w:rPr>
            </w:pPr>
            <w:r w:rsidRPr="00C33B26">
              <w:rPr>
                <w:sz w:val="22"/>
                <w:szCs w:val="22"/>
              </w:rPr>
              <w:t xml:space="preserve">•Ilgtermiņa rehabilitācija/ dinamiskā novērošana pieaugušajiem </w:t>
            </w:r>
          </w:p>
        </w:tc>
      </w:tr>
      <w:tr w:rsidR="001F18D8" w:rsidRPr="00C33B26" w14:paraId="3BEDA193" w14:textId="77777777" w:rsidTr="006218E8">
        <w:tc>
          <w:tcPr>
            <w:tcW w:w="3681" w:type="dxa"/>
            <w:vMerge/>
            <w:vAlign w:val="center"/>
          </w:tcPr>
          <w:p w14:paraId="45C80E57" w14:textId="77777777" w:rsidR="00FA6B88" w:rsidRPr="00C33B26" w:rsidRDefault="00FA6B88" w:rsidP="006218E8">
            <w:pPr>
              <w:rPr>
                <w:sz w:val="22"/>
                <w:szCs w:val="22"/>
              </w:rPr>
            </w:pPr>
          </w:p>
        </w:tc>
        <w:tc>
          <w:tcPr>
            <w:tcW w:w="5528" w:type="dxa"/>
          </w:tcPr>
          <w:p w14:paraId="26DB08CF" w14:textId="77777777" w:rsidR="00FA6B88" w:rsidRPr="00C33B26" w:rsidRDefault="00FA6B88" w:rsidP="006218E8">
            <w:pPr>
              <w:rPr>
                <w:sz w:val="22"/>
                <w:szCs w:val="22"/>
              </w:rPr>
            </w:pPr>
            <w:r w:rsidRPr="00C33B26">
              <w:rPr>
                <w:sz w:val="22"/>
                <w:szCs w:val="22"/>
              </w:rPr>
              <w:t xml:space="preserve">•Ilgtermiņa rehabilitācija/ dinamiskā novērošana bērniem </w:t>
            </w:r>
          </w:p>
        </w:tc>
      </w:tr>
      <w:tr w:rsidR="001F18D8" w:rsidRPr="00C33B26" w14:paraId="59834969" w14:textId="77777777" w:rsidTr="006218E8">
        <w:tc>
          <w:tcPr>
            <w:tcW w:w="3681" w:type="dxa"/>
            <w:vMerge/>
            <w:vAlign w:val="center"/>
          </w:tcPr>
          <w:p w14:paraId="265C5CF8" w14:textId="77777777" w:rsidR="00FA6B88" w:rsidRPr="00C33B26" w:rsidRDefault="00FA6B88" w:rsidP="006218E8">
            <w:pPr>
              <w:rPr>
                <w:sz w:val="22"/>
                <w:szCs w:val="22"/>
              </w:rPr>
            </w:pPr>
          </w:p>
        </w:tc>
        <w:tc>
          <w:tcPr>
            <w:tcW w:w="5528" w:type="dxa"/>
          </w:tcPr>
          <w:p w14:paraId="40676465" w14:textId="77777777" w:rsidR="00FA6B88" w:rsidRPr="00C33B26" w:rsidRDefault="00FA6B88" w:rsidP="006218E8">
            <w:pPr>
              <w:rPr>
                <w:sz w:val="22"/>
                <w:szCs w:val="22"/>
              </w:rPr>
            </w:pPr>
            <w:r w:rsidRPr="00C33B26">
              <w:rPr>
                <w:sz w:val="22"/>
                <w:szCs w:val="22"/>
              </w:rPr>
              <w:t>•Perinatālā periodā radušos stāvokļu rehabilitācija</w:t>
            </w:r>
          </w:p>
        </w:tc>
      </w:tr>
      <w:tr w:rsidR="001F18D8" w:rsidRPr="00C33B26" w14:paraId="336E4AFF" w14:textId="77777777" w:rsidTr="006218E8">
        <w:tc>
          <w:tcPr>
            <w:tcW w:w="3681" w:type="dxa"/>
            <w:vMerge w:val="restart"/>
            <w:vAlign w:val="center"/>
          </w:tcPr>
          <w:p w14:paraId="1CA42F5E" w14:textId="5C3626EA" w:rsidR="00FA6B88" w:rsidRPr="00C33B26" w:rsidRDefault="00FA6B88" w:rsidP="006218E8">
            <w:pPr>
              <w:rPr>
                <w:sz w:val="22"/>
                <w:szCs w:val="22"/>
              </w:rPr>
            </w:pPr>
            <w:r w:rsidRPr="00C33B26">
              <w:rPr>
                <w:sz w:val="22"/>
                <w:szCs w:val="22"/>
              </w:rPr>
              <w:t>SIA</w:t>
            </w:r>
            <w:r w:rsidR="00184185">
              <w:rPr>
                <w:sz w:val="22"/>
                <w:szCs w:val="22"/>
              </w:rPr>
              <w:t xml:space="preserve"> </w:t>
            </w:r>
            <w:r w:rsidR="00DA457B" w:rsidRPr="00C33B26">
              <w:rPr>
                <w:sz w:val="22"/>
                <w:szCs w:val="22"/>
              </w:rPr>
              <w:t>“</w:t>
            </w:r>
            <w:r w:rsidRPr="00C33B26">
              <w:rPr>
                <w:sz w:val="22"/>
                <w:szCs w:val="22"/>
              </w:rPr>
              <w:t>Jēkabpils reģionālā slimnīca</w:t>
            </w:r>
            <w:r w:rsidR="00DA457B" w:rsidRPr="00C33B26">
              <w:rPr>
                <w:sz w:val="22"/>
                <w:szCs w:val="22"/>
              </w:rPr>
              <w:t>”</w:t>
            </w:r>
          </w:p>
        </w:tc>
        <w:tc>
          <w:tcPr>
            <w:tcW w:w="5528" w:type="dxa"/>
          </w:tcPr>
          <w:p w14:paraId="61B9E40A" w14:textId="77777777" w:rsidR="00FA6B88" w:rsidRPr="00C33B26" w:rsidRDefault="00FA6B88" w:rsidP="006218E8">
            <w:pPr>
              <w:rPr>
                <w:sz w:val="22"/>
                <w:szCs w:val="22"/>
              </w:rPr>
            </w:pPr>
            <w:r w:rsidRPr="00C33B26">
              <w:rPr>
                <w:sz w:val="22"/>
                <w:szCs w:val="22"/>
              </w:rPr>
              <w:t xml:space="preserve">•Subakūtā rehabilitācija pieaugušajiem </w:t>
            </w:r>
          </w:p>
        </w:tc>
      </w:tr>
      <w:tr w:rsidR="001F18D8" w:rsidRPr="00C33B26" w14:paraId="250916DB" w14:textId="77777777" w:rsidTr="006218E8">
        <w:tc>
          <w:tcPr>
            <w:tcW w:w="3681" w:type="dxa"/>
            <w:vMerge/>
          </w:tcPr>
          <w:p w14:paraId="293FD9AD" w14:textId="77777777" w:rsidR="00FA6B88" w:rsidRPr="00C33B26" w:rsidRDefault="00FA6B88" w:rsidP="006218E8">
            <w:pPr>
              <w:rPr>
                <w:sz w:val="22"/>
                <w:szCs w:val="22"/>
              </w:rPr>
            </w:pPr>
          </w:p>
        </w:tc>
        <w:tc>
          <w:tcPr>
            <w:tcW w:w="5528" w:type="dxa"/>
          </w:tcPr>
          <w:p w14:paraId="118E8ECD" w14:textId="77777777" w:rsidR="00FA6B88" w:rsidRPr="00C33B26" w:rsidRDefault="00FA6B88" w:rsidP="006218E8">
            <w:pPr>
              <w:rPr>
                <w:sz w:val="22"/>
                <w:szCs w:val="22"/>
              </w:rPr>
            </w:pPr>
            <w:r w:rsidRPr="00C33B26">
              <w:rPr>
                <w:sz w:val="22"/>
                <w:szCs w:val="22"/>
              </w:rPr>
              <w:t xml:space="preserve">•Subakūtā rehabilitācija bērniem </w:t>
            </w:r>
          </w:p>
        </w:tc>
      </w:tr>
      <w:tr w:rsidR="00FA6B88" w:rsidRPr="00C33B26" w14:paraId="305485EB" w14:textId="77777777" w:rsidTr="006218E8">
        <w:tc>
          <w:tcPr>
            <w:tcW w:w="3681" w:type="dxa"/>
            <w:vMerge/>
          </w:tcPr>
          <w:p w14:paraId="68BE94DD" w14:textId="77777777" w:rsidR="00FA6B88" w:rsidRPr="00C33B26" w:rsidRDefault="00FA6B88" w:rsidP="006218E8">
            <w:pPr>
              <w:rPr>
                <w:sz w:val="22"/>
                <w:szCs w:val="22"/>
              </w:rPr>
            </w:pPr>
          </w:p>
        </w:tc>
        <w:tc>
          <w:tcPr>
            <w:tcW w:w="5528" w:type="dxa"/>
          </w:tcPr>
          <w:p w14:paraId="7261E329" w14:textId="77777777" w:rsidR="00FA6B88" w:rsidRPr="00C33B26" w:rsidRDefault="00FA6B88" w:rsidP="006218E8">
            <w:pPr>
              <w:rPr>
                <w:sz w:val="22"/>
                <w:szCs w:val="22"/>
              </w:rPr>
            </w:pPr>
            <w:r w:rsidRPr="00C33B26">
              <w:rPr>
                <w:sz w:val="22"/>
                <w:szCs w:val="22"/>
              </w:rPr>
              <w:t>•Perinatālā periodā radušos stāvokļu rehabilitācija</w:t>
            </w:r>
          </w:p>
        </w:tc>
      </w:tr>
    </w:tbl>
    <w:p w14:paraId="35A2631C" w14:textId="77777777" w:rsidR="00FA6B88" w:rsidRPr="00C33B26" w:rsidRDefault="00FA6B88" w:rsidP="00FA6B88">
      <w:pPr>
        <w:spacing w:after="120"/>
        <w:jc w:val="both"/>
      </w:pPr>
    </w:p>
    <w:p w14:paraId="31C101BD" w14:textId="52399622" w:rsidR="00FA6B88" w:rsidRPr="00C33B26" w:rsidRDefault="00FA6B88" w:rsidP="000D1F9F">
      <w:pPr>
        <w:ind w:firstLine="720"/>
        <w:jc w:val="both"/>
      </w:pPr>
      <w:r w:rsidRPr="00C33B26">
        <w:t>Līguma par stacionārās veselības aprūpes pakalpojumu sniegšanu un apmaksu pielikumā “Stacionāro plānveida rehabilitācijas pakalpojumu</w:t>
      </w:r>
      <w:r w:rsidR="00184185">
        <w:t xml:space="preserve"> </w:t>
      </w:r>
      <w:r w:rsidRPr="00C33B26">
        <w:t xml:space="preserve">sniegšanas un apmaksas nosacījumi” definēti ārstniecības iestādē nodarbināmie </w:t>
      </w:r>
      <w:r w:rsidR="005A448D" w:rsidRPr="00C33B26">
        <w:t xml:space="preserve">rehabilitācijas </w:t>
      </w:r>
      <w:r w:rsidRPr="00C33B26">
        <w:t>speciālisti un prasības, obligāti nodrošināmās ierīces un aprīkojums, noteikta pakalpojumu sniegšanas organizatoriskā kārtība, rindu veidošanas kārtība u.c., kas paredz vienāda pakalpojuma sniegšanu visās ārstniecības iestādēs, kas sniedz otrā etapa medicīniskās rehabilitācijas pakalpojumus</w:t>
      </w:r>
      <w:r w:rsidR="005A448D" w:rsidRPr="00C33B26">
        <w:t xml:space="preserve"> stacionārā</w:t>
      </w:r>
      <w:r w:rsidRPr="00C33B26">
        <w:t>.</w:t>
      </w:r>
    </w:p>
    <w:p w14:paraId="546C7DF6" w14:textId="77777777" w:rsidR="00FA6B88" w:rsidRPr="00C33B26" w:rsidRDefault="00FA6B88" w:rsidP="000D1F9F">
      <w:pPr>
        <w:ind w:firstLine="720"/>
        <w:jc w:val="both"/>
      </w:pPr>
      <w:r w:rsidRPr="00C33B26">
        <w:t>Veicot otrā etapa medicīniskās rehabilitācijas pakalpojumu sniedzēju atlasi</w:t>
      </w:r>
      <w:r w:rsidR="005A448D" w:rsidRPr="00C33B26">
        <w:t xml:space="preserve"> stacionārā</w:t>
      </w:r>
      <w:r w:rsidRPr="00C33B26">
        <w:t xml:space="preserve">, </w:t>
      </w:r>
      <w:r w:rsidR="005A448D" w:rsidRPr="00C33B26">
        <w:t xml:space="preserve">tiek </w:t>
      </w:r>
      <w:r w:rsidRPr="00C33B26">
        <w:t xml:space="preserve">nodrošināta pakalpojumu decentralizācija, uzlabojot pacientiem pakalpojumu pieejamību tuvāk dzīvesvietai, kā arī, uzlabojot pakalpojumu pēctecību, nodrošinot pacientam iespēju </w:t>
      </w:r>
      <w:r w:rsidR="005A448D" w:rsidRPr="00C33B26">
        <w:t xml:space="preserve">turpināt </w:t>
      </w:r>
      <w:r w:rsidRPr="00C33B26">
        <w:t xml:space="preserve">saņemt otrā etapa medicīniskās rehabilitācijas pakalpojumus ārstniecības iestādē, kur saņēmis </w:t>
      </w:r>
      <w:r w:rsidR="005A448D" w:rsidRPr="00C33B26">
        <w:t xml:space="preserve">akūto </w:t>
      </w:r>
      <w:r w:rsidRPr="00C33B26">
        <w:t xml:space="preserve">ārstēšanu. </w:t>
      </w:r>
    </w:p>
    <w:p w14:paraId="61291916" w14:textId="3D19230E" w:rsidR="000D02E9" w:rsidRPr="00C33B26" w:rsidRDefault="00CF20BD" w:rsidP="00E03EC7">
      <w:pPr>
        <w:pStyle w:val="ListParagraph"/>
        <w:spacing w:after="0" w:line="240" w:lineRule="auto"/>
        <w:ind w:left="1418"/>
        <w:jc w:val="right"/>
        <w:rPr>
          <w:rFonts w:ascii="Times New Roman" w:hAnsi="Times New Roman"/>
          <w:i/>
          <w:iCs/>
          <w:sz w:val="24"/>
          <w:szCs w:val="24"/>
          <w:lang w:val="lv-LV"/>
        </w:rPr>
      </w:pPr>
      <w:r w:rsidRPr="00C33B26">
        <w:rPr>
          <w:rFonts w:ascii="Times New Roman" w:hAnsi="Times New Roman"/>
          <w:i/>
          <w:iCs/>
          <w:sz w:val="24"/>
          <w:szCs w:val="24"/>
          <w:lang w:val="lv-LV"/>
        </w:rPr>
        <w:t>4</w:t>
      </w:r>
      <w:r w:rsidR="000E6EAF" w:rsidRPr="00C33B26">
        <w:rPr>
          <w:rFonts w:ascii="Times New Roman" w:hAnsi="Times New Roman"/>
          <w:i/>
          <w:iCs/>
          <w:sz w:val="24"/>
          <w:szCs w:val="24"/>
          <w:lang w:val="lv-LV"/>
        </w:rPr>
        <w:t>7</w:t>
      </w:r>
      <w:r w:rsidR="000D02E9" w:rsidRPr="00C33B26">
        <w:rPr>
          <w:rFonts w:ascii="Times New Roman" w:hAnsi="Times New Roman"/>
          <w:i/>
          <w:iCs/>
          <w:sz w:val="24"/>
          <w:szCs w:val="24"/>
          <w:lang w:val="lv-LV"/>
        </w:rPr>
        <w:t>.tabula</w:t>
      </w:r>
    </w:p>
    <w:p w14:paraId="00B44F37" w14:textId="77777777" w:rsidR="000D02E9" w:rsidRPr="00C33B26" w:rsidRDefault="000D02E9" w:rsidP="00E03EC7">
      <w:pPr>
        <w:jc w:val="center"/>
        <w:rPr>
          <w:b/>
        </w:rPr>
      </w:pPr>
      <w:r w:rsidRPr="00C33B26">
        <w:rPr>
          <w:b/>
        </w:rPr>
        <w:t>Subakūtās, ilgtermiņa un perinatālā periodā radušos stāvokļu medicīniskās rehabilitācijas pakalpojumu nodrošināšanai nepieciešamais finansējums</w:t>
      </w:r>
    </w:p>
    <w:tbl>
      <w:tblPr>
        <w:tblStyle w:val="TableGrid"/>
        <w:tblW w:w="0" w:type="auto"/>
        <w:jc w:val="center"/>
        <w:tblLook w:val="04A0" w:firstRow="1" w:lastRow="0" w:firstColumn="1" w:lastColumn="0" w:noHBand="0" w:noVBand="1"/>
      </w:tblPr>
      <w:tblGrid>
        <w:gridCol w:w="1838"/>
        <w:gridCol w:w="2268"/>
        <w:gridCol w:w="2268"/>
        <w:gridCol w:w="2268"/>
      </w:tblGrid>
      <w:tr w:rsidR="001F18D8" w:rsidRPr="00C33B26" w14:paraId="7D106CF6" w14:textId="77777777" w:rsidTr="00F843A7">
        <w:trPr>
          <w:jc w:val="center"/>
        </w:trPr>
        <w:tc>
          <w:tcPr>
            <w:tcW w:w="1838" w:type="dxa"/>
            <w:shd w:val="clear" w:color="auto" w:fill="E36C0A" w:themeFill="accent6" w:themeFillShade="BF"/>
            <w:vAlign w:val="center"/>
          </w:tcPr>
          <w:p w14:paraId="204FABE0" w14:textId="77777777" w:rsidR="000D02E9" w:rsidRPr="00C33B26" w:rsidRDefault="000D02E9" w:rsidP="00F843A7">
            <w:pPr>
              <w:jc w:val="center"/>
              <w:rPr>
                <w:sz w:val="20"/>
                <w:szCs w:val="20"/>
              </w:rPr>
            </w:pPr>
            <w:r w:rsidRPr="00C33B26">
              <w:rPr>
                <w:sz w:val="20"/>
                <w:szCs w:val="20"/>
              </w:rPr>
              <w:t>Pacientu skaits no 2019.gada 1.aprīļa</w:t>
            </w:r>
          </w:p>
        </w:tc>
        <w:tc>
          <w:tcPr>
            <w:tcW w:w="2268" w:type="dxa"/>
            <w:shd w:val="clear" w:color="auto" w:fill="E36C0A" w:themeFill="accent6" w:themeFillShade="BF"/>
            <w:vAlign w:val="center"/>
          </w:tcPr>
          <w:p w14:paraId="2B818160" w14:textId="77777777" w:rsidR="000D02E9" w:rsidRPr="00C33B26" w:rsidRDefault="000D02E9" w:rsidP="00F843A7">
            <w:pPr>
              <w:jc w:val="center"/>
              <w:rPr>
                <w:sz w:val="20"/>
                <w:szCs w:val="20"/>
              </w:rPr>
            </w:pPr>
            <w:r w:rsidRPr="00C33B26">
              <w:rPr>
                <w:sz w:val="20"/>
                <w:szCs w:val="20"/>
              </w:rPr>
              <w:t>Vienas vidējās ārstēšanas izmaksas</w:t>
            </w:r>
          </w:p>
        </w:tc>
        <w:tc>
          <w:tcPr>
            <w:tcW w:w="2268" w:type="dxa"/>
            <w:shd w:val="clear" w:color="auto" w:fill="E36C0A" w:themeFill="accent6" w:themeFillShade="BF"/>
            <w:vAlign w:val="center"/>
          </w:tcPr>
          <w:p w14:paraId="224D0C6B" w14:textId="4CE1C1A3" w:rsidR="000D02E9" w:rsidRPr="00C33B26" w:rsidRDefault="000D02E9" w:rsidP="00F843A7">
            <w:pPr>
              <w:jc w:val="center"/>
              <w:rPr>
                <w:sz w:val="20"/>
                <w:szCs w:val="20"/>
              </w:rPr>
            </w:pPr>
            <w:r w:rsidRPr="00C33B26">
              <w:rPr>
                <w:sz w:val="20"/>
                <w:szCs w:val="20"/>
              </w:rPr>
              <w:t xml:space="preserve">Nepieciešamais finansējums no 2019.gada 1.aprīļa, </w:t>
            </w:r>
            <w:r w:rsidR="00595AE9" w:rsidRPr="00595AE9">
              <w:rPr>
                <w:i/>
                <w:sz w:val="20"/>
                <w:szCs w:val="20"/>
              </w:rPr>
              <w:t>euro</w:t>
            </w:r>
          </w:p>
        </w:tc>
        <w:tc>
          <w:tcPr>
            <w:tcW w:w="2268" w:type="dxa"/>
            <w:shd w:val="clear" w:color="auto" w:fill="E36C0A" w:themeFill="accent6" w:themeFillShade="BF"/>
            <w:vAlign w:val="center"/>
          </w:tcPr>
          <w:p w14:paraId="00E21A1D" w14:textId="073A8643" w:rsidR="000D02E9" w:rsidRPr="00C33B26" w:rsidRDefault="000D02E9" w:rsidP="00F843A7">
            <w:pPr>
              <w:jc w:val="center"/>
              <w:rPr>
                <w:sz w:val="20"/>
                <w:szCs w:val="20"/>
              </w:rPr>
            </w:pPr>
            <w:r w:rsidRPr="00C33B26">
              <w:rPr>
                <w:sz w:val="20"/>
                <w:szCs w:val="20"/>
              </w:rPr>
              <w:t xml:space="preserve">Nepieciešamais finansējums 2019.gadam, </w:t>
            </w:r>
            <w:r w:rsidR="00595AE9" w:rsidRPr="00595AE9">
              <w:rPr>
                <w:i/>
                <w:sz w:val="20"/>
                <w:szCs w:val="20"/>
              </w:rPr>
              <w:t>euro</w:t>
            </w:r>
          </w:p>
        </w:tc>
      </w:tr>
      <w:tr w:rsidR="001F18D8" w:rsidRPr="00C33B26" w14:paraId="7CDCDDBA" w14:textId="77777777" w:rsidTr="00F843A7">
        <w:trPr>
          <w:jc w:val="center"/>
        </w:trPr>
        <w:tc>
          <w:tcPr>
            <w:tcW w:w="1838" w:type="dxa"/>
          </w:tcPr>
          <w:p w14:paraId="7A31182E" w14:textId="77777777" w:rsidR="000D02E9" w:rsidRPr="00C33B26" w:rsidRDefault="000D02E9" w:rsidP="00F843A7">
            <w:pPr>
              <w:jc w:val="center"/>
              <w:rPr>
                <w:sz w:val="20"/>
                <w:szCs w:val="20"/>
              </w:rPr>
            </w:pPr>
            <w:r w:rsidRPr="00C33B26">
              <w:rPr>
                <w:sz w:val="20"/>
                <w:szCs w:val="20"/>
              </w:rPr>
              <w:t>1</w:t>
            </w:r>
          </w:p>
        </w:tc>
        <w:tc>
          <w:tcPr>
            <w:tcW w:w="2268" w:type="dxa"/>
          </w:tcPr>
          <w:p w14:paraId="4879A59B" w14:textId="77777777" w:rsidR="000D02E9" w:rsidRPr="00C33B26" w:rsidRDefault="000D02E9" w:rsidP="00F843A7">
            <w:pPr>
              <w:jc w:val="center"/>
              <w:rPr>
                <w:sz w:val="20"/>
                <w:szCs w:val="20"/>
              </w:rPr>
            </w:pPr>
            <w:r w:rsidRPr="00C33B26">
              <w:rPr>
                <w:sz w:val="20"/>
                <w:szCs w:val="20"/>
              </w:rPr>
              <w:t>2</w:t>
            </w:r>
          </w:p>
        </w:tc>
        <w:tc>
          <w:tcPr>
            <w:tcW w:w="2268" w:type="dxa"/>
          </w:tcPr>
          <w:p w14:paraId="7DD2FFC0" w14:textId="77777777" w:rsidR="000D02E9" w:rsidRPr="00C33B26" w:rsidRDefault="000D02E9" w:rsidP="00F843A7">
            <w:pPr>
              <w:jc w:val="center"/>
              <w:rPr>
                <w:sz w:val="20"/>
                <w:szCs w:val="20"/>
              </w:rPr>
            </w:pPr>
            <w:r w:rsidRPr="00C33B26">
              <w:rPr>
                <w:sz w:val="20"/>
                <w:szCs w:val="20"/>
              </w:rPr>
              <w:t>3=1*2</w:t>
            </w:r>
          </w:p>
        </w:tc>
        <w:tc>
          <w:tcPr>
            <w:tcW w:w="2268" w:type="dxa"/>
          </w:tcPr>
          <w:p w14:paraId="22AA5DCA" w14:textId="77777777" w:rsidR="000D02E9" w:rsidRPr="00C33B26" w:rsidRDefault="000D02E9" w:rsidP="00F843A7">
            <w:pPr>
              <w:jc w:val="center"/>
              <w:rPr>
                <w:sz w:val="20"/>
                <w:szCs w:val="20"/>
              </w:rPr>
            </w:pPr>
            <w:r w:rsidRPr="00C33B26">
              <w:rPr>
                <w:sz w:val="20"/>
                <w:szCs w:val="20"/>
              </w:rPr>
              <w:t>4</w:t>
            </w:r>
          </w:p>
        </w:tc>
      </w:tr>
      <w:tr w:rsidR="001F18D8" w:rsidRPr="00C33B26" w14:paraId="6ED2D747" w14:textId="77777777" w:rsidTr="00F843A7">
        <w:trPr>
          <w:jc w:val="center"/>
        </w:trPr>
        <w:tc>
          <w:tcPr>
            <w:tcW w:w="1838" w:type="dxa"/>
            <w:shd w:val="clear" w:color="auto" w:fill="FBD4B4" w:themeFill="accent6" w:themeFillTint="66"/>
          </w:tcPr>
          <w:p w14:paraId="4033367C" w14:textId="77777777" w:rsidR="000D02E9" w:rsidRPr="00C33B26" w:rsidRDefault="000D02E9" w:rsidP="00F843A7">
            <w:pPr>
              <w:jc w:val="center"/>
              <w:rPr>
                <w:sz w:val="20"/>
                <w:szCs w:val="20"/>
              </w:rPr>
            </w:pPr>
            <w:r w:rsidRPr="00C33B26">
              <w:rPr>
                <w:sz w:val="20"/>
                <w:szCs w:val="20"/>
              </w:rPr>
              <w:t>1 829</w:t>
            </w:r>
          </w:p>
        </w:tc>
        <w:tc>
          <w:tcPr>
            <w:tcW w:w="2268" w:type="dxa"/>
            <w:shd w:val="clear" w:color="auto" w:fill="FBD4B4" w:themeFill="accent6" w:themeFillTint="66"/>
          </w:tcPr>
          <w:p w14:paraId="07BE0E17" w14:textId="77777777" w:rsidR="000D02E9" w:rsidRPr="00C33B26" w:rsidRDefault="000D02E9" w:rsidP="00F843A7">
            <w:pPr>
              <w:jc w:val="center"/>
              <w:rPr>
                <w:sz w:val="20"/>
                <w:szCs w:val="20"/>
              </w:rPr>
            </w:pPr>
            <w:r w:rsidRPr="00C33B26">
              <w:rPr>
                <w:sz w:val="20"/>
                <w:szCs w:val="20"/>
              </w:rPr>
              <w:t>1 085,97</w:t>
            </w:r>
          </w:p>
        </w:tc>
        <w:tc>
          <w:tcPr>
            <w:tcW w:w="2268" w:type="dxa"/>
            <w:shd w:val="clear" w:color="auto" w:fill="FBD4B4" w:themeFill="accent6" w:themeFillTint="66"/>
          </w:tcPr>
          <w:p w14:paraId="212F3012" w14:textId="77777777" w:rsidR="000D02E9" w:rsidRPr="00C33B26" w:rsidRDefault="000D02E9" w:rsidP="00F843A7">
            <w:pPr>
              <w:jc w:val="center"/>
              <w:rPr>
                <w:sz w:val="20"/>
                <w:szCs w:val="20"/>
              </w:rPr>
            </w:pPr>
            <w:r w:rsidRPr="00C33B26">
              <w:rPr>
                <w:sz w:val="20"/>
                <w:szCs w:val="20"/>
              </w:rPr>
              <w:t>1 986 239</w:t>
            </w:r>
          </w:p>
        </w:tc>
        <w:tc>
          <w:tcPr>
            <w:tcW w:w="2268" w:type="dxa"/>
            <w:shd w:val="clear" w:color="auto" w:fill="FBD4B4" w:themeFill="accent6" w:themeFillTint="66"/>
          </w:tcPr>
          <w:p w14:paraId="2A53E05B" w14:textId="77777777" w:rsidR="000D02E9" w:rsidRPr="00C33B26" w:rsidRDefault="000D02E9" w:rsidP="00F843A7">
            <w:pPr>
              <w:jc w:val="center"/>
              <w:rPr>
                <w:sz w:val="20"/>
                <w:szCs w:val="20"/>
              </w:rPr>
            </w:pPr>
            <w:r w:rsidRPr="00C33B26">
              <w:rPr>
                <w:sz w:val="20"/>
                <w:szCs w:val="20"/>
              </w:rPr>
              <w:t>3 483 058</w:t>
            </w:r>
          </w:p>
        </w:tc>
      </w:tr>
    </w:tbl>
    <w:p w14:paraId="29999EED" w14:textId="77777777" w:rsidR="000D02E9" w:rsidRPr="00C33B26" w:rsidRDefault="000D02E9" w:rsidP="000D02E9">
      <w:pPr>
        <w:jc w:val="center"/>
      </w:pPr>
    </w:p>
    <w:p w14:paraId="7B936951" w14:textId="05477523" w:rsidR="00DB5BA9" w:rsidRDefault="000D02E9" w:rsidP="00DB5BA9">
      <w:pPr>
        <w:ind w:firstLine="720"/>
        <w:jc w:val="both"/>
      </w:pPr>
      <w:r w:rsidRPr="00C33B26">
        <w:t>Subakūtās, ilgtermiņa un perinatālā periodā radušos stāvokļu medicīniskās rehabilitācijas pakalpojumu nodrošināšanai no 2019.gada 1.aprīļa</w:t>
      </w:r>
      <w:r w:rsidR="00184185">
        <w:t xml:space="preserve"> </w:t>
      </w:r>
      <w:r w:rsidRPr="00C33B26">
        <w:t xml:space="preserve">nepieciešami </w:t>
      </w:r>
      <w:r w:rsidRPr="00C33B26">
        <w:rPr>
          <w:b/>
        </w:rPr>
        <w:t xml:space="preserve">1 986 239 </w:t>
      </w:r>
      <w:r w:rsidR="00595AE9" w:rsidRPr="00595AE9">
        <w:rPr>
          <w:b/>
          <w:i/>
        </w:rPr>
        <w:t>euro</w:t>
      </w:r>
      <w:r w:rsidRPr="00C33B26">
        <w:rPr>
          <w:b/>
          <w:i/>
        </w:rPr>
        <w:t xml:space="preserve"> </w:t>
      </w:r>
      <w:r w:rsidRPr="00C33B26">
        <w:t xml:space="preserve">(pilnam gadam nepieciešami 3 483 058 </w:t>
      </w:r>
      <w:r w:rsidR="00595AE9" w:rsidRPr="00595AE9">
        <w:rPr>
          <w:i/>
        </w:rPr>
        <w:t>euro</w:t>
      </w:r>
      <w:r w:rsidRPr="00C33B26">
        <w:t>)</w:t>
      </w:r>
      <w:r w:rsidRPr="00C33B26">
        <w:rPr>
          <w:i/>
        </w:rPr>
        <w:t xml:space="preserve"> </w:t>
      </w:r>
      <w:r w:rsidRPr="00C33B26">
        <w:t>– veicot tarifu pārrēķinu</w:t>
      </w:r>
      <w:r w:rsidR="00184185">
        <w:t xml:space="preserve"> </w:t>
      </w:r>
      <w:r w:rsidR="00F659ED" w:rsidRPr="00C33B26">
        <w:t xml:space="preserve">tika plānots sniegt </w:t>
      </w:r>
      <w:r w:rsidRPr="00C33B26">
        <w:t>papildus pakalpojum</w:t>
      </w:r>
      <w:r w:rsidR="00F659ED" w:rsidRPr="00C33B26">
        <w:t>us</w:t>
      </w:r>
      <w:r w:rsidRPr="00C33B26">
        <w:t xml:space="preserve"> </w:t>
      </w:r>
      <w:r w:rsidRPr="00C33B26">
        <w:rPr>
          <w:b/>
        </w:rPr>
        <w:t xml:space="preserve">1 829 </w:t>
      </w:r>
      <w:r w:rsidRPr="00C33B26">
        <w:t>pacientiem (</w:t>
      </w:r>
      <w:r w:rsidR="00A07BF2" w:rsidRPr="00C33B26">
        <w:t>47</w:t>
      </w:r>
      <w:r w:rsidRPr="00C33B26">
        <w:t>.tabula).</w:t>
      </w:r>
    </w:p>
    <w:p w14:paraId="1F189CC2" w14:textId="6367B1C0" w:rsidR="00417AE5" w:rsidRPr="00C33B26" w:rsidRDefault="00417AE5" w:rsidP="00DB5BA9">
      <w:pPr>
        <w:ind w:firstLine="720"/>
        <w:jc w:val="both"/>
      </w:pPr>
      <w:r w:rsidRPr="00C33B26">
        <w:t>Faktiski 2019.gada periodā no 1.aprīļa līdz 3</w:t>
      </w:r>
      <w:r w:rsidR="00683E45" w:rsidRPr="00C33B26">
        <w:t>1</w:t>
      </w:r>
      <w:r w:rsidRPr="00C33B26">
        <w:t>.</w:t>
      </w:r>
      <w:r w:rsidR="00683E45" w:rsidRPr="00C33B26">
        <w:t>decembrim</w:t>
      </w:r>
      <w:r w:rsidRPr="00C33B26">
        <w:t xml:space="preserve"> subakūtās, ilgtermiņa un perinatālā periodā radušos stāvokļu medicīniskās rehabilitācijas pakalpojumi </w:t>
      </w:r>
      <w:r w:rsidR="005A448D" w:rsidRPr="00C33B26">
        <w:t xml:space="preserve">stacionārā </w:t>
      </w:r>
      <w:r w:rsidRPr="00C33B26">
        <w:t xml:space="preserve">papildus finansējuma ietvaros sniegti </w:t>
      </w:r>
      <w:r w:rsidR="007F467A" w:rsidRPr="00C33B26">
        <w:t>1 523</w:t>
      </w:r>
      <w:r w:rsidRPr="00C33B26">
        <w:t xml:space="preserve"> pacientiem ar vidējām izmaksām 1</w:t>
      </w:r>
      <w:r w:rsidR="007F467A" w:rsidRPr="00C33B26">
        <w:t>182.12</w:t>
      </w:r>
      <w:r w:rsidRPr="00C33B26">
        <w:t xml:space="preserve"> </w:t>
      </w:r>
      <w:r w:rsidR="00595AE9" w:rsidRPr="00595AE9">
        <w:rPr>
          <w:i/>
        </w:rPr>
        <w:t>euro</w:t>
      </w:r>
      <w:r w:rsidRPr="00C33B26">
        <w:t xml:space="preserve"> uz vienu pacientu</w:t>
      </w:r>
      <w:r w:rsidR="000D765D" w:rsidRPr="00C33B26">
        <w:t xml:space="preserve"> (</w:t>
      </w:r>
      <w:r w:rsidR="00CF20BD" w:rsidRPr="00C33B26">
        <w:t>4</w:t>
      </w:r>
      <w:r w:rsidR="00F31B4D" w:rsidRPr="00C33B26">
        <w:t>8</w:t>
      </w:r>
      <w:r w:rsidR="000D765D" w:rsidRPr="00C33B26">
        <w:t>.tabula)</w:t>
      </w:r>
      <w:r w:rsidR="00041215" w:rsidRPr="00C33B26">
        <w:t xml:space="preserve"> par kopējo summu 1 800 368,76 </w:t>
      </w:r>
      <w:r w:rsidR="00595AE9" w:rsidRPr="00595AE9">
        <w:rPr>
          <w:i/>
          <w:iCs/>
        </w:rPr>
        <w:t>euro</w:t>
      </w:r>
      <w:r w:rsidRPr="00C33B26">
        <w:t xml:space="preserve">. </w:t>
      </w:r>
    </w:p>
    <w:p w14:paraId="0E4281B1" w14:textId="1B2EE8C5" w:rsidR="00661904" w:rsidRPr="00C33B26" w:rsidRDefault="00CF20BD" w:rsidP="00E03EC7">
      <w:pPr>
        <w:ind w:firstLine="720"/>
        <w:jc w:val="right"/>
        <w:rPr>
          <w:i/>
          <w:iCs/>
        </w:rPr>
      </w:pPr>
      <w:r w:rsidRPr="00C33B26">
        <w:rPr>
          <w:i/>
          <w:iCs/>
        </w:rPr>
        <w:t>4</w:t>
      </w:r>
      <w:r w:rsidR="000E6EAF" w:rsidRPr="00C33B26">
        <w:rPr>
          <w:i/>
          <w:iCs/>
        </w:rPr>
        <w:t>8</w:t>
      </w:r>
      <w:r w:rsidR="00661904" w:rsidRPr="00C33B26">
        <w:rPr>
          <w:i/>
          <w:iCs/>
        </w:rPr>
        <w:t>.tabula</w:t>
      </w:r>
    </w:p>
    <w:p w14:paraId="28761428" w14:textId="61EE107C" w:rsidR="00EA74DB" w:rsidRPr="00C33B26" w:rsidRDefault="00EA74DB" w:rsidP="00E03EC7">
      <w:pPr>
        <w:ind w:firstLine="720"/>
        <w:jc w:val="center"/>
        <w:rPr>
          <w:sz w:val="28"/>
          <w:szCs w:val="28"/>
        </w:rPr>
      </w:pPr>
      <w:r w:rsidRPr="00C33B26">
        <w:rPr>
          <w:b/>
        </w:rPr>
        <w:t>Subakūtās, ilgtermiņa un perinatālā periodā radušos stāvokļu medicīniskās rehabilitācijas pakalpojumu nodrošināšanas 2019.gada izpilde</w:t>
      </w:r>
    </w:p>
    <w:tbl>
      <w:tblPr>
        <w:tblStyle w:val="TableGrid"/>
        <w:tblW w:w="0" w:type="auto"/>
        <w:jc w:val="center"/>
        <w:tblLook w:val="04A0" w:firstRow="1" w:lastRow="0" w:firstColumn="1" w:lastColumn="0" w:noHBand="0" w:noVBand="1"/>
      </w:tblPr>
      <w:tblGrid>
        <w:gridCol w:w="1838"/>
        <w:gridCol w:w="2268"/>
        <w:gridCol w:w="2268"/>
      </w:tblGrid>
      <w:tr w:rsidR="001F18D8" w:rsidRPr="00C33B26" w14:paraId="28498640" w14:textId="77777777" w:rsidTr="007369D7">
        <w:trPr>
          <w:jc w:val="center"/>
        </w:trPr>
        <w:tc>
          <w:tcPr>
            <w:tcW w:w="1838" w:type="dxa"/>
            <w:shd w:val="clear" w:color="auto" w:fill="E36C0A" w:themeFill="accent6" w:themeFillShade="BF"/>
            <w:vAlign w:val="center"/>
          </w:tcPr>
          <w:p w14:paraId="54F0067E" w14:textId="04FB5B10" w:rsidR="00417AE5" w:rsidRPr="00C33B26" w:rsidRDefault="00417AE5" w:rsidP="007369D7">
            <w:pPr>
              <w:jc w:val="center"/>
              <w:rPr>
                <w:sz w:val="20"/>
                <w:szCs w:val="20"/>
              </w:rPr>
            </w:pPr>
            <w:r w:rsidRPr="00C33B26">
              <w:rPr>
                <w:sz w:val="20"/>
                <w:szCs w:val="20"/>
              </w:rPr>
              <w:t xml:space="preserve">Faktiskā pacientu skaita izpilde aprīlis – </w:t>
            </w:r>
            <w:r w:rsidR="00683E45" w:rsidRPr="00C33B26">
              <w:rPr>
                <w:sz w:val="20"/>
                <w:szCs w:val="20"/>
              </w:rPr>
              <w:t>decembris</w:t>
            </w:r>
            <w:r w:rsidRPr="00C33B26">
              <w:rPr>
                <w:sz w:val="20"/>
                <w:szCs w:val="20"/>
              </w:rPr>
              <w:t xml:space="preserve"> </w:t>
            </w:r>
          </w:p>
        </w:tc>
        <w:tc>
          <w:tcPr>
            <w:tcW w:w="2268" w:type="dxa"/>
            <w:shd w:val="clear" w:color="auto" w:fill="E36C0A" w:themeFill="accent6" w:themeFillShade="BF"/>
            <w:vAlign w:val="center"/>
          </w:tcPr>
          <w:p w14:paraId="1735DFF3" w14:textId="5123F7D2" w:rsidR="00417AE5" w:rsidRPr="00C33B26" w:rsidRDefault="00417AE5" w:rsidP="007369D7">
            <w:pPr>
              <w:jc w:val="center"/>
              <w:rPr>
                <w:sz w:val="20"/>
                <w:szCs w:val="20"/>
              </w:rPr>
            </w:pPr>
            <w:r w:rsidRPr="00C33B26">
              <w:rPr>
                <w:sz w:val="20"/>
                <w:szCs w:val="20"/>
              </w:rPr>
              <w:t>Vienas vidējās ārstēšanas izmaksas</w:t>
            </w:r>
            <w:r w:rsidR="00AA1267" w:rsidRPr="00C33B26">
              <w:rPr>
                <w:sz w:val="20"/>
                <w:szCs w:val="20"/>
              </w:rPr>
              <w:t xml:space="preserve">, </w:t>
            </w:r>
            <w:r w:rsidR="00595AE9" w:rsidRPr="00595AE9">
              <w:rPr>
                <w:i/>
                <w:sz w:val="20"/>
                <w:szCs w:val="20"/>
              </w:rPr>
              <w:t>euro</w:t>
            </w:r>
          </w:p>
        </w:tc>
        <w:tc>
          <w:tcPr>
            <w:tcW w:w="2268" w:type="dxa"/>
            <w:shd w:val="clear" w:color="auto" w:fill="E36C0A" w:themeFill="accent6" w:themeFillShade="BF"/>
            <w:vAlign w:val="center"/>
          </w:tcPr>
          <w:p w14:paraId="08DD2E65" w14:textId="1C09047B" w:rsidR="00417AE5" w:rsidRPr="00C33B26" w:rsidRDefault="00417AE5" w:rsidP="007369D7">
            <w:pPr>
              <w:jc w:val="center"/>
              <w:rPr>
                <w:sz w:val="20"/>
                <w:szCs w:val="20"/>
              </w:rPr>
            </w:pPr>
            <w:r w:rsidRPr="00C33B26">
              <w:rPr>
                <w:sz w:val="20"/>
                <w:szCs w:val="20"/>
              </w:rPr>
              <w:t xml:space="preserve">Faktiskā finansējuma izpilde aprīlis – </w:t>
            </w:r>
            <w:r w:rsidR="00683E45" w:rsidRPr="00C33B26">
              <w:rPr>
                <w:sz w:val="20"/>
                <w:szCs w:val="20"/>
              </w:rPr>
              <w:t>decembris</w:t>
            </w:r>
            <w:r w:rsidRPr="00C33B26">
              <w:rPr>
                <w:sz w:val="20"/>
                <w:szCs w:val="20"/>
              </w:rPr>
              <w:t xml:space="preserve">, </w:t>
            </w:r>
            <w:r w:rsidR="00595AE9" w:rsidRPr="00595AE9">
              <w:rPr>
                <w:i/>
                <w:sz w:val="20"/>
                <w:szCs w:val="20"/>
              </w:rPr>
              <w:t>euro</w:t>
            </w:r>
          </w:p>
        </w:tc>
      </w:tr>
      <w:tr w:rsidR="001F18D8" w:rsidRPr="00C33B26" w14:paraId="330294A7" w14:textId="77777777" w:rsidTr="007369D7">
        <w:trPr>
          <w:jc w:val="center"/>
        </w:trPr>
        <w:tc>
          <w:tcPr>
            <w:tcW w:w="1838" w:type="dxa"/>
            <w:shd w:val="clear" w:color="auto" w:fill="FFFFFF" w:themeFill="background1"/>
            <w:vAlign w:val="center"/>
          </w:tcPr>
          <w:p w14:paraId="27B00983" w14:textId="77777777" w:rsidR="00417AE5" w:rsidRPr="00C33B26" w:rsidRDefault="00417AE5" w:rsidP="007369D7">
            <w:pPr>
              <w:jc w:val="center"/>
              <w:rPr>
                <w:sz w:val="20"/>
                <w:szCs w:val="20"/>
              </w:rPr>
            </w:pPr>
            <w:r w:rsidRPr="00C33B26">
              <w:rPr>
                <w:sz w:val="20"/>
                <w:szCs w:val="20"/>
              </w:rPr>
              <w:t>1</w:t>
            </w:r>
          </w:p>
        </w:tc>
        <w:tc>
          <w:tcPr>
            <w:tcW w:w="2268" w:type="dxa"/>
            <w:shd w:val="clear" w:color="auto" w:fill="FFFFFF" w:themeFill="background1"/>
            <w:vAlign w:val="center"/>
          </w:tcPr>
          <w:p w14:paraId="2769AC46" w14:textId="77777777" w:rsidR="00417AE5" w:rsidRPr="00C33B26" w:rsidRDefault="00417AE5" w:rsidP="007369D7">
            <w:pPr>
              <w:jc w:val="center"/>
              <w:rPr>
                <w:sz w:val="20"/>
                <w:szCs w:val="20"/>
              </w:rPr>
            </w:pPr>
            <w:r w:rsidRPr="00C33B26">
              <w:rPr>
                <w:sz w:val="20"/>
                <w:szCs w:val="20"/>
              </w:rPr>
              <w:t>2</w:t>
            </w:r>
          </w:p>
        </w:tc>
        <w:tc>
          <w:tcPr>
            <w:tcW w:w="2268" w:type="dxa"/>
            <w:shd w:val="clear" w:color="auto" w:fill="FFFFFF" w:themeFill="background1"/>
            <w:vAlign w:val="center"/>
          </w:tcPr>
          <w:p w14:paraId="1C02D06D" w14:textId="77777777" w:rsidR="00417AE5" w:rsidRPr="00C33B26" w:rsidRDefault="00417AE5" w:rsidP="007369D7">
            <w:pPr>
              <w:jc w:val="center"/>
              <w:rPr>
                <w:sz w:val="20"/>
                <w:szCs w:val="20"/>
              </w:rPr>
            </w:pPr>
            <w:r w:rsidRPr="00C33B26">
              <w:rPr>
                <w:sz w:val="20"/>
                <w:szCs w:val="20"/>
              </w:rPr>
              <w:t>3=1*2</w:t>
            </w:r>
          </w:p>
        </w:tc>
      </w:tr>
      <w:tr w:rsidR="001F18D8" w:rsidRPr="00C33B26" w14:paraId="3DD84984" w14:textId="77777777" w:rsidTr="007369D7">
        <w:trPr>
          <w:jc w:val="center"/>
        </w:trPr>
        <w:tc>
          <w:tcPr>
            <w:tcW w:w="1838" w:type="dxa"/>
            <w:shd w:val="clear" w:color="auto" w:fill="FBD4B4" w:themeFill="accent6" w:themeFillTint="66"/>
            <w:vAlign w:val="center"/>
          </w:tcPr>
          <w:p w14:paraId="050DA735" w14:textId="71A48AC8" w:rsidR="00417AE5" w:rsidRPr="00C33B26" w:rsidRDefault="007F467A" w:rsidP="007369D7">
            <w:pPr>
              <w:jc w:val="center"/>
              <w:rPr>
                <w:sz w:val="20"/>
                <w:szCs w:val="20"/>
              </w:rPr>
            </w:pPr>
            <w:r w:rsidRPr="00C33B26">
              <w:rPr>
                <w:sz w:val="20"/>
                <w:szCs w:val="20"/>
              </w:rPr>
              <w:t>1 523</w:t>
            </w:r>
          </w:p>
        </w:tc>
        <w:tc>
          <w:tcPr>
            <w:tcW w:w="2268" w:type="dxa"/>
            <w:shd w:val="clear" w:color="auto" w:fill="FBD4B4" w:themeFill="accent6" w:themeFillTint="66"/>
            <w:vAlign w:val="center"/>
          </w:tcPr>
          <w:p w14:paraId="77D45C3D" w14:textId="0139C34D" w:rsidR="00417AE5" w:rsidRPr="00C33B26" w:rsidRDefault="00417AE5" w:rsidP="007369D7">
            <w:pPr>
              <w:jc w:val="center"/>
              <w:rPr>
                <w:sz w:val="20"/>
                <w:szCs w:val="20"/>
              </w:rPr>
            </w:pPr>
            <w:r w:rsidRPr="00C33B26">
              <w:rPr>
                <w:sz w:val="20"/>
                <w:szCs w:val="20"/>
              </w:rPr>
              <w:t>1 </w:t>
            </w:r>
            <w:r w:rsidR="007F467A" w:rsidRPr="00C33B26">
              <w:rPr>
                <w:sz w:val="20"/>
                <w:szCs w:val="20"/>
              </w:rPr>
              <w:t>182</w:t>
            </w:r>
            <w:r w:rsidRPr="00C33B26">
              <w:rPr>
                <w:sz w:val="20"/>
                <w:szCs w:val="20"/>
              </w:rPr>
              <w:t>,</w:t>
            </w:r>
            <w:r w:rsidR="007F467A" w:rsidRPr="00C33B26">
              <w:rPr>
                <w:sz w:val="20"/>
                <w:szCs w:val="20"/>
              </w:rPr>
              <w:t>12</w:t>
            </w:r>
          </w:p>
        </w:tc>
        <w:tc>
          <w:tcPr>
            <w:tcW w:w="2268" w:type="dxa"/>
            <w:shd w:val="clear" w:color="auto" w:fill="FBD4B4" w:themeFill="accent6" w:themeFillTint="66"/>
            <w:vAlign w:val="center"/>
          </w:tcPr>
          <w:p w14:paraId="28E39502" w14:textId="7E579C1E" w:rsidR="00417AE5" w:rsidRPr="00C33B26" w:rsidRDefault="002717D0" w:rsidP="0032470B">
            <w:pPr>
              <w:jc w:val="center"/>
              <w:rPr>
                <w:sz w:val="20"/>
                <w:szCs w:val="20"/>
              </w:rPr>
            </w:pPr>
            <w:r w:rsidRPr="00C33B26">
              <w:rPr>
                <w:sz w:val="20"/>
                <w:szCs w:val="20"/>
              </w:rPr>
              <w:t>1 800</w:t>
            </w:r>
            <w:r w:rsidR="00E775DF" w:rsidRPr="00C33B26">
              <w:rPr>
                <w:sz w:val="20"/>
                <w:szCs w:val="20"/>
              </w:rPr>
              <w:t> </w:t>
            </w:r>
            <w:r w:rsidRPr="00C33B26">
              <w:rPr>
                <w:sz w:val="20"/>
                <w:szCs w:val="20"/>
              </w:rPr>
              <w:t>36</w:t>
            </w:r>
            <w:r w:rsidR="00E775DF" w:rsidRPr="00C33B26">
              <w:rPr>
                <w:sz w:val="20"/>
                <w:szCs w:val="20"/>
              </w:rPr>
              <w:t>8,76</w:t>
            </w:r>
          </w:p>
        </w:tc>
      </w:tr>
    </w:tbl>
    <w:p w14:paraId="081567EA" w14:textId="4284BBC8" w:rsidR="00D044F5" w:rsidRPr="00C33B26" w:rsidRDefault="00D044F5" w:rsidP="00F31B4D">
      <w:pPr>
        <w:ind w:firstLine="720"/>
        <w:jc w:val="both"/>
        <w:rPr>
          <w:sz w:val="28"/>
          <w:szCs w:val="28"/>
          <w:highlight w:val="lightGray"/>
        </w:rPr>
      </w:pPr>
      <w:r w:rsidRPr="00DB5BA9">
        <w:lastRenderedPageBreak/>
        <w:t>Ši</w:t>
      </w:r>
      <w:r w:rsidRPr="00DB5BA9">
        <w:rPr>
          <w:shd w:val="clear" w:color="auto" w:fill="FFFFFF"/>
        </w:rPr>
        <w:t>s p</w:t>
      </w:r>
      <w:r w:rsidRPr="00C33B26">
        <w:rPr>
          <w:shd w:val="clear" w:color="auto" w:fill="FFFFFF"/>
        </w:rPr>
        <w:t>asākums lielākajai daļai no</w:t>
      </w:r>
      <w:r w:rsidR="00F11A51" w:rsidRPr="00C33B26">
        <w:rPr>
          <w:shd w:val="clear" w:color="auto" w:fill="FFFFFF"/>
        </w:rPr>
        <w:t xml:space="preserve"> iesaistītajām</w:t>
      </w:r>
      <w:r w:rsidRPr="00C33B26">
        <w:rPr>
          <w:shd w:val="clear" w:color="auto" w:fill="FFFFFF"/>
        </w:rPr>
        <w:t xml:space="preserve"> ārstniecības iestādēm 2019.gadā ir bijis jauns, tam bijusi nepieciešama personālresursu piesaiste, nodaļu un/vai rehabilitācijas gultu izveide, organizatoriskās kārtības izstrādāšana, personu apmācība datu ievadei un statistikas veidošanai, kā rezultātā izpilde pacientu skaita ziņā ir 83% no plānotā apjoma. Deviņu mēnešu ietvaros ir organizētas regulāras sanāksmes ar ārstniecības iestādēm, kas nodrošina šos pakalpojumus. Iestādes ziņoja par izpildes problēmām, kā piemēram – neskaidra jaunā pacienta novērtēšanas kārtība, kodēšana dažādos izņēmuma gadījumos u.c. Problēmas uz doto brīdi ir atrisinātas un 2020.gadā ārstniecības iestādes ir gatavas veikt darbu pilnā apjomā.</w:t>
      </w:r>
    </w:p>
    <w:p w14:paraId="14919BFD" w14:textId="77777777" w:rsidR="00DB5BA9" w:rsidRDefault="00DB5BA9">
      <w:pPr>
        <w:spacing w:after="200" w:line="276" w:lineRule="auto"/>
        <w:rPr>
          <w:rFonts w:eastAsiaTheme="minorHAnsi"/>
          <w:b/>
          <w:sz w:val="28"/>
          <w:szCs w:val="26"/>
          <w:lang w:eastAsia="en-US"/>
        </w:rPr>
      </w:pPr>
      <w:r>
        <w:br w:type="page"/>
      </w:r>
    </w:p>
    <w:p w14:paraId="21930EB5" w14:textId="5EAFAD20" w:rsidR="000D02E9" w:rsidRPr="00C33B26" w:rsidRDefault="00F036D7" w:rsidP="000E6EAF">
      <w:pPr>
        <w:pStyle w:val="1Virssraksts"/>
        <w:outlineLvl w:val="0"/>
      </w:pPr>
      <w:r w:rsidRPr="00C33B26">
        <w:lastRenderedPageBreak/>
        <w:t xml:space="preserve">8. </w:t>
      </w:r>
      <w:r w:rsidR="008B53EA" w:rsidRPr="00C33B26">
        <w:t>Psihiskās veselības aprūpes uzlabošana</w:t>
      </w:r>
    </w:p>
    <w:p w14:paraId="21A7F2D3" w14:textId="36483415" w:rsidR="008B53EA" w:rsidRPr="00C33B26" w:rsidRDefault="005C1FB6" w:rsidP="00DA457B">
      <w:pPr>
        <w:ind w:firstLine="720"/>
        <w:jc w:val="both"/>
      </w:pPr>
      <w:r w:rsidRPr="00C33B26">
        <w:t>Lai nodrošinātu savlaicīgu veselības pakalpojumu pieejamību pacientiem ar diagnosticētiem psihiskiem traucējumiem sākot ar 2019.gada 1.aprīli ir uzsākti jauni pasākumi</w:t>
      </w:r>
      <w:r w:rsidR="008B53EA" w:rsidRPr="00C33B26">
        <w:t>:</w:t>
      </w:r>
    </w:p>
    <w:p w14:paraId="431B3D8D" w14:textId="77777777" w:rsidR="00E02DC9" w:rsidRPr="00C33B26" w:rsidRDefault="00E02DC9">
      <w:pPr>
        <w:ind w:firstLine="720"/>
        <w:jc w:val="both"/>
      </w:pPr>
    </w:p>
    <w:p w14:paraId="07152D35" w14:textId="77777777" w:rsidR="00AF29EE" w:rsidRPr="00C33B26" w:rsidRDefault="00E02DC9" w:rsidP="00AF29EE">
      <w:pPr>
        <w:pStyle w:val="Heading2"/>
        <w:jc w:val="both"/>
        <w:rPr>
          <w:color w:val="auto"/>
          <w:sz w:val="24"/>
          <w:szCs w:val="24"/>
          <w:u w:val="single"/>
        </w:rPr>
      </w:pPr>
      <w:r w:rsidRPr="00C33B26">
        <w:rPr>
          <w:rFonts w:ascii="Times New Roman" w:hAnsi="Times New Roman" w:cs="Times New Roman"/>
          <w:b/>
          <w:color w:val="auto"/>
          <w:sz w:val="24"/>
          <w:szCs w:val="24"/>
          <w:u w:val="single"/>
        </w:rPr>
        <w:t xml:space="preserve">1.pasākums: Attīstot psihiatra komandas darbu ambulatorā aprūpē, psihiatra komandā iesaistāms bērnu psihiatrs, psihologs, garīgā māsa un funkcionālie speciālisti (ergoterapeits, fizioterapeits u.tml.), tādējādi stiprinot esošās psihiatriskās prakses un psihiatriskās prakses ambulatorajos centros. </w:t>
      </w:r>
    </w:p>
    <w:p w14:paraId="5273FBB5" w14:textId="3AE6BB09" w:rsidR="00E02DC9" w:rsidRPr="00C33B26" w:rsidRDefault="00E02DC9" w:rsidP="00AF29EE">
      <w:pPr>
        <w:ind w:firstLine="709"/>
        <w:jc w:val="both"/>
      </w:pPr>
      <w:r w:rsidRPr="00C33B26">
        <w:rPr>
          <w:bCs/>
        </w:rPr>
        <w:t>Šim mērķim 2019.gadā papildus tika piešķirts finansējums 759</w:t>
      </w:r>
      <w:r w:rsidR="00CA104C" w:rsidRPr="00C33B26">
        <w:rPr>
          <w:bCs/>
        </w:rPr>
        <w:t> </w:t>
      </w:r>
      <w:r w:rsidRPr="00C33B26">
        <w:rPr>
          <w:bCs/>
        </w:rPr>
        <w:t>761</w:t>
      </w:r>
      <w:r w:rsidR="00184185">
        <w:rPr>
          <w:bCs/>
        </w:rPr>
        <w:t xml:space="preserve"> </w:t>
      </w:r>
      <w:r w:rsidR="00595AE9" w:rsidRPr="00595AE9">
        <w:rPr>
          <w:bCs/>
          <w:i/>
          <w:iCs/>
        </w:rPr>
        <w:t>euro</w:t>
      </w:r>
      <w:r w:rsidRPr="00C33B26">
        <w:rPr>
          <w:bCs/>
        </w:rPr>
        <w:t>.</w:t>
      </w:r>
      <w:r w:rsidRPr="00C33B26">
        <w:rPr>
          <w:b/>
          <w:bCs/>
        </w:rPr>
        <w:t xml:space="preserve"> </w:t>
      </w:r>
    </w:p>
    <w:p w14:paraId="468C2419" w14:textId="4EE7456C" w:rsidR="00E02DC9" w:rsidRPr="00C33B26" w:rsidRDefault="00F653BD">
      <w:pPr>
        <w:ind w:firstLine="720"/>
        <w:jc w:val="both"/>
      </w:pPr>
      <w:r w:rsidRPr="00C33B26">
        <w:t>Atbilstoši Reformu ziņojumam</w:t>
      </w:r>
      <w:r w:rsidR="00184185">
        <w:t xml:space="preserve"> </w:t>
      </w:r>
      <w:r w:rsidRPr="00C33B26">
        <w:t xml:space="preserve">un </w:t>
      </w:r>
      <w:r w:rsidRPr="00C33B26">
        <w:rPr>
          <w:shd w:val="clear" w:color="auto" w:fill="FFFFFF"/>
        </w:rPr>
        <w:t>Psihiskās veselības aprūpes pieejamības uzlabošanas plānam 2019.–2020. gadam</w:t>
      </w:r>
      <w:r w:rsidRPr="00C33B26">
        <w:t xml:space="preserve"> </w:t>
      </w:r>
      <w:r w:rsidR="00E02DC9" w:rsidRPr="00C33B26">
        <w:t>psihiskās veselības aprūpes pakalpojumu uzlabošana tiek realizēta ieviešot</w:t>
      </w:r>
      <w:r w:rsidR="00184185">
        <w:t xml:space="preserve"> </w:t>
      </w:r>
      <w:r w:rsidR="00E02DC9" w:rsidRPr="00C33B26">
        <w:t>multiprofesionālas komandas veselības aprūpi iedzīvotājiem ar psihiskām slimībām. Psihiatrisko prakšu stiprināšanai, psihiatra kabinetam tiek piesaistīts bērnu psihiatrs, garīgās veselības aprūpes māsa, psihologs vai psihoterapeits un funkcionālie speciālisti. Informatīvajā ziņojumā iekļautie mērķi psihiskās veselības aprūpes pakalpojumu uzlabošanā paredz izvairīties no psihiatru pārslodzēm, strādājot virsstundas, bet organizēt un vadīt psihiatrijas aprūpē iesaistīto profesionāļu komandas darbu, lai atslogotu psihiatru un sniegtu pacientiem ar psihiskās veselības un uzvedības traucējumiem kvalitatīvāku pakalpojumu.</w:t>
      </w:r>
    </w:p>
    <w:p w14:paraId="0951A8A7" w14:textId="72FA9646" w:rsidR="00E02DC9" w:rsidRPr="00C33B26" w:rsidRDefault="00E02DC9">
      <w:pPr>
        <w:ind w:firstLine="720"/>
        <w:jc w:val="both"/>
      </w:pPr>
      <w:r w:rsidRPr="00C33B26">
        <w:t>NVD</w:t>
      </w:r>
      <w:r w:rsidR="005A448D" w:rsidRPr="00C33B26">
        <w:t>,</w:t>
      </w:r>
      <w:r w:rsidRPr="00C33B26">
        <w:t xml:space="preserve"> sadalot piešķirtos psihiskās veselības aprūpes pakalpojumu uzlabošanai paredzētos budžeta līdzekļus, psihiatra kabinetā strādājošam psihiatram tika piemērots 201</w:t>
      </w:r>
      <w:r w:rsidR="00B1017B" w:rsidRPr="00C33B26">
        <w:t>7</w:t>
      </w:r>
      <w:r w:rsidRPr="00C33B26">
        <w:t xml:space="preserve">.gadā esošais psihiatra kabineta slodzes aprēķins - viena psihiatra slodze ir 13 apmeklējumi dienā (viens apmeklējums - 30 minūtes) un divas stundas medicīnisko dokumentu aizpildīšanai, kas </w:t>
      </w:r>
      <w:r w:rsidR="00F11A51" w:rsidRPr="00C33B26">
        <w:t xml:space="preserve">kopumā </w:t>
      </w:r>
      <w:r w:rsidRPr="00C33B26">
        <w:t xml:space="preserve">aizņem astoņas stundas darba laika. Ņemot vērā limitēto finansējumu reformas realizēšanai, tika pieņemts, ka viens psihiatrs var strādāt 1,25 slodzes (neatkarīgi no darba vietu skaita), kas ir vidēji 16 apmeklējumi dienā jeb 10 stundas darba laika, kas ir optimāls darba laiks kvalitatīvai psihiatrijas aprūpē iesaistīto profesionāļu komandas organizēšanai un vadīšanai, kā arī kvalitatīva veselības aprūpes pakalpojuma sniegšanai pacientiem ar psihiskās veselības un uzvedības traucējumiem. </w:t>
      </w:r>
    </w:p>
    <w:p w14:paraId="1CBFD2C8" w14:textId="757B2526" w:rsidR="00A347C3" w:rsidRPr="00C33B26" w:rsidRDefault="00F653BD">
      <w:pPr>
        <w:ind w:firstLine="709"/>
        <w:jc w:val="both"/>
      </w:pPr>
      <w:r w:rsidRPr="00C33B26">
        <w:t>Otrs kritērijs, kas tika ņemts vērā veicot psihiskās veselības aprūpes pakalpojumu uzlabošanai piešķirto finanšu līdzekļu sadalījumu, ir vidējais iedzīvotāju skaits uz vienu psihiatru valstī, kā arī psihiatru slodžu skaita nepieciešamība definētajās</w:t>
      </w:r>
      <w:r w:rsidR="00184185">
        <w:t xml:space="preserve"> </w:t>
      </w:r>
      <w:r w:rsidRPr="00C33B26">
        <w:t>sekundāro veselības aprūpes pakalpojumu plānošanas vienībās, analizējot</w:t>
      </w:r>
      <w:r w:rsidR="00184185">
        <w:t xml:space="preserve"> </w:t>
      </w:r>
      <w:r w:rsidRPr="00C33B26">
        <w:t xml:space="preserve">iedzīvotāju skaitu uz vienu psihiatru tajās. </w:t>
      </w:r>
    </w:p>
    <w:p w14:paraId="0605FA68" w14:textId="77777777" w:rsidR="00E02DC9" w:rsidRPr="00C33B26" w:rsidRDefault="00E02DC9">
      <w:pPr>
        <w:ind w:firstLine="709"/>
        <w:jc w:val="both"/>
      </w:pPr>
      <w:r w:rsidRPr="00C33B26">
        <w:t>No 2019.gada 1.aprīļa uzsākta psihiatra komandas darba attīstība ambulatorā veselības aprūpē pie šādiem nosacījumiem:</w:t>
      </w:r>
    </w:p>
    <w:p w14:paraId="2E6420A7" w14:textId="7316CC20" w:rsidR="00E02DC9" w:rsidRPr="00C33B26" w:rsidRDefault="00E02DC9" w:rsidP="006F46C3">
      <w:pPr>
        <w:pStyle w:val="ListParagraph"/>
        <w:numPr>
          <w:ilvl w:val="0"/>
          <w:numId w:val="52"/>
        </w:numPr>
        <w:spacing w:after="0" w:line="240" w:lineRule="auto"/>
        <w:ind w:left="426" w:hanging="426"/>
        <w:jc w:val="both"/>
        <w:rPr>
          <w:rFonts w:ascii="Times New Roman" w:eastAsia="Times New Roman" w:hAnsi="Times New Roman"/>
          <w:sz w:val="24"/>
          <w:szCs w:val="24"/>
          <w:lang w:val="lv-LV"/>
        </w:rPr>
      </w:pPr>
      <w:r w:rsidRPr="00C33B26">
        <w:rPr>
          <w:rFonts w:ascii="Times New Roman" w:eastAsia="Times New Roman" w:hAnsi="Times New Roman"/>
          <w:sz w:val="24"/>
          <w:szCs w:val="24"/>
          <w:lang w:val="lv-LV"/>
        </w:rPr>
        <w:t>komandu vada psihiatrs</w:t>
      </w:r>
      <w:r w:rsidR="005A448D" w:rsidRPr="00C33B26">
        <w:rPr>
          <w:rFonts w:ascii="Times New Roman" w:eastAsia="Times New Roman" w:hAnsi="Times New Roman"/>
          <w:sz w:val="24"/>
          <w:szCs w:val="24"/>
          <w:lang w:val="lv-LV"/>
        </w:rPr>
        <w:t xml:space="preserve"> vai </w:t>
      </w:r>
      <w:r w:rsidRPr="00C33B26">
        <w:rPr>
          <w:rFonts w:ascii="Times New Roman" w:eastAsia="Times New Roman" w:hAnsi="Times New Roman"/>
          <w:sz w:val="24"/>
          <w:szCs w:val="24"/>
          <w:lang w:val="lv-LV"/>
        </w:rPr>
        <w:t>bērnu psihiatrs, piesaistot psihologu</w:t>
      </w:r>
      <w:r w:rsidR="005A448D" w:rsidRPr="00C33B26">
        <w:rPr>
          <w:rFonts w:ascii="Times New Roman" w:eastAsia="Times New Roman" w:hAnsi="Times New Roman"/>
          <w:sz w:val="24"/>
          <w:szCs w:val="24"/>
          <w:lang w:val="lv-LV"/>
        </w:rPr>
        <w:t xml:space="preserve"> vai </w:t>
      </w:r>
      <w:r w:rsidRPr="00C33B26">
        <w:rPr>
          <w:rFonts w:ascii="Times New Roman" w:eastAsia="Times New Roman" w:hAnsi="Times New Roman"/>
          <w:sz w:val="24"/>
          <w:szCs w:val="24"/>
          <w:lang w:val="lv-LV"/>
        </w:rPr>
        <w:t>psihoterapeitu (arī pacientiem pēc 18 g.v.), māsu un funkcionālos speciālistus (t.sk. uztura speciālistus un mākslas terapeitus);</w:t>
      </w:r>
      <w:r w:rsidR="005A448D" w:rsidRPr="00C33B26">
        <w:rPr>
          <w:rFonts w:ascii="Times New Roman" w:eastAsia="Times New Roman" w:hAnsi="Times New Roman"/>
          <w:sz w:val="24"/>
          <w:szCs w:val="24"/>
          <w:lang w:val="lv-LV"/>
        </w:rPr>
        <w:t xml:space="preserve"> </w:t>
      </w:r>
      <w:r w:rsidRPr="00C33B26">
        <w:rPr>
          <w:rFonts w:ascii="Times New Roman" w:eastAsia="Times New Roman" w:hAnsi="Times New Roman"/>
          <w:sz w:val="24"/>
          <w:szCs w:val="24"/>
          <w:lang w:val="lv-LV"/>
        </w:rPr>
        <w:t xml:space="preserve">apmaksa tiek veikta ar ikmēneša fiksētiem kabinetu maksājumiem saskaņā ar </w:t>
      </w:r>
      <w:r w:rsidR="00DD31BC" w:rsidRPr="00C33B26">
        <w:rPr>
          <w:rFonts w:ascii="Times New Roman" w:eastAsia="Times New Roman" w:hAnsi="Times New Roman"/>
          <w:sz w:val="24"/>
          <w:szCs w:val="24"/>
          <w:lang w:val="lv-LV"/>
        </w:rPr>
        <w:t>N</w:t>
      </w:r>
      <w:r w:rsidRPr="00C33B26">
        <w:rPr>
          <w:rFonts w:ascii="Times New Roman" w:eastAsia="Times New Roman" w:hAnsi="Times New Roman"/>
          <w:sz w:val="24"/>
          <w:szCs w:val="24"/>
          <w:lang w:val="lv-LV"/>
        </w:rPr>
        <w:t>oteikumu Nr.555 10.pielikumu;</w:t>
      </w:r>
    </w:p>
    <w:p w14:paraId="52457B56" w14:textId="77777777" w:rsidR="00E02DC9" w:rsidRPr="00C33B26" w:rsidRDefault="00E02DC9" w:rsidP="006F46C3">
      <w:pPr>
        <w:pStyle w:val="ListParagraph"/>
        <w:numPr>
          <w:ilvl w:val="0"/>
          <w:numId w:val="52"/>
        </w:numPr>
        <w:spacing w:after="0" w:line="240" w:lineRule="auto"/>
        <w:ind w:left="426" w:hanging="426"/>
        <w:jc w:val="both"/>
        <w:rPr>
          <w:rFonts w:ascii="Times New Roman" w:eastAsia="Times New Roman" w:hAnsi="Times New Roman"/>
          <w:sz w:val="24"/>
          <w:szCs w:val="24"/>
          <w:lang w:val="lv-LV"/>
        </w:rPr>
      </w:pPr>
      <w:r w:rsidRPr="00C33B26">
        <w:rPr>
          <w:rFonts w:ascii="Times New Roman" w:eastAsia="Times New Roman" w:hAnsi="Times New Roman"/>
          <w:sz w:val="24"/>
          <w:szCs w:val="24"/>
          <w:lang w:val="lv-LV"/>
        </w:rPr>
        <w:t>aprēķinot ikmēneša fiksēto maksājumu, speciālistu darba samaksas aprēķinā tiek iekļauta maksa par sarežģītību un darbu paaugstinātas intensitātes apstākļos;</w:t>
      </w:r>
    </w:p>
    <w:p w14:paraId="4E9975D2" w14:textId="78B308D4" w:rsidR="00E02DC9" w:rsidRPr="00C33B26" w:rsidRDefault="00E02DC9" w:rsidP="006F46C3">
      <w:pPr>
        <w:pStyle w:val="ListParagraph"/>
        <w:numPr>
          <w:ilvl w:val="0"/>
          <w:numId w:val="52"/>
        </w:numPr>
        <w:spacing w:after="0" w:line="240" w:lineRule="auto"/>
        <w:ind w:left="426" w:hanging="426"/>
        <w:jc w:val="both"/>
        <w:rPr>
          <w:rFonts w:ascii="Times New Roman" w:hAnsi="Times New Roman"/>
          <w:sz w:val="24"/>
          <w:szCs w:val="24"/>
          <w:lang w:val="lv-LV"/>
        </w:rPr>
      </w:pPr>
      <w:r w:rsidRPr="00C33B26">
        <w:rPr>
          <w:rFonts w:ascii="Times New Roman" w:eastAsia="Times New Roman" w:hAnsi="Times New Roman"/>
          <w:sz w:val="24"/>
          <w:szCs w:val="24"/>
          <w:lang w:val="lv-LV"/>
        </w:rPr>
        <w:t>saglabāta iespēja ambulatori strādāt ārpus komandas situācijās, kad ārstniecības iestāde nevar nodrošināt vismaz 0,5 psihiatra</w:t>
      </w:r>
      <w:r w:rsidR="005A448D" w:rsidRPr="00C33B26">
        <w:rPr>
          <w:rFonts w:ascii="Times New Roman" w:eastAsia="Times New Roman" w:hAnsi="Times New Roman"/>
          <w:sz w:val="24"/>
          <w:szCs w:val="24"/>
          <w:lang w:val="lv-LV"/>
        </w:rPr>
        <w:t xml:space="preserve"> vai </w:t>
      </w:r>
      <w:r w:rsidRPr="00C33B26">
        <w:rPr>
          <w:rFonts w:ascii="Times New Roman" w:eastAsia="Times New Roman" w:hAnsi="Times New Roman"/>
          <w:sz w:val="24"/>
          <w:szCs w:val="24"/>
          <w:lang w:val="lv-LV"/>
        </w:rPr>
        <w:t>bērnu psihiatra slodz</w:t>
      </w:r>
      <w:r w:rsidR="005A448D" w:rsidRPr="00C33B26">
        <w:rPr>
          <w:rFonts w:ascii="Times New Roman" w:eastAsia="Times New Roman" w:hAnsi="Times New Roman"/>
          <w:sz w:val="24"/>
          <w:szCs w:val="24"/>
          <w:lang w:val="lv-LV"/>
        </w:rPr>
        <w:t>i</w:t>
      </w:r>
      <w:r w:rsidRPr="00C33B26">
        <w:rPr>
          <w:rFonts w:ascii="Times New Roman" w:eastAsia="Times New Roman" w:hAnsi="Times New Roman"/>
          <w:sz w:val="24"/>
          <w:szCs w:val="24"/>
          <w:lang w:val="lv-LV"/>
        </w:rPr>
        <w:t xml:space="preserve">. Šādos gadījumos apmaksa tiek veikta saskaņā ar </w:t>
      </w:r>
      <w:r w:rsidR="00DD31BC" w:rsidRPr="00C33B26">
        <w:rPr>
          <w:rFonts w:ascii="Times New Roman" w:eastAsia="Times New Roman" w:hAnsi="Times New Roman"/>
          <w:sz w:val="24"/>
          <w:szCs w:val="24"/>
          <w:lang w:val="lv-LV"/>
        </w:rPr>
        <w:t>N</w:t>
      </w:r>
      <w:r w:rsidRPr="00C33B26">
        <w:rPr>
          <w:rFonts w:ascii="Times New Roman" w:eastAsia="Times New Roman" w:hAnsi="Times New Roman"/>
          <w:sz w:val="24"/>
          <w:szCs w:val="24"/>
          <w:lang w:val="lv-LV"/>
        </w:rPr>
        <w:t>oteikumu Nr.555 4.pielikumā noteiktajiem aprūpes epizožu tarifiem, kas psihiatriem un bērnu psihiatriem ir pa</w:t>
      </w:r>
      <w:r w:rsidR="0020285B" w:rsidRPr="00C33B26">
        <w:rPr>
          <w:rFonts w:ascii="Times New Roman" w:eastAsia="Times New Roman" w:hAnsi="Times New Roman"/>
          <w:sz w:val="24"/>
          <w:szCs w:val="24"/>
          <w:lang w:val="lv-LV"/>
        </w:rPr>
        <w:t>lielināti</w:t>
      </w:r>
      <w:r w:rsidRPr="00C33B26">
        <w:rPr>
          <w:rFonts w:ascii="Times New Roman" w:eastAsia="Times New Roman" w:hAnsi="Times New Roman"/>
          <w:sz w:val="24"/>
          <w:szCs w:val="24"/>
          <w:lang w:val="lv-LV"/>
        </w:rPr>
        <w:t>;</w:t>
      </w:r>
    </w:p>
    <w:p w14:paraId="7049E27C" w14:textId="77777777" w:rsidR="00E02DC9" w:rsidRPr="00C33B26" w:rsidRDefault="00E02DC9" w:rsidP="006F46C3">
      <w:pPr>
        <w:pStyle w:val="ListParagraph"/>
        <w:numPr>
          <w:ilvl w:val="0"/>
          <w:numId w:val="52"/>
        </w:numPr>
        <w:spacing w:after="0" w:line="240" w:lineRule="auto"/>
        <w:ind w:left="426" w:hanging="426"/>
        <w:jc w:val="both"/>
        <w:rPr>
          <w:rFonts w:ascii="Times New Roman" w:hAnsi="Times New Roman"/>
          <w:sz w:val="24"/>
          <w:szCs w:val="24"/>
          <w:lang w:val="lv-LV"/>
        </w:rPr>
      </w:pPr>
      <w:r w:rsidRPr="00C33B26">
        <w:rPr>
          <w:rFonts w:ascii="Times New Roman" w:hAnsi="Times New Roman"/>
          <w:sz w:val="24"/>
          <w:szCs w:val="24"/>
          <w:lang w:val="lv-LV"/>
        </w:rPr>
        <w:t>psihiatriem un bērnu psihiatriem par darbu dienas stacionārā ar pacientiem ar garīgiem un psihiskiem traucējumiem noteikta piemaksa (jauna manipulācija “60122 – Piemaksa psihiatram par darbu dienas stacionārā, strādājot ar pacientiem ar garīgiem un psihiskiem traucējumiem”).</w:t>
      </w:r>
    </w:p>
    <w:p w14:paraId="5D82B026" w14:textId="77777777" w:rsidR="00E02DC9" w:rsidRPr="00C33B26" w:rsidRDefault="00E02DC9" w:rsidP="00DA457B">
      <w:pPr>
        <w:ind w:firstLine="720"/>
        <w:jc w:val="both"/>
        <w:rPr>
          <w:noProof/>
        </w:rPr>
      </w:pPr>
      <w:r w:rsidRPr="00C33B26">
        <w:rPr>
          <w:noProof/>
        </w:rPr>
        <w:lastRenderedPageBreak/>
        <w:t xml:space="preserve">Lai nodrošinātu savlaicīgu veselības pakalpojumu pieejamību pacientiem ar diagnosticētiem psihiskiem traucējumiem, tika veikti grozījumi </w:t>
      </w:r>
      <w:r w:rsidR="00DA457B" w:rsidRPr="00C33B26">
        <w:rPr>
          <w:noProof/>
        </w:rPr>
        <w:t>N</w:t>
      </w:r>
      <w:r w:rsidRPr="00C33B26">
        <w:rPr>
          <w:noProof/>
        </w:rPr>
        <w:t>oteikumos Nr.555:</w:t>
      </w:r>
    </w:p>
    <w:p w14:paraId="79AC7A71" w14:textId="2C99DA69" w:rsidR="00E02DC9" w:rsidRPr="00C33B26" w:rsidRDefault="00E02DC9" w:rsidP="006F46C3">
      <w:pPr>
        <w:pStyle w:val="ListParagraph"/>
        <w:numPr>
          <w:ilvl w:val="0"/>
          <w:numId w:val="49"/>
        </w:numPr>
        <w:spacing w:after="0" w:line="240" w:lineRule="auto"/>
        <w:jc w:val="both"/>
        <w:rPr>
          <w:rFonts w:ascii="Times New Roman" w:hAnsi="Times New Roman"/>
          <w:noProof/>
          <w:sz w:val="24"/>
          <w:szCs w:val="24"/>
          <w:lang w:val="lv-LV"/>
        </w:rPr>
      </w:pPr>
      <w:r w:rsidRPr="00C33B26">
        <w:rPr>
          <w:rFonts w:ascii="Times New Roman" w:hAnsi="Times New Roman"/>
          <w:noProof/>
          <w:sz w:val="24"/>
          <w:szCs w:val="24"/>
          <w:lang w:val="lv-LV"/>
        </w:rPr>
        <w:t>tika precizēts Noteikumu Nr.555 2.10. un 2.11. apakšpunkts, paredzot, ka mākslas terapeita un uztura speciālista sniegtos veselības aprūpes pakalpojumus apmaksā arī ārpus multiprofesionālās komandas ietvariem, ja šie pakalpojumi tiek sniegti psihiatriskās ārstēšanas ietvaros;</w:t>
      </w:r>
    </w:p>
    <w:p w14:paraId="68E23CAE" w14:textId="7AF14DB6" w:rsidR="00E02DC9" w:rsidRPr="00C33B26" w:rsidRDefault="00E02DC9" w:rsidP="006F46C3">
      <w:pPr>
        <w:pStyle w:val="ListParagraph"/>
        <w:numPr>
          <w:ilvl w:val="0"/>
          <w:numId w:val="49"/>
        </w:numPr>
        <w:spacing w:after="0" w:line="240" w:lineRule="auto"/>
        <w:jc w:val="both"/>
        <w:rPr>
          <w:rFonts w:ascii="Times New Roman" w:hAnsi="Times New Roman"/>
          <w:noProof/>
          <w:sz w:val="24"/>
          <w:szCs w:val="24"/>
          <w:lang w:val="lv-LV"/>
        </w:rPr>
      </w:pPr>
      <w:r w:rsidRPr="00C33B26">
        <w:rPr>
          <w:rFonts w:ascii="Times New Roman" w:hAnsi="Times New Roman"/>
          <w:noProof/>
          <w:sz w:val="24"/>
          <w:szCs w:val="24"/>
          <w:lang w:val="lv-LV"/>
        </w:rPr>
        <w:t>atbilstoši profesionālo asociāciju ieteikumiem tika precizēta 3.9.apakšpunkta redakcija - veiktas redakcionālās izmaiņas, 3.11.1.apakšpunktā, norādot attiecīgās Starptautiskās</w:t>
      </w:r>
      <w:r w:rsidR="00184185">
        <w:rPr>
          <w:rFonts w:ascii="Times New Roman" w:hAnsi="Times New Roman"/>
          <w:noProof/>
          <w:sz w:val="24"/>
          <w:szCs w:val="24"/>
          <w:lang w:val="lv-LV"/>
        </w:rPr>
        <w:t xml:space="preserve"> </w:t>
      </w:r>
      <w:r w:rsidRPr="00C33B26">
        <w:rPr>
          <w:rFonts w:ascii="Times New Roman" w:hAnsi="Times New Roman"/>
          <w:noProof/>
          <w:sz w:val="24"/>
          <w:szCs w:val="24"/>
          <w:lang w:val="lv-LV"/>
        </w:rPr>
        <w:t>slimību un veselības problēmu klasifikācijas (SSK-10) V nodaļas “Psihiski un uzvedības traucējumi (F10-F99) ietilpstošo diagnožu grupu;</w:t>
      </w:r>
    </w:p>
    <w:p w14:paraId="4A3ED453" w14:textId="65B1BA56" w:rsidR="00E02DC9" w:rsidRPr="00C33B26" w:rsidRDefault="00E02DC9" w:rsidP="006F46C3">
      <w:pPr>
        <w:pStyle w:val="ListParagraph"/>
        <w:numPr>
          <w:ilvl w:val="0"/>
          <w:numId w:val="49"/>
        </w:numPr>
        <w:spacing w:after="0" w:line="240" w:lineRule="auto"/>
        <w:jc w:val="both"/>
        <w:rPr>
          <w:rFonts w:ascii="Times New Roman" w:hAnsi="Times New Roman"/>
          <w:noProof/>
          <w:sz w:val="24"/>
          <w:szCs w:val="24"/>
          <w:lang w:val="lv-LV"/>
        </w:rPr>
      </w:pPr>
      <w:r w:rsidRPr="00C33B26">
        <w:rPr>
          <w:rFonts w:ascii="Times New Roman" w:hAnsi="Times New Roman"/>
          <w:noProof/>
          <w:sz w:val="24"/>
          <w:szCs w:val="24"/>
          <w:lang w:val="lv-LV"/>
        </w:rPr>
        <w:t>precizēts 4.7.2.punkts, paredzot, ka psiholoģisko</w:t>
      </w:r>
      <w:r w:rsidR="005E5D1B" w:rsidRPr="00C33B26">
        <w:rPr>
          <w:rFonts w:ascii="Times New Roman" w:hAnsi="Times New Roman"/>
          <w:noProof/>
          <w:sz w:val="24"/>
          <w:szCs w:val="24"/>
          <w:lang w:val="lv-LV"/>
        </w:rPr>
        <w:t xml:space="preserve"> un psihoterapeitisko</w:t>
      </w:r>
      <w:r w:rsidRPr="00C33B26">
        <w:rPr>
          <w:rFonts w:ascii="Times New Roman" w:hAnsi="Times New Roman"/>
          <w:noProof/>
          <w:sz w:val="24"/>
          <w:szCs w:val="24"/>
          <w:lang w:val="lv-LV"/>
        </w:rPr>
        <w:t xml:space="preserve"> ambulatoro palīdzību nodrošina arī, ja tā ir nepieciešama, saņemot psihiatrisko palīdzību gan bērniem, gan pieaugušiem;</w:t>
      </w:r>
    </w:p>
    <w:p w14:paraId="67644A51" w14:textId="77777777" w:rsidR="00E02DC9" w:rsidRPr="00C33B26" w:rsidRDefault="00E02DC9" w:rsidP="006F46C3">
      <w:pPr>
        <w:pStyle w:val="ListParagraph"/>
        <w:numPr>
          <w:ilvl w:val="0"/>
          <w:numId w:val="49"/>
        </w:numPr>
        <w:spacing w:after="0" w:line="240" w:lineRule="auto"/>
        <w:jc w:val="both"/>
        <w:rPr>
          <w:rFonts w:ascii="Times New Roman" w:hAnsi="Times New Roman"/>
          <w:noProof/>
          <w:sz w:val="24"/>
          <w:szCs w:val="24"/>
          <w:lang w:val="lv-LV"/>
        </w:rPr>
      </w:pPr>
      <w:r w:rsidRPr="00C33B26">
        <w:rPr>
          <w:rFonts w:ascii="Times New Roman" w:hAnsi="Times New Roman"/>
          <w:noProof/>
          <w:sz w:val="24"/>
          <w:szCs w:val="24"/>
          <w:lang w:val="lv-LV"/>
        </w:rPr>
        <w:t>3.7.apakšnodaļā “Sekundārā ambulatorā veselības aprūpe” iekļauts jauns punkts (69.</w:t>
      </w:r>
      <w:r w:rsidRPr="00C33B26">
        <w:rPr>
          <w:rFonts w:ascii="Times New Roman" w:hAnsi="Times New Roman"/>
          <w:noProof/>
          <w:sz w:val="24"/>
          <w:szCs w:val="24"/>
          <w:vertAlign w:val="superscript"/>
          <w:lang w:val="lv-LV"/>
        </w:rPr>
        <w:t>1</w:t>
      </w:r>
      <w:r w:rsidRPr="00C33B26">
        <w:rPr>
          <w:rFonts w:ascii="Times New Roman" w:hAnsi="Times New Roman"/>
          <w:noProof/>
          <w:sz w:val="24"/>
          <w:szCs w:val="24"/>
          <w:lang w:val="lv-LV"/>
        </w:rPr>
        <w:t xml:space="preserve"> punkts), kurš nosaka, ka pacientu sākotnēji izvērtē psihiatrs vai bērnu psihiatrs, kurš nosūta pacientu tālākai pakalpojumu saņemšanai pie psihologa</w:t>
      </w:r>
      <w:r w:rsidR="005A448D" w:rsidRPr="00C33B26">
        <w:rPr>
          <w:rFonts w:ascii="Times New Roman" w:hAnsi="Times New Roman"/>
          <w:noProof/>
          <w:sz w:val="24"/>
          <w:szCs w:val="24"/>
          <w:lang w:val="lv-LV"/>
        </w:rPr>
        <w:t xml:space="preserve"> vai </w:t>
      </w:r>
      <w:r w:rsidRPr="00C33B26">
        <w:rPr>
          <w:rFonts w:ascii="Times New Roman" w:hAnsi="Times New Roman"/>
          <w:noProof/>
          <w:sz w:val="24"/>
          <w:szCs w:val="24"/>
          <w:lang w:val="lv-LV"/>
        </w:rPr>
        <w:t>psihoterapeita, nosūtījumā, norādot nepieciešamo apmeklējumu skaitu;</w:t>
      </w:r>
    </w:p>
    <w:p w14:paraId="0D840149" w14:textId="77777777" w:rsidR="00E02DC9" w:rsidRPr="00C33B26" w:rsidRDefault="00E02DC9" w:rsidP="006F46C3">
      <w:pPr>
        <w:pStyle w:val="ListParagraph"/>
        <w:numPr>
          <w:ilvl w:val="0"/>
          <w:numId w:val="49"/>
        </w:numPr>
        <w:spacing w:after="0" w:line="240" w:lineRule="auto"/>
        <w:jc w:val="both"/>
        <w:rPr>
          <w:rFonts w:ascii="Times New Roman" w:hAnsi="Times New Roman"/>
          <w:noProof/>
          <w:sz w:val="24"/>
          <w:szCs w:val="24"/>
          <w:lang w:val="lv-LV"/>
        </w:rPr>
      </w:pPr>
      <w:r w:rsidRPr="00C33B26">
        <w:rPr>
          <w:rFonts w:ascii="Times New Roman" w:hAnsi="Times New Roman"/>
          <w:noProof/>
          <w:sz w:val="24"/>
          <w:szCs w:val="24"/>
          <w:lang w:val="lv-LV"/>
        </w:rPr>
        <w:t>psihiatra kabinetam, psihologa</w:t>
      </w:r>
      <w:r w:rsidR="005A448D" w:rsidRPr="00C33B26">
        <w:rPr>
          <w:rFonts w:ascii="Times New Roman" w:hAnsi="Times New Roman"/>
          <w:noProof/>
          <w:sz w:val="24"/>
          <w:szCs w:val="24"/>
          <w:lang w:val="lv-LV"/>
        </w:rPr>
        <w:t xml:space="preserve"> vai</w:t>
      </w:r>
      <w:r w:rsidR="00F653BD" w:rsidRPr="00C33B26">
        <w:rPr>
          <w:rFonts w:ascii="Times New Roman" w:hAnsi="Times New Roman"/>
          <w:noProof/>
          <w:sz w:val="24"/>
          <w:szCs w:val="24"/>
          <w:lang w:val="lv-LV"/>
        </w:rPr>
        <w:t xml:space="preserve"> </w:t>
      </w:r>
      <w:r w:rsidRPr="00C33B26">
        <w:rPr>
          <w:rFonts w:ascii="Times New Roman" w:hAnsi="Times New Roman"/>
          <w:noProof/>
          <w:sz w:val="24"/>
          <w:szCs w:val="24"/>
          <w:lang w:val="lv-LV"/>
        </w:rPr>
        <w:t xml:space="preserve">psihoterapeita kabinetam </w:t>
      </w:r>
      <w:r w:rsidRPr="00C33B26">
        <w:rPr>
          <w:rFonts w:ascii="Times New Roman" w:hAnsi="Times New Roman"/>
          <w:noProof/>
          <w:sz w:val="24"/>
          <w:szCs w:val="24"/>
          <w:shd w:val="clear" w:color="auto" w:fill="FFFFFF" w:themeFill="background1"/>
          <w:lang w:val="lv-LV"/>
        </w:rPr>
        <w:t xml:space="preserve">(līdz šim psihoterapeita kabinets Noteikumos nav bijis iekļauts, </w:t>
      </w:r>
      <w:r w:rsidR="00F653BD" w:rsidRPr="00C33B26">
        <w:rPr>
          <w:rFonts w:ascii="Times New Roman" w:hAnsi="Times New Roman"/>
          <w:noProof/>
          <w:sz w:val="24"/>
          <w:szCs w:val="24"/>
          <w:shd w:val="clear" w:color="auto" w:fill="FFFFFF" w:themeFill="background1"/>
          <w:lang w:val="lv-LV"/>
        </w:rPr>
        <w:t>taču, ņemot vērā, ka šajā nozarē speciālistu trūkst, tad, iekļaujot psihoterapeitus</w:t>
      </w:r>
      <w:r w:rsidRPr="00C33B26">
        <w:rPr>
          <w:rFonts w:ascii="Times New Roman" w:hAnsi="Times New Roman"/>
          <w:noProof/>
          <w:sz w:val="24"/>
          <w:szCs w:val="24"/>
          <w:shd w:val="clear" w:color="auto" w:fill="FFFFFF" w:themeFill="background1"/>
          <w:lang w:val="lv-LV"/>
        </w:rPr>
        <w:t xml:space="preserve"> palielinājās iespējas piesaistīt plašāku speciālistu loku pakalpojumu sniegšanai psihiatriskiem pacientiem),</w:t>
      </w:r>
      <w:r w:rsidRPr="00C33B26">
        <w:rPr>
          <w:rFonts w:ascii="Times New Roman" w:hAnsi="Times New Roman"/>
          <w:noProof/>
          <w:sz w:val="24"/>
          <w:szCs w:val="24"/>
          <w:lang w:val="lv-LV"/>
        </w:rPr>
        <w:t xml:space="preserve"> psihiatra māsas kabinetam un funkcionālo speciālistu kabinetam, sniedzot psihiatrisko palīdzību, noteikts ikmēneša fiksētais maksājums (noteikumi papildināti ar 185.6, 185.11, 185.12 un 185.13.apakšpunktu, kā arī veikti papildinājumi 10.pielikumā);</w:t>
      </w:r>
    </w:p>
    <w:p w14:paraId="1C320AAA" w14:textId="11D7B0D9" w:rsidR="00E02DC9" w:rsidRPr="00C33B26" w:rsidRDefault="00E02DC9" w:rsidP="006F46C3">
      <w:pPr>
        <w:pStyle w:val="ListParagraph"/>
        <w:numPr>
          <w:ilvl w:val="0"/>
          <w:numId w:val="49"/>
        </w:numPr>
        <w:spacing w:after="0" w:line="240" w:lineRule="auto"/>
        <w:jc w:val="both"/>
        <w:rPr>
          <w:rFonts w:ascii="Times New Roman" w:hAnsi="Times New Roman"/>
          <w:noProof/>
          <w:sz w:val="24"/>
          <w:szCs w:val="24"/>
          <w:lang w:val="lv-LV"/>
        </w:rPr>
      </w:pPr>
      <w:r w:rsidRPr="00C33B26">
        <w:rPr>
          <w:rFonts w:ascii="Times New Roman" w:hAnsi="Times New Roman"/>
          <w:noProof/>
          <w:sz w:val="24"/>
          <w:szCs w:val="24"/>
          <w:lang w:val="lv-LV"/>
        </w:rPr>
        <w:t>pārskatīti bērnu psihiatra un psihiatra specialitātei</w:t>
      </w:r>
      <w:r w:rsidR="00184185">
        <w:rPr>
          <w:rFonts w:ascii="Times New Roman" w:hAnsi="Times New Roman"/>
          <w:noProof/>
          <w:sz w:val="24"/>
          <w:szCs w:val="24"/>
          <w:lang w:val="lv-LV"/>
        </w:rPr>
        <w:t xml:space="preserve"> </w:t>
      </w:r>
      <w:r w:rsidRPr="00C33B26">
        <w:rPr>
          <w:rFonts w:ascii="Times New Roman" w:hAnsi="Times New Roman"/>
          <w:noProof/>
          <w:sz w:val="24"/>
          <w:szCs w:val="24"/>
          <w:lang w:val="lv-LV"/>
        </w:rPr>
        <w:t>attiecināmo aprūpes epizožu tarifi (Noteikumu Nr.555 4.pielikums).</w:t>
      </w:r>
    </w:p>
    <w:p w14:paraId="46CFD7A0" w14:textId="531C829D" w:rsidR="00E02DC9" w:rsidRPr="00C33B26" w:rsidRDefault="00823D86" w:rsidP="00E02DC9">
      <w:pPr>
        <w:ind w:firstLine="720"/>
        <w:jc w:val="both"/>
      </w:pPr>
      <w:r w:rsidRPr="00C33B26">
        <w:t xml:space="preserve">Kopumā no 2019.gada 1.aprīļa tiek apmaksāti 75 psihiatru kabineti (9 – Zemgales, 11 – Vidzemes, 12 – Kurzemes, 30 – Rīgas un 13 – Latgales reģionos), </w:t>
      </w:r>
      <w:r w:rsidR="00A96B65">
        <w:t>110</w:t>
      </w:r>
      <w:r w:rsidRPr="00C33B26">
        <w:t xml:space="preserve"> bērnu psihiatru kabineti (3 – Zemgales, 2 – Vidzemes, 1 – Kurzemes, 34 – Rīgas (1 jauns kabinets no 2019.gada II pusgada atvērts SIA “Dziedniecība”) un 1 – Latgales reģionos), 22 psihologa/psihoterapeita kabineti (3 – Zemgales, 4 – Vidzemes, 5 – Kurzemes, 7 – Rīgas un 3 – Latgales reģionos), kā arī 65 garīgās veselības aprūpes māšu kabineti (7 – Zemgales, 10 – Vidzemes, 10 – Kurzemes, 24 – Rīgas un 14 – Latgales reģionos) un 198 funkcionālo speciālistu kabineti (34 – Zemgales (papildus esošajam kabinetam atvērts vēl viens SIA “Ģintermuiža”, 4 – Vidzemes, 5 – Kurzemes, 4 – Rīgas un 2 – Latgales reģionos</w:t>
      </w:r>
      <w:r w:rsidR="00E02DC9" w:rsidRPr="00C33B26">
        <w:t>).</w:t>
      </w:r>
    </w:p>
    <w:p w14:paraId="1F845ACD" w14:textId="23548844" w:rsidR="00F31B4D" w:rsidRPr="00C33B26" w:rsidRDefault="005F1BA2" w:rsidP="00F31B4D">
      <w:pPr>
        <w:ind w:firstLine="720"/>
        <w:jc w:val="both"/>
      </w:pPr>
      <w:r w:rsidRPr="00C33B26">
        <w:t xml:space="preserve">Izlietotais finansējuma apjoms 2019.gadā ir 1 294 685 </w:t>
      </w:r>
      <w:r w:rsidR="00595AE9" w:rsidRPr="00595AE9">
        <w:rPr>
          <w:i/>
        </w:rPr>
        <w:t>euro</w:t>
      </w:r>
      <w:r w:rsidRPr="00C33B26">
        <w:t>, kas veido 170,41% no ieplānotā finansējuma. Tas ir izskaidrojams ar to, ka psihiatru skaits, kas pārgāja uz jaunu apmaksas modeli 2019.gadā no 1.aprīļa līdz 31.decembrim</w:t>
      </w:r>
      <w:r w:rsidR="00DD31BC" w:rsidRPr="00C33B26">
        <w:t>,</w:t>
      </w:r>
      <w:r w:rsidR="00E02DC9" w:rsidRPr="00C33B26">
        <w:t xml:space="preserve"> bija lielāks nekā prognozēts, tādēļ ka psihiatrijas speciālisti apzinās, ka, lai nodrošinātu atbilstošu pacientu aprūpi, arī psihiskās veselības aprūpei ir jāveido multiprofesionālā pieeja, kas daudzās nozarēs jau tiek realizēta. Multiprofesion</w:t>
      </w:r>
      <w:r w:rsidR="00DD31BC" w:rsidRPr="00C33B26">
        <w:t>ā</w:t>
      </w:r>
      <w:r w:rsidR="00E02DC9" w:rsidRPr="00C33B26">
        <w:t>lai komandai piesaistīto speciālistu skaits (psihologi un funkcionālie specialisti)</w:t>
      </w:r>
      <w:r w:rsidR="00184185">
        <w:t xml:space="preserve"> </w:t>
      </w:r>
      <w:r w:rsidR="00E02DC9" w:rsidRPr="00C33B26">
        <w:t>pārskata periodā arī ir bijis lielāks nekā tika plānots</w:t>
      </w:r>
      <w:r w:rsidR="00DD31BC" w:rsidRPr="00C33B26">
        <w:t>,</w:t>
      </w:r>
      <w:r w:rsidR="00E02DC9" w:rsidRPr="00C33B26">
        <w:t xml:space="preserve"> pateicoties specialistu atsaucībai. </w:t>
      </w:r>
    </w:p>
    <w:p w14:paraId="1E64CC83" w14:textId="7114A0D9" w:rsidR="00C50192" w:rsidRPr="00C33B26" w:rsidRDefault="00C50192" w:rsidP="00C50192">
      <w:pPr>
        <w:ind w:firstLine="720"/>
        <w:jc w:val="both"/>
      </w:pPr>
      <w:r w:rsidRPr="00C33B26">
        <w:t>Kopumā no 2019.gada 1.aprīļa faktiskais ārstu slodžu skaits psihiatru kabinetos 71,25, kas ir par 3 slodzēm vairāk nekā 2019.gada I pusgadā (psihiatrijas prakses – 38,25, ambulatorās iestādēs - 33), faktiskais ārstu slodžu skaits bērnu psihiatru kabinetos 12,1, kas ir par 0,5 slodzēm vairāk nekā 2019.gada I pusgadā</w:t>
      </w:r>
      <w:r w:rsidR="00184185">
        <w:t xml:space="preserve"> </w:t>
      </w:r>
      <w:r w:rsidRPr="00C33B26">
        <w:t xml:space="preserve">(psihiatrijas prakses – 6,5, ambulatorās iestādēs – 5,6), faktiskais psihologu vai psihoterapeitu slodžu skaits psihologa vai psihoterapeita kabinetos 21,5, kas ir par 2 slodzēm vairāk nekā 2019.gada I pusgadā (psihiatrijas prakses – 6,25, ambulatorās iestādēs – 15,25), kā arī faktiskais māsu slodžu skaits garīgās veselības aprūpes māsu kabinetos 77,5, kas ir par 2 slodzēm vairāk nekā 2019.gada I pusgadā (psihiatrijas </w:t>
      </w:r>
      <w:r w:rsidRPr="00C33B26">
        <w:lastRenderedPageBreak/>
        <w:t xml:space="preserve">prakses – 42,75, ambulatorās iestādēs – 34,75) un faktiskais speciālistu slodžu skaits funkcionālo speciālistu kabinetos 17, kas ir par 1,25 slodzēm vairāk nekā 2019.gada I pusgadā (psihiatrijas prakses – 4,75, ambulatorās iestādēs – 12,25). </w:t>
      </w:r>
    </w:p>
    <w:p w14:paraId="4B742513" w14:textId="339C33AE" w:rsidR="00E02DC9" w:rsidRPr="00C33B26" w:rsidRDefault="00CF20BD" w:rsidP="00F31B4D">
      <w:pPr>
        <w:ind w:firstLine="720"/>
        <w:jc w:val="right"/>
      </w:pPr>
      <w:r w:rsidRPr="00C33B26">
        <w:rPr>
          <w:i/>
          <w:iCs/>
        </w:rPr>
        <w:t>4</w:t>
      </w:r>
      <w:r w:rsidR="000E6EAF" w:rsidRPr="00C33B26">
        <w:rPr>
          <w:i/>
          <w:iCs/>
        </w:rPr>
        <w:t>9</w:t>
      </w:r>
      <w:r w:rsidR="00E02DC9" w:rsidRPr="00C33B26">
        <w:rPr>
          <w:i/>
          <w:iCs/>
        </w:rPr>
        <w:t>.tabula</w:t>
      </w:r>
    </w:p>
    <w:p w14:paraId="41BF1668" w14:textId="77777777" w:rsidR="00E02DC9" w:rsidRPr="00C33B26" w:rsidRDefault="00E02DC9" w:rsidP="00E02DC9">
      <w:pPr>
        <w:spacing w:after="120"/>
        <w:jc w:val="center"/>
        <w:rPr>
          <w:b/>
          <w:bCs/>
        </w:rPr>
      </w:pPr>
      <w:r w:rsidRPr="00C33B26">
        <w:rPr>
          <w:b/>
          <w:bCs/>
        </w:rPr>
        <w:t xml:space="preserve">Psihiatrijas prakšu stiprināšana </w:t>
      </w:r>
    </w:p>
    <w:tbl>
      <w:tblPr>
        <w:tblStyle w:val="TableGrid"/>
        <w:tblW w:w="10060" w:type="dxa"/>
        <w:jc w:val="center"/>
        <w:tblLayout w:type="fixed"/>
        <w:tblLook w:val="04A0" w:firstRow="1" w:lastRow="0" w:firstColumn="1" w:lastColumn="0" w:noHBand="0" w:noVBand="1"/>
      </w:tblPr>
      <w:tblGrid>
        <w:gridCol w:w="1555"/>
        <w:gridCol w:w="1134"/>
        <w:gridCol w:w="1423"/>
        <w:gridCol w:w="1412"/>
        <w:gridCol w:w="1134"/>
        <w:gridCol w:w="1275"/>
        <w:gridCol w:w="993"/>
        <w:gridCol w:w="1134"/>
      </w:tblGrid>
      <w:tr w:rsidR="001F18D8" w:rsidRPr="00C33B26" w14:paraId="7C816BD3" w14:textId="77777777" w:rsidTr="00BB4799">
        <w:trPr>
          <w:jc w:val="center"/>
        </w:trPr>
        <w:tc>
          <w:tcPr>
            <w:tcW w:w="1555" w:type="dxa"/>
            <w:shd w:val="clear" w:color="auto" w:fill="E36C0A" w:themeFill="accent6" w:themeFillShade="BF"/>
            <w:vAlign w:val="center"/>
          </w:tcPr>
          <w:p w14:paraId="5ACB58B7" w14:textId="77777777" w:rsidR="00E02DC9" w:rsidRPr="00C33B26" w:rsidRDefault="00E02DC9" w:rsidP="006218E8">
            <w:pPr>
              <w:spacing w:line="276" w:lineRule="auto"/>
              <w:jc w:val="center"/>
              <w:rPr>
                <w:sz w:val="18"/>
                <w:szCs w:val="18"/>
              </w:rPr>
            </w:pPr>
            <w:r w:rsidRPr="00C33B26">
              <w:rPr>
                <w:sz w:val="18"/>
                <w:szCs w:val="18"/>
              </w:rPr>
              <w:t>Pozīcija</w:t>
            </w:r>
          </w:p>
        </w:tc>
        <w:tc>
          <w:tcPr>
            <w:tcW w:w="1134" w:type="dxa"/>
            <w:shd w:val="clear" w:color="auto" w:fill="E36C0A" w:themeFill="accent6" w:themeFillShade="BF"/>
            <w:vAlign w:val="center"/>
          </w:tcPr>
          <w:p w14:paraId="46174284" w14:textId="77777777" w:rsidR="00E02DC9" w:rsidRPr="00C33B26" w:rsidRDefault="00E02DC9" w:rsidP="006218E8">
            <w:pPr>
              <w:spacing w:line="276" w:lineRule="auto"/>
              <w:jc w:val="center"/>
              <w:rPr>
                <w:sz w:val="18"/>
                <w:szCs w:val="18"/>
              </w:rPr>
            </w:pPr>
            <w:r w:rsidRPr="00C33B26">
              <w:rPr>
                <w:sz w:val="18"/>
                <w:szCs w:val="18"/>
              </w:rPr>
              <w:t>Plānotais ārstu* slodžu skaits 2019.gadam</w:t>
            </w:r>
          </w:p>
        </w:tc>
        <w:tc>
          <w:tcPr>
            <w:tcW w:w="1423" w:type="dxa"/>
            <w:shd w:val="clear" w:color="auto" w:fill="E36C0A" w:themeFill="accent6" w:themeFillShade="BF"/>
            <w:vAlign w:val="center"/>
          </w:tcPr>
          <w:p w14:paraId="055F9A39" w14:textId="774B03A3" w:rsidR="00E02DC9" w:rsidRPr="00C33B26" w:rsidRDefault="00E02DC9" w:rsidP="006218E8">
            <w:pPr>
              <w:spacing w:line="276" w:lineRule="auto"/>
              <w:jc w:val="center"/>
              <w:rPr>
                <w:sz w:val="18"/>
                <w:szCs w:val="18"/>
              </w:rPr>
            </w:pPr>
            <w:r w:rsidRPr="00C33B26">
              <w:rPr>
                <w:sz w:val="18"/>
                <w:szCs w:val="18"/>
              </w:rPr>
              <w:t xml:space="preserve">Pakalpojuma vidējās izmaksas, </w:t>
            </w:r>
            <w:r w:rsidR="00595AE9" w:rsidRPr="00595AE9">
              <w:rPr>
                <w:i/>
                <w:iCs/>
                <w:sz w:val="18"/>
                <w:szCs w:val="18"/>
              </w:rPr>
              <w:t>euro</w:t>
            </w:r>
          </w:p>
        </w:tc>
        <w:tc>
          <w:tcPr>
            <w:tcW w:w="1412" w:type="dxa"/>
            <w:shd w:val="clear" w:color="auto" w:fill="E36C0A" w:themeFill="accent6" w:themeFillShade="BF"/>
            <w:vAlign w:val="center"/>
          </w:tcPr>
          <w:p w14:paraId="3FAC2F22" w14:textId="4C845FB0" w:rsidR="00E02DC9" w:rsidRPr="00C33B26" w:rsidRDefault="00E02DC9" w:rsidP="006218E8">
            <w:pPr>
              <w:spacing w:line="276" w:lineRule="auto"/>
              <w:jc w:val="center"/>
              <w:rPr>
                <w:sz w:val="18"/>
                <w:szCs w:val="18"/>
              </w:rPr>
            </w:pPr>
            <w:r w:rsidRPr="00C33B26">
              <w:rPr>
                <w:sz w:val="18"/>
                <w:szCs w:val="18"/>
              </w:rPr>
              <w:t xml:space="preserve">Pakalpojuma prognozējamais finansējums 2019.gadam, </w:t>
            </w:r>
            <w:r w:rsidR="00595AE9" w:rsidRPr="00595AE9">
              <w:rPr>
                <w:i/>
                <w:iCs/>
                <w:sz w:val="18"/>
                <w:szCs w:val="18"/>
              </w:rPr>
              <w:t>euro</w:t>
            </w:r>
          </w:p>
        </w:tc>
        <w:tc>
          <w:tcPr>
            <w:tcW w:w="1134" w:type="dxa"/>
            <w:shd w:val="clear" w:color="auto" w:fill="E36C0A" w:themeFill="accent6" w:themeFillShade="BF"/>
            <w:vAlign w:val="center"/>
          </w:tcPr>
          <w:p w14:paraId="4B990E8E" w14:textId="7BF478D0" w:rsidR="00E02DC9" w:rsidRPr="00C33B26" w:rsidRDefault="00E02DC9" w:rsidP="006218E8">
            <w:pPr>
              <w:spacing w:line="276" w:lineRule="auto"/>
              <w:jc w:val="center"/>
              <w:rPr>
                <w:sz w:val="18"/>
                <w:szCs w:val="18"/>
              </w:rPr>
            </w:pPr>
            <w:r w:rsidRPr="00C33B26">
              <w:rPr>
                <w:sz w:val="18"/>
                <w:szCs w:val="18"/>
              </w:rPr>
              <w:t>201</w:t>
            </w:r>
            <w:r w:rsidR="00780EF5" w:rsidRPr="00C33B26">
              <w:rPr>
                <w:sz w:val="18"/>
                <w:szCs w:val="18"/>
              </w:rPr>
              <w:t>9</w:t>
            </w:r>
            <w:r w:rsidRPr="00C33B26">
              <w:rPr>
                <w:sz w:val="18"/>
                <w:szCs w:val="18"/>
              </w:rPr>
              <w:t xml:space="preserve">.gada finansējums, </w:t>
            </w:r>
            <w:r w:rsidR="00595AE9" w:rsidRPr="00595AE9">
              <w:rPr>
                <w:i/>
                <w:iCs/>
                <w:sz w:val="18"/>
                <w:szCs w:val="18"/>
              </w:rPr>
              <w:t>euro</w:t>
            </w:r>
          </w:p>
        </w:tc>
        <w:tc>
          <w:tcPr>
            <w:tcW w:w="1275" w:type="dxa"/>
            <w:shd w:val="clear" w:color="auto" w:fill="E36C0A" w:themeFill="accent6" w:themeFillShade="BF"/>
            <w:vAlign w:val="center"/>
          </w:tcPr>
          <w:p w14:paraId="49D04A4E" w14:textId="5EC077C8" w:rsidR="00E02DC9" w:rsidRPr="00C33B26" w:rsidRDefault="00E02DC9" w:rsidP="006218E8">
            <w:pPr>
              <w:spacing w:line="276" w:lineRule="auto"/>
              <w:jc w:val="center"/>
              <w:rPr>
                <w:sz w:val="18"/>
                <w:szCs w:val="18"/>
              </w:rPr>
            </w:pPr>
            <w:r w:rsidRPr="00C33B26">
              <w:rPr>
                <w:sz w:val="18"/>
                <w:szCs w:val="18"/>
              </w:rPr>
              <w:t>Papildus piešķirtais finansējums, sākot no 2019.gada 1.aprīļa</w:t>
            </w:r>
            <w:r w:rsidRPr="00C33B26">
              <w:rPr>
                <w:i/>
                <w:sz w:val="18"/>
                <w:szCs w:val="18"/>
              </w:rPr>
              <w:t xml:space="preserve">, </w:t>
            </w:r>
            <w:r w:rsidR="00595AE9" w:rsidRPr="00595AE9">
              <w:rPr>
                <w:i/>
                <w:sz w:val="18"/>
                <w:szCs w:val="18"/>
              </w:rPr>
              <w:t>euro</w:t>
            </w:r>
          </w:p>
        </w:tc>
        <w:tc>
          <w:tcPr>
            <w:tcW w:w="993" w:type="dxa"/>
            <w:shd w:val="clear" w:color="auto" w:fill="E36C0A" w:themeFill="accent6" w:themeFillShade="BF"/>
            <w:vAlign w:val="center"/>
          </w:tcPr>
          <w:p w14:paraId="56BF81AE" w14:textId="1B31EF70" w:rsidR="00E02DC9" w:rsidRPr="00C33B26" w:rsidRDefault="00E02DC9" w:rsidP="006218E8">
            <w:pPr>
              <w:jc w:val="center"/>
              <w:rPr>
                <w:sz w:val="18"/>
                <w:szCs w:val="18"/>
              </w:rPr>
            </w:pPr>
            <w:r w:rsidRPr="00C33B26">
              <w:rPr>
                <w:sz w:val="18"/>
                <w:szCs w:val="18"/>
              </w:rPr>
              <w:t>Faktiskais ārstu slodžu skaits</w:t>
            </w:r>
            <w:r w:rsidR="00184185">
              <w:rPr>
                <w:sz w:val="18"/>
                <w:szCs w:val="18"/>
              </w:rPr>
              <w:t xml:space="preserve"> </w:t>
            </w:r>
            <w:r w:rsidRPr="00C33B26">
              <w:rPr>
                <w:sz w:val="18"/>
                <w:szCs w:val="18"/>
              </w:rPr>
              <w:t xml:space="preserve">psihiatru un bērnu psihiatru kabinetos </w:t>
            </w:r>
          </w:p>
        </w:tc>
        <w:tc>
          <w:tcPr>
            <w:tcW w:w="1134" w:type="dxa"/>
            <w:shd w:val="clear" w:color="auto" w:fill="E36C0A" w:themeFill="accent6" w:themeFillShade="BF"/>
            <w:vAlign w:val="center"/>
          </w:tcPr>
          <w:p w14:paraId="0BDEC6E8" w14:textId="1BFD855C" w:rsidR="00E02DC9" w:rsidRPr="00C33B26" w:rsidRDefault="00E02DC9" w:rsidP="006218E8">
            <w:pPr>
              <w:jc w:val="center"/>
              <w:rPr>
                <w:sz w:val="18"/>
                <w:szCs w:val="18"/>
              </w:rPr>
            </w:pPr>
            <w:r w:rsidRPr="00C33B26">
              <w:rPr>
                <w:sz w:val="18"/>
                <w:szCs w:val="18"/>
              </w:rPr>
              <w:t>Izpilde no 2019.gada 1.aprīļa līdz 30.jūnijam,</w:t>
            </w:r>
            <w:r w:rsidRPr="00C33B26">
              <w:rPr>
                <w:i/>
                <w:sz w:val="18"/>
                <w:szCs w:val="18"/>
              </w:rPr>
              <w:t xml:space="preserve"> </w:t>
            </w:r>
            <w:r w:rsidR="00595AE9" w:rsidRPr="00595AE9">
              <w:rPr>
                <w:i/>
                <w:sz w:val="18"/>
                <w:szCs w:val="18"/>
              </w:rPr>
              <w:t>euro</w:t>
            </w:r>
          </w:p>
        </w:tc>
      </w:tr>
      <w:tr w:rsidR="001F18D8" w:rsidRPr="00C33B26" w14:paraId="426FFDE0" w14:textId="77777777" w:rsidTr="00BB4799">
        <w:trPr>
          <w:trHeight w:val="433"/>
          <w:jc w:val="center"/>
        </w:trPr>
        <w:tc>
          <w:tcPr>
            <w:tcW w:w="1555" w:type="dxa"/>
          </w:tcPr>
          <w:p w14:paraId="0C126AAD" w14:textId="77777777" w:rsidR="00E02DC9" w:rsidRPr="00C33B26" w:rsidRDefault="00E02DC9" w:rsidP="006218E8">
            <w:pPr>
              <w:spacing w:line="276" w:lineRule="auto"/>
              <w:jc w:val="center"/>
              <w:rPr>
                <w:sz w:val="18"/>
                <w:szCs w:val="18"/>
              </w:rPr>
            </w:pPr>
            <w:r w:rsidRPr="00C33B26">
              <w:rPr>
                <w:sz w:val="18"/>
                <w:szCs w:val="18"/>
              </w:rPr>
              <w:t>Stiprināt esošās psihiatrijas prakses</w:t>
            </w:r>
          </w:p>
        </w:tc>
        <w:tc>
          <w:tcPr>
            <w:tcW w:w="1134" w:type="dxa"/>
            <w:vAlign w:val="center"/>
          </w:tcPr>
          <w:p w14:paraId="39932D6A" w14:textId="77777777" w:rsidR="00E02DC9" w:rsidRPr="00C33B26" w:rsidRDefault="00E02DC9" w:rsidP="006218E8">
            <w:pPr>
              <w:spacing w:line="276" w:lineRule="auto"/>
              <w:jc w:val="center"/>
              <w:rPr>
                <w:sz w:val="18"/>
                <w:szCs w:val="18"/>
              </w:rPr>
            </w:pPr>
            <w:r w:rsidRPr="00C33B26">
              <w:rPr>
                <w:sz w:val="18"/>
                <w:szCs w:val="18"/>
              </w:rPr>
              <w:t>32.00</w:t>
            </w:r>
          </w:p>
        </w:tc>
        <w:tc>
          <w:tcPr>
            <w:tcW w:w="1423" w:type="dxa"/>
            <w:vAlign w:val="center"/>
          </w:tcPr>
          <w:p w14:paraId="5E4208AF" w14:textId="77777777" w:rsidR="00E02DC9" w:rsidRPr="00C33B26" w:rsidRDefault="00E02DC9" w:rsidP="006218E8">
            <w:pPr>
              <w:jc w:val="center"/>
              <w:rPr>
                <w:sz w:val="18"/>
                <w:szCs w:val="18"/>
              </w:rPr>
            </w:pPr>
            <w:r w:rsidRPr="00C33B26">
              <w:rPr>
                <w:sz w:val="18"/>
                <w:szCs w:val="18"/>
                <w:lang w:val="en-US"/>
              </w:rPr>
              <w:t>71 184</w:t>
            </w:r>
          </w:p>
        </w:tc>
        <w:tc>
          <w:tcPr>
            <w:tcW w:w="1412" w:type="dxa"/>
            <w:vAlign w:val="center"/>
          </w:tcPr>
          <w:p w14:paraId="2653FEDD" w14:textId="77777777" w:rsidR="00E02DC9" w:rsidRPr="00C33B26" w:rsidRDefault="00E02DC9" w:rsidP="006218E8">
            <w:pPr>
              <w:jc w:val="center"/>
              <w:rPr>
                <w:sz w:val="18"/>
                <w:szCs w:val="18"/>
              </w:rPr>
            </w:pPr>
            <w:r w:rsidRPr="00C33B26">
              <w:rPr>
                <w:sz w:val="18"/>
                <w:szCs w:val="18"/>
                <w:lang w:val="en-US"/>
              </w:rPr>
              <w:t>2 277 888</w:t>
            </w:r>
          </w:p>
        </w:tc>
        <w:tc>
          <w:tcPr>
            <w:tcW w:w="1134" w:type="dxa"/>
            <w:vMerge w:val="restart"/>
            <w:vAlign w:val="center"/>
          </w:tcPr>
          <w:p w14:paraId="7F651D3A" w14:textId="77777777" w:rsidR="00E02DC9" w:rsidRPr="00C33B26" w:rsidRDefault="00E02DC9" w:rsidP="006218E8">
            <w:pPr>
              <w:jc w:val="center"/>
              <w:rPr>
                <w:sz w:val="18"/>
                <w:szCs w:val="18"/>
              </w:rPr>
            </w:pPr>
            <w:r w:rsidRPr="00C33B26">
              <w:rPr>
                <w:sz w:val="18"/>
                <w:szCs w:val="18"/>
                <w:lang w:val="en-US"/>
              </w:rPr>
              <w:t>4 151 139</w:t>
            </w:r>
          </w:p>
        </w:tc>
        <w:tc>
          <w:tcPr>
            <w:tcW w:w="1275" w:type="dxa"/>
            <w:vMerge w:val="restart"/>
            <w:vAlign w:val="center"/>
          </w:tcPr>
          <w:p w14:paraId="651F3C12" w14:textId="77777777" w:rsidR="00E02DC9" w:rsidRPr="00C33B26" w:rsidRDefault="00E02DC9" w:rsidP="006218E8">
            <w:pPr>
              <w:jc w:val="center"/>
              <w:rPr>
                <w:sz w:val="18"/>
                <w:szCs w:val="18"/>
              </w:rPr>
            </w:pPr>
            <w:r w:rsidRPr="00C33B26">
              <w:rPr>
                <w:sz w:val="18"/>
                <w:szCs w:val="18"/>
                <w:lang w:val="en-US"/>
              </w:rPr>
              <w:t>759 761</w:t>
            </w:r>
          </w:p>
        </w:tc>
        <w:tc>
          <w:tcPr>
            <w:tcW w:w="993" w:type="dxa"/>
            <w:vAlign w:val="center"/>
          </w:tcPr>
          <w:p w14:paraId="7A505E12" w14:textId="41BFB4AF" w:rsidR="00E02DC9" w:rsidRPr="00C33B26" w:rsidRDefault="00E02DC9" w:rsidP="006218E8">
            <w:pPr>
              <w:jc w:val="center"/>
              <w:rPr>
                <w:sz w:val="18"/>
                <w:szCs w:val="18"/>
                <w:lang w:val="en-US"/>
              </w:rPr>
            </w:pPr>
            <w:r w:rsidRPr="00C33B26">
              <w:rPr>
                <w:sz w:val="18"/>
                <w:szCs w:val="18"/>
                <w:lang w:val="en-US"/>
              </w:rPr>
              <w:t>44,</w:t>
            </w:r>
            <w:r w:rsidR="00823D86" w:rsidRPr="00C33B26">
              <w:rPr>
                <w:sz w:val="18"/>
                <w:szCs w:val="18"/>
                <w:lang w:val="en-US"/>
              </w:rPr>
              <w:t>7</w:t>
            </w:r>
            <w:r w:rsidRPr="00C33B26">
              <w:rPr>
                <w:sz w:val="18"/>
                <w:szCs w:val="18"/>
                <w:lang w:val="en-US"/>
              </w:rPr>
              <w:t>5</w:t>
            </w:r>
          </w:p>
        </w:tc>
        <w:tc>
          <w:tcPr>
            <w:tcW w:w="1134" w:type="dxa"/>
            <w:vMerge w:val="restart"/>
            <w:vAlign w:val="center"/>
          </w:tcPr>
          <w:p w14:paraId="7835C914" w14:textId="4B4A245D" w:rsidR="00E02DC9" w:rsidRPr="00C33B26" w:rsidRDefault="005F1BA2" w:rsidP="006218E8">
            <w:pPr>
              <w:jc w:val="center"/>
              <w:rPr>
                <w:sz w:val="18"/>
                <w:szCs w:val="18"/>
                <w:lang w:val="en-US"/>
              </w:rPr>
            </w:pPr>
            <w:r w:rsidRPr="00C33B26">
              <w:rPr>
                <w:sz w:val="18"/>
                <w:szCs w:val="18"/>
                <w:lang w:val="en-US"/>
              </w:rPr>
              <w:t>1 294 685</w:t>
            </w:r>
          </w:p>
        </w:tc>
      </w:tr>
      <w:tr w:rsidR="001F18D8" w:rsidRPr="00C33B26" w14:paraId="71D4A223" w14:textId="77777777" w:rsidTr="00BB4799">
        <w:trPr>
          <w:jc w:val="center"/>
        </w:trPr>
        <w:tc>
          <w:tcPr>
            <w:tcW w:w="1555" w:type="dxa"/>
          </w:tcPr>
          <w:p w14:paraId="5D6B4CB8" w14:textId="77777777" w:rsidR="00E02DC9" w:rsidRPr="00C33B26" w:rsidRDefault="00E02DC9" w:rsidP="006218E8">
            <w:pPr>
              <w:spacing w:line="276" w:lineRule="auto"/>
              <w:jc w:val="center"/>
              <w:rPr>
                <w:sz w:val="18"/>
                <w:szCs w:val="18"/>
              </w:rPr>
            </w:pPr>
            <w:r w:rsidRPr="00C33B26">
              <w:rPr>
                <w:sz w:val="18"/>
                <w:szCs w:val="18"/>
              </w:rPr>
              <w:t>Stiprināt esošās psihiatrijas prakses (ambulatorās iestādēs)</w:t>
            </w:r>
          </w:p>
        </w:tc>
        <w:tc>
          <w:tcPr>
            <w:tcW w:w="1134" w:type="dxa"/>
            <w:vAlign w:val="center"/>
          </w:tcPr>
          <w:p w14:paraId="786B2095" w14:textId="77777777" w:rsidR="00E02DC9" w:rsidRPr="00C33B26" w:rsidRDefault="00E02DC9" w:rsidP="006218E8">
            <w:pPr>
              <w:spacing w:line="276" w:lineRule="auto"/>
              <w:jc w:val="center"/>
              <w:rPr>
                <w:sz w:val="18"/>
                <w:szCs w:val="18"/>
              </w:rPr>
            </w:pPr>
            <w:r w:rsidRPr="00C33B26">
              <w:rPr>
                <w:sz w:val="18"/>
                <w:szCs w:val="18"/>
              </w:rPr>
              <w:t>47.25</w:t>
            </w:r>
          </w:p>
        </w:tc>
        <w:tc>
          <w:tcPr>
            <w:tcW w:w="1423" w:type="dxa"/>
            <w:vAlign w:val="center"/>
          </w:tcPr>
          <w:p w14:paraId="40CDE9FE" w14:textId="77777777" w:rsidR="00E02DC9" w:rsidRPr="00C33B26" w:rsidRDefault="00E02DC9" w:rsidP="006218E8">
            <w:pPr>
              <w:jc w:val="center"/>
              <w:rPr>
                <w:sz w:val="18"/>
                <w:szCs w:val="18"/>
              </w:rPr>
            </w:pPr>
            <w:r w:rsidRPr="00C33B26">
              <w:rPr>
                <w:sz w:val="18"/>
                <w:szCs w:val="18"/>
                <w:lang w:val="en-US"/>
              </w:rPr>
              <w:t>61 085</w:t>
            </w:r>
          </w:p>
        </w:tc>
        <w:tc>
          <w:tcPr>
            <w:tcW w:w="1412" w:type="dxa"/>
            <w:vAlign w:val="center"/>
          </w:tcPr>
          <w:p w14:paraId="36968479" w14:textId="77777777" w:rsidR="00E02DC9" w:rsidRPr="00C33B26" w:rsidRDefault="00E02DC9" w:rsidP="006218E8">
            <w:pPr>
              <w:jc w:val="center"/>
              <w:rPr>
                <w:sz w:val="18"/>
                <w:szCs w:val="18"/>
              </w:rPr>
            </w:pPr>
            <w:r w:rsidRPr="00C33B26">
              <w:rPr>
                <w:sz w:val="18"/>
                <w:szCs w:val="18"/>
              </w:rPr>
              <w:t>2 886 266</w:t>
            </w:r>
          </w:p>
        </w:tc>
        <w:tc>
          <w:tcPr>
            <w:tcW w:w="1134" w:type="dxa"/>
            <w:vMerge/>
            <w:vAlign w:val="center"/>
          </w:tcPr>
          <w:p w14:paraId="4764EF92" w14:textId="77777777" w:rsidR="00E02DC9" w:rsidRPr="00C33B26" w:rsidRDefault="00E02DC9" w:rsidP="006218E8">
            <w:pPr>
              <w:spacing w:line="276" w:lineRule="auto"/>
              <w:jc w:val="center"/>
              <w:rPr>
                <w:sz w:val="18"/>
                <w:szCs w:val="18"/>
              </w:rPr>
            </w:pPr>
          </w:p>
        </w:tc>
        <w:tc>
          <w:tcPr>
            <w:tcW w:w="1275" w:type="dxa"/>
            <w:vMerge/>
            <w:vAlign w:val="center"/>
          </w:tcPr>
          <w:p w14:paraId="0647972C" w14:textId="77777777" w:rsidR="00E02DC9" w:rsidRPr="00C33B26" w:rsidRDefault="00E02DC9" w:rsidP="006218E8">
            <w:pPr>
              <w:spacing w:line="276" w:lineRule="auto"/>
              <w:jc w:val="center"/>
              <w:rPr>
                <w:sz w:val="18"/>
                <w:szCs w:val="18"/>
              </w:rPr>
            </w:pPr>
          </w:p>
        </w:tc>
        <w:tc>
          <w:tcPr>
            <w:tcW w:w="993" w:type="dxa"/>
            <w:vAlign w:val="center"/>
          </w:tcPr>
          <w:p w14:paraId="037F3261" w14:textId="72837610" w:rsidR="00E02DC9" w:rsidRPr="00C33B26" w:rsidRDefault="00E02DC9" w:rsidP="006218E8">
            <w:pPr>
              <w:jc w:val="center"/>
              <w:rPr>
                <w:sz w:val="18"/>
                <w:szCs w:val="18"/>
              </w:rPr>
            </w:pPr>
            <w:r w:rsidRPr="00C33B26">
              <w:rPr>
                <w:sz w:val="18"/>
                <w:szCs w:val="18"/>
              </w:rPr>
              <w:t>3</w:t>
            </w:r>
            <w:r w:rsidR="00823D86" w:rsidRPr="00C33B26">
              <w:rPr>
                <w:sz w:val="18"/>
                <w:szCs w:val="18"/>
              </w:rPr>
              <w:t>8</w:t>
            </w:r>
            <w:r w:rsidRPr="00C33B26">
              <w:rPr>
                <w:sz w:val="18"/>
                <w:szCs w:val="18"/>
              </w:rPr>
              <w:t>,6</w:t>
            </w:r>
          </w:p>
        </w:tc>
        <w:tc>
          <w:tcPr>
            <w:tcW w:w="1134" w:type="dxa"/>
            <w:vMerge/>
          </w:tcPr>
          <w:p w14:paraId="41BC59FA" w14:textId="77777777" w:rsidR="00E02DC9" w:rsidRPr="00C33B26" w:rsidRDefault="00E02DC9" w:rsidP="006218E8">
            <w:pPr>
              <w:jc w:val="center"/>
              <w:rPr>
                <w:sz w:val="18"/>
                <w:szCs w:val="18"/>
              </w:rPr>
            </w:pPr>
          </w:p>
        </w:tc>
      </w:tr>
    </w:tbl>
    <w:p w14:paraId="055CFC26" w14:textId="77777777" w:rsidR="00E02DC9" w:rsidRPr="00C33B26" w:rsidRDefault="00E02DC9" w:rsidP="00E02DC9">
      <w:pPr>
        <w:ind w:firstLine="720"/>
        <w:jc w:val="both"/>
        <w:rPr>
          <w:sz w:val="20"/>
          <w:szCs w:val="20"/>
        </w:rPr>
      </w:pPr>
      <w:r w:rsidRPr="00C33B26">
        <w:rPr>
          <w:sz w:val="20"/>
          <w:szCs w:val="20"/>
        </w:rPr>
        <w:t>*Rādītājs atspoguļo plānoto ārstu slodžu skaitu psihiatru un bērnu psihiatru kabinetos.</w:t>
      </w:r>
    </w:p>
    <w:p w14:paraId="5B41F2C7" w14:textId="77777777" w:rsidR="00E02DC9" w:rsidRPr="00C33B26" w:rsidRDefault="00E02DC9" w:rsidP="00E02DC9">
      <w:pPr>
        <w:ind w:firstLine="720"/>
        <w:jc w:val="both"/>
      </w:pPr>
    </w:p>
    <w:p w14:paraId="0C0BA63F" w14:textId="77777777" w:rsidR="00E02DC9" w:rsidRPr="00C33B26" w:rsidRDefault="00E02DC9" w:rsidP="00AF29EE">
      <w:pPr>
        <w:pStyle w:val="Heading2"/>
        <w:jc w:val="both"/>
        <w:rPr>
          <w:rFonts w:ascii="Times New Roman" w:hAnsi="Times New Roman" w:cs="Times New Roman"/>
          <w:b/>
          <w:color w:val="auto"/>
          <w:sz w:val="24"/>
          <w:szCs w:val="24"/>
          <w:u w:val="single"/>
        </w:rPr>
      </w:pPr>
      <w:r w:rsidRPr="00C33B26">
        <w:rPr>
          <w:rFonts w:ascii="Times New Roman" w:hAnsi="Times New Roman" w:cs="Times New Roman"/>
          <w:b/>
          <w:color w:val="auto"/>
          <w:sz w:val="24"/>
          <w:szCs w:val="24"/>
          <w:u w:val="single"/>
        </w:rPr>
        <w:t xml:space="preserve">2.pasākums: Uzlabot pieejamību dienas stacionāra pakalpojumiem psihiskajā veselības aprūpē. </w:t>
      </w:r>
    </w:p>
    <w:p w14:paraId="35F56C38" w14:textId="6953A18C" w:rsidR="00E02DC9" w:rsidRPr="00C33B26" w:rsidRDefault="00BF44E5" w:rsidP="00E02DC9">
      <w:pPr>
        <w:ind w:firstLine="720"/>
        <w:jc w:val="both"/>
      </w:pPr>
      <w:r w:rsidRPr="00C33B26">
        <w:t xml:space="preserve">Dienas stacionārs ir veids kā palīdzēt pacientam nenokļūt slimnīcā, kā arī tikt ātrāk izrakstītam un saņemt ambulatoru atbalstu pēc stacionāra. </w:t>
      </w:r>
      <w:r w:rsidR="00E02DC9" w:rsidRPr="00C33B26">
        <w:t xml:space="preserve">Dienas stacionārā tiek nodrošināta multiprofesionāla veselības aprūpe, iesaistot rehabilitācijas speciālistus (fizioterapeits, ergoterapeits, mākslu terapeits, uztura speciālists u.c.), kā arī klīniskos un veselības psihologus, tādējādi nodrošinot nefarmakoloģiskās terapijas iespējamību jau ambulatorā līmenī. </w:t>
      </w:r>
    </w:p>
    <w:p w14:paraId="23457610" w14:textId="77777777" w:rsidR="00E02DC9" w:rsidRPr="00C33B26" w:rsidRDefault="00E02DC9" w:rsidP="00E02DC9">
      <w:pPr>
        <w:ind w:firstLine="720"/>
        <w:jc w:val="both"/>
      </w:pPr>
      <w:r w:rsidRPr="00C33B26">
        <w:t>Lai nodrošinātu kvalitatīvu ambulatoro veselības aprūpi un uzlabotu pieejamību dienas stacionāra pacientiem, nepieciešams dienas stacionārā nodrošināt multiprofesionālas komandas sniegtu veselības aprūpi un palielināt dienas stacionārā sniegto veselības aprūpes pakalpojumu apjomu.</w:t>
      </w:r>
    </w:p>
    <w:p w14:paraId="3ACF15DC" w14:textId="3AB9B9D4" w:rsidR="00E02DC9" w:rsidRPr="00C33B26" w:rsidRDefault="00E02DC9" w:rsidP="00E02DC9">
      <w:pPr>
        <w:ind w:firstLine="720"/>
        <w:jc w:val="both"/>
        <w:rPr>
          <w:b/>
        </w:rPr>
      </w:pPr>
      <w:r w:rsidRPr="00C33B26">
        <w:t>Š</w:t>
      </w:r>
      <w:r w:rsidR="00DF36DB" w:rsidRPr="00C33B26">
        <w:t>i</w:t>
      </w:r>
      <w:r w:rsidRPr="00C33B26">
        <w:t xml:space="preserve">m mērķim 2019.gadam tika piešķirts finansējums 445 907 </w:t>
      </w:r>
      <w:r w:rsidR="00595AE9" w:rsidRPr="00595AE9">
        <w:rPr>
          <w:i/>
        </w:rPr>
        <w:t>euro</w:t>
      </w:r>
      <w:r w:rsidRPr="00C33B26">
        <w:t xml:space="preserve"> (393 484 </w:t>
      </w:r>
      <w:r w:rsidR="00595AE9" w:rsidRPr="00595AE9">
        <w:rPr>
          <w:i/>
        </w:rPr>
        <w:t>euro</w:t>
      </w:r>
      <w:r w:rsidRPr="00C33B26">
        <w:t xml:space="preserve"> pakalpojuma apmaksai, 52 423 </w:t>
      </w:r>
      <w:r w:rsidR="00595AE9" w:rsidRPr="00595AE9">
        <w:rPr>
          <w:i/>
        </w:rPr>
        <w:t>euro</w:t>
      </w:r>
      <w:r w:rsidRPr="00C33B26">
        <w:t xml:space="preserve"> pacienta līdzmaksājuma kompensācijai) ieviešanai no šī gada 1.aprīļa.</w:t>
      </w:r>
    </w:p>
    <w:p w14:paraId="35866ECA" w14:textId="58127CD2" w:rsidR="00E02DC9" w:rsidRPr="00C33B26" w:rsidRDefault="000E6EAF" w:rsidP="00BC6C15">
      <w:pPr>
        <w:ind w:firstLine="720"/>
        <w:jc w:val="right"/>
        <w:rPr>
          <w:i/>
          <w:iCs/>
        </w:rPr>
      </w:pPr>
      <w:r w:rsidRPr="00C33B26">
        <w:rPr>
          <w:i/>
          <w:iCs/>
        </w:rPr>
        <w:t>50</w:t>
      </w:r>
      <w:r w:rsidR="00E02DC9" w:rsidRPr="00C33B26">
        <w:rPr>
          <w:i/>
          <w:iCs/>
        </w:rPr>
        <w:t>.tabula</w:t>
      </w:r>
    </w:p>
    <w:p w14:paraId="01551B5F" w14:textId="77777777" w:rsidR="00E02DC9" w:rsidRPr="00C33B26" w:rsidRDefault="00E02DC9" w:rsidP="00E02DC9">
      <w:pPr>
        <w:spacing w:after="120"/>
        <w:jc w:val="center"/>
        <w:rPr>
          <w:b/>
          <w:bCs/>
          <w:i/>
          <w:iCs/>
        </w:rPr>
      </w:pPr>
      <w:r w:rsidRPr="00C33B26">
        <w:rPr>
          <w:b/>
          <w:bCs/>
        </w:rPr>
        <w:t xml:space="preserve">Psihiatrisko slimnieku ārstēšana psihiatriskā profila dienas stacionārā, nodrošinot speciālistu piesaisti un palielinot pakalpojumu pieejamību par 20% </w:t>
      </w:r>
    </w:p>
    <w:tbl>
      <w:tblPr>
        <w:tblStyle w:val="TableGrid"/>
        <w:tblW w:w="9144" w:type="dxa"/>
        <w:jc w:val="center"/>
        <w:tblLook w:val="04A0" w:firstRow="1" w:lastRow="0" w:firstColumn="1" w:lastColumn="0" w:noHBand="0" w:noVBand="1"/>
      </w:tblPr>
      <w:tblGrid>
        <w:gridCol w:w="3150"/>
        <w:gridCol w:w="1382"/>
        <w:gridCol w:w="1506"/>
        <w:gridCol w:w="1810"/>
        <w:gridCol w:w="1296"/>
      </w:tblGrid>
      <w:tr w:rsidR="001F18D8" w:rsidRPr="00C33B26" w14:paraId="34855064" w14:textId="77777777" w:rsidTr="006218E8">
        <w:trPr>
          <w:jc w:val="center"/>
        </w:trPr>
        <w:tc>
          <w:tcPr>
            <w:tcW w:w="3171" w:type="dxa"/>
            <w:shd w:val="clear" w:color="auto" w:fill="E36C0A" w:themeFill="accent6" w:themeFillShade="BF"/>
            <w:vAlign w:val="center"/>
          </w:tcPr>
          <w:p w14:paraId="3907B2C6" w14:textId="77777777" w:rsidR="00E02DC9" w:rsidRPr="00C33B26" w:rsidRDefault="00E02DC9" w:rsidP="006218E8">
            <w:pPr>
              <w:spacing w:line="276" w:lineRule="auto"/>
              <w:jc w:val="center"/>
              <w:rPr>
                <w:sz w:val="18"/>
                <w:szCs w:val="18"/>
              </w:rPr>
            </w:pPr>
            <w:r w:rsidRPr="00C33B26">
              <w:rPr>
                <w:sz w:val="18"/>
                <w:szCs w:val="18"/>
              </w:rPr>
              <w:t>Pozīcija</w:t>
            </w:r>
          </w:p>
        </w:tc>
        <w:tc>
          <w:tcPr>
            <w:tcW w:w="1386" w:type="dxa"/>
            <w:shd w:val="clear" w:color="auto" w:fill="E36C0A" w:themeFill="accent6" w:themeFillShade="BF"/>
            <w:vAlign w:val="center"/>
          </w:tcPr>
          <w:p w14:paraId="776236A9" w14:textId="77777777" w:rsidR="00E02DC9" w:rsidRPr="00C33B26" w:rsidRDefault="00E02DC9" w:rsidP="006218E8">
            <w:pPr>
              <w:spacing w:line="276" w:lineRule="auto"/>
              <w:jc w:val="center"/>
              <w:rPr>
                <w:sz w:val="18"/>
                <w:szCs w:val="18"/>
              </w:rPr>
            </w:pPr>
            <w:r w:rsidRPr="00C33B26">
              <w:rPr>
                <w:sz w:val="18"/>
                <w:szCs w:val="18"/>
              </w:rPr>
              <w:t>Plānotais gultasdienu skaits gadam</w:t>
            </w:r>
          </w:p>
        </w:tc>
        <w:tc>
          <w:tcPr>
            <w:tcW w:w="1511" w:type="dxa"/>
            <w:shd w:val="clear" w:color="auto" w:fill="E36C0A" w:themeFill="accent6" w:themeFillShade="BF"/>
            <w:vAlign w:val="center"/>
          </w:tcPr>
          <w:p w14:paraId="0DD7E9CF" w14:textId="57E86521" w:rsidR="00E02DC9" w:rsidRPr="00C33B26" w:rsidRDefault="00E02DC9" w:rsidP="006218E8">
            <w:pPr>
              <w:spacing w:line="276" w:lineRule="auto"/>
              <w:jc w:val="center"/>
              <w:rPr>
                <w:i/>
                <w:sz w:val="18"/>
                <w:szCs w:val="18"/>
              </w:rPr>
            </w:pPr>
            <w:r w:rsidRPr="00C33B26">
              <w:rPr>
                <w:sz w:val="18"/>
                <w:szCs w:val="18"/>
              </w:rPr>
              <w:t>Papildus piešķirtais</w:t>
            </w:r>
            <w:r w:rsidR="00184185">
              <w:rPr>
                <w:sz w:val="18"/>
                <w:szCs w:val="18"/>
              </w:rPr>
              <w:t xml:space="preserve"> </w:t>
            </w:r>
            <w:r w:rsidRPr="00C33B26">
              <w:rPr>
                <w:sz w:val="18"/>
                <w:szCs w:val="18"/>
              </w:rPr>
              <w:t>finansējums</w:t>
            </w:r>
            <w:r w:rsidR="00184185">
              <w:rPr>
                <w:sz w:val="18"/>
                <w:szCs w:val="18"/>
              </w:rPr>
              <w:t xml:space="preserve"> </w:t>
            </w:r>
            <w:r w:rsidRPr="00C33B26">
              <w:rPr>
                <w:sz w:val="18"/>
                <w:szCs w:val="18"/>
              </w:rPr>
              <w:t xml:space="preserve">sākot no 2019.gada 1.aprīļa, </w:t>
            </w:r>
            <w:r w:rsidR="00595AE9" w:rsidRPr="00595AE9">
              <w:rPr>
                <w:i/>
                <w:sz w:val="18"/>
                <w:szCs w:val="18"/>
              </w:rPr>
              <w:t>euro</w:t>
            </w:r>
          </w:p>
        </w:tc>
        <w:tc>
          <w:tcPr>
            <w:tcW w:w="1816" w:type="dxa"/>
            <w:shd w:val="clear" w:color="auto" w:fill="E36C0A" w:themeFill="accent6" w:themeFillShade="BF"/>
            <w:vAlign w:val="center"/>
          </w:tcPr>
          <w:p w14:paraId="2F3159C8" w14:textId="4A0FB3DA" w:rsidR="00E02DC9" w:rsidRPr="00C33B26" w:rsidRDefault="00E02DC9" w:rsidP="006218E8">
            <w:pPr>
              <w:jc w:val="center"/>
              <w:rPr>
                <w:sz w:val="18"/>
                <w:szCs w:val="18"/>
              </w:rPr>
            </w:pPr>
            <w:r w:rsidRPr="00C33B26">
              <w:rPr>
                <w:sz w:val="18"/>
                <w:szCs w:val="18"/>
              </w:rPr>
              <w:t>Faktiskais</w:t>
            </w:r>
            <w:r w:rsidR="00184185">
              <w:rPr>
                <w:sz w:val="18"/>
                <w:szCs w:val="18"/>
              </w:rPr>
              <w:t xml:space="preserve"> </w:t>
            </w:r>
            <w:r w:rsidRPr="00C33B26">
              <w:rPr>
                <w:sz w:val="18"/>
                <w:szCs w:val="18"/>
              </w:rPr>
              <w:t>gultasdienu skaits sākot no 2019.gada 1.aprīļa līdz 3</w:t>
            </w:r>
            <w:r w:rsidR="00994F60" w:rsidRPr="00C33B26">
              <w:rPr>
                <w:sz w:val="18"/>
                <w:szCs w:val="18"/>
              </w:rPr>
              <w:t>1.decembrim</w:t>
            </w:r>
          </w:p>
        </w:tc>
        <w:tc>
          <w:tcPr>
            <w:tcW w:w="1260" w:type="dxa"/>
            <w:shd w:val="clear" w:color="auto" w:fill="E36C0A" w:themeFill="accent6" w:themeFillShade="BF"/>
            <w:vAlign w:val="center"/>
          </w:tcPr>
          <w:p w14:paraId="134E0E3F" w14:textId="09B663B5" w:rsidR="00E02DC9" w:rsidRPr="00C33B26" w:rsidRDefault="00E02DC9" w:rsidP="006218E8">
            <w:pPr>
              <w:jc w:val="center"/>
              <w:rPr>
                <w:sz w:val="18"/>
                <w:szCs w:val="18"/>
              </w:rPr>
            </w:pPr>
            <w:r w:rsidRPr="00C33B26">
              <w:rPr>
                <w:sz w:val="18"/>
                <w:szCs w:val="18"/>
              </w:rPr>
              <w:t>Izpilde no 2019.gada 1.aprīļa līdz 3</w:t>
            </w:r>
            <w:r w:rsidR="00994F60" w:rsidRPr="00C33B26">
              <w:rPr>
                <w:sz w:val="18"/>
                <w:szCs w:val="18"/>
              </w:rPr>
              <w:t>1.decembrim</w:t>
            </w:r>
            <w:r w:rsidRPr="00C33B26">
              <w:rPr>
                <w:sz w:val="18"/>
                <w:szCs w:val="18"/>
              </w:rPr>
              <w:t>,</w:t>
            </w:r>
            <w:r w:rsidRPr="00C33B26">
              <w:rPr>
                <w:i/>
                <w:sz w:val="18"/>
                <w:szCs w:val="18"/>
              </w:rPr>
              <w:t xml:space="preserve"> </w:t>
            </w:r>
            <w:r w:rsidR="00595AE9" w:rsidRPr="00595AE9">
              <w:rPr>
                <w:i/>
                <w:sz w:val="18"/>
                <w:szCs w:val="18"/>
              </w:rPr>
              <w:t>euro</w:t>
            </w:r>
          </w:p>
        </w:tc>
      </w:tr>
      <w:tr w:rsidR="005F1BA2" w:rsidRPr="00C33B26" w14:paraId="45F9B2D5" w14:textId="77777777" w:rsidTr="006218E8">
        <w:trPr>
          <w:jc w:val="center"/>
        </w:trPr>
        <w:tc>
          <w:tcPr>
            <w:tcW w:w="3171" w:type="dxa"/>
            <w:shd w:val="clear" w:color="auto" w:fill="auto"/>
          </w:tcPr>
          <w:p w14:paraId="7969ED6F" w14:textId="5D060305" w:rsidR="005F1BA2" w:rsidRPr="00C33B26" w:rsidRDefault="005F1BA2" w:rsidP="005F1BA2">
            <w:pPr>
              <w:jc w:val="center"/>
              <w:rPr>
                <w:sz w:val="18"/>
                <w:szCs w:val="18"/>
              </w:rPr>
            </w:pPr>
            <w:r w:rsidRPr="00C33B26">
              <w:rPr>
                <w:sz w:val="18"/>
                <w:szCs w:val="18"/>
              </w:rPr>
              <w:t>Papildus 0.3 slodzes</w:t>
            </w:r>
            <w:r w:rsidR="00184185">
              <w:rPr>
                <w:sz w:val="18"/>
                <w:szCs w:val="18"/>
              </w:rPr>
              <w:t xml:space="preserve"> </w:t>
            </w:r>
            <w:r w:rsidRPr="00C33B26">
              <w:rPr>
                <w:sz w:val="18"/>
                <w:szCs w:val="18"/>
              </w:rPr>
              <w:t>darbam dienas stacionārā esošam apjomam,</w:t>
            </w:r>
            <w:r w:rsidR="00184185">
              <w:rPr>
                <w:sz w:val="18"/>
                <w:szCs w:val="18"/>
              </w:rPr>
              <w:t xml:space="preserve"> </w:t>
            </w:r>
            <w:r w:rsidRPr="00C33B26">
              <w:rPr>
                <w:sz w:val="18"/>
                <w:szCs w:val="18"/>
              </w:rPr>
              <w:t>strādājot ar pacientiem ar garīgiem un psihiskiem traucējumiem</w:t>
            </w:r>
          </w:p>
        </w:tc>
        <w:tc>
          <w:tcPr>
            <w:tcW w:w="1386" w:type="dxa"/>
            <w:shd w:val="clear" w:color="auto" w:fill="auto"/>
            <w:vAlign w:val="center"/>
          </w:tcPr>
          <w:p w14:paraId="6FC6A4BF" w14:textId="77777777" w:rsidR="005F1BA2" w:rsidRPr="00C33B26" w:rsidRDefault="005F1BA2" w:rsidP="005F1BA2">
            <w:pPr>
              <w:jc w:val="center"/>
              <w:rPr>
                <w:sz w:val="18"/>
                <w:szCs w:val="18"/>
              </w:rPr>
            </w:pPr>
            <w:r w:rsidRPr="00C33B26">
              <w:rPr>
                <w:sz w:val="18"/>
                <w:szCs w:val="18"/>
                <w:lang w:val="en-US"/>
              </w:rPr>
              <w:t>68 669</w:t>
            </w:r>
          </w:p>
        </w:tc>
        <w:tc>
          <w:tcPr>
            <w:tcW w:w="1511" w:type="dxa"/>
            <w:shd w:val="clear" w:color="auto" w:fill="auto"/>
            <w:vAlign w:val="center"/>
          </w:tcPr>
          <w:p w14:paraId="32AB231B" w14:textId="77777777" w:rsidR="005F1BA2" w:rsidRPr="00C33B26" w:rsidRDefault="005F1BA2" w:rsidP="005F1BA2">
            <w:pPr>
              <w:jc w:val="center"/>
              <w:rPr>
                <w:sz w:val="18"/>
                <w:szCs w:val="18"/>
              </w:rPr>
            </w:pPr>
            <w:r w:rsidRPr="00C33B26">
              <w:rPr>
                <w:sz w:val="18"/>
                <w:szCs w:val="18"/>
                <w:lang w:val="en-US"/>
              </w:rPr>
              <w:t>164 806</w:t>
            </w:r>
          </w:p>
        </w:tc>
        <w:tc>
          <w:tcPr>
            <w:tcW w:w="1816" w:type="dxa"/>
            <w:vAlign w:val="center"/>
          </w:tcPr>
          <w:p w14:paraId="6A6E960D" w14:textId="271C2424" w:rsidR="005F1BA2" w:rsidRPr="00C33B26" w:rsidRDefault="005F1BA2" w:rsidP="005F1BA2">
            <w:pPr>
              <w:jc w:val="center"/>
              <w:rPr>
                <w:sz w:val="18"/>
                <w:szCs w:val="18"/>
                <w:lang w:val="en-US"/>
              </w:rPr>
            </w:pPr>
            <w:r w:rsidRPr="00C33B26">
              <w:rPr>
                <w:sz w:val="18"/>
                <w:szCs w:val="18"/>
                <w:lang w:val="en-US"/>
              </w:rPr>
              <w:t>55 286</w:t>
            </w:r>
          </w:p>
        </w:tc>
        <w:tc>
          <w:tcPr>
            <w:tcW w:w="1260" w:type="dxa"/>
            <w:vAlign w:val="center"/>
          </w:tcPr>
          <w:p w14:paraId="2F7F695C" w14:textId="7DA32FC6" w:rsidR="005F1BA2" w:rsidRPr="00C33B26" w:rsidRDefault="005F1BA2" w:rsidP="005F1BA2">
            <w:pPr>
              <w:jc w:val="center"/>
              <w:rPr>
                <w:sz w:val="18"/>
                <w:szCs w:val="18"/>
                <w:lang w:val="en-US"/>
              </w:rPr>
            </w:pPr>
            <w:r w:rsidRPr="00C33B26">
              <w:rPr>
                <w:sz w:val="18"/>
                <w:szCs w:val="18"/>
                <w:lang w:val="en-US"/>
              </w:rPr>
              <w:t>176 915</w:t>
            </w:r>
          </w:p>
        </w:tc>
      </w:tr>
      <w:tr w:rsidR="005F1BA2" w:rsidRPr="00C33B26" w14:paraId="618E5A9D" w14:textId="77777777" w:rsidTr="006218E8">
        <w:trPr>
          <w:jc w:val="center"/>
        </w:trPr>
        <w:tc>
          <w:tcPr>
            <w:tcW w:w="3171" w:type="dxa"/>
            <w:shd w:val="clear" w:color="auto" w:fill="auto"/>
          </w:tcPr>
          <w:p w14:paraId="174E6900" w14:textId="77777777" w:rsidR="005F1BA2" w:rsidRPr="00C33B26" w:rsidRDefault="005F1BA2" w:rsidP="005F1BA2">
            <w:pPr>
              <w:jc w:val="center"/>
              <w:rPr>
                <w:sz w:val="18"/>
                <w:szCs w:val="18"/>
              </w:rPr>
            </w:pPr>
            <w:r w:rsidRPr="00C33B26">
              <w:rPr>
                <w:sz w:val="18"/>
                <w:szCs w:val="18"/>
              </w:rPr>
              <w:t>Nodrošinot pakalpojumu pieejamības pieaugumu par 20%</w:t>
            </w:r>
          </w:p>
        </w:tc>
        <w:tc>
          <w:tcPr>
            <w:tcW w:w="1386" w:type="dxa"/>
            <w:shd w:val="clear" w:color="auto" w:fill="auto"/>
            <w:vAlign w:val="center"/>
          </w:tcPr>
          <w:p w14:paraId="361EF3C0" w14:textId="77777777" w:rsidR="005F1BA2" w:rsidRPr="00C33B26" w:rsidRDefault="005F1BA2" w:rsidP="005F1BA2">
            <w:pPr>
              <w:jc w:val="center"/>
              <w:rPr>
                <w:sz w:val="18"/>
                <w:szCs w:val="18"/>
              </w:rPr>
            </w:pPr>
            <w:r w:rsidRPr="00C33B26">
              <w:rPr>
                <w:sz w:val="18"/>
                <w:szCs w:val="18"/>
                <w:lang w:val="en-US"/>
              </w:rPr>
              <w:t>13 734</w:t>
            </w:r>
          </w:p>
        </w:tc>
        <w:tc>
          <w:tcPr>
            <w:tcW w:w="1511" w:type="dxa"/>
            <w:shd w:val="clear" w:color="auto" w:fill="auto"/>
            <w:vAlign w:val="center"/>
          </w:tcPr>
          <w:p w14:paraId="5C79E2EB" w14:textId="77777777" w:rsidR="005F1BA2" w:rsidRPr="00C33B26" w:rsidRDefault="005F1BA2" w:rsidP="005F1BA2">
            <w:pPr>
              <w:jc w:val="center"/>
              <w:rPr>
                <w:sz w:val="18"/>
                <w:szCs w:val="18"/>
              </w:rPr>
            </w:pPr>
            <w:r w:rsidRPr="00C33B26">
              <w:rPr>
                <w:sz w:val="18"/>
                <w:szCs w:val="18"/>
                <w:lang w:val="en-US"/>
              </w:rPr>
              <w:t>281 101</w:t>
            </w:r>
          </w:p>
        </w:tc>
        <w:tc>
          <w:tcPr>
            <w:tcW w:w="1816" w:type="dxa"/>
            <w:vAlign w:val="center"/>
          </w:tcPr>
          <w:p w14:paraId="4B0326DD" w14:textId="3FF66A46" w:rsidR="005F1BA2" w:rsidRPr="00C33B26" w:rsidRDefault="005F1BA2" w:rsidP="00C50192">
            <w:pPr>
              <w:jc w:val="center"/>
              <w:rPr>
                <w:sz w:val="18"/>
                <w:szCs w:val="18"/>
                <w:lang w:val="en-US"/>
              </w:rPr>
            </w:pPr>
            <w:r w:rsidRPr="00C33B26">
              <w:rPr>
                <w:sz w:val="18"/>
                <w:szCs w:val="18"/>
                <w:lang w:val="en-US"/>
              </w:rPr>
              <w:t> 7 372</w:t>
            </w:r>
          </w:p>
        </w:tc>
        <w:tc>
          <w:tcPr>
            <w:tcW w:w="1260" w:type="dxa"/>
            <w:vAlign w:val="center"/>
          </w:tcPr>
          <w:p w14:paraId="52F6CFCA" w14:textId="6B57CB1B" w:rsidR="005F1BA2" w:rsidRPr="00C33B26" w:rsidRDefault="005F1BA2" w:rsidP="00C50192">
            <w:pPr>
              <w:jc w:val="center"/>
              <w:rPr>
                <w:sz w:val="18"/>
                <w:szCs w:val="18"/>
                <w:lang w:val="en-US"/>
              </w:rPr>
            </w:pPr>
            <w:r w:rsidRPr="00C33B26">
              <w:rPr>
                <w:sz w:val="18"/>
                <w:szCs w:val="18"/>
                <w:lang w:val="en-US"/>
              </w:rPr>
              <w:t> 210 199</w:t>
            </w:r>
          </w:p>
        </w:tc>
      </w:tr>
      <w:tr w:rsidR="005F1BA2" w:rsidRPr="00C33B26" w14:paraId="5238711C" w14:textId="77777777" w:rsidTr="006218E8">
        <w:trPr>
          <w:trHeight w:val="433"/>
          <w:jc w:val="center"/>
        </w:trPr>
        <w:tc>
          <w:tcPr>
            <w:tcW w:w="3171" w:type="dxa"/>
            <w:vAlign w:val="center"/>
          </w:tcPr>
          <w:p w14:paraId="2D3717E5" w14:textId="77777777" w:rsidR="005F1BA2" w:rsidRPr="00C33B26" w:rsidRDefault="005F1BA2" w:rsidP="005F1BA2">
            <w:pPr>
              <w:spacing w:line="276" w:lineRule="auto"/>
              <w:jc w:val="center"/>
              <w:rPr>
                <w:sz w:val="18"/>
                <w:szCs w:val="18"/>
              </w:rPr>
            </w:pPr>
            <w:r w:rsidRPr="00C33B26">
              <w:rPr>
                <w:sz w:val="18"/>
                <w:szCs w:val="18"/>
              </w:rPr>
              <w:t>Kopā</w:t>
            </w:r>
          </w:p>
        </w:tc>
        <w:tc>
          <w:tcPr>
            <w:tcW w:w="1386" w:type="dxa"/>
            <w:vAlign w:val="center"/>
          </w:tcPr>
          <w:p w14:paraId="359C8462" w14:textId="77777777" w:rsidR="005F1BA2" w:rsidRPr="00C33B26" w:rsidRDefault="005F1BA2" w:rsidP="005F1BA2">
            <w:pPr>
              <w:spacing w:line="276" w:lineRule="auto"/>
              <w:jc w:val="center"/>
              <w:rPr>
                <w:b/>
                <w:sz w:val="18"/>
                <w:szCs w:val="18"/>
              </w:rPr>
            </w:pPr>
            <w:r w:rsidRPr="00C33B26">
              <w:rPr>
                <w:b/>
                <w:sz w:val="18"/>
                <w:szCs w:val="18"/>
                <w:lang w:val="en-US"/>
              </w:rPr>
              <w:t>82 403</w:t>
            </w:r>
          </w:p>
        </w:tc>
        <w:tc>
          <w:tcPr>
            <w:tcW w:w="1511" w:type="dxa"/>
            <w:vAlign w:val="center"/>
          </w:tcPr>
          <w:p w14:paraId="508F756C" w14:textId="77777777" w:rsidR="005F1BA2" w:rsidRPr="00C33B26" w:rsidRDefault="005F1BA2" w:rsidP="005F1BA2">
            <w:pPr>
              <w:jc w:val="center"/>
              <w:rPr>
                <w:b/>
                <w:sz w:val="18"/>
                <w:szCs w:val="18"/>
              </w:rPr>
            </w:pPr>
            <w:r w:rsidRPr="00C33B26">
              <w:rPr>
                <w:b/>
                <w:sz w:val="18"/>
                <w:szCs w:val="18"/>
                <w:lang w:val="en-US"/>
              </w:rPr>
              <w:t>445 907</w:t>
            </w:r>
          </w:p>
        </w:tc>
        <w:tc>
          <w:tcPr>
            <w:tcW w:w="1816" w:type="dxa"/>
            <w:vAlign w:val="center"/>
          </w:tcPr>
          <w:p w14:paraId="2A989790" w14:textId="2BAD63D7" w:rsidR="005F1BA2" w:rsidRPr="00C33B26" w:rsidRDefault="00184185" w:rsidP="005F1BA2">
            <w:pPr>
              <w:jc w:val="center"/>
              <w:rPr>
                <w:b/>
                <w:sz w:val="18"/>
                <w:szCs w:val="18"/>
                <w:lang w:val="en-US"/>
              </w:rPr>
            </w:pPr>
            <w:r>
              <w:rPr>
                <w:b/>
                <w:sz w:val="18"/>
                <w:szCs w:val="18"/>
                <w:lang w:val="en-US"/>
              </w:rPr>
              <w:t xml:space="preserve"> </w:t>
            </w:r>
            <w:r w:rsidR="005F1BA2" w:rsidRPr="00C33B26">
              <w:rPr>
                <w:b/>
                <w:sz w:val="18"/>
                <w:szCs w:val="18"/>
                <w:lang w:val="en-US"/>
              </w:rPr>
              <w:t>62 658</w:t>
            </w:r>
          </w:p>
        </w:tc>
        <w:tc>
          <w:tcPr>
            <w:tcW w:w="1260" w:type="dxa"/>
            <w:vAlign w:val="center"/>
          </w:tcPr>
          <w:p w14:paraId="3AFB354C" w14:textId="551C3FEA" w:rsidR="005F1BA2" w:rsidRPr="00C33B26" w:rsidRDefault="00184185" w:rsidP="005F1BA2">
            <w:pPr>
              <w:jc w:val="center"/>
              <w:rPr>
                <w:b/>
                <w:sz w:val="18"/>
                <w:szCs w:val="18"/>
                <w:lang w:val="en-US"/>
              </w:rPr>
            </w:pPr>
            <w:r>
              <w:rPr>
                <w:b/>
                <w:sz w:val="18"/>
                <w:szCs w:val="18"/>
                <w:lang w:val="en-US"/>
              </w:rPr>
              <w:t xml:space="preserve"> </w:t>
            </w:r>
            <w:r w:rsidR="005F1BA2" w:rsidRPr="00C33B26">
              <w:rPr>
                <w:b/>
                <w:sz w:val="18"/>
                <w:szCs w:val="18"/>
                <w:lang w:val="en-US"/>
              </w:rPr>
              <w:t>387 114*</w:t>
            </w:r>
          </w:p>
        </w:tc>
      </w:tr>
    </w:tbl>
    <w:p w14:paraId="5A582A78" w14:textId="77777777" w:rsidR="00E02DC9" w:rsidRPr="00C33B26" w:rsidRDefault="00E02DC9" w:rsidP="00E02DC9">
      <w:pPr>
        <w:ind w:firstLine="720"/>
        <w:jc w:val="both"/>
        <w:rPr>
          <w:sz w:val="20"/>
          <w:szCs w:val="20"/>
        </w:rPr>
      </w:pPr>
      <w:r w:rsidRPr="00C33B26">
        <w:rPr>
          <w:sz w:val="20"/>
          <w:szCs w:val="20"/>
        </w:rPr>
        <w:t>*Tai skaitā pacientu līdzmaksājuma kompensācija.</w:t>
      </w:r>
    </w:p>
    <w:p w14:paraId="03621BA2" w14:textId="77777777" w:rsidR="00E02DC9" w:rsidRPr="00C33B26" w:rsidRDefault="00E02DC9" w:rsidP="00E02DC9">
      <w:pPr>
        <w:ind w:firstLine="720"/>
        <w:jc w:val="both"/>
      </w:pPr>
    </w:p>
    <w:p w14:paraId="65CAC7C0" w14:textId="77777777" w:rsidR="00E02DC9" w:rsidRPr="00C33B26" w:rsidRDefault="00E02DC9" w:rsidP="00AF29EE">
      <w:pPr>
        <w:pStyle w:val="Heading2"/>
        <w:jc w:val="both"/>
        <w:rPr>
          <w:rFonts w:ascii="Times New Roman" w:hAnsi="Times New Roman" w:cs="Times New Roman"/>
          <w:b/>
          <w:color w:val="auto"/>
          <w:sz w:val="24"/>
          <w:szCs w:val="24"/>
          <w:u w:val="single"/>
        </w:rPr>
      </w:pPr>
      <w:r w:rsidRPr="00C33B26">
        <w:rPr>
          <w:rFonts w:ascii="Times New Roman" w:hAnsi="Times New Roman" w:cs="Times New Roman"/>
          <w:b/>
          <w:color w:val="auto"/>
          <w:sz w:val="24"/>
          <w:szCs w:val="24"/>
          <w:u w:val="single"/>
        </w:rPr>
        <w:lastRenderedPageBreak/>
        <w:t>3.pasākums: Paplašināt nemedikamentozās ārstēšanas iespējas stacionārā, piesaistot papildus speciālistus un uzlabot veselības aprūpes pakalpojuma pieejamību atbilstoši noteiktās slimnīcas līmenim – psihiatrus un garīgās veselības māsas, funkcionālos speciālistus, psihologus, sociālos darbiniekus un bērnu psihiatriskajā veselības aprūpē – arī sociālos pedagogus, tādejādi uzlabojot pakalpojumu pieejamību un laicīgāk novēršot potenciālos draudus sabiedrībai kopumā.</w:t>
      </w:r>
    </w:p>
    <w:p w14:paraId="2F5E0FE8" w14:textId="08FB8AA6" w:rsidR="00E02DC9" w:rsidRPr="00C33B26" w:rsidRDefault="00E02DC9" w:rsidP="00E02DC9">
      <w:pPr>
        <w:ind w:firstLine="720"/>
        <w:jc w:val="both"/>
      </w:pPr>
      <w:r w:rsidRPr="00C33B26">
        <w:t>Š</w:t>
      </w:r>
      <w:r w:rsidR="003F0C12" w:rsidRPr="00C33B26">
        <w:t>i</w:t>
      </w:r>
      <w:r w:rsidRPr="00C33B26">
        <w:t xml:space="preserve">m mērķim 2019.gadam tika piešķirts finansējums 3 668 068 </w:t>
      </w:r>
      <w:r w:rsidR="00595AE9" w:rsidRPr="00595AE9">
        <w:rPr>
          <w:i/>
        </w:rPr>
        <w:t>euro</w:t>
      </w:r>
      <w:r w:rsidRPr="00C33B26">
        <w:rPr>
          <w:b/>
        </w:rPr>
        <w:t xml:space="preserve"> </w:t>
      </w:r>
      <w:r w:rsidRPr="00C33B26">
        <w:t>ieviešanai no šī gada 1.aprīļa.</w:t>
      </w:r>
    </w:p>
    <w:p w14:paraId="4694F41F" w14:textId="7109BD05" w:rsidR="00E02DC9" w:rsidRPr="00C33B26" w:rsidRDefault="00A07BF2" w:rsidP="00BC6C15">
      <w:pPr>
        <w:ind w:firstLine="720"/>
        <w:jc w:val="right"/>
        <w:rPr>
          <w:i/>
          <w:iCs/>
        </w:rPr>
      </w:pPr>
      <w:r w:rsidRPr="00C33B26">
        <w:rPr>
          <w:i/>
          <w:iCs/>
        </w:rPr>
        <w:t>5</w:t>
      </w:r>
      <w:r w:rsidR="000E6EAF" w:rsidRPr="00C33B26">
        <w:rPr>
          <w:i/>
          <w:iCs/>
        </w:rPr>
        <w:t>1</w:t>
      </w:r>
      <w:r w:rsidR="00E02DC9" w:rsidRPr="00C33B26">
        <w:rPr>
          <w:i/>
          <w:iCs/>
        </w:rPr>
        <w:t>.tabula</w:t>
      </w:r>
    </w:p>
    <w:p w14:paraId="5B6635FB" w14:textId="77777777" w:rsidR="00E02DC9" w:rsidRPr="00C33B26" w:rsidRDefault="00E02DC9" w:rsidP="00E02DC9">
      <w:pPr>
        <w:spacing w:after="120"/>
        <w:jc w:val="center"/>
        <w:rPr>
          <w:b/>
          <w:iCs/>
        </w:rPr>
      </w:pPr>
      <w:r w:rsidRPr="00C33B26">
        <w:rPr>
          <w:b/>
          <w:iCs/>
        </w:rPr>
        <w:t>Nemedikamentozās ārstēšanas iespēju paplašināšana stacionārā - multiprofesionālas rehabilitācijas komandas darba nodrošināšana stacionārā</w:t>
      </w:r>
    </w:p>
    <w:tbl>
      <w:tblPr>
        <w:tblStyle w:val="TableGrid"/>
        <w:tblW w:w="9493" w:type="dxa"/>
        <w:jc w:val="center"/>
        <w:tblLayout w:type="fixed"/>
        <w:tblLook w:val="04A0" w:firstRow="1" w:lastRow="0" w:firstColumn="1" w:lastColumn="0" w:noHBand="0" w:noVBand="1"/>
      </w:tblPr>
      <w:tblGrid>
        <w:gridCol w:w="2689"/>
        <w:gridCol w:w="1386"/>
        <w:gridCol w:w="1240"/>
        <w:gridCol w:w="1240"/>
        <w:gridCol w:w="1378"/>
        <w:gridCol w:w="1560"/>
      </w:tblGrid>
      <w:tr w:rsidR="001F18D8" w:rsidRPr="00C33B26" w14:paraId="7F352487" w14:textId="77777777" w:rsidTr="00F31B4D">
        <w:trPr>
          <w:jc w:val="center"/>
        </w:trPr>
        <w:tc>
          <w:tcPr>
            <w:tcW w:w="2689" w:type="dxa"/>
            <w:shd w:val="clear" w:color="auto" w:fill="E36C0A" w:themeFill="accent6" w:themeFillShade="BF"/>
            <w:vAlign w:val="center"/>
          </w:tcPr>
          <w:p w14:paraId="7B31CD86" w14:textId="77777777" w:rsidR="00E02DC9" w:rsidRPr="00C33B26" w:rsidRDefault="00E02DC9" w:rsidP="006218E8">
            <w:pPr>
              <w:spacing w:line="276" w:lineRule="auto"/>
              <w:jc w:val="center"/>
              <w:rPr>
                <w:sz w:val="18"/>
                <w:szCs w:val="18"/>
              </w:rPr>
            </w:pPr>
            <w:r w:rsidRPr="00C33B26">
              <w:rPr>
                <w:sz w:val="18"/>
                <w:szCs w:val="18"/>
              </w:rPr>
              <w:t>Pasākums</w:t>
            </w:r>
          </w:p>
        </w:tc>
        <w:tc>
          <w:tcPr>
            <w:tcW w:w="1386" w:type="dxa"/>
            <w:shd w:val="clear" w:color="auto" w:fill="E36C0A" w:themeFill="accent6" w:themeFillShade="BF"/>
            <w:vAlign w:val="center"/>
          </w:tcPr>
          <w:p w14:paraId="40A68ABC" w14:textId="77777777" w:rsidR="00E02DC9" w:rsidRPr="00C33B26" w:rsidRDefault="00E02DC9" w:rsidP="006218E8">
            <w:pPr>
              <w:spacing w:line="276" w:lineRule="auto"/>
              <w:jc w:val="center"/>
              <w:rPr>
                <w:sz w:val="18"/>
                <w:szCs w:val="18"/>
              </w:rPr>
            </w:pPr>
            <w:r w:rsidRPr="00C33B26">
              <w:rPr>
                <w:sz w:val="18"/>
                <w:szCs w:val="18"/>
              </w:rPr>
              <w:t>Plānotais manipulāciju skaits/Plānotais gultasdienu skaits 2018.g. līgumos</w:t>
            </w:r>
          </w:p>
        </w:tc>
        <w:tc>
          <w:tcPr>
            <w:tcW w:w="1240" w:type="dxa"/>
            <w:shd w:val="clear" w:color="auto" w:fill="E36C0A" w:themeFill="accent6" w:themeFillShade="BF"/>
            <w:vAlign w:val="center"/>
          </w:tcPr>
          <w:p w14:paraId="50252E48" w14:textId="4429E9A6" w:rsidR="00E02DC9" w:rsidRPr="00C33B26" w:rsidRDefault="00E02DC9" w:rsidP="006218E8">
            <w:pPr>
              <w:spacing w:line="276" w:lineRule="auto"/>
              <w:jc w:val="center"/>
              <w:rPr>
                <w:i/>
                <w:sz w:val="18"/>
                <w:szCs w:val="18"/>
              </w:rPr>
            </w:pPr>
            <w:r w:rsidRPr="00C33B26">
              <w:rPr>
                <w:sz w:val="18"/>
                <w:szCs w:val="18"/>
              </w:rPr>
              <w:t>Papildus piešķirtais</w:t>
            </w:r>
            <w:r w:rsidR="00184185">
              <w:rPr>
                <w:sz w:val="18"/>
                <w:szCs w:val="18"/>
              </w:rPr>
              <w:t xml:space="preserve"> </w:t>
            </w:r>
            <w:r w:rsidRPr="00C33B26">
              <w:rPr>
                <w:sz w:val="18"/>
                <w:szCs w:val="18"/>
              </w:rPr>
              <w:t>finansējums</w:t>
            </w:r>
            <w:r w:rsidR="00184185">
              <w:rPr>
                <w:sz w:val="18"/>
                <w:szCs w:val="18"/>
              </w:rPr>
              <w:t xml:space="preserve"> </w:t>
            </w:r>
            <w:r w:rsidRPr="00C33B26">
              <w:rPr>
                <w:sz w:val="18"/>
                <w:szCs w:val="18"/>
              </w:rPr>
              <w:t xml:space="preserve">sākot no 2019.gada 1.aprīļa, </w:t>
            </w:r>
            <w:r w:rsidR="00595AE9" w:rsidRPr="00595AE9">
              <w:rPr>
                <w:i/>
                <w:sz w:val="18"/>
                <w:szCs w:val="18"/>
              </w:rPr>
              <w:t>euro</w:t>
            </w:r>
          </w:p>
        </w:tc>
        <w:tc>
          <w:tcPr>
            <w:tcW w:w="1240" w:type="dxa"/>
            <w:shd w:val="clear" w:color="auto" w:fill="E36C0A" w:themeFill="accent6" w:themeFillShade="BF"/>
            <w:vAlign w:val="center"/>
          </w:tcPr>
          <w:p w14:paraId="3D6D4DC8" w14:textId="77777777" w:rsidR="00E02DC9" w:rsidRPr="00C33B26" w:rsidRDefault="00E02DC9" w:rsidP="006218E8">
            <w:pPr>
              <w:jc w:val="center"/>
              <w:rPr>
                <w:sz w:val="18"/>
                <w:szCs w:val="18"/>
              </w:rPr>
            </w:pPr>
            <w:r w:rsidRPr="00C33B26">
              <w:rPr>
                <w:sz w:val="18"/>
                <w:szCs w:val="18"/>
              </w:rPr>
              <w:t xml:space="preserve">Plānotais </w:t>
            </w:r>
            <w:r w:rsidR="005140CD" w:rsidRPr="00C33B26">
              <w:rPr>
                <w:sz w:val="18"/>
                <w:szCs w:val="18"/>
              </w:rPr>
              <w:t xml:space="preserve">manipulāciju skaits </w:t>
            </w:r>
            <w:r w:rsidRPr="00C33B26">
              <w:rPr>
                <w:sz w:val="18"/>
                <w:szCs w:val="18"/>
              </w:rPr>
              <w:t>gadam</w:t>
            </w:r>
          </w:p>
        </w:tc>
        <w:tc>
          <w:tcPr>
            <w:tcW w:w="1378" w:type="dxa"/>
            <w:shd w:val="clear" w:color="auto" w:fill="E36C0A" w:themeFill="accent6" w:themeFillShade="BF"/>
            <w:vAlign w:val="center"/>
          </w:tcPr>
          <w:p w14:paraId="254DD264" w14:textId="76081D4C" w:rsidR="00E02DC9" w:rsidRPr="00C33B26" w:rsidRDefault="00E02DC9" w:rsidP="006218E8">
            <w:pPr>
              <w:jc w:val="center"/>
              <w:rPr>
                <w:sz w:val="18"/>
                <w:szCs w:val="18"/>
              </w:rPr>
            </w:pPr>
            <w:r w:rsidRPr="00C33B26">
              <w:rPr>
                <w:sz w:val="18"/>
                <w:szCs w:val="18"/>
              </w:rPr>
              <w:t xml:space="preserve">Faktiskais </w:t>
            </w:r>
            <w:r w:rsidR="005140CD" w:rsidRPr="00C33B26">
              <w:rPr>
                <w:sz w:val="18"/>
                <w:szCs w:val="18"/>
              </w:rPr>
              <w:t>manipulāciju skaits</w:t>
            </w:r>
            <w:r w:rsidRPr="00C33B26">
              <w:rPr>
                <w:sz w:val="18"/>
                <w:szCs w:val="18"/>
              </w:rPr>
              <w:t xml:space="preserve"> sākot no 2019.gada 1.aprīļa līdz 3</w:t>
            </w:r>
            <w:r w:rsidR="00FB040E" w:rsidRPr="00C33B26">
              <w:rPr>
                <w:sz w:val="18"/>
                <w:szCs w:val="18"/>
              </w:rPr>
              <w:t>1.decembrim</w:t>
            </w:r>
          </w:p>
        </w:tc>
        <w:tc>
          <w:tcPr>
            <w:tcW w:w="1560" w:type="dxa"/>
            <w:shd w:val="clear" w:color="auto" w:fill="E36C0A" w:themeFill="accent6" w:themeFillShade="BF"/>
            <w:vAlign w:val="center"/>
          </w:tcPr>
          <w:p w14:paraId="358D0CE9" w14:textId="5BF71B24" w:rsidR="00E02DC9" w:rsidRPr="00C33B26" w:rsidRDefault="003F0C12" w:rsidP="006218E8">
            <w:pPr>
              <w:jc w:val="center"/>
              <w:rPr>
                <w:sz w:val="18"/>
                <w:szCs w:val="18"/>
              </w:rPr>
            </w:pPr>
            <w:r w:rsidRPr="00C33B26">
              <w:rPr>
                <w:sz w:val="18"/>
                <w:szCs w:val="18"/>
              </w:rPr>
              <w:t>Finansējuma i</w:t>
            </w:r>
            <w:r w:rsidR="00E02DC9" w:rsidRPr="00C33B26">
              <w:rPr>
                <w:sz w:val="18"/>
                <w:szCs w:val="18"/>
              </w:rPr>
              <w:t>zpilde no 2019.gada 1.aprīļa līdz 3</w:t>
            </w:r>
            <w:r w:rsidR="00FB040E" w:rsidRPr="00C33B26">
              <w:rPr>
                <w:sz w:val="18"/>
                <w:szCs w:val="18"/>
              </w:rPr>
              <w:t>1.decembrim</w:t>
            </w:r>
            <w:r w:rsidR="00E02DC9" w:rsidRPr="00C33B26">
              <w:rPr>
                <w:sz w:val="18"/>
                <w:szCs w:val="18"/>
              </w:rPr>
              <w:t>,</w:t>
            </w:r>
            <w:r w:rsidR="00E02DC9" w:rsidRPr="00C33B26">
              <w:rPr>
                <w:i/>
                <w:sz w:val="18"/>
                <w:szCs w:val="18"/>
              </w:rPr>
              <w:t xml:space="preserve"> </w:t>
            </w:r>
            <w:r w:rsidR="00595AE9" w:rsidRPr="00595AE9">
              <w:rPr>
                <w:i/>
                <w:sz w:val="18"/>
                <w:szCs w:val="18"/>
              </w:rPr>
              <w:t>euro</w:t>
            </w:r>
          </w:p>
        </w:tc>
      </w:tr>
      <w:tr w:rsidR="00E02DC9" w:rsidRPr="00C33B26" w14:paraId="1DA09581" w14:textId="77777777" w:rsidTr="00F31B4D">
        <w:trPr>
          <w:trHeight w:val="433"/>
          <w:jc w:val="center"/>
        </w:trPr>
        <w:tc>
          <w:tcPr>
            <w:tcW w:w="2689" w:type="dxa"/>
          </w:tcPr>
          <w:p w14:paraId="34C73FBC" w14:textId="77777777" w:rsidR="00E02DC9" w:rsidRPr="00C33B26" w:rsidRDefault="00E02DC9" w:rsidP="006218E8">
            <w:pPr>
              <w:spacing w:line="276" w:lineRule="auto"/>
              <w:jc w:val="center"/>
              <w:rPr>
                <w:sz w:val="18"/>
                <w:szCs w:val="18"/>
              </w:rPr>
            </w:pPr>
            <w:r w:rsidRPr="00C33B26">
              <w:rPr>
                <w:sz w:val="18"/>
                <w:szCs w:val="18"/>
              </w:rPr>
              <w:t>Multiprofesionālas rehabilitācijas komandas darba nodrošināšana stacionārā</w:t>
            </w:r>
          </w:p>
        </w:tc>
        <w:tc>
          <w:tcPr>
            <w:tcW w:w="1386" w:type="dxa"/>
            <w:vAlign w:val="center"/>
          </w:tcPr>
          <w:p w14:paraId="5AE4F054" w14:textId="77777777" w:rsidR="00E02DC9" w:rsidRPr="00C33B26" w:rsidRDefault="00E02DC9" w:rsidP="006218E8">
            <w:pPr>
              <w:spacing w:line="276" w:lineRule="auto"/>
              <w:jc w:val="center"/>
              <w:rPr>
                <w:sz w:val="18"/>
                <w:szCs w:val="18"/>
              </w:rPr>
            </w:pPr>
            <w:r w:rsidRPr="00C33B26">
              <w:rPr>
                <w:sz w:val="18"/>
                <w:szCs w:val="18"/>
              </w:rPr>
              <w:t>23 976</w:t>
            </w:r>
          </w:p>
        </w:tc>
        <w:tc>
          <w:tcPr>
            <w:tcW w:w="1240" w:type="dxa"/>
            <w:vAlign w:val="center"/>
          </w:tcPr>
          <w:p w14:paraId="1BE4A8F9" w14:textId="77777777" w:rsidR="00E02DC9" w:rsidRPr="00C33B26" w:rsidRDefault="00E02DC9" w:rsidP="006218E8">
            <w:pPr>
              <w:jc w:val="center"/>
              <w:rPr>
                <w:sz w:val="18"/>
                <w:szCs w:val="18"/>
              </w:rPr>
            </w:pPr>
            <w:r w:rsidRPr="00C33B26">
              <w:rPr>
                <w:sz w:val="18"/>
                <w:szCs w:val="18"/>
              </w:rPr>
              <w:t>628 831</w:t>
            </w:r>
          </w:p>
        </w:tc>
        <w:tc>
          <w:tcPr>
            <w:tcW w:w="1240" w:type="dxa"/>
            <w:vAlign w:val="center"/>
          </w:tcPr>
          <w:p w14:paraId="2E3325DC" w14:textId="77777777" w:rsidR="00E02DC9" w:rsidRPr="00C33B26" w:rsidRDefault="005140CD" w:rsidP="006218E8">
            <w:pPr>
              <w:jc w:val="center"/>
              <w:rPr>
                <w:sz w:val="18"/>
                <w:szCs w:val="18"/>
              </w:rPr>
            </w:pPr>
            <w:r w:rsidRPr="00C33B26">
              <w:rPr>
                <w:sz w:val="18"/>
                <w:szCs w:val="18"/>
              </w:rPr>
              <w:t>23 976</w:t>
            </w:r>
          </w:p>
        </w:tc>
        <w:tc>
          <w:tcPr>
            <w:tcW w:w="1378" w:type="dxa"/>
            <w:vAlign w:val="center"/>
          </w:tcPr>
          <w:p w14:paraId="7B4034BF" w14:textId="699EA5E5" w:rsidR="00E02DC9" w:rsidRPr="00C33B26" w:rsidRDefault="00D872B9" w:rsidP="005140CD">
            <w:pPr>
              <w:jc w:val="center"/>
              <w:rPr>
                <w:sz w:val="18"/>
                <w:szCs w:val="18"/>
              </w:rPr>
            </w:pPr>
            <w:r w:rsidRPr="00C33B26">
              <w:rPr>
                <w:bCs/>
                <w:sz w:val="18"/>
                <w:szCs w:val="18"/>
              </w:rPr>
              <w:t>76 349 </w:t>
            </w:r>
          </w:p>
        </w:tc>
        <w:tc>
          <w:tcPr>
            <w:tcW w:w="1560" w:type="dxa"/>
            <w:vAlign w:val="center"/>
          </w:tcPr>
          <w:p w14:paraId="69347CB2" w14:textId="23E23B2F" w:rsidR="00E02DC9" w:rsidRPr="00C33B26" w:rsidRDefault="00FB040E" w:rsidP="006218E8">
            <w:pPr>
              <w:jc w:val="center"/>
              <w:rPr>
                <w:sz w:val="18"/>
                <w:szCs w:val="18"/>
              </w:rPr>
            </w:pPr>
            <w:r w:rsidRPr="00C33B26">
              <w:rPr>
                <w:sz w:val="18"/>
                <w:szCs w:val="18"/>
              </w:rPr>
              <w:t>465 544</w:t>
            </w:r>
          </w:p>
        </w:tc>
      </w:tr>
    </w:tbl>
    <w:p w14:paraId="34942B5D" w14:textId="77777777" w:rsidR="00E02DC9" w:rsidRPr="00C33B26" w:rsidRDefault="00E02DC9" w:rsidP="00E02DC9">
      <w:pPr>
        <w:ind w:firstLine="720"/>
        <w:jc w:val="both"/>
        <w:rPr>
          <w:iCs/>
        </w:rPr>
      </w:pPr>
    </w:p>
    <w:p w14:paraId="33505CC9" w14:textId="77777777" w:rsidR="00E02DC9" w:rsidRPr="00C33B26" w:rsidRDefault="00E02DC9" w:rsidP="00DA457B">
      <w:pPr>
        <w:ind w:firstLine="720"/>
        <w:jc w:val="both"/>
      </w:pPr>
      <w:r w:rsidRPr="00C33B26">
        <w:t>Sadarbībā ar rehabilitācijas profesionāļiem un profesionālajām asociācijām, veikti rehabilitācijas tarifu pārrēķini un noteikts, kuras manipulācijas būtu pielietojamas rehabilitācijas uzskaitei psihiatriskā profila pacientiem:</w:t>
      </w:r>
    </w:p>
    <w:p w14:paraId="2D04683B" w14:textId="77777777" w:rsidR="00E02DC9" w:rsidRPr="00C33B26" w:rsidRDefault="00E02DC9" w:rsidP="006F46C3">
      <w:pPr>
        <w:pStyle w:val="ListParagraph"/>
        <w:numPr>
          <w:ilvl w:val="0"/>
          <w:numId w:val="53"/>
        </w:numPr>
        <w:spacing w:after="0" w:line="240" w:lineRule="auto"/>
        <w:ind w:left="426" w:hanging="426"/>
        <w:jc w:val="both"/>
        <w:rPr>
          <w:rFonts w:ascii="Times New Roman" w:eastAsia="Times New Roman" w:hAnsi="Times New Roman"/>
          <w:sz w:val="24"/>
          <w:szCs w:val="24"/>
          <w:lang w:val="lv-LV"/>
        </w:rPr>
      </w:pPr>
      <w:r w:rsidRPr="00C33B26">
        <w:rPr>
          <w:rFonts w:ascii="Times New Roman" w:eastAsia="Times New Roman" w:hAnsi="Times New Roman"/>
          <w:sz w:val="24"/>
          <w:szCs w:val="24"/>
        </w:rPr>
        <w:t xml:space="preserve">55069 - </w:t>
      </w:r>
      <w:r w:rsidRPr="00C33B26">
        <w:rPr>
          <w:rFonts w:ascii="Times New Roman" w:eastAsia="Times New Roman" w:hAnsi="Times New Roman"/>
          <w:sz w:val="24"/>
          <w:szCs w:val="24"/>
          <w:lang w:val="lv-LV"/>
        </w:rPr>
        <w:t>Multiprofesionāls rehabilitācijas bāzes pakalpojums psihiatriskiem pacientiem (2–3 stundas);</w:t>
      </w:r>
    </w:p>
    <w:p w14:paraId="1D1F77C7" w14:textId="77777777" w:rsidR="00E02DC9" w:rsidRPr="00C33B26" w:rsidRDefault="00E02DC9" w:rsidP="006F46C3">
      <w:pPr>
        <w:pStyle w:val="ListParagraph"/>
        <w:numPr>
          <w:ilvl w:val="0"/>
          <w:numId w:val="53"/>
        </w:numPr>
        <w:spacing w:after="0" w:line="240" w:lineRule="auto"/>
        <w:ind w:left="426" w:hanging="426"/>
        <w:jc w:val="both"/>
        <w:rPr>
          <w:rFonts w:ascii="Times New Roman" w:eastAsia="Times New Roman" w:hAnsi="Times New Roman"/>
          <w:sz w:val="24"/>
          <w:szCs w:val="24"/>
          <w:lang w:val="lv-LV"/>
        </w:rPr>
      </w:pPr>
      <w:r w:rsidRPr="00C33B26">
        <w:rPr>
          <w:rFonts w:ascii="Times New Roman" w:eastAsia="Times New Roman" w:hAnsi="Times New Roman"/>
          <w:sz w:val="24"/>
          <w:szCs w:val="24"/>
          <w:lang w:val="lv-LV"/>
        </w:rPr>
        <w:t>55073 - Individuāla rehabilitācijas plāna izstrādāšana. Rehabilitācijas komandas apspriede (norāda katrs iesaistītais rehabilitācijas speciālists);</w:t>
      </w:r>
    </w:p>
    <w:p w14:paraId="5B42C6B0" w14:textId="77777777" w:rsidR="00E02DC9" w:rsidRPr="00C33B26" w:rsidRDefault="00E02DC9" w:rsidP="006F46C3">
      <w:pPr>
        <w:pStyle w:val="ListParagraph"/>
        <w:numPr>
          <w:ilvl w:val="0"/>
          <w:numId w:val="53"/>
        </w:numPr>
        <w:spacing w:after="0" w:line="240" w:lineRule="auto"/>
        <w:ind w:left="426" w:hanging="426"/>
        <w:jc w:val="both"/>
        <w:rPr>
          <w:rFonts w:ascii="Times New Roman" w:eastAsia="Times New Roman" w:hAnsi="Times New Roman"/>
          <w:sz w:val="24"/>
          <w:szCs w:val="24"/>
          <w:lang w:val="lv-LV"/>
        </w:rPr>
      </w:pPr>
      <w:r w:rsidRPr="00C33B26">
        <w:rPr>
          <w:rFonts w:ascii="Times New Roman" w:eastAsia="Times New Roman" w:hAnsi="Times New Roman"/>
          <w:sz w:val="24"/>
          <w:szCs w:val="24"/>
          <w:lang w:val="lv-LV"/>
        </w:rPr>
        <w:t>55156 - Funkcionālās speciālista nodarbība (15 minūtes);</w:t>
      </w:r>
    </w:p>
    <w:p w14:paraId="2BCD2D06" w14:textId="77777777" w:rsidR="00E02DC9" w:rsidRPr="00C33B26" w:rsidRDefault="00E02DC9" w:rsidP="006F46C3">
      <w:pPr>
        <w:pStyle w:val="ListParagraph"/>
        <w:numPr>
          <w:ilvl w:val="0"/>
          <w:numId w:val="53"/>
        </w:numPr>
        <w:spacing w:after="0" w:line="240" w:lineRule="auto"/>
        <w:ind w:left="426" w:hanging="426"/>
        <w:jc w:val="both"/>
        <w:rPr>
          <w:rFonts w:ascii="Times New Roman" w:eastAsia="Times New Roman" w:hAnsi="Times New Roman"/>
          <w:sz w:val="24"/>
          <w:szCs w:val="24"/>
          <w:lang w:val="lv-LV"/>
        </w:rPr>
      </w:pPr>
      <w:r w:rsidRPr="00C33B26">
        <w:rPr>
          <w:rFonts w:ascii="Times New Roman" w:eastAsia="Times New Roman" w:hAnsi="Times New Roman"/>
          <w:sz w:val="24"/>
          <w:szCs w:val="24"/>
          <w:lang w:val="lv-LV"/>
        </w:rPr>
        <w:t>55176 - Funkcionālā speciālista vai psihologa darbs ar pacientu grupu (30 minūtes). Norāda par katru pacientu (grupā 3-5 pacienti);</w:t>
      </w:r>
    </w:p>
    <w:p w14:paraId="794505E9" w14:textId="77777777" w:rsidR="00E02DC9" w:rsidRPr="00C33B26" w:rsidRDefault="00E02DC9" w:rsidP="006F46C3">
      <w:pPr>
        <w:pStyle w:val="ListParagraph"/>
        <w:numPr>
          <w:ilvl w:val="0"/>
          <w:numId w:val="53"/>
        </w:numPr>
        <w:spacing w:after="0" w:line="240" w:lineRule="auto"/>
        <w:ind w:left="426" w:hanging="426"/>
        <w:jc w:val="both"/>
        <w:rPr>
          <w:rFonts w:ascii="Times New Roman" w:eastAsia="Times New Roman" w:hAnsi="Times New Roman"/>
          <w:sz w:val="24"/>
          <w:szCs w:val="24"/>
          <w:lang w:val="lv-LV"/>
        </w:rPr>
      </w:pPr>
      <w:r w:rsidRPr="00C33B26">
        <w:rPr>
          <w:rFonts w:ascii="Times New Roman" w:eastAsia="Times New Roman" w:hAnsi="Times New Roman"/>
          <w:sz w:val="24"/>
          <w:szCs w:val="24"/>
          <w:lang w:val="lv-LV"/>
        </w:rPr>
        <w:t>55177 - Funkcionālā speciālista vai psihologa darbs ar pacientu grupu (nākamās 15 minūtes). Norāda par katru pacientu (grupā 3-5 pacienti);</w:t>
      </w:r>
    </w:p>
    <w:p w14:paraId="6800A777" w14:textId="77777777" w:rsidR="00E02DC9" w:rsidRPr="00C33B26" w:rsidRDefault="00E02DC9" w:rsidP="006F46C3">
      <w:pPr>
        <w:pStyle w:val="ListParagraph"/>
        <w:numPr>
          <w:ilvl w:val="0"/>
          <w:numId w:val="53"/>
        </w:numPr>
        <w:spacing w:after="0" w:line="240" w:lineRule="auto"/>
        <w:ind w:left="426" w:hanging="426"/>
        <w:jc w:val="both"/>
        <w:rPr>
          <w:rFonts w:ascii="Times New Roman" w:eastAsia="Times New Roman" w:hAnsi="Times New Roman"/>
          <w:sz w:val="24"/>
          <w:szCs w:val="24"/>
          <w:lang w:val="lv-LV"/>
        </w:rPr>
      </w:pPr>
      <w:r w:rsidRPr="00C33B26">
        <w:rPr>
          <w:rFonts w:ascii="Times New Roman" w:eastAsia="Times New Roman" w:hAnsi="Times New Roman"/>
          <w:sz w:val="24"/>
          <w:szCs w:val="24"/>
          <w:lang w:val="lv-LV"/>
        </w:rPr>
        <w:t>55178 - Funkcionālā speciālista vai psihologa darbs ar pacientu grupu (30 minūtes). Norāda par katru pacientu (grupā 6-8 pacienti);</w:t>
      </w:r>
    </w:p>
    <w:p w14:paraId="7C2568C1" w14:textId="77777777" w:rsidR="00E02DC9" w:rsidRPr="00C33B26" w:rsidRDefault="00E02DC9" w:rsidP="006F46C3">
      <w:pPr>
        <w:pStyle w:val="ListParagraph"/>
        <w:numPr>
          <w:ilvl w:val="0"/>
          <w:numId w:val="53"/>
        </w:numPr>
        <w:spacing w:after="0" w:line="240" w:lineRule="auto"/>
        <w:ind w:left="426" w:hanging="426"/>
        <w:jc w:val="both"/>
        <w:rPr>
          <w:rFonts w:ascii="Times New Roman" w:eastAsia="Times New Roman" w:hAnsi="Times New Roman"/>
          <w:sz w:val="24"/>
          <w:szCs w:val="24"/>
        </w:rPr>
      </w:pPr>
      <w:r w:rsidRPr="00C33B26">
        <w:rPr>
          <w:rFonts w:ascii="Times New Roman" w:eastAsia="Times New Roman" w:hAnsi="Times New Roman"/>
          <w:sz w:val="24"/>
          <w:szCs w:val="24"/>
          <w:lang w:val="lv-LV"/>
        </w:rPr>
        <w:t>55179 - Funkcionālā speciālista vai psihologa darbs ar pacientu grupu (nākamās 15 minūtes). Norāda par katru pacientu (grupā 6-8 pacienti).</w:t>
      </w:r>
    </w:p>
    <w:p w14:paraId="42309CDD" w14:textId="77777777" w:rsidR="0053016D" w:rsidRPr="00C33B26" w:rsidRDefault="0053016D" w:rsidP="006F46C3">
      <w:pPr>
        <w:pStyle w:val="ListParagraph"/>
        <w:numPr>
          <w:ilvl w:val="0"/>
          <w:numId w:val="53"/>
        </w:numPr>
        <w:spacing w:after="0" w:line="240" w:lineRule="auto"/>
        <w:ind w:left="426" w:hanging="426"/>
        <w:jc w:val="both"/>
        <w:rPr>
          <w:rFonts w:ascii="Times New Roman" w:eastAsia="Times New Roman" w:hAnsi="Times New Roman"/>
          <w:sz w:val="24"/>
          <w:szCs w:val="24"/>
        </w:rPr>
      </w:pPr>
      <w:r w:rsidRPr="00C33B26">
        <w:rPr>
          <w:rFonts w:ascii="Times New Roman" w:eastAsia="Times New Roman" w:hAnsi="Times New Roman"/>
          <w:sz w:val="24"/>
          <w:szCs w:val="24"/>
        </w:rPr>
        <w:t xml:space="preserve">55182 - </w:t>
      </w:r>
      <w:r w:rsidRPr="00C33B26">
        <w:rPr>
          <w:rFonts w:ascii="Times New Roman" w:eastAsia="Times New Roman" w:hAnsi="Times New Roman"/>
          <w:sz w:val="24"/>
          <w:szCs w:val="24"/>
          <w:lang w:val="lv-LV"/>
        </w:rPr>
        <w:t>Individuāla rehabilitācijas plāna izstrādāšana stacionāram pacientam. Rehabilitācijas komandas apspriede, norāda katrs iesaistītais rehabilitācijas specialists.</w:t>
      </w:r>
    </w:p>
    <w:p w14:paraId="762144E4" w14:textId="77777777" w:rsidR="00F31B4D" w:rsidRPr="00C33B26" w:rsidRDefault="00F31B4D" w:rsidP="00F31B4D">
      <w:pPr>
        <w:ind w:firstLine="426"/>
        <w:jc w:val="both"/>
      </w:pPr>
    </w:p>
    <w:p w14:paraId="0C8F3570" w14:textId="646863D7" w:rsidR="00DD16AD" w:rsidRPr="00C33B26" w:rsidRDefault="00D872B9" w:rsidP="00F31B4D">
      <w:pPr>
        <w:ind w:firstLine="426"/>
        <w:jc w:val="both"/>
      </w:pPr>
      <w:r w:rsidRPr="00C33B26">
        <w:t>Ņemot vērā, ka šis ir jauns pasākums, ārstniecības iestādēm bija nepieciešams adaptācijas periods, kura laikā pakalpojumu sniegšanai tika piesaistīti jauni rehabilitācijas speciālisti, kā arī ārstniecības iestādēm tika sniegta detalizēta informācija un infografik</w:t>
      </w:r>
      <w:r w:rsidR="00A96B65">
        <w:t>as</w:t>
      </w:r>
      <w:r w:rsidRPr="00C33B26">
        <w:t xml:space="preserve"> par rehabilitācijas pakalpojumu atbilstošu kodēšanu un saistošo manipulāciju lietojumu.</w:t>
      </w:r>
      <w:r w:rsidRPr="00C33B26" w:rsidDel="00D872B9">
        <w:t xml:space="preserve"> </w:t>
      </w:r>
    </w:p>
    <w:p w14:paraId="5A8BCEB9" w14:textId="77777777" w:rsidR="00595AE9" w:rsidRDefault="00595AE9" w:rsidP="00BC6C15">
      <w:pPr>
        <w:ind w:firstLine="720"/>
        <w:jc w:val="right"/>
        <w:rPr>
          <w:i/>
          <w:iCs/>
        </w:rPr>
      </w:pPr>
    </w:p>
    <w:p w14:paraId="7F98619B" w14:textId="77777777" w:rsidR="00595AE9" w:rsidRDefault="00595AE9" w:rsidP="00BC6C15">
      <w:pPr>
        <w:ind w:firstLine="720"/>
        <w:jc w:val="right"/>
        <w:rPr>
          <w:i/>
          <w:iCs/>
        </w:rPr>
      </w:pPr>
    </w:p>
    <w:p w14:paraId="640A1B10" w14:textId="77777777" w:rsidR="00595AE9" w:rsidRDefault="00595AE9" w:rsidP="00BC6C15">
      <w:pPr>
        <w:ind w:firstLine="720"/>
        <w:jc w:val="right"/>
        <w:rPr>
          <w:i/>
          <w:iCs/>
        </w:rPr>
      </w:pPr>
    </w:p>
    <w:p w14:paraId="5D7CE515" w14:textId="77777777" w:rsidR="00595AE9" w:rsidRDefault="00595AE9" w:rsidP="00BC6C15">
      <w:pPr>
        <w:ind w:firstLine="720"/>
        <w:jc w:val="right"/>
        <w:rPr>
          <w:i/>
          <w:iCs/>
        </w:rPr>
      </w:pPr>
    </w:p>
    <w:p w14:paraId="4B10CD6A" w14:textId="77777777" w:rsidR="00595AE9" w:rsidRDefault="00595AE9" w:rsidP="00BC6C15">
      <w:pPr>
        <w:ind w:firstLine="720"/>
        <w:jc w:val="right"/>
        <w:rPr>
          <w:i/>
          <w:iCs/>
        </w:rPr>
      </w:pPr>
    </w:p>
    <w:p w14:paraId="0460D8F9" w14:textId="77777777" w:rsidR="00595AE9" w:rsidRDefault="00595AE9" w:rsidP="00BC6C15">
      <w:pPr>
        <w:ind w:firstLine="720"/>
        <w:jc w:val="right"/>
        <w:rPr>
          <w:i/>
          <w:iCs/>
        </w:rPr>
      </w:pPr>
    </w:p>
    <w:p w14:paraId="7E66A77A" w14:textId="77777777" w:rsidR="00595AE9" w:rsidRDefault="00595AE9" w:rsidP="00BC6C15">
      <w:pPr>
        <w:ind w:firstLine="720"/>
        <w:jc w:val="right"/>
        <w:rPr>
          <w:i/>
          <w:iCs/>
        </w:rPr>
      </w:pPr>
    </w:p>
    <w:p w14:paraId="039909B4" w14:textId="12706F33" w:rsidR="00E02DC9" w:rsidRPr="00C33B26" w:rsidRDefault="00CF20BD" w:rsidP="00BC6C15">
      <w:pPr>
        <w:ind w:firstLine="720"/>
        <w:jc w:val="right"/>
        <w:rPr>
          <w:i/>
          <w:iCs/>
        </w:rPr>
      </w:pPr>
      <w:r w:rsidRPr="00C33B26">
        <w:rPr>
          <w:i/>
          <w:iCs/>
        </w:rPr>
        <w:lastRenderedPageBreak/>
        <w:t>5</w:t>
      </w:r>
      <w:r w:rsidR="000E6EAF" w:rsidRPr="00C33B26">
        <w:rPr>
          <w:i/>
          <w:iCs/>
        </w:rPr>
        <w:t>2</w:t>
      </w:r>
      <w:r w:rsidR="00E02DC9" w:rsidRPr="00C33B26">
        <w:rPr>
          <w:i/>
          <w:iCs/>
        </w:rPr>
        <w:t>.tabula</w:t>
      </w:r>
    </w:p>
    <w:p w14:paraId="2115EA4D" w14:textId="77777777" w:rsidR="00E02DC9" w:rsidRPr="00C33B26" w:rsidRDefault="00E02DC9" w:rsidP="00E02DC9">
      <w:pPr>
        <w:spacing w:after="120"/>
        <w:jc w:val="center"/>
      </w:pPr>
      <w:r w:rsidRPr="00C33B26">
        <w:rPr>
          <w:b/>
          <w:iCs/>
        </w:rPr>
        <w:t>Nemedikamentozās ārstēšanas iespēju paplašināšana stacionārā - gultasdienas izmaksu palielinājums</w:t>
      </w:r>
    </w:p>
    <w:tbl>
      <w:tblPr>
        <w:tblStyle w:val="TableGrid"/>
        <w:tblW w:w="9351" w:type="dxa"/>
        <w:jc w:val="center"/>
        <w:tblLayout w:type="fixed"/>
        <w:tblLook w:val="04A0" w:firstRow="1" w:lastRow="0" w:firstColumn="1" w:lastColumn="0" w:noHBand="0" w:noVBand="1"/>
      </w:tblPr>
      <w:tblGrid>
        <w:gridCol w:w="2405"/>
        <w:gridCol w:w="1670"/>
        <w:gridCol w:w="1240"/>
        <w:gridCol w:w="1240"/>
        <w:gridCol w:w="1378"/>
        <w:gridCol w:w="1418"/>
      </w:tblGrid>
      <w:tr w:rsidR="001F18D8" w:rsidRPr="00C33B26" w14:paraId="36314D62" w14:textId="77777777" w:rsidTr="003F0823">
        <w:trPr>
          <w:trHeight w:val="433"/>
          <w:jc w:val="center"/>
        </w:trPr>
        <w:tc>
          <w:tcPr>
            <w:tcW w:w="2405" w:type="dxa"/>
            <w:shd w:val="clear" w:color="auto" w:fill="E36C0A" w:themeFill="accent6" w:themeFillShade="BF"/>
            <w:vAlign w:val="center"/>
          </w:tcPr>
          <w:p w14:paraId="60CA5061" w14:textId="77777777" w:rsidR="00E02DC9" w:rsidRPr="00C33B26" w:rsidRDefault="00E02DC9" w:rsidP="006218E8">
            <w:pPr>
              <w:jc w:val="center"/>
              <w:rPr>
                <w:sz w:val="18"/>
                <w:szCs w:val="18"/>
              </w:rPr>
            </w:pPr>
            <w:r w:rsidRPr="00C33B26">
              <w:rPr>
                <w:sz w:val="18"/>
                <w:szCs w:val="18"/>
              </w:rPr>
              <w:t>Pasākums</w:t>
            </w:r>
          </w:p>
        </w:tc>
        <w:tc>
          <w:tcPr>
            <w:tcW w:w="1670" w:type="dxa"/>
            <w:shd w:val="clear" w:color="auto" w:fill="E36C0A" w:themeFill="accent6" w:themeFillShade="BF"/>
            <w:vAlign w:val="center"/>
          </w:tcPr>
          <w:p w14:paraId="4C7A9339" w14:textId="77777777" w:rsidR="00E02DC9" w:rsidRPr="00C33B26" w:rsidRDefault="00E02DC9" w:rsidP="006218E8">
            <w:pPr>
              <w:jc w:val="center"/>
              <w:rPr>
                <w:sz w:val="18"/>
                <w:szCs w:val="18"/>
              </w:rPr>
            </w:pPr>
            <w:r w:rsidRPr="00C33B26">
              <w:rPr>
                <w:sz w:val="18"/>
                <w:szCs w:val="18"/>
              </w:rPr>
              <w:t>Plānotais manipulāciju skaits/Plānotais gultasdienu skaits 2018.g. līgumos</w:t>
            </w:r>
          </w:p>
        </w:tc>
        <w:tc>
          <w:tcPr>
            <w:tcW w:w="1240" w:type="dxa"/>
            <w:shd w:val="clear" w:color="auto" w:fill="E36C0A" w:themeFill="accent6" w:themeFillShade="BF"/>
            <w:vAlign w:val="center"/>
          </w:tcPr>
          <w:p w14:paraId="156EC076" w14:textId="717E84F1" w:rsidR="00E02DC9" w:rsidRPr="00C33B26" w:rsidRDefault="00E02DC9" w:rsidP="006218E8">
            <w:pPr>
              <w:jc w:val="center"/>
              <w:rPr>
                <w:sz w:val="18"/>
                <w:szCs w:val="18"/>
                <w:lang w:val="en-US"/>
              </w:rPr>
            </w:pPr>
            <w:r w:rsidRPr="00C33B26">
              <w:rPr>
                <w:sz w:val="18"/>
                <w:szCs w:val="18"/>
              </w:rPr>
              <w:t>Papildus piešķirtais</w:t>
            </w:r>
            <w:r w:rsidR="00184185">
              <w:rPr>
                <w:sz w:val="18"/>
                <w:szCs w:val="18"/>
              </w:rPr>
              <w:t xml:space="preserve"> </w:t>
            </w:r>
            <w:r w:rsidRPr="00C33B26">
              <w:rPr>
                <w:sz w:val="18"/>
                <w:szCs w:val="18"/>
              </w:rPr>
              <w:t>finansējums</w:t>
            </w:r>
            <w:r w:rsidR="00184185">
              <w:rPr>
                <w:sz w:val="18"/>
                <w:szCs w:val="18"/>
              </w:rPr>
              <w:t xml:space="preserve"> </w:t>
            </w:r>
            <w:r w:rsidRPr="00C33B26">
              <w:rPr>
                <w:sz w:val="18"/>
                <w:szCs w:val="18"/>
              </w:rPr>
              <w:t xml:space="preserve">sākot no 2019.gada 1.aprīļa, </w:t>
            </w:r>
            <w:r w:rsidR="00595AE9" w:rsidRPr="00595AE9">
              <w:rPr>
                <w:i/>
                <w:sz w:val="18"/>
                <w:szCs w:val="18"/>
              </w:rPr>
              <w:t>euro</w:t>
            </w:r>
          </w:p>
        </w:tc>
        <w:tc>
          <w:tcPr>
            <w:tcW w:w="1240" w:type="dxa"/>
            <w:shd w:val="clear" w:color="auto" w:fill="E36C0A" w:themeFill="accent6" w:themeFillShade="BF"/>
            <w:vAlign w:val="center"/>
          </w:tcPr>
          <w:p w14:paraId="54DA1EAC" w14:textId="77777777" w:rsidR="00E02DC9" w:rsidRPr="00C33B26" w:rsidRDefault="00E02DC9" w:rsidP="006218E8">
            <w:pPr>
              <w:jc w:val="center"/>
              <w:rPr>
                <w:sz w:val="18"/>
                <w:szCs w:val="18"/>
                <w:lang w:val="en-US"/>
              </w:rPr>
            </w:pPr>
            <w:r w:rsidRPr="00C33B26">
              <w:rPr>
                <w:sz w:val="18"/>
                <w:szCs w:val="18"/>
              </w:rPr>
              <w:t xml:space="preserve">Plānotais pacientu skaits gadam </w:t>
            </w:r>
          </w:p>
        </w:tc>
        <w:tc>
          <w:tcPr>
            <w:tcW w:w="1378" w:type="dxa"/>
            <w:shd w:val="clear" w:color="auto" w:fill="E36C0A" w:themeFill="accent6" w:themeFillShade="BF"/>
            <w:vAlign w:val="center"/>
          </w:tcPr>
          <w:p w14:paraId="4ED781FA" w14:textId="42DD939F" w:rsidR="00E02DC9" w:rsidRPr="00C33B26" w:rsidRDefault="00E02DC9" w:rsidP="006218E8">
            <w:pPr>
              <w:jc w:val="center"/>
              <w:rPr>
                <w:sz w:val="18"/>
                <w:szCs w:val="18"/>
                <w:lang w:val="en-US"/>
              </w:rPr>
            </w:pPr>
            <w:r w:rsidRPr="00C33B26">
              <w:rPr>
                <w:sz w:val="18"/>
                <w:szCs w:val="18"/>
              </w:rPr>
              <w:t>Faktiskais pacientu skaits sākot no 2019.gada 1.aprīļa līdz 3</w:t>
            </w:r>
            <w:r w:rsidR="00FB040E" w:rsidRPr="00C33B26">
              <w:rPr>
                <w:sz w:val="18"/>
                <w:szCs w:val="18"/>
              </w:rPr>
              <w:t>1.decembrim</w:t>
            </w:r>
          </w:p>
        </w:tc>
        <w:tc>
          <w:tcPr>
            <w:tcW w:w="1418" w:type="dxa"/>
            <w:shd w:val="clear" w:color="auto" w:fill="E36C0A" w:themeFill="accent6" w:themeFillShade="BF"/>
            <w:vAlign w:val="center"/>
          </w:tcPr>
          <w:p w14:paraId="3CA23753" w14:textId="450D96F6" w:rsidR="00E02DC9" w:rsidRPr="00C33B26" w:rsidRDefault="00E02DC9" w:rsidP="006218E8">
            <w:pPr>
              <w:jc w:val="center"/>
              <w:rPr>
                <w:sz w:val="18"/>
                <w:szCs w:val="18"/>
                <w:lang w:val="en-US"/>
              </w:rPr>
            </w:pPr>
            <w:r w:rsidRPr="00C33B26">
              <w:rPr>
                <w:sz w:val="18"/>
                <w:szCs w:val="18"/>
              </w:rPr>
              <w:t>Izpilde no 2019.gada 1.aprīļa līdz 3</w:t>
            </w:r>
            <w:r w:rsidR="00FB040E" w:rsidRPr="00C33B26">
              <w:rPr>
                <w:sz w:val="18"/>
                <w:szCs w:val="18"/>
              </w:rPr>
              <w:t>1.decembrim</w:t>
            </w:r>
            <w:r w:rsidRPr="00C33B26">
              <w:rPr>
                <w:sz w:val="18"/>
                <w:szCs w:val="18"/>
              </w:rPr>
              <w:t>,</w:t>
            </w:r>
            <w:r w:rsidRPr="00C33B26">
              <w:rPr>
                <w:i/>
                <w:sz w:val="18"/>
                <w:szCs w:val="18"/>
              </w:rPr>
              <w:t xml:space="preserve"> </w:t>
            </w:r>
            <w:r w:rsidR="00595AE9" w:rsidRPr="00595AE9">
              <w:rPr>
                <w:i/>
                <w:sz w:val="18"/>
                <w:szCs w:val="18"/>
              </w:rPr>
              <w:t>euro</w:t>
            </w:r>
          </w:p>
        </w:tc>
      </w:tr>
      <w:tr w:rsidR="00FB040E" w:rsidRPr="00C33B26" w14:paraId="0420DFA2" w14:textId="77777777" w:rsidTr="003F0823">
        <w:trPr>
          <w:trHeight w:val="433"/>
          <w:jc w:val="center"/>
        </w:trPr>
        <w:tc>
          <w:tcPr>
            <w:tcW w:w="2405" w:type="dxa"/>
          </w:tcPr>
          <w:p w14:paraId="1C728777" w14:textId="77777777" w:rsidR="00FB040E" w:rsidRPr="00C33B26" w:rsidRDefault="00FB040E" w:rsidP="00FB040E">
            <w:pPr>
              <w:spacing w:line="276" w:lineRule="auto"/>
              <w:jc w:val="center"/>
              <w:rPr>
                <w:sz w:val="18"/>
                <w:szCs w:val="18"/>
              </w:rPr>
            </w:pPr>
            <w:r w:rsidRPr="00C33B26">
              <w:rPr>
                <w:sz w:val="18"/>
                <w:szCs w:val="18"/>
              </w:rPr>
              <w:t>Gultasdienas izmaksu palielinājums – tarifa pieaugums*</w:t>
            </w:r>
          </w:p>
        </w:tc>
        <w:tc>
          <w:tcPr>
            <w:tcW w:w="1670" w:type="dxa"/>
            <w:vAlign w:val="center"/>
          </w:tcPr>
          <w:p w14:paraId="70C3920E" w14:textId="77777777" w:rsidR="00FB040E" w:rsidRPr="00C33B26" w:rsidRDefault="00FB040E" w:rsidP="00FB040E">
            <w:pPr>
              <w:spacing w:line="276" w:lineRule="auto"/>
              <w:jc w:val="center"/>
              <w:rPr>
                <w:sz w:val="18"/>
                <w:szCs w:val="18"/>
              </w:rPr>
            </w:pPr>
            <w:r w:rsidRPr="00C33B26">
              <w:rPr>
                <w:sz w:val="18"/>
                <w:szCs w:val="18"/>
              </w:rPr>
              <w:t>537 047</w:t>
            </w:r>
          </w:p>
        </w:tc>
        <w:tc>
          <w:tcPr>
            <w:tcW w:w="1240" w:type="dxa"/>
            <w:vAlign w:val="center"/>
          </w:tcPr>
          <w:p w14:paraId="19C71B46" w14:textId="77777777" w:rsidR="00FB040E" w:rsidRPr="00C33B26" w:rsidRDefault="00FB040E" w:rsidP="00FB040E">
            <w:pPr>
              <w:jc w:val="center"/>
              <w:rPr>
                <w:sz w:val="18"/>
                <w:szCs w:val="18"/>
              </w:rPr>
            </w:pPr>
            <w:r w:rsidRPr="00C33B26">
              <w:rPr>
                <w:sz w:val="18"/>
                <w:szCs w:val="18"/>
                <w:lang w:val="en-US"/>
              </w:rPr>
              <w:t>2 529 491</w:t>
            </w:r>
          </w:p>
        </w:tc>
        <w:tc>
          <w:tcPr>
            <w:tcW w:w="1240" w:type="dxa"/>
            <w:vAlign w:val="center"/>
          </w:tcPr>
          <w:p w14:paraId="066E0D65" w14:textId="77777777" w:rsidR="00FB040E" w:rsidRPr="00C33B26" w:rsidRDefault="00FB040E" w:rsidP="00FB040E">
            <w:pPr>
              <w:jc w:val="center"/>
              <w:rPr>
                <w:sz w:val="18"/>
                <w:szCs w:val="18"/>
                <w:lang w:val="en-US"/>
              </w:rPr>
            </w:pPr>
            <w:r w:rsidRPr="00C33B26">
              <w:rPr>
                <w:sz w:val="18"/>
                <w:szCs w:val="18"/>
                <w:lang w:val="en-US"/>
              </w:rPr>
              <w:t>12 284</w:t>
            </w:r>
          </w:p>
        </w:tc>
        <w:tc>
          <w:tcPr>
            <w:tcW w:w="1378" w:type="dxa"/>
            <w:vAlign w:val="center"/>
          </w:tcPr>
          <w:p w14:paraId="4704A1AD" w14:textId="2B1FEF91" w:rsidR="00FB040E" w:rsidRPr="00C33B26" w:rsidRDefault="00FB040E" w:rsidP="00FB040E">
            <w:pPr>
              <w:jc w:val="center"/>
              <w:rPr>
                <w:sz w:val="18"/>
                <w:szCs w:val="18"/>
                <w:lang w:val="en-US"/>
              </w:rPr>
            </w:pPr>
            <w:r w:rsidRPr="00C33B26">
              <w:rPr>
                <w:sz w:val="18"/>
                <w:szCs w:val="18"/>
              </w:rPr>
              <w:t>12 585</w:t>
            </w:r>
          </w:p>
        </w:tc>
        <w:tc>
          <w:tcPr>
            <w:tcW w:w="1418" w:type="dxa"/>
            <w:vAlign w:val="center"/>
          </w:tcPr>
          <w:p w14:paraId="17BB365A" w14:textId="033664D2" w:rsidR="00FB040E" w:rsidRPr="00C33B26" w:rsidRDefault="00FB040E" w:rsidP="00FB040E">
            <w:pPr>
              <w:jc w:val="center"/>
              <w:rPr>
                <w:sz w:val="18"/>
                <w:szCs w:val="18"/>
                <w:lang w:val="en-US"/>
              </w:rPr>
            </w:pPr>
            <w:r w:rsidRPr="00C33B26">
              <w:rPr>
                <w:sz w:val="18"/>
                <w:szCs w:val="18"/>
                <w:lang w:val="en-US"/>
              </w:rPr>
              <w:t>2 500 702</w:t>
            </w:r>
          </w:p>
        </w:tc>
      </w:tr>
    </w:tbl>
    <w:p w14:paraId="7C300185" w14:textId="77777777" w:rsidR="00E02DC9" w:rsidRPr="00C33B26" w:rsidRDefault="00E02DC9" w:rsidP="00E02DC9">
      <w:pPr>
        <w:spacing w:after="120"/>
        <w:ind w:firstLine="720"/>
        <w:jc w:val="both"/>
        <w:rPr>
          <w:iCs/>
          <w:sz w:val="20"/>
          <w:szCs w:val="20"/>
        </w:rPr>
      </w:pPr>
      <w:r w:rsidRPr="00C33B26">
        <w:rPr>
          <w:iCs/>
          <w:sz w:val="20"/>
          <w:szCs w:val="20"/>
        </w:rPr>
        <w:t>*Reformu ziņojumā fina</w:t>
      </w:r>
      <w:r w:rsidR="00DA457B" w:rsidRPr="00C33B26">
        <w:rPr>
          <w:iCs/>
          <w:sz w:val="20"/>
          <w:szCs w:val="20"/>
        </w:rPr>
        <w:t>n</w:t>
      </w:r>
      <w:r w:rsidRPr="00C33B26">
        <w:rPr>
          <w:iCs/>
          <w:sz w:val="20"/>
          <w:szCs w:val="20"/>
        </w:rPr>
        <w:t xml:space="preserve">sējums paredzēts gultas dienas tarifa pārskatīšanai. NVD saskaņā ar </w:t>
      </w:r>
      <w:r w:rsidR="00DA457B" w:rsidRPr="00C33B26">
        <w:rPr>
          <w:iCs/>
          <w:sz w:val="20"/>
          <w:szCs w:val="20"/>
        </w:rPr>
        <w:t>N</w:t>
      </w:r>
      <w:r w:rsidRPr="00C33B26">
        <w:rPr>
          <w:iCs/>
          <w:sz w:val="20"/>
          <w:szCs w:val="20"/>
        </w:rPr>
        <w:t>oteikumu Nr.555 6.pielikuma 2.punktu ārstniecības iestādēm psihiatriskā profila programmas apmaksā ar gadījuma tarifu, kura aprēķinā tiek iekļauts gultas dienas tarifs, tādēļ izpilde vērtējama pēc gadījuma tarifa pieauguma un pacientu skaita.</w:t>
      </w:r>
    </w:p>
    <w:p w14:paraId="642DC411" w14:textId="0A92811F" w:rsidR="00BC6C15" w:rsidRPr="00C33B26" w:rsidRDefault="00E02DC9" w:rsidP="00BC6C15">
      <w:pPr>
        <w:spacing w:after="120"/>
        <w:ind w:firstLine="720"/>
        <w:jc w:val="both"/>
        <w:rPr>
          <w:iCs/>
        </w:rPr>
      </w:pPr>
      <w:r w:rsidRPr="00C33B26">
        <w:rPr>
          <w:iCs/>
        </w:rPr>
        <w:t xml:space="preserve">Lai uzlabotu psihiatrisko pacientu ārstēšanas iespējas stacionārā, paaugstināts gultasdienu tarifs psihiatriska profila stacionārām ārstniecības iestādēm – no 49,51 </w:t>
      </w:r>
      <w:r w:rsidR="00595AE9" w:rsidRPr="00595AE9">
        <w:rPr>
          <w:i/>
          <w:iCs/>
        </w:rPr>
        <w:t>euro</w:t>
      </w:r>
      <w:r w:rsidRPr="00C33B26">
        <w:rPr>
          <w:iCs/>
        </w:rPr>
        <w:t xml:space="preserve"> uz 57,15 </w:t>
      </w:r>
      <w:r w:rsidR="00595AE9" w:rsidRPr="00595AE9">
        <w:rPr>
          <w:i/>
          <w:iCs/>
        </w:rPr>
        <w:t>euro</w:t>
      </w:r>
      <w:r w:rsidRPr="00C33B26">
        <w:rPr>
          <w:iCs/>
        </w:rPr>
        <w:t xml:space="preserve"> un, ņemot vērā gultasdienu tarifa kāpumu, paaugstināts viena pacienta ārstēšanas tarifs psihiatriska profila stacionārām programmām. Tādejādi radot iespēju ārstniecības iestādēs piesaistīt un nodarbināt papildus personālresursus (piem., sociālos pedagogus, psihologus) nemedikamentozas ārstēšanas nodrošināšanai.</w:t>
      </w:r>
    </w:p>
    <w:p w14:paraId="0A9CA1DC" w14:textId="220991DE" w:rsidR="00E02DC9" w:rsidRPr="00C33B26" w:rsidRDefault="00CF20BD" w:rsidP="00BC6C15">
      <w:pPr>
        <w:ind w:firstLine="720"/>
        <w:jc w:val="right"/>
        <w:rPr>
          <w:i/>
          <w:iCs/>
        </w:rPr>
      </w:pPr>
      <w:r w:rsidRPr="00C33B26">
        <w:rPr>
          <w:i/>
          <w:iCs/>
        </w:rPr>
        <w:t>5</w:t>
      </w:r>
      <w:r w:rsidR="000E6EAF" w:rsidRPr="00C33B26">
        <w:rPr>
          <w:i/>
          <w:iCs/>
        </w:rPr>
        <w:t>3</w:t>
      </w:r>
      <w:r w:rsidR="00E02DC9" w:rsidRPr="00C33B26">
        <w:rPr>
          <w:i/>
          <w:iCs/>
        </w:rPr>
        <w:t>.tabula</w:t>
      </w:r>
    </w:p>
    <w:p w14:paraId="35FA1957" w14:textId="77777777" w:rsidR="00E02DC9" w:rsidRPr="00C33B26" w:rsidRDefault="00E02DC9" w:rsidP="00E02DC9">
      <w:pPr>
        <w:spacing w:after="120"/>
        <w:jc w:val="center"/>
      </w:pPr>
      <w:r w:rsidRPr="00C33B26">
        <w:rPr>
          <w:b/>
          <w:iCs/>
        </w:rPr>
        <w:t>Nemedikamentozās ārstēšanas iespēju paplašināšana stacionārā – izmaksu palielinājums tāmes finansētajās iestādēs</w:t>
      </w:r>
    </w:p>
    <w:tbl>
      <w:tblPr>
        <w:tblStyle w:val="TableGrid"/>
        <w:tblW w:w="8926" w:type="dxa"/>
        <w:jc w:val="center"/>
        <w:tblLayout w:type="fixed"/>
        <w:tblLook w:val="04A0" w:firstRow="1" w:lastRow="0" w:firstColumn="1" w:lastColumn="0" w:noHBand="0" w:noVBand="1"/>
      </w:tblPr>
      <w:tblGrid>
        <w:gridCol w:w="4531"/>
        <w:gridCol w:w="2410"/>
        <w:gridCol w:w="1985"/>
      </w:tblGrid>
      <w:tr w:rsidR="001F18D8" w:rsidRPr="00C33B26" w14:paraId="73473AE0" w14:textId="77777777" w:rsidTr="00BC6C15">
        <w:trPr>
          <w:trHeight w:val="580"/>
          <w:jc w:val="center"/>
        </w:trPr>
        <w:tc>
          <w:tcPr>
            <w:tcW w:w="4531" w:type="dxa"/>
            <w:shd w:val="clear" w:color="auto" w:fill="E36C0A" w:themeFill="accent6" w:themeFillShade="BF"/>
            <w:vAlign w:val="center"/>
          </w:tcPr>
          <w:p w14:paraId="56AADCB8" w14:textId="77777777" w:rsidR="00E02DC9" w:rsidRPr="00C33B26" w:rsidRDefault="00E02DC9" w:rsidP="006218E8">
            <w:pPr>
              <w:jc w:val="center"/>
              <w:rPr>
                <w:sz w:val="18"/>
                <w:szCs w:val="18"/>
              </w:rPr>
            </w:pPr>
            <w:r w:rsidRPr="00C33B26">
              <w:rPr>
                <w:sz w:val="18"/>
                <w:szCs w:val="18"/>
              </w:rPr>
              <w:t>Pasākums</w:t>
            </w:r>
          </w:p>
        </w:tc>
        <w:tc>
          <w:tcPr>
            <w:tcW w:w="2410" w:type="dxa"/>
            <w:shd w:val="clear" w:color="auto" w:fill="E36C0A" w:themeFill="accent6" w:themeFillShade="BF"/>
            <w:vAlign w:val="center"/>
          </w:tcPr>
          <w:p w14:paraId="73E26EEF" w14:textId="3C0EDFB3" w:rsidR="00E02DC9" w:rsidRPr="00C33B26" w:rsidRDefault="00E02DC9" w:rsidP="006218E8">
            <w:pPr>
              <w:jc w:val="center"/>
              <w:rPr>
                <w:sz w:val="18"/>
                <w:szCs w:val="18"/>
              </w:rPr>
            </w:pPr>
            <w:r w:rsidRPr="00C33B26">
              <w:rPr>
                <w:sz w:val="18"/>
                <w:szCs w:val="18"/>
              </w:rPr>
              <w:t>Papildus piešķirtais</w:t>
            </w:r>
            <w:r w:rsidR="00184185">
              <w:rPr>
                <w:sz w:val="18"/>
                <w:szCs w:val="18"/>
              </w:rPr>
              <w:t xml:space="preserve"> </w:t>
            </w:r>
            <w:r w:rsidRPr="00C33B26">
              <w:rPr>
                <w:sz w:val="18"/>
                <w:szCs w:val="18"/>
              </w:rPr>
              <w:t>finansējums</w:t>
            </w:r>
            <w:r w:rsidR="00184185">
              <w:rPr>
                <w:sz w:val="18"/>
                <w:szCs w:val="18"/>
              </w:rPr>
              <w:t xml:space="preserve"> </w:t>
            </w:r>
            <w:r w:rsidRPr="00C33B26">
              <w:rPr>
                <w:sz w:val="18"/>
                <w:szCs w:val="18"/>
              </w:rPr>
              <w:t xml:space="preserve">sākot no 2019.gada 1.aprīļa, </w:t>
            </w:r>
            <w:r w:rsidR="00595AE9" w:rsidRPr="00595AE9">
              <w:rPr>
                <w:i/>
                <w:sz w:val="18"/>
                <w:szCs w:val="18"/>
              </w:rPr>
              <w:t>euro</w:t>
            </w:r>
          </w:p>
        </w:tc>
        <w:tc>
          <w:tcPr>
            <w:tcW w:w="1985" w:type="dxa"/>
            <w:shd w:val="clear" w:color="auto" w:fill="E36C0A" w:themeFill="accent6" w:themeFillShade="BF"/>
            <w:vAlign w:val="center"/>
          </w:tcPr>
          <w:p w14:paraId="50C6BCD6" w14:textId="5DE01B4C" w:rsidR="00E02DC9" w:rsidRPr="00C33B26" w:rsidRDefault="003F2C1B" w:rsidP="006218E8">
            <w:pPr>
              <w:jc w:val="center"/>
              <w:rPr>
                <w:sz w:val="18"/>
                <w:szCs w:val="18"/>
              </w:rPr>
            </w:pPr>
            <w:r w:rsidRPr="00C33B26">
              <w:rPr>
                <w:sz w:val="18"/>
                <w:szCs w:val="18"/>
              </w:rPr>
              <w:t>Finansējuma i</w:t>
            </w:r>
            <w:r w:rsidR="00E02DC9" w:rsidRPr="00C33B26">
              <w:rPr>
                <w:sz w:val="18"/>
                <w:szCs w:val="18"/>
              </w:rPr>
              <w:t>zpilde no 2019.gada 1.aprīļa līdz 3</w:t>
            </w:r>
            <w:r w:rsidR="003F0823" w:rsidRPr="00C33B26">
              <w:rPr>
                <w:sz w:val="18"/>
                <w:szCs w:val="18"/>
              </w:rPr>
              <w:t>1</w:t>
            </w:r>
            <w:r w:rsidR="00E02DC9" w:rsidRPr="00C33B26">
              <w:rPr>
                <w:sz w:val="18"/>
                <w:szCs w:val="18"/>
              </w:rPr>
              <w:t>.</w:t>
            </w:r>
            <w:r w:rsidR="003F0823" w:rsidRPr="00C33B26">
              <w:rPr>
                <w:sz w:val="18"/>
                <w:szCs w:val="18"/>
              </w:rPr>
              <w:t>decembrim</w:t>
            </w:r>
            <w:r w:rsidR="00E02DC9" w:rsidRPr="00C33B26">
              <w:rPr>
                <w:sz w:val="18"/>
                <w:szCs w:val="18"/>
              </w:rPr>
              <w:t>,</w:t>
            </w:r>
            <w:r w:rsidR="00E02DC9" w:rsidRPr="00C33B26">
              <w:rPr>
                <w:i/>
                <w:sz w:val="18"/>
                <w:szCs w:val="18"/>
              </w:rPr>
              <w:t xml:space="preserve"> </w:t>
            </w:r>
            <w:r w:rsidR="00595AE9" w:rsidRPr="00595AE9">
              <w:rPr>
                <w:i/>
                <w:sz w:val="18"/>
                <w:szCs w:val="18"/>
              </w:rPr>
              <w:t>euro</w:t>
            </w:r>
          </w:p>
        </w:tc>
      </w:tr>
      <w:tr w:rsidR="00CA1F10" w:rsidRPr="00C33B26" w14:paraId="1A277A5D" w14:textId="77777777" w:rsidTr="00BC6C15">
        <w:trPr>
          <w:trHeight w:val="433"/>
          <w:jc w:val="center"/>
        </w:trPr>
        <w:tc>
          <w:tcPr>
            <w:tcW w:w="4531" w:type="dxa"/>
            <w:vAlign w:val="center"/>
          </w:tcPr>
          <w:p w14:paraId="0EAA9B1D" w14:textId="77777777" w:rsidR="00CA1F10" w:rsidRPr="00C33B26" w:rsidRDefault="00CA1F10" w:rsidP="006218E8">
            <w:pPr>
              <w:jc w:val="center"/>
              <w:rPr>
                <w:sz w:val="18"/>
                <w:szCs w:val="18"/>
              </w:rPr>
            </w:pPr>
            <w:r w:rsidRPr="00C33B26">
              <w:rPr>
                <w:sz w:val="18"/>
                <w:szCs w:val="18"/>
              </w:rPr>
              <w:t>Multiprofesionālas rehabilitācijas komandas darba nodrošināšana stacionārā, nodrošināts stacionārās iestādēs, kurās nodrošināts tāmes finansējums</w:t>
            </w:r>
          </w:p>
        </w:tc>
        <w:tc>
          <w:tcPr>
            <w:tcW w:w="2410" w:type="dxa"/>
            <w:vAlign w:val="center"/>
          </w:tcPr>
          <w:p w14:paraId="420D6534" w14:textId="77777777" w:rsidR="00CA1F10" w:rsidRPr="00C33B26" w:rsidRDefault="00CA1F10" w:rsidP="006218E8">
            <w:pPr>
              <w:jc w:val="center"/>
              <w:rPr>
                <w:sz w:val="18"/>
                <w:szCs w:val="18"/>
              </w:rPr>
            </w:pPr>
            <w:r w:rsidRPr="00C33B26">
              <w:rPr>
                <w:sz w:val="18"/>
                <w:szCs w:val="18"/>
              </w:rPr>
              <w:t>30 154</w:t>
            </w:r>
          </w:p>
        </w:tc>
        <w:tc>
          <w:tcPr>
            <w:tcW w:w="1985" w:type="dxa"/>
            <w:vMerge w:val="restart"/>
            <w:vAlign w:val="center"/>
          </w:tcPr>
          <w:p w14:paraId="16F0422D" w14:textId="538D6374" w:rsidR="00CA1F10" w:rsidRPr="00C33B26" w:rsidRDefault="00FB040E" w:rsidP="00CA1F10">
            <w:pPr>
              <w:spacing w:after="120"/>
              <w:jc w:val="center"/>
              <w:rPr>
                <w:sz w:val="18"/>
                <w:szCs w:val="18"/>
              </w:rPr>
            </w:pPr>
            <w:r w:rsidRPr="00C33B26">
              <w:rPr>
                <w:b/>
                <w:sz w:val="18"/>
                <w:szCs w:val="18"/>
                <w:lang w:val="en-US"/>
              </w:rPr>
              <w:t>517 777</w:t>
            </w:r>
          </w:p>
        </w:tc>
      </w:tr>
      <w:tr w:rsidR="00CA1F10" w:rsidRPr="00C33B26" w14:paraId="08AB506B" w14:textId="77777777" w:rsidTr="00BC6C15">
        <w:trPr>
          <w:trHeight w:val="433"/>
          <w:jc w:val="center"/>
        </w:trPr>
        <w:tc>
          <w:tcPr>
            <w:tcW w:w="4531" w:type="dxa"/>
            <w:vAlign w:val="center"/>
          </w:tcPr>
          <w:p w14:paraId="778DF63B" w14:textId="77777777" w:rsidR="00CA1F10" w:rsidRPr="00C33B26" w:rsidRDefault="00CA1F10" w:rsidP="006218E8">
            <w:pPr>
              <w:jc w:val="center"/>
              <w:rPr>
                <w:sz w:val="18"/>
                <w:szCs w:val="18"/>
              </w:rPr>
            </w:pPr>
            <w:r w:rsidRPr="00C33B26">
              <w:rPr>
                <w:sz w:val="18"/>
                <w:szCs w:val="18"/>
              </w:rPr>
              <w:t>Gultasdienas izmaksu palielinājums tāmes finansētās iestādēs</w:t>
            </w:r>
          </w:p>
        </w:tc>
        <w:tc>
          <w:tcPr>
            <w:tcW w:w="2410" w:type="dxa"/>
            <w:vAlign w:val="center"/>
          </w:tcPr>
          <w:p w14:paraId="1C2C3B55" w14:textId="77777777" w:rsidR="00CA1F10" w:rsidRPr="00C33B26" w:rsidDel="00693CD5" w:rsidRDefault="00CA1F10" w:rsidP="006218E8">
            <w:pPr>
              <w:jc w:val="center"/>
              <w:rPr>
                <w:sz w:val="18"/>
                <w:szCs w:val="18"/>
              </w:rPr>
            </w:pPr>
            <w:r w:rsidRPr="00C33B26">
              <w:rPr>
                <w:sz w:val="18"/>
                <w:szCs w:val="18"/>
                <w:lang w:val="en-US"/>
              </w:rPr>
              <w:t>479 592</w:t>
            </w:r>
          </w:p>
        </w:tc>
        <w:tc>
          <w:tcPr>
            <w:tcW w:w="1985" w:type="dxa"/>
            <w:vMerge/>
            <w:vAlign w:val="center"/>
          </w:tcPr>
          <w:p w14:paraId="67ECF621" w14:textId="77777777" w:rsidR="00CA1F10" w:rsidRPr="00C33B26" w:rsidRDefault="00CA1F10" w:rsidP="006218E8">
            <w:pPr>
              <w:jc w:val="center"/>
              <w:rPr>
                <w:sz w:val="18"/>
                <w:szCs w:val="18"/>
                <w:lang w:val="en-US"/>
              </w:rPr>
            </w:pPr>
          </w:p>
        </w:tc>
      </w:tr>
      <w:tr w:rsidR="00CA1F10" w:rsidRPr="00C33B26" w14:paraId="6BF703CE" w14:textId="77777777" w:rsidTr="00BC6C15">
        <w:trPr>
          <w:trHeight w:val="293"/>
          <w:jc w:val="center"/>
        </w:trPr>
        <w:tc>
          <w:tcPr>
            <w:tcW w:w="4531" w:type="dxa"/>
            <w:vAlign w:val="center"/>
          </w:tcPr>
          <w:p w14:paraId="2F38D916" w14:textId="77777777" w:rsidR="00CA1F10" w:rsidRPr="00C33B26" w:rsidRDefault="00CA1F10" w:rsidP="0067727D">
            <w:pPr>
              <w:jc w:val="right"/>
              <w:rPr>
                <w:b/>
                <w:sz w:val="18"/>
                <w:szCs w:val="18"/>
              </w:rPr>
            </w:pPr>
            <w:r w:rsidRPr="00C33B26">
              <w:rPr>
                <w:b/>
                <w:sz w:val="18"/>
                <w:szCs w:val="18"/>
                <w:lang w:val="en-US"/>
              </w:rPr>
              <w:t>Kopā</w:t>
            </w:r>
          </w:p>
        </w:tc>
        <w:tc>
          <w:tcPr>
            <w:tcW w:w="2410" w:type="dxa"/>
            <w:vAlign w:val="center"/>
          </w:tcPr>
          <w:p w14:paraId="32ECEE05" w14:textId="77777777" w:rsidR="00CA1F10" w:rsidRPr="00C33B26" w:rsidRDefault="00CA1F10" w:rsidP="006218E8">
            <w:pPr>
              <w:jc w:val="center"/>
              <w:rPr>
                <w:b/>
                <w:sz w:val="18"/>
                <w:szCs w:val="18"/>
                <w:lang w:val="en-US"/>
              </w:rPr>
            </w:pPr>
            <w:r w:rsidRPr="00C33B26">
              <w:rPr>
                <w:b/>
                <w:sz w:val="18"/>
                <w:szCs w:val="18"/>
                <w:lang w:val="en-US"/>
              </w:rPr>
              <w:t>509 746</w:t>
            </w:r>
          </w:p>
        </w:tc>
        <w:tc>
          <w:tcPr>
            <w:tcW w:w="1985" w:type="dxa"/>
            <w:vMerge/>
            <w:vAlign w:val="center"/>
          </w:tcPr>
          <w:p w14:paraId="4674052A" w14:textId="77777777" w:rsidR="00CA1F10" w:rsidRPr="00C33B26" w:rsidRDefault="00CA1F10" w:rsidP="006218E8">
            <w:pPr>
              <w:jc w:val="center"/>
              <w:rPr>
                <w:b/>
                <w:sz w:val="18"/>
                <w:szCs w:val="18"/>
                <w:lang w:val="en-US"/>
              </w:rPr>
            </w:pPr>
          </w:p>
        </w:tc>
      </w:tr>
    </w:tbl>
    <w:p w14:paraId="7E59F715" w14:textId="77777777" w:rsidR="00E02DC9" w:rsidRPr="00C33B26" w:rsidRDefault="00E02DC9" w:rsidP="00E02DC9">
      <w:pPr>
        <w:ind w:firstLine="720"/>
        <w:jc w:val="both"/>
        <w:rPr>
          <w:sz w:val="20"/>
          <w:szCs w:val="20"/>
        </w:rPr>
      </w:pPr>
    </w:p>
    <w:p w14:paraId="5C68ED91" w14:textId="1FE59A1D" w:rsidR="00E02DC9" w:rsidRPr="00C33B26" w:rsidRDefault="00E02DC9" w:rsidP="00DA457B">
      <w:pPr>
        <w:ind w:firstLine="720"/>
        <w:jc w:val="both"/>
      </w:pPr>
      <w:r w:rsidRPr="00C33B26">
        <w:t>Pasākumi nemedikamentozās ārstēšanas iespēju paplašināšanai stacionārā - izmaksu palielinājumam tāmes finansētajās iestādēs</w:t>
      </w:r>
      <w:r w:rsidR="00B1017B" w:rsidRPr="00C33B26">
        <w:t xml:space="preserve"> </w:t>
      </w:r>
      <w:r w:rsidRPr="00C33B26">
        <w:t>tika īstenoti Bērnu psihoneiroloģiskajā slimnīcā Ainaži, Aknīstes psihoneiroloģiskajā slimnīcā un Rīgas psihiatrijas un narkoloģijas centrā. Lai paplašinātu nemedikamentozās ārstēšanas iespēju</w:t>
      </w:r>
      <w:r w:rsidR="00DD31BC" w:rsidRPr="00C33B26">
        <w:t>,</w:t>
      </w:r>
      <w:r w:rsidRPr="00C33B26">
        <w:t xml:space="preserve"> Bērnu psihoneiroloģiskā slimnīca Ainaži pieņēmusi darbā funkcionālos speciālistu (1 amata vienība), savukārt Aknīstes psihoneiroloģiskā slimnīca pieņēmusi darbā funkcionālos speciālistus (1,5 amata vienības). </w:t>
      </w:r>
    </w:p>
    <w:p w14:paraId="406EC724" w14:textId="77777777" w:rsidR="00E02DC9" w:rsidRPr="00C33B26" w:rsidRDefault="00E02DC9" w:rsidP="00E02DC9">
      <w:pPr>
        <w:ind w:firstLine="720"/>
        <w:jc w:val="both"/>
        <w:rPr>
          <w:sz w:val="20"/>
          <w:szCs w:val="20"/>
        </w:rPr>
      </w:pPr>
    </w:p>
    <w:p w14:paraId="74DA8665" w14:textId="77777777" w:rsidR="00E02DC9" w:rsidRPr="00C33B26" w:rsidRDefault="00E02DC9" w:rsidP="00AF29EE">
      <w:pPr>
        <w:pStyle w:val="Heading2"/>
        <w:jc w:val="both"/>
        <w:rPr>
          <w:rFonts w:ascii="Times New Roman" w:hAnsi="Times New Roman" w:cs="Times New Roman"/>
          <w:b/>
          <w:color w:val="auto"/>
          <w:sz w:val="24"/>
          <w:szCs w:val="24"/>
          <w:u w:val="single"/>
        </w:rPr>
      </w:pPr>
      <w:r w:rsidRPr="00C33B26">
        <w:rPr>
          <w:rFonts w:ascii="Times New Roman" w:hAnsi="Times New Roman" w:cs="Times New Roman"/>
          <w:b/>
          <w:color w:val="auto"/>
          <w:sz w:val="24"/>
          <w:szCs w:val="24"/>
          <w:u w:val="single"/>
        </w:rPr>
        <w:t>4.pasākums: Izveidot observācijas gultas pie psihoneiroloģiskām slimnīcām, tādējādi mazinot nepamatotus stacionēšanas gadījums.</w:t>
      </w:r>
    </w:p>
    <w:p w14:paraId="7E62B41E" w14:textId="59688EC0" w:rsidR="00E02DC9" w:rsidRPr="00C33B26" w:rsidRDefault="00E02DC9" w:rsidP="00E02DC9">
      <w:pPr>
        <w:ind w:firstLine="720"/>
        <w:jc w:val="both"/>
      </w:pPr>
      <w:r w:rsidRPr="00C33B26">
        <w:t>Š</w:t>
      </w:r>
      <w:r w:rsidR="0031583B" w:rsidRPr="00C33B26">
        <w:t>i</w:t>
      </w:r>
      <w:r w:rsidRPr="00C33B26">
        <w:t>m mērķim 2019.gadam tika piešķirts finansējums</w:t>
      </w:r>
      <w:r w:rsidRPr="00C33B26" w:rsidDel="00D663E8">
        <w:t xml:space="preserve"> </w:t>
      </w:r>
      <w:r w:rsidRPr="00C33B26">
        <w:t xml:space="preserve">67 502 </w:t>
      </w:r>
      <w:r w:rsidR="00595AE9" w:rsidRPr="00595AE9">
        <w:rPr>
          <w:i/>
        </w:rPr>
        <w:t>euro</w:t>
      </w:r>
      <w:r w:rsidRPr="00C33B26">
        <w:rPr>
          <w:b/>
        </w:rPr>
        <w:t xml:space="preserve"> </w:t>
      </w:r>
      <w:r w:rsidRPr="00C33B26">
        <w:t>ieviešanai no šī gada 1.aprīļa.</w:t>
      </w:r>
    </w:p>
    <w:p w14:paraId="2BA4E49A" w14:textId="77777777" w:rsidR="00E02DC9" w:rsidRPr="00C33B26" w:rsidRDefault="00E02DC9" w:rsidP="00E02DC9">
      <w:pPr>
        <w:ind w:firstLine="709"/>
        <w:jc w:val="both"/>
      </w:pPr>
      <w:r w:rsidRPr="00C33B26">
        <w:t>Observāciju gultu uzturēšana kā jauns pakalpojums no 2019.gada 1.aprīļa tiek nodrošināta piecās specializētajās ārstniecības iestādēs:</w:t>
      </w:r>
    </w:p>
    <w:p w14:paraId="6FE2AB9A" w14:textId="77777777" w:rsidR="00E02DC9" w:rsidRPr="00C33B26" w:rsidRDefault="00E02DC9" w:rsidP="00E02DC9">
      <w:pPr>
        <w:pStyle w:val="ListParagraph"/>
        <w:numPr>
          <w:ilvl w:val="0"/>
          <w:numId w:val="49"/>
        </w:numPr>
        <w:spacing w:after="0"/>
        <w:ind w:left="993" w:hanging="284"/>
        <w:jc w:val="both"/>
        <w:rPr>
          <w:rFonts w:ascii="Times New Roman" w:eastAsia="Times New Roman" w:hAnsi="Times New Roman"/>
          <w:sz w:val="24"/>
          <w:szCs w:val="24"/>
          <w:lang w:val="lv-LV"/>
        </w:rPr>
      </w:pPr>
      <w:r w:rsidRPr="00C33B26">
        <w:rPr>
          <w:rFonts w:ascii="Times New Roman" w:eastAsia="Times New Roman" w:hAnsi="Times New Roman"/>
          <w:sz w:val="24"/>
          <w:szCs w:val="24"/>
          <w:lang w:val="lv-LV"/>
        </w:rPr>
        <w:t>Rīgas psihiatrijas un narkoloģijas centrs, Valsts SIA</w:t>
      </w:r>
    </w:p>
    <w:p w14:paraId="65DE33F8" w14:textId="77777777" w:rsidR="00E02DC9" w:rsidRPr="00C33B26" w:rsidRDefault="00E02DC9" w:rsidP="00E02DC9">
      <w:pPr>
        <w:pStyle w:val="ListParagraph"/>
        <w:numPr>
          <w:ilvl w:val="0"/>
          <w:numId w:val="49"/>
        </w:numPr>
        <w:spacing w:after="0"/>
        <w:ind w:left="993" w:hanging="284"/>
        <w:jc w:val="both"/>
        <w:rPr>
          <w:rFonts w:ascii="Times New Roman" w:eastAsia="Times New Roman" w:hAnsi="Times New Roman"/>
          <w:sz w:val="24"/>
          <w:szCs w:val="24"/>
          <w:lang w:val="lv-LV"/>
        </w:rPr>
      </w:pPr>
      <w:r w:rsidRPr="00C33B26">
        <w:rPr>
          <w:rFonts w:ascii="Times New Roman" w:eastAsia="Times New Roman" w:hAnsi="Times New Roman"/>
          <w:sz w:val="24"/>
          <w:szCs w:val="24"/>
          <w:lang w:val="lv-LV"/>
        </w:rPr>
        <w:t>Strenču psihoneiroloģiskā slimnīca, Valsts SIA</w:t>
      </w:r>
    </w:p>
    <w:p w14:paraId="187CA935" w14:textId="77777777" w:rsidR="00E02DC9" w:rsidRPr="00C33B26" w:rsidRDefault="00E02DC9" w:rsidP="00E02DC9">
      <w:pPr>
        <w:pStyle w:val="ListParagraph"/>
        <w:numPr>
          <w:ilvl w:val="0"/>
          <w:numId w:val="49"/>
        </w:numPr>
        <w:spacing w:after="0"/>
        <w:ind w:left="993" w:hanging="284"/>
        <w:jc w:val="both"/>
        <w:rPr>
          <w:rFonts w:ascii="Times New Roman" w:eastAsia="Times New Roman" w:hAnsi="Times New Roman"/>
          <w:sz w:val="24"/>
          <w:szCs w:val="24"/>
          <w:lang w:val="lv-LV"/>
        </w:rPr>
      </w:pPr>
      <w:r w:rsidRPr="00C33B26">
        <w:rPr>
          <w:rFonts w:ascii="Times New Roman" w:eastAsia="Times New Roman" w:hAnsi="Times New Roman"/>
          <w:sz w:val="24"/>
          <w:szCs w:val="24"/>
          <w:lang w:val="lv-LV"/>
        </w:rPr>
        <w:t>Piejūras slimnīca, Valsts SIA</w:t>
      </w:r>
    </w:p>
    <w:p w14:paraId="01741041" w14:textId="77777777" w:rsidR="00E02DC9" w:rsidRPr="00C33B26" w:rsidRDefault="00E02DC9" w:rsidP="00E02DC9">
      <w:pPr>
        <w:pStyle w:val="ListParagraph"/>
        <w:numPr>
          <w:ilvl w:val="0"/>
          <w:numId w:val="49"/>
        </w:numPr>
        <w:spacing w:after="0"/>
        <w:ind w:left="993" w:hanging="284"/>
        <w:jc w:val="both"/>
        <w:rPr>
          <w:rFonts w:ascii="Times New Roman" w:eastAsia="Times New Roman" w:hAnsi="Times New Roman"/>
          <w:sz w:val="24"/>
          <w:szCs w:val="24"/>
          <w:lang w:val="lv-LV"/>
        </w:rPr>
      </w:pPr>
      <w:r w:rsidRPr="00C33B26">
        <w:rPr>
          <w:rFonts w:ascii="Times New Roman" w:eastAsia="Times New Roman" w:hAnsi="Times New Roman"/>
          <w:sz w:val="24"/>
          <w:szCs w:val="24"/>
          <w:lang w:val="lv-LV"/>
        </w:rPr>
        <w:t>Daugavpils psihoneiroloģiskā slimnīca, Valsts SIA</w:t>
      </w:r>
    </w:p>
    <w:p w14:paraId="5CA0315A" w14:textId="77777777" w:rsidR="00E02DC9" w:rsidRPr="00C33B26" w:rsidRDefault="00E02DC9" w:rsidP="00E02DC9">
      <w:pPr>
        <w:pStyle w:val="ListParagraph"/>
        <w:numPr>
          <w:ilvl w:val="0"/>
          <w:numId w:val="49"/>
        </w:numPr>
        <w:spacing w:after="0"/>
        <w:ind w:left="993" w:hanging="284"/>
        <w:jc w:val="both"/>
        <w:rPr>
          <w:rFonts w:ascii="Times New Roman" w:eastAsia="Times New Roman" w:hAnsi="Times New Roman"/>
          <w:sz w:val="24"/>
          <w:szCs w:val="24"/>
          <w:lang w:val="lv-LV"/>
        </w:rPr>
      </w:pPr>
      <w:r w:rsidRPr="00C33B26">
        <w:rPr>
          <w:rFonts w:ascii="Times New Roman" w:eastAsia="Times New Roman" w:hAnsi="Times New Roman"/>
          <w:sz w:val="24"/>
          <w:szCs w:val="24"/>
          <w:lang w:val="lv-LV"/>
        </w:rPr>
        <w:t>Slimnīca "Ģintermuiža", Valsts SIA.</w:t>
      </w:r>
    </w:p>
    <w:p w14:paraId="08923C31" w14:textId="77777777" w:rsidR="00E02DC9" w:rsidRPr="00C33B26" w:rsidRDefault="00E02DC9" w:rsidP="00E02DC9">
      <w:pPr>
        <w:ind w:firstLine="709"/>
        <w:jc w:val="both"/>
      </w:pPr>
      <w:r w:rsidRPr="00C33B26">
        <w:lastRenderedPageBreak/>
        <w:t>Tādejādi</w:t>
      </w:r>
      <w:r w:rsidR="00DD31BC" w:rsidRPr="00C33B26">
        <w:t>,</w:t>
      </w:r>
      <w:r w:rsidRPr="00C33B26">
        <w:t xml:space="preserve"> radot iespēju</w:t>
      </w:r>
      <w:r w:rsidR="00DD31BC" w:rsidRPr="00C33B26">
        <w:t>,</w:t>
      </w:r>
      <w:r w:rsidRPr="00C33B26">
        <w:t xml:space="preserve"> ārstniecības iestādei izvērtēt nepieciešamību pacientu stacionēt. </w:t>
      </w:r>
    </w:p>
    <w:p w14:paraId="5F3B7AAE" w14:textId="0E95A91E" w:rsidR="00E02DC9" w:rsidRPr="00C33B26" w:rsidRDefault="00CF20BD" w:rsidP="00BC6C15">
      <w:pPr>
        <w:spacing w:before="120"/>
        <w:ind w:firstLine="720"/>
        <w:jc w:val="right"/>
        <w:rPr>
          <w:i/>
          <w:iCs/>
        </w:rPr>
      </w:pPr>
      <w:r w:rsidRPr="00C33B26">
        <w:rPr>
          <w:i/>
          <w:iCs/>
        </w:rPr>
        <w:t>5</w:t>
      </w:r>
      <w:r w:rsidR="000E6EAF" w:rsidRPr="00C33B26">
        <w:rPr>
          <w:i/>
          <w:iCs/>
        </w:rPr>
        <w:t>4</w:t>
      </w:r>
      <w:r w:rsidR="00E02DC9" w:rsidRPr="00C33B26">
        <w:rPr>
          <w:i/>
          <w:iCs/>
        </w:rPr>
        <w:t>.tabula</w:t>
      </w:r>
    </w:p>
    <w:p w14:paraId="07DE5156" w14:textId="77777777" w:rsidR="00E02DC9" w:rsidRPr="00C33B26" w:rsidRDefault="00E02DC9" w:rsidP="00E02DC9">
      <w:pPr>
        <w:spacing w:after="120"/>
        <w:jc w:val="center"/>
        <w:rPr>
          <w:b/>
          <w:bCs/>
          <w:i/>
          <w:iCs/>
        </w:rPr>
      </w:pPr>
      <w:r w:rsidRPr="00C33B26">
        <w:rPr>
          <w:b/>
          <w:bCs/>
        </w:rPr>
        <w:t xml:space="preserve">Pacientu observācijas līdz 24 stundām gultas izveidošana slimnīcām, kuras nodrošina akūto psihiatrisko ārstēšanu </w:t>
      </w:r>
    </w:p>
    <w:tbl>
      <w:tblPr>
        <w:tblStyle w:val="TableGrid"/>
        <w:tblW w:w="9061" w:type="dxa"/>
        <w:jc w:val="center"/>
        <w:tblLook w:val="04A0" w:firstRow="1" w:lastRow="0" w:firstColumn="1" w:lastColumn="0" w:noHBand="0" w:noVBand="1"/>
      </w:tblPr>
      <w:tblGrid>
        <w:gridCol w:w="3823"/>
        <w:gridCol w:w="1046"/>
        <w:gridCol w:w="1396"/>
        <w:gridCol w:w="1406"/>
        <w:gridCol w:w="1390"/>
      </w:tblGrid>
      <w:tr w:rsidR="001F18D8" w:rsidRPr="00C33B26" w14:paraId="62DCA04B" w14:textId="77777777" w:rsidTr="006218E8">
        <w:trPr>
          <w:jc w:val="center"/>
        </w:trPr>
        <w:tc>
          <w:tcPr>
            <w:tcW w:w="3823" w:type="dxa"/>
            <w:shd w:val="clear" w:color="auto" w:fill="E36C0A" w:themeFill="accent6" w:themeFillShade="BF"/>
            <w:vAlign w:val="center"/>
          </w:tcPr>
          <w:p w14:paraId="76E307D6" w14:textId="77777777" w:rsidR="00E02DC9" w:rsidRPr="00C33B26" w:rsidRDefault="00E02DC9" w:rsidP="006218E8">
            <w:pPr>
              <w:spacing w:line="276" w:lineRule="auto"/>
              <w:jc w:val="center"/>
              <w:rPr>
                <w:sz w:val="18"/>
                <w:szCs w:val="18"/>
              </w:rPr>
            </w:pPr>
            <w:r w:rsidRPr="00C33B26">
              <w:rPr>
                <w:sz w:val="18"/>
                <w:szCs w:val="18"/>
              </w:rPr>
              <w:t>Pasākums</w:t>
            </w:r>
          </w:p>
        </w:tc>
        <w:tc>
          <w:tcPr>
            <w:tcW w:w="1046" w:type="dxa"/>
            <w:shd w:val="clear" w:color="auto" w:fill="E36C0A" w:themeFill="accent6" w:themeFillShade="BF"/>
            <w:vAlign w:val="center"/>
          </w:tcPr>
          <w:p w14:paraId="7EB09466" w14:textId="77777777" w:rsidR="00E02DC9" w:rsidRPr="00C33B26" w:rsidRDefault="00E02DC9" w:rsidP="006218E8">
            <w:pPr>
              <w:spacing w:line="276" w:lineRule="auto"/>
              <w:jc w:val="center"/>
              <w:rPr>
                <w:sz w:val="18"/>
                <w:szCs w:val="18"/>
              </w:rPr>
            </w:pPr>
            <w:r w:rsidRPr="00C33B26">
              <w:rPr>
                <w:sz w:val="18"/>
                <w:szCs w:val="18"/>
              </w:rPr>
              <w:t>Plānotais gultasdienu skaits</w:t>
            </w:r>
          </w:p>
        </w:tc>
        <w:tc>
          <w:tcPr>
            <w:tcW w:w="1396" w:type="dxa"/>
            <w:shd w:val="clear" w:color="auto" w:fill="E36C0A" w:themeFill="accent6" w:themeFillShade="BF"/>
            <w:vAlign w:val="center"/>
          </w:tcPr>
          <w:p w14:paraId="573A1067" w14:textId="7F0E5966" w:rsidR="00E02DC9" w:rsidRPr="00C33B26" w:rsidRDefault="00E02DC9" w:rsidP="006218E8">
            <w:pPr>
              <w:spacing w:line="276" w:lineRule="auto"/>
              <w:jc w:val="center"/>
              <w:rPr>
                <w:sz w:val="18"/>
                <w:szCs w:val="18"/>
              </w:rPr>
            </w:pPr>
            <w:r w:rsidRPr="00C33B26">
              <w:rPr>
                <w:sz w:val="18"/>
                <w:szCs w:val="18"/>
              </w:rPr>
              <w:t>Papildus piešķirtais</w:t>
            </w:r>
            <w:r w:rsidR="00184185">
              <w:rPr>
                <w:sz w:val="18"/>
                <w:szCs w:val="18"/>
              </w:rPr>
              <w:t xml:space="preserve"> </w:t>
            </w:r>
            <w:r w:rsidRPr="00C33B26">
              <w:rPr>
                <w:sz w:val="18"/>
                <w:szCs w:val="18"/>
              </w:rPr>
              <w:t>finansējums</w:t>
            </w:r>
            <w:r w:rsidR="00184185">
              <w:rPr>
                <w:sz w:val="18"/>
                <w:szCs w:val="18"/>
              </w:rPr>
              <w:t xml:space="preserve"> </w:t>
            </w:r>
            <w:r w:rsidRPr="00C33B26">
              <w:rPr>
                <w:sz w:val="18"/>
                <w:szCs w:val="18"/>
              </w:rPr>
              <w:t xml:space="preserve">sākot no 2019.gada 1.aprīļa, </w:t>
            </w:r>
            <w:r w:rsidR="00595AE9" w:rsidRPr="00595AE9">
              <w:rPr>
                <w:i/>
                <w:sz w:val="18"/>
                <w:szCs w:val="18"/>
              </w:rPr>
              <w:t>euro</w:t>
            </w:r>
          </w:p>
        </w:tc>
        <w:tc>
          <w:tcPr>
            <w:tcW w:w="1406" w:type="dxa"/>
            <w:shd w:val="clear" w:color="auto" w:fill="E36C0A" w:themeFill="accent6" w:themeFillShade="BF"/>
            <w:vAlign w:val="center"/>
          </w:tcPr>
          <w:p w14:paraId="6994294A" w14:textId="3A864E29" w:rsidR="00E02DC9" w:rsidRPr="00C33B26" w:rsidRDefault="00E02DC9" w:rsidP="006218E8">
            <w:pPr>
              <w:jc w:val="center"/>
              <w:rPr>
                <w:sz w:val="18"/>
                <w:szCs w:val="18"/>
              </w:rPr>
            </w:pPr>
            <w:r w:rsidRPr="00C33B26">
              <w:rPr>
                <w:sz w:val="18"/>
                <w:szCs w:val="18"/>
              </w:rPr>
              <w:t>Faktiskais gultasdienu skaits sākot no 2019.gada 1.aprīļa līdz 3</w:t>
            </w:r>
            <w:r w:rsidR="00FB040E" w:rsidRPr="00C33B26">
              <w:rPr>
                <w:sz w:val="18"/>
                <w:szCs w:val="18"/>
              </w:rPr>
              <w:t>1.decembrim</w:t>
            </w:r>
          </w:p>
        </w:tc>
        <w:tc>
          <w:tcPr>
            <w:tcW w:w="1390" w:type="dxa"/>
            <w:shd w:val="clear" w:color="auto" w:fill="E36C0A" w:themeFill="accent6" w:themeFillShade="BF"/>
            <w:vAlign w:val="center"/>
          </w:tcPr>
          <w:p w14:paraId="4B2ACD94" w14:textId="4D714C91" w:rsidR="00FB040E" w:rsidRPr="00C33B26" w:rsidRDefault="00E02DC9" w:rsidP="006218E8">
            <w:pPr>
              <w:jc w:val="center"/>
              <w:rPr>
                <w:sz w:val="18"/>
                <w:szCs w:val="18"/>
              </w:rPr>
            </w:pPr>
            <w:r w:rsidRPr="00C33B26">
              <w:rPr>
                <w:sz w:val="18"/>
                <w:szCs w:val="18"/>
              </w:rPr>
              <w:t>Izpilde no 2019.gada 1.aprīļa līdz 3</w:t>
            </w:r>
            <w:r w:rsidR="00FB040E" w:rsidRPr="00C33B26">
              <w:rPr>
                <w:sz w:val="18"/>
                <w:szCs w:val="18"/>
              </w:rPr>
              <w:t>1.decembrim</w:t>
            </w:r>
            <w:r w:rsidRPr="00C33B26">
              <w:rPr>
                <w:sz w:val="18"/>
                <w:szCs w:val="18"/>
              </w:rPr>
              <w:t>,</w:t>
            </w:r>
          </w:p>
          <w:p w14:paraId="7400EEF8" w14:textId="69D58895" w:rsidR="00E02DC9" w:rsidRPr="00C33B26" w:rsidRDefault="00E02DC9" w:rsidP="006218E8">
            <w:pPr>
              <w:jc w:val="center"/>
              <w:rPr>
                <w:sz w:val="18"/>
                <w:szCs w:val="18"/>
              </w:rPr>
            </w:pPr>
            <w:r w:rsidRPr="00C33B26">
              <w:rPr>
                <w:i/>
                <w:sz w:val="18"/>
                <w:szCs w:val="18"/>
              </w:rPr>
              <w:t xml:space="preserve"> </w:t>
            </w:r>
            <w:r w:rsidR="00595AE9" w:rsidRPr="00595AE9">
              <w:rPr>
                <w:i/>
                <w:sz w:val="18"/>
                <w:szCs w:val="18"/>
              </w:rPr>
              <w:t>euro</w:t>
            </w:r>
          </w:p>
        </w:tc>
      </w:tr>
      <w:tr w:rsidR="00FB040E" w:rsidRPr="00C33B26" w14:paraId="23C51C77" w14:textId="77777777" w:rsidTr="006218E8">
        <w:trPr>
          <w:trHeight w:val="433"/>
          <w:jc w:val="center"/>
        </w:trPr>
        <w:tc>
          <w:tcPr>
            <w:tcW w:w="3823" w:type="dxa"/>
          </w:tcPr>
          <w:p w14:paraId="44FE555B" w14:textId="77777777" w:rsidR="00FB040E" w:rsidRPr="00C33B26" w:rsidRDefault="00FB040E" w:rsidP="00FB040E">
            <w:pPr>
              <w:spacing w:line="276" w:lineRule="auto"/>
              <w:jc w:val="center"/>
              <w:rPr>
                <w:sz w:val="18"/>
                <w:szCs w:val="18"/>
              </w:rPr>
            </w:pPr>
            <w:r w:rsidRPr="00C33B26">
              <w:rPr>
                <w:sz w:val="18"/>
                <w:szCs w:val="18"/>
              </w:rPr>
              <w:t>Pacientu observācijas līdz 24 stundām gultas izveidošana slimnīcām, kuras nodrošina akūto psihiatrisko ārstēšanu</w:t>
            </w:r>
          </w:p>
        </w:tc>
        <w:tc>
          <w:tcPr>
            <w:tcW w:w="1046" w:type="dxa"/>
            <w:vAlign w:val="center"/>
          </w:tcPr>
          <w:p w14:paraId="6C1D646A" w14:textId="77777777" w:rsidR="00FB040E" w:rsidRPr="00C33B26" w:rsidRDefault="00FB040E" w:rsidP="00FB040E">
            <w:pPr>
              <w:spacing w:line="276" w:lineRule="auto"/>
              <w:jc w:val="center"/>
              <w:rPr>
                <w:sz w:val="18"/>
                <w:szCs w:val="18"/>
              </w:rPr>
            </w:pPr>
            <w:r w:rsidRPr="00C33B26">
              <w:rPr>
                <w:sz w:val="18"/>
                <w:szCs w:val="18"/>
              </w:rPr>
              <w:t>1 640</w:t>
            </w:r>
          </w:p>
        </w:tc>
        <w:tc>
          <w:tcPr>
            <w:tcW w:w="1396" w:type="dxa"/>
            <w:vAlign w:val="center"/>
          </w:tcPr>
          <w:p w14:paraId="3EA226FA" w14:textId="77777777" w:rsidR="00FB040E" w:rsidRPr="00C33B26" w:rsidRDefault="00FB040E" w:rsidP="00FB040E">
            <w:pPr>
              <w:jc w:val="center"/>
              <w:rPr>
                <w:sz w:val="18"/>
                <w:szCs w:val="18"/>
              </w:rPr>
            </w:pPr>
            <w:r w:rsidRPr="00C33B26">
              <w:rPr>
                <w:sz w:val="18"/>
                <w:szCs w:val="18"/>
                <w:lang w:val="en-US"/>
              </w:rPr>
              <w:t>67 502</w:t>
            </w:r>
          </w:p>
        </w:tc>
        <w:tc>
          <w:tcPr>
            <w:tcW w:w="1406" w:type="dxa"/>
            <w:vAlign w:val="center"/>
          </w:tcPr>
          <w:p w14:paraId="6DBE1105" w14:textId="1E85A6F6" w:rsidR="00FB040E" w:rsidRPr="00C33B26" w:rsidRDefault="00D872B9" w:rsidP="00FB040E">
            <w:pPr>
              <w:jc w:val="center"/>
              <w:rPr>
                <w:sz w:val="18"/>
                <w:szCs w:val="18"/>
                <w:lang w:val="en-US"/>
              </w:rPr>
            </w:pPr>
            <w:r w:rsidRPr="00C33B26">
              <w:rPr>
                <w:b/>
                <w:bCs/>
                <w:sz w:val="18"/>
                <w:szCs w:val="18"/>
                <w:lang w:val="en-US"/>
              </w:rPr>
              <w:t>1 613</w:t>
            </w:r>
            <w:r w:rsidR="00FB040E" w:rsidRPr="00C33B26">
              <w:rPr>
                <w:sz w:val="18"/>
                <w:szCs w:val="18"/>
                <w:lang w:val="en-US"/>
              </w:rPr>
              <w:t xml:space="preserve"> </w:t>
            </w:r>
          </w:p>
        </w:tc>
        <w:tc>
          <w:tcPr>
            <w:tcW w:w="1390" w:type="dxa"/>
            <w:vAlign w:val="center"/>
          </w:tcPr>
          <w:p w14:paraId="2F9FE29B" w14:textId="0862F4A7" w:rsidR="00FB040E" w:rsidRPr="00C33B26" w:rsidRDefault="00D872B9" w:rsidP="00FB040E">
            <w:pPr>
              <w:jc w:val="center"/>
              <w:rPr>
                <w:sz w:val="18"/>
                <w:szCs w:val="18"/>
                <w:lang w:val="en-US"/>
              </w:rPr>
            </w:pPr>
            <w:r w:rsidRPr="00C33B26">
              <w:rPr>
                <w:sz w:val="18"/>
                <w:szCs w:val="18"/>
                <w:lang w:val="en-US"/>
              </w:rPr>
              <w:t>66 378</w:t>
            </w:r>
          </w:p>
        </w:tc>
      </w:tr>
    </w:tbl>
    <w:p w14:paraId="5BE1D7FF" w14:textId="77777777" w:rsidR="00E02DC9" w:rsidRPr="00C33B26" w:rsidRDefault="00E02DC9" w:rsidP="00E02DC9">
      <w:pPr>
        <w:jc w:val="both"/>
        <w:rPr>
          <w:u w:val="single"/>
        </w:rPr>
      </w:pPr>
    </w:p>
    <w:p w14:paraId="2454A7ED" w14:textId="1F692E69" w:rsidR="00D872B9" w:rsidRPr="00C33B26" w:rsidRDefault="00D872B9" w:rsidP="00D872B9">
      <w:pPr>
        <w:ind w:firstLine="709"/>
        <w:jc w:val="both"/>
      </w:pPr>
      <w:r w:rsidRPr="00C33B26">
        <w:t>Ieviešot jaunu pakalpojumu specializētajās ārstniecības iestādēs, tika veikts izglītojošs darbs par īstenojamā pakalpojuma nodrošinājuma nepieciešamību, akūto psihiatrisko pacientu ārstēšanā, kā arī konkrēto pacientu tālāku, atbilstošu,</w:t>
      </w:r>
      <w:r w:rsidR="00184185">
        <w:t xml:space="preserve"> </w:t>
      </w:r>
      <w:r w:rsidRPr="00C33B26">
        <w:t>kodēšanu.</w:t>
      </w:r>
    </w:p>
    <w:p w14:paraId="5C0CE27D" w14:textId="77777777" w:rsidR="00E02DC9" w:rsidRPr="00C33B26" w:rsidRDefault="00E02DC9" w:rsidP="00E02DC9">
      <w:pPr>
        <w:jc w:val="both"/>
        <w:rPr>
          <w:u w:val="single"/>
        </w:rPr>
      </w:pPr>
    </w:p>
    <w:p w14:paraId="7559BAA3" w14:textId="77777777" w:rsidR="00E02DC9" w:rsidRPr="00C33B26" w:rsidRDefault="00E02DC9" w:rsidP="00AF29EE">
      <w:pPr>
        <w:pStyle w:val="Heading2"/>
        <w:jc w:val="both"/>
        <w:rPr>
          <w:rFonts w:ascii="Times New Roman" w:hAnsi="Times New Roman" w:cs="Times New Roman"/>
          <w:b/>
          <w:color w:val="auto"/>
          <w:sz w:val="24"/>
          <w:szCs w:val="24"/>
          <w:u w:val="single"/>
        </w:rPr>
      </w:pPr>
      <w:r w:rsidRPr="00C33B26">
        <w:rPr>
          <w:rFonts w:ascii="Times New Roman" w:hAnsi="Times New Roman" w:cs="Times New Roman"/>
          <w:b/>
          <w:color w:val="auto"/>
          <w:sz w:val="24"/>
          <w:szCs w:val="24"/>
          <w:u w:val="single"/>
        </w:rPr>
        <w:t>5.pasākums: Lai izpildītu ANO Bērnu tiesības komitejas rekomendācijas</w:t>
      </w:r>
      <w:r w:rsidRPr="00C33B26">
        <w:rPr>
          <w:rStyle w:val="FootnoteReference"/>
          <w:rFonts w:ascii="Times New Roman" w:hAnsi="Times New Roman" w:cs="Times New Roman"/>
          <w:b/>
          <w:color w:val="auto"/>
          <w:sz w:val="24"/>
          <w:szCs w:val="24"/>
          <w:u w:val="single"/>
        </w:rPr>
        <w:footnoteReference w:id="30"/>
      </w:r>
      <w:r w:rsidRPr="00C33B26">
        <w:rPr>
          <w:rFonts w:ascii="Times New Roman" w:hAnsi="Times New Roman" w:cs="Times New Roman"/>
          <w:b/>
          <w:color w:val="auto"/>
          <w:sz w:val="24"/>
          <w:szCs w:val="24"/>
          <w:u w:val="single"/>
        </w:rPr>
        <w:t>, nodrošināt iespēju vecākiem uzturēties kopā ar bērniem, kas kopumā sekmē bērna ātrāku veselības uzlabošanos un atgriešanos sabiedrībā.</w:t>
      </w:r>
    </w:p>
    <w:p w14:paraId="0E59FF45" w14:textId="6746AACA" w:rsidR="00E02DC9" w:rsidRPr="00C33B26" w:rsidRDefault="00E02DC9" w:rsidP="00E02DC9">
      <w:pPr>
        <w:ind w:firstLine="720"/>
        <w:jc w:val="both"/>
        <w:rPr>
          <w:b/>
        </w:rPr>
      </w:pPr>
      <w:r w:rsidRPr="00C33B26">
        <w:t>Š</w:t>
      </w:r>
      <w:r w:rsidR="00C50192" w:rsidRPr="00C33B26">
        <w:t>i</w:t>
      </w:r>
      <w:r w:rsidRPr="00C33B26">
        <w:t>m mērķim 2019.gadam tika piešķirts finansējums</w:t>
      </w:r>
      <w:r w:rsidRPr="00C33B26" w:rsidDel="00D663E8">
        <w:t xml:space="preserve"> </w:t>
      </w:r>
      <w:r w:rsidRPr="00C33B26">
        <w:t xml:space="preserve">10 515 </w:t>
      </w:r>
      <w:r w:rsidR="00595AE9" w:rsidRPr="00595AE9">
        <w:rPr>
          <w:i/>
        </w:rPr>
        <w:t>euro</w:t>
      </w:r>
      <w:r w:rsidRPr="00C33B26">
        <w:rPr>
          <w:b/>
        </w:rPr>
        <w:t xml:space="preserve"> </w:t>
      </w:r>
      <w:r w:rsidRPr="00C33B26">
        <w:t>ieviešanai no šī gada 1.aprīļa.</w:t>
      </w:r>
    </w:p>
    <w:p w14:paraId="2DA2BDE1" w14:textId="4AC7B8E3" w:rsidR="00E02DC9" w:rsidRPr="00C33B26" w:rsidRDefault="00CF20BD" w:rsidP="00E02DC9">
      <w:pPr>
        <w:spacing w:after="120"/>
        <w:ind w:firstLine="720"/>
        <w:jc w:val="right"/>
        <w:rPr>
          <w:i/>
          <w:iCs/>
        </w:rPr>
      </w:pPr>
      <w:r w:rsidRPr="00C33B26">
        <w:rPr>
          <w:i/>
          <w:iCs/>
        </w:rPr>
        <w:t>5</w:t>
      </w:r>
      <w:r w:rsidR="000E6EAF" w:rsidRPr="00C33B26">
        <w:rPr>
          <w:i/>
          <w:iCs/>
        </w:rPr>
        <w:t>5</w:t>
      </w:r>
      <w:r w:rsidR="00E02DC9" w:rsidRPr="00C33B26">
        <w:rPr>
          <w:i/>
          <w:iCs/>
        </w:rPr>
        <w:t>.tabula</w:t>
      </w:r>
    </w:p>
    <w:p w14:paraId="575B22F9" w14:textId="77777777" w:rsidR="00E02DC9" w:rsidRPr="00C33B26" w:rsidRDefault="00E02DC9" w:rsidP="00E02DC9">
      <w:pPr>
        <w:spacing w:after="120"/>
        <w:jc w:val="center"/>
        <w:rPr>
          <w:b/>
          <w:bCs/>
          <w:i/>
          <w:iCs/>
        </w:rPr>
      </w:pPr>
      <w:r w:rsidRPr="00C33B26">
        <w:rPr>
          <w:b/>
          <w:bCs/>
        </w:rPr>
        <w:t>Iespēja stacionārā vecākiem atrasties kopā ar bērnu</w:t>
      </w:r>
    </w:p>
    <w:tbl>
      <w:tblPr>
        <w:tblStyle w:val="TableGrid"/>
        <w:tblW w:w="9384" w:type="dxa"/>
        <w:jc w:val="center"/>
        <w:tblLook w:val="04A0" w:firstRow="1" w:lastRow="0" w:firstColumn="1" w:lastColumn="0" w:noHBand="0" w:noVBand="1"/>
      </w:tblPr>
      <w:tblGrid>
        <w:gridCol w:w="2215"/>
        <w:gridCol w:w="1176"/>
        <w:gridCol w:w="1816"/>
        <w:gridCol w:w="1086"/>
        <w:gridCol w:w="1795"/>
        <w:gridCol w:w="1296"/>
      </w:tblGrid>
      <w:tr w:rsidR="001F18D8" w:rsidRPr="00C33B26" w14:paraId="4D38C0A4" w14:textId="77777777" w:rsidTr="006218E8">
        <w:trPr>
          <w:jc w:val="center"/>
        </w:trPr>
        <w:tc>
          <w:tcPr>
            <w:tcW w:w="2263" w:type="dxa"/>
            <w:shd w:val="clear" w:color="auto" w:fill="E36C0A" w:themeFill="accent6" w:themeFillShade="BF"/>
            <w:vAlign w:val="center"/>
          </w:tcPr>
          <w:p w14:paraId="5E599A2C" w14:textId="77777777" w:rsidR="00E02DC9" w:rsidRPr="00C33B26" w:rsidRDefault="00E02DC9" w:rsidP="006218E8">
            <w:pPr>
              <w:spacing w:line="276" w:lineRule="auto"/>
              <w:jc w:val="center"/>
              <w:rPr>
                <w:sz w:val="18"/>
                <w:szCs w:val="18"/>
              </w:rPr>
            </w:pPr>
            <w:r w:rsidRPr="00C33B26">
              <w:rPr>
                <w:sz w:val="18"/>
                <w:szCs w:val="18"/>
              </w:rPr>
              <w:t>Pasākums</w:t>
            </w:r>
          </w:p>
        </w:tc>
        <w:tc>
          <w:tcPr>
            <w:tcW w:w="1176" w:type="dxa"/>
            <w:shd w:val="clear" w:color="auto" w:fill="E36C0A" w:themeFill="accent6" w:themeFillShade="BF"/>
            <w:vAlign w:val="center"/>
          </w:tcPr>
          <w:p w14:paraId="2E7C8385" w14:textId="77777777" w:rsidR="00E02DC9" w:rsidRPr="00C33B26" w:rsidRDefault="00E02DC9" w:rsidP="006218E8">
            <w:pPr>
              <w:spacing w:line="276" w:lineRule="auto"/>
              <w:jc w:val="center"/>
              <w:rPr>
                <w:sz w:val="18"/>
                <w:szCs w:val="18"/>
              </w:rPr>
            </w:pPr>
            <w:r w:rsidRPr="00C33B26">
              <w:rPr>
                <w:sz w:val="18"/>
                <w:szCs w:val="18"/>
              </w:rPr>
              <w:t>Manipulāciju skaits</w:t>
            </w:r>
          </w:p>
        </w:tc>
        <w:tc>
          <w:tcPr>
            <w:tcW w:w="1816" w:type="dxa"/>
            <w:shd w:val="clear" w:color="auto" w:fill="E36C0A" w:themeFill="accent6" w:themeFillShade="BF"/>
            <w:vAlign w:val="center"/>
          </w:tcPr>
          <w:p w14:paraId="79CE509E" w14:textId="77777777" w:rsidR="00E02DC9" w:rsidRPr="00C33B26" w:rsidRDefault="00E02DC9" w:rsidP="006218E8">
            <w:pPr>
              <w:jc w:val="center"/>
              <w:rPr>
                <w:sz w:val="18"/>
                <w:szCs w:val="18"/>
              </w:rPr>
            </w:pPr>
            <w:r w:rsidRPr="00C33B26">
              <w:rPr>
                <w:sz w:val="18"/>
                <w:szCs w:val="18"/>
              </w:rPr>
              <w:t>Plānotais pacientu/izmekl</w:t>
            </w:r>
            <w:r w:rsidR="003F2C1B" w:rsidRPr="00C33B26">
              <w:rPr>
                <w:sz w:val="18"/>
                <w:szCs w:val="18"/>
              </w:rPr>
              <w:t>ē</w:t>
            </w:r>
            <w:r w:rsidRPr="00C33B26">
              <w:rPr>
                <w:sz w:val="18"/>
                <w:szCs w:val="18"/>
              </w:rPr>
              <w:t>jumu skaits gadam</w:t>
            </w:r>
          </w:p>
        </w:tc>
        <w:tc>
          <w:tcPr>
            <w:tcW w:w="1086" w:type="dxa"/>
            <w:shd w:val="clear" w:color="auto" w:fill="E36C0A" w:themeFill="accent6" w:themeFillShade="BF"/>
            <w:vAlign w:val="center"/>
          </w:tcPr>
          <w:p w14:paraId="7AF7AC4A" w14:textId="78AA75A0" w:rsidR="00E02DC9" w:rsidRPr="00C33B26" w:rsidRDefault="00E02DC9" w:rsidP="006218E8">
            <w:pPr>
              <w:spacing w:line="276" w:lineRule="auto"/>
              <w:jc w:val="center"/>
              <w:rPr>
                <w:i/>
                <w:sz w:val="18"/>
                <w:szCs w:val="18"/>
              </w:rPr>
            </w:pPr>
            <w:r w:rsidRPr="00C33B26">
              <w:rPr>
                <w:sz w:val="18"/>
                <w:szCs w:val="18"/>
              </w:rPr>
              <w:t>Papildus piešķirtais</w:t>
            </w:r>
            <w:r w:rsidR="00184185">
              <w:rPr>
                <w:sz w:val="18"/>
                <w:szCs w:val="18"/>
              </w:rPr>
              <w:t xml:space="preserve"> </w:t>
            </w:r>
            <w:r w:rsidRPr="00C33B26">
              <w:rPr>
                <w:sz w:val="18"/>
                <w:szCs w:val="18"/>
              </w:rPr>
              <w:t>finansējums</w:t>
            </w:r>
            <w:r w:rsidR="00184185">
              <w:rPr>
                <w:sz w:val="18"/>
                <w:szCs w:val="18"/>
              </w:rPr>
              <w:t xml:space="preserve"> </w:t>
            </w:r>
            <w:r w:rsidRPr="00C33B26">
              <w:rPr>
                <w:sz w:val="18"/>
                <w:szCs w:val="18"/>
              </w:rPr>
              <w:t xml:space="preserve">sākot no 2019.gada 1.aprīļa, </w:t>
            </w:r>
            <w:r w:rsidR="00595AE9" w:rsidRPr="00595AE9">
              <w:rPr>
                <w:i/>
                <w:sz w:val="18"/>
                <w:szCs w:val="18"/>
              </w:rPr>
              <w:t>euro</w:t>
            </w:r>
          </w:p>
        </w:tc>
        <w:tc>
          <w:tcPr>
            <w:tcW w:w="1816" w:type="dxa"/>
            <w:shd w:val="clear" w:color="auto" w:fill="E36C0A" w:themeFill="accent6" w:themeFillShade="BF"/>
            <w:vAlign w:val="center"/>
          </w:tcPr>
          <w:p w14:paraId="0A998C7F" w14:textId="114244A8" w:rsidR="00E02DC9" w:rsidRPr="00C33B26" w:rsidRDefault="00E02DC9" w:rsidP="006218E8">
            <w:pPr>
              <w:jc w:val="center"/>
              <w:rPr>
                <w:sz w:val="18"/>
                <w:szCs w:val="18"/>
              </w:rPr>
            </w:pPr>
            <w:r w:rsidRPr="00C33B26">
              <w:rPr>
                <w:sz w:val="18"/>
                <w:szCs w:val="18"/>
              </w:rPr>
              <w:t>Faktiskais manipulāciju skaits sākot no 2019.gada 1.aprīļa līdz 3</w:t>
            </w:r>
            <w:r w:rsidR="00FB040E" w:rsidRPr="00C33B26">
              <w:rPr>
                <w:sz w:val="18"/>
                <w:szCs w:val="18"/>
              </w:rPr>
              <w:t>1.decembrim</w:t>
            </w:r>
          </w:p>
        </w:tc>
        <w:tc>
          <w:tcPr>
            <w:tcW w:w="1227" w:type="dxa"/>
            <w:shd w:val="clear" w:color="auto" w:fill="E36C0A" w:themeFill="accent6" w:themeFillShade="BF"/>
            <w:vAlign w:val="center"/>
          </w:tcPr>
          <w:p w14:paraId="487CE4B2" w14:textId="36509A47" w:rsidR="00FB040E" w:rsidRPr="00C33B26" w:rsidRDefault="00E02DC9" w:rsidP="006218E8">
            <w:pPr>
              <w:jc w:val="center"/>
              <w:rPr>
                <w:sz w:val="18"/>
                <w:szCs w:val="18"/>
              </w:rPr>
            </w:pPr>
            <w:r w:rsidRPr="00C33B26">
              <w:rPr>
                <w:sz w:val="18"/>
                <w:szCs w:val="18"/>
              </w:rPr>
              <w:t>Izpilde no 2019.gada 1.aprīļa līdz 3</w:t>
            </w:r>
            <w:r w:rsidR="00FB040E" w:rsidRPr="00C33B26">
              <w:rPr>
                <w:sz w:val="18"/>
                <w:szCs w:val="18"/>
              </w:rPr>
              <w:t>1.decembrim</w:t>
            </w:r>
            <w:r w:rsidRPr="00C33B26">
              <w:rPr>
                <w:sz w:val="18"/>
                <w:szCs w:val="18"/>
              </w:rPr>
              <w:t>,</w:t>
            </w:r>
          </w:p>
          <w:p w14:paraId="3FAF901F" w14:textId="55203FBE" w:rsidR="00E02DC9" w:rsidRPr="00C33B26" w:rsidRDefault="00E02DC9" w:rsidP="006218E8">
            <w:pPr>
              <w:jc w:val="center"/>
              <w:rPr>
                <w:sz w:val="18"/>
                <w:szCs w:val="18"/>
              </w:rPr>
            </w:pPr>
            <w:r w:rsidRPr="00C33B26">
              <w:rPr>
                <w:i/>
                <w:sz w:val="18"/>
                <w:szCs w:val="18"/>
              </w:rPr>
              <w:t xml:space="preserve"> </w:t>
            </w:r>
            <w:r w:rsidR="00595AE9" w:rsidRPr="00595AE9">
              <w:rPr>
                <w:i/>
                <w:sz w:val="18"/>
                <w:szCs w:val="18"/>
              </w:rPr>
              <w:t>euro</w:t>
            </w:r>
          </w:p>
        </w:tc>
      </w:tr>
      <w:tr w:rsidR="00FB040E" w:rsidRPr="00C33B26" w14:paraId="57B0D261" w14:textId="77777777" w:rsidTr="006218E8">
        <w:trPr>
          <w:trHeight w:val="433"/>
          <w:jc w:val="center"/>
        </w:trPr>
        <w:tc>
          <w:tcPr>
            <w:tcW w:w="2263" w:type="dxa"/>
          </w:tcPr>
          <w:p w14:paraId="15432314" w14:textId="77777777" w:rsidR="00FB040E" w:rsidRPr="00C33B26" w:rsidRDefault="00FB040E" w:rsidP="00FB040E">
            <w:pPr>
              <w:spacing w:line="276" w:lineRule="auto"/>
              <w:jc w:val="center"/>
              <w:rPr>
                <w:sz w:val="18"/>
                <w:szCs w:val="18"/>
              </w:rPr>
            </w:pPr>
            <w:r w:rsidRPr="00C33B26">
              <w:rPr>
                <w:sz w:val="18"/>
                <w:szCs w:val="18"/>
              </w:rPr>
              <w:t>Iespēja stacionārā vecākiem atrasties kopā ar bērnu</w:t>
            </w:r>
          </w:p>
        </w:tc>
        <w:tc>
          <w:tcPr>
            <w:tcW w:w="1176" w:type="dxa"/>
            <w:vAlign w:val="center"/>
          </w:tcPr>
          <w:p w14:paraId="4BA58564" w14:textId="77777777" w:rsidR="00FB040E" w:rsidRPr="00C33B26" w:rsidRDefault="00FB040E" w:rsidP="00FB040E">
            <w:pPr>
              <w:spacing w:line="276" w:lineRule="auto"/>
              <w:jc w:val="center"/>
              <w:rPr>
                <w:sz w:val="18"/>
                <w:szCs w:val="18"/>
              </w:rPr>
            </w:pPr>
            <w:r w:rsidRPr="00C33B26">
              <w:rPr>
                <w:sz w:val="18"/>
                <w:szCs w:val="18"/>
              </w:rPr>
              <w:t>1 297</w:t>
            </w:r>
          </w:p>
        </w:tc>
        <w:tc>
          <w:tcPr>
            <w:tcW w:w="1816" w:type="dxa"/>
            <w:vAlign w:val="center"/>
          </w:tcPr>
          <w:p w14:paraId="27FB1FFA" w14:textId="77777777" w:rsidR="00FB040E" w:rsidRPr="00C33B26" w:rsidRDefault="00FB040E" w:rsidP="00FB040E">
            <w:pPr>
              <w:jc w:val="center"/>
              <w:rPr>
                <w:sz w:val="18"/>
                <w:szCs w:val="18"/>
              </w:rPr>
            </w:pPr>
            <w:r w:rsidRPr="00C33B26">
              <w:rPr>
                <w:sz w:val="18"/>
                <w:szCs w:val="18"/>
              </w:rPr>
              <w:t>973</w:t>
            </w:r>
          </w:p>
        </w:tc>
        <w:tc>
          <w:tcPr>
            <w:tcW w:w="1086" w:type="dxa"/>
            <w:vAlign w:val="center"/>
          </w:tcPr>
          <w:p w14:paraId="68067AB5" w14:textId="77777777" w:rsidR="00FB040E" w:rsidRPr="00C33B26" w:rsidRDefault="00FB040E" w:rsidP="00FB040E">
            <w:pPr>
              <w:jc w:val="center"/>
              <w:rPr>
                <w:sz w:val="18"/>
                <w:szCs w:val="18"/>
              </w:rPr>
            </w:pPr>
            <w:r w:rsidRPr="00C33B26">
              <w:rPr>
                <w:sz w:val="18"/>
                <w:szCs w:val="18"/>
              </w:rPr>
              <w:t>10 515</w:t>
            </w:r>
          </w:p>
        </w:tc>
        <w:tc>
          <w:tcPr>
            <w:tcW w:w="1816" w:type="dxa"/>
            <w:vAlign w:val="center"/>
          </w:tcPr>
          <w:p w14:paraId="5B9E5721" w14:textId="4D3B66F1" w:rsidR="00FB040E" w:rsidRPr="00C33B26" w:rsidRDefault="00FB040E" w:rsidP="00FB040E">
            <w:pPr>
              <w:jc w:val="center"/>
              <w:rPr>
                <w:sz w:val="18"/>
                <w:szCs w:val="18"/>
              </w:rPr>
            </w:pPr>
            <w:r w:rsidRPr="00C33B26">
              <w:rPr>
                <w:sz w:val="18"/>
                <w:szCs w:val="18"/>
              </w:rPr>
              <w:t>161</w:t>
            </w:r>
          </w:p>
        </w:tc>
        <w:tc>
          <w:tcPr>
            <w:tcW w:w="1227" w:type="dxa"/>
            <w:vAlign w:val="center"/>
          </w:tcPr>
          <w:p w14:paraId="648183F9" w14:textId="56DFD1C0" w:rsidR="00FB040E" w:rsidRPr="00C33B26" w:rsidRDefault="00FB040E" w:rsidP="00FB040E">
            <w:pPr>
              <w:jc w:val="center"/>
              <w:rPr>
                <w:sz w:val="18"/>
                <w:szCs w:val="18"/>
              </w:rPr>
            </w:pPr>
            <w:r w:rsidRPr="00C33B26">
              <w:rPr>
                <w:sz w:val="18"/>
                <w:szCs w:val="18"/>
              </w:rPr>
              <w:t>1 740</w:t>
            </w:r>
          </w:p>
        </w:tc>
      </w:tr>
    </w:tbl>
    <w:p w14:paraId="3583B4CC" w14:textId="77777777" w:rsidR="00E02DC9" w:rsidRPr="00C33B26" w:rsidRDefault="00E02DC9" w:rsidP="00E02DC9">
      <w:pPr>
        <w:jc w:val="both"/>
      </w:pPr>
    </w:p>
    <w:p w14:paraId="3D03AD8B" w14:textId="77777777" w:rsidR="00F31B4D" w:rsidRPr="00C33B26" w:rsidRDefault="00D872B9" w:rsidP="00F31B4D">
      <w:pPr>
        <w:ind w:firstLine="709"/>
        <w:jc w:val="both"/>
      </w:pPr>
      <w:r w:rsidRPr="00C33B26">
        <w:t>Attīstot konkrēto pakalpojumu, tika organizētas sanāksmes ārstniecības iestādēs, uzsverot sniegtā pakalpojuma nepieciešamību un nozīmīgumu hospitalizēto pacientu ātrākai atlabšanai, līdz ar to nodrošinot drīzāku pacientu pilnvērtīgu atgriešanos sabiedrībā.</w:t>
      </w:r>
    </w:p>
    <w:p w14:paraId="032CFD78" w14:textId="43796115" w:rsidR="00D872B9" w:rsidRPr="00C33B26" w:rsidRDefault="00D872B9" w:rsidP="00F31B4D">
      <w:pPr>
        <w:ind w:firstLine="709"/>
        <w:jc w:val="both"/>
      </w:pPr>
      <w:r w:rsidRPr="00C33B26">
        <w:t>Tomēr ārstniecības procesos iezīmējas pacientu vecāku vai</w:t>
      </w:r>
      <w:r w:rsidR="00184185">
        <w:t xml:space="preserve"> </w:t>
      </w:r>
      <w:r w:rsidRPr="00C33B26">
        <w:t>likumisko pārstāvju</w:t>
      </w:r>
      <w:r w:rsidR="00F31B4D" w:rsidRPr="00C33B26">
        <w:t xml:space="preserve"> </w:t>
      </w:r>
      <w:r w:rsidRPr="00C33B26">
        <w:t>līdzestības trūkums, kas skaidrojams, lielākoties, ar sadzīviskiem apsvērumiem.</w:t>
      </w:r>
    </w:p>
    <w:p w14:paraId="753FD050" w14:textId="77777777" w:rsidR="00E02DC9" w:rsidRPr="00C33B26" w:rsidRDefault="00E02DC9" w:rsidP="00E02DC9">
      <w:pPr>
        <w:ind w:firstLine="720"/>
        <w:jc w:val="both"/>
      </w:pPr>
    </w:p>
    <w:p w14:paraId="2C2781E1" w14:textId="77777777" w:rsidR="00E02DC9" w:rsidRPr="00C33B26" w:rsidRDefault="00E02DC9" w:rsidP="00AF29EE">
      <w:pPr>
        <w:pStyle w:val="Heading2"/>
        <w:jc w:val="both"/>
        <w:rPr>
          <w:rFonts w:ascii="Times New Roman" w:hAnsi="Times New Roman" w:cs="Times New Roman"/>
          <w:b/>
          <w:color w:val="auto"/>
          <w:sz w:val="24"/>
          <w:szCs w:val="24"/>
          <w:u w:val="single"/>
        </w:rPr>
      </w:pPr>
      <w:r w:rsidRPr="00C33B26">
        <w:rPr>
          <w:rFonts w:ascii="Times New Roman" w:hAnsi="Times New Roman" w:cs="Times New Roman"/>
          <w:b/>
          <w:color w:val="auto"/>
          <w:sz w:val="24"/>
          <w:szCs w:val="24"/>
          <w:u w:val="single"/>
        </w:rPr>
        <w:t xml:space="preserve">6.pasākums: Nodrošināt interešu izglītību bērniem ārstniecības un atveseļošanās procesa laikā VSIA “Bērnu klīniskā universitātes slimnīcā”, kā arī palīdzēt bērniem mazināt stresu, pārvarēt adaptācijas grūtības atšķirīgajā slimnīcas vidē un aizpildīt no medicīniskajām manipulācijām brīvo laiku, kas šobrīd tieši šai pacientu grupai ir bijis ierobežots pasākums. </w:t>
      </w:r>
    </w:p>
    <w:p w14:paraId="02AE4F1D" w14:textId="77777777" w:rsidR="005253F5" w:rsidRPr="00C33B26" w:rsidRDefault="005253F5" w:rsidP="00E02DC9">
      <w:pPr>
        <w:ind w:firstLine="851"/>
        <w:jc w:val="right"/>
        <w:rPr>
          <w:i/>
          <w:iCs/>
        </w:rPr>
      </w:pPr>
    </w:p>
    <w:p w14:paraId="741DABC0" w14:textId="6E55E64A" w:rsidR="00E02DC9" w:rsidRPr="00C33B26" w:rsidRDefault="00CF20BD" w:rsidP="00E02DC9">
      <w:pPr>
        <w:ind w:firstLine="851"/>
        <w:jc w:val="right"/>
        <w:rPr>
          <w:i/>
          <w:iCs/>
        </w:rPr>
      </w:pPr>
      <w:r w:rsidRPr="00C33B26">
        <w:rPr>
          <w:i/>
          <w:iCs/>
        </w:rPr>
        <w:lastRenderedPageBreak/>
        <w:t>5</w:t>
      </w:r>
      <w:r w:rsidR="000E6EAF" w:rsidRPr="00C33B26">
        <w:rPr>
          <w:i/>
          <w:iCs/>
        </w:rPr>
        <w:t>6</w:t>
      </w:r>
      <w:r w:rsidR="00E02DC9" w:rsidRPr="00C33B26">
        <w:rPr>
          <w:i/>
          <w:iCs/>
        </w:rPr>
        <w:t>.tabula</w:t>
      </w:r>
    </w:p>
    <w:p w14:paraId="54C18655" w14:textId="2FD9D905" w:rsidR="00E02DC9" w:rsidRPr="00C33B26" w:rsidRDefault="00C50192" w:rsidP="00E02DC9">
      <w:pPr>
        <w:spacing w:after="120"/>
        <w:jc w:val="center"/>
        <w:rPr>
          <w:b/>
          <w:bCs/>
        </w:rPr>
      </w:pPr>
      <w:r w:rsidRPr="00C33B26">
        <w:rPr>
          <w:b/>
          <w:bCs/>
        </w:rPr>
        <w:t>I</w:t>
      </w:r>
      <w:r w:rsidR="00E02DC9" w:rsidRPr="00C33B26">
        <w:rPr>
          <w:b/>
          <w:bCs/>
        </w:rPr>
        <w:t>nterešu izglītības nodrošināšana bērniem ārstniecības un atveseļošanās procesa laikā VSIA “Bērnu klīniskā universitātes slimnīcā”</w:t>
      </w:r>
    </w:p>
    <w:tbl>
      <w:tblPr>
        <w:tblStyle w:val="TableGrid"/>
        <w:tblW w:w="9073" w:type="dxa"/>
        <w:tblLook w:val="04A0" w:firstRow="1" w:lastRow="0" w:firstColumn="1" w:lastColumn="0" w:noHBand="0" w:noVBand="1"/>
      </w:tblPr>
      <w:tblGrid>
        <w:gridCol w:w="5240"/>
        <w:gridCol w:w="1911"/>
        <w:gridCol w:w="1922"/>
      </w:tblGrid>
      <w:tr w:rsidR="001F18D8" w:rsidRPr="00C33B26" w14:paraId="31897E20" w14:textId="77777777" w:rsidTr="006218E8">
        <w:tc>
          <w:tcPr>
            <w:tcW w:w="5240" w:type="dxa"/>
            <w:shd w:val="clear" w:color="auto" w:fill="E36C0A" w:themeFill="accent6" w:themeFillShade="BF"/>
            <w:vAlign w:val="center"/>
          </w:tcPr>
          <w:p w14:paraId="1F4B42D9" w14:textId="77777777" w:rsidR="00E02DC9" w:rsidRPr="00C33B26" w:rsidRDefault="00E02DC9" w:rsidP="006218E8">
            <w:pPr>
              <w:jc w:val="center"/>
              <w:rPr>
                <w:bCs/>
                <w:sz w:val="18"/>
                <w:szCs w:val="18"/>
              </w:rPr>
            </w:pPr>
            <w:r w:rsidRPr="00C33B26">
              <w:rPr>
                <w:bCs/>
                <w:sz w:val="18"/>
                <w:szCs w:val="18"/>
              </w:rPr>
              <w:t>Pasākums</w:t>
            </w:r>
          </w:p>
        </w:tc>
        <w:tc>
          <w:tcPr>
            <w:tcW w:w="1911" w:type="dxa"/>
            <w:shd w:val="clear" w:color="auto" w:fill="E36C0A" w:themeFill="accent6" w:themeFillShade="BF"/>
            <w:vAlign w:val="center"/>
          </w:tcPr>
          <w:p w14:paraId="25503BC0" w14:textId="431CBAD8" w:rsidR="00E02DC9" w:rsidRPr="00C33B26" w:rsidRDefault="00E02DC9" w:rsidP="006218E8">
            <w:pPr>
              <w:jc w:val="center"/>
              <w:rPr>
                <w:bCs/>
                <w:sz w:val="18"/>
                <w:szCs w:val="18"/>
              </w:rPr>
            </w:pPr>
            <w:r w:rsidRPr="00C33B26">
              <w:rPr>
                <w:sz w:val="18"/>
                <w:szCs w:val="18"/>
              </w:rPr>
              <w:t>Papildus piešķirtais</w:t>
            </w:r>
            <w:r w:rsidR="00184185">
              <w:rPr>
                <w:sz w:val="18"/>
                <w:szCs w:val="18"/>
              </w:rPr>
              <w:t xml:space="preserve"> </w:t>
            </w:r>
            <w:r w:rsidRPr="00C33B26">
              <w:rPr>
                <w:sz w:val="18"/>
                <w:szCs w:val="18"/>
              </w:rPr>
              <w:t>finansējums</w:t>
            </w:r>
            <w:r w:rsidR="00184185">
              <w:rPr>
                <w:sz w:val="18"/>
                <w:szCs w:val="18"/>
              </w:rPr>
              <w:t xml:space="preserve"> </w:t>
            </w:r>
            <w:r w:rsidRPr="00C33B26">
              <w:rPr>
                <w:sz w:val="18"/>
                <w:szCs w:val="18"/>
              </w:rPr>
              <w:t xml:space="preserve">sākot no 2019.gada 1.aprīļa, </w:t>
            </w:r>
            <w:r w:rsidR="00595AE9" w:rsidRPr="00595AE9">
              <w:rPr>
                <w:i/>
                <w:sz w:val="18"/>
                <w:szCs w:val="18"/>
              </w:rPr>
              <w:t>euro</w:t>
            </w:r>
          </w:p>
        </w:tc>
        <w:tc>
          <w:tcPr>
            <w:tcW w:w="1922" w:type="dxa"/>
            <w:shd w:val="clear" w:color="auto" w:fill="E36C0A" w:themeFill="accent6" w:themeFillShade="BF"/>
            <w:vAlign w:val="center"/>
          </w:tcPr>
          <w:p w14:paraId="12110214" w14:textId="5B858397" w:rsidR="00E02DC9" w:rsidRPr="00C33B26" w:rsidRDefault="009271F9" w:rsidP="006218E8">
            <w:pPr>
              <w:jc w:val="center"/>
              <w:rPr>
                <w:bCs/>
                <w:sz w:val="18"/>
                <w:szCs w:val="18"/>
              </w:rPr>
            </w:pPr>
            <w:r w:rsidRPr="00C33B26">
              <w:rPr>
                <w:sz w:val="18"/>
                <w:szCs w:val="18"/>
              </w:rPr>
              <w:t>Finansējuma i</w:t>
            </w:r>
            <w:r w:rsidR="00E02DC9" w:rsidRPr="00C33B26">
              <w:rPr>
                <w:sz w:val="18"/>
                <w:szCs w:val="18"/>
              </w:rPr>
              <w:t>zpilde no 2019.gada 1.aprīļa līdz 3</w:t>
            </w:r>
            <w:r w:rsidR="00FB040E" w:rsidRPr="00C33B26">
              <w:rPr>
                <w:sz w:val="18"/>
                <w:szCs w:val="18"/>
              </w:rPr>
              <w:t>1.decembrim</w:t>
            </w:r>
            <w:r w:rsidR="00E02DC9" w:rsidRPr="00C33B26">
              <w:rPr>
                <w:sz w:val="18"/>
                <w:szCs w:val="18"/>
              </w:rPr>
              <w:t>,</w:t>
            </w:r>
            <w:r w:rsidR="00E02DC9" w:rsidRPr="00C33B26">
              <w:rPr>
                <w:i/>
                <w:sz w:val="18"/>
                <w:szCs w:val="18"/>
              </w:rPr>
              <w:t xml:space="preserve"> </w:t>
            </w:r>
            <w:r w:rsidR="00595AE9" w:rsidRPr="00595AE9">
              <w:rPr>
                <w:i/>
                <w:sz w:val="18"/>
                <w:szCs w:val="18"/>
              </w:rPr>
              <w:t>euro</w:t>
            </w:r>
          </w:p>
        </w:tc>
      </w:tr>
      <w:tr w:rsidR="00E02DC9" w:rsidRPr="00C33B26" w14:paraId="24C9CC80" w14:textId="77777777" w:rsidTr="006218E8">
        <w:trPr>
          <w:trHeight w:val="557"/>
        </w:trPr>
        <w:tc>
          <w:tcPr>
            <w:tcW w:w="5240" w:type="dxa"/>
            <w:vAlign w:val="center"/>
          </w:tcPr>
          <w:p w14:paraId="02B868B2" w14:textId="77777777" w:rsidR="00E02DC9" w:rsidRPr="00C33B26" w:rsidRDefault="00E02DC9" w:rsidP="006218E8">
            <w:pPr>
              <w:jc w:val="center"/>
              <w:rPr>
                <w:sz w:val="18"/>
                <w:szCs w:val="18"/>
              </w:rPr>
            </w:pPr>
            <w:r w:rsidRPr="00C33B26">
              <w:rPr>
                <w:sz w:val="18"/>
                <w:szCs w:val="18"/>
              </w:rPr>
              <w:t>Interešu izglītības nodrošināšana bērniem ārstniecības un atveseļošanās procesa laikā</w:t>
            </w:r>
          </w:p>
        </w:tc>
        <w:tc>
          <w:tcPr>
            <w:tcW w:w="1911" w:type="dxa"/>
            <w:vAlign w:val="center"/>
          </w:tcPr>
          <w:p w14:paraId="77952AAF" w14:textId="77777777" w:rsidR="00E02DC9" w:rsidRPr="00C33B26" w:rsidRDefault="00E02DC9" w:rsidP="006218E8">
            <w:pPr>
              <w:jc w:val="center"/>
              <w:rPr>
                <w:sz w:val="18"/>
                <w:szCs w:val="18"/>
              </w:rPr>
            </w:pPr>
            <w:r w:rsidRPr="00C33B26">
              <w:rPr>
                <w:sz w:val="18"/>
                <w:szCs w:val="18"/>
                <w:lang w:val="en-US"/>
              </w:rPr>
              <w:t>30 992</w:t>
            </w:r>
          </w:p>
        </w:tc>
        <w:tc>
          <w:tcPr>
            <w:tcW w:w="1922" w:type="dxa"/>
            <w:vAlign w:val="center"/>
          </w:tcPr>
          <w:p w14:paraId="30937A5B" w14:textId="201D4FC7" w:rsidR="00E02DC9" w:rsidRPr="00C33B26" w:rsidRDefault="00FB040E">
            <w:pPr>
              <w:jc w:val="center"/>
              <w:rPr>
                <w:b/>
                <w:sz w:val="18"/>
                <w:szCs w:val="18"/>
              </w:rPr>
            </w:pPr>
            <w:r w:rsidRPr="00C33B26">
              <w:rPr>
                <w:b/>
                <w:sz w:val="18"/>
                <w:szCs w:val="18"/>
              </w:rPr>
              <w:t> 30 992</w:t>
            </w:r>
          </w:p>
        </w:tc>
      </w:tr>
    </w:tbl>
    <w:p w14:paraId="6CB7235D" w14:textId="77777777" w:rsidR="00E02DC9" w:rsidRPr="00C33B26" w:rsidRDefault="00E02DC9" w:rsidP="00E02DC9">
      <w:pPr>
        <w:ind w:firstLine="851"/>
        <w:jc w:val="right"/>
      </w:pPr>
    </w:p>
    <w:p w14:paraId="6B1744EF" w14:textId="6B005F8E" w:rsidR="00FB040E" w:rsidRPr="00C33B26" w:rsidRDefault="00E02DC9" w:rsidP="00FB040E">
      <w:pPr>
        <w:ind w:firstLine="851"/>
        <w:jc w:val="both"/>
      </w:pPr>
      <w:r w:rsidRPr="00C33B26">
        <w:t>V</w:t>
      </w:r>
      <w:r w:rsidR="00DA457B" w:rsidRPr="00C33B26">
        <w:t>SIA</w:t>
      </w:r>
      <w:r w:rsidRPr="00C33B26">
        <w:t xml:space="preserve"> “Bērnu klīniskā universitātes slimnīca” un NVD ir noslēguši</w:t>
      </w:r>
      <w:r w:rsidR="00184185">
        <w:t xml:space="preserve"> </w:t>
      </w:r>
      <w:r w:rsidRPr="00C33B26">
        <w:t xml:space="preserve">līgumu par interešu izglītības nodrošināšanu pacientiem ārstniecības un atveseļošanās procesa laikā, kas paredz interešu izglītības pakalpojumu nodrošināšanu bērniem ar psihiskām saslimšanām katru dienu no plkst.10.00 līdz plkst.20.00, periodā no 2019.gada 1.aprīļa līdz 2019.gada 31.decembrim. </w:t>
      </w:r>
      <w:r w:rsidR="00FB040E" w:rsidRPr="00C33B26">
        <w:t>Lai bērniem un pusaudžiem būtu iespējas lietderīgi un saistoši pavadīt brīvo laiku arī vakara stundās un brīvdienās ar bērniem ar psihiatriskām saslimšanām</w:t>
      </w:r>
      <w:r w:rsidR="00184185">
        <w:t xml:space="preserve"> </w:t>
      </w:r>
      <w:r w:rsidR="00FB040E" w:rsidRPr="00C33B26">
        <w:t>katru dienu, tajā skaitā brīvdienas, strādā 2 interešu izglītības pedagogi. Katru dienu tiek nodrošinātas āra pastaigas un interešu nodarbības.</w:t>
      </w:r>
    </w:p>
    <w:p w14:paraId="1DC9EFAE" w14:textId="77777777" w:rsidR="00E02DC9" w:rsidRPr="00C33B26" w:rsidRDefault="00E02DC9" w:rsidP="00FB040E">
      <w:pPr>
        <w:ind w:firstLine="851"/>
        <w:jc w:val="both"/>
      </w:pPr>
    </w:p>
    <w:p w14:paraId="511E669B" w14:textId="2B432CCC" w:rsidR="00BC6C15" w:rsidRPr="00C33B26" w:rsidRDefault="00E02DC9" w:rsidP="00BC6C15">
      <w:pPr>
        <w:pStyle w:val="Heading2"/>
        <w:jc w:val="both"/>
        <w:rPr>
          <w:color w:val="auto"/>
        </w:rPr>
      </w:pPr>
      <w:r w:rsidRPr="00C33B26">
        <w:rPr>
          <w:rFonts w:ascii="Times New Roman" w:hAnsi="Times New Roman" w:cs="Times New Roman"/>
          <w:b/>
          <w:color w:val="auto"/>
          <w:sz w:val="24"/>
          <w:szCs w:val="24"/>
          <w:u w:val="single"/>
        </w:rPr>
        <w:t>7.pasākums: Pilotprojekts “Pierādījumos balstīta jauniešu garīgās veselības sekundārās profilakses programma garastāvokļa un uzvedības traucējumu novēršanai un seku mazināšanai”.</w:t>
      </w:r>
    </w:p>
    <w:p w14:paraId="07F374D3" w14:textId="70709FC3" w:rsidR="00E02DC9" w:rsidRPr="00C33B26" w:rsidRDefault="00CF20BD" w:rsidP="00E02D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i/>
          <w:iCs/>
        </w:rPr>
      </w:pPr>
      <w:r w:rsidRPr="00C33B26">
        <w:rPr>
          <w:i/>
          <w:iCs/>
        </w:rPr>
        <w:t>5</w:t>
      </w:r>
      <w:r w:rsidR="00E929BE" w:rsidRPr="00C33B26">
        <w:rPr>
          <w:i/>
          <w:iCs/>
        </w:rPr>
        <w:t>7</w:t>
      </w:r>
      <w:r w:rsidR="00E02DC9" w:rsidRPr="00C33B26">
        <w:rPr>
          <w:i/>
          <w:iCs/>
        </w:rPr>
        <w:t>.tabula</w:t>
      </w:r>
    </w:p>
    <w:p w14:paraId="13025A1B" w14:textId="77777777" w:rsidR="00E02DC9" w:rsidRPr="00C33B26" w:rsidRDefault="00E02DC9" w:rsidP="00E02D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b/>
          <w:bCs/>
        </w:rPr>
      </w:pPr>
      <w:r w:rsidRPr="00C33B26">
        <w:rPr>
          <w:b/>
          <w:bCs/>
        </w:rPr>
        <w:t xml:space="preserve">Pilotprojekts “Pierādījumos balstīta jauniešu garīgās veselības sekundārās profilakses programma garastāvokļa un uzvedības traucējumu novēršanai un seku mazināšanai” </w:t>
      </w:r>
    </w:p>
    <w:tbl>
      <w:tblPr>
        <w:tblStyle w:val="TableGrid1"/>
        <w:tblW w:w="9061" w:type="dxa"/>
        <w:jc w:val="center"/>
        <w:tblLook w:val="04A0" w:firstRow="1" w:lastRow="0" w:firstColumn="1" w:lastColumn="0" w:noHBand="0" w:noVBand="1"/>
      </w:tblPr>
      <w:tblGrid>
        <w:gridCol w:w="2460"/>
        <w:gridCol w:w="1008"/>
        <w:gridCol w:w="1170"/>
        <w:gridCol w:w="1234"/>
        <w:gridCol w:w="947"/>
        <w:gridCol w:w="946"/>
        <w:gridCol w:w="1296"/>
      </w:tblGrid>
      <w:tr w:rsidR="0040383D" w:rsidRPr="00C33B26" w14:paraId="6FB68AD5" w14:textId="77777777" w:rsidTr="003468EF">
        <w:trPr>
          <w:jc w:val="center"/>
        </w:trPr>
        <w:tc>
          <w:tcPr>
            <w:tcW w:w="2460" w:type="dxa"/>
            <w:shd w:val="clear" w:color="auto" w:fill="E36C0A" w:themeFill="accent6" w:themeFillShade="BF"/>
            <w:vAlign w:val="center"/>
          </w:tcPr>
          <w:p w14:paraId="2CABD8C0" w14:textId="77777777" w:rsidR="0040383D" w:rsidRPr="00C33B26" w:rsidRDefault="0040383D" w:rsidP="00657F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18"/>
                <w:szCs w:val="18"/>
              </w:rPr>
            </w:pPr>
            <w:r w:rsidRPr="00C33B26">
              <w:rPr>
                <w:sz w:val="18"/>
                <w:szCs w:val="18"/>
              </w:rPr>
              <w:t>Pozīcija</w:t>
            </w:r>
          </w:p>
        </w:tc>
        <w:tc>
          <w:tcPr>
            <w:tcW w:w="1008" w:type="dxa"/>
            <w:shd w:val="clear" w:color="auto" w:fill="E36C0A" w:themeFill="accent6" w:themeFillShade="BF"/>
            <w:vAlign w:val="center"/>
          </w:tcPr>
          <w:p w14:paraId="57A6FAE4" w14:textId="77777777" w:rsidR="0040383D" w:rsidRPr="00C33B26" w:rsidRDefault="0040383D" w:rsidP="00657F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18"/>
                <w:szCs w:val="18"/>
              </w:rPr>
            </w:pPr>
            <w:r w:rsidRPr="00C33B26">
              <w:rPr>
                <w:sz w:val="18"/>
                <w:szCs w:val="18"/>
              </w:rPr>
              <w:t>Plānotais bērnu skaits</w:t>
            </w:r>
          </w:p>
        </w:tc>
        <w:tc>
          <w:tcPr>
            <w:tcW w:w="1170" w:type="dxa"/>
            <w:shd w:val="clear" w:color="auto" w:fill="E36C0A" w:themeFill="accent6" w:themeFillShade="BF"/>
            <w:vAlign w:val="center"/>
          </w:tcPr>
          <w:p w14:paraId="3BF3DF0F" w14:textId="6552CF9A" w:rsidR="0040383D" w:rsidRPr="00C33B26" w:rsidRDefault="0040383D" w:rsidP="00657F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18"/>
                <w:szCs w:val="18"/>
              </w:rPr>
            </w:pPr>
            <w:r w:rsidRPr="00C33B26">
              <w:rPr>
                <w:sz w:val="18"/>
                <w:szCs w:val="18"/>
              </w:rPr>
              <w:t xml:space="preserve">Plānotās viena bērna vidējās ārstēšanas izmaksas ārstēšanas kursam </w:t>
            </w:r>
            <w:r w:rsidR="00595AE9" w:rsidRPr="00595AE9">
              <w:rPr>
                <w:i/>
                <w:sz w:val="18"/>
                <w:szCs w:val="18"/>
              </w:rPr>
              <w:t>euro</w:t>
            </w:r>
          </w:p>
        </w:tc>
        <w:tc>
          <w:tcPr>
            <w:tcW w:w="1234" w:type="dxa"/>
            <w:shd w:val="clear" w:color="auto" w:fill="E36C0A" w:themeFill="accent6" w:themeFillShade="BF"/>
            <w:vAlign w:val="center"/>
          </w:tcPr>
          <w:p w14:paraId="15C12150" w14:textId="714E4D62" w:rsidR="0040383D" w:rsidRPr="00C33B26" w:rsidRDefault="0040383D" w:rsidP="00657F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18"/>
                <w:szCs w:val="18"/>
              </w:rPr>
            </w:pPr>
            <w:r w:rsidRPr="00C33B26">
              <w:rPr>
                <w:sz w:val="18"/>
                <w:szCs w:val="18"/>
              </w:rPr>
              <w:t>Papildus piešķirtais</w:t>
            </w:r>
            <w:r w:rsidR="00184185">
              <w:rPr>
                <w:sz w:val="18"/>
                <w:szCs w:val="18"/>
              </w:rPr>
              <w:t xml:space="preserve"> </w:t>
            </w:r>
            <w:r w:rsidRPr="00C33B26">
              <w:rPr>
                <w:sz w:val="18"/>
                <w:szCs w:val="18"/>
              </w:rPr>
              <w:t>finansējums</w:t>
            </w:r>
            <w:r w:rsidR="00184185">
              <w:rPr>
                <w:sz w:val="18"/>
                <w:szCs w:val="18"/>
              </w:rPr>
              <w:t xml:space="preserve"> </w:t>
            </w:r>
            <w:r w:rsidRPr="00C33B26">
              <w:rPr>
                <w:sz w:val="18"/>
                <w:szCs w:val="18"/>
              </w:rPr>
              <w:t xml:space="preserve">sākot no 2019.gada 1.aprīļa, </w:t>
            </w:r>
            <w:r w:rsidR="00595AE9" w:rsidRPr="00595AE9">
              <w:rPr>
                <w:i/>
                <w:sz w:val="18"/>
                <w:szCs w:val="18"/>
              </w:rPr>
              <w:t>euro</w:t>
            </w:r>
          </w:p>
        </w:tc>
        <w:tc>
          <w:tcPr>
            <w:tcW w:w="947" w:type="dxa"/>
            <w:shd w:val="clear" w:color="auto" w:fill="E36C0A" w:themeFill="accent6" w:themeFillShade="BF"/>
            <w:vAlign w:val="center"/>
          </w:tcPr>
          <w:p w14:paraId="2D27ABE4" w14:textId="77777777" w:rsidR="0040383D" w:rsidRPr="00C33B26" w:rsidRDefault="0040383D" w:rsidP="00657F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18"/>
                <w:szCs w:val="18"/>
              </w:rPr>
            </w:pPr>
            <w:r w:rsidRPr="00C33B26">
              <w:rPr>
                <w:sz w:val="18"/>
                <w:szCs w:val="18"/>
              </w:rPr>
              <w:t>Faktiskais bērnu skaits</w:t>
            </w:r>
          </w:p>
        </w:tc>
        <w:tc>
          <w:tcPr>
            <w:tcW w:w="946" w:type="dxa"/>
            <w:shd w:val="clear" w:color="auto" w:fill="E36C0A" w:themeFill="accent6" w:themeFillShade="BF"/>
            <w:vAlign w:val="center"/>
          </w:tcPr>
          <w:p w14:paraId="65FA1BA6" w14:textId="46966F08" w:rsidR="0040383D" w:rsidRPr="00C33B26" w:rsidRDefault="0040383D" w:rsidP="00657F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18"/>
                <w:szCs w:val="18"/>
              </w:rPr>
            </w:pPr>
            <w:r w:rsidRPr="00C33B26">
              <w:rPr>
                <w:sz w:val="18"/>
                <w:szCs w:val="18"/>
              </w:rPr>
              <w:t xml:space="preserve">Faktiskās viena bērna vidējās ārstēšanas izmaksas ārstēšanas kursam </w:t>
            </w:r>
            <w:r w:rsidR="00595AE9" w:rsidRPr="00595AE9">
              <w:rPr>
                <w:i/>
                <w:sz w:val="18"/>
                <w:szCs w:val="18"/>
              </w:rPr>
              <w:t>euro</w:t>
            </w:r>
          </w:p>
        </w:tc>
        <w:tc>
          <w:tcPr>
            <w:tcW w:w="1296" w:type="dxa"/>
            <w:shd w:val="clear" w:color="auto" w:fill="E36C0A" w:themeFill="accent6" w:themeFillShade="BF"/>
            <w:vAlign w:val="center"/>
          </w:tcPr>
          <w:p w14:paraId="470396A1" w14:textId="51BD1853" w:rsidR="0040383D" w:rsidRPr="00C33B26" w:rsidRDefault="0040383D" w:rsidP="00657F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18"/>
                <w:szCs w:val="18"/>
              </w:rPr>
            </w:pPr>
            <w:r w:rsidRPr="00C33B26">
              <w:rPr>
                <w:sz w:val="18"/>
                <w:szCs w:val="18"/>
              </w:rPr>
              <w:t>Finansējuma izpilde no 2019.gada 1.aprīļa līdz 31.decembrim,</w:t>
            </w:r>
            <w:r w:rsidRPr="00C33B26">
              <w:rPr>
                <w:i/>
                <w:sz w:val="18"/>
                <w:szCs w:val="18"/>
              </w:rPr>
              <w:t xml:space="preserve"> </w:t>
            </w:r>
            <w:r w:rsidR="00595AE9" w:rsidRPr="00595AE9">
              <w:rPr>
                <w:i/>
                <w:sz w:val="18"/>
                <w:szCs w:val="18"/>
              </w:rPr>
              <w:t>euro</w:t>
            </w:r>
          </w:p>
        </w:tc>
      </w:tr>
      <w:tr w:rsidR="0040383D" w:rsidRPr="00C33B26" w14:paraId="233DC979" w14:textId="77777777" w:rsidTr="003468EF">
        <w:trPr>
          <w:trHeight w:val="759"/>
          <w:jc w:val="center"/>
        </w:trPr>
        <w:tc>
          <w:tcPr>
            <w:tcW w:w="2460" w:type="dxa"/>
          </w:tcPr>
          <w:p w14:paraId="48F9003E" w14:textId="77777777" w:rsidR="0040383D" w:rsidRPr="00C33B26" w:rsidRDefault="0040383D" w:rsidP="00657F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18"/>
                <w:szCs w:val="18"/>
              </w:rPr>
            </w:pPr>
            <w:r w:rsidRPr="00C33B26">
              <w:rPr>
                <w:sz w:val="18"/>
                <w:szCs w:val="18"/>
              </w:rPr>
              <w:t>Pilotprojekts “Pierādījumos balstīta jauniešu garīgās veselības sekundārās profilakses programma garastāvokļa un uzvedības traucējumu novēršanai un seku mazināšanai”</w:t>
            </w:r>
          </w:p>
        </w:tc>
        <w:tc>
          <w:tcPr>
            <w:tcW w:w="1008" w:type="dxa"/>
            <w:vAlign w:val="center"/>
          </w:tcPr>
          <w:p w14:paraId="138B35E6" w14:textId="77777777" w:rsidR="0040383D" w:rsidRPr="00C33B26" w:rsidRDefault="0040383D" w:rsidP="00657F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18"/>
                <w:szCs w:val="18"/>
              </w:rPr>
            </w:pPr>
            <w:r w:rsidRPr="00C33B26">
              <w:rPr>
                <w:sz w:val="18"/>
                <w:szCs w:val="18"/>
              </w:rPr>
              <w:t>40</w:t>
            </w:r>
          </w:p>
        </w:tc>
        <w:tc>
          <w:tcPr>
            <w:tcW w:w="1170" w:type="dxa"/>
            <w:vAlign w:val="center"/>
          </w:tcPr>
          <w:p w14:paraId="5E9F7731" w14:textId="77777777" w:rsidR="0040383D" w:rsidRPr="00C33B26" w:rsidRDefault="0040383D" w:rsidP="00657F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18"/>
                <w:szCs w:val="18"/>
              </w:rPr>
            </w:pPr>
            <w:r w:rsidRPr="00C33B26">
              <w:rPr>
                <w:sz w:val="18"/>
                <w:szCs w:val="18"/>
              </w:rPr>
              <w:t>2 089.85</w:t>
            </w:r>
          </w:p>
        </w:tc>
        <w:tc>
          <w:tcPr>
            <w:tcW w:w="1234" w:type="dxa"/>
            <w:vAlign w:val="center"/>
          </w:tcPr>
          <w:p w14:paraId="26AC8D4F" w14:textId="77777777" w:rsidR="0040383D" w:rsidRPr="00C33B26" w:rsidRDefault="0040383D" w:rsidP="00657F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18"/>
                <w:szCs w:val="18"/>
              </w:rPr>
            </w:pPr>
            <w:r w:rsidRPr="00C33B26">
              <w:rPr>
                <w:b/>
                <w:sz w:val="18"/>
                <w:szCs w:val="18"/>
              </w:rPr>
              <w:t>83 594</w:t>
            </w:r>
          </w:p>
        </w:tc>
        <w:tc>
          <w:tcPr>
            <w:tcW w:w="947" w:type="dxa"/>
            <w:vAlign w:val="center"/>
          </w:tcPr>
          <w:p w14:paraId="44B5E8DD" w14:textId="77777777" w:rsidR="0040383D" w:rsidRPr="00C33B26" w:rsidRDefault="0040383D" w:rsidP="00657F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18"/>
                <w:szCs w:val="18"/>
              </w:rPr>
            </w:pPr>
            <w:r w:rsidRPr="00C33B26">
              <w:rPr>
                <w:b/>
                <w:sz w:val="18"/>
                <w:szCs w:val="18"/>
              </w:rPr>
              <w:t>22</w:t>
            </w:r>
          </w:p>
        </w:tc>
        <w:tc>
          <w:tcPr>
            <w:tcW w:w="946" w:type="dxa"/>
            <w:vAlign w:val="center"/>
          </w:tcPr>
          <w:p w14:paraId="11B345F9" w14:textId="77777777" w:rsidR="0040383D" w:rsidRPr="00C33B26" w:rsidRDefault="0040383D" w:rsidP="00657F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18"/>
                <w:szCs w:val="18"/>
              </w:rPr>
            </w:pPr>
            <w:r w:rsidRPr="00C33B26">
              <w:rPr>
                <w:b/>
                <w:sz w:val="18"/>
                <w:szCs w:val="18"/>
              </w:rPr>
              <w:t>1 224</w:t>
            </w:r>
          </w:p>
        </w:tc>
        <w:tc>
          <w:tcPr>
            <w:tcW w:w="1296" w:type="dxa"/>
            <w:vAlign w:val="center"/>
          </w:tcPr>
          <w:p w14:paraId="25901336" w14:textId="77777777" w:rsidR="0040383D" w:rsidRPr="00C33B26" w:rsidRDefault="0040383D" w:rsidP="00657F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18"/>
                <w:szCs w:val="18"/>
              </w:rPr>
            </w:pPr>
            <w:r w:rsidRPr="00C33B26">
              <w:rPr>
                <w:b/>
                <w:sz w:val="18"/>
                <w:szCs w:val="18"/>
              </w:rPr>
              <w:t>26 928</w:t>
            </w:r>
          </w:p>
        </w:tc>
      </w:tr>
    </w:tbl>
    <w:p w14:paraId="4A94DAAE" w14:textId="77777777" w:rsidR="00BC6C15" w:rsidRPr="00C33B26" w:rsidRDefault="00BC6C15" w:rsidP="00BC6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C33B26">
        <w:tab/>
      </w:r>
    </w:p>
    <w:p w14:paraId="7DA824D7" w14:textId="4B961D67" w:rsidR="00E02DC9" w:rsidRPr="00C33B26" w:rsidRDefault="00BC6C15" w:rsidP="00BC6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C33B26">
        <w:tab/>
      </w:r>
      <w:r w:rsidR="00E02DC9" w:rsidRPr="00C33B26">
        <w:t>Pilotprojekta īstenošana 2019.gada pirmajā pusgadā vēl netika uzsākta, jo skolēnu vasaras brīvlaikā bija apgrūtināta pusaudžu koordinēšana un nebija iespējams nokomplektēt pusaudžu grupas.</w:t>
      </w:r>
    </w:p>
    <w:p w14:paraId="5FCE3226" w14:textId="6778FBA3" w:rsidR="00D872B9" w:rsidRPr="00C33B26" w:rsidRDefault="00D872B9" w:rsidP="00D872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09"/>
        <w:jc w:val="both"/>
      </w:pPr>
      <w:r w:rsidRPr="00C33B26">
        <w:t xml:space="preserve">Ņemot vērā Pilotprojekta uzsākšanas atlikšanu līdz 2019.gada 1.septembrim, tā īstenošanai līdz gada beigām bija plānoti 41 124 </w:t>
      </w:r>
      <w:r w:rsidR="00595AE9" w:rsidRPr="00595AE9">
        <w:rPr>
          <w:i/>
        </w:rPr>
        <w:t>euro</w:t>
      </w:r>
      <w:r w:rsidRPr="00C33B26">
        <w:t xml:space="preserve">. 2019.gada 3.septembrī NVD ir noslēdzis līgumu ar BKUS par pilotprojekta “Pierādījumos balstīta jauniešu garīgās veselības sekundārās profilakses programma garastāvokļa un uzvedības traucējumu novēršanai un seku mazināšanai” nodrošināšanu, savukārt BKUS līgumu par šo pakalpojumu ar Pusaudžu resursu centru noslēdza septembra vidū. </w:t>
      </w:r>
    </w:p>
    <w:p w14:paraId="0466B6D9" w14:textId="583E3CEA" w:rsidR="00D872B9" w:rsidRPr="00C33B26" w:rsidRDefault="00D872B9" w:rsidP="00D872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09"/>
        <w:jc w:val="both"/>
      </w:pPr>
      <w:r w:rsidRPr="00C33B26">
        <w:t xml:space="preserve">Salīdzinājumā ar līguma ietvaros plānoto nepieciešamo finansējumu, faktiski līdz 2019.gada beigām tika izlietoti 26 928 </w:t>
      </w:r>
      <w:r w:rsidR="00595AE9" w:rsidRPr="00595AE9">
        <w:rPr>
          <w:i/>
          <w:iCs/>
        </w:rPr>
        <w:t>euro</w:t>
      </w:r>
      <w:r w:rsidRPr="00C33B26">
        <w:t xml:space="preserve">. Ietaupījums ir radies tādēļ, ka Pusaudžu resursu centrs darbību ir uzsācis septembra vidū, kā rezultātā ir izveidojies ietaupījums uz telpu nomas un uzturēšanas izdevumu rēķina, kā arī administrēšanas izmaksām. Savukārt pakalpojumu </w:t>
      </w:r>
      <w:r w:rsidRPr="00C33B26">
        <w:lastRenderedPageBreak/>
        <w:t xml:space="preserve">organizēšanas pozīcijās tika maksāts pēc fakta - pēc sniegto konsultāciju un nodarbību kopējā skaita konkrētajā kalendārajā mēnesī, un konkrēto nepieciešamo konsultāciju un nodarbību skaitu varēja noteikt tikai jau strādājot ar klientu, atkarībā no tā individuālām vajadzībām. </w:t>
      </w:r>
    </w:p>
    <w:p w14:paraId="73814A8B" w14:textId="7B11D469" w:rsidR="00D872B9" w:rsidRPr="00C33B26" w:rsidRDefault="00D872B9" w:rsidP="00D872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09"/>
        <w:jc w:val="both"/>
      </w:pPr>
      <w:r w:rsidRPr="00C33B26">
        <w:t>Līguma darbības laikā ir sniegti pakalpojumi 22 bērniem, kas izgāja 3 mēnešu kursu. Piesakoties programmai, sākotnēji tika</w:t>
      </w:r>
      <w:r w:rsidR="00184185">
        <w:t xml:space="preserve"> </w:t>
      </w:r>
      <w:r w:rsidRPr="00C33B26">
        <w:t>veikts katra bērna izvērtējums, lai noteiktu atbilstību programmas uzņemšanas kritērijiem. Pēc uzņemšanas, 2 nedēļu laikā tika</w:t>
      </w:r>
      <w:r w:rsidR="00184185">
        <w:t xml:space="preserve"> </w:t>
      </w:r>
      <w:r w:rsidRPr="00C33B26">
        <w:t>uzsākta programma, kas sastāv no divām daļām - psihodiagnostiskās novērtēšanas un terapeitiskās sadarbības. Pilns kursa laiks ir aptuveni 3 mēneši, bet jāņem vērā arī individuāli pielāgojamu kursa ilgumu sakarā ar katra bērna vajadzībām, papildus diagnostikai nepieciešamo laiku</w:t>
      </w:r>
      <w:r w:rsidR="00184185">
        <w:t xml:space="preserve"> </w:t>
      </w:r>
      <w:r w:rsidRPr="00C33B26">
        <w:t>bērniem ar komorbīdiem traucējumiem, un skolēnu brīvlaikiem, kas var ietekmēt konsultāciju norisi.</w:t>
      </w:r>
    </w:p>
    <w:p w14:paraId="583D66B8" w14:textId="77777777" w:rsidR="00E02DC9" w:rsidRPr="00C33B26" w:rsidRDefault="00E02DC9" w:rsidP="00E02D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rPr>
      </w:pPr>
    </w:p>
    <w:p w14:paraId="469A8180" w14:textId="77777777" w:rsidR="00E02DC9" w:rsidRPr="00C33B26" w:rsidRDefault="00E02DC9" w:rsidP="00AF29EE">
      <w:pPr>
        <w:pStyle w:val="Heading2"/>
        <w:jc w:val="both"/>
        <w:rPr>
          <w:rFonts w:ascii="Times New Roman" w:hAnsi="Times New Roman" w:cs="Times New Roman"/>
          <w:b/>
          <w:bCs/>
          <w:color w:val="auto"/>
          <w:sz w:val="24"/>
          <w:szCs w:val="24"/>
          <w:u w:val="single"/>
        </w:rPr>
      </w:pPr>
      <w:r w:rsidRPr="00C33B26">
        <w:rPr>
          <w:rFonts w:ascii="Times New Roman" w:hAnsi="Times New Roman" w:cs="Times New Roman"/>
          <w:b/>
          <w:color w:val="auto"/>
          <w:sz w:val="24"/>
          <w:szCs w:val="24"/>
          <w:u w:val="single"/>
        </w:rPr>
        <w:t>8.pasākums: Kompensējamo zāļu pieejamības uzlabošana psihisko un uzvedības traucējumu diagnožu grupā</w:t>
      </w:r>
      <w:r w:rsidR="00EC3D17" w:rsidRPr="00C33B26">
        <w:rPr>
          <w:rFonts w:ascii="Times New Roman" w:hAnsi="Times New Roman" w:cs="Times New Roman"/>
          <w:b/>
          <w:color w:val="auto"/>
          <w:sz w:val="24"/>
          <w:szCs w:val="24"/>
          <w:u w:val="single"/>
        </w:rPr>
        <w:t>.</w:t>
      </w:r>
    </w:p>
    <w:p w14:paraId="3066F17B" w14:textId="2F40A4B8" w:rsidR="00E02DC9" w:rsidRPr="00C33B26" w:rsidRDefault="00E02DC9" w:rsidP="00E02DC9">
      <w:pPr>
        <w:ind w:firstLine="720"/>
        <w:jc w:val="both"/>
      </w:pPr>
      <w:r w:rsidRPr="00C33B26">
        <w:t>Ambulatorajai ārstēšanai paredzēto zāļu un medicīnisko ierīču iegādes izdevumu kompensācija ir nepieciešama, lai nodrošinātu pilnvērtīgu pacientu ārstēšanu ambulatorās veselības aprūpes līmenī, kā arī atkarībā</w:t>
      </w:r>
      <w:r w:rsidR="00184185">
        <w:t xml:space="preserve"> </w:t>
      </w:r>
      <w:r w:rsidRPr="00C33B26">
        <w:t>no slimības smaguma novērstu vai samazinātu dzīvības apdraudējumu, uzturētu veselības stāvokli, kontrolētu slimības izpausmes, lai persona nezaudētu darbspēju, un mazinātu nepieciešamību pacientiem ārstēties stacionārā. Kompensējamo zāļu sarakstā tiek iekļautas zāles, kas atbilst konkrētās diagnozes starptautiskām ārstēšanas vadlīnijām, kam ir veikta terapeitiskā un ekonomiskā novērtēšanu, pierādot izmaksu efektivitāti un kuru izmaksas atbilst zāļu kompensācijai piešķirtajam finansējumam</w:t>
      </w:r>
      <w:r w:rsidRPr="00C33B26">
        <w:rPr>
          <w:rStyle w:val="FootnoteReference"/>
        </w:rPr>
        <w:footnoteReference w:id="31"/>
      </w:r>
      <w:r w:rsidRPr="00C33B26">
        <w:t xml:space="preserve">. </w:t>
      </w:r>
    </w:p>
    <w:p w14:paraId="784AB753" w14:textId="77777777" w:rsidR="00E02DC9" w:rsidRPr="00C33B26" w:rsidRDefault="00E02DC9" w:rsidP="00E02DC9">
      <w:pPr>
        <w:ind w:firstLine="720"/>
        <w:jc w:val="both"/>
      </w:pPr>
      <w:r w:rsidRPr="00C33B26">
        <w:t>Rīcības plāns psihiskās veselības uzlabošanai 2019.-2020.gadam paredzēja veikt izmaiņas kompensējamo zāļu sarakstā, mainot kompensācijas apmēru, papildinot sarakstu ar jaunām zālēm un jaunām diagnozēm, lai tādējādi uzlabotu ar psihiskām slimībām slimojošo iedzīvotāju darba un mācību spējas, kā arī atslogotu viņu līdzcilvēkus.</w:t>
      </w:r>
    </w:p>
    <w:p w14:paraId="6567DB78" w14:textId="77777777" w:rsidR="00E02DC9" w:rsidRPr="00C33B26" w:rsidRDefault="00E02DC9" w:rsidP="00E02DC9">
      <w:pPr>
        <w:ind w:firstLine="720"/>
        <w:jc w:val="both"/>
      </w:pPr>
      <w:r w:rsidRPr="00C33B26">
        <w:t xml:space="preserve">Ņemot vērā, ka apakšprogrammā 33.03.00 “Kompensējamo medikamentu un materiālu apmaksāšana” piešķirtie līdzekļi nav iezīmēti konkrētu slimību pacientiem, līdzekļu ietaupījums psihiatrijā neļauj paplašināt kompensējamo zāļu sarakstu šīs grupas pacientiem. Tādējādi, lai uzlabotu zāļu pieejamību psihisko un uzvedības traucējumu grupā un risinātu ar psihiskiem un uzvedības traucējumiem saistītos riskus pacientam un sabiedrībai, nepieciešams papildu finansējums. </w:t>
      </w:r>
    </w:p>
    <w:p w14:paraId="5C5B6F39" w14:textId="798F6480" w:rsidR="00E02DC9" w:rsidRPr="00C33B26" w:rsidRDefault="00E02DC9" w:rsidP="00E02DC9">
      <w:pPr>
        <w:ind w:firstLine="720"/>
        <w:jc w:val="both"/>
      </w:pPr>
      <w:r w:rsidRPr="00C33B26">
        <w:t>Reformu ziņojumā paredzētie pas</w:t>
      </w:r>
      <w:r w:rsidR="00E318B5" w:rsidRPr="00C33B26">
        <w:t>ā</w:t>
      </w:r>
      <w:r w:rsidRPr="00C33B26">
        <w:t>kumi tika iekļauti grozījumos Ministru kabineta 2006.gada 31.oktobra noteikumos Nr.899 “Ambulatorajai ārstēšanai paredzēto zāļu un medicīnisko ierīču iegādes izdevumu kompensācijas kārtība”</w:t>
      </w:r>
      <w:r w:rsidR="0008549C" w:rsidRPr="00C33B26">
        <w:t>.</w:t>
      </w:r>
    </w:p>
    <w:p w14:paraId="3AC6B560" w14:textId="3BB770DE" w:rsidR="00E02DC9" w:rsidRPr="00C33B26" w:rsidRDefault="00CF20BD" w:rsidP="00E02DC9">
      <w:pPr>
        <w:jc w:val="right"/>
        <w:rPr>
          <w:i/>
          <w:iCs/>
        </w:rPr>
      </w:pPr>
      <w:r w:rsidRPr="00C33B26">
        <w:rPr>
          <w:i/>
          <w:iCs/>
        </w:rPr>
        <w:t>5</w:t>
      </w:r>
      <w:r w:rsidR="00E929BE" w:rsidRPr="00C33B26">
        <w:rPr>
          <w:i/>
          <w:iCs/>
        </w:rPr>
        <w:t>8</w:t>
      </w:r>
      <w:r w:rsidR="00E02DC9" w:rsidRPr="00C33B26">
        <w:rPr>
          <w:i/>
          <w:iCs/>
        </w:rPr>
        <w:t>.tabula</w:t>
      </w:r>
    </w:p>
    <w:p w14:paraId="60D706F7" w14:textId="6199EEE6" w:rsidR="00E02DC9" w:rsidRPr="00C33B26" w:rsidRDefault="00E02DC9" w:rsidP="00E02DC9">
      <w:pPr>
        <w:spacing w:after="120"/>
        <w:ind w:firstLine="709"/>
        <w:jc w:val="center"/>
        <w:rPr>
          <w:b/>
          <w:bCs/>
        </w:rPr>
      </w:pPr>
      <w:r w:rsidRPr="00C33B26">
        <w:rPr>
          <w:b/>
          <w:bCs/>
        </w:rPr>
        <w:t>Zāļu kompensācija pacientiem diagnožu grupā “Psihiski un uzvedības traucējumi”</w:t>
      </w:r>
      <w:r w:rsidR="006208E1" w:rsidRPr="00C33B26">
        <w:rPr>
          <w:b/>
          <w:bCs/>
        </w:rPr>
        <w:t xml:space="preserve"> 2019.gada izpilde</w:t>
      </w:r>
    </w:p>
    <w:tbl>
      <w:tblPr>
        <w:tblStyle w:val="TableGrid"/>
        <w:tblW w:w="9493" w:type="dxa"/>
        <w:jc w:val="center"/>
        <w:tblLayout w:type="fixed"/>
        <w:tblLook w:val="04A0" w:firstRow="1" w:lastRow="0" w:firstColumn="1" w:lastColumn="0" w:noHBand="0" w:noVBand="1"/>
      </w:tblPr>
      <w:tblGrid>
        <w:gridCol w:w="4248"/>
        <w:gridCol w:w="1276"/>
        <w:gridCol w:w="1275"/>
        <w:gridCol w:w="1418"/>
        <w:gridCol w:w="1276"/>
      </w:tblGrid>
      <w:tr w:rsidR="001F18D8" w:rsidRPr="00C33B26" w14:paraId="11084B56" w14:textId="77777777" w:rsidTr="00F31B4D">
        <w:trPr>
          <w:jc w:val="center"/>
        </w:trPr>
        <w:tc>
          <w:tcPr>
            <w:tcW w:w="4248" w:type="dxa"/>
            <w:shd w:val="clear" w:color="auto" w:fill="E36C0A" w:themeFill="accent6" w:themeFillShade="BF"/>
            <w:vAlign w:val="center"/>
          </w:tcPr>
          <w:p w14:paraId="34331B75" w14:textId="77777777" w:rsidR="00E02DC9" w:rsidRPr="00C33B26" w:rsidRDefault="00E02DC9" w:rsidP="006218E8">
            <w:pPr>
              <w:jc w:val="center"/>
              <w:rPr>
                <w:sz w:val="18"/>
                <w:szCs w:val="18"/>
              </w:rPr>
            </w:pPr>
          </w:p>
        </w:tc>
        <w:tc>
          <w:tcPr>
            <w:tcW w:w="1276" w:type="dxa"/>
            <w:shd w:val="clear" w:color="auto" w:fill="E36C0A" w:themeFill="accent6" w:themeFillShade="BF"/>
            <w:vAlign w:val="center"/>
          </w:tcPr>
          <w:p w14:paraId="27B1164C" w14:textId="1AC4AE9D" w:rsidR="00E02DC9" w:rsidRPr="00C33B26" w:rsidRDefault="00E02DC9" w:rsidP="006218E8">
            <w:pPr>
              <w:jc w:val="center"/>
              <w:rPr>
                <w:b/>
                <w:bCs/>
                <w:sz w:val="18"/>
                <w:szCs w:val="18"/>
              </w:rPr>
            </w:pPr>
            <w:r w:rsidRPr="00C33B26">
              <w:rPr>
                <w:sz w:val="18"/>
                <w:szCs w:val="18"/>
              </w:rPr>
              <w:t>Papildus piešķirtais</w:t>
            </w:r>
            <w:r w:rsidR="00184185">
              <w:rPr>
                <w:sz w:val="18"/>
                <w:szCs w:val="18"/>
              </w:rPr>
              <w:t xml:space="preserve"> </w:t>
            </w:r>
            <w:r w:rsidRPr="00C33B26">
              <w:rPr>
                <w:sz w:val="18"/>
                <w:szCs w:val="18"/>
              </w:rPr>
              <w:t>finansējums gadam</w:t>
            </w:r>
            <w:r w:rsidR="00184185">
              <w:rPr>
                <w:sz w:val="18"/>
                <w:szCs w:val="18"/>
              </w:rPr>
              <w:t xml:space="preserve"> </w:t>
            </w:r>
            <w:r w:rsidRPr="00C33B26">
              <w:rPr>
                <w:sz w:val="18"/>
                <w:szCs w:val="18"/>
              </w:rPr>
              <w:t xml:space="preserve">sākot no 2019.gada 1.aprīļa, </w:t>
            </w:r>
            <w:r w:rsidR="00595AE9" w:rsidRPr="00595AE9">
              <w:rPr>
                <w:i/>
                <w:sz w:val="18"/>
                <w:szCs w:val="18"/>
              </w:rPr>
              <w:t>euro</w:t>
            </w:r>
          </w:p>
        </w:tc>
        <w:tc>
          <w:tcPr>
            <w:tcW w:w="1275" w:type="dxa"/>
            <w:shd w:val="clear" w:color="auto" w:fill="E36C0A" w:themeFill="accent6" w:themeFillShade="BF"/>
            <w:vAlign w:val="center"/>
          </w:tcPr>
          <w:p w14:paraId="4FB11D54" w14:textId="0E1BA4FE" w:rsidR="00E02DC9" w:rsidRPr="00C33B26" w:rsidRDefault="00E02DC9" w:rsidP="006218E8">
            <w:pPr>
              <w:jc w:val="center"/>
              <w:rPr>
                <w:bCs/>
                <w:sz w:val="18"/>
                <w:szCs w:val="18"/>
              </w:rPr>
            </w:pPr>
            <w:r w:rsidRPr="00C33B26">
              <w:rPr>
                <w:bCs/>
                <w:sz w:val="18"/>
                <w:szCs w:val="18"/>
              </w:rPr>
              <w:t xml:space="preserve">Plānotais </w:t>
            </w:r>
            <w:r w:rsidR="00391F8F" w:rsidRPr="00C33B26">
              <w:rPr>
                <w:bCs/>
                <w:sz w:val="18"/>
                <w:szCs w:val="18"/>
              </w:rPr>
              <w:t>unikālo pacientu</w:t>
            </w:r>
            <w:r w:rsidRPr="00C33B26">
              <w:rPr>
                <w:bCs/>
                <w:sz w:val="18"/>
                <w:szCs w:val="18"/>
              </w:rPr>
              <w:t>skaits gadam</w:t>
            </w:r>
          </w:p>
        </w:tc>
        <w:tc>
          <w:tcPr>
            <w:tcW w:w="1418" w:type="dxa"/>
            <w:shd w:val="clear" w:color="auto" w:fill="E36C0A" w:themeFill="accent6" w:themeFillShade="BF"/>
            <w:vAlign w:val="center"/>
          </w:tcPr>
          <w:p w14:paraId="58BEF070" w14:textId="65BC213F" w:rsidR="00E02DC9" w:rsidRPr="00C33B26" w:rsidRDefault="00E02DC9" w:rsidP="006218E8">
            <w:pPr>
              <w:jc w:val="center"/>
              <w:rPr>
                <w:b/>
                <w:bCs/>
                <w:sz w:val="18"/>
                <w:szCs w:val="18"/>
              </w:rPr>
            </w:pPr>
            <w:r w:rsidRPr="00C33B26">
              <w:rPr>
                <w:sz w:val="18"/>
                <w:szCs w:val="18"/>
              </w:rPr>
              <w:t>Izpilde no 2019.gada 1.aprīļa līdz 3</w:t>
            </w:r>
            <w:r w:rsidR="0040383D" w:rsidRPr="00C33B26">
              <w:rPr>
                <w:sz w:val="18"/>
                <w:szCs w:val="18"/>
              </w:rPr>
              <w:t>1.decembrim</w:t>
            </w:r>
            <w:r w:rsidRPr="00C33B26">
              <w:rPr>
                <w:sz w:val="18"/>
                <w:szCs w:val="18"/>
              </w:rPr>
              <w:t>,</w:t>
            </w:r>
            <w:r w:rsidRPr="00C33B26">
              <w:rPr>
                <w:i/>
                <w:sz w:val="18"/>
                <w:szCs w:val="18"/>
              </w:rPr>
              <w:t xml:space="preserve"> </w:t>
            </w:r>
            <w:r w:rsidR="00595AE9" w:rsidRPr="00595AE9">
              <w:rPr>
                <w:i/>
                <w:sz w:val="18"/>
                <w:szCs w:val="18"/>
              </w:rPr>
              <w:t>euro</w:t>
            </w:r>
          </w:p>
        </w:tc>
        <w:tc>
          <w:tcPr>
            <w:tcW w:w="1276" w:type="dxa"/>
            <w:shd w:val="clear" w:color="auto" w:fill="E36C0A" w:themeFill="accent6" w:themeFillShade="BF"/>
            <w:vAlign w:val="center"/>
          </w:tcPr>
          <w:p w14:paraId="301AD91F" w14:textId="3177FA3F" w:rsidR="00E02DC9" w:rsidRPr="00C33B26" w:rsidRDefault="00E02DC9" w:rsidP="006218E8">
            <w:pPr>
              <w:jc w:val="center"/>
              <w:rPr>
                <w:b/>
                <w:bCs/>
                <w:sz w:val="18"/>
                <w:szCs w:val="18"/>
              </w:rPr>
            </w:pPr>
            <w:r w:rsidRPr="00C33B26">
              <w:rPr>
                <w:bCs/>
                <w:sz w:val="18"/>
                <w:szCs w:val="18"/>
              </w:rPr>
              <w:t>Faktiskais</w:t>
            </w:r>
            <w:r w:rsidR="00E775DF" w:rsidRPr="00C33B26">
              <w:rPr>
                <w:bCs/>
                <w:sz w:val="18"/>
                <w:szCs w:val="18"/>
              </w:rPr>
              <w:t xml:space="preserve"> unikālo</w:t>
            </w:r>
            <w:r w:rsidRPr="00C33B26">
              <w:rPr>
                <w:bCs/>
                <w:sz w:val="18"/>
                <w:szCs w:val="18"/>
              </w:rPr>
              <w:t xml:space="preserve"> pa</w:t>
            </w:r>
            <w:r w:rsidR="00E775DF" w:rsidRPr="00C33B26">
              <w:rPr>
                <w:bCs/>
                <w:sz w:val="18"/>
                <w:szCs w:val="18"/>
              </w:rPr>
              <w:t>cientu</w:t>
            </w:r>
            <w:r w:rsidRPr="00C33B26">
              <w:rPr>
                <w:bCs/>
                <w:sz w:val="18"/>
                <w:szCs w:val="18"/>
              </w:rPr>
              <w:t xml:space="preserve"> skaits </w:t>
            </w:r>
            <w:r w:rsidRPr="00C33B26">
              <w:rPr>
                <w:sz w:val="18"/>
                <w:szCs w:val="18"/>
              </w:rPr>
              <w:t>no 2019.gada 1.aprīļa līdz 3</w:t>
            </w:r>
            <w:r w:rsidR="0040383D" w:rsidRPr="00C33B26">
              <w:rPr>
                <w:sz w:val="18"/>
                <w:szCs w:val="18"/>
              </w:rPr>
              <w:t>1.decembrim</w:t>
            </w:r>
          </w:p>
        </w:tc>
      </w:tr>
      <w:tr w:rsidR="0040383D" w:rsidRPr="00C33B26" w14:paraId="42FE8CB7" w14:textId="77777777" w:rsidTr="00F31B4D">
        <w:trPr>
          <w:jc w:val="center"/>
        </w:trPr>
        <w:tc>
          <w:tcPr>
            <w:tcW w:w="4248" w:type="dxa"/>
            <w:vAlign w:val="center"/>
          </w:tcPr>
          <w:p w14:paraId="063EEA41" w14:textId="77777777" w:rsidR="0040383D" w:rsidRPr="00C33B26" w:rsidRDefault="0040383D" w:rsidP="0040383D">
            <w:pPr>
              <w:jc w:val="center"/>
              <w:rPr>
                <w:sz w:val="18"/>
                <w:szCs w:val="18"/>
              </w:rPr>
            </w:pPr>
            <w:r w:rsidRPr="00C33B26">
              <w:rPr>
                <w:sz w:val="18"/>
                <w:szCs w:val="18"/>
              </w:rPr>
              <w:t>Kompensējamo zāļu pieejamības nodrošināšana pacientiem ar depresīvu epizodi (F32) (terapijas ilgums 6 mēneši)</w:t>
            </w:r>
          </w:p>
        </w:tc>
        <w:tc>
          <w:tcPr>
            <w:tcW w:w="1276" w:type="dxa"/>
            <w:vAlign w:val="center"/>
          </w:tcPr>
          <w:p w14:paraId="36AD6215" w14:textId="77777777" w:rsidR="0040383D" w:rsidRPr="00C33B26" w:rsidRDefault="0040383D" w:rsidP="0040383D">
            <w:pPr>
              <w:jc w:val="center"/>
              <w:rPr>
                <w:sz w:val="18"/>
                <w:szCs w:val="18"/>
              </w:rPr>
            </w:pPr>
            <w:r w:rsidRPr="00C33B26">
              <w:rPr>
                <w:sz w:val="18"/>
                <w:szCs w:val="18"/>
              </w:rPr>
              <w:t>112 500</w:t>
            </w:r>
          </w:p>
        </w:tc>
        <w:tc>
          <w:tcPr>
            <w:tcW w:w="1275" w:type="dxa"/>
            <w:vAlign w:val="center"/>
          </w:tcPr>
          <w:p w14:paraId="34988863" w14:textId="77777777" w:rsidR="0040383D" w:rsidRPr="00C33B26" w:rsidRDefault="0040383D" w:rsidP="0040383D">
            <w:pPr>
              <w:jc w:val="center"/>
              <w:rPr>
                <w:sz w:val="18"/>
                <w:szCs w:val="18"/>
              </w:rPr>
            </w:pPr>
            <w:r w:rsidRPr="00C33B26">
              <w:rPr>
                <w:sz w:val="18"/>
                <w:szCs w:val="18"/>
              </w:rPr>
              <w:t>1 875</w:t>
            </w:r>
          </w:p>
        </w:tc>
        <w:tc>
          <w:tcPr>
            <w:tcW w:w="1418" w:type="dxa"/>
            <w:vAlign w:val="center"/>
          </w:tcPr>
          <w:p w14:paraId="5AB4FFC0" w14:textId="161D68F7" w:rsidR="0040383D" w:rsidRPr="00C33B26" w:rsidRDefault="0040383D" w:rsidP="00F31B4D">
            <w:pPr>
              <w:jc w:val="center"/>
              <w:rPr>
                <w:sz w:val="18"/>
                <w:szCs w:val="18"/>
              </w:rPr>
            </w:pPr>
            <w:r w:rsidRPr="00C33B26">
              <w:rPr>
                <w:sz w:val="18"/>
                <w:szCs w:val="18"/>
              </w:rPr>
              <w:t>11</w:t>
            </w:r>
            <w:r w:rsidR="009A0E39">
              <w:rPr>
                <w:sz w:val="18"/>
                <w:szCs w:val="18"/>
              </w:rPr>
              <w:t> </w:t>
            </w:r>
            <w:r w:rsidRPr="00C33B26">
              <w:rPr>
                <w:sz w:val="18"/>
                <w:szCs w:val="18"/>
              </w:rPr>
              <w:t>01</w:t>
            </w:r>
            <w:r w:rsidR="00CE7277" w:rsidRPr="00C33B26">
              <w:rPr>
                <w:sz w:val="18"/>
                <w:szCs w:val="18"/>
              </w:rPr>
              <w:t>6</w:t>
            </w:r>
            <w:r w:rsidR="009A0E39">
              <w:rPr>
                <w:sz w:val="18"/>
                <w:szCs w:val="18"/>
              </w:rPr>
              <w:t>,</w:t>
            </w:r>
            <w:r w:rsidR="00CE7277" w:rsidRPr="00C33B26">
              <w:rPr>
                <w:sz w:val="18"/>
                <w:szCs w:val="18"/>
              </w:rPr>
              <w:t>84</w:t>
            </w:r>
          </w:p>
        </w:tc>
        <w:tc>
          <w:tcPr>
            <w:tcW w:w="1276" w:type="dxa"/>
            <w:vAlign w:val="center"/>
          </w:tcPr>
          <w:p w14:paraId="6CC45505" w14:textId="2A46E813" w:rsidR="0040383D" w:rsidRPr="00C33B26" w:rsidRDefault="0040383D" w:rsidP="0040383D">
            <w:pPr>
              <w:jc w:val="center"/>
              <w:rPr>
                <w:sz w:val="18"/>
                <w:szCs w:val="18"/>
              </w:rPr>
            </w:pPr>
            <w:r w:rsidRPr="00C33B26">
              <w:rPr>
                <w:sz w:val="18"/>
                <w:szCs w:val="18"/>
              </w:rPr>
              <w:t>968</w:t>
            </w:r>
          </w:p>
        </w:tc>
      </w:tr>
      <w:tr w:rsidR="0040383D" w:rsidRPr="00C33B26" w14:paraId="606CD1C4" w14:textId="77777777" w:rsidTr="00F31B4D">
        <w:trPr>
          <w:jc w:val="center"/>
        </w:trPr>
        <w:tc>
          <w:tcPr>
            <w:tcW w:w="4248" w:type="dxa"/>
            <w:vAlign w:val="center"/>
          </w:tcPr>
          <w:p w14:paraId="3A691189" w14:textId="77777777" w:rsidR="0040383D" w:rsidRPr="00C33B26" w:rsidRDefault="0040383D" w:rsidP="0040383D">
            <w:pPr>
              <w:jc w:val="center"/>
              <w:rPr>
                <w:sz w:val="18"/>
                <w:szCs w:val="18"/>
              </w:rPr>
            </w:pPr>
            <w:r w:rsidRPr="00C33B26">
              <w:rPr>
                <w:sz w:val="18"/>
                <w:szCs w:val="18"/>
              </w:rPr>
              <w:t>Kompensējamo zāļu pieejamības nodrošināšana pacientiem ar akūtiem un transitoriskiem psihotiskiem traucējumiem (F23) (terapijas ilgums 6 mēneši)</w:t>
            </w:r>
          </w:p>
        </w:tc>
        <w:tc>
          <w:tcPr>
            <w:tcW w:w="1276" w:type="dxa"/>
            <w:vAlign w:val="center"/>
          </w:tcPr>
          <w:p w14:paraId="6BD2926D" w14:textId="77777777" w:rsidR="0040383D" w:rsidRPr="00C33B26" w:rsidRDefault="0040383D" w:rsidP="0040383D">
            <w:pPr>
              <w:jc w:val="center"/>
              <w:rPr>
                <w:sz w:val="18"/>
                <w:szCs w:val="18"/>
              </w:rPr>
            </w:pPr>
            <w:r w:rsidRPr="00C33B26">
              <w:rPr>
                <w:sz w:val="18"/>
                <w:szCs w:val="18"/>
              </w:rPr>
              <w:t>16 500</w:t>
            </w:r>
          </w:p>
        </w:tc>
        <w:tc>
          <w:tcPr>
            <w:tcW w:w="1275" w:type="dxa"/>
            <w:vAlign w:val="center"/>
          </w:tcPr>
          <w:p w14:paraId="084861C0" w14:textId="77777777" w:rsidR="0040383D" w:rsidRPr="00C33B26" w:rsidRDefault="0040383D" w:rsidP="0040383D">
            <w:pPr>
              <w:jc w:val="center"/>
              <w:rPr>
                <w:sz w:val="18"/>
                <w:szCs w:val="18"/>
              </w:rPr>
            </w:pPr>
            <w:r w:rsidRPr="00C33B26">
              <w:rPr>
                <w:sz w:val="18"/>
                <w:szCs w:val="18"/>
              </w:rPr>
              <w:t>150</w:t>
            </w:r>
          </w:p>
        </w:tc>
        <w:tc>
          <w:tcPr>
            <w:tcW w:w="1418" w:type="dxa"/>
            <w:vAlign w:val="center"/>
          </w:tcPr>
          <w:p w14:paraId="5BDAC9DB" w14:textId="5B7E67DF" w:rsidR="0040383D" w:rsidRPr="00C33B26" w:rsidRDefault="00184185" w:rsidP="00F31B4D">
            <w:pPr>
              <w:jc w:val="center"/>
              <w:rPr>
                <w:sz w:val="18"/>
                <w:szCs w:val="18"/>
              </w:rPr>
            </w:pPr>
            <w:r>
              <w:rPr>
                <w:sz w:val="18"/>
                <w:szCs w:val="18"/>
              </w:rPr>
              <w:t xml:space="preserve"> </w:t>
            </w:r>
            <w:r w:rsidR="0040383D" w:rsidRPr="00C33B26">
              <w:rPr>
                <w:sz w:val="18"/>
                <w:szCs w:val="18"/>
              </w:rPr>
              <w:t>8</w:t>
            </w:r>
            <w:r w:rsidR="009A0E39">
              <w:rPr>
                <w:sz w:val="18"/>
                <w:szCs w:val="18"/>
              </w:rPr>
              <w:t> </w:t>
            </w:r>
            <w:r w:rsidR="0040383D" w:rsidRPr="00C33B26">
              <w:rPr>
                <w:sz w:val="18"/>
                <w:szCs w:val="18"/>
              </w:rPr>
              <w:t>046</w:t>
            </w:r>
            <w:r w:rsidR="009A0E39">
              <w:rPr>
                <w:sz w:val="18"/>
                <w:szCs w:val="18"/>
              </w:rPr>
              <w:t>,</w:t>
            </w:r>
            <w:r w:rsidR="00CE7277" w:rsidRPr="00C33B26">
              <w:rPr>
                <w:sz w:val="18"/>
                <w:szCs w:val="18"/>
              </w:rPr>
              <w:t>42</w:t>
            </w:r>
          </w:p>
        </w:tc>
        <w:tc>
          <w:tcPr>
            <w:tcW w:w="1276" w:type="dxa"/>
            <w:vAlign w:val="center"/>
          </w:tcPr>
          <w:p w14:paraId="737EBEDB" w14:textId="62DC0F21" w:rsidR="0040383D" w:rsidRPr="00C33B26" w:rsidRDefault="0040383D" w:rsidP="0040383D">
            <w:pPr>
              <w:jc w:val="center"/>
              <w:rPr>
                <w:sz w:val="18"/>
                <w:szCs w:val="18"/>
              </w:rPr>
            </w:pPr>
            <w:r w:rsidRPr="00C33B26">
              <w:rPr>
                <w:sz w:val="18"/>
                <w:szCs w:val="18"/>
              </w:rPr>
              <w:t>285</w:t>
            </w:r>
          </w:p>
        </w:tc>
      </w:tr>
      <w:tr w:rsidR="0040383D" w:rsidRPr="00C33B26" w14:paraId="53FBC0D6" w14:textId="77777777" w:rsidTr="00F31B4D">
        <w:trPr>
          <w:jc w:val="center"/>
        </w:trPr>
        <w:tc>
          <w:tcPr>
            <w:tcW w:w="4248" w:type="dxa"/>
            <w:vAlign w:val="center"/>
          </w:tcPr>
          <w:p w14:paraId="49B82FEF" w14:textId="77777777" w:rsidR="0040383D" w:rsidRPr="00C33B26" w:rsidRDefault="0040383D" w:rsidP="0040383D">
            <w:pPr>
              <w:jc w:val="center"/>
              <w:rPr>
                <w:sz w:val="18"/>
                <w:szCs w:val="18"/>
              </w:rPr>
            </w:pPr>
            <w:r w:rsidRPr="00C33B26">
              <w:rPr>
                <w:sz w:val="18"/>
                <w:szCs w:val="18"/>
              </w:rPr>
              <w:lastRenderedPageBreak/>
              <w:t>Ārstēšanas nodrošināšana bērniem (no 6.g.v.) ar hiperkinētiskiem traucējumiem (uzmanības deficīta un hiperaktivitātes sindroms) (F90) (ar stingriem izrakstīšanas nosacījumiem)*</w:t>
            </w:r>
          </w:p>
        </w:tc>
        <w:tc>
          <w:tcPr>
            <w:tcW w:w="1276" w:type="dxa"/>
            <w:vAlign w:val="center"/>
          </w:tcPr>
          <w:p w14:paraId="3A13B499" w14:textId="77777777" w:rsidR="0040383D" w:rsidRPr="00C33B26" w:rsidRDefault="0040383D" w:rsidP="0040383D">
            <w:pPr>
              <w:jc w:val="center"/>
              <w:rPr>
                <w:sz w:val="18"/>
                <w:szCs w:val="18"/>
              </w:rPr>
            </w:pPr>
            <w:r w:rsidRPr="00C33B26">
              <w:rPr>
                <w:sz w:val="18"/>
                <w:szCs w:val="18"/>
              </w:rPr>
              <w:t>131 500</w:t>
            </w:r>
          </w:p>
        </w:tc>
        <w:tc>
          <w:tcPr>
            <w:tcW w:w="1275" w:type="dxa"/>
            <w:vAlign w:val="center"/>
          </w:tcPr>
          <w:p w14:paraId="21042415" w14:textId="77777777" w:rsidR="0040383D" w:rsidRPr="00C33B26" w:rsidRDefault="0040383D" w:rsidP="0040383D">
            <w:pPr>
              <w:jc w:val="center"/>
              <w:rPr>
                <w:sz w:val="18"/>
                <w:szCs w:val="18"/>
              </w:rPr>
            </w:pPr>
            <w:r w:rsidRPr="00C33B26">
              <w:rPr>
                <w:sz w:val="18"/>
                <w:szCs w:val="18"/>
              </w:rPr>
              <w:t>263</w:t>
            </w:r>
          </w:p>
        </w:tc>
        <w:tc>
          <w:tcPr>
            <w:tcW w:w="1418" w:type="dxa"/>
            <w:vAlign w:val="center"/>
          </w:tcPr>
          <w:p w14:paraId="36E8EC95" w14:textId="4492174D" w:rsidR="0040383D" w:rsidRPr="00C33B26" w:rsidRDefault="0040383D" w:rsidP="0040383D">
            <w:pPr>
              <w:jc w:val="center"/>
              <w:rPr>
                <w:sz w:val="18"/>
                <w:szCs w:val="18"/>
              </w:rPr>
            </w:pPr>
            <w:r w:rsidRPr="00C33B26">
              <w:rPr>
                <w:sz w:val="18"/>
                <w:szCs w:val="18"/>
              </w:rPr>
              <w:t>2</w:t>
            </w:r>
            <w:r w:rsidR="009A0E39">
              <w:rPr>
                <w:sz w:val="18"/>
                <w:szCs w:val="18"/>
              </w:rPr>
              <w:t> </w:t>
            </w:r>
            <w:r w:rsidRPr="00C33B26">
              <w:rPr>
                <w:sz w:val="18"/>
                <w:szCs w:val="18"/>
              </w:rPr>
              <w:t>64</w:t>
            </w:r>
            <w:r w:rsidR="00CE7277" w:rsidRPr="00C33B26">
              <w:rPr>
                <w:sz w:val="18"/>
                <w:szCs w:val="18"/>
              </w:rPr>
              <w:t>7</w:t>
            </w:r>
            <w:r w:rsidR="009A0E39">
              <w:rPr>
                <w:sz w:val="18"/>
                <w:szCs w:val="18"/>
              </w:rPr>
              <w:t>,</w:t>
            </w:r>
            <w:r w:rsidR="00CE7277" w:rsidRPr="00C33B26">
              <w:rPr>
                <w:sz w:val="18"/>
                <w:szCs w:val="18"/>
              </w:rPr>
              <w:t>65</w:t>
            </w:r>
          </w:p>
        </w:tc>
        <w:tc>
          <w:tcPr>
            <w:tcW w:w="1276" w:type="dxa"/>
            <w:vAlign w:val="center"/>
          </w:tcPr>
          <w:p w14:paraId="20C8D763" w14:textId="60B3623B" w:rsidR="0040383D" w:rsidRPr="00C33B26" w:rsidRDefault="0040383D" w:rsidP="0040383D">
            <w:pPr>
              <w:jc w:val="center"/>
              <w:rPr>
                <w:sz w:val="18"/>
                <w:szCs w:val="18"/>
              </w:rPr>
            </w:pPr>
            <w:r w:rsidRPr="00C33B26">
              <w:rPr>
                <w:sz w:val="18"/>
                <w:szCs w:val="18"/>
              </w:rPr>
              <w:t>18</w:t>
            </w:r>
          </w:p>
        </w:tc>
      </w:tr>
      <w:tr w:rsidR="0040383D" w:rsidRPr="00C33B26" w14:paraId="076F61D3" w14:textId="77777777" w:rsidTr="00F31B4D">
        <w:trPr>
          <w:jc w:val="center"/>
        </w:trPr>
        <w:tc>
          <w:tcPr>
            <w:tcW w:w="4248" w:type="dxa"/>
            <w:vAlign w:val="center"/>
          </w:tcPr>
          <w:p w14:paraId="7C21C3B4" w14:textId="77777777" w:rsidR="0040383D" w:rsidRPr="00C33B26" w:rsidRDefault="0040383D" w:rsidP="0040383D">
            <w:pPr>
              <w:jc w:val="center"/>
              <w:rPr>
                <w:sz w:val="18"/>
                <w:szCs w:val="18"/>
              </w:rPr>
            </w:pPr>
            <w:r w:rsidRPr="00C33B26">
              <w:rPr>
                <w:sz w:val="18"/>
                <w:szCs w:val="18"/>
              </w:rPr>
              <w:t>Kompensācijas apmēra palielināšana pacientiem ar garīgo atpalicību (F71-F73) no 50% līdz 100%</w:t>
            </w:r>
          </w:p>
        </w:tc>
        <w:tc>
          <w:tcPr>
            <w:tcW w:w="1276" w:type="dxa"/>
            <w:vAlign w:val="center"/>
          </w:tcPr>
          <w:p w14:paraId="365DDB29" w14:textId="77777777" w:rsidR="0040383D" w:rsidRPr="00C33B26" w:rsidRDefault="0040383D" w:rsidP="0040383D">
            <w:pPr>
              <w:jc w:val="center"/>
              <w:rPr>
                <w:sz w:val="18"/>
                <w:szCs w:val="18"/>
              </w:rPr>
            </w:pPr>
            <w:r w:rsidRPr="00C33B26">
              <w:rPr>
                <w:sz w:val="18"/>
                <w:szCs w:val="18"/>
              </w:rPr>
              <w:t>103 822</w:t>
            </w:r>
          </w:p>
        </w:tc>
        <w:tc>
          <w:tcPr>
            <w:tcW w:w="1275" w:type="dxa"/>
            <w:vAlign w:val="center"/>
          </w:tcPr>
          <w:p w14:paraId="49AD76A8" w14:textId="77777777" w:rsidR="0040383D" w:rsidRPr="00C33B26" w:rsidRDefault="0040383D" w:rsidP="0040383D">
            <w:pPr>
              <w:jc w:val="center"/>
              <w:rPr>
                <w:sz w:val="18"/>
                <w:szCs w:val="18"/>
              </w:rPr>
            </w:pPr>
            <w:r w:rsidRPr="00C33B26">
              <w:rPr>
                <w:sz w:val="18"/>
                <w:szCs w:val="18"/>
              </w:rPr>
              <w:t>2 573</w:t>
            </w:r>
          </w:p>
        </w:tc>
        <w:tc>
          <w:tcPr>
            <w:tcW w:w="1418" w:type="dxa"/>
            <w:vAlign w:val="center"/>
          </w:tcPr>
          <w:p w14:paraId="1EADDECE" w14:textId="1B0B766D" w:rsidR="0040383D" w:rsidRPr="00C33B26" w:rsidRDefault="00CE7277" w:rsidP="00F31B4D">
            <w:pPr>
              <w:jc w:val="center"/>
              <w:rPr>
                <w:sz w:val="18"/>
                <w:szCs w:val="18"/>
              </w:rPr>
            </w:pPr>
            <w:r w:rsidRPr="00C33B26">
              <w:rPr>
                <w:sz w:val="18"/>
                <w:szCs w:val="18"/>
              </w:rPr>
              <w:t> 173 474</w:t>
            </w:r>
          </w:p>
        </w:tc>
        <w:tc>
          <w:tcPr>
            <w:tcW w:w="1276" w:type="dxa"/>
            <w:vAlign w:val="center"/>
          </w:tcPr>
          <w:p w14:paraId="0F493B2A" w14:textId="42955938" w:rsidR="0040383D" w:rsidRPr="00C33B26" w:rsidRDefault="00CE7277" w:rsidP="0040383D">
            <w:pPr>
              <w:jc w:val="center"/>
              <w:rPr>
                <w:sz w:val="18"/>
                <w:szCs w:val="18"/>
              </w:rPr>
            </w:pPr>
            <w:r w:rsidRPr="00C33B26">
              <w:rPr>
                <w:sz w:val="18"/>
                <w:szCs w:val="18"/>
              </w:rPr>
              <w:t>3 148</w:t>
            </w:r>
          </w:p>
        </w:tc>
      </w:tr>
      <w:tr w:rsidR="0040383D" w:rsidRPr="00C33B26" w14:paraId="3DEC90F0" w14:textId="77777777" w:rsidTr="00F31B4D">
        <w:trPr>
          <w:jc w:val="center"/>
        </w:trPr>
        <w:tc>
          <w:tcPr>
            <w:tcW w:w="4248" w:type="dxa"/>
            <w:vAlign w:val="center"/>
          </w:tcPr>
          <w:p w14:paraId="57088B88" w14:textId="77777777" w:rsidR="0040383D" w:rsidRPr="00C33B26" w:rsidRDefault="0040383D" w:rsidP="0040383D">
            <w:pPr>
              <w:jc w:val="center"/>
              <w:rPr>
                <w:sz w:val="18"/>
                <w:szCs w:val="18"/>
              </w:rPr>
            </w:pPr>
            <w:r w:rsidRPr="00C33B26">
              <w:rPr>
                <w:sz w:val="18"/>
                <w:szCs w:val="18"/>
              </w:rPr>
              <w:t>Inkontinences līdzekļu pieejamības nodrošināšana pacientiem ar garīgo atpalicību (F71-F73)</w:t>
            </w:r>
          </w:p>
        </w:tc>
        <w:tc>
          <w:tcPr>
            <w:tcW w:w="1276" w:type="dxa"/>
            <w:vAlign w:val="center"/>
          </w:tcPr>
          <w:p w14:paraId="7DDDBCDD" w14:textId="77777777" w:rsidR="0040383D" w:rsidRPr="00C33B26" w:rsidRDefault="0040383D" w:rsidP="0040383D">
            <w:pPr>
              <w:jc w:val="center"/>
              <w:rPr>
                <w:sz w:val="18"/>
                <w:szCs w:val="18"/>
              </w:rPr>
            </w:pPr>
            <w:r w:rsidRPr="00C33B26">
              <w:rPr>
                <w:sz w:val="18"/>
                <w:szCs w:val="18"/>
              </w:rPr>
              <w:t>410 625</w:t>
            </w:r>
          </w:p>
        </w:tc>
        <w:tc>
          <w:tcPr>
            <w:tcW w:w="1275" w:type="dxa"/>
            <w:vAlign w:val="center"/>
          </w:tcPr>
          <w:p w14:paraId="3EA37008" w14:textId="77777777" w:rsidR="0040383D" w:rsidRPr="00C33B26" w:rsidRDefault="0040383D" w:rsidP="0040383D">
            <w:pPr>
              <w:jc w:val="center"/>
              <w:rPr>
                <w:sz w:val="18"/>
                <w:szCs w:val="18"/>
              </w:rPr>
            </w:pPr>
            <w:r w:rsidRPr="00C33B26">
              <w:rPr>
                <w:sz w:val="18"/>
                <w:szCs w:val="18"/>
              </w:rPr>
              <w:t>750</w:t>
            </w:r>
          </w:p>
        </w:tc>
        <w:tc>
          <w:tcPr>
            <w:tcW w:w="1418" w:type="dxa"/>
            <w:vAlign w:val="center"/>
          </w:tcPr>
          <w:p w14:paraId="1F0DC597" w14:textId="3D778873" w:rsidR="0040383D" w:rsidRPr="00C33B26" w:rsidRDefault="00184185" w:rsidP="00F31B4D">
            <w:pPr>
              <w:jc w:val="center"/>
              <w:rPr>
                <w:sz w:val="18"/>
                <w:szCs w:val="18"/>
              </w:rPr>
            </w:pPr>
            <w:r>
              <w:rPr>
                <w:sz w:val="18"/>
                <w:szCs w:val="18"/>
              </w:rPr>
              <w:t xml:space="preserve"> </w:t>
            </w:r>
            <w:r w:rsidR="00CE7277" w:rsidRPr="00C33B26">
              <w:rPr>
                <w:sz w:val="18"/>
                <w:szCs w:val="18"/>
              </w:rPr>
              <w:t>132</w:t>
            </w:r>
            <w:r w:rsidR="009A0E39">
              <w:rPr>
                <w:sz w:val="18"/>
                <w:szCs w:val="18"/>
              </w:rPr>
              <w:t> </w:t>
            </w:r>
            <w:r w:rsidR="00CE7277" w:rsidRPr="00C33B26">
              <w:rPr>
                <w:sz w:val="18"/>
                <w:szCs w:val="18"/>
              </w:rPr>
              <w:t>222</w:t>
            </w:r>
            <w:r w:rsidR="009A0E39">
              <w:rPr>
                <w:sz w:val="18"/>
                <w:szCs w:val="18"/>
              </w:rPr>
              <w:t>,</w:t>
            </w:r>
            <w:r w:rsidR="00CE7277" w:rsidRPr="00C33B26">
              <w:rPr>
                <w:sz w:val="18"/>
                <w:szCs w:val="18"/>
              </w:rPr>
              <w:t>87</w:t>
            </w:r>
          </w:p>
        </w:tc>
        <w:tc>
          <w:tcPr>
            <w:tcW w:w="1276" w:type="dxa"/>
            <w:vAlign w:val="center"/>
          </w:tcPr>
          <w:p w14:paraId="6E61EDCC" w14:textId="6FD8F0FB" w:rsidR="0040383D" w:rsidRPr="00C33B26" w:rsidRDefault="0040383D" w:rsidP="0040383D">
            <w:pPr>
              <w:jc w:val="center"/>
              <w:rPr>
                <w:sz w:val="18"/>
                <w:szCs w:val="18"/>
              </w:rPr>
            </w:pPr>
            <w:r w:rsidRPr="00C33B26">
              <w:rPr>
                <w:sz w:val="18"/>
                <w:szCs w:val="18"/>
              </w:rPr>
              <w:t>425</w:t>
            </w:r>
          </w:p>
        </w:tc>
      </w:tr>
      <w:tr w:rsidR="0040383D" w:rsidRPr="00C33B26" w14:paraId="3DD5397D" w14:textId="77777777" w:rsidTr="00F31B4D">
        <w:trPr>
          <w:jc w:val="center"/>
        </w:trPr>
        <w:tc>
          <w:tcPr>
            <w:tcW w:w="4248" w:type="dxa"/>
            <w:vAlign w:val="center"/>
          </w:tcPr>
          <w:p w14:paraId="37811B55" w14:textId="5E883E85" w:rsidR="0040383D" w:rsidRPr="00C33B26" w:rsidRDefault="0040383D" w:rsidP="0040383D">
            <w:pPr>
              <w:jc w:val="center"/>
              <w:rPr>
                <w:sz w:val="18"/>
                <w:szCs w:val="18"/>
              </w:rPr>
            </w:pPr>
            <w:r w:rsidRPr="00C33B26">
              <w:rPr>
                <w:sz w:val="18"/>
                <w:szCs w:val="18"/>
              </w:rPr>
              <w:t>Palielināt zāļu kompensācijas apmēru diagnozēm psihisko un uzvedības traucējumu grupā no 50% uz 75% (izņemot diagnozes F</w:t>
            </w:r>
            <w:r w:rsidR="003636A9" w:rsidRPr="00C33B26">
              <w:rPr>
                <w:sz w:val="18"/>
                <w:szCs w:val="18"/>
              </w:rPr>
              <w:t>7</w:t>
            </w:r>
            <w:r w:rsidRPr="00C33B26">
              <w:rPr>
                <w:sz w:val="18"/>
                <w:szCs w:val="18"/>
              </w:rPr>
              <w:t>1 – F</w:t>
            </w:r>
            <w:r w:rsidR="003636A9" w:rsidRPr="00C33B26">
              <w:rPr>
                <w:sz w:val="18"/>
                <w:szCs w:val="18"/>
              </w:rPr>
              <w:t>7</w:t>
            </w:r>
            <w:r w:rsidRPr="00C33B26">
              <w:rPr>
                <w:sz w:val="18"/>
                <w:szCs w:val="18"/>
              </w:rPr>
              <w:t>3</w:t>
            </w:r>
            <w:r w:rsidR="00CE7277" w:rsidRPr="00C33B26">
              <w:rPr>
                <w:sz w:val="18"/>
                <w:szCs w:val="18"/>
              </w:rPr>
              <w:t>)</w:t>
            </w:r>
          </w:p>
        </w:tc>
        <w:tc>
          <w:tcPr>
            <w:tcW w:w="1276" w:type="dxa"/>
            <w:vAlign w:val="center"/>
          </w:tcPr>
          <w:p w14:paraId="6F02650B" w14:textId="77777777" w:rsidR="0040383D" w:rsidRPr="00C33B26" w:rsidRDefault="0040383D" w:rsidP="0040383D">
            <w:pPr>
              <w:jc w:val="center"/>
              <w:rPr>
                <w:sz w:val="18"/>
                <w:szCs w:val="18"/>
              </w:rPr>
            </w:pPr>
            <w:r w:rsidRPr="00C33B26">
              <w:rPr>
                <w:sz w:val="18"/>
                <w:szCs w:val="18"/>
              </w:rPr>
              <w:t>463 620</w:t>
            </w:r>
          </w:p>
        </w:tc>
        <w:tc>
          <w:tcPr>
            <w:tcW w:w="1275" w:type="dxa"/>
            <w:vAlign w:val="center"/>
          </w:tcPr>
          <w:p w14:paraId="49EB36AE" w14:textId="77777777" w:rsidR="0040383D" w:rsidRPr="00C33B26" w:rsidRDefault="0040383D" w:rsidP="0040383D">
            <w:pPr>
              <w:jc w:val="center"/>
              <w:rPr>
                <w:sz w:val="18"/>
                <w:szCs w:val="18"/>
              </w:rPr>
            </w:pPr>
            <w:r w:rsidRPr="00C33B26">
              <w:rPr>
                <w:sz w:val="18"/>
                <w:szCs w:val="18"/>
              </w:rPr>
              <w:t>11 464</w:t>
            </w:r>
          </w:p>
        </w:tc>
        <w:tc>
          <w:tcPr>
            <w:tcW w:w="1418" w:type="dxa"/>
            <w:vAlign w:val="center"/>
          </w:tcPr>
          <w:p w14:paraId="5F9D8966" w14:textId="294F9305" w:rsidR="0040383D" w:rsidRPr="00C33B26" w:rsidRDefault="00184185" w:rsidP="0040383D">
            <w:pPr>
              <w:jc w:val="center"/>
              <w:rPr>
                <w:sz w:val="18"/>
                <w:szCs w:val="18"/>
              </w:rPr>
            </w:pPr>
            <w:r>
              <w:rPr>
                <w:sz w:val="18"/>
                <w:szCs w:val="18"/>
              </w:rPr>
              <w:t xml:space="preserve"> </w:t>
            </w:r>
            <w:r w:rsidR="00B046A0" w:rsidRPr="00C33B26">
              <w:rPr>
                <w:sz w:val="18"/>
                <w:szCs w:val="18"/>
              </w:rPr>
              <w:t>273 097</w:t>
            </w:r>
          </w:p>
        </w:tc>
        <w:tc>
          <w:tcPr>
            <w:tcW w:w="1276" w:type="dxa"/>
            <w:vAlign w:val="center"/>
          </w:tcPr>
          <w:p w14:paraId="39AD063E" w14:textId="2A8AF0B2" w:rsidR="0040383D" w:rsidRPr="00C33B26" w:rsidRDefault="0040383D" w:rsidP="00F31B4D">
            <w:pPr>
              <w:jc w:val="center"/>
              <w:rPr>
                <w:sz w:val="18"/>
                <w:szCs w:val="18"/>
              </w:rPr>
            </w:pPr>
            <w:r w:rsidRPr="00C33B26">
              <w:rPr>
                <w:sz w:val="18"/>
                <w:szCs w:val="18"/>
              </w:rPr>
              <w:t> </w:t>
            </w:r>
            <w:r w:rsidR="00B046A0" w:rsidRPr="00C33B26">
              <w:rPr>
                <w:sz w:val="18"/>
                <w:szCs w:val="18"/>
              </w:rPr>
              <w:t>17 969</w:t>
            </w:r>
          </w:p>
        </w:tc>
      </w:tr>
      <w:tr w:rsidR="0040383D" w:rsidRPr="00C33B26" w14:paraId="4FFB700C" w14:textId="77777777" w:rsidTr="00F31B4D">
        <w:trPr>
          <w:jc w:val="center"/>
        </w:trPr>
        <w:tc>
          <w:tcPr>
            <w:tcW w:w="4248" w:type="dxa"/>
            <w:vAlign w:val="center"/>
          </w:tcPr>
          <w:p w14:paraId="380B3665" w14:textId="77777777" w:rsidR="0040383D" w:rsidRPr="00C33B26" w:rsidRDefault="0040383D" w:rsidP="0040383D">
            <w:pPr>
              <w:jc w:val="center"/>
              <w:rPr>
                <w:sz w:val="18"/>
                <w:szCs w:val="18"/>
              </w:rPr>
            </w:pPr>
            <w:r w:rsidRPr="00C33B26">
              <w:rPr>
                <w:sz w:val="18"/>
                <w:szCs w:val="18"/>
              </w:rPr>
              <w:t>Pacientu, kuriem noteikts medicīniska rakstura piespiedu līdzeklis – ambulatora ārstēšana medicīnas iestādē, līdzestības palielināšana (kompensācija 100% apmērā)</w:t>
            </w:r>
          </w:p>
        </w:tc>
        <w:tc>
          <w:tcPr>
            <w:tcW w:w="1276" w:type="dxa"/>
            <w:vAlign w:val="center"/>
          </w:tcPr>
          <w:p w14:paraId="21328D32" w14:textId="77777777" w:rsidR="0040383D" w:rsidRPr="00C33B26" w:rsidRDefault="0040383D" w:rsidP="0040383D">
            <w:pPr>
              <w:jc w:val="center"/>
              <w:rPr>
                <w:sz w:val="18"/>
                <w:szCs w:val="18"/>
              </w:rPr>
            </w:pPr>
            <w:r w:rsidRPr="00C33B26">
              <w:rPr>
                <w:sz w:val="18"/>
                <w:szCs w:val="18"/>
              </w:rPr>
              <w:t>4 000</w:t>
            </w:r>
          </w:p>
        </w:tc>
        <w:tc>
          <w:tcPr>
            <w:tcW w:w="1275" w:type="dxa"/>
            <w:vAlign w:val="center"/>
          </w:tcPr>
          <w:p w14:paraId="2B5F7C1A" w14:textId="77777777" w:rsidR="0040383D" w:rsidRPr="00C33B26" w:rsidRDefault="0040383D" w:rsidP="0040383D">
            <w:pPr>
              <w:jc w:val="center"/>
              <w:rPr>
                <w:sz w:val="18"/>
                <w:szCs w:val="18"/>
              </w:rPr>
            </w:pPr>
            <w:r w:rsidRPr="00C33B26">
              <w:rPr>
                <w:sz w:val="18"/>
                <w:szCs w:val="18"/>
              </w:rPr>
              <w:t>50</w:t>
            </w:r>
          </w:p>
        </w:tc>
        <w:tc>
          <w:tcPr>
            <w:tcW w:w="1418" w:type="dxa"/>
            <w:vAlign w:val="center"/>
          </w:tcPr>
          <w:p w14:paraId="0928A91F" w14:textId="11137B36" w:rsidR="0040383D" w:rsidRPr="00C33B26" w:rsidRDefault="0040383D" w:rsidP="0040383D">
            <w:pPr>
              <w:jc w:val="center"/>
              <w:rPr>
                <w:sz w:val="18"/>
                <w:szCs w:val="18"/>
              </w:rPr>
            </w:pPr>
            <w:r w:rsidRPr="00C33B26">
              <w:rPr>
                <w:sz w:val="18"/>
                <w:szCs w:val="18"/>
              </w:rPr>
              <w:t>3</w:t>
            </w:r>
            <w:r w:rsidR="009A0E39">
              <w:rPr>
                <w:sz w:val="18"/>
                <w:szCs w:val="18"/>
              </w:rPr>
              <w:t> </w:t>
            </w:r>
            <w:r w:rsidRPr="00C33B26">
              <w:rPr>
                <w:sz w:val="18"/>
                <w:szCs w:val="18"/>
              </w:rPr>
              <w:t>01</w:t>
            </w:r>
            <w:r w:rsidR="00B046A0" w:rsidRPr="00C33B26">
              <w:rPr>
                <w:sz w:val="18"/>
                <w:szCs w:val="18"/>
              </w:rPr>
              <w:t>7</w:t>
            </w:r>
            <w:r w:rsidR="009A0E39">
              <w:rPr>
                <w:sz w:val="18"/>
                <w:szCs w:val="18"/>
              </w:rPr>
              <w:t>,</w:t>
            </w:r>
            <w:r w:rsidR="00B046A0" w:rsidRPr="00C33B26">
              <w:rPr>
                <w:sz w:val="18"/>
                <w:szCs w:val="18"/>
              </w:rPr>
              <w:t>82</w:t>
            </w:r>
          </w:p>
        </w:tc>
        <w:tc>
          <w:tcPr>
            <w:tcW w:w="1276" w:type="dxa"/>
            <w:vAlign w:val="center"/>
          </w:tcPr>
          <w:p w14:paraId="77ECBC29" w14:textId="60CE32D6" w:rsidR="0040383D" w:rsidRPr="00C33B26" w:rsidRDefault="0040383D" w:rsidP="0040383D">
            <w:pPr>
              <w:jc w:val="center"/>
              <w:rPr>
                <w:sz w:val="18"/>
                <w:szCs w:val="18"/>
              </w:rPr>
            </w:pPr>
            <w:r w:rsidRPr="00C33B26">
              <w:rPr>
                <w:sz w:val="18"/>
                <w:szCs w:val="18"/>
              </w:rPr>
              <w:t>191</w:t>
            </w:r>
          </w:p>
        </w:tc>
      </w:tr>
      <w:tr w:rsidR="0040383D" w:rsidRPr="00C33B26" w14:paraId="028BE42D" w14:textId="77777777" w:rsidTr="00F31B4D">
        <w:trPr>
          <w:jc w:val="center"/>
        </w:trPr>
        <w:tc>
          <w:tcPr>
            <w:tcW w:w="4248" w:type="dxa"/>
            <w:vAlign w:val="center"/>
          </w:tcPr>
          <w:p w14:paraId="7C065FA3" w14:textId="77777777" w:rsidR="0040383D" w:rsidRPr="00C33B26" w:rsidRDefault="0040383D" w:rsidP="0040383D">
            <w:pPr>
              <w:jc w:val="center"/>
              <w:rPr>
                <w:sz w:val="18"/>
                <w:szCs w:val="18"/>
              </w:rPr>
            </w:pPr>
            <w:r w:rsidRPr="00C33B26">
              <w:rPr>
                <w:b/>
                <w:bCs/>
                <w:sz w:val="18"/>
                <w:szCs w:val="18"/>
              </w:rPr>
              <w:t>KOPĀ</w:t>
            </w:r>
          </w:p>
        </w:tc>
        <w:tc>
          <w:tcPr>
            <w:tcW w:w="1276" w:type="dxa"/>
            <w:vAlign w:val="center"/>
          </w:tcPr>
          <w:p w14:paraId="1B8FE3E8" w14:textId="77777777" w:rsidR="0040383D" w:rsidRPr="00C33B26" w:rsidRDefault="0040383D" w:rsidP="0040383D">
            <w:pPr>
              <w:jc w:val="center"/>
              <w:rPr>
                <w:b/>
                <w:sz w:val="18"/>
                <w:szCs w:val="18"/>
              </w:rPr>
            </w:pPr>
            <w:r w:rsidRPr="00C33B26">
              <w:rPr>
                <w:b/>
                <w:sz w:val="18"/>
                <w:szCs w:val="18"/>
              </w:rPr>
              <w:t>1 242 567</w:t>
            </w:r>
          </w:p>
        </w:tc>
        <w:tc>
          <w:tcPr>
            <w:tcW w:w="1275" w:type="dxa"/>
            <w:vAlign w:val="center"/>
          </w:tcPr>
          <w:p w14:paraId="7A270023" w14:textId="77777777" w:rsidR="0040383D" w:rsidRPr="00C33B26" w:rsidRDefault="0040383D" w:rsidP="0040383D">
            <w:pPr>
              <w:jc w:val="center"/>
              <w:rPr>
                <w:b/>
                <w:sz w:val="18"/>
                <w:szCs w:val="18"/>
              </w:rPr>
            </w:pPr>
            <w:r w:rsidRPr="00C33B26">
              <w:rPr>
                <w:b/>
                <w:sz w:val="18"/>
                <w:szCs w:val="18"/>
              </w:rPr>
              <w:t>17 125</w:t>
            </w:r>
          </w:p>
        </w:tc>
        <w:tc>
          <w:tcPr>
            <w:tcW w:w="1418" w:type="dxa"/>
            <w:vAlign w:val="center"/>
          </w:tcPr>
          <w:p w14:paraId="453D3C25" w14:textId="26D10423" w:rsidR="0040383D" w:rsidRPr="00C33B26" w:rsidRDefault="00B046A0" w:rsidP="0040383D">
            <w:pPr>
              <w:jc w:val="center"/>
              <w:rPr>
                <w:b/>
                <w:sz w:val="18"/>
                <w:szCs w:val="18"/>
              </w:rPr>
            </w:pPr>
            <w:r w:rsidRPr="00C33B26">
              <w:rPr>
                <w:b/>
                <w:sz w:val="18"/>
                <w:szCs w:val="18"/>
              </w:rPr>
              <w:t>603</w:t>
            </w:r>
            <w:r w:rsidR="009A0E39">
              <w:rPr>
                <w:b/>
                <w:sz w:val="18"/>
                <w:szCs w:val="18"/>
              </w:rPr>
              <w:t> </w:t>
            </w:r>
            <w:r w:rsidRPr="00C33B26">
              <w:rPr>
                <w:b/>
                <w:sz w:val="18"/>
                <w:szCs w:val="18"/>
              </w:rPr>
              <w:t>522</w:t>
            </w:r>
            <w:r w:rsidR="009A0E39">
              <w:rPr>
                <w:b/>
                <w:sz w:val="18"/>
                <w:szCs w:val="18"/>
              </w:rPr>
              <w:t>,</w:t>
            </w:r>
            <w:r w:rsidRPr="00C33B26">
              <w:rPr>
                <w:b/>
                <w:sz w:val="18"/>
                <w:szCs w:val="18"/>
              </w:rPr>
              <w:t>60</w:t>
            </w:r>
          </w:p>
        </w:tc>
        <w:tc>
          <w:tcPr>
            <w:tcW w:w="1276" w:type="dxa"/>
            <w:vAlign w:val="center"/>
          </w:tcPr>
          <w:p w14:paraId="593933FA" w14:textId="3F75C1F8" w:rsidR="0040383D" w:rsidRPr="00C33B26" w:rsidRDefault="00B046A0" w:rsidP="0040383D">
            <w:pPr>
              <w:jc w:val="center"/>
              <w:rPr>
                <w:b/>
                <w:sz w:val="18"/>
                <w:szCs w:val="18"/>
              </w:rPr>
            </w:pPr>
            <w:r w:rsidRPr="00C33B26">
              <w:rPr>
                <w:b/>
                <w:sz w:val="18"/>
                <w:szCs w:val="18"/>
              </w:rPr>
              <w:t>22 579</w:t>
            </w:r>
          </w:p>
        </w:tc>
      </w:tr>
    </w:tbl>
    <w:p w14:paraId="4BBD4A78" w14:textId="77777777" w:rsidR="00E02DC9" w:rsidRPr="00C33B26" w:rsidRDefault="00E02DC9" w:rsidP="00E02DC9">
      <w:pPr>
        <w:ind w:firstLine="709"/>
        <w:rPr>
          <w:i/>
          <w:iCs/>
        </w:rPr>
      </w:pPr>
      <w:r w:rsidRPr="00C33B26">
        <w:rPr>
          <w:i/>
          <w:iCs/>
        </w:rPr>
        <w:t>*</w:t>
      </w:r>
      <w:r w:rsidRPr="00C33B26">
        <w:t xml:space="preserve"> </w:t>
      </w:r>
      <w:r w:rsidRPr="00C33B26">
        <w:rPr>
          <w:iCs/>
          <w:sz w:val="20"/>
          <w:szCs w:val="20"/>
        </w:rPr>
        <w:t>Kompensējamo zāļu sarakstā nav medikamentu pie šīs diagnozes</w:t>
      </w:r>
    </w:p>
    <w:p w14:paraId="37DEB94F" w14:textId="77777777" w:rsidR="00E02DC9" w:rsidRPr="00C33B26" w:rsidRDefault="00E02DC9" w:rsidP="00E02DC9">
      <w:pPr>
        <w:jc w:val="right"/>
        <w:rPr>
          <w:i/>
          <w:iCs/>
        </w:rPr>
      </w:pPr>
    </w:p>
    <w:p w14:paraId="7677E2C3" w14:textId="5022EB3B" w:rsidR="00E02DC9" w:rsidRPr="00C33B26" w:rsidRDefault="00E02DC9">
      <w:pPr>
        <w:ind w:firstLine="709"/>
        <w:jc w:val="both"/>
      </w:pPr>
      <w:r w:rsidRPr="00C33B26">
        <w:t>Saskaņā ar Rīcības plānu psihiskās veselības uzlabošanai 2019.-2020.gadam, 2019.gadā zāļu iegādes kompensācijas sistēmā vidēji smagas, smagas un dziļas garīgās atpalicības gadījumā inkontinences līdzekļi ar 50% apmēru tiek nodrošināti visām vecuma grupām. Bērniem ar šīm diagnozēm inkontinences līdzekļu kompensācija saglabājas 100% apmērā. Psihisko un uzvedības traucējumu grupā</w:t>
      </w:r>
      <w:r w:rsidRPr="00C33B26">
        <w:rPr>
          <w:b/>
          <w:bCs/>
        </w:rPr>
        <w:t xml:space="preserve"> </w:t>
      </w:r>
      <w:r w:rsidRPr="00C33B26">
        <w:rPr>
          <w:bCs/>
        </w:rPr>
        <w:t>ir iekļautas</w:t>
      </w:r>
      <w:r w:rsidRPr="00C33B26">
        <w:rPr>
          <w:b/>
          <w:bCs/>
        </w:rPr>
        <w:t xml:space="preserve"> v</w:t>
      </w:r>
      <w:r w:rsidRPr="00C33B26">
        <w:t xml:space="preserve">airākas jaunas diagnozes </w:t>
      </w:r>
      <w:r w:rsidRPr="00C33B26">
        <w:rPr>
          <w:b/>
          <w:bCs/>
        </w:rPr>
        <w:t>“</w:t>
      </w:r>
      <w:r w:rsidRPr="00C33B26">
        <w:t xml:space="preserve">Personības un uzvedības traucējumi smadzeņu slimības, bojājuma vai disfunkcijas dēļ” (diagnozes kods F07), “Akūti un transitoriski psihotiski traucējumi” (diagnozes kods F07), “Depresīva epizode” (diagnozes kods F32) un “Viegla garīga atpalicība” (diagnozes kods F70), kuru ārstēšanai tika iekļauti jau Kompensējamo zāļu sarakstā esošie medikamenti. Atkarībā no diagnozes, ir palielinājies kompensācijas apmērs noteiktiem medikamentiem no 50% uz 75% vai uz 100% kompensācijas apmēru. </w:t>
      </w:r>
      <w:r w:rsidR="0040383D" w:rsidRPr="00C33B26">
        <w:t>Bērniem ar hiperkinētiskiem traucējumiem (uzmanības deficīta un hiperaktivitātes sindroms) (F90) Kompensējamo zāļu sarakstā vēl nav iekļauti specifiskie medikamenti, NVD ir uzrunājis zāļu ražotājus sniegt iesniegumus zāļu klīniskās un izmaksu efektivitātes novērtēšanai. Situācijas risinājumam šiem pacientiem medikamenti no valsts budžeta līdzekļiem tiek kompensēti individuālās kompensācijas kārtībā.</w:t>
      </w:r>
    </w:p>
    <w:p w14:paraId="70435596" w14:textId="678D974F" w:rsidR="00E02DC9" w:rsidRPr="00C33B26" w:rsidRDefault="00E02DC9" w:rsidP="00E02DC9">
      <w:pPr>
        <w:ind w:firstLine="720"/>
        <w:jc w:val="both"/>
      </w:pPr>
      <w:r w:rsidRPr="00C33B26">
        <w:t xml:space="preserve">Atbilstoši 2019.gada faktiskajai izpildei no šim mērķim Reformu ziņojumā plānotajiem pasākumiem paredzētajiem līdzekļiem Eiropas Komisijas pieļautās budžeta deficīta atkāpes ietvaros kompensējamie medikamenti psihiskās veselības uzlabošanai tika nodrošināti </w:t>
      </w:r>
      <w:r w:rsidR="00B046A0" w:rsidRPr="00C33B26">
        <w:t>22 579</w:t>
      </w:r>
      <w:r w:rsidR="0040383D" w:rsidRPr="00C33B26">
        <w:t xml:space="preserve"> </w:t>
      </w:r>
      <w:r w:rsidR="00BE7167" w:rsidRPr="00C33B26">
        <w:t xml:space="preserve">unikālajiem </w:t>
      </w:r>
      <w:r w:rsidRPr="00C33B26">
        <w:t>pacientiem. Līdz ar to nepieciešams turpināt reformas psihiskās veselības uzlabošanas jomā, nodrošinot jaunu, efektīvu medikamentu pieejamību pacientiem, kā arī kompensācijas paplašināšanu jau KZS esošajiem medikamentiem</w:t>
      </w:r>
      <w:r w:rsidR="00A50E6A" w:rsidRPr="00C33B26">
        <w:t>.</w:t>
      </w:r>
    </w:p>
    <w:p w14:paraId="62375A58" w14:textId="77777777" w:rsidR="005253F5" w:rsidRPr="00C33B26" w:rsidRDefault="005253F5">
      <w:pPr>
        <w:spacing w:after="200" w:line="276" w:lineRule="auto"/>
      </w:pPr>
      <w:r w:rsidRPr="00C33B26">
        <w:br w:type="page"/>
      </w:r>
    </w:p>
    <w:p w14:paraId="0091CFBE" w14:textId="77777777" w:rsidR="006253DF" w:rsidRPr="00C33B26" w:rsidRDefault="00435264" w:rsidP="00435264">
      <w:pPr>
        <w:pStyle w:val="1Virssraksts"/>
        <w:outlineLvl w:val="0"/>
      </w:pPr>
      <w:r w:rsidRPr="00C33B26">
        <w:lastRenderedPageBreak/>
        <w:t>9.</w:t>
      </w:r>
      <w:r w:rsidR="00FD1C86" w:rsidRPr="00C33B26">
        <w:t> </w:t>
      </w:r>
      <w:r w:rsidR="006253DF" w:rsidRPr="00C33B26">
        <w:t>Vides uzlabošana un infrastruktūras efektivizēšana</w:t>
      </w:r>
    </w:p>
    <w:p w14:paraId="74DB6378" w14:textId="77777777" w:rsidR="006253DF" w:rsidRPr="00C33B26" w:rsidRDefault="00F843A7" w:rsidP="00BB63A6">
      <w:pPr>
        <w:ind w:firstLine="720"/>
        <w:jc w:val="both"/>
        <w:rPr>
          <w:lang w:bidi="lo-LA"/>
        </w:rPr>
      </w:pPr>
      <w:r w:rsidRPr="00C33B26">
        <w:rPr>
          <w:lang w:bidi="lo-LA"/>
        </w:rPr>
        <w:t>Turpinot iesāktos darbus reformas ietvaros ir nepieciešams papildus veikt vides uzlabošanas un infrastruktūras efektivizēšanas pasākumus, kuru kopīgu izpildes rezultātā uzlabosies pakalpojumu kvalitāte, pacientu un ārstniecības personāla drošība, kā arī palielināsies pakalpojumu pieejamība un diagnostikas iespējas.</w:t>
      </w:r>
    </w:p>
    <w:p w14:paraId="1F83DC52" w14:textId="77777777" w:rsidR="00F843A7" w:rsidRPr="00C33B26" w:rsidRDefault="00F843A7" w:rsidP="00F843A7">
      <w:pPr>
        <w:jc w:val="both"/>
        <w:rPr>
          <w:lang w:eastAsia="en-US"/>
        </w:rPr>
      </w:pPr>
    </w:p>
    <w:p w14:paraId="20A80032" w14:textId="4FA2E0A4" w:rsidR="00F843A7" w:rsidRPr="00C33B26" w:rsidRDefault="00AF29EE" w:rsidP="00AF29EE">
      <w:pPr>
        <w:pStyle w:val="ListParagraph"/>
        <w:shd w:val="clear" w:color="auto" w:fill="FFFFFF" w:themeFill="background1"/>
        <w:ind w:left="0"/>
        <w:jc w:val="center"/>
        <w:outlineLvl w:val="1"/>
        <w:rPr>
          <w:rFonts w:ascii="Times New Roman" w:hAnsi="Times New Roman"/>
          <w:b/>
          <w:bCs/>
          <w:sz w:val="24"/>
          <w:szCs w:val="24"/>
          <w:lang w:val="lv-LV"/>
        </w:rPr>
      </w:pPr>
      <w:r w:rsidRPr="00C33B26">
        <w:rPr>
          <w:rFonts w:ascii="Times New Roman" w:hAnsi="Times New Roman"/>
          <w:b/>
          <w:bCs/>
          <w:sz w:val="24"/>
          <w:szCs w:val="24"/>
          <w:lang w:val="lv-LV"/>
        </w:rPr>
        <w:t>9.1. </w:t>
      </w:r>
      <w:r w:rsidR="00F843A7" w:rsidRPr="00C33B26">
        <w:rPr>
          <w:rFonts w:ascii="Times New Roman" w:hAnsi="Times New Roman"/>
          <w:b/>
          <w:bCs/>
          <w:sz w:val="24"/>
          <w:szCs w:val="24"/>
          <w:lang w:val="lv-LV"/>
        </w:rPr>
        <w:t>Valsts asinsdonoru centra</w:t>
      </w:r>
      <w:r w:rsidR="00184185">
        <w:rPr>
          <w:rFonts w:ascii="Times New Roman" w:hAnsi="Times New Roman"/>
          <w:b/>
          <w:bCs/>
          <w:sz w:val="24"/>
          <w:szCs w:val="24"/>
          <w:lang w:val="lv-LV"/>
        </w:rPr>
        <w:t xml:space="preserve"> </w:t>
      </w:r>
      <w:r w:rsidR="00F843A7" w:rsidRPr="00C33B26">
        <w:rPr>
          <w:rFonts w:ascii="Times New Roman" w:hAnsi="Times New Roman"/>
          <w:b/>
          <w:bCs/>
          <w:sz w:val="24"/>
          <w:szCs w:val="24"/>
          <w:lang w:val="lv-LV"/>
        </w:rPr>
        <w:t>struktūras un procesu darbības efektivitātes uzlabošana paaugstinot sagatavoto komponentu drošību</w:t>
      </w:r>
    </w:p>
    <w:p w14:paraId="681C3FCD" w14:textId="298C2B7D" w:rsidR="00F843A7" w:rsidRPr="00C33B26" w:rsidRDefault="00F843A7" w:rsidP="006F46C3">
      <w:pPr>
        <w:ind w:firstLine="709"/>
        <w:jc w:val="both"/>
      </w:pPr>
      <w:r w:rsidRPr="00C33B26">
        <w:t xml:space="preserve">Lai veiktu medicīnisko iekārtu, kurām ir beidzies ražotāja paredzētais resursu lietošanas periods, nomaiņu visā valstī un jaunu tehnoloģiju ieviešanu, 2019.gadā </w:t>
      </w:r>
      <w:r w:rsidR="002E21C2" w:rsidRPr="00C33B26">
        <w:t xml:space="preserve">tika piešķirts </w:t>
      </w:r>
      <w:r w:rsidRPr="00C33B26">
        <w:t xml:space="preserve">finansējums </w:t>
      </w:r>
      <w:r w:rsidRPr="00C33B26">
        <w:rPr>
          <w:b/>
        </w:rPr>
        <w:t>994 500</w:t>
      </w:r>
      <w:r w:rsidRPr="00C33B26">
        <w:t xml:space="preserve"> </w:t>
      </w:r>
      <w:r w:rsidR="00595AE9" w:rsidRPr="00595AE9">
        <w:rPr>
          <w:i/>
        </w:rPr>
        <w:t>euro</w:t>
      </w:r>
      <w:r w:rsidRPr="00C33B26">
        <w:t xml:space="preserve"> apmērā (</w:t>
      </w:r>
      <w:r w:rsidR="000A52F7" w:rsidRPr="00C33B26">
        <w:t>4</w:t>
      </w:r>
      <w:r w:rsidR="003540E3" w:rsidRPr="00C33B26">
        <w:t>8</w:t>
      </w:r>
      <w:r w:rsidRPr="00C33B26">
        <w:t>.tabula).</w:t>
      </w:r>
      <w:r w:rsidRPr="00C33B26">
        <w:rPr>
          <w:i/>
        </w:rPr>
        <w:t xml:space="preserve"> </w:t>
      </w:r>
      <w:r w:rsidRPr="00C33B26">
        <w:t>Vienlaikus reformas ietvaros tiks realizēta vienotu kvalitātes sistēmas prasību ieviešana ko nosaka “Labas prakses pamatnostādnes asins sagatavotājiestādēm, kurām jāievēro Direktīvas 2005/62/EK prasības”</w:t>
      </w:r>
      <w:r w:rsidR="001B7187" w:rsidRPr="00C33B26">
        <w:t xml:space="preserve"> </w:t>
      </w:r>
      <w:r w:rsidRPr="00C33B26">
        <w:t>(ES 2016/1214</w:t>
      </w:r>
      <w:r w:rsidR="0077731C" w:rsidRPr="00C33B26">
        <w:t>).</w:t>
      </w:r>
    </w:p>
    <w:p w14:paraId="301556FF" w14:textId="6F9AABB5" w:rsidR="001B7187" w:rsidRPr="00C33B26" w:rsidRDefault="001B7187" w:rsidP="001B7187">
      <w:pPr>
        <w:pStyle w:val="NoSpacing"/>
        <w:jc w:val="both"/>
        <w:rPr>
          <w:rFonts w:ascii="Times New Roman" w:hAnsi="Times New Roman" w:cs="Times New Roman"/>
          <w:sz w:val="24"/>
          <w:szCs w:val="24"/>
        </w:rPr>
      </w:pPr>
      <w:r w:rsidRPr="00C33B26">
        <w:rPr>
          <w:rFonts w:ascii="Times New Roman" w:hAnsi="Times New Roman" w:cs="Times New Roman"/>
          <w:sz w:val="24"/>
          <w:szCs w:val="24"/>
        </w:rPr>
        <w:t>Ārstniecības iestādes struktūras</w:t>
      </w:r>
      <w:r w:rsidR="00184185">
        <w:rPr>
          <w:rFonts w:ascii="Times New Roman" w:hAnsi="Times New Roman" w:cs="Times New Roman"/>
          <w:sz w:val="24"/>
          <w:szCs w:val="24"/>
        </w:rPr>
        <w:t xml:space="preserve"> </w:t>
      </w:r>
      <w:r w:rsidRPr="00C33B26">
        <w:rPr>
          <w:rFonts w:ascii="Times New Roman" w:hAnsi="Times New Roman" w:cs="Times New Roman"/>
          <w:sz w:val="24"/>
          <w:szCs w:val="24"/>
        </w:rPr>
        <w:t xml:space="preserve">un procesu darbības kvalitāti raksturo resursu nepārtraukta atjaunošana un efektīva izmantošana, kā arī asins pagatavojumu nodrošināšanai svarīga ir asins komponentu sagatavošanas, uzglabāšanas un izplatīšanas procesa nepārtrauktība. </w:t>
      </w:r>
    </w:p>
    <w:p w14:paraId="3DB751FF" w14:textId="58F2CA3D" w:rsidR="001B7187" w:rsidRPr="00C33B26" w:rsidRDefault="001B7187" w:rsidP="00BC6C15">
      <w:pPr>
        <w:pStyle w:val="NoSpacing"/>
        <w:ind w:firstLine="720"/>
        <w:jc w:val="both"/>
        <w:rPr>
          <w:rFonts w:ascii="Times New Roman" w:hAnsi="Times New Roman" w:cs="Times New Roman"/>
          <w:sz w:val="24"/>
          <w:szCs w:val="24"/>
        </w:rPr>
      </w:pPr>
      <w:r w:rsidRPr="00C33B26">
        <w:rPr>
          <w:rFonts w:ascii="Times New Roman" w:hAnsi="Times New Roman" w:cs="Times New Roman"/>
          <w:sz w:val="24"/>
          <w:szCs w:val="24"/>
        </w:rPr>
        <w:t>2019.gadā tika veikta medicīnisko iekārtu, kurām ir beidzies ražotāja paredzētais resursu lietošanas periods, nomaiņa, lai novērstu potenciālus asins un asins komponentu zudumu riskus, piešķirtais finansējums izlietots medicīnisko iekārtu atjaunošanai un jaunu tehnoloģiju ieviešanai, kā rezultātā būs iespējams uzlabot procesu darbības efektivitāti un kvalitāti.</w:t>
      </w:r>
    </w:p>
    <w:p w14:paraId="3CD189EA" w14:textId="5E268055" w:rsidR="001B7187" w:rsidRPr="00C33B26" w:rsidRDefault="001B7187" w:rsidP="00BC6C15">
      <w:pPr>
        <w:pStyle w:val="NoSpacing"/>
        <w:ind w:firstLine="720"/>
        <w:jc w:val="both"/>
        <w:rPr>
          <w:rFonts w:ascii="Times New Roman" w:hAnsi="Times New Roman" w:cs="Times New Roman"/>
          <w:sz w:val="24"/>
          <w:szCs w:val="24"/>
        </w:rPr>
      </w:pPr>
      <w:r w:rsidRPr="00C33B26">
        <w:rPr>
          <w:rFonts w:ascii="Times New Roman" w:hAnsi="Times New Roman" w:cs="Times New Roman"/>
          <w:sz w:val="24"/>
          <w:szCs w:val="24"/>
        </w:rPr>
        <w:t>Saskaņā ar</w:t>
      </w:r>
      <w:r w:rsidR="00184185">
        <w:rPr>
          <w:rFonts w:ascii="Times New Roman" w:hAnsi="Times New Roman" w:cs="Times New Roman"/>
          <w:sz w:val="24"/>
          <w:szCs w:val="24"/>
        </w:rPr>
        <w:t xml:space="preserve"> </w:t>
      </w:r>
      <w:r w:rsidRPr="00C33B26">
        <w:rPr>
          <w:rFonts w:ascii="Times New Roman" w:hAnsi="Times New Roman" w:cs="Times New Roman"/>
          <w:sz w:val="24"/>
          <w:szCs w:val="24"/>
        </w:rPr>
        <w:t>Eiropas Savienības 2018.gada 15.februāra Direktīvas</w:t>
      </w:r>
      <w:r w:rsidR="00184185">
        <w:rPr>
          <w:rFonts w:ascii="Times New Roman" w:hAnsi="Times New Roman" w:cs="Times New Roman"/>
          <w:sz w:val="24"/>
          <w:szCs w:val="24"/>
        </w:rPr>
        <w:t xml:space="preserve"> </w:t>
      </w:r>
      <w:r w:rsidRPr="00C33B26">
        <w:rPr>
          <w:rFonts w:ascii="Times New Roman" w:hAnsi="Times New Roman" w:cs="Times New Roman"/>
          <w:sz w:val="24"/>
          <w:szCs w:val="24"/>
        </w:rPr>
        <w:t>2005/62 EK prasībām par labas prakses pamatnostādnēm asins sagatavotājiestādēm un Zāļu valsts aģentūras audita ziņojumu tika uzsvērts par prasību ieviešanu</w:t>
      </w:r>
      <w:r w:rsidR="00184185">
        <w:rPr>
          <w:rFonts w:ascii="Times New Roman" w:hAnsi="Times New Roman" w:cs="Times New Roman"/>
          <w:sz w:val="24"/>
          <w:szCs w:val="24"/>
        </w:rPr>
        <w:t xml:space="preserve"> </w:t>
      </w:r>
      <w:r w:rsidRPr="00C33B26">
        <w:rPr>
          <w:rFonts w:ascii="Times New Roman" w:hAnsi="Times New Roman" w:cs="Times New Roman"/>
          <w:sz w:val="24"/>
          <w:szCs w:val="24"/>
        </w:rPr>
        <w:t>un vairāku iekārtu neatbilstību,</w:t>
      </w:r>
      <w:r w:rsidR="00184185">
        <w:rPr>
          <w:rFonts w:ascii="Times New Roman" w:hAnsi="Times New Roman" w:cs="Times New Roman"/>
          <w:sz w:val="24"/>
          <w:szCs w:val="24"/>
        </w:rPr>
        <w:t xml:space="preserve"> </w:t>
      </w:r>
      <w:r w:rsidRPr="00C33B26">
        <w:rPr>
          <w:rFonts w:ascii="Times New Roman" w:hAnsi="Times New Roman" w:cs="Times New Roman"/>
          <w:sz w:val="24"/>
          <w:szCs w:val="24"/>
        </w:rPr>
        <w:t>kas ir nomaināmas, lai VADC atbilstu un saņemtu labas prakses</w:t>
      </w:r>
      <w:r w:rsidR="00184185">
        <w:rPr>
          <w:rFonts w:ascii="Times New Roman" w:hAnsi="Times New Roman" w:cs="Times New Roman"/>
          <w:sz w:val="24"/>
          <w:szCs w:val="24"/>
        </w:rPr>
        <w:t xml:space="preserve"> </w:t>
      </w:r>
      <w:r w:rsidRPr="00C33B26">
        <w:rPr>
          <w:rFonts w:ascii="Times New Roman" w:hAnsi="Times New Roman" w:cs="Times New Roman"/>
          <w:sz w:val="24"/>
          <w:szCs w:val="24"/>
        </w:rPr>
        <w:t>(GP) iestādes statusu.</w:t>
      </w:r>
    </w:p>
    <w:p w14:paraId="4DA4AD86" w14:textId="528EEE8C" w:rsidR="001B7187" w:rsidRPr="00C33B26" w:rsidRDefault="001B7187" w:rsidP="00BC6C15">
      <w:pPr>
        <w:pStyle w:val="NoSpacing"/>
        <w:ind w:firstLine="720"/>
        <w:jc w:val="both"/>
      </w:pPr>
      <w:r w:rsidRPr="00C33B26">
        <w:rPr>
          <w:rFonts w:ascii="Times New Roman" w:hAnsi="Times New Roman" w:cs="Times New Roman"/>
          <w:sz w:val="24"/>
          <w:szCs w:val="24"/>
        </w:rPr>
        <w:t>2019.gadā veselības reformas pasākumu īstenošanai</w:t>
      </w:r>
      <w:r w:rsidR="00184185">
        <w:rPr>
          <w:rFonts w:ascii="Times New Roman" w:hAnsi="Times New Roman" w:cs="Times New Roman"/>
          <w:sz w:val="24"/>
          <w:szCs w:val="24"/>
        </w:rPr>
        <w:t xml:space="preserve"> </w:t>
      </w:r>
      <w:r w:rsidRPr="00C33B26">
        <w:rPr>
          <w:rFonts w:ascii="Times New Roman" w:hAnsi="Times New Roman" w:cs="Times New Roman"/>
          <w:sz w:val="24"/>
          <w:szCs w:val="24"/>
        </w:rPr>
        <w:t>tika veiktas 8 (astoņas) iepirkuma procedūras, izņemot 1 (vienai) medicīnas iekārtai- “Aukstuma kamera” (plānotā iepirkuma summa 50 000,0</w:t>
      </w:r>
      <w:r w:rsidR="009155DD" w:rsidRPr="00C33B26">
        <w:rPr>
          <w:rFonts w:ascii="Times New Roman" w:hAnsi="Times New Roman" w:cs="Times New Roman"/>
          <w:sz w:val="24"/>
          <w:szCs w:val="24"/>
        </w:rPr>
        <w:t>0</w:t>
      </w:r>
      <w:r w:rsidRPr="00C33B26">
        <w:rPr>
          <w:rFonts w:ascii="Times New Roman" w:hAnsi="Times New Roman" w:cs="Times New Roman"/>
          <w:sz w:val="24"/>
          <w:szCs w:val="24"/>
        </w:rPr>
        <w:t xml:space="preserve"> </w:t>
      </w:r>
      <w:r w:rsidR="00595AE9" w:rsidRPr="00595AE9">
        <w:rPr>
          <w:rFonts w:ascii="Times New Roman" w:hAnsi="Times New Roman" w:cs="Times New Roman"/>
          <w:i/>
          <w:iCs/>
          <w:sz w:val="24"/>
          <w:szCs w:val="24"/>
        </w:rPr>
        <w:t>euro</w:t>
      </w:r>
      <w:r w:rsidRPr="00C33B26">
        <w:rPr>
          <w:rFonts w:ascii="Times New Roman" w:hAnsi="Times New Roman" w:cs="Times New Roman"/>
          <w:sz w:val="24"/>
          <w:szCs w:val="24"/>
        </w:rPr>
        <w:t>)- iepirkuma procedūra netika veikta.</w:t>
      </w:r>
    </w:p>
    <w:p w14:paraId="41A1CD83" w14:textId="453A4E1B" w:rsidR="001B7187" w:rsidRPr="00C33B26" w:rsidRDefault="001B7187" w:rsidP="00BC6C15">
      <w:pPr>
        <w:pStyle w:val="NoSpacing"/>
        <w:ind w:firstLine="709"/>
        <w:jc w:val="both"/>
        <w:rPr>
          <w:rFonts w:ascii="Times New Roman" w:hAnsi="Times New Roman" w:cs="Times New Roman"/>
          <w:b/>
          <w:i/>
          <w:iCs/>
          <w:sz w:val="24"/>
          <w:szCs w:val="24"/>
        </w:rPr>
      </w:pPr>
      <w:r w:rsidRPr="00C33B26">
        <w:rPr>
          <w:rFonts w:ascii="Times New Roman" w:hAnsi="Times New Roman" w:cs="Times New Roman"/>
          <w:sz w:val="24"/>
          <w:szCs w:val="24"/>
        </w:rPr>
        <w:t xml:space="preserve">Noslēgti 9 (deviņi) sadarbības līgumi, kopējā summa </w:t>
      </w:r>
      <w:r w:rsidRPr="00C33B26">
        <w:rPr>
          <w:rFonts w:ascii="Times New Roman" w:hAnsi="Times New Roman" w:cs="Times New Roman"/>
          <w:b/>
          <w:sz w:val="24"/>
          <w:szCs w:val="24"/>
        </w:rPr>
        <w:t xml:space="preserve">1 093 290 </w:t>
      </w:r>
      <w:r w:rsidR="00595AE9" w:rsidRPr="00595AE9">
        <w:rPr>
          <w:rFonts w:ascii="Times New Roman" w:hAnsi="Times New Roman" w:cs="Times New Roman"/>
          <w:b/>
          <w:i/>
          <w:iCs/>
          <w:sz w:val="24"/>
          <w:szCs w:val="24"/>
        </w:rPr>
        <w:t>euro</w:t>
      </w:r>
      <w:r w:rsidR="009155DD" w:rsidRPr="00C33B26">
        <w:rPr>
          <w:rFonts w:ascii="Times New Roman" w:hAnsi="Times New Roman" w:cs="Times New Roman"/>
          <w:sz w:val="24"/>
          <w:szCs w:val="24"/>
        </w:rPr>
        <w:t xml:space="preserve"> </w:t>
      </w:r>
      <w:r w:rsidRPr="00C33B26">
        <w:rPr>
          <w:rFonts w:ascii="Times New Roman" w:hAnsi="Times New Roman" w:cs="Times New Roman"/>
          <w:sz w:val="24"/>
          <w:szCs w:val="24"/>
        </w:rPr>
        <w:t>(</w:t>
      </w:r>
      <w:r w:rsidR="001538F2" w:rsidRPr="00C33B26">
        <w:rPr>
          <w:rFonts w:ascii="Times New Roman" w:hAnsi="Times New Roman" w:cs="Times New Roman"/>
          <w:sz w:val="24"/>
          <w:szCs w:val="24"/>
        </w:rPr>
        <w:t>finansējuma pārstrāde</w:t>
      </w:r>
      <w:r w:rsidRPr="00C33B26">
        <w:rPr>
          <w:rFonts w:ascii="Times New Roman" w:hAnsi="Times New Roman" w:cs="Times New Roman"/>
          <w:sz w:val="24"/>
          <w:szCs w:val="24"/>
        </w:rPr>
        <w:t xml:space="preserve"> </w:t>
      </w:r>
      <w:r w:rsidRPr="00C33B26">
        <w:rPr>
          <w:rFonts w:ascii="Times New Roman" w:hAnsi="Times New Roman" w:cs="Times New Roman"/>
          <w:b/>
          <w:sz w:val="24"/>
          <w:szCs w:val="24"/>
        </w:rPr>
        <w:t xml:space="preserve">98 790 </w:t>
      </w:r>
      <w:r w:rsidR="00595AE9" w:rsidRPr="00595AE9">
        <w:rPr>
          <w:rFonts w:ascii="Times New Roman" w:hAnsi="Times New Roman" w:cs="Times New Roman"/>
          <w:b/>
          <w:i/>
          <w:iCs/>
          <w:sz w:val="24"/>
          <w:szCs w:val="24"/>
        </w:rPr>
        <w:t>euro</w:t>
      </w:r>
      <w:r w:rsidR="009155DD" w:rsidRPr="00C33B26">
        <w:rPr>
          <w:rFonts w:ascii="Times New Roman" w:hAnsi="Times New Roman" w:cs="Times New Roman"/>
          <w:b/>
          <w:i/>
          <w:iCs/>
          <w:sz w:val="24"/>
          <w:szCs w:val="24"/>
        </w:rPr>
        <w:t xml:space="preserve">, </w:t>
      </w:r>
      <w:r w:rsidR="009155DD" w:rsidRPr="00C33B26">
        <w:rPr>
          <w:rFonts w:ascii="Times New Roman" w:hAnsi="Times New Roman" w:cs="Times New Roman"/>
          <w:bCs/>
          <w:i/>
          <w:iCs/>
          <w:sz w:val="24"/>
          <w:szCs w:val="24"/>
        </w:rPr>
        <w:t>kas daļēji tika finansēta pamatoj</w:t>
      </w:r>
      <w:r w:rsidR="001538F2" w:rsidRPr="00C33B26">
        <w:rPr>
          <w:rFonts w:ascii="Times New Roman" w:hAnsi="Times New Roman" w:cs="Times New Roman"/>
          <w:bCs/>
          <w:i/>
          <w:iCs/>
          <w:sz w:val="24"/>
          <w:szCs w:val="24"/>
        </w:rPr>
        <w:t xml:space="preserve">oties uz </w:t>
      </w:r>
      <w:r w:rsidR="009155DD" w:rsidRPr="00C33B26">
        <w:rPr>
          <w:rFonts w:ascii="Times New Roman" w:hAnsi="Times New Roman" w:cs="Times New Roman"/>
          <w:bCs/>
          <w:i/>
          <w:iCs/>
          <w:sz w:val="24"/>
          <w:szCs w:val="24"/>
        </w:rPr>
        <w:t>Finanšu ministrijas 19.12.2019. rīkojum</w:t>
      </w:r>
      <w:r w:rsidR="001538F2" w:rsidRPr="00C33B26">
        <w:rPr>
          <w:rFonts w:ascii="Times New Roman" w:hAnsi="Times New Roman" w:cs="Times New Roman"/>
          <w:bCs/>
          <w:i/>
          <w:iCs/>
          <w:sz w:val="24"/>
          <w:szCs w:val="24"/>
        </w:rPr>
        <w:t>u</w:t>
      </w:r>
      <w:r w:rsidR="009155DD" w:rsidRPr="00C33B26">
        <w:rPr>
          <w:rFonts w:ascii="Times New Roman" w:hAnsi="Times New Roman" w:cs="Times New Roman"/>
          <w:bCs/>
          <w:i/>
          <w:iCs/>
          <w:sz w:val="24"/>
          <w:szCs w:val="24"/>
        </w:rPr>
        <w:t xml:space="preserve"> "Par budžeta apropriācijas pārdali starp apakšprorammām un izdevumu kodiem atbilstoši ekonomiskajām kategorijām", kā arī divu sadarbības līgumu pārtraukšana ar UAB "SK Partners"' par ierīču asins un asins komponentu donoru skrīninga hemoglobīna noteikšanai ar neinvazīvo metodi piegādi un apkalpošanu</w:t>
      </w:r>
      <w:r w:rsidRPr="00C33B26">
        <w:rPr>
          <w:rFonts w:ascii="Times New Roman" w:hAnsi="Times New Roman" w:cs="Times New Roman"/>
          <w:bCs/>
          <w:sz w:val="24"/>
          <w:szCs w:val="24"/>
        </w:rPr>
        <w:t>; 109,9%; veselības reformai kopējais</w:t>
      </w:r>
      <w:r w:rsidRPr="00C33B26">
        <w:rPr>
          <w:rFonts w:ascii="Times New Roman" w:hAnsi="Times New Roman" w:cs="Times New Roman"/>
          <w:sz w:val="24"/>
          <w:szCs w:val="24"/>
        </w:rPr>
        <w:t xml:space="preserve"> piešķirtais finansējums- </w:t>
      </w:r>
      <w:r w:rsidRPr="00C33B26">
        <w:rPr>
          <w:rFonts w:ascii="Times New Roman" w:hAnsi="Times New Roman" w:cs="Times New Roman"/>
          <w:b/>
          <w:sz w:val="24"/>
          <w:szCs w:val="24"/>
        </w:rPr>
        <w:t xml:space="preserve">994 500 </w:t>
      </w:r>
      <w:r w:rsidR="00595AE9" w:rsidRPr="00595AE9">
        <w:rPr>
          <w:rFonts w:ascii="Times New Roman" w:hAnsi="Times New Roman" w:cs="Times New Roman"/>
          <w:b/>
          <w:i/>
          <w:iCs/>
          <w:sz w:val="24"/>
          <w:szCs w:val="24"/>
        </w:rPr>
        <w:t>euro</w:t>
      </w:r>
      <w:r w:rsidRPr="00C33B26">
        <w:rPr>
          <w:rFonts w:ascii="Times New Roman" w:hAnsi="Times New Roman" w:cs="Times New Roman"/>
          <w:sz w:val="24"/>
          <w:szCs w:val="24"/>
        </w:rPr>
        <w:t>), kas atspoguļots 2.tabulā.</w:t>
      </w:r>
    </w:p>
    <w:p w14:paraId="5AE220E8" w14:textId="21479796" w:rsidR="001B7187" w:rsidRPr="00595AE9" w:rsidRDefault="001B7187" w:rsidP="001B7187">
      <w:pPr>
        <w:ind w:firstLine="709"/>
        <w:jc w:val="both"/>
      </w:pPr>
      <w:r w:rsidRPr="00595AE9">
        <w:t xml:space="preserve">2019.gada veselības reformas pasākumu īstenošanai faktiski veikto apmaksu kopsumma- </w:t>
      </w:r>
      <w:r w:rsidRPr="00595AE9">
        <w:rPr>
          <w:b/>
        </w:rPr>
        <w:t xml:space="preserve">1 047 280 </w:t>
      </w:r>
      <w:r w:rsidR="00595AE9" w:rsidRPr="00595AE9">
        <w:rPr>
          <w:b/>
          <w:i/>
          <w:iCs/>
        </w:rPr>
        <w:t>euro</w:t>
      </w:r>
      <w:r w:rsidRPr="00595AE9">
        <w:rPr>
          <w:b/>
        </w:rPr>
        <w:t xml:space="preserve"> </w:t>
      </w:r>
      <w:r w:rsidRPr="00595AE9">
        <w:t>[</w:t>
      </w:r>
      <w:r w:rsidR="001538F2" w:rsidRPr="00595AE9">
        <w:t>finansējuma atlikusī summa</w:t>
      </w:r>
      <w:r w:rsidR="00790C7C" w:rsidRPr="00595AE9">
        <w:t xml:space="preserve"> </w:t>
      </w:r>
      <w:r w:rsidRPr="00595AE9">
        <w:rPr>
          <w:b/>
        </w:rPr>
        <w:t xml:space="preserve">52 778 </w:t>
      </w:r>
      <w:r w:rsidR="00595AE9" w:rsidRPr="00595AE9">
        <w:rPr>
          <w:b/>
          <w:i/>
          <w:iCs/>
        </w:rPr>
        <w:t>euro</w:t>
      </w:r>
      <w:r w:rsidR="009155DD" w:rsidRPr="00595AE9">
        <w:rPr>
          <w:b/>
        </w:rPr>
        <w:t xml:space="preserve"> </w:t>
      </w:r>
      <w:r w:rsidR="001538F2" w:rsidRPr="00595AE9">
        <w:rPr>
          <w:bCs/>
        </w:rPr>
        <w:t>tiks apmaksāta no</w:t>
      </w:r>
      <w:r w:rsidR="001538F2" w:rsidRPr="00595AE9">
        <w:rPr>
          <w:b/>
        </w:rPr>
        <w:t xml:space="preserve"> </w:t>
      </w:r>
      <w:r w:rsidR="003A6F15" w:rsidRPr="00595AE9">
        <w:rPr>
          <w:bCs/>
        </w:rPr>
        <w:t xml:space="preserve">2020.gadam </w:t>
      </w:r>
      <w:r w:rsidR="00790C7C" w:rsidRPr="00595AE9">
        <w:rPr>
          <w:bCs/>
        </w:rPr>
        <w:t>VADC</w:t>
      </w:r>
      <w:r w:rsidR="003A6F15" w:rsidRPr="00595AE9">
        <w:rPr>
          <w:bCs/>
        </w:rPr>
        <w:t xml:space="preserve"> piešķirto</w:t>
      </w:r>
      <w:r w:rsidR="00790C7C" w:rsidRPr="00595AE9">
        <w:rPr>
          <w:bCs/>
        </w:rPr>
        <w:t xml:space="preserve"> </w:t>
      </w:r>
      <w:r w:rsidR="001538F2" w:rsidRPr="00595AE9">
        <w:rPr>
          <w:bCs/>
        </w:rPr>
        <w:t>budžeta</w:t>
      </w:r>
      <w:r w:rsidR="00790C7C" w:rsidRPr="00595AE9">
        <w:rPr>
          <w:bCs/>
        </w:rPr>
        <w:t xml:space="preserve"> līdzekļ</w:t>
      </w:r>
      <w:r w:rsidR="003A6F15" w:rsidRPr="00595AE9">
        <w:rPr>
          <w:bCs/>
        </w:rPr>
        <w:t>u ietvaros</w:t>
      </w:r>
      <w:r w:rsidR="00790C7C" w:rsidRPr="00595AE9">
        <w:rPr>
          <w:b/>
        </w:rPr>
        <w:t xml:space="preserve"> </w:t>
      </w:r>
      <w:r w:rsidRPr="00595AE9">
        <w:rPr>
          <w:b/>
        </w:rPr>
        <w:t>(</w:t>
      </w:r>
      <w:r w:rsidRPr="00595AE9">
        <w:t xml:space="preserve">1 093 290 </w:t>
      </w:r>
      <w:r w:rsidR="00595AE9" w:rsidRPr="00595AE9">
        <w:rPr>
          <w:i/>
          <w:iCs/>
        </w:rPr>
        <w:t>euro</w:t>
      </w:r>
      <w:r w:rsidRPr="00595AE9">
        <w:t xml:space="preserve">-1 047 280 </w:t>
      </w:r>
      <w:r w:rsidR="00595AE9" w:rsidRPr="00595AE9">
        <w:rPr>
          <w:i/>
          <w:iCs/>
        </w:rPr>
        <w:t>euro</w:t>
      </w:r>
      <w:r w:rsidRPr="00595AE9">
        <w:t>; 105,3%)].</w:t>
      </w:r>
    </w:p>
    <w:p w14:paraId="1EC879CF" w14:textId="2257CE98" w:rsidR="0077731C" w:rsidRPr="00C33B26" w:rsidRDefault="00CF20BD" w:rsidP="003468EF">
      <w:pPr>
        <w:ind w:firstLine="709"/>
        <w:jc w:val="right"/>
        <w:rPr>
          <w:i/>
          <w:iCs/>
        </w:rPr>
      </w:pPr>
      <w:r w:rsidRPr="00C33B26">
        <w:rPr>
          <w:i/>
          <w:iCs/>
        </w:rPr>
        <w:t>5</w:t>
      </w:r>
      <w:r w:rsidR="00E929BE" w:rsidRPr="00C33B26">
        <w:rPr>
          <w:i/>
          <w:iCs/>
        </w:rPr>
        <w:t>9</w:t>
      </w:r>
      <w:r w:rsidR="0077731C" w:rsidRPr="00C33B26">
        <w:rPr>
          <w:i/>
          <w:iCs/>
        </w:rPr>
        <w:t>.tabula</w:t>
      </w:r>
    </w:p>
    <w:p w14:paraId="0BF5C7FA" w14:textId="4CB018B4" w:rsidR="0077731C" w:rsidRPr="00C33B26" w:rsidRDefault="0077731C" w:rsidP="00A028C7">
      <w:pPr>
        <w:ind w:firstLine="709"/>
        <w:jc w:val="center"/>
        <w:rPr>
          <w:b/>
          <w:bCs/>
        </w:rPr>
      </w:pPr>
      <w:r w:rsidRPr="00C33B26">
        <w:rPr>
          <w:b/>
          <w:bCs/>
        </w:rPr>
        <w:t>Valsts asinsdonoru centra</w:t>
      </w:r>
      <w:r w:rsidR="00483699" w:rsidRPr="00C33B26">
        <w:rPr>
          <w:b/>
          <w:bCs/>
        </w:rPr>
        <w:t xml:space="preserve"> </w:t>
      </w:r>
      <w:r w:rsidRPr="00C33B26">
        <w:rPr>
          <w:b/>
          <w:bCs/>
        </w:rPr>
        <w:t>medicīnas ierīču nomaiņa</w:t>
      </w:r>
      <w:r w:rsidR="00483699" w:rsidRPr="00C33B26">
        <w:rPr>
          <w:b/>
          <w:bCs/>
        </w:rPr>
        <w:t>s finansējuma izpilde</w:t>
      </w:r>
      <w:r w:rsidRPr="00C33B26">
        <w:rPr>
          <w:b/>
          <w:bCs/>
        </w:rPr>
        <w:t xml:space="preserve"> 2019.gadā</w:t>
      </w:r>
    </w:p>
    <w:tbl>
      <w:tblPr>
        <w:tblW w:w="9204" w:type="dxa"/>
        <w:jc w:val="center"/>
        <w:tblLayout w:type="fixed"/>
        <w:tblLook w:val="04A0" w:firstRow="1" w:lastRow="0" w:firstColumn="1" w:lastColumn="0" w:noHBand="0" w:noVBand="1"/>
      </w:tblPr>
      <w:tblGrid>
        <w:gridCol w:w="2326"/>
        <w:gridCol w:w="1017"/>
        <w:gridCol w:w="1178"/>
        <w:gridCol w:w="1139"/>
        <w:gridCol w:w="993"/>
        <w:gridCol w:w="1095"/>
        <w:gridCol w:w="1456"/>
      </w:tblGrid>
      <w:tr w:rsidR="00483699" w:rsidRPr="00C33B26" w14:paraId="7189063C" w14:textId="6D07E8E0" w:rsidTr="003468EF">
        <w:trPr>
          <w:trHeight w:val="310"/>
          <w:jc w:val="center"/>
        </w:trPr>
        <w:tc>
          <w:tcPr>
            <w:tcW w:w="2326" w:type="dxa"/>
            <w:tcBorders>
              <w:top w:val="single" w:sz="8" w:space="0" w:color="auto"/>
              <w:left w:val="single" w:sz="8" w:space="0" w:color="auto"/>
              <w:bottom w:val="single" w:sz="8" w:space="0" w:color="auto"/>
              <w:right w:val="single" w:sz="8" w:space="0" w:color="auto"/>
            </w:tcBorders>
            <w:shd w:val="clear" w:color="auto" w:fill="E36C0A" w:themeFill="accent6" w:themeFillShade="BF"/>
            <w:noWrap/>
            <w:vAlign w:val="center"/>
          </w:tcPr>
          <w:p w14:paraId="5DE602EA" w14:textId="77777777" w:rsidR="00483699" w:rsidRPr="00C33B26" w:rsidRDefault="00483699" w:rsidP="002C4D9D">
            <w:pPr>
              <w:jc w:val="center"/>
              <w:rPr>
                <w:b/>
                <w:bCs/>
                <w:sz w:val="20"/>
                <w:szCs w:val="20"/>
              </w:rPr>
            </w:pPr>
          </w:p>
        </w:tc>
        <w:tc>
          <w:tcPr>
            <w:tcW w:w="4327" w:type="dxa"/>
            <w:gridSpan w:val="4"/>
            <w:tcBorders>
              <w:top w:val="single" w:sz="8" w:space="0" w:color="auto"/>
              <w:left w:val="nil"/>
              <w:bottom w:val="single" w:sz="8" w:space="0" w:color="auto"/>
              <w:right w:val="single" w:sz="8" w:space="0" w:color="auto"/>
            </w:tcBorders>
            <w:shd w:val="clear" w:color="auto" w:fill="E36C0A" w:themeFill="accent6" w:themeFillShade="BF"/>
            <w:noWrap/>
            <w:vAlign w:val="center"/>
          </w:tcPr>
          <w:p w14:paraId="3FFD3FE5" w14:textId="4CF2C788" w:rsidR="00483699" w:rsidRPr="00C33B26" w:rsidRDefault="00483699" w:rsidP="002C4D9D">
            <w:pPr>
              <w:jc w:val="center"/>
              <w:rPr>
                <w:b/>
                <w:bCs/>
                <w:sz w:val="20"/>
                <w:szCs w:val="20"/>
              </w:rPr>
            </w:pPr>
            <w:r w:rsidRPr="00C33B26">
              <w:rPr>
                <w:b/>
                <w:bCs/>
                <w:sz w:val="20"/>
                <w:szCs w:val="20"/>
              </w:rPr>
              <w:t>Plāns</w:t>
            </w:r>
          </w:p>
        </w:tc>
        <w:tc>
          <w:tcPr>
            <w:tcW w:w="2551" w:type="dxa"/>
            <w:gridSpan w:val="2"/>
            <w:tcBorders>
              <w:top w:val="single" w:sz="8" w:space="0" w:color="auto"/>
              <w:left w:val="nil"/>
              <w:bottom w:val="single" w:sz="8" w:space="0" w:color="auto"/>
              <w:right w:val="single" w:sz="8" w:space="0" w:color="auto"/>
            </w:tcBorders>
            <w:shd w:val="clear" w:color="auto" w:fill="E36C0A" w:themeFill="accent6" w:themeFillShade="BF"/>
          </w:tcPr>
          <w:p w14:paraId="637DD202" w14:textId="046FA07C" w:rsidR="00483699" w:rsidRPr="00C33B26" w:rsidRDefault="00483699" w:rsidP="002C4D9D">
            <w:pPr>
              <w:jc w:val="center"/>
              <w:rPr>
                <w:b/>
                <w:bCs/>
                <w:sz w:val="20"/>
                <w:szCs w:val="20"/>
              </w:rPr>
            </w:pPr>
            <w:r w:rsidRPr="00C33B26">
              <w:rPr>
                <w:b/>
                <w:bCs/>
                <w:sz w:val="20"/>
                <w:szCs w:val="20"/>
              </w:rPr>
              <w:t>Izpilde</w:t>
            </w:r>
          </w:p>
        </w:tc>
      </w:tr>
      <w:tr w:rsidR="00483699" w:rsidRPr="00C33B26" w14:paraId="1BADE79C" w14:textId="6CEE81A6" w:rsidTr="003468EF">
        <w:trPr>
          <w:trHeight w:val="310"/>
          <w:jc w:val="center"/>
        </w:trPr>
        <w:tc>
          <w:tcPr>
            <w:tcW w:w="2326" w:type="dxa"/>
            <w:tcBorders>
              <w:top w:val="single" w:sz="8" w:space="0" w:color="auto"/>
              <w:left w:val="single" w:sz="8" w:space="0" w:color="auto"/>
              <w:bottom w:val="single" w:sz="8" w:space="0" w:color="auto"/>
              <w:right w:val="single" w:sz="8" w:space="0" w:color="auto"/>
            </w:tcBorders>
            <w:shd w:val="clear" w:color="auto" w:fill="E36C0A" w:themeFill="accent6" w:themeFillShade="BF"/>
            <w:noWrap/>
            <w:vAlign w:val="center"/>
            <w:hideMark/>
          </w:tcPr>
          <w:p w14:paraId="6F058A20" w14:textId="77777777" w:rsidR="00483699" w:rsidRPr="00C33B26" w:rsidRDefault="00483699" w:rsidP="002C4D9D">
            <w:pPr>
              <w:jc w:val="center"/>
              <w:rPr>
                <w:b/>
                <w:bCs/>
                <w:sz w:val="20"/>
                <w:szCs w:val="20"/>
              </w:rPr>
            </w:pPr>
            <w:r w:rsidRPr="00C33B26">
              <w:rPr>
                <w:b/>
                <w:bCs/>
                <w:sz w:val="20"/>
                <w:szCs w:val="20"/>
              </w:rPr>
              <w:t>Ierīču pozīcija</w:t>
            </w:r>
          </w:p>
        </w:tc>
        <w:tc>
          <w:tcPr>
            <w:tcW w:w="1017"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14:paraId="4290D254" w14:textId="540C6F2E" w:rsidR="00483699" w:rsidRPr="00C33B26" w:rsidRDefault="00483699" w:rsidP="002C4D9D">
            <w:pPr>
              <w:jc w:val="center"/>
              <w:rPr>
                <w:b/>
                <w:bCs/>
                <w:sz w:val="20"/>
                <w:szCs w:val="20"/>
              </w:rPr>
            </w:pPr>
            <w:r w:rsidRPr="00C33B26">
              <w:rPr>
                <w:b/>
                <w:bCs/>
                <w:sz w:val="20"/>
                <w:szCs w:val="20"/>
              </w:rPr>
              <w:t xml:space="preserve">Cena bez PVN, </w:t>
            </w:r>
            <w:r w:rsidR="00595AE9" w:rsidRPr="00595AE9">
              <w:rPr>
                <w:b/>
                <w:bCs/>
                <w:i/>
                <w:sz w:val="20"/>
                <w:szCs w:val="20"/>
              </w:rPr>
              <w:t>euro</w:t>
            </w:r>
          </w:p>
        </w:tc>
        <w:tc>
          <w:tcPr>
            <w:tcW w:w="1178"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14:paraId="48E1BF26" w14:textId="77777777" w:rsidR="00483699" w:rsidRPr="00C33B26" w:rsidRDefault="00483699" w:rsidP="002C4D9D">
            <w:pPr>
              <w:jc w:val="center"/>
              <w:rPr>
                <w:b/>
                <w:bCs/>
                <w:sz w:val="20"/>
                <w:szCs w:val="20"/>
              </w:rPr>
            </w:pPr>
            <w:r w:rsidRPr="00C33B26">
              <w:rPr>
                <w:b/>
                <w:bCs/>
                <w:sz w:val="20"/>
                <w:szCs w:val="20"/>
              </w:rPr>
              <w:t>Daudzums, gab.</w:t>
            </w:r>
          </w:p>
        </w:tc>
        <w:tc>
          <w:tcPr>
            <w:tcW w:w="1139" w:type="dxa"/>
            <w:tcBorders>
              <w:top w:val="single" w:sz="8" w:space="0" w:color="auto"/>
              <w:left w:val="nil"/>
              <w:bottom w:val="single" w:sz="8" w:space="0" w:color="auto"/>
              <w:right w:val="single" w:sz="4" w:space="0" w:color="auto"/>
            </w:tcBorders>
            <w:shd w:val="clear" w:color="auto" w:fill="E36C0A" w:themeFill="accent6" w:themeFillShade="BF"/>
            <w:vAlign w:val="center"/>
          </w:tcPr>
          <w:p w14:paraId="176EFE75" w14:textId="77777777" w:rsidR="00483699" w:rsidRPr="00C33B26" w:rsidRDefault="00483699" w:rsidP="002C4D9D">
            <w:pPr>
              <w:jc w:val="center"/>
              <w:rPr>
                <w:b/>
                <w:bCs/>
                <w:sz w:val="20"/>
                <w:szCs w:val="20"/>
              </w:rPr>
            </w:pPr>
          </w:p>
          <w:p w14:paraId="18248654" w14:textId="5B608998" w:rsidR="00483699" w:rsidRPr="00C33B26" w:rsidRDefault="00483699" w:rsidP="002C4D9D">
            <w:pPr>
              <w:jc w:val="center"/>
              <w:rPr>
                <w:b/>
                <w:bCs/>
                <w:sz w:val="20"/>
                <w:szCs w:val="20"/>
              </w:rPr>
            </w:pPr>
            <w:r w:rsidRPr="00C33B26">
              <w:rPr>
                <w:b/>
                <w:bCs/>
                <w:sz w:val="20"/>
                <w:szCs w:val="20"/>
              </w:rPr>
              <w:t xml:space="preserve">Summa bez PVN, </w:t>
            </w:r>
            <w:r w:rsidR="00595AE9" w:rsidRPr="00595AE9">
              <w:rPr>
                <w:b/>
                <w:bCs/>
                <w:i/>
                <w:sz w:val="20"/>
                <w:szCs w:val="20"/>
              </w:rPr>
              <w:t>euro</w:t>
            </w:r>
          </w:p>
        </w:tc>
        <w:tc>
          <w:tcPr>
            <w:tcW w:w="993" w:type="dxa"/>
            <w:tcBorders>
              <w:top w:val="single" w:sz="8" w:space="0" w:color="auto"/>
              <w:left w:val="single" w:sz="4" w:space="0" w:color="auto"/>
              <w:bottom w:val="single" w:sz="8" w:space="0" w:color="auto"/>
              <w:right w:val="single" w:sz="8" w:space="0" w:color="auto"/>
            </w:tcBorders>
            <w:shd w:val="clear" w:color="auto" w:fill="E36C0A" w:themeFill="accent6" w:themeFillShade="BF"/>
            <w:noWrap/>
            <w:vAlign w:val="center"/>
            <w:hideMark/>
          </w:tcPr>
          <w:p w14:paraId="4C42045B" w14:textId="7C1C1C04" w:rsidR="00483699" w:rsidRPr="00C33B26" w:rsidRDefault="00483699" w:rsidP="002C4D9D">
            <w:pPr>
              <w:jc w:val="center"/>
              <w:rPr>
                <w:b/>
                <w:bCs/>
                <w:sz w:val="20"/>
                <w:szCs w:val="20"/>
              </w:rPr>
            </w:pPr>
            <w:r w:rsidRPr="00C33B26">
              <w:rPr>
                <w:b/>
                <w:bCs/>
                <w:sz w:val="20"/>
                <w:szCs w:val="20"/>
              </w:rPr>
              <w:t xml:space="preserve">Summa ar 21% PVN, </w:t>
            </w:r>
            <w:r w:rsidR="00595AE9" w:rsidRPr="00595AE9">
              <w:rPr>
                <w:b/>
                <w:bCs/>
                <w:i/>
                <w:sz w:val="20"/>
                <w:szCs w:val="20"/>
              </w:rPr>
              <w:t>euro</w:t>
            </w:r>
          </w:p>
        </w:tc>
        <w:tc>
          <w:tcPr>
            <w:tcW w:w="1095" w:type="dxa"/>
            <w:tcBorders>
              <w:top w:val="single" w:sz="8" w:space="0" w:color="auto"/>
              <w:left w:val="single" w:sz="4" w:space="0" w:color="auto"/>
              <w:bottom w:val="single" w:sz="8" w:space="0" w:color="auto"/>
              <w:right w:val="single" w:sz="4" w:space="0" w:color="auto"/>
            </w:tcBorders>
            <w:shd w:val="clear" w:color="auto" w:fill="E36C0A" w:themeFill="accent6" w:themeFillShade="BF"/>
          </w:tcPr>
          <w:p w14:paraId="4940380C" w14:textId="568562B5" w:rsidR="00483699" w:rsidRPr="00C33B26" w:rsidRDefault="00483699" w:rsidP="002C4D9D">
            <w:pPr>
              <w:jc w:val="center"/>
              <w:rPr>
                <w:b/>
                <w:bCs/>
                <w:sz w:val="20"/>
                <w:szCs w:val="20"/>
              </w:rPr>
            </w:pPr>
            <w:r w:rsidRPr="00C33B26">
              <w:rPr>
                <w:b/>
                <w:bCs/>
                <w:sz w:val="20"/>
                <w:szCs w:val="20"/>
              </w:rPr>
              <w:t>Daudzum</w:t>
            </w:r>
            <w:r w:rsidR="00B12656" w:rsidRPr="00C33B26">
              <w:rPr>
                <w:b/>
                <w:bCs/>
                <w:sz w:val="20"/>
                <w:szCs w:val="20"/>
              </w:rPr>
              <w:t>s</w:t>
            </w:r>
            <w:r w:rsidRPr="00C33B26">
              <w:rPr>
                <w:b/>
                <w:bCs/>
                <w:sz w:val="20"/>
                <w:szCs w:val="20"/>
              </w:rPr>
              <w:t>, gab.</w:t>
            </w:r>
          </w:p>
        </w:tc>
        <w:tc>
          <w:tcPr>
            <w:tcW w:w="1456" w:type="dxa"/>
            <w:tcBorders>
              <w:top w:val="single" w:sz="8" w:space="0" w:color="auto"/>
              <w:left w:val="single" w:sz="4" w:space="0" w:color="auto"/>
              <w:bottom w:val="single" w:sz="8" w:space="0" w:color="auto"/>
              <w:right w:val="single" w:sz="8" w:space="0" w:color="auto"/>
            </w:tcBorders>
            <w:shd w:val="clear" w:color="auto" w:fill="E36C0A" w:themeFill="accent6" w:themeFillShade="BF"/>
          </w:tcPr>
          <w:p w14:paraId="14F09EDD" w14:textId="072676D7" w:rsidR="00483699" w:rsidRPr="00C33B26" w:rsidRDefault="00483699" w:rsidP="002C4D9D">
            <w:pPr>
              <w:jc w:val="center"/>
              <w:rPr>
                <w:b/>
                <w:bCs/>
                <w:sz w:val="20"/>
                <w:szCs w:val="20"/>
              </w:rPr>
            </w:pPr>
            <w:r w:rsidRPr="00C33B26">
              <w:rPr>
                <w:b/>
                <w:bCs/>
                <w:sz w:val="20"/>
                <w:szCs w:val="20"/>
              </w:rPr>
              <w:t>Finansējuma izpilde</w:t>
            </w:r>
            <w:r w:rsidR="001B7187" w:rsidRPr="00C33B26">
              <w:rPr>
                <w:b/>
                <w:bCs/>
                <w:sz w:val="20"/>
                <w:szCs w:val="20"/>
              </w:rPr>
              <w:t xml:space="preserve"> ar PVN</w:t>
            </w:r>
            <w:r w:rsidRPr="00C33B26">
              <w:rPr>
                <w:b/>
                <w:bCs/>
                <w:sz w:val="20"/>
                <w:szCs w:val="20"/>
              </w:rPr>
              <w:t xml:space="preserve">, </w:t>
            </w:r>
            <w:r w:rsidR="00595AE9" w:rsidRPr="00595AE9">
              <w:rPr>
                <w:b/>
                <w:bCs/>
                <w:i/>
                <w:iCs/>
                <w:sz w:val="20"/>
                <w:szCs w:val="20"/>
              </w:rPr>
              <w:t>euro</w:t>
            </w:r>
          </w:p>
        </w:tc>
      </w:tr>
      <w:tr w:rsidR="00483699" w:rsidRPr="00C33B26" w14:paraId="0847B743" w14:textId="6E0B4AF1" w:rsidTr="003468EF">
        <w:trPr>
          <w:trHeight w:val="320"/>
          <w:jc w:val="center"/>
        </w:trPr>
        <w:tc>
          <w:tcPr>
            <w:tcW w:w="2326" w:type="dxa"/>
            <w:tcBorders>
              <w:top w:val="nil"/>
              <w:left w:val="single" w:sz="8" w:space="0" w:color="auto"/>
              <w:bottom w:val="single" w:sz="8" w:space="0" w:color="auto"/>
              <w:right w:val="single" w:sz="8" w:space="0" w:color="auto"/>
            </w:tcBorders>
            <w:shd w:val="clear" w:color="auto" w:fill="FDE9D9" w:themeFill="accent6" w:themeFillTint="33"/>
            <w:noWrap/>
            <w:vAlign w:val="center"/>
            <w:hideMark/>
          </w:tcPr>
          <w:p w14:paraId="799B0942" w14:textId="77777777" w:rsidR="00483699" w:rsidRPr="00C33B26" w:rsidRDefault="00483699" w:rsidP="002C4D9D">
            <w:pPr>
              <w:jc w:val="both"/>
              <w:rPr>
                <w:b/>
                <w:bCs/>
                <w:sz w:val="20"/>
                <w:szCs w:val="20"/>
              </w:rPr>
            </w:pPr>
            <w:r w:rsidRPr="00C33B26">
              <w:rPr>
                <w:b/>
                <w:bCs/>
                <w:sz w:val="20"/>
                <w:szCs w:val="20"/>
              </w:rPr>
              <w:t>Asins komponentu uzglabāšanas</w:t>
            </w:r>
            <w:r w:rsidRPr="00C33B26">
              <w:rPr>
                <w:sz w:val="20"/>
                <w:szCs w:val="20"/>
              </w:rPr>
              <w:t xml:space="preserve"> </w:t>
            </w:r>
            <w:r w:rsidRPr="00C33B26">
              <w:rPr>
                <w:b/>
                <w:bCs/>
                <w:sz w:val="20"/>
                <w:szCs w:val="20"/>
              </w:rPr>
              <w:t>iekārtu iegāde, t.sk.</w:t>
            </w:r>
          </w:p>
        </w:tc>
        <w:tc>
          <w:tcPr>
            <w:tcW w:w="1017" w:type="dxa"/>
            <w:tcBorders>
              <w:top w:val="nil"/>
              <w:left w:val="nil"/>
              <w:bottom w:val="single" w:sz="8" w:space="0" w:color="auto"/>
              <w:right w:val="single" w:sz="8" w:space="0" w:color="auto"/>
            </w:tcBorders>
            <w:shd w:val="clear" w:color="auto" w:fill="FDE9D9" w:themeFill="accent6" w:themeFillTint="33"/>
            <w:noWrap/>
            <w:vAlign w:val="center"/>
            <w:hideMark/>
          </w:tcPr>
          <w:p w14:paraId="4BBF3504" w14:textId="77777777" w:rsidR="00483699" w:rsidRPr="00C33B26" w:rsidRDefault="00483699" w:rsidP="002C4D9D">
            <w:pPr>
              <w:jc w:val="center"/>
              <w:rPr>
                <w:b/>
                <w:bCs/>
                <w:sz w:val="20"/>
                <w:szCs w:val="20"/>
              </w:rPr>
            </w:pPr>
          </w:p>
        </w:tc>
        <w:tc>
          <w:tcPr>
            <w:tcW w:w="1178" w:type="dxa"/>
            <w:tcBorders>
              <w:top w:val="nil"/>
              <w:left w:val="nil"/>
              <w:bottom w:val="single" w:sz="8" w:space="0" w:color="auto"/>
              <w:right w:val="single" w:sz="8" w:space="0" w:color="auto"/>
            </w:tcBorders>
            <w:shd w:val="clear" w:color="auto" w:fill="FDE9D9" w:themeFill="accent6" w:themeFillTint="33"/>
            <w:noWrap/>
            <w:vAlign w:val="center"/>
            <w:hideMark/>
          </w:tcPr>
          <w:p w14:paraId="0161C707" w14:textId="77777777" w:rsidR="00483699" w:rsidRPr="00C33B26" w:rsidRDefault="00483699" w:rsidP="002C4D9D">
            <w:pPr>
              <w:jc w:val="center"/>
              <w:rPr>
                <w:b/>
                <w:bCs/>
                <w:sz w:val="20"/>
                <w:szCs w:val="20"/>
              </w:rPr>
            </w:pPr>
          </w:p>
        </w:tc>
        <w:tc>
          <w:tcPr>
            <w:tcW w:w="1139" w:type="dxa"/>
            <w:tcBorders>
              <w:top w:val="nil"/>
              <w:left w:val="nil"/>
              <w:bottom w:val="single" w:sz="8" w:space="0" w:color="auto"/>
              <w:right w:val="single" w:sz="4" w:space="0" w:color="auto"/>
            </w:tcBorders>
            <w:shd w:val="clear" w:color="auto" w:fill="FDE9D9" w:themeFill="accent6" w:themeFillTint="33"/>
            <w:vAlign w:val="center"/>
          </w:tcPr>
          <w:p w14:paraId="1F1D1297" w14:textId="77777777" w:rsidR="00483699" w:rsidRPr="00C33B26" w:rsidRDefault="00483699" w:rsidP="002C4D9D">
            <w:pPr>
              <w:jc w:val="center"/>
              <w:rPr>
                <w:b/>
                <w:bCs/>
                <w:sz w:val="20"/>
                <w:szCs w:val="20"/>
              </w:rPr>
            </w:pPr>
          </w:p>
        </w:tc>
        <w:tc>
          <w:tcPr>
            <w:tcW w:w="993" w:type="dxa"/>
            <w:tcBorders>
              <w:top w:val="single" w:sz="8" w:space="0" w:color="auto"/>
              <w:left w:val="single" w:sz="4" w:space="0" w:color="auto"/>
              <w:bottom w:val="single" w:sz="8" w:space="0" w:color="auto"/>
              <w:right w:val="single" w:sz="8" w:space="0" w:color="auto"/>
            </w:tcBorders>
            <w:shd w:val="clear" w:color="auto" w:fill="FDE9D9" w:themeFill="accent6" w:themeFillTint="33"/>
            <w:noWrap/>
            <w:vAlign w:val="center"/>
            <w:hideMark/>
          </w:tcPr>
          <w:p w14:paraId="395EE36E" w14:textId="77777777" w:rsidR="00483699" w:rsidRPr="00C33B26" w:rsidRDefault="00483699" w:rsidP="002C4D9D">
            <w:pPr>
              <w:jc w:val="center"/>
              <w:rPr>
                <w:b/>
                <w:bCs/>
                <w:sz w:val="20"/>
                <w:szCs w:val="20"/>
              </w:rPr>
            </w:pPr>
            <w:r w:rsidRPr="00C33B26">
              <w:rPr>
                <w:b/>
                <w:bCs/>
                <w:sz w:val="20"/>
                <w:szCs w:val="20"/>
              </w:rPr>
              <w:t>240 500</w:t>
            </w:r>
          </w:p>
        </w:tc>
        <w:tc>
          <w:tcPr>
            <w:tcW w:w="1095" w:type="dxa"/>
            <w:tcBorders>
              <w:top w:val="single" w:sz="8" w:space="0" w:color="auto"/>
              <w:left w:val="single" w:sz="4" w:space="0" w:color="auto"/>
              <w:bottom w:val="single" w:sz="8" w:space="0" w:color="auto"/>
              <w:right w:val="single" w:sz="4" w:space="0" w:color="auto"/>
            </w:tcBorders>
            <w:shd w:val="clear" w:color="auto" w:fill="FDE9D9" w:themeFill="accent6" w:themeFillTint="33"/>
            <w:vAlign w:val="center"/>
          </w:tcPr>
          <w:p w14:paraId="50A0BE45" w14:textId="77777777" w:rsidR="00483699" w:rsidRPr="00C33B26" w:rsidRDefault="00483699" w:rsidP="002C4D9D">
            <w:pPr>
              <w:jc w:val="center"/>
              <w:rPr>
                <w:b/>
                <w:bCs/>
                <w:sz w:val="20"/>
                <w:szCs w:val="20"/>
              </w:rPr>
            </w:pPr>
          </w:p>
        </w:tc>
        <w:tc>
          <w:tcPr>
            <w:tcW w:w="1456" w:type="dxa"/>
            <w:tcBorders>
              <w:top w:val="single" w:sz="8" w:space="0" w:color="auto"/>
              <w:left w:val="single" w:sz="4" w:space="0" w:color="auto"/>
              <w:bottom w:val="single" w:sz="8" w:space="0" w:color="auto"/>
              <w:right w:val="single" w:sz="8" w:space="0" w:color="auto"/>
            </w:tcBorders>
            <w:shd w:val="clear" w:color="auto" w:fill="FDE9D9" w:themeFill="accent6" w:themeFillTint="33"/>
            <w:vAlign w:val="center"/>
          </w:tcPr>
          <w:p w14:paraId="4246E468" w14:textId="0FBB1A63" w:rsidR="00483699" w:rsidRPr="00C33B26" w:rsidRDefault="001B7187" w:rsidP="002C4D9D">
            <w:pPr>
              <w:jc w:val="center"/>
              <w:rPr>
                <w:b/>
                <w:bCs/>
                <w:sz w:val="20"/>
                <w:szCs w:val="20"/>
              </w:rPr>
            </w:pPr>
            <w:r w:rsidRPr="00C33B26">
              <w:rPr>
                <w:b/>
                <w:bCs/>
                <w:sz w:val="20"/>
                <w:szCs w:val="20"/>
              </w:rPr>
              <w:t>234 212</w:t>
            </w:r>
          </w:p>
        </w:tc>
      </w:tr>
      <w:tr w:rsidR="00483699" w:rsidRPr="00C33B26" w14:paraId="35BCAA68" w14:textId="34B53024" w:rsidTr="003468EF">
        <w:trPr>
          <w:trHeight w:val="320"/>
          <w:jc w:val="center"/>
        </w:trPr>
        <w:tc>
          <w:tcPr>
            <w:tcW w:w="232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424E3B4A" w14:textId="77777777" w:rsidR="00483699" w:rsidRPr="00C33B26" w:rsidRDefault="00483699" w:rsidP="002C4D9D">
            <w:pPr>
              <w:jc w:val="right"/>
              <w:rPr>
                <w:sz w:val="20"/>
                <w:szCs w:val="20"/>
              </w:rPr>
            </w:pPr>
            <w:r w:rsidRPr="00C33B26">
              <w:rPr>
                <w:sz w:val="20"/>
                <w:szCs w:val="20"/>
              </w:rPr>
              <w:lastRenderedPageBreak/>
              <w:t>Aukstuma kamera</w:t>
            </w:r>
          </w:p>
        </w:tc>
        <w:tc>
          <w:tcPr>
            <w:tcW w:w="1017" w:type="dxa"/>
            <w:tcBorders>
              <w:top w:val="nil"/>
              <w:left w:val="nil"/>
              <w:bottom w:val="single" w:sz="8" w:space="0" w:color="auto"/>
              <w:right w:val="single" w:sz="8" w:space="0" w:color="auto"/>
            </w:tcBorders>
            <w:shd w:val="clear" w:color="auto" w:fill="FFFFFF" w:themeFill="background1"/>
            <w:noWrap/>
            <w:vAlign w:val="center"/>
            <w:hideMark/>
          </w:tcPr>
          <w:p w14:paraId="4E455754" w14:textId="77777777" w:rsidR="00483699" w:rsidRPr="00C33B26" w:rsidRDefault="00483699" w:rsidP="002C4D9D">
            <w:pPr>
              <w:jc w:val="center"/>
              <w:rPr>
                <w:sz w:val="20"/>
                <w:szCs w:val="20"/>
              </w:rPr>
            </w:pPr>
            <w:r w:rsidRPr="00C33B26">
              <w:rPr>
                <w:sz w:val="20"/>
                <w:szCs w:val="20"/>
              </w:rPr>
              <w:t>41 322.31</w:t>
            </w:r>
          </w:p>
        </w:tc>
        <w:tc>
          <w:tcPr>
            <w:tcW w:w="1178" w:type="dxa"/>
            <w:tcBorders>
              <w:top w:val="nil"/>
              <w:left w:val="nil"/>
              <w:bottom w:val="single" w:sz="8" w:space="0" w:color="auto"/>
              <w:right w:val="single" w:sz="8" w:space="0" w:color="auto"/>
            </w:tcBorders>
            <w:shd w:val="clear" w:color="auto" w:fill="FFFFFF" w:themeFill="background1"/>
            <w:noWrap/>
            <w:vAlign w:val="center"/>
            <w:hideMark/>
          </w:tcPr>
          <w:p w14:paraId="55341C5D" w14:textId="77777777" w:rsidR="00483699" w:rsidRPr="00C33B26" w:rsidRDefault="00483699" w:rsidP="002C4D9D">
            <w:pPr>
              <w:jc w:val="center"/>
              <w:rPr>
                <w:sz w:val="20"/>
                <w:szCs w:val="20"/>
              </w:rPr>
            </w:pPr>
            <w:r w:rsidRPr="00C33B26">
              <w:rPr>
                <w:sz w:val="20"/>
                <w:szCs w:val="20"/>
              </w:rPr>
              <w:t>1</w:t>
            </w:r>
          </w:p>
        </w:tc>
        <w:tc>
          <w:tcPr>
            <w:tcW w:w="1139" w:type="dxa"/>
            <w:tcBorders>
              <w:top w:val="nil"/>
              <w:left w:val="nil"/>
              <w:bottom w:val="single" w:sz="8" w:space="0" w:color="auto"/>
              <w:right w:val="single" w:sz="4" w:space="0" w:color="auto"/>
            </w:tcBorders>
            <w:shd w:val="clear" w:color="auto" w:fill="FFFFFF" w:themeFill="background1"/>
            <w:vAlign w:val="center"/>
          </w:tcPr>
          <w:p w14:paraId="4B30F660" w14:textId="77777777" w:rsidR="00483699" w:rsidRPr="00C33B26" w:rsidRDefault="00483699" w:rsidP="002C4D9D">
            <w:pPr>
              <w:jc w:val="center"/>
              <w:rPr>
                <w:sz w:val="20"/>
                <w:szCs w:val="20"/>
              </w:rPr>
            </w:pPr>
            <w:r w:rsidRPr="00C33B26">
              <w:rPr>
                <w:sz w:val="20"/>
                <w:szCs w:val="20"/>
              </w:rPr>
              <w:t>41 322.31</w:t>
            </w:r>
          </w:p>
        </w:tc>
        <w:tc>
          <w:tcPr>
            <w:tcW w:w="993" w:type="dxa"/>
            <w:tcBorders>
              <w:top w:val="single" w:sz="8" w:space="0" w:color="auto"/>
              <w:left w:val="single" w:sz="4" w:space="0" w:color="auto"/>
              <w:bottom w:val="single" w:sz="8" w:space="0" w:color="auto"/>
              <w:right w:val="single" w:sz="8" w:space="0" w:color="auto"/>
            </w:tcBorders>
            <w:shd w:val="clear" w:color="auto" w:fill="FFFFFF" w:themeFill="background1"/>
            <w:noWrap/>
            <w:vAlign w:val="center"/>
            <w:hideMark/>
          </w:tcPr>
          <w:p w14:paraId="30688B81" w14:textId="77777777" w:rsidR="00483699" w:rsidRPr="00C33B26" w:rsidRDefault="00483699" w:rsidP="002C4D9D">
            <w:pPr>
              <w:jc w:val="center"/>
              <w:rPr>
                <w:sz w:val="20"/>
                <w:szCs w:val="20"/>
              </w:rPr>
            </w:pPr>
            <w:r w:rsidRPr="00C33B26">
              <w:rPr>
                <w:sz w:val="20"/>
                <w:szCs w:val="20"/>
              </w:rPr>
              <w:t>50 000</w:t>
            </w:r>
          </w:p>
        </w:tc>
        <w:tc>
          <w:tcPr>
            <w:tcW w:w="1095"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1E88075B" w14:textId="0869E029" w:rsidR="00483699" w:rsidRPr="00C33B26" w:rsidRDefault="001B7187" w:rsidP="002C4D9D">
            <w:pPr>
              <w:jc w:val="center"/>
              <w:rPr>
                <w:sz w:val="20"/>
                <w:szCs w:val="20"/>
              </w:rPr>
            </w:pPr>
            <w:r w:rsidRPr="00C33B26">
              <w:rPr>
                <w:sz w:val="20"/>
                <w:szCs w:val="20"/>
              </w:rPr>
              <w:t>-</w:t>
            </w:r>
          </w:p>
        </w:tc>
        <w:tc>
          <w:tcPr>
            <w:tcW w:w="1456"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26049E0F" w14:textId="60C92B2E" w:rsidR="00483699" w:rsidRPr="00C33B26" w:rsidRDefault="001B7187" w:rsidP="002C4D9D">
            <w:pPr>
              <w:jc w:val="center"/>
              <w:rPr>
                <w:sz w:val="20"/>
                <w:szCs w:val="20"/>
              </w:rPr>
            </w:pPr>
            <w:r w:rsidRPr="00C33B26">
              <w:rPr>
                <w:sz w:val="20"/>
                <w:szCs w:val="20"/>
              </w:rPr>
              <w:t>-</w:t>
            </w:r>
          </w:p>
        </w:tc>
      </w:tr>
      <w:tr w:rsidR="001B7187" w:rsidRPr="00C33B26" w14:paraId="3F553807" w14:textId="1A307C25" w:rsidTr="003468EF">
        <w:trPr>
          <w:trHeight w:val="320"/>
          <w:jc w:val="center"/>
        </w:trPr>
        <w:tc>
          <w:tcPr>
            <w:tcW w:w="232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21E229C1" w14:textId="77777777" w:rsidR="001B7187" w:rsidRPr="00C33B26" w:rsidRDefault="001B7187" w:rsidP="001B7187">
            <w:pPr>
              <w:jc w:val="right"/>
              <w:rPr>
                <w:sz w:val="20"/>
                <w:szCs w:val="20"/>
              </w:rPr>
            </w:pPr>
            <w:r w:rsidRPr="00C33B26">
              <w:rPr>
                <w:sz w:val="20"/>
                <w:szCs w:val="20"/>
              </w:rPr>
              <w:t>Ledusskapji</w:t>
            </w:r>
          </w:p>
        </w:tc>
        <w:tc>
          <w:tcPr>
            <w:tcW w:w="1017" w:type="dxa"/>
            <w:tcBorders>
              <w:top w:val="nil"/>
              <w:left w:val="nil"/>
              <w:bottom w:val="single" w:sz="8" w:space="0" w:color="auto"/>
              <w:right w:val="single" w:sz="8" w:space="0" w:color="auto"/>
            </w:tcBorders>
            <w:shd w:val="clear" w:color="auto" w:fill="FFFFFF" w:themeFill="background1"/>
            <w:noWrap/>
            <w:vAlign w:val="center"/>
            <w:hideMark/>
          </w:tcPr>
          <w:p w14:paraId="7C68A002" w14:textId="77777777" w:rsidR="001B7187" w:rsidRPr="00C33B26" w:rsidRDefault="001B7187" w:rsidP="001B7187">
            <w:pPr>
              <w:jc w:val="center"/>
              <w:rPr>
                <w:sz w:val="20"/>
                <w:szCs w:val="20"/>
              </w:rPr>
            </w:pPr>
            <w:r w:rsidRPr="00C33B26">
              <w:rPr>
                <w:sz w:val="20"/>
                <w:szCs w:val="20"/>
              </w:rPr>
              <w:t>20 66.12</w:t>
            </w:r>
          </w:p>
        </w:tc>
        <w:tc>
          <w:tcPr>
            <w:tcW w:w="1178" w:type="dxa"/>
            <w:tcBorders>
              <w:top w:val="nil"/>
              <w:left w:val="nil"/>
              <w:bottom w:val="single" w:sz="8" w:space="0" w:color="auto"/>
              <w:right w:val="single" w:sz="8" w:space="0" w:color="auto"/>
            </w:tcBorders>
            <w:shd w:val="clear" w:color="auto" w:fill="FFFFFF" w:themeFill="background1"/>
            <w:noWrap/>
            <w:vAlign w:val="center"/>
            <w:hideMark/>
          </w:tcPr>
          <w:p w14:paraId="54CF7731" w14:textId="77777777" w:rsidR="001B7187" w:rsidRPr="00C33B26" w:rsidRDefault="001B7187" w:rsidP="001B7187">
            <w:pPr>
              <w:jc w:val="center"/>
              <w:rPr>
                <w:sz w:val="20"/>
                <w:szCs w:val="20"/>
              </w:rPr>
            </w:pPr>
            <w:r w:rsidRPr="00C33B26">
              <w:rPr>
                <w:sz w:val="20"/>
                <w:szCs w:val="20"/>
              </w:rPr>
              <w:t>10</w:t>
            </w:r>
          </w:p>
        </w:tc>
        <w:tc>
          <w:tcPr>
            <w:tcW w:w="1139" w:type="dxa"/>
            <w:tcBorders>
              <w:top w:val="nil"/>
              <w:left w:val="nil"/>
              <w:bottom w:val="single" w:sz="8" w:space="0" w:color="auto"/>
              <w:right w:val="single" w:sz="4" w:space="0" w:color="auto"/>
            </w:tcBorders>
            <w:shd w:val="clear" w:color="auto" w:fill="FFFFFF" w:themeFill="background1"/>
            <w:vAlign w:val="center"/>
          </w:tcPr>
          <w:p w14:paraId="361C866B" w14:textId="77777777" w:rsidR="001B7187" w:rsidRPr="00C33B26" w:rsidRDefault="001B7187" w:rsidP="001B7187">
            <w:pPr>
              <w:jc w:val="center"/>
              <w:rPr>
                <w:sz w:val="20"/>
                <w:szCs w:val="20"/>
              </w:rPr>
            </w:pPr>
            <w:r w:rsidRPr="00C33B26">
              <w:rPr>
                <w:sz w:val="20"/>
                <w:szCs w:val="20"/>
              </w:rPr>
              <w:t>20 661.20</w:t>
            </w:r>
          </w:p>
        </w:tc>
        <w:tc>
          <w:tcPr>
            <w:tcW w:w="993" w:type="dxa"/>
            <w:tcBorders>
              <w:top w:val="single" w:sz="8" w:space="0" w:color="auto"/>
              <w:left w:val="single" w:sz="4" w:space="0" w:color="auto"/>
              <w:bottom w:val="single" w:sz="8" w:space="0" w:color="auto"/>
              <w:right w:val="single" w:sz="8" w:space="0" w:color="auto"/>
            </w:tcBorders>
            <w:shd w:val="clear" w:color="auto" w:fill="FFFFFF" w:themeFill="background1"/>
            <w:noWrap/>
            <w:vAlign w:val="center"/>
            <w:hideMark/>
          </w:tcPr>
          <w:p w14:paraId="7F5D74C2" w14:textId="77777777" w:rsidR="001B7187" w:rsidRPr="00C33B26" w:rsidRDefault="001B7187" w:rsidP="001B7187">
            <w:pPr>
              <w:jc w:val="center"/>
              <w:rPr>
                <w:sz w:val="20"/>
                <w:szCs w:val="20"/>
              </w:rPr>
            </w:pPr>
            <w:r w:rsidRPr="00C33B26">
              <w:rPr>
                <w:sz w:val="20"/>
                <w:szCs w:val="20"/>
              </w:rPr>
              <w:t>25 000</w:t>
            </w:r>
          </w:p>
        </w:tc>
        <w:tc>
          <w:tcPr>
            <w:tcW w:w="1095"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7C048FB7" w14:textId="7BE825B4" w:rsidR="001B7187" w:rsidRPr="00C33B26" w:rsidRDefault="001B7187" w:rsidP="001B7187">
            <w:pPr>
              <w:jc w:val="center"/>
              <w:rPr>
                <w:sz w:val="20"/>
                <w:szCs w:val="20"/>
              </w:rPr>
            </w:pPr>
            <w:r w:rsidRPr="00C33B26">
              <w:rPr>
                <w:sz w:val="20"/>
                <w:szCs w:val="20"/>
              </w:rPr>
              <w:t>10</w:t>
            </w:r>
          </w:p>
        </w:tc>
        <w:tc>
          <w:tcPr>
            <w:tcW w:w="1456"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511750FC" w14:textId="740FFD0F" w:rsidR="001B7187" w:rsidRPr="00C33B26" w:rsidRDefault="001B7187" w:rsidP="001B7187">
            <w:pPr>
              <w:jc w:val="center"/>
              <w:rPr>
                <w:sz w:val="20"/>
                <w:szCs w:val="20"/>
              </w:rPr>
            </w:pPr>
            <w:r w:rsidRPr="00C33B26">
              <w:rPr>
                <w:sz w:val="20"/>
                <w:szCs w:val="20"/>
              </w:rPr>
              <w:t>63 865</w:t>
            </w:r>
          </w:p>
        </w:tc>
      </w:tr>
      <w:tr w:rsidR="001B7187" w:rsidRPr="00C33B26" w14:paraId="061AEED2" w14:textId="068AC092" w:rsidTr="003468EF">
        <w:trPr>
          <w:trHeight w:val="320"/>
          <w:jc w:val="center"/>
        </w:trPr>
        <w:tc>
          <w:tcPr>
            <w:tcW w:w="232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435340A1" w14:textId="77777777" w:rsidR="001B7187" w:rsidRPr="00C33B26" w:rsidRDefault="001B7187" w:rsidP="001B7187">
            <w:pPr>
              <w:jc w:val="right"/>
              <w:rPr>
                <w:sz w:val="20"/>
                <w:szCs w:val="20"/>
              </w:rPr>
            </w:pPr>
            <w:r w:rsidRPr="00C33B26">
              <w:rPr>
                <w:sz w:val="20"/>
                <w:szCs w:val="20"/>
              </w:rPr>
              <w:t>Saldētavas</w:t>
            </w:r>
          </w:p>
        </w:tc>
        <w:tc>
          <w:tcPr>
            <w:tcW w:w="1017" w:type="dxa"/>
            <w:tcBorders>
              <w:top w:val="nil"/>
              <w:left w:val="nil"/>
              <w:bottom w:val="single" w:sz="8" w:space="0" w:color="auto"/>
              <w:right w:val="single" w:sz="8" w:space="0" w:color="auto"/>
            </w:tcBorders>
            <w:shd w:val="clear" w:color="auto" w:fill="FFFFFF" w:themeFill="background1"/>
            <w:noWrap/>
            <w:vAlign w:val="center"/>
            <w:hideMark/>
          </w:tcPr>
          <w:p w14:paraId="6BE34364" w14:textId="77777777" w:rsidR="001B7187" w:rsidRPr="00C33B26" w:rsidRDefault="001B7187" w:rsidP="001B7187">
            <w:pPr>
              <w:jc w:val="center"/>
              <w:rPr>
                <w:sz w:val="20"/>
                <w:szCs w:val="20"/>
              </w:rPr>
            </w:pPr>
            <w:r w:rsidRPr="00C33B26">
              <w:rPr>
                <w:sz w:val="20"/>
                <w:szCs w:val="20"/>
              </w:rPr>
              <w:t>4 545.45</w:t>
            </w:r>
          </w:p>
        </w:tc>
        <w:tc>
          <w:tcPr>
            <w:tcW w:w="1178" w:type="dxa"/>
            <w:tcBorders>
              <w:top w:val="nil"/>
              <w:left w:val="nil"/>
              <w:bottom w:val="single" w:sz="8" w:space="0" w:color="auto"/>
              <w:right w:val="single" w:sz="8" w:space="0" w:color="auto"/>
            </w:tcBorders>
            <w:shd w:val="clear" w:color="auto" w:fill="FFFFFF" w:themeFill="background1"/>
            <w:noWrap/>
            <w:vAlign w:val="center"/>
            <w:hideMark/>
          </w:tcPr>
          <w:p w14:paraId="089D4A8B" w14:textId="77777777" w:rsidR="001B7187" w:rsidRPr="00C33B26" w:rsidRDefault="001B7187" w:rsidP="001B7187">
            <w:pPr>
              <w:jc w:val="center"/>
              <w:rPr>
                <w:sz w:val="20"/>
                <w:szCs w:val="20"/>
              </w:rPr>
            </w:pPr>
            <w:r w:rsidRPr="00C33B26">
              <w:rPr>
                <w:sz w:val="20"/>
                <w:szCs w:val="20"/>
              </w:rPr>
              <w:t>21</w:t>
            </w:r>
          </w:p>
        </w:tc>
        <w:tc>
          <w:tcPr>
            <w:tcW w:w="1139" w:type="dxa"/>
            <w:tcBorders>
              <w:top w:val="nil"/>
              <w:left w:val="nil"/>
              <w:bottom w:val="single" w:sz="8" w:space="0" w:color="auto"/>
              <w:right w:val="single" w:sz="4" w:space="0" w:color="auto"/>
            </w:tcBorders>
            <w:shd w:val="clear" w:color="auto" w:fill="FFFFFF" w:themeFill="background1"/>
            <w:vAlign w:val="center"/>
          </w:tcPr>
          <w:p w14:paraId="154169AD" w14:textId="77777777" w:rsidR="001B7187" w:rsidRPr="00C33B26" w:rsidRDefault="001B7187" w:rsidP="001B7187">
            <w:pPr>
              <w:jc w:val="center"/>
              <w:rPr>
                <w:sz w:val="20"/>
                <w:szCs w:val="20"/>
              </w:rPr>
            </w:pPr>
            <w:r w:rsidRPr="00C33B26">
              <w:rPr>
                <w:sz w:val="20"/>
                <w:szCs w:val="20"/>
              </w:rPr>
              <w:t>95 454.45</w:t>
            </w:r>
          </w:p>
        </w:tc>
        <w:tc>
          <w:tcPr>
            <w:tcW w:w="993" w:type="dxa"/>
            <w:tcBorders>
              <w:top w:val="single" w:sz="8" w:space="0" w:color="auto"/>
              <w:left w:val="single" w:sz="4" w:space="0" w:color="auto"/>
              <w:bottom w:val="single" w:sz="8" w:space="0" w:color="auto"/>
              <w:right w:val="single" w:sz="8" w:space="0" w:color="auto"/>
            </w:tcBorders>
            <w:shd w:val="clear" w:color="auto" w:fill="FFFFFF" w:themeFill="background1"/>
            <w:noWrap/>
            <w:vAlign w:val="center"/>
            <w:hideMark/>
          </w:tcPr>
          <w:p w14:paraId="097FC7A6" w14:textId="77777777" w:rsidR="001B7187" w:rsidRPr="00C33B26" w:rsidRDefault="001B7187" w:rsidP="001B7187">
            <w:pPr>
              <w:jc w:val="center"/>
              <w:rPr>
                <w:sz w:val="20"/>
                <w:szCs w:val="20"/>
              </w:rPr>
            </w:pPr>
            <w:r w:rsidRPr="00C33B26">
              <w:rPr>
                <w:sz w:val="20"/>
                <w:szCs w:val="20"/>
              </w:rPr>
              <w:t>115 500</w:t>
            </w:r>
          </w:p>
        </w:tc>
        <w:tc>
          <w:tcPr>
            <w:tcW w:w="1095"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6395F5E5" w14:textId="2F157C51" w:rsidR="001B7187" w:rsidRPr="00C33B26" w:rsidRDefault="001B7187" w:rsidP="001B7187">
            <w:pPr>
              <w:jc w:val="center"/>
              <w:rPr>
                <w:sz w:val="20"/>
                <w:szCs w:val="20"/>
              </w:rPr>
            </w:pPr>
            <w:r w:rsidRPr="00C33B26">
              <w:rPr>
                <w:sz w:val="20"/>
                <w:szCs w:val="20"/>
              </w:rPr>
              <w:t>21</w:t>
            </w:r>
          </w:p>
        </w:tc>
        <w:tc>
          <w:tcPr>
            <w:tcW w:w="1456"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140A5F88" w14:textId="246C2847" w:rsidR="001B7187" w:rsidRPr="00C33B26" w:rsidRDefault="001B7187" w:rsidP="001B7187">
            <w:pPr>
              <w:jc w:val="center"/>
              <w:rPr>
                <w:sz w:val="20"/>
                <w:szCs w:val="20"/>
              </w:rPr>
            </w:pPr>
            <w:r w:rsidRPr="00C33B26">
              <w:rPr>
                <w:sz w:val="20"/>
                <w:szCs w:val="20"/>
              </w:rPr>
              <w:t>145 572</w:t>
            </w:r>
          </w:p>
        </w:tc>
      </w:tr>
      <w:tr w:rsidR="001B7187" w:rsidRPr="00C33B26" w14:paraId="66193A75" w14:textId="6CFFAA9D" w:rsidTr="003468EF">
        <w:trPr>
          <w:trHeight w:val="320"/>
          <w:jc w:val="center"/>
        </w:trPr>
        <w:tc>
          <w:tcPr>
            <w:tcW w:w="2326" w:type="dxa"/>
            <w:tcBorders>
              <w:top w:val="nil"/>
              <w:left w:val="single" w:sz="8" w:space="0" w:color="auto"/>
              <w:bottom w:val="single" w:sz="8" w:space="0" w:color="auto"/>
              <w:right w:val="single" w:sz="8" w:space="0" w:color="auto"/>
            </w:tcBorders>
            <w:shd w:val="clear" w:color="auto" w:fill="FFFFFF" w:themeFill="background1"/>
            <w:noWrap/>
            <w:vAlign w:val="center"/>
          </w:tcPr>
          <w:p w14:paraId="524894A7" w14:textId="77777777" w:rsidR="001B7187" w:rsidRPr="00C33B26" w:rsidRDefault="001B7187" w:rsidP="001B7187">
            <w:pPr>
              <w:jc w:val="right"/>
              <w:rPr>
                <w:sz w:val="20"/>
                <w:szCs w:val="20"/>
              </w:rPr>
            </w:pPr>
            <w:r w:rsidRPr="00C33B26">
              <w:rPr>
                <w:sz w:val="20"/>
                <w:szCs w:val="20"/>
              </w:rPr>
              <w:t>Temperatūras monitoringa sistēmas (TMS)</w:t>
            </w:r>
          </w:p>
        </w:tc>
        <w:tc>
          <w:tcPr>
            <w:tcW w:w="1017" w:type="dxa"/>
            <w:tcBorders>
              <w:top w:val="nil"/>
              <w:left w:val="nil"/>
              <w:bottom w:val="single" w:sz="8" w:space="0" w:color="auto"/>
              <w:right w:val="single" w:sz="8" w:space="0" w:color="auto"/>
            </w:tcBorders>
            <w:shd w:val="clear" w:color="auto" w:fill="FFFFFF" w:themeFill="background1"/>
            <w:noWrap/>
            <w:vAlign w:val="center"/>
          </w:tcPr>
          <w:p w14:paraId="457BA482" w14:textId="77777777" w:rsidR="001B7187" w:rsidRPr="00C33B26" w:rsidRDefault="001B7187" w:rsidP="001B7187">
            <w:pPr>
              <w:jc w:val="center"/>
              <w:rPr>
                <w:sz w:val="20"/>
                <w:szCs w:val="20"/>
              </w:rPr>
            </w:pPr>
          </w:p>
          <w:p w14:paraId="3362E0E6" w14:textId="77777777" w:rsidR="001B7187" w:rsidRPr="00C33B26" w:rsidRDefault="001B7187" w:rsidP="001B7187">
            <w:pPr>
              <w:jc w:val="center"/>
              <w:rPr>
                <w:sz w:val="20"/>
                <w:szCs w:val="20"/>
              </w:rPr>
            </w:pPr>
            <w:r w:rsidRPr="00C33B26">
              <w:rPr>
                <w:sz w:val="20"/>
                <w:szCs w:val="20"/>
              </w:rPr>
              <w:t>41 323.00</w:t>
            </w:r>
          </w:p>
        </w:tc>
        <w:tc>
          <w:tcPr>
            <w:tcW w:w="1178" w:type="dxa"/>
            <w:tcBorders>
              <w:top w:val="nil"/>
              <w:left w:val="nil"/>
              <w:bottom w:val="single" w:sz="8" w:space="0" w:color="auto"/>
              <w:right w:val="single" w:sz="8" w:space="0" w:color="auto"/>
            </w:tcBorders>
            <w:shd w:val="clear" w:color="auto" w:fill="FFFFFF" w:themeFill="background1"/>
            <w:noWrap/>
            <w:vAlign w:val="center"/>
          </w:tcPr>
          <w:p w14:paraId="735AB0F1" w14:textId="77777777" w:rsidR="001B7187" w:rsidRPr="00C33B26" w:rsidRDefault="001B7187" w:rsidP="001B7187">
            <w:pPr>
              <w:jc w:val="center"/>
              <w:rPr>
                <w:sz w:val="20"/>
                <w:szCs w:val="20"/>
              </w:rPr>
            </w:pPr>
          </w:p>
          <w:p w14:paraId="79430223" w14:textId="77777777" w:rsidR="001B7187" w:rsidRPr="00C33B26" w:rsidRDefault="001B7187" w:rsidP="001B7187">
            <w:pPr>
              <w:jc w:val="center"/>
              <w:rPr>
                <w:sz w:val="20"/>
                <w:szCs w:val="20"/>
              </w:rPr>
            </w:pPr>
            <w:r w:rsidRPr="00C33B26">
              <w:rPr>
                <w:sz w:val="20"/>
                <w:szCs w:val="20"/>
              </w:rPr>
              <w:t>1</w:t>
            </w:r>
          </w:p>
        </w:tc>
        <w:tc>
          <w:tcPr>
            <w:tcW w:w="1139" w:type="dxa"/>
            <w:tcBorders>
              <w:top w:val="nil"/>
              <w:left w:val="nil"/>
              <w:bottom w:val="single" w:sz="8" w:space="0" w:color="auto"/>
              <w:right w:val="single" w:sz="4" w:space="0" w:color="auto"/>
            </w:tcBorders>
            <w:shd w:val="clear" w:color="auto" w:fill="FFFFFF" w:themeFill="background1"/>
            <w:vAlign w:val="center"/>
          </w:tcPr>
          <w:p w14:paraId="1AB5EAD5" w14:textId="77777777" w:rsidR="001B7187" w:rsidRPr="00C33B26" w:rsidRDefault="001B7187" w:rsidP="001B7187">
            <w:pPr>
              <w:jc w:val="center"/>
              <w:rPr>
                <w:sz w:val="20"/>
                <w:szCs w:val="20"/>
              </w:rPr>
            </w:pPr>
          </w:p>
          <w:p w14:paraId="4FFEB96E" w14:textId="77777777" w:rsidR="001B7187" w:rsidRPr="00C33B26" w:rsidRDefault="001B7187" w:rsidP="001B7187">
            <w:pPr>
              <w:jc w:val="center"/>
              <w:rPr>
                <w:sz w:val="20"/>
                <w:szCs w:val="20"/>
              </w:rPr>
            </w:pPr>
            <w:r w:rsidRPr="00C33B26">
              <w:rPr>
                <w:sz w:val="20"/>
                <w:szCs w:val="20"/>
              </w:rPr>
              <w:t>41 323.00</w:t>
            </w:r>
          </w:p>
        </w:tc>
        <w:tc>
          <w:tcPr>
            <w:tcW w:w="993" w:type="dxa"/>
            <w:tcBorders>
              <w:top w:val="single" w:sz="8" w:space="0" w:color="auto"/>
              <w:left w:val="single" w:sz="4" w:space="0" w:color="auto"/>
              <w:bottom w:val="single" w:sz="8" w:space="0" w:color="auto"/>
              <w:right w:val="single" w:sz="8" w:space="0" w:color="auto"/>
            </w:tcBorders>
            <w:shd w:val="clear" w:color="auto" w:fill="FFFFFF" w:themeFill="background1"/>
            <w:noWrap/>
            <w:vAlign w:val="center"/>
          </w:tcPr>
          <w:p w14:paraId="7A1C98CF" w14:textId="77777777" w:rsidR="001B7187" w:rsidRPr="00C33B26" w:rsidRDefault="001B7187" w:rsidP="001B7187">
            <w:pPr>
              <w:jc w:val="center"/>
              <w:rPr>
                <w:sz w:val="20"/>
                <w:szCs w:val="20"/>
              </w:rPr>
            </w:pPr>
          </w:p>
          <w:p w14:paraId="361F33F6" w14:textId="77777777" w:rsidR="001B7187" w:rsidRPr="00C33B26" w:rsidRDefault="001B7187" w:rsidP="001B7187">
            <w:pPr>
              <w:jc w:val="center"/>
              <w:rPr>
                <w:sz w:val="20"/>
                <w:szCs w:val="20"/>
              </w:rPr>
            </w:pPr>
            <w:r w:rsidRPr="00C33B26">
              <w:rPr>
                <w:sz w:val="20"/>
                <w:szCs w:val="20"/>
              </w:rPr>
              <w:t>50 000</w:t>
            </w:r>
          </w:p>
        </w:tc>
        <w:tc>
          <w:tcPr>
            <w:tcW w:w="1095"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2D6D5DDD" w14:textId="664EE96B" w:rsidR="001B7187" w:rsidRPr="00C33B26" w:rsidRDefault="001B7187" w:rsidP="001B7187">
            <w:pPr>
              <w:jc w:val="center"/>
              <w:rPr>
                <w:sz w:val="20"/>
                <w:szCs w:val="20"/>
              </w:rPr>
            </w:pPr>
            <w:r w:rsidRPr="00C33B26">
              <w:rPr>
                <w:sz w:val="20"/>
                <w:szCs w:val="20"/>
              </w:rPr>
              <w:t>1</w:t>
            </w:r>
          </w:p>
        </w:tc>
        <w:tc>
          <w:tcPr>
            <w:tcW w:w="1456"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27412A72" w14:textId="64520122" w:rsidR="001B7187" w:rsidRPr="00C33B26" w:rsidRDefault="001B7187" w:rsidP="001B7187">
            <w:pPr>
              <w:jc w:val="center"/>
              <w:rPr>
                <w:sz w:val="20"/>
                <w:szCs w:val="20"/>
              </w:rPr>
            </w:pPr>
            <w:r w:rsidRPr="00C33B26">
              <w:rPr>
                <w:sz w:val="20"/>
                <w:szCs w:val="20"/>
              </w:rPr>
              <w:t>24 775</w:t>
            </w:r>
          </w:p>
        </w:tc>
      </w:tr>
      <w:tr w:rsidR="00483699" w:rsidRPr="00C33B26" w14:paraId="2D9CF3E7" w14:textId="0A060FFD" w:rsidTr="003468EF">
        <w:trPr>
          <w:trHeight w:val="320"/>
          <w:jc w:val="center"/>
        </w:trPr>
        <w:tc>
          <w:tcPr>
            <w:tcW w:w="2326" w:type="dxa"/>
            <w:tcBorders>
              <w:top w:val="nil"/>
              <w:left w:val="single" w:sz="8" w:space="0" w:color="auto"/>
              <w:bottom w:val="single" w:sz="8" w:space="0" w:color="auto"/>
              <w:right w:val="single" w:sz="8" w:space="0" w:color="auto"/>
            </w:tcBorders>
            <w:shd w:val="clear" w:color="auto" w:fill="FDE9D9" w:themeFill="accent6" w:themeFillTint="33"/>
            <w:noWrap/>
            <w:vAlign w:val="center"/>
            <w:hideMark/>
          </w:tcPr>
          <w:p w14:paraId="70E48F64" w14:textId="77777777" w:rsidR="00483699" w:rsidRPr="00C33B26" w:rsidRDefault="00483699" w:rsidP="002C4D9D">
            <w:pPr>
              <w:jc w:val="both"/>
              <w:rPr>
                <w:b/>
                <w:bCs/>
                <w:sz w:val="20"/>
                <w:szCs w:val="20"/>
              </w:rPr>
            </w:pPr>
            <w:r w:rsidRPr="00C33B26">
              <w:rPr>
                <w:b/>
                <w:bCs/>
                <w:sz w:val="20"/>
                <w:szCs w:val="20"/>
              </w:rPr>
              <w:t>Asins komponentu sagatavošanas</w:t>
            </w:r>
            <w:r w:rsidRPr="00C33B26">
              <w:rPr>
                <w:sz w:val="20"/>
                <w:szCs w:val="20"/>
              </w:rPr>
              <w:t xml:space="preserve"> </w:t>
            </w:r>
            <w:r w:rsidRPr="00C33B26">
              <w:rPr>
                <w:b/>
                <w:bCs/>
                <w:sz w:val="20"/>
                <w:szCs w:val="20"/>
              </w:rPr>
              <w:t>iekārtu iegāde, t.sk.</w:t>
            </w:r>
          </w:p>
        </w:tc>
        <w:tc>
          <w:tcPr>
            <w:tcW w:w="1017" w:type="dxa"/>
            <w:tcBorders>
              <w:top w:val="nil"/>
              <w:left w:val="nil"/>
              <w:bottom w:val="single" w:sz="8" w:space="0" w:color="auto"/>
              <w:right w:val="single" w:sz="8" w:space="0" w:color="auto"/>
            </w:tcBorders>
            <w:shd w:val="clear" w:color="auto" w:fill="FDE9D9" w:themeFill="accent6" w:themeFillTint="33"/>
            <w:noWrap/>
            <w:vAlign w:val="center"/>
            <w:hideMark/>
          </w:tcPr>
          <w:p w14:paraId="0B5DD6F5" w14:textId="77777777" w:rsidR="00483699" w:rsidRPr="00C33B26" w:rsidRDefault="00483699" w:rsidP="002C4D9D">
            <w:pPr>
              <w:jc w:val="center"/>
              <w:rPr>
                <w:b/>
                <w:bCs/>
                <w:sz w:val="20"/>
                <w:szCs w:val="20"/>
              </w:rPr>
            </w:pPr>
          </w:p>
        </w:tc>
        <w:tc>
          <w:tcPr>
            <w:tcW w:w="1178" w:type="dxa"/>
            <w:tcBorders>
              <w:top w:val="nil"/>
              <w:left w:val="nil"/>
              <w:bottom w:val="single" w:sz="8" w:space="0" w:color="auto"/>
              <w:right w:val="single" w:sz="8" w:space="0" w:color="auto"/>
            </w:tcBorders>
            <w:shd w:val="clear" w:color="auto" w:fill="FDE9D9" w:themeFill="accent6" w:themeFillTint="33"/>
            <w:noWrap/>
            <w:vAlign w:val="center"/>
            <w:hideMark/>
          </w:tcPr>
          <w:p w14:paraId="2A0C3093" w14:textId="77777777" w:rsidR="00483699" w:rsidRPr="00C33B26" w:rsidRDefault="00483699" w:rsidP="002C4D9D">
            <w:pPr>
              <w:jc w:val="center"/>
              <w:rPr>
                <w:b/>
                <w:bCs/>
                <w:sz w:val="20"/>
                <w:szCs w:val="20"/>
              </w:rPr>
            </w:pPr>
          </w:p>
        </w:tc>
        <w:tc>
          <w:tcPr>
            <w:tcW w:w="1139" w:type="dxa"/>
            <w:tcBorders>
              <w:top w:val="nil"/>
              <w:left w:val="nil"/>
              <w:bottom w:val="single" w:sz="8" w:space="0" w:color="auto"/>
              <w:right w:val="single" w:sz="4" w:space="0" w:color="auto"/>
            </w:tcBorders>
            <w:shd w:val="clear" w:color="auto" w:fill="FDE9D9" w:themeFill="accent6" w:themeFillTint="33"/>
            <w:vAlign w:val="center"/>
          </w:tcPr>
          <w:p w14:paraId="30B03A64" w14:textId="77777777" w:rsidR="00483699" w:rsidRPr="00C33B26" w:rsidRDefault="00483699" w:rsidP="002C4D9D">
            <w:pPr>
              <w:jc w:val="center"/>
              <w:rPr>
                <w:b/>
                <w:bCs/>
                <w:sz w:val="20"/>
                <w:szCs w:val="20"/>
              </w:rPr>
            </w:pPr>
          </w:p>
        </w:tc>
        <w:tc>
          <w:tcPr>
            <w:tcW w:w="993" w:type="dxa"/>
            <w:tcBorders>
              <w:top w:val="single" w:sz="8" w:space="0" w:color="auto"/>
              <w:left w:val="single" w:sz="4" w:space="0" w:color="auto"/>
              <w:bottom w:val="single" w:sz="8" w:space="0" w:color="auto"/>
              <w:right w:val="single" w:sz="8" w:space="0" w:color="auto"/>
            </w:tcBorders>
            <w:shd w:val="clear" w:color="auto" w:fill="FDE9D9" w:themeFill="accent6" w:themeFillTint="33"/>
            <w:noWrap/>
            <w:vAlign w:val="center"/>
            <w:hideMark/>
          </w:tcPr>
          <w:p w14:paraId="73BCD0A3" w14:textId="77777777" w:rsidR="00483699" w:rsidRPr="00C33B26" w:rsidRDefault="00483699" w:rsidP="002C4D9D">
            <w:pPr>
              <w:jc w:val="center"/>
              <w:rPr>
                <w:b/>
                <w:bCs/>
                <w:sz w:val="20"/>
                <w:szCs w:val="20"/>
              </w:rPr>
            </w:pPr>
            <w:r w:rsidRPr="00C33B26">
              <w:rPr>
                <w:b/>
                <w:bCs/>
                <w:sz w:val="20"/>
                <w:szCs w:val="20"/>
              </w:rPr>
              <w:t>754 000</w:t>
            </w:r>
          </w:p>
        </w:tc>
        <w:tc>
          <w:tcPr>
            <w:tcW w:w="1095" w:type="dxa"/>
            <w:tcBorders>
              <w:top w:val="single" w:sz="8" w:space="0" w:color="auto"/>
              <w:left w:val="single" w:sz="4" w:space="0" w:color="auto"/>
              <w:bottom w:val="single" w:sz="8" w:space="0" w:color="auto"/>
              <w:right w:val="single" w:sz="4" w:space="0" w:color="auto"/>
            </w:tcBorders>
            <w:shd w:val="clear" w:color="auto" w:fill="FDE9D9" w:themeFill="accent6" w:themeFillTint="33"/>
            <w:vAlign w:val="center"/>
          </w:tcPr>
          <w:p w14:paraId="1791EC04" w14:textId="77777777" w:rsidR="00483699" w:rsidRPr="00C33B26" w:rsidRDefault="00483699" w:rsidP="002C4D9D">
            <w:pPr>
              <w:jc w:val="center"/>
              <w:rPr>
                <w:b/>
                <w:bCs/>
                <w:sz w:val="20"/>
                <w:szCs w:val="20"/>
              </w:rPr>
            </w:pPr>
          </w:p>
        </w:tc>
        <w:tc>
          <w:tcPr>
            <w:tcW w:w="1456" w:type="dxa"/>
            <w:tcBorders>
              <w:top w:val="single" w:sz="8" w:space="0" w:color="auto"/>
              <w:left w:val="single" w:sz="4" w:space="0" w:color="auto"/>
              <w:bottom w:val="single" w:sz="8" w:space="0" w:color="auto"/>
              <w:right w:val="single" w:sz="8" w:space="0" w:color="auto"/>
            </w:tcBorders>
            <w:shd w:val="clear" w:color="auto" w:fill="FDE9D9" w:themeFill="accent6" w:themeFillTint="33"/>
            <w:vAlign w:val="center"/>
          </w:tcPr>
          <w:p w14:paraId="25A015B5" w14:textId="77AF5F5F" w:rsidR="00483699" w:rsidRPr="00C33B26" w:rsidRDefault="001B7187" w:rsidP="002C4D9D">
            <w:pPr>
              <w:jc w:val="center"/>
              <w:rPr>
                <w:b/>
                <w:bCs/>
                <w:sz w:val="20"/>
                <w:szCs w:val="20"/>
              </w:rPr>
            </w:pPr>
            <w:r w:rsidRPr="00C33B26">
              <w:rPr>
                <w:b/>
                <w:bCs/>
                <w:sz w:val="20"/>
                <w:szCs w:val="20"/>
              </w:rPr>
              <w:t>813 068</w:t>
            </w:r>
          </w:p>
        </w:tc>
      </w:tr>
      <w:tr w:rsidR="00483699" w:rsidRPr="00C33B26" w14:paraId="7170DE1E" w14:textId="096D8E75" w:rsidTr="003468EF">
        <w:trPr>
          <w:trHeight w:val="320"/>
          <w:jc w:val="center"/>
        </w:trPr>
        <w:tc>
          <w:tcPr>
            <w:tcW w:w="2326" w:type="dxa"/>
            <w:tcBorders>
              <w:top w:val="nil"/>
              <w:left w:val="single" w:sz="8" w:space="0" w:color="auto"/>
              <w:bottom w:val="single" w:sz="8" w:space="0" w:color="auto"/>
              <w:right w:val="single" w:sz="8" w:space="0" w:color="auto"/>
            </w:tcBorders>
            <w:shd w:val="clear" w:color="auto" w:fill="FFFFFF" w:themeFill="background1"/>
            <w:vAlign w:val="center"/>
            <w:hideMark/>
          </w:tcPr>
          <w:p w14:paraId="7945B3F7" w14:textId="77777777" w:rsidR="00483699" w:rsidRPr="00C33B26" w:rsidRDefault="00483699" w:rsidP="002C4D9D">
            <w:pPr>
              <w:jc w:val="right"/>
              <w:rPr>
                <w:sz w:val="20"/>
                <w:szCs w:val="20"/>
              </w:rPr>
            </w:pPr>
            <w:r w:rsidRPr="00C33B26">
              <w:rPr>
                <w:sz w:val="20"/>
                <w:szCs w:val="20"/>
              </w:rPr>
              <w:t>Ātrās sasaldēšanas iekārta</w:t>
            </w:r>
          </w:p>
          <w:p w14:paraId="0215FCC7" w14:textId="77777777" w:rsidR="00483699" w:rsidRPr="00C33B26" w:rsidRDefault="00483699" w:rsidP="002C4D9D">
            <w:pPr>
              <w:jc w:val="right"/>
              <w:rPr>
                <w:i/>
                <w:iCs/>
                <w:sz w:val="20"/>
                <w:szCs w:val="20"/>
              </w:rPr>
            </w:pPr>
            <w:r w:rsidRPr="00C33B26">
              <w:rPr>
                <w:i/>
                <w:iCs/>
                <w:sz w:val="20"/>
                <w:szCs w:val="20"/>
              </w:rPr>
              <w:t>(VADC un 5 reģionālajām ASN)</w:t>
            </w:r>
          </w:p>
        </w:tc>
        <w:tc>
          <w:tcPr>
            <w:tcW w:w="1017" w:type="dxa"/>
            <w:tcBorders>
              <w:top w:val="nil"/>
              <w:left w:val="nil"/>
              <w:bottom w:val="single" w:sz="8" w:space="0" w:color="auto"/>
              <w:right w:val="single" w:sz="8" w:space="0" w:color="auto"/>
            </w:tcBorders>
            <w:shd w:val="clear" w:color="auto" w:fill="FFFFFF" w:themeFill="background1"/>
            <w:noWrap/>
            <w:vAlign w:val="center"/>
          </w:tcPr>
          <w:p w14:paraId="208EFD17" w14:textId="77777777" w:rsidR="00483699" w:rsidRPr="00C33B26" w:rsidRDefault="00483699" w:rsidP="002C4D9D">
            <w:pPr>
              <w:jc w:val="center"/>
              <w:rPr>
                <w:sz w:val="20"/>
                <w:szCs w:val="20"/>
              </w:rPr>
            </w:pPr>
            <w:r w:rsidRPr="00C33B26">
              <w:rPr>
                <w:sz w:val="20"/>
                <w:szCs w:val="20"/>
              </w:rPr>
              <w:t>24 793.39</w:t>
            </w:r>
          </w:p>
        </w:tc>
        <w:tc>
          <w:tcPr>
            <w:tcW w:w="1178" w:type="dxa"/>
            <w:tcBorders>
              <w:top w:val="nil"/>
              <w:left w:val="nil"/>
              <w:bottom w:val="single" w:sz="8" w:space="0" w:color="auto"/>
              <w:right w:val="single" w:sz="8" w:space="0" w:color="auto"/>
            </w:tcBorders>
            <w:shd w:val="clear" w:color="auto" w:fill="FFFFFF" w:themeFill="background1"/>
            <w:noWrap/>
            <w:vAlign w:val="center"/>
          </w:tcPr>
          <w:p w14:paraId="289027F0" w14:textId="77777777" w:rsidR="00483699" w:rsidRPr="00C33B26" w:rsidRDefault="00483699" w:rsidP="002C4D9D">
            <w:pPr>
              <w:jc w:val="center"/>
              <w:rPr>
                <w:sz w:val="20"/>
                <w:szCs w:val="20"/>
              </w:rPr>
            </w:pPr>
            <w:r w:rsidRPr="00C33B26">
              <w:rPr>
                <w:sz w:val="20"/>
                <w:szCs w:val="20"/>
              </w:rPr>
              <w:t>6</w:t>
            </w:r>
          </w:p>
        </w:tc>
        <w:tc>
          <w:tcPr>
            <w:tcW w:w="1139" w:type="dxa"/>
            <w:tcBorders>
              <w:top w:val="nil"/>
              <w:left w:val="nil"/>
              <w:bottom w:val="single" w:sz="8" w:space="0" w:color="auto"/>
              <w:right w:val="single" w:sz="4" w:space="0" w:color="auto"/>
            </w:tcBorders>
            <w:shd w:val="clear" w:color="auto" w:fill="FFFFFF" w:themeFill="background1"/>
            <w:vAlign w:val="center"/>
          </w:tcPr>
          <w:p w14:paraId="3D58DEBB" w14:textId="77777777" w:rsidR="00483699" w:rsidRPr="00C33B26" w:rsidRDefault="00483699" w:rsidP="002C4D9D">
            <w:pPr>
              <w:jc w:val="center"/>
              <w:rPr>
                <w:sz w:val="20"/>
                <w:szCs w:val="20"/>
              </w:rPr>
            </w:pPr>
            <w:r w:rsidRPr="00C33B26">
              <w:rPr>
                <w:sz w:val="20"/>
                <w:szCs w:val="20"/>
              </w:rPr>
              <w:t>148 760.34</w:t>
            </w:r>
          </w:p>
        </w:tc>
        <w:tc>
          <w:tcPr>
            <w:tcW w:w="993" w:type="dxa"/>
            <w:tcBorders>
              <w:top w:val="single" w:sz="8" w:space="0" w:color="auto"/>
              <w:left w:val="single" w:sz="4" w:space="0" w:color="auto"/>
              <w:bottom w:val="single" w:sz="8" w:space="0" w:color="auto"/>
              <w:right w:val="single" w:sz="8" w:space="0" w:color="auto"/>
            </w:tcBorders>
            <w:shd w:val="clear" w:color="auto" w:fill="FFFFFF" w:themeFill="background1"/>
            <w:noWrap/>
            <w:vAlign w:val="center"/>
          </w:tcPr>
          <w:p w14:paraId="15657CC9" w14:textId="77777777" w:rsidR="00483699" w:rsidRPr="00C33B26" w:rsidRDefault="00483699" w:rsidP="002C4D9D">
            <w:pPr>
              <w:jc w:val="center"/>
              <w:rPr>
                <w:sz w:val="20"/>
                <w:szCs w:val="20"/>
              </w:rPr>
            </w:pPr>
            <w:r w:rsidRPr="00C33B26">
              <w:rPr>
                <w:sz w:val="20"/>
                <w:szCs w:val="20"/>
              </w:rPr>
              <w:t>180 000</w:t>
            </w:r>
          </w:p>
        </w:tc>
        <w:tc>
          <w:tcPr>
            <w:tcW w:w="1095"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3D291572" w14:textId="12829115" w:rsidR="00483699" w:rsidRPr="00C33B26" w:rsidRDefault="001B7187" w:rsidP="002C4D9D">
            <w:pPr>
              <w:jc w:val="center"/>
              <w:rPr>
                <w:sz w:val="20"/>
                <w:szCs w:val="20"/>
              </w:rPr>
            </w:pPr>
            <w:r w:rsidRPr="00C33B26">
              <w:rPr>
                <w:sz w:val="20"/>
                <w:szCs w:val="20"/>
              </w:rPr>
              <w:t>4</w:t>
            </w:r>
          </w:p>
        </w:tc>
        <w:tc>
          <w:tcPr>
            <w:tcW w:w="1456"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4AFEDFD7" w14:textId="128D3CF5" w:rsidR="00483699" w:rsidRPr="00C33B26" w:rsidRDefault="001B7187" w:rsidP="002C4D9D">
            <w:pPr>
              <w:jc w:val="center"/>
              <w:rPr>
                <w:sz w:val="20"/>
                <w:szCs w:val="20"/>
              </w:rPr>
            </w:pPr>
            <w:r w:rsidRPr="00C33B26">
              <w:rPr>
                <w:sz w:val="20"/>
                <w:szCs w:val="20"/>
              </w:rPr>
              <w:t>151 613</w:t>
            </w:r>
          </w:p>
        </w:tc>
      </w:tr>
      <w:tr w:rsidR="00483699" w:rsidRPr="00C33B26" w14:paraId="66C0AE2F" w14:textId="2EDE23EE" w:rsidTr="003468EF">
        <w:trPr>
          <w:trHeight w:val="392"/>
          <w:jc w:val="center"/>
        </w:trPr>
        <w:tc>
          <w:tcPr>
            <w:tcW w:w="2326" w:type="dxa"/>
            <w:tcBorders>
              <w:top w:val="nil"/>
              <w:left w:val="single" w:sz="8" w:space="0" w:color="auto"/>
              <w:bottom w:val="single" w:sz="8" w:space="0" w:color="auto"/>
              <w:right w:val="single" w:sz="8" w:space="0" w:color="auto"/>
            </w:tcBorders>
            <w:shd w:val="clear" w:color="auto" w:fill="FFFFFF" w:themeFill="background1"/>
            <w:vAlign w:val="center"/>
            <w:hideMark/>
          </w:tcPr>
          <w:p w14:paraId="12062075" w14:textId="77777777" w:rsidR="00483699" w:rsidRPr="00C33B26" w:rsidRDefault="00483699" w:rsidP="002C4D9D">
            <w:pPr>
              <w:jc w:val="right"/>
              <w:rPr>
                <w:sz w:val="20"/>
                <w:szCs w:val="20"/>
              </w:rPr>
            </w:pPr>
            <w:r w:rsidRPr="00C33B26">
              <w:rPr>
                <w:sz w:val="20"/>
                <w:szCs w:val="20"/>
              </w:rPr>
              <w:t>Separators</w:t>
            </w:r>
          </w:p>
          <w:p w14:paraId="1017F037" w14:textId="77777777" w:rsidR="00483699" w:rsidRPr="00C33B26" w:rsidRDefault="00483699" w:rsidP="002C4D9D">
            <w:pPr>
              <w:jc w:val="right"/>
              <w:rPr>
                <w:i/>
                <w:iCs/>
                <w:sz w:val="20"/>
                <w:szCs w:val="20"/>
              </w:rPr>
            </w:pPr>
            <w:r w:rsidRPr="00C33B26">
              <w:rPr>
                <w:i/>
                <w:iCs/>
                <w:sz w:val="20"/>
                <w:szCs w:val="20"/>
              </w:rPr>
              <w:t>(VADC, 2 Latgales filiālei, 7 reģionālajām ASN)</w:t>
            </w:r>
          </w:p>
        </w:tc>
        <w:tc>
          <w:tcPr>
            <w:tcW w:w="1017" w:type="dxa"/>
            <w:tcBorders>
              <w:top w:val="nil"/>
              <w:left w:val="nil"/>
              <w:bottom w:val="single" w:sz="8" w:space="0" w:color="auto"/>
              <w:right w:val="single" w:sz="8" w:space="0" w:color="auto"/>
            </w:tcBorders>
            <w:shd w:val="clear" w:color="auto" w:fill="FFFFFF" w:themeFill="background1"/>
            <w:noWrap/>
            <w:vAlign w:val="center"/>
          </w:tcPr>
          <w:p w14:paraId="01671AF1" w14:textId="77777777" w:rsidR="00483699" w:rsidRPr="00C33B26" w:rsidRDefault="00483699" w:rsidP="002C4D9D">
            <w:pPr>
              <w:jc w:val="center"/>
              <w:rPr>
                <w:sz w:val="20"/>
                <w:szCs w:val="20"/>
              </w:rPr>
            </w:pPr>
          </w:p>
          <w:p w14:paraId="6B81426D" w14:textId="77777777" w:rsidR="00483699" w:rsidRPr="00C33B26" w:rsidRDefault="00483699" w:rsidP="002C4D9D">
            <w:pPr>
              <w:jc w:val="center"/>
              <w:rPr>
                <w:sz w:val="20"/>
                <w:szCs w:val="20"/>
              </w:rPr>
            </w:pPr>
            <w:r w:rsidRPr="00C33B26">
              <w:rPr>
                <w:sz w:val="20"/>
                <w:szCs w:val="20"/>
              </w:rPr>
              <w:t>18 512.40</w:t>
            </w:r>
          </w:p>
        </w:tc>
        <w:tc>
          <w:tcPr>
            <w:tcW w:w="1178" w:type="dxa"/>
            <w:tcBorders>
              <w:top w:val="nil"/>
              <w:left w:val="nil"/>
              <w:bottom w:val="single" w:sz="8" w:space="0" w:color="auto"/>
              <w:right w:val="single" w:sz="8" w:space="0" w:color="auto"/>
            </w:tcBorders>
            <w:shd w:val="clear" w:color="auto" w:fill="FFFFFF" w:themeFill="background1"/>
            <w:noWrap/>
            <w:vAlign w:val="center"/>
          </w:tcPr>
          <w:p w14:paraId="58DE3640" w14:textId="77777777" w:rsidR="00483699" w:rsidRPr="00C33B26" w:rsidRDefault="00483699" w:rsidP="002C4D9D">
            <w:pPr>
              <w:jc w:val="center"/>
              <w:rPr>
                <w:sz w:val="20"/>
                <w:szCs w:val="20"/>
              </w:rPr>
            </w:pPr>
          </w:p>
          <w:p w14:paraId="5FD414C8" w14:textId="77777777" w:rsidR="00483699" w:rsidRPr="00C33B26" w:rsidRDefault="00483699" w:rsidP="002C4D9D">
            <w:pPr>
              <w:jc w:val="center"/>
              <w:rPr>
                <w:sz w:val="20"/>
                <w:szCs w:val="20"/>
              </w:rPr>
            </w:pPr>
            <w:r w:rsidRPr="00C33B26">
              <w:rPr>
                <w:sz w:val="20"/>
                <w:szCs w:val="20"/>
              </w:rPr>
              <w:t>10</w:t>
            </w:r>
          </w:p>
        </w:tc>
        <w:tc>
          <w:tcPr>
            <w:tcW w:w="1139" w:type="dxa"/>
            <w:tcBorders>
              <w:top w:val="nil"/>
              <w:left w:val="nil"/>
              <w:bottom w:val="single" w:sz="8" w:space="0" w:color="auto"/>
              <w:right w:val="single" w:sz="4" w:space="0" w:color="auto"/>
            </w:tcBorders>
            <w:shd w:val="clear" w:color="auto" w:fill="FFFFFF" w:themeFill="background1"/>
            <w:vAlign w:val="center"/>
          </w:tcPr>
          <w:p w14:paraId="662E2D32" w14:textId="77777777" w:rsidR="00483699" w:rsidRPr="00C33B26" w:rsidRDefault="00483699" w:rsidP="002C4D9D">
            <w:pPr>
              <w:jc w:val="center"/>
              <w:rPr>
                <w:sz w:val="20"/>
                <w:szCs w:val="20"/>
              </w:rPr>
            </w:pPr>
          </w:p>
          <w:p w14:paraId="1488D0A0" w14:textId="77777777" w:rsidR="00483699" w:rsidRPr="00C33B26" w:rsidRDefault="00483699" w:rsidP="002C4D9D">
            <w:pPr>
              <w:jc w:val="center"/>
              <w:rPr>
                <w:sz w:val="20"/>
                <w:szCs w:val="20"/>
              </w:rPr>
            </w:pPr>
            <w:r w:rsidRPr="00C33B26">
              <w:rPr>
                <w:sz w:val="20"/>
                <w:szCs w:val="20"/>
              </w:rPr>
              <w:t>185 124.00</w:t>
            </w:r>
          </w:p>
        </w:tc>
        <w:tc>
          <w:tcPr>
            <w:tcW w:w="993" w:type="dxa"/>
            <w:tcBorders>
              <w:top w:val="single" w:sz="8" w:space="0" w:color="auto"/>
              <w:left w:val="single" w:sz="4" w:space="0" w:color="auto"/>
              <w:bottom w:val="single" w:sz="8" w:space="0" w:color="auto"/>
              <w:right w:val="single" w:sz="8" w:space="0" w:color="auto"/>
            </w:tcBorders>
            <w:shd w:val="clear" w:color="auto" w:fill="FFFFFF" w:themeFill="background1"/>
            <w:noWrap/>
            <w:vAlign w:val="center"/>
          </w:tcPr>
          <w:p w14:paraId="5FB84E75" w14:textId="77777777" w:rsidR="00483699" w:rsidRPr="00C33B26" w:rsidRDefault="00483699" w:rsidP="002C4D9D">
            <w:pPr>
              <w:jc w:val="center"/>
              <w:rPr>
                <w:sz w:val="20"/>
                <w:szCs w:val="20"/>
              </w:rPr>
            </w:pPr>
          </w:p>
          <w:p w14:paraId="3CA6D185" w14:textId="77777777" w:rsidR="00483699" w:rsidRPr="00C33B26" w:rsidRDefault="00483699" w:rsidP="002C4D9D">
            <w:pPr>
              <w:jc w:val="center"/>
              <w:rPr>
                <w:sz w:val="20"/>
                <w:szCs w:val="20"/>
              </w:rPr>
            </w:pPr>
            <w:r w:rsidRPr="00C33B26">
              <w:rPr>
                <w:sz w:val="20"/>
                <w:szCs w:val="20"/>
              </w:rPr>
              <w:t>224 000</w:t>
            </w:r>
          </w:p>
        </w:tc>
        <w:tc>
          <w:tcPr>
            <w:tcW w:w="1095"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6C667172" w14:textId="36048AAD" w:rsidR="00483699" w:rsidRPr="00C33B26" w:rsidRDefault="001B7187" w:rsidP="002C4D9D">
            <w:pPr>
              <w:jc w:val="center"/>
              <w:rPr>
                <w:sz w:val="20"/>
                <w:szCs w:val="20"/>
              </w:rPr>
            </w:pPr>
            <w:r w:rsidRPr="00C33B26">
              <w:rPr>
                <w:sz w:val="20"/>
                <w:szCs w:val="20"/>
              </w:rPr>
              <w:t>6</w:t>
            </w:r>
          </w:p>
        </w:tc>
        <w:tc>
          <w:tcPr>
            <w:tcW w:w="1456"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1B153FB9" w14:textId="5AE61F18" w:rsidR="00483699" w:rsidRPr="00C33B26" w:rsidRDefault="001B7187" w:rsidP="002C4D9D">
            <w:pPr>
              <w:jc w:val="center"/>
              <w:rPr>
                <w:sz w:val="20"/>
                <w:szCs w:val="20"/>
              </w:rPr>
            </w:pPr>
            <w:r w:rsidRPr="00C33B26">
              <w:rPr>
                <w:sz w:val="20"/>
                <w:szCs w:val="20"/>
              </w:rPr>
              <w:t>226 810</w:t>
            </w:r>
          </w:p>
        </w:tc>
      </w:tr>
      <w:tr w:rsidR="00483699" w:rsidRPr="00C33B26" w14:paraId="76F48FD6" w14:textId="193A6304" w:rsidTr="003468EF">
        <w:trPr>
          <w:trHeight w:val="294"/>
          <w:jc w:val="center"/>
        </w:trPr>
        <w:tc>
          <w:tcPr>
            <w:tcW w:w="2326" w:type="dxa"/>
            <w:tcBorders>
              <w:top w:val="nil"/>
              <w:left w:val="single" w:sz="8" w:space="0" w:color="auto"/>
              <w:bottom w:val="single" w:sz="8" w:space="0" w:color="auto"/>
              <w:right w:val="single" w:sz="8" w:space="0" w:color="auto"/>
            </w:tcBorders>
            <w:shd w:val="clear" w:color="auto" w:fill="FFFFFF" w:themeFill="background1"/>
            <w:hideMark/>
          </w:tcPr>
          <w:p w14:paraId="08E73D3C" w14:textId="77777777" w:rsidR="00483699" w:rsidRPr="00C33B26" w:rsidRDefault="00483699" w:rsidP="002C4D9D">
            <w:pPr>
              <w:jc w:val="right"/>
              <w:rPr>
                <w:sz w:val="20"/>
                <w:szCs w:val="20"/>
              </w:rPr>
            </w:pPr>
            <w:r w:rsidRPr="00C33B26">
              <w:rPr>
                <w:sz w:val="20"/>
                <w:szCs w:val="20"/>
              </w:rPr>
              <w:t>Svari šeikeri</w:t>
            </w:r>
          </w:p>
          <w:p w14:paraId="2A24D973" w14:textId="77777777" w:rsidR="00483699" w:rsidRPr="00C33B26" w:rsidRDefault="00483699" w:rsidP="002C4D9D">
            <w:pPr>
              <w:jc w:val="right"/>
              <w:rPr>
                <w:i/>
                <w:iCs/>
                <w:sz w:val="20"/>
                <w:szCs w:val="20"/>
              </w:rPr>
            </w:pPr>
            <w:r w:rsidRPr="00C33B26">
              <w:rPr>
                <w:i/>
                <w:iCs/>
                <w:sz w:val="20"/>
                <w:szCs w:val="20"/>
              </w:rPr>
              <w:t>(23 VADC, 7 reģionālajām ASN)</w:t>
            </w:r>
          </w:p>
        </w:tc>
        <w:tc>
          <w:tcPr>
            <w:tcW w:w="1017" w:type="dxa"/>
            <w:tcBorders>
              <w:top w:val="nil"/>
              <w:left w:val="nil"/>
              <w:bottom w:val="single" w:sz="8" w:space="0" w:color="auto"/>
              <w:right w:val="single" w:sz="8" w:space="0" w:color="auto"/>
            </w:tcBorders>
            <w:shd w:val="clear" w:color="auto" w:fill="FFFFFF" w:themeFill="background1"/>
            <w:noWrap/>
            <w:vAlign w:val="center"/>
          </w:tcPr>
          <w:p w14:paraId="62B6E286" w14:textId="77777777" w:rsidR="00483699" w:rsidRPr="00C33B26" w:rsidRDefault="00483699" w:rsidP="002C4D9D">
            <w:pPr>
              <w:jc w:val="center"/>
              <w:rPr>
                <w:sz w:val="20"/>
                <w:szCs w:val="20"/>
              </w:rPr>
            </w:pPr>
            <w:r w:rsidRPr="00C33B26">
              <w:rPr>
                <w:sz w:val="20"/>
                <w:szCs w:val="20"/>
              </w:rPr>
              <w:t>2 479.34</w:t>
            </w:r>
          </w:p>
        </w:tc>
        <w:tc>
          <w:tcPr>
            <w:tcW w:w="1178" w:type="dxa"/>
            <w:tcBorders>
              <w:top w:val="nil"/>
              <w:left w:val="nil"/>
              <w:bottom w:val="single" w:sz="8" w:space="0" w:color="auto"/>
              <w:right w:val="single" w:sz="8" w:space="0" w:color="auto"/>
            </w:tcBorders>
            <w:shd w:val="clear" w:color="auto" w:fill="FFFFFF" w:themeFill="background1"/>
            <w:noWrap/>
            <w:vAlign w:val="center"/>
          </w:tcPr>
          <w:p w14:paraId="1D1D0F0A" w14:textId="77777777" w:rsidR="00483699" w:rsidRPr="00C33B26" w:rsidRDefault="00483699" w:rsidP="002C4D9D">
            <w:pPr>
              <w:jc w:val="center"/>
              <w:rPr>
                <w:sz w:val="20"/>
                <w:szCs w:val="20"/>
              </w:rPr>
            </w:pPr>
            <w:r w:rsidRPr="00C33B26">
              <w:rPr>
                <w:sz w:val="20"/>
                <w:szCs w:val="20"/>
              </w:rPr>
              <w:t>30</w:t>
            </w:r>
          </w:p>
        </w:tc>
        <w:tc>
          <w:tcPr>
            <w:tcW w:w="1139" w:type="dxa"/>
            <w:tcBorders>
              <w:top w:val="nil"/>
              <w:left w:val="nil"/>
              <w:bottom w:val="single" w:sz="8" w:space="0" w:color="auto"/>
              <w:right w:val="single" w:sz="4" w:space="0" w:color="auto"/>
            </w:tcBorders>
            <w:shd w:val="clear" w:color="auto" w:fill="FFFFFF" w:themeFill="background1"/>
            <w:vAlign w:val="center"/>
          </w:tcPr>
          <w:p w14:paraId="7ED6BCBC" w14:textId="77777777" w:rsidR="00483699" w:rsidRPr="00C33B26" w:rsidRDefault="00483699" w:rsidP="002C4D9D">
            <w:pPr>
              <w:jc w:val="center"/>
              <w:rPr>
                <w:sz w:val="20"/>
                <w:szCs w:val="20"/>
              </w:rPr>
            </w:pPr>
            <w:r w:rsidRPr="00C33B26">
              <w:rPr>
                <w:sz w:val="20"/>
                <w:szCs w:val="20"/>
              </w:rPr>
              <w:t>74 380.20</w:t>
            </w:r>
          </w:p>
        </w:tc>
        <w:tc>
          <w:tcPr>
            <w:tcW w:w="993" w:type="dxa"/>
            <w:tcBorders>
              <w:top w:val="single" w:sz="8" w:space="0" w:color="auto"/>
              <w:left w:val="single" w:sz="4" w:space="0" w:color="auto"/>
              <w:bottom w:val="single" w:sz="8" w:space="0" w:color="auto"/>
              <w:right w:val="single" w:sz="8" w:space="0" w:color="auto"/>
            </w:tcBorders>
            <w:shd w:val="clear" w:color="auto" w:fill="FFFFFF" w:themeFill="background1"/>
            <w:noWrap/>
            <w:vAlign w:val="center"/>
          </w:tcPr>
          <w:p w14:paraId="0F136ACA" w14:textId="77777777" w:rsidR="00483699" w:rsidRPr="00C33B26" w:rsidRDefault="00483699" w:rsidP="002C4D9D">
            <w:pPr>
              <w:jc w:val="center"/>
              <w:rPr>
                <w:sz w:val="20"/>
                <w:szCs w:val="20"/>
              </w:rPr>
            </w:pPr>
            <w:r w:rsidRPr="00C33B26">
              <w:rPr>
                <w:sz w:val="20"/>
                <w:szCs w:val="20"/>
              </w:rPr>
              <w:t>90 000</w:t>
            </w:r>
          </w:p>
        </w:tc>
        <w:tc>
          <w:tcPr>
            <w:tcW w:w="1095"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76263A82" w14:textId="4599009F" w:rsidR="00483699" w:rsidRPr="00C33B26" w:rsidRDefault="001B7187" w:rsidP="002C4D9D">
            <w:pPr>
              <w:jc w:val="center"/>
              <w:rPr>
                <w:sz w:val="20"/>
                <w:szCs w:val="20"/>
              </w:rPr>
            </w:pPr>
            <w:r w:rsidRPr="00C33B26">
              <w:rPr>
                <w:sz w:val="20"/>
                <w:szCs w:val="20"/>
              </w:rPr>
              <w:t>23</w:t>
            </w:r>
          </w:p>
        </w:tc>
        <w:tc>
          <w:tcPr>
            <w:tcW w:w="1456"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6FF55CE1" w14:textId="7377AB6E" w:rsidR="00483699" w:rsidRPr="00C33B26" w:rsidRDefault="001B7187" w:rsidP="002C4D9D">
            <w:pPr>
              <w:jc w:val="center"/>
              <w:rPr>
                <w:sz w:val="20"/>
                <w:szCs w:val="20"/>
              </w:rPr>
            </w:pPr>
            <w:r w:rsidRPr="00C33B26">
              <w:rPr>
                <w:sz w:val="20"/>
                <w:szCs w:val="20"/>
              </w:rPr>
              <w:t>93 425</w:t>
            </w:r>
          </w:p>
        </w:tc>
      </w:tr>
      <w:tr w:rsidR="00483699" w:rsidRPr="00C33B26" w14:paraId="61D9CDBC" w14:textId="32F90812" w:rsidTr="003468EF">
        <w:trPr>
          <w:trHeight w:val="372"/>
          <w:jc w:val="center"/>
        </w:trPr>
        <w:tc>
          <w:tcPr>
            <w:tcW w:w="2326" w:type="dxa"/>
            <w:tcBorders>
              <w:top w:val="nil"/>
              <w:left w:val="single" w:sz="8" w:space="0" w:color="auto"/>
              <w:bottom w:val="single" w:sz="8" w:space="0" w:color="auto"/>
              <w:right w:val="single" w:sz="8" w:space="0" w:color="auto"/>
            </w:tcBorders>
            <w:shd w:val="clear" w:color="auto" w:fill="FFFFFF" w:themeFill="background1"/>
            <w:vAlign w:val="center"/>
            <w:hideMark/>
          </w:tcPr>
          <w:p w14:paraId="1F3EF763" w14:textId="77777777" w:rsidR="00483699" w:rsidRPr="00C33B26" w:rsidRDefault="00483699" w:rsidP="002C4D9D">
            <w:pPr>
              <w:jc w:val="right"/>
              <w:rPr>
                <w:sz w:val="20"/>
                <w:szCs w:val="20"/>
              </w:rPr>
            </w:pPr>
            <w:r w:rsidRPr="00C33B26">
              <w:rPr>
                <w:sz w:val="20"/>
                <w:szCs w:val="20"/>
              </w:rPr>
              <w:t>Centrifūgas lielās, sadalīšanai</w:t>
            </w:r>
          </w:p>
          <w:p w14:paraId="4DA54125" w14:textId="77777777" w:rsidR="00483699" w:rsidRPr="00C33B26" w:rsidRDefault="00483699" w:rsidP="002C4D9D">
            <w:pPr>
              <w:jc w:val="right"/>
              <w:rPr>
                <w:sz w:val="20"/>
                <w:szCs w:val="20"/>
              </w:rPr>
            </w:pPr>
            <w:r w:rsidRPr="00C33B26">
              <w:rPr>
                <w:i/>
                <w:iCs/>
                <w:sz w:val="20"/>
                <w:szCs w:val="20"/>
              </w:rPr>
              <w:t>(6 VADC, 4 reģionālajām ASN)</w:t>
            </w:r>
          </w:p>
        </w:tc>
        <w:tc>
          <w:tcPr>
            <w:tcW w:w="1017" w:type="dxa"/>
            <w:tcBorders>
              <w:top w:val="nil"/>
              <w:left w:val="nil"/>
              <w:bottom w:val="single" w:sz="8" w:space="0" w:color="auto"/>
              <w:right w:val="single" w:sz="8" w:space="0" w:color="auto"/>
            </w:tcBorders>
            <w:shd w:val="clear" w:color="auto" w:fill="FFFFFF" w:themeFill="background1"/>
            <w:noWrap/>
            <w:vAlign w:val="center"/>
          </w:tcPr>
          <w:p w14:paraId="57C0FA69" w14:textId="77777777" w:rsidR="00483699" w:rsidRPr="00C33B26" w:rsidRDefault="00483699" w:rsidP="002C4D9D">
            <w:pPr>
              <w:jc w:val="center"/>
              <w:rPr>
                <w:sz w:val="20"/>
                <w:szCs w:val="20"/>
              </w:rPr>
            </w:pPr>
            <w:r w:rsidRPr="00C33B26">
              <w:rPr>
                <w:sz w:val="20"/>
                <w:szCs w:val="20"/>
              </w:rPr>
              <w:t>21 487.60</w:t>
            </w:r>
          </w:p>
        </w:tc>
        <w:tc>
          <w:tcPr>
            <w:tcW w:w="1178" w:type="dxa"/>
            <w:tcBorders>
              <w:top w:val="nil"/>
              <w:left w:val="nil"/>
              <w:bottom w:val="single" w:sz="8" w:space="0" w:color="auto"/>
              <w:right w:val="single" w:sz="8" w:space="0" w:color="auto"/>
            </w:tcBorders>
            <w:shd w:val="clear" w:color="auto" w:fill="FFFFFF" w:themeFill="background1"/>
            <w:noWrap/>
            <w:vAlign w:val="center"/>
          </w:tcPr>
          <w:p w14:paraId="21538369" w14:textId="77777777" w:rsidR="00483699" w:rsidRPr="00C33B26" w:rsidRDefault="00483699" w:rsidP="002C4D9D">
            <w:pPr>
              <w:jc w:val="center"/>
              <w:rPr>
                <w:sz w:val="20"/>
                <w:szCs w:val="20"/>
              </w:rPr>
            </w:pPr>
            <w:r w:rsidRPr="00C33B26">
              <w:rPr>
                <w:sz w:val="20"/>
                <w:szCs w:val="20"/>
              </w:rPr>
              <w:t>10</w:t>
            </w:r>
          </w:p>
        </w:tc>
        <w:tc>
          <w:tcPr>
            <w:tcW w:w="1139" w:type="dxa"/>
            <w:tcBorders>
              <w:top w:val="nil"/>
              <w:left w:val="nil"/>
              <w:bottom w:val="single" w:sz="8" w:space="0" w:color="auto"/>
              <w:right w:val="single" w:sz="4" w:space="0" w:color="auto"/>
            </w:tcBorders>
            <w:shd w:val="clear" w:color="auto" w:fill="FFFFFF" w:themeFill="background1"/>
            <w:vAlign w:val="center"/>
          </w:tcPr>
          <w:p w14:paraId="1BE510E3" w14:textId="77777777" w:rsidR="00483699" w:rsidRPr="00C33B26" w:rsidRDefault="00483699" w:rsidP="002C4D9D">
            <w:pPr>
              <w:jc w:val="center"/>
              <w:rPr>
                <w:sz w:val="20"/>
                <w:szCs w:val="20"/>
              </w:rPr>
            </w:pPr>
            <w:r w:rsidRPr="00C33B26">
              <w:rPr>
                <w:sz w:val="20"/>
                <w:szCs w:val="20"/>
              </w:rPr>
              <w:t>21 8 76.00</w:t>
            </w:r>
          </w:p>
        </w:tc>
        <w:tc>
          <w:tcPr>
            <w:tcW w:w="993" w:type="dxa"/>
            <w:tcBorders>
              <w:top w:val="single" w:sz="8" w:space="0" w:color="auto"/>
              <w:left w:val="single" w:sz="4" w:space="0" w:color="auto"/>
              <w:bottom w:val="single" w:sz="8" w:space="0" w:color="auto"/>
              <w:right w:val="single" w:sz="8" w:space="0" w:color="auto"/>
            </w:tcBorders>
            <w:shd w:val="clear" w:color="auto" w:fill="FFFFFF" w:themeFill="background1"/>
            <w:noWrap/>
            <w:vAlign w:val="center"/>
          </w:tcPr>
          <w:p w14:paraId="3DC5A1B7" w14:textId="77777777" w:rsidR="00483699" w:rsidRPr="00C33B26" w:rsidRDefault="00483699" w:rsidP="002C4D9D">
            <w:pPr>
              <w:jc w:val="center"/>
              <w:rPr>
                <w:sz w:val="20"/>
                <w:szCs w:val="20"/>
              </w:rPr>
            </w:pPr>
            <w:r w:rsidRPr="00C33B26">
              <w:rPr>
                <w:sz w:val="20"/>
                <w:szCs w:val="20"/>
              </w:rPr>
              <w:t>260 000</w:t>
            </w:r>
          </w:p>
        </w:tc>
        <w:tc>
          <w:tcPr>
            <w:tcW w:w="1095"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0A57EE44" w14:textId="6BE411E6" w:rsidR="00483699" w:rsidRPr="00C33B26" w:rsidRDefault="001B7187" w:rsidP="002C4D9D">
            <w:pPr>
              <w:jc w:val="center"/>
              <w:rPr>
                <w:sz w:val="20"/>
                <w:szCs w:val="20"/>
              </w:rPr>
            </w:pPr>
            <w:r w:rsidRPr="00C33B26">
              <w:rPr>
                <w:sz w:val="20"/>
                <w:szCs w:val="20"/>
              </w:rPr>
              <w:t>10</w:t>
            </w:r>
          </w:p>
        </w:tc>
        <w:tc>
          <w:tcPr>
            <w:tcW w:w="1456"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16B75669" w14:textId="03814499" w:rsidR="00483699" w:rsidRPr="00C33B26" w:rsidRDefault="001B7187" w:rsidP="002C4D9D">
            <w:pPr>
              <w:jc w:val="center"/>
              <w:rPr>
                <w:sz w:val="20"/>
                <w:szCs w:val="20"/>
              </w:rPr>
            </w:pPr>
            <w:r w:rsidRPr="00C33B26">
              <w:rPr>
                <w:sz w:val="20"/>
                <w:szCs w:val="20"/>
              </w:rPr>
              <w:t>341 220</w:t>
            </w:r>
          </w:p>
        </w:tc>
      </w:tr>
      <w:tr w:rsidR="00483699" w:rsidRPr="00C33B26" w14:paraId="4EADD08A" w14:textId="127AB2A5" w:rsidTr="003468EF">
        <w:trPr>
          <w:trHeight w:val="320"/>
          <w:jc w:val="center"/>
        </w:trPr>
        <w:tc>
          <w:tcPr>
            <w:tcW w:w="2326" w:type="dxa"/>
            <w:tcBorders>
              <w:top w:val="nil"/>
              <w:left w:val="single" w:sz="8" w:space="0" w:color="auto"/>
              <w:bottom w:val="single" w:sz="8" w:space="0" w:color="auto"/>
              <w:right w:val="single" w:sz="8" w:space="0" w:color="auto"/>
            </w:tcBorders>
            <w:shd w:val="clear" w:color="auto" w:fill="FABF8F" w:themeFill="accent6" w:themeFillTint="99"/>
            <w:vAlign w:val="center"/>
            <w:hideMark/>
          </w:tcPr>
          <w:p w14:paraId="7BB6807B" w14:textId="77777777" w:rsidR="00483699" w:rsidRPr="00C33B26" w:rsidRDefault="00483699" w:rsidP="002C4D9D">
            <w:pPr>
              <w:ind w:firstLine="709"/>
              <w:jc w:val="center"/>
              <w:rPr>
                <w:sz w:val="20"/>
                <w:szCs w:val="20"/>
              </w:rPr>
            </w:pPr>
            <w:r w:rsidRPr="00C33B26">
              <w:rPr>
                <w:b/>
                <w:bCs/>
                <w:sz w:val="20"/>
                <w:szCs w:val="20"/>
              </w:rPr>
              <w:t xml:space="preserve">Kopā </w:t>
            </w:r>
          </w:p>
        </w:tc>
        <w:tc>
          <w:tcPr>
            <w:tcW w:w="1017" w:type="dxa"/>
            <w:tcBorders>
              <w:top w:val="nil"/>
              <w:left w:val="nil"/>
              <w:bottom w:val="single" w:sz="8" w:space="0" w:color="auto"/>
              <w:right w:val="single" w:sz="8" w:space="0" w:color="auto"/>
            </w:tcBorders>
            <w:shd w:val="clear" w:color="auto" w:fill="FABF8F" w:themeFill="accent6" w:themeFillTint="99"/>
            <w:noWrap/>
            <w:vAlign w:val="center"/>
          </w:tcPr>
          <w:p w14:paraId="236BF110" w14:textId="77777777" w:rsidR="00483699" w:rsidRPr="00C33B26" w:rsidRDefault="00483699" w:rsidP="002C4D9D">
            <w:pPr>
              <w:jc w:val="center"/>
              <w:rPr>
                <w:sz w:val="20"/>
                <w:szCs w:val="20"/>
              </w:rPr>
            </w:pPr>
          </w:p>
        </w:tc>
        <w:tc>
          <w:tcPr>
            <w:tcW w:w="1178" w:type="dxa"/>
            <w:tcBorders>
              <w:top w:val="nil"/>
              <w:left w:val="nil"/>
              <w:bottom w:val="single" w:sz="8" w:space="0" w:color="auto"/>
              <w:right w:val="single" w:sz="8" w:space="0" w:color="auto"/>
            </w:tcBorders>
            <w:shd w:val="clear" w:color="auto" w:fill="FABF8F" w:themeFill="accent6" w:themeFillTint="99"/>
            <w:noWrap/>
            <w:vAlign w:val="center"/>
          </w:tcPr>
          <w:p w14:paraId="7F0BA862" w14:textId="77777777" w:rsidR="00483699" w:rsidRPr="00C33B26" w:rsidRDefault="00483699" w:rsidP="002C4D9D">
            <w:pPr>
              <w:jc w:val="center"/>
              <w:rPr>
                <w:sz w:val="20"/>
                <w:szCs w:val="20"/>
              </w:rPr>
            </w:pPr>
          </w:p>
        </w:tc>
        <w:tc>
          <w:tcPr>
            <w:tcW w:w="1139" w:type="dxa"/>
            <w:tcBorders>
              <w:top w:val="nil"/>
              <w:left w:val="nil"/>
              <w:bottom w:val="single" w:sz="8" w:space="0" w:color="auto"/>
              <w:right w:val="single" w:sz="4" w:space="0" w:color="auto"/>
            </w:tcBorders>
            <w:shd w:val="clear" w:color="auto" w:fill="FABF8F" w:themeFill="accent6" w:themeFillTint="99"/>
            <w:vAlign w:val="center"/>
          </w:tcPr>
          <w:p w14:paraId="7D47B2EE" w14:textId="77777777" w:rsidR="00483699" w:rsidRPr="00C33B26" w:rsidRDefault="00483699" w:rsidP="002C4D9D">
            <w:pPr>
              <w:jc w:val="center"/>
              <w:rPr>
                <w:sz w:val="20"/>
                <w:szCs w:val="20"/>
              </w:rPr>
            </w:pPr>
          </w:p>
        </w:tc>
        <w:tc>
          <w:tcPr>
            <w:tcW w:w="993" w:type="dxa"/>
            <w:tcBorders>
              <w:top w:val="single" w:sz="8" w:space="0" w:color="auto"/>
              <w:left w:val="single" w:sz="4" w:space="0" w:color="auto"/>
              <w:bottom w:val="single" w:sz="8" w:space="0" w:color="auto"/>
              <w:right w:val="single" w:sz="8" w:space="0" w:color="auto"/>
            </w:tcBorders>
            <w:shd w:val="clear" w:color="auto" w:fill="FABF8F" w:themeFill="accent6" w:themeFillTint="99"/>
            <w:noWrap/>
            <w:vAlign w:val="center"/>
            <w:hideMark/>
          </w:tcPr>
          <w:p w14:paraId="42A85410" w14:textId="77777777" w:rsidR="00483699" w:rsidRPr="00C33B26" w:rsidRDefault="00483699" w:rsidP="002C4D9D">
            <w:pPr>
              <w:jc w:val="center"/>
              <w:rPr>
                <w:b/>
                <w:sz w:val="20"/>
                <w:szCs w:val="20"/>
              </w:rPr>
            </w:pPr>
            <w:r w:rsidRPr="00C33B26">
              <w:rPr>
                <w:b/>
                <w:sz w:val="20"/>
                <w:szCs w:val="20"/>
              </w:rPr>
              <w:t>994 500</w:t>
            </w:r>
          </w:p>
        </w:tc>
        <w:tc>
          <w:tcPr>
            <w:tcW w:w="1095" w:type="dxa"/>
            <w:tcBorders>
              <w:top w:val="single" w:sz="8" w:space="0" w:color="auto"/>
              <w:left w:val="single" w:sz="4" w:space="0" w:color="auto"/>
              <w:bottom w:val="single" w:sz="8" w:space="0" w:color="auto"/>
              <w:right w:val="single" w:sz="4" w:space="0" w:color="auto"/>
            </w:tcBorders>
            <w:shd w:val="clear" w:color="auto" w:fill="FABF8F" w:themeFill="accent6" w:themeFillTint="99"/>
          </w:tcPr>
          <w:p w14:paraId="75DC72C8" w14:textId="77777777" w:rsidR="00483699" w:rsidRPr="00C33B26" w:rsidRDefault="00483699" w:rsidP="002C4D9D">
            <w:pPr>
              <w:jc w:val="center"/>
              <w:rPr>
                <w:b/>
                <w:sz w:val="20"/>
                <w:szCs w:val="20"/>
              </w:rPr>
            </w:pPr>
          </w:p>
        </w:tc>
        <w:tc>
          <w:tcPr>
            <w:tcW w:w="1456" w:type="dxa"/>
            <w:tcBorders>
              <w:top w:val="single" w:sz="8" w:space="0" w:color="auto"/>
              <w:left w:val="single" w:sz="4" w:space="0" w:color="auto"/>
              <w:bottom w:val="single" w:sz="8" w:space="0" w:color="auto"/>
              <w:right w:val="single" w:sz="8" w:space="0" w:color="auto"/>
            </w:tcBorders>
            <w:shd w:val="clear" w:color="auto" w:fill="FABF8F" w:themeFill="accent6" w:themeFillTint="99"/>
          </w:tcPr>
          <w:p w14:paraId="082415C6" w14:textId="3D9C9340" w:rsidR="00483699" w:rsidRPr="00C33B26" w:rsidRDefault="00A028C7" w:rsidP="002C4D9D">
            <w:pPr>
              <w:jc w:val="center"/>
              <w:rPr>
                <w:b/>
                <w:sz w:val="20"/>
                <w:szCs w:val="20"/>
              </w:rPr>
            </w:pPr>
            <w:r w:rsidRPr="00C33B26">
              <w:rPr>
                <w:b/>
                <w:sz w:val="20"/>
                <w:szCs w:val="20"/>
              </w:rPr>
              <w:t>1 047 280</w:t>
            </w:r>
          </w:p>
        </w:tc>
      </w:tr>
    </w:tbl>
    <w:p w14:paraId="7D261918" w14:textId="77777777" w:rsidR="0077731C" w:rsidRPr="00C33B26" w:rsidRDefault="0077731C" w:rsidP="00F843A7">
      <w:pPr>
        <w:jc w:val="both"/>
        <w:rPr>
          <w:lang w:eastAsia="en-US"/>
        </w:rPr>
      </w:pPr>
    </w:p>
    <w:p w14:paraId="6E5768CF" w14:textId="061E7C97" w:rsidR="003E3CF5" w:rsidRPr="00C33B26" w:rsidRDefault="003E3CF5" w:rsidP="005608D8">
      <w:pPr>
        <w:pStyle w:val="NormalWeb"/>
        <w:shd w:val="clear" w:color="auto" w:fill="FFFFFF"/>
        <w:spacing w:before="0" w:beforeAutospacing="0" w:after="0" w:afterAutospacing="0"/>
        <w:ind w:firstLine="720"/>
        <w:jc w:val="both"/>
      </w:pPr>
      <w:r w:rsidRPr="00C33B26">
        <w:t>Iepirkumu secība paredzētajām pozīcijām tika plānota pēc iekārtu nomaiņas steidzamās prioritātes, sākot ar separatoriem (sadalītājiem), centrifūgām, svariem/šeikeriem un ātrsaldētājiem. Tā kā šīs paredzami bija dārgākās pozīcijas, tad šāda secība bija nepieciešama arī, lai prognozētu līdzekļu pieejamību vadoties no iepirkumu rezultātiem.</w:t>
      </w:r>
      <w:r w:rsidR="00184185">
        <w:t xml:space="preserve"> </w:t>
      </w:r>
    </w:p>
    <w:p w14:paraId="2A5CCE61" w14:textId="77777777" w:rsidR="003E3CF5" w:rsidRPr="00C33B26" w:rsidRDefault="003E3CF5" w:rsidP="005608D8">
      <w:pPr>
        <w:pStyle w:val="NormalWeb"/>
        <w:shd w:val="clear" w:color="auto" w:fill="FFFFFF"/>
        <w:spacing w:before="0" w:beforeAutospacing="0" w:after="0" w:afterAutospacing="0"/>
        <w:ind w:firstLine="720"/>
        <w:jc w:val="both"/>
      </w:pPr>
      <w:r w:rsidRPr="00C33B26">
        <w:t>Ņemot vērā to, ka 2019.gada janvārī tika saņemta informācija, ka transfuziologa neesamības dēļ darbu pārtrauc Jēkabpils reģionālās slimnīcas asins sagatavošanas nodaļa, bija nepieciešams pārplānot iekārtu izvietojumu, kas saistīts ar pieaugošos noslodzi tuvākajās asins sagatavošanas nodaļās un rezultātā, tika pieņemts lēmums iepirkumā par separatoriem iepirkt nevis 10, bet 12 separatorus, attiecīgi 6 ātrsaldētāju vietā iegādāties 4 ātrsaldētājus. Paredzamās Gaiļezera darbības pārtraukšanas dēļ, kas identificējās 2019.gada laikā, ir nepieciešami arī papildus atsevišķu iekārtu (ledusskapju, saldētāju) iegāde, lai turpinātu nepārtrauktu asins komponentu plūsmu no VADC uz slimnīcu.</w:t>
      </w:r>
    </w:p>
    <w:p w14:paraId="4189D9B9" w14:textId="5FE95195" w:rsidR="001B7187" w:rsidRPr="00C33B26" w:rsidRDefault="003E3CF5" w:rsidP="003E3CF5">
      <w:pPr>
        <w:pStyle w:val="NormalWeb"/>
        <w:shd w:val="clear" w:color="auto" w:fill="FFFFFF"/>
        <w:spacing w:before="0" w:beforeAutospacing="0" w:after="0" w:afterAutospacing="0"/>
        <w:ind w:firstLine="720"/>
        <w:jc w:val="both"/>
      </w:pPr>
      <w:r w:rsidRPr="00C33B26">
        <w:t>Vienlaikus jāatzīmē, ka šajā periodā</w:t>
      </w:r>
      <w:r w:rsidR="004F56DF">
        <w:t>,</w:t>
      </w:r>
      <w:r w:rsidRPr="00C33B26">
        <w:t xml:space="preserve"> kamēr tika plānota reformas līdzekļu nepieciešamība, tika veikts Zāļu valsts aģentūras audits, kā to paredz ES direktīva par labas prakses prasību ieviešanu asinis sagatavotājiestādēm (stājas spēkā 2018.gada 15.februārī), un ziņojumā tiek norādīts uz vēl vairāku iekārtu neatbilstību prasībām, kas ir nomaināmas, lai VADC atbilstu un saņemtu</w:t>
      </w:r>
      <w:r w:rsidR="00184185">
        <w:t xml:space="preserve"> </w:t>
      </w:r>
      <w:r w:rsidRPr="00C33B26">
        <w:t xml:space="preserve">labas prakses (GP) iestādes statusu. Šīs prasības ir nodrošināmas, arī veicot novecojošo iekārtu nomaiņu un ieviešot vienotu kvalitātes uzturēšanas sistēmu visās Asins sagatavošanas nodaļās arī reģionālajās slimnīcās. Plānotās asins dienesta reformas ietvaros, VADC ir uzsācis ASN darbības efektivitātes izvērtēšanu un analīzi, konkrēti identificējot papildus nepieciešamos ieguldījumus, kuriem ir jāpaaugstina asins komponentu kvalitāte un recipientu drošība, kā arī līdzekļu racionālu izmantošana. </w:t>
      </w:r>
    </w:p>
    <w:p w14:paraId="4B826391" w14:textId="1AF32B1F" w:rsidR="001B7187" w:rsidRPr="00C33B26" w:rsidRDefault="001B7187" w:rsidP="003E3CF5">
      <w:pPr>
        <w:ind w:firstLine="720"/>
        <w:jc w:val="both"/>
      </w:pPr>
      <w:r w:rsidRPr="00C33B26">
        <w:t>Saskaņā ar noslēgtiem līgumiem 2019.gadā iegādātas 75 (septiņdesmit piecas)</w:t>
      </w:r>
      <w:r w:rsidR="00184185">
        <w:t xml:space="preserve"> </w:t>
      </w:r>
      <w:r w:rsidRPr="00C33B26">
        <w:t>medicīnas iekārtas, notika to uzstādīšana un nodošana ekspluatācijā, līgumslēdzējpusēm parakstot aktus par medicīnas ierīču pieņemšanu- nodošanu ekspluatācijā. VADC realizējot jauno reformas iniciatīvu “Valsts asinsdonoru centra struktūras</w:t>
      </w:r>
      <w:r w:rsidR="00184185">
        <w:t xml:space="preserve"> </w:t>
      </w:r>
      <w:r w:rsidRPr="00C33B26">
        <w:t xml:space="preserve">un procesu darbības efektivitātes uzlabošana, paaugstinot sagatavoto komponentu drošību” un, atjaunojot tehnoloģiskās medicīnas iekārtas, tiks novērsts potenciālo asins un asins komponentu zudumu </w:t>
      </w:r>
      <w:r w:rsidRPr="00C33B26">
        <w:lastRenderedPageBreak/>
        <w:t>risks, kā rezultātā būs iespējams uzlabot procesu darbības efektivitāti un produktu kvalitāti, kas dos būtisku ieguvumu ne tikai produktu kvalitātes uzlabošanā, bet arī līdzekļu efektīvā izlietošanā.</w:t>
      </w:r>
    </w:p>
    <w:p w14:paraId="6B4760A8" w14:textId="77777777" w:rsidR="004128A3" w:rsidRPr="00C33B26" w:rsidRDefault="004128A3" w:rsidP="003E6C47">
      <w:pPr>
        <w:pStyle w:val="NormalWeb"/>
        <w:shd w:val="clear" w:color="auto" w:fill="FFFFFF"/>
        <w:spacing w:before="0" w:beforeAutospacing="0" w:after="0" w:afterAutospacing="0"/>
        <w:ind w:firstLine="720"/>
        <w:jc w:val="both"/>
        <w:rPr>
          <w:lang w:eastAsia="en-US"/>
        </w:rPr>
      </w:pPr>
    </w:p>
    <w:p w14:paraId="2C540717" w14:textId="77777777" w:rsidR="0077731C" w:rsidRPr="00C33B26" w:rsidRDefault="00342369" w:rsidP="00342369">
      <w:pPr>
        <w:jc w:val="center"/>
        <w:outlineLvl w:val="1"/>
        <w:rPr>
          <w:b/>
          <w:bCs/>
          <w:lang w:bidi="lo-LA"/>
        </w:rPr>
      </w:pPr>
      <w:r w:rsidRPr="00C33B26">
        <w:rPr>
          <w:b/>
          <w:bCs/>
          <w:lang w:bidi="lo-LA"/>
        </w:rPr>
        <w:t>9.2.</w:t>
      </w:r>
      <w:r w:rsidR="00FD1C86" w:rsidRPr="00C33B26">
        <w:rPr>
          <w:b/>
          <w:bCs/>
          <w:lang w:bidi="lo-LA"/>
        </w:rPr>
        <w:t> </w:t>
      </w:r>
      <w:r w:rsidR="0077731C" w:rsidRPr="00C33B26">
        <w:rPr>
          <w:b/>
          <w:bCs/>
          <w:lang w:bidi="lo-LA"/>
        </w:rPr>
        <w:t>Pirmreizējo un sekundāro diagnostikas izmeklējumiem nepieciešamās iekārtas</w:t>
      </w:r>
    </w:p>
    <w:p w14:paraId="2EA0D326" w14:textId="77777777" w:rsidR="004128A3" w:rsidRPr="00C33B26" w:rsidRDefault="004128A3" w:rsidP="004128A3">
      <w:pPr>
        <w:pStyle w:val="ListParagraph"/>
        <w:ind w:left="1129"/>
        <w:rPr>
          <w:rFonts w:ascii="Times New Roman" w:hAnsi="Times New Roman"/>
          <w:u w:val="single"/>
          <w:lang w:val="lv-LV"/>
        </w:rPr>
      </w:pPr>
    </w:p>
    <w:p w14:paraId="6AD131D1" w14:textId="77777777" w:rsidR="0077731C" w:rsidRPr="00C33B26" w:rsidRDefault="0077731C" w:rsidP="006F46C3">
      <w:pPr>
        <w:pStyle w:val="ListParagraph"/>
        <w:spacing w:after="0" w:line="240" w:lineRule="auto"/>
        <w:ind w:left="0" w:firstLine="709"/>
        <w:jc w:val="both"/>
        <w:rPr>
          <w:rFonts w:ascii="Times New Roman" w:eastAsia="Times New Roman" w:hAnsi="Times New Roman"/>
          <w:sz w:val="24"/>
          <w:szCs w:val="24"/>
          <w:lang w:val="lv-LV" w:eastAsia="lv-LV" w:bidi="lo-LA"/>
        </w:rPr>
      </w:pPr>
      <w:r w:rsidRPr="00C33B26">
        <w:rPr>
          <w:rFonts w:ascii="Times New Roman" w:eastAsia="Times New Roman" w:hAnsi="Times New Roman"/>
          <w:sz w:val="24"/>
          <w:szCs w:val="24"/>
          <w:lang w:val="lv-LV" w:eastAsia="lv-LV" w:bidi="lo-LA"/>
        </w:rPr>
        <w:t xml:space="preserve">Turpinot palielināt valsts apmaksājamo veselības aprūpes pakalpojumu pieejamību, tādējādi samazinot gaidīšanas rindas, nepieciešams uzlabot diagnostikās izmeklēšanas veikšanai nepieciešamās iekārtas, lai varētu veikt vairāku specialitāšu izmeklējumus efektīvāk un kvalitatīvāk. </w:t>
      </w:r>
    </w:p>
    <w:p w14:paraId="76711708" w14:textId="2F6B248A" w:rsidR="00D6645C" w:rsidRPr="00C33B26" w:rsidRDefault="0077731C" w:rsidP="006F46C3">
      <w:pPr>
        <w:ind w:firstLine="709"/>
        <w:contextualSpacing/>
        <w:jc w:val="both"/>
        <w:rPr>
          <w:lang w:bidi="lo-LA"/>
        </w:rPr>
      </w:pPr>
      <w:r w:rsidRPr="00C33B26">
        <w:rPr>
          <w:lang w:bidi="lo-LA"/>
        </w:rPr>
        <w:t>Lai uzlabotu diagnostikas kvalitāti un efektivitāti, nepieciešams nomainīt ultrasonogrāfijas, datortomogrāfijas un magnētiskās rezonanses iekārtas klīniskajās universitātes slimnīcās, kurās tiek veikti augsti kvalificēti terciārās aprūpes pakalpojumi.</w:t>
      </w:r>
      <w:r w:rsidR="006612CF" w:rsidRPr="00C33B26">
        <w:rPr>
          <w:lang w:bidi="lo-LA"/>
        </w:rPr>
        <w:t xml:space="preserve"> 2019.gadam tika piešķirti </w:t>
      </w:r>
      <w:r w:rsidR="00C54EE3" w:rsidRPr="00C33B26">
        <w:rPr>
          <w:b/>
          <w:lang w:bidi="lo-LA"/>
        </w:rPr>
        <w:t xml:space="preserve">6 187 550 </w:t>
      </w:r>
      <w:r w:rsidR="00595AE9" w:rsidRPr="00595AE9">
        <w:rPr>
          <w:b/>
          <w:i/>
          <w:lang w:bidi="lo-LA"/>
        </w:rPr>
        <w:t>euro</w:t>
      </w:r>
      <w:r w:rsidR="00BD01B5" w:rsidRPr="00C33B26">
        <w:rPr>
          <w:i/>
          <w:lang w:bidi="lo-LA"/>
        </w:rPr>
        <w:t xml:space="preserve">, </w:t>
      </w:r>
      <w:r w:rsidR="00BD01B5" w:rsidRPr="00C33B26">
        <w:rPr>
          <w:lang w:bidi="lo-LA"/>
        </w:rPr>
        <w:t>lai iegādātos</w:t>
      </w:r>
      <w:r w:rsidR="00BD01B5" w:rsidRPr="00C33B26">
        <w:rPr>
          <w:i/>
          <w:lang w:bidi="lo-LA"/>
        </w:rPr>
        <w:t xml:space="preserve"> </w:t>
      </w:r>
      <w:r w:rsidR="00D6645C" w:rsidRPr="00C33B26">
        <w:rPr>
          <w:lang w:bidi="lo-LA"/>
        </w:rPr>
        <w:t>datortomogrāfu, ultrasonogrāfu un magnētiskās rezonanses iekārtas.</w:t>
      </w:r>
    </w:p>
    <w:p w14:paraId="6B8D94B3" w14:textId="77777777" w:rsidR="0077731C" w:rsidRPr="00C33B26" w:rsidRDefault="0077731C" w:rsidP="006F46C3">
      <w:pPr>
        <w:ind w:firstLine="709"/>
        <w:contextualSpacing/>
        <w:jc w:val="both"/>
        <w:rPr>
          <w:lang w:bidi="lo-LA"/>
        </w:rPr>
      </w:pPr>
      <w:r w:rsidRPr="00C33B26">
        <w:rPr>
          <w:lang w:bidi="lo-LA"/>
        </w:rPr>
        <w:t xml:space="preserve"> Jaunu, efektīvāku iekārtu iegāde nodrošinātu:</w:t>
      </w:r>
    </w:p>
    <w:p w14:paraId="318E8E8A" w14:textId="77777777" w:rsidR="0077731C" w:rsidRPr="00C33B26" w:rsidRDefault="0077731C" w:rsidP="003E6C47">
      <w:pPr>
        <w:pStyle w:val="ListParagraph"/>
        <w:widowControl w:val="0"/>
        <w:numPr>
          <w:ilvl w:val="0"/>
          <w:numId w:val="15"/>
        </w:numPr>
        <w:spacing w:after="0" w:line="240" w:lineRule="auto"/>
        <w:jc w:val="both"/>
        <w:rPr>
          <w:rFonts w:ascii="Times New Roman" w:eastAsia="Times New Roman" w:hAnsi="Times New Roman"/>
          <w:sz w:val="24"/>
          <w:szCs w:val="24"/>
          <w:lang w:val="lv-LV" w:eastAsia="lv-LV" w:bidi="lo-LA"/>
        </w:rPr>
      </w:pPr>
      <w:r w:rsidRPr="00C33B26">
        <w:rPr>
          <w:rFonts w:ascii="Times New Roman" w:eastAsia="Times New Roman" w:hAnsi="Times New Roman"/>
          <w:sz w:val="24"/>
          <w:szCs w:val="24"/>
          <w:lang w:val="lv-LV" w:eastAsia="lv-LV" w:bidi="lo-LA"/>
        </w:rPr>
        <w:t>precīzu, mūsdienu prasībām atbilstošu, mūsdienu klīniskajām vadlīnijām nepieciešamo diagnostiku un ārstēšanas rezultātu vai slimības gaitas izvērtēšanu, kas uzlabotu ārstēšanas procesu un tā efektivitāti;</w:t>
      </w:r>
    </w:p>
    <w:p w14:paraId="44FF132F" w14:textId="77777777" w:rsidR="0077731C" w:rsidRPr="00C33B26" w:rsidRDefault="0077731C" w:rsidP="006F46C3">
      <w:pPr>
        <w:pStyle w:val="ListParagraph"/>
        <w:widowControl w:val="0"/>
        <w:numPr>
          <w:ilvl w:val="0"/>
          <w:numId w:val="15"/>
        </w:numPr>
        <w:spacing w:after="0" w:line="240" w:lineRule="auto"/>
        <w:rPr>
          <w:rFonts w:ascii="Times New Roman" w:eastAsia="Times New Roman" w:hAnsi="Times New Roman"/>
          <w:sz w:val="24"/>
          <w:szCs w:val="24"/>
          <w:lang w:val="lv-LV" w:eastAsia="lv-LV" w:bidi="lo-LA"/>
        </w:rPr>
      </w:pPr>
      <w:r w:rsidRPr="00C33B26">
        <w:rPr>
          <w:rFonts w:ascii="Times New Roman" w:eastAsia="Times New Roman" w:hAnsi="Times New Roman"/>
          <w:sz w:val="24"/>
          <w:szCs w:val="24"/>
          <w:lang w:val="lv-LV" w:eastAsia="lv-LV" w:bidi="lo-LA"/>
        </w:rPr>
        <w:t xml:space="preserve">rindu samazinājumu uz izmeklējumiem par apmēram 30%, jo jaunākās tehnoloģijas ir ātrākas; </w:t>
      </w:r>
    </w:p>
    <w:p w14:paraId="088FBDC1" w14:textId="77777777" w:rsidR="0077731C" w:rsidRPr="00C33B26" w:rsidRDefault="0077731C" w:rsidP="003E6C47">
      <w:pPr>
        <w:pStyle w:val="ListParagraph"/>
        <w:widowControl w:val="0"/>
        <w:numPr>
          <w:ilvl w:val="0"/>
          <w:numId w:val="15"/>
        </w:numPr>
        <w:spacing w:after="0" w:line="240" w:lineRule="auto"/>
        <w:jc w:val="both"/>
        <w:rPr>
          <w:rFonts w:ascii="Times New Roman" w:eastAsia="Times New Roman" w:hAnsi="Times New Roman"/>
          <w:sz w:val="24"/>
          <w:szCs w:val="24"/>
          <w:lang w:val="lv-LV" w:eastAsia="lv-LV" w:bidi="lo-LA"/>
        </w:rPr>
      </w:pPr>
      <w:r w:rsidRPr="00C33B26">
        <w:rPr>
          <w:rFonts w:ascii="Times New Roman" w:eastAsia="Times New Roman" w:hAnsi="Times New Roman"/>
          <w:sz w:val="24"/>
          <w:szCs w:val="24"/>
          <w:lang w:val="lv-LV" w:eastAsia="lv-LV" w:bidi="lo-LA"/>
        </w:rPr>
        <w:t>uzlabotu pacientu plūsmu organizāciju un līdz ar to pacientu apmierinātību ar veselības aprūpi;</w:t>
      </w:r>
    </w:p>
    <w:p w14:paraId="0D6F5A20" w14:textId="7DD478F7" w:rsidR="0077731C" w:rsidRPr="00C33B26" w:rsidRDefault="0077731C" w:rsidP="006F46C3">
      <w:pPr>
        <w:pStyle w:val="ListParagraph"/>
        <w:widowControl w:val="0"/>
        <w:numPr>
          <w:ilvl w:val="0"/>
          <w:numId w:val="15"/>
        </w:numPr>
        <w:spacing w:after="0" w:line="240" w:lineRule="auto"/>
        <w:ind w:left="714" w:hanging="357"/>
        <w:contextualSpacing w:val="0"/>
        <w:rPr>
          <w:rFonts w:ascii="Times New Roman" w:eastAsia="Times New Roman" w:hAnsi="Times New Roman"/>
          <w:sz w:val="24"/>
          <w:szCs w:val="24"/>
          <w:lang w:val="lv-LV" w:eastAsia="lv-LV" w:bidi="lo-LA"/>
        </w:rPr>
      </w:pPr>
      <w:r w:rsidRPr="00C33B26">
        <w:rPr>
          <w:rFonts w:ascii="Times New Roman" w:eastAsia="Times New Roman" w:hAnsi="Times New Roman"/>
          <w:sz w:val="24"/>
          <w:szCs w:val="24"/>
          <w:lang w:val="lv-LV" w:eastAsia="lv-LV" w:bidi="lo-LA"/>
        </w:rPr>
        <w:t>uzlabotu iestādes medicīnas darbinieku apmierinātību ar darb</w:t>
      </w:r>
      <w:r w:rsidR="004F56DF">
        <w:rPr>
          <w:rFonts w:ascii="Times New Roman" w:eastAsia="Times New Roman" w:hAnsi="Times New Roman"/>
          <w:sz w:val="24"/>
          <w:szCs w:val="24"/>
          <w:lang w:val="lv-LV" w:eastAsia="lv-LV" w:bidi="lo-LA"/>
        </w:rPr>
        <w:t>a vidi</w:t>
      </w:r>
      <w:r w:rsidRPr="00C33B26">
        <w:rPr>
          <w:rFonts w:ascii="Times New Roman" w:eastAsia="Times New Roman" w:hAnsi="Times New Roman"/>
          <w:sz w:val="24"/>
          <w:szCs w:val="24"/>
          <w:lang w:val="lv-LV" w:eastAsia="lv-LV" w:bidi="lo-LA"/>
        </w:rPr>
        <w:t>.</w:t>
      </w:r>
    </w:p>
    <w:p w14:paraId="3562538A" w14:textId="77777777" w:rsidR="00B12656" w:rsidRPr="00C33B26" w:rsidRDefault="00B12656" w:rsidP="00B12656">
      <w:pPr>
        <w:widowControl w:val="0"/>
        <w:jc w:val="both"/>
        <w:rPr>
          <w:lang w:bidi="lo-LA"/>
        </w:rPr>
      </w:pPr>
    </w:p>
    <w:p w14:paraId="72AB7DDB" w14:textId="705CFD90" w:rsidR="008C4BCF" w:rsidRPr="00C33B26" w:rsidRDefault="008C4BCF" w:rsidP="008C4BCF">
      <w:pPr>
        <w:ind w:firstLine="709"/>
        <w:jc w:val="both"/>
      </w:pPr>
      <w:r w:rsidRPr="00C33B26">
        <w:t xml:space="preserve">VSIA “Traumatoloģijas un ortopēdijas slimnīca” ir iegādājusies mobilo ķirurģisko rentgena iekārtu par 92 444 </w:t>
      </w:r>
      <w:r w:rsidR="00595AE9" w:rsidRPr="00595AE9">
        <w:rPr>
          <w:i/>
          <w:iCs/>
        </w:rPr>
        <w:t>euro</w:t>
      </w:r>
      <w:r w:rsidRPr="00C33B26">
        <w:t xml:space="preserve"> un atlikumu 1 331 </w:t>
      </w:r>
      <w:r w:rsidR="00595AE9" w:rsidRPr="00595AE9">
        <w:rPr>
          <w:i/>
          <w:iCs/>
        </w:rPr>
        <w:t>euro</w:t>
      </w:r>
      <w:r w:rsidRPr="00C33B26">
        <w:t xml:space="preserve"> apmērā atgriezusi </w:t>
      </w:r>
      <w:r w:rsidR="00BA7F54" w:rsidRPr="00C33B26">
        <w:t>NVD</w:t>
      </w:r>
      <w:r w:rsidRPr="00C33B26">
        <w:t>.</w:t>
      </w:r>
    </w:p>
    <w:p w14:paraId="38083CC9" w14:textId="24B4794B" w:rsidR="008C4BCF" w:rsidRPr="00C33B26" w:rsidRDefault="008C4BCF" w:rsidP="008C4BCF">
      <w:pPr>
        <w:ind w:firstLine="709"/>
        <w:jc w:val="both"/>
      </w:pPr>
      <w:r w:rsidRPr="00C33B26">
        <w:t>VSIA “Paula Stradiņa klīniskā universitātes slimnīca” ir iegādājusies magnētiskās rezonanses iekārtu par 1 299</w:t>
      </w:r>
      <w:r w:rsidR="00595AE9">
        <w:t> </w:t>
      </w:r>
      <w:r w:rsidRPr="00C33B26">
        <w:t>527</w:t>
      </w:r>
      <w:r w:rsidR="00595AE9">
        <w:t>,</w:t>
      </w:r>
      <w:r w:rsidRPr="00C33B26">
        <w:t xml:space="preserve">90 </w:t>
      </w:r>
      <w:r w:rsidR="00595AE9" w:rsidRPr="00595AE9">
        <w:rPr>
          <w:i/>
          <w:iCs/>
        </w:rPr>
        <w:t>euro</w:t>
      </w:r>
      <w:r w:rsidRPr="00C33B26">
        <w:t xml:space="preserve"> un atlikumu 472.10 </w:t>
      </w:r>
      <w:r w:rsidR="00595AE9" w:rsidRPr="00595AE9">
        <w:rPr>
          <w:i/>
          <w:iCs/>
        </w:rPr>
        <w:t>euro</w:t>
      </w:r>
      <w:r w:rsidRPr="00C33B26">
        <w:t xml:space="preserve"> apmērā atgriezusi </w:t>
      </w:r>
      <w:r w:rsidR="00BA7F54" w:rsidRPr="00C33B26">
        <w:t>NVD</w:t>
      </w:r>
      <w:r w:rsidRPr="00C33B26">
        <w:t>.</w:t>
      </w:r>
    </w:p>
    <w:p w14:paraId="2F10B92C" w14:textId="662BA072" w:rsidR="008C4BCF" w:rsidRPr="00C33B26" w:rsidRDefault="008C4BCF" w:rsidP="008C4BCF">
      <w:pPr>
        <w:ind w:firstLine="709"/>
        <w:jc w:val="both"/>
      </w:pPr>
      <w:r w:rsidRPr="00C33B26">
        <w:t>VSIA “Bērnu klīniskā universitātes slimnīca” ir iegādājusies ultrasonogrāfijas iekārtu par 84</w:t>
      </w:r>
      <w:r w:rsidR="00595AE9">
        <w:t> </w:t>
      </w:r>
      <w:r w:rsidRPr="00C33B26">
        <w:t>296</w:t>
      </w:r>
      <w:r w:rsidR="00595AE9">
        <w:t>,</w:t>
      </w:r>
      <w:r w:rsidRPr="00C33B26">
        <w:t xml:space="preserve">69 </w:t>
      </w:r>
      <w:r w:rsidR="00595AE9" w:rsidRPr="00595AE9">
        <w:rPr>
          <w:i/>
          <w:iCs/>
        </w:rPr>
        <w:t>euro</w:t>
      </w:r>
      <w:r w:rsidRPr="00C33B26">
        <w:t>, bet atlikumu 9 478,31 </w:t>
      </w:r>
      <w:r w:rsidR="00595AE9" w:rsidRPr="00595AE9">
        <w:rPr>
          <w:i/>
          <w:iCs/>
        </w:rPr>
        <w:t>euro</w:t>
      </w:r>
      <w:r w:rsidRPr="00C33B26">
        <w:t xml:space="preserve"> apmērā plāno novirzīt magnētiskās rezonanses iekārtas plānotajam sadārdzinājumam. Diemžēl magnētiskās rezonanses iekārtas</w:t>
      </w:r>
      <w:r w:rsidRPr="00C33B26">
        <w:rPr>
          <w:rFonts w:eastAsia="Calibri"/>
          <w:shd w:val="clear" w:color="auto" w:fill="FFFFFF"/>
        </w:rPr>
        <w:t xml:space="preserve"> iegādes process ir ieildzis saistībā ar priekšizpētes rezultātā konstatētajiem papildus nepieciešamajiem darbiem telpu pielāgošanai iekārtas funkcionalitātes nodrošināšanai, magnētiskās rezonanses iekārta tiks piegādāta 2020.gada beigās.</w:t>
      </w:r>
    </w:p>
    <w:p w14:paraId="2F9C91C5" w14:textId="77777777" w:rsidR="008C4BCF" w:rsidRPr="00C33B26" w:rsidRDefault="008C4BCF" w:rsidP="008C4BCF">
      <w:pPr>
        <w:ind w:firstLine="709"/>
        <w:jc w:val="both"/>
      </w:pPr>
      <w:r w:rsidRPr="00C33B26">
        <w:t>SIA “Rīgas Austrumu klīniskā universitātes slimnīca” 2019.gadā nodrošināja datortomogrāfu un magnētiskās rezonanses iekārtas iepirkumu procesu norisi, kuru ietvaros finansējuma nepietiekamības dēļ bija nepieciešams tos pārtraukt un pēc iepirkumu dokumentācijas pārstrādes uzsākt no jauna. Pamatojoties uz iepriekš minēto ir aizkavējusies iekārtu iegāde un iekārtas tiks iegādātas 2020.gadā.</w:t>
      </w:r>
    </w:p>
    <w:p w14:paraId="3A8FDACC" w14:textId="45AD8790" w:rsidR="009A6FF4" w:rsidRPr="00C33B26" w:rsidRDefault="00E929BE" w:rsidP="009A6FF4">
      <w:pPr>
        <w:ind w:firstLine="709"/>
        <w:jc w:val="right"/>
        <w:rPr>
          <w:i/>
          <w:iCs/>
        </w:rPr>
      </w:pPr>
      <w:r w:rsidRPr="00C33B26">
        <w:rPr>
          <w:i/>
          <w:iCs/>
        </w:rPr>
        <w:t>60</w:t>
      </w:r>
      <w:r w:rsidR="00A07BF2" w:rsidRPr="00C33B26">
        <w:rPr>
          <w:i/>
          <w:iCs/>
        </w:rPr>
        <w:t>.t</w:t>
      </w:r>
      <w:r w:rsidR="009A6FF4" w:rsidRPr="00C33B26">
        <w:rPr>
          <w:i/>
          <w:iCs/>
        </w:rPr>
        <w:t>abula</w:t>
      </w:r>
    </w:p>
    <w:p w14:paraId="5204FC06" w14:textId="6500BFBA" w:rsidR="009A6FF4" w:rsidRPr="00C33B26" w:rsidRDefault="009A6FF4" w:rsidP="009A6FF4">
      <w:pPr>
        <w:ind w:firstLine="709"/>
        <w:jc w:val="center"/>
        <w:rPr>
          <w:b/>
          <w:bCs/>
          <w:lang w:bidi="lo-LA"/>
        </w:rPr>
      </w:pPr>
      <w:r w:rsidRPr="00C33B26">
        <w:rPr>
          <w:b/>
          <w:bCs/>
          <w:lang w:bidi="lo-LA"/>
        </w:rPr>
        <w:t xml:space="preserve"> Pirmreizējo un sekundāro diagnostikas izmeklējumiem nepieciešamo iekārtu 2019.gada finansējuma izpilde</w:t>
      </w:r>
    </w:p>
    <w:p w14:paraId="064CB895" w14:textId="6D9F137A" w:rsidR="009A6FF4" w:rsidRPr="00C33B26" w:rsidDel="00832D5B" w:rsidRDefault="009A6FF4" w:rsidP="003468EF">
      <w:pPr>
        <w:ind w:firstLine="709"/>
        <w:jc w:val="cente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2545"/>
        <w:gridCol w:w="1134"/>
        <w:gridCol w:w="1134"/>
        <w:gridCol w:w="1423"/>
        <w:gridCol w:w="1554"/>
      </w:tblGrid>
      <w:tr w:rsidR="009A6FF4" w:rsidRPr="00C33B26" w14:paraId="0A0D1DC1" w14:textId="77777777" w:rsidTr="003468EF">
        <w:trPr>
          <w:cantSplit/>
          <w:trHeight w:val="1373"/>
          <w:jc w:val="center"/>
        </w:trPr>
        <w:tc>
          <w:tcPr>
            <w:tcW w:w="569" w:type="dxa"/>
            <w:shd w:val="clear" w:color="auto" w:fill="E36C0A" w:themeFill="accent6" w:themeFillShade="BF"/>
            <w:vAlign w:val="center"/>
            <w:hideMark/>
          </w:tcPr>
          <w:p w14:paraId="4851E706" w14:textId="77777777" w:rsidR="009A6FF4" w:rsidRPr="00C33B26" w:rsidRDefault="009A6FF4" w:rsidP="002446C5">
            <w:pPr>
              <w:jc w:val="center"/>
              <w:rPr>
                <w:b/>
                <w:bCs/>
                <w:sz w:val="20"/>
                <w:szCs w:val="20"/>
              </w:rPr>
            </w:pPr>
          </w:p>
        </w:tc>
        <w:tc>
          <w:tcPr>
            <w:tcW w:w="2545" w:type="dxa"/>
            <w:shd w:val="clear" w:color="auto" w:fill="E36C0A" w:themeFill="accent6" w:themeFillShade="BF"/>
            <w:vAlign w:val="center"/>
            <w:hideMark/>
          </w:tcPr>
          <w:p w14:paraId="0918A22E" w14:textId="77777777" w:rsidR="009A6FF4" w:rsidRPr="00C33B26" w:rsidRDefault="009A6FF4" w:rsidP="002446C5">
            <w:pPr>
              <w:rPr>
                <w:b/>
                <w:sz w:val="20"/>
                <w:szCs w:val="20"/>
              </w:rPr>
            </w:pPr>
          </w:p>
        </w:tc>
        <w:tc>
          <w:tcPr>
            <w:tcW w:w="1134" w:type="dxa"/>
            <w:shd w:val="clear" w:color="auto" w:fill="E36C0A" w:themeFill="accent6" w:themeFillShade="BF"/>
            <w:textDirection w:val="btLr"/>
            <w:vAlign w:val="center"/>
          </w:tcPr>
          <w:p w14:paraId="11127FC0" w14:textId="77777777" w:rsidR="009A6FF4" w:rsidRPr="00C33B26" w:rsidRDefault="009A6FF4" w:rsidP="002446C5">
            <w:pPr>
              <w:ind w:left="113" w:right="113"/>
              <w:jc w:val="center"/>
              <w:rPr>
                <w:b/>
                <w:bCs/>
                <w:sz w:val="20"/>
                <w:szCs w:val="20"/>
              </w:rPr>
            </w:pPr>
            <w:r w:rsidRPr="00C33B26">
              <w:rPr>
                <w:b/>
                <w:bCs/>
                <w:sz w:val="20"/>
                <w:szCs w:val="20"/>
              </w:rPr>
              <w:t xml:space="preserve">Papildus finansējums </w:t>
            </w:r>
          </w:p>
        </w:tc>
        <w:tc>
          <w:tcPr>
            <w:tcW w:w="1134" w:type="dxa"/>
            <w:shd w:val="clear" w:color="auto" w:fill="E36C0A" w:themeFill="accent6" w:themeFillShade="BF"/>
            <w:textDirection w:val="btLr"/>
            <w:vAlign w:val="center"/>
          </w:tcPr>
          <w:p w14:paraId="0DBBB5B4" w14:textId="77777777" w:rsidR="009A6FF4" w:rsidRPr="00C33B26" w:rsidRDefault="009A6FF4" w:rsidP="002446C5">
            <w:pPr>
              <w:ind w:left="113" w:right="113"/>
              <w:jc w:val="center"/>
              <w:rPr>
                <w:b/>
                <w:bCs/>
                <w:sz w:val="20"/>
                <w:szCs w:val="20"/>
              </w:rPr>
            </w:pPr>
            <w:r w:rsidRPr="00C33B26">
              <w:rPr>
                <w:b/>
                <w:bCs/>
                <w:sz w:val="20"/>
                <w:szCs w:val="20"/>
              </w:rPr>
              <w:t xml:space="preserve"> Plānotais iekārtu skaits</w:t>
            </w:r>
          </w:p>
        </w:tc>
        <w:tc>
          <w:tcPr>
            <w:tcW w:w="1423" w:type="dxa"/>
            <w:shd w:val="clear" w:color="auto" w:fill="E36C0A" w:themeFill="accent6" w:themeFillShade="BF"/>
            <w:textDirection w:val="btLr"/>
            <w:vAlign w:val="center"/>
          </w:tcPr>
          <w:p w14:paraId="753682C5" w14:textId="77777777" w:rsidR="009A6FF4" w:rsidRPr="00C33B26" w:rsidRDefault="009A6FF4" w:rsidP="002446C5">
            <w:pPr>
              <w:ind w:left="113" w:right="113"/>
              <w:jc w:val="center"/>
              <w:rPr>
                <w:b/>
                <w:bCs/>
                <w:sz w:val="20"/>
                <w:szCs w:val="20"/>
              </w:rPr>
            </w:pPr>
            <w:r w:rsidRPr="00C33B26">
              <w:rPr>
                <w:b/>
                <w:bCs/>
                <w:sz w:val="20"/>
                <w:szCs w:val="20"/>
              </w:rPr>
              <w:t>Iegādāto iekārtu skaits pēc finansējuma piešķīruma</w:t>
            </w:r>
          </w:p>
        </w:tc>
        <w:tc>
          <w:tcPr>
            <w:tcW w:w="1554" w:type="dxa"/>
            <w:shd w:val="clear" w:color="auto" w:fill="E36C0A" w:themeFill="accent6" w:themeFillShade="BF"/>
            <w:textDirection w:val="btLr"/>
          </w:tcPr>
          <w:p w14:paraId="4743AB3D" w14:textId="77777777" w:rsidR="009A6FF4" w:rsidRPr="00C33B26" w:rsidRDefault="009A6FF4" w:rsidP="002446C5">
            <w:pPr>
              <w:ind w:left="113" w:right="113"/>
              <w:jc w:val="center"/>
              <w:rPr>
                <w:b/>
                <w:bCs/>
                <w:sz w:val="20"/>
                <w:szCs w:val="20"/>
              </w:rPr>
            </w:pPr>
            <w:r w:rsidRPr="00C33B26">
              <w:rPr>
                <w:b/>
                <w:bCs/>
                <w:sz w:val="20"/>
                <w:szCs w:val="20"/>
              </w:rPr>
              <w:t>Finansējuma izpilde</w:t>
            </w:r>
          </w:p>
        </w:tc>
      </w:tr>
      <w:tr w:rsidR="009A6FF4" w:rsidRPr="00C33B26" w14:paraId="45537A6E" w14:textId="77777777" w:rsidTr="003468EF">
        <w:trPr>
          <w:trHeight w:val="640"/>
          <w:jc w:val="center"/>
        </w:trPr>
        <w:tc>
          <w:tcPr>
            <w:tcW w:w="569" w:type="dxa"/>
            <w:shd w:val="clear" w:color="auto" w:fill="FABF8F" w:themeFill="accent6" w:themeFillTint="99"/>
            <w:vAlign w:val="center"/>
          </w:tcPr>
          <w:p w14:paraId="343B1961" w14:textId="77777777" w:rsidR="009A6FF4" w:rsidRPr="00C33B26" w:rsidRDefault="009A6FF4" w:rsidP="002446C5">
            <w:pPr>
              <w:jc w:val="center"/>
              <w:rPr>
                <w:b/>
                <w:bCs/>
                <w:sz w:val="20"/>
                <w:szCs w:val="20"/>
              </w:rPr>
            </w:pPr>
          </w:p>
        </w:tc>
        <w:tc>
          <w:tcPr>
            <w:tcW w:w="2545" w:type="dxa"/>
            <w:shd w:val="clear" w:color="auto" w:fill="FABF8F" w:themeFill="accent6" w:themeFillTint="99"/>
            <w:vAlign w:val="center"/>
          </w:tcPr>
          <w:p w14:paraId="5A4974C7" w14:textId="77777777" w:rsidR="009A6FF4" w:rsidRPr="00C33B26" w:rsidRDefault="009A6FF4" w:rsidP="002446C5">
            <w:pPr>
              <w:jc w:val="center"/>
              <w:rPr>
                <w:b/>
                <w:sz w:val="20"/>
                <w:szCs w:val="20"/>
              </w:rPr>
            </w:pPr>
          </w:p>
        </w:tc>
        <w:tc>
          <w:tcPr>
            <w:tcW w:w="1134" w:type="dxa"/>
            <w:shd w:val="clear" w:color="auto" w:fill="FABF8F" w:themeFill="accent6" w:themeFillTint="99"/>
            <w:vAlign w:val="center"/>
          </w:tcPr>
          <w:p w14:paraId="4F11EEA1" w14:textId="77777777" w:rsidR="009A6FF4" w:rsidRPr="00C33B26" w:rsidRDefault="009A6FF4" w:rsidP="002446C5">
            <w:pPr>
              <w:jc w:val="center"/>
              <w:rPr>
                <w:bCs/>
                <w:i/>
                <w:iCs/>
                <w:sz w:val="20"/>
                <w:szCs w:val="20"/>
              </w:rPr>
            </w:pPr>
            <w:r w:rsidRPr="00C33B26">
              <w:rPr>
                <w:bCs/>
                <w:i/>
                <w:iCs/>
                <w:sz w:val="20"/>
                <w:szCs w:val="20"/>
              </w:rPr>
              <w:t>2019</w:t>
            </w:r>
          </w:p>
          <w:p w14:paraId="7DFC6562" w14:textId="43856A13" w:rsidR="009A6FF4" w:rsidRPr="00C33B26" w:rsidRDefault="009A6FF4" w:rsidP="002446C5">
            <w:pPr>
              <w:jc w:val="center"/>
              <w:rPr>
                <w:bCs/>
                <w:i/>
                <w:iCs/>
                <w:sz w:val="20"/>
                <w:szCs w:val="20"/>
              </w:rPr>
            </w:pPr>
            <w:r w:rsidRPr="00C33B26">
              <w:rPr>
                <w:bCs/>
                <w:i/>
                <w:iCs/>
                <w:sz w:val="20"/>
                <w:szCs w:val="20"/>
              </w:rPr>
              <w:t>(</w:t>
            </w:r>
            <w:r w:rsidR="00595AE9" w:rsidRPr="00595AE9">
              <w:rPr>
                <w:bCs/>
                <w:i/>
                <w:iCs/>
                <w:sz w:val="20"/>
                <w:szCs w:val="20"/>
              </w:rPr>
              <w:t>euro</w:t>
            </w:r>
            <w:r w:rsidRPr="00C33B26">
              <w:rPr>
                <w:bCs/>
                <w:i/>
                <w:iCs/>
                <w:sz w:val="20"/>
                <w:szCs w:val="20"/>
              </w:rPr>
              <w:t>)</w:t>
            </w:r>
          </w:p>
        </w:tc>
        <w:tc>
          <w:tcPr>
            <w:tcW w:w="1134" w:type="dxa"/>
            <w:shd w:val="clear" w:color="auto" w:fill="FABF8F" w:themeFill="accent6" w:themeFillTint="99"/>
            <w:vAlign w:val="center"/>
          </w:tcPr>
          <w:p w14:paraId="56CA6B11" w14:textId="77777777" w:rsidR="009A6FF4" w:rsidRPr="00C33B26" w:rsidRDefault="009A6FF4" w:rsidP="002446C5">
            <w:pPr>
              <w:jc w:val="center"/>
              <w:rPr>
                <w:i/>
                <w:iCs/>
                <w:sz w:val="20"/>
                <w:szCs w:val="20"/>
              </w:rPr>
            </w:pPr>
            <w:r w:rsidRPr="00C33B26">
              <w:rPr>
                <w:b/>
                <w:bCs/>
                <w:sz w:val="20"/>
                <w:szCs w:val="20"/>
              </w:rPr>
              <w:t>2019</w:t>
            </w:r>
          </w:p>
        </w:tc>
        <w:tc>
          <w:tcPr>
            <w:tcW w:w="1423" w:type="dxa"/>
            <w:shd w:val="clear" w:color="auto" w:fill="FABF8F" w:themeFill="accent6" w:themeFillTint="99"/>
            <w:vAlign w:val="center"/>
          </w:tcPr>
          <w:p w14:paraId="2E7A5ECB" w14:textId="77777777" w:rsidR="009A6FF4" w:rsidRPr="00C33B26" w:rsidRDefault="009A6FF4" w:rsidP="002446C5">
            <w:pPr>
              <w:jc w:val="center"/>
              <w:rPr>
                <w:b/>
                <w:bCs/>
                <w:sz w:val="20"/>
                <w:szCs w:val="20"/>
              </w:rPr>
            </w:pPr>
            <w:r w:rsidRPr="00C33B26">
              <w:rPr>
                <w:b/>
                <w:bCs/>
                <w:sz w:val="20"/>
                <w:szCs w:val="20"/>
              </w:rPr>
              <w:t>2019</w:t>
            </w:r>
          </w:p>
        </w:tc>
        <w:tc>
          <w:tcPr>
            <w:tcW w:w="1554" w:type="dxa"/>
            <w:shd w:val="clear" w:color="auto" w:fill="FABF8F" w:themeFill="accent6" w:themeFillTint="99"/>
          </w:tcPr>
          <w:p w14:paraId="27934FA4" w14:textId="77777777" w:rsidR="009A6FF4" w:rsidRPr="00C33B26" w:rsidRDefault="009A6FF4" w:rsidP="002446C5">
            <w:pPr>
              <w:jc w:val="center"/>
              <w:rPr>
                <w:bCs/>
                <w:i/>
                <w:iCs/>
                <w:sz w:val="20"/>
                <w:szCs w:val="20"/>
              </w:rPr>
            </w:pPr>
            <w:r w:rsidRPr="00C33B26">
              <w:rPr>
                <w:bCs/>
                <w:i/>
                <w:iCs/>
                <w:sz w:val="20"/>
                <w:szCs w:val="20"/>
              </w:rPr>
              <w:t>2019</w:t>
            </w:r>
          </w:p>
          <w:p w14:paraId="5962FB67" w14:textId="5BA4A1B4" w:rsidR="009A6FF4" w:rsidRPr="00C33B26" w:rsidRDefault="009A6FF4" w:rsidP="002446C5">
            <w:pPr>
              <w:jc w:val="center"/>
              <w:rPr>
                <w:b/>
                <w:bCs/>
                <w:sz w:val="20"/>
                <w:szCs w:val="20"/>
              </w:rPr>
            </w:pPr>
            <w:r w:rsidRPr="00C33B26">
              <w:rPr>
                <w:bCs/>
                <w:i/>
                <w:iCs/>
                <w:sz w:val="20"/>
                <w:szCs w:val="20"/>
              </w:rPr>
              <w:t>(</w:t>
            </w:r>
            <w:r w:rsidR="00595AE9" w:rsidRPr="00595AE9">
              <w:rPr>
                <w:bCs/>
                <w:i/>
                <w:iCs/>
                <w:sz w:val="20"/>
                <w:szCs w:val="20"/>
              </w:rPr>
              <w:t>euro</w:t>
            </w:r>
            <w:r w:rsidRPr="00C33B26">
              <w:rPr>
                <w:bCs/>
                <w:i/>
                <w:iCs/>
                <w:sz w:val="20"/>
                <w:szCs w:val="20"/>
              </w:rPr>
              <w:t>)</w:t>
            </w:r>
          </w:p>
        </w:tc>
      </w:tr>
      <w:tr w:rsidR="009A6FF4" w:rsidRPr="00C33B26" w14:paraId="7FABFF96" w14:textId="77777777" w:rsidTr="003468EF">
        <w:trPr>
          <w:trHeight w:val="369"/>
          <w:jc w:val="center"/>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CA9E6" w14:textId="77777777" w:rsidR="009A6FF4" w:rsidRPr="00C33B26" w:rsidRDefault="009A6FF4" w:rsidP="009A6FF4">
            <w:pPr>
              <w:jc w:val="right"/>
              <w:rPr>
                <w:sz w:val="20"/>
                <w:szCs w:val="20"/>
              </w:rPr>
            </w:pPr>
            <w:r w:rsidRPr="00C33B26">
              <w:rPr>
                <w:sz w:val="20"/>
                <w:szCs w:val="20"/>
              </w:rPr>
              <w:lastRenderedPageBreak/>
              <w:t>1.</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5EB185" w14:textId="719ACCEB" w:rsidR="009A6FF4" w:rsidRPr="00C33B26" w:rsidRDefault="009A6FF4" w:rsidP="009A6FF4">
            <w:pPr>
              <w:rPr>
                <w:sz w:val="20"/>
                <w:szCs w:val="20"/>
              </w:rPr>
            </w:pPr>
            <w:r w:rsidRPr="00C33B26">
              <w:rPr>
                <w:sz w:val="20"/>
                <w:szCs w:val="20"/>
              </w:rPr>
              <w:t>Datortomogrāfu iegāde</w:t>
            </w:r>
          </w:p>
        </w:tc>
        <w:tc>
          <w:tcPr>
            <w:tcW w:w="1134" w:type="dxa"/>
            <w:tcBorders>
              <w:top w:val="single" w:sz="4" w:space="0" w:color="auto"/>
              <w:left w:val="single" w:sz="4" w:space="0" w:color="auto"/>
              <w:bottom w:val="single" w:sz="4" w:space="0" w:color="auto"/>
              <w:right w:val="single" w:sz="4" w:space="0" w:color="auto"/>
            </w:tcBorders>
            <w:vAlign w:val="center"/>
          </w:tcPr>
          <w:p w14:paraId="7CCD3AC4" w14:textId="47241720" w:rsidR="009A6FF4" w:rsidRPr="00C33B26" w:rsidRDefault="009A6FF4" w:rsidP="009A6FF4">
            <w:pPr>
              <w:ind w:right="-111"/>
              <w:jc w:val="center"/>
              <w:rPr>
                <w:sz w:val="20"/>
                <w:szCs w:val="20"/>
              </w:rPr>
            </w:pPr>
            <w:r w:rsidRPr="00C33B26">
              <w:rPr>
                <w:sz w:val="20"/>
                <w:szCs w:val="20"/>
              </w:rPr>
              <w:t xml:space="preserve">2 100 000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547048" w14:textId="692F21F2" w:rsidR="009A6FF4" w:rsidRPr="00C33B26" w:rsidRDefault="009A6FF4" w:rsidP="009A6FF4">
            <w:pPr>
              <w:jc w:val="center"/>
              <w:rPr>
                <w:sz w:val="20"/>
                <w:szCs w:val="20"/>
              </w:rPr>
            </w:pPr>
            <w:r w:rsidRPr="00C33B26">
              <w:rPr>
                <w:bCs/>
                <w:sz w:val="20"/>
                <w:szCs w:val="20"/>
              </w:rPr>
              <w:t>3</w:t>
            </w:r>
          </w:p>
        </w:tc>
        <w:tc>
          <w:tcPr>
            <w:tcW w:w="14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645666" w14:textId="0736D70F" w:rsidR="009A6FF4" w:rsidRPr="00C33B26" w:rsidRDefault="009A6FF4" w:rsidP="009A6FF4">
            <w:pPr>
              <w:jc w:val="center"/>
              <w:rPr>
                <w:bCs/>
                <w:sz w:val="20"/>
                <w:szCs w:val="20"/>
              </w:rPr>
            </w:pPr>
            <w:r w:rsidRPr="00C33B26">
              <w:rPr>
                <w:bCs/>
                <w:sz w:val="20"/>
                <w:szCs w:val="20"/>
              </w:rPr>
              <w:t>3</w:t>
            </w:r>
          </w:p>
        </w:tc>
        <w:tc>
          <w:tcPr>
            <w:tcW w:w="1554" w:type="dxa"/>
            <w:tcBorders>
              <w:top w:val="single" w:sz="4" w:space="0" w:color="auto"/>
              <w:left w:val="single" w:sz="4" w:space="0" w:color="auto"/>
              <w:bottom w:val="single" w:sz="4" w:space="0" w:color="auto"/>
              <w:right w:val="single" w:sz="4" w:space="0" w:color="auto"/>
            </w:tcBorders>
            <w:vAlign w:val="center"/>
          </w:tcPr>
          <w:p w14:paraId="46532B2C" w14:textId="326850F7" w:rsidR="009A6FF4" w:rsidRPr="00C33B26" w:rsidRDefault="00056A54" w:rsidP="009A6FF4">
            <w:pPr>
              <w:jc w:val="center"/>
              <w:rPr>
                <w:bCs/>
                <w:sz w:val="20"/>
                <w:szCs w:val="20"/>
              </w:rPr>
            </w:pPr>
            <w:r w:rsidRPr="00C33B26">
              <w:rPr>
                <w:bCs/>
                <w:sz w:val="20"/>
                <w:szCs w:val="20"/>
              </w:rPr>
              <w:t>2 100 000</w:t>
            </w:r>
          </w:p>
        </w:tc>
      </w:tr>
      <w:tr w:rsidR="000E4F87" w:rsidRPr="00C33B26" w14:paraId="30A94F67" w14:textId="77777777" w:rsidTr="003468EF">
        <w:trPr>
          <w:trHeight w:val="369"/>
          <w:jc w:val="center"/>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791E13" w14:textId="77777777" w:rsidR="000E4F87" w:rsidRPr="00C33B26" w:rsidRDefault="000E4F87" w:rsidP="000E4F87">
            <w:pPr>
              <w:jc w:val="right"/>
              <w:rPr>
                <w:sz w:val="20"/>
                <w:szCs w:val="20"/>
              </w:rPr>
            </w:pPr>
            <w:r w:rsidRPr="00C33B26">
              <w:rPr>
                <w:sz w:val="20"/>
                <w:szCs w:val="20"/>
              </w:rPr>
              <w:t>2.</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bottom"/>
          </w:tcPr>
          <w:p w14:paraId="358366B1" w14:textId="2A54F693" w:rsidR="000E4F87" w:rsidRPr="00C33B26" w:rsidRDefault="000E4F87" w:rsidP="000E4F87">
            <w:pPr>
              <w:rPr>
                <w:sz w:val="20"/>
                <w:szCs w:val="20"/>
              </w:rPr>
            </w:pPr>
            <w:r w:rsidRPr="00C33B26">
              <w:rPr>
                <w:sz w:val="20"/>
                <w:szCs w:val="20"/>
              </w:rPr>
              <w:t>Ultrasonogrāfijas iekārta</w:t>
            </w:r>
          </w:p>
        </w:tc>
        <w:tc>
          <w:tcPr>
            <w:tcW w:w="1134" w:type="dxa"/>
            <w:tcBorders>
              <w:top w:val="single" w:sz="4" w:space="0" w:color="auto"/>
              <w:left w:val="single" w:sz="4" w:space="0" w:color="auto"/>
              <w:bottom w:val="single" w:sz="4" w:space="0" w:color="auto"/>
              <w:right w:val="single" w:sz="4" w:space="0" w:color="auto"/>
            </w:tcBorders>
            <w:vAlign w:val="center"/>
          </w:tcPr>
          <w:p w14:paraId="0D075917" w14:textId="78AA4034" w:rsidR="000E4F87" w:rsidRPr="00C33B26" w:rsidRDefault="000E4F87" w:rsidP="000E4F87">
            <w:pPr>
              <w:ind w:right="-111"/>
              <w:jc w:val="center"/>
              <w:rPr>
                <w:sz w:val="20"/>
                <w:szCs w:val="20"/>
              </w:rPr>
            </w:pPr>
            <w:r w:rsidRPr="00C33B26">
              <w:rPr>
                <w:sz w:val="20"/>
                <w:szCs w:val="20"/>
              </w:rPr>
              <w:t>93 775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F17117" w14:textId="414997B0" w:rsidR="000E4F87" w:rsidRPr="00C33B26" w:rsidRDefault="000E4F87" w:rsidP="000E4F87">
            <w:pPr>
              <w:jc w:val="center"/>
              <w:rPr>
                <w:bCs/>
                <w:sz w:val="20"/>
                <w:szCs w:val="20"/>
              </w:rPr>
            </w:pPr>
            <w:r w:rsidRPr="00C33B26">
              <w:rPr>
                <w:bCs/>
                <w:sz w:val="20"/>
                <w:szCs w:val="20"/>
              </w:rPr>
              <w:t>1</w:t>
            </w:r>
          </w:p>
        </w:tc>
        <w:tc>
          <w:tcPr>
            <w:tcW w:w="14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8C5FDC" w14:textId="009498A0" w:rsidR="000E4F87" w:rsidRPr="00C33B26" w:rsidRDefault="000E4F87" w:rsidP="000E4F87">
            <w:pPr>
              <w:jc w:val="center"/>
              <w:rPr>
                <w:bCs/>
                <w:sz w:val="20"/>
                <w:szCs w:val="20"/>
              </w:rPr>
            </w:pPr>
            <w:r w:rsidRPr="00C33B26">
              <w:rPr>
                <w:bCs/>
                <w:sz w:val="20"/>
                <w:szCs w:val="20"/>
              </w:rPr>
              <w:t>1</w:t>
            </w:r>
          </w:p>
        </w:tc>
        <w:tc>
          <w:tcPr>
            <w:tcW w:w="1554" w:type="dxa"/>
            <w:tcBorders>
              <w:top w:val="single" w:sz="4" w:space="0" w:color="auto"/>
              <w:left w:val="single" w:sz="4" w:space="0" w:color="auto"/>
              <w:bottom w:val="single" w:sz="4" w:space="0" w:color="auto"/>
              <w:right w:val="single" w:sz="4" w:space="0" w:color="auto"/>
            </w:tcBorders>
            <w:vAlign w:val="center"/>
          </w:tcPr>
          <w:p w14:paraId="3E467954" w14:textId="5B76B007" w:rsidR="000E4F87" w:rsidRPr="00C33B26" w:rsidRDefault="000E4F87" w:rsidP="000E4F87">
            <w:pPr>
              <w:jc w:val="center"/>
              <w:rPr>
                <w:bCs/>
                <w:sz w:val="20"/>
                <w:szCs w:val="20"/>
              </w:rPr>
            </w:pPr>
            <w:r w:rsidRPr="00C33B26">
              <w:rPr>
                <w:bCs/>
                <w:sz w:val="20"/>
                <w:szCs w:val="20"/>
              </w:rPr>
              <w:t>84</w:t>
            </w:r>
            <w:r w:rsidR="00595AE9">
              <w:rPr>
                <w:bCs/>
                <w:sz w:val="20"/>
                <w:szCs w:val="20"/>
              </w:rPr>
              <w:t> </w:t>
            </w:r>
            <w:r w:rsidRPr="00C33B26">
              <w:rPr>
                <w:bCs/>
                <w:sz w:val="20"/>
                <w:szCs w:val="20"/>
              </w:rPr>
              <w:t>296</w:t>
            </w:r>
            <w:r w:rsidR="00595AE9">
              <w:rPr>
                <w:bCs/>
                <w:sz w:val="20"/>
                <w:szCs w:val="20"/>
              </w:rPr>
              <w:t>,</w:t>
            </w:r>
            <w:r w:rsidRPr="00C33B26">
              <w:rPr>
                <w:bCs/>
                <w:sz w:val="20"/>
                <w:szCs w:val="20"/>
              </w:rPr>
              <w:t>69</w:t>
            </w:r>
          </w:p>
        </w:tc>
      </w:tr>
      <w:tr w:rsidR="000E4F87" w:rsidRPr="00C33B26" w14:paraId="7ECBF611" w14:textId="77777777" w:rsidTr="003468EF">
        <w:trPr>
          <w:trHeight w:val="369"/>
          <w:jc w:val="center"/>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73D4BD" w14:textId="6BE3B60E" w:rsidR="000E4F87" w:rsidRPr="00C33B26" w:rsidRDefault="000E4F87" w:rsidP="000E4F87">
            <w:pPr>
              <w:jc w:val="right"/>
              <w:rPr>
                <w:sz w:val="20"/>
                <w:szCs w:val="20"/>
              </w:rPr>
            </w:pPr>
            <w:r w:rsidRPr="00C33B26">
              <w:rPr>
                <w:sz w:val="20"/>
                <w:szCs w:val="20"/>
              </w:rPr>
              <w:t>3.</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bottom"/>
          </w:tcPr>
          <w:p w14:paraId="29B525A3" w14:textId="0E4DAB7C" w:rsidR="000E4F87" w:rsidRPr="00C33B26" w:rsidRDefault="000E4F87" w:rsidP="000E4F87">
            <w:pPr>
              <w:rPr>
                <w:sz w:val="20"/>
                <w:szCs w:val="20"/>
              </w:rPr>
            </w:pPr>
            <w:r w:rsidRPr="00C33B26">
              <w:rPr>
                <w:sz w:val="20"/>
                <w:szCs w:val="20"/>
              </w:rPr>
              <w:t>Mobilā ķirurģiskā iekārta</w:t>
            </w:r>
          </w:p>
        </w:tc>
        <w:tc>
          <w:tcPr>
            <w:tcW w:w="1134" w:type="dxa"/>
            <w:tcBorders>
              <w:top w:val="single" w:sz="4" w:space="0" w:color="auto"/>
              <w:left w:val="single" w:sz="4" w:space="0" w:color="auto"/>
              <w:bottom w:val="single" w:sz="4" w:space="0" w:color="auto"/>
              <w:right w:val="single" w:sz="4" w:space="0" w:color="auto"/>
            </w:tcBorders>
            <w:vAlign w:val="center"/>
          </w:tcPr>
          <w:p w14:paraId="2571A2ED" w14:textId="6FCDB3BB" w:rsidR="000E4F87" w:rsidRPr="00C33B26" w:rsidRDefault="000E4F87" w:rsidP="000E4F87">
            <w:pPr>
              <w:ind w:right="-111"/>
              <w:jc w:val="center"/>
              <w:rPr>
                <w:sz w:val="20"/>
                <w:szCs w:val="20"/>
              </w:rPr>
            </w:pPr>
            <w:r w:rsidRPr="00C33B26">
              <w:rPr>
                <w:sz w:val="20"/>
                <w:szCs w:val="20"/>
              </w:rPr>
              <w:t>93 775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84273B" w14:textId="3F4D1441" w:rsidR="000E4F87" w:rsidRPr="00C33B26" w:rsidRDefault="000E4F87" w:rsidP="000E4F87">
            <w:pPr>
              <w:jc w:val="center"/>
              <w:rPr>
                <w:bCs/>
                <w:sz w:val="20"/>
                <w:szCs w:val="20"/>
              </w:rPr>
            </w:pPr>
            <w:r w:rsidRPr="00C33B26">
              <w:rPr>
                <w:bCs/>
                <w:sz w:val="20"/>
                <w:szCs w:val="20"/>
              </w:rPr>
              <w:t>1</w:t>
            </w:r>
          </w:p>
        </w:tc>
        <w:tc>
          <w:tcPr>
            <w:tcW w:w="14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E1C0B3" w14:textId="5FAFDD22" w:rsidR="000E4F87" w:rsidRPr="00C33B26" w:rsidRDefault="000E4F87" w:rsidP="000E4F87">
            <w:pPr>
              <w:jc w:val="center"/>
              <w:rPr>
                <w:bCs/>
                <w:sz w:val="20"/>
                <w:szCs w:val="20"/>
              </w:rPr>
            </w:pPr>
            <w:r w:rsidRPr="00C33B26">
              <w:rPr>
                <w:bCs/>
                <w:sz w:val="20"/>
                <w:szCs w:val="20"/>
              </w:rPr>
              <w:t>1</w:t>
            </w:r>
          </w:p>
        </w:tc>
        <w:tc>
          <w:tcPr>
            <w:tcW w:w="1554" w:type="dxa"/>
            <w:tcBorders>
              <w:top w:val="single" w:sz="4" w:space="0" w:color="auto"/>
              <w:left w:val="single" w:sz="4" w:space="0" w:color="auto"/>
              <w:bottom w:val="single" w:sz="4" w:space="0" w:color="auto"/>
              <w:right w:val="single" w:sz="4" w:space="0" w:color="auto"/>
            </w:tcBorders>
            <w:vAlign w:val="center"/>
          </w:tcPr>
          <w:p w14:paraId="22AA6AB2" w14:textId="200BC53C" w:rsidR="000E4F87" w:rsidRPr="00C33B26" w:rsidRDefault="000E4F87" w:rsidP="000E4F87">
            <w:pPr>
              <w:jc w:val="center"/>
              <w:rPr>
                <w:bCs/>
                <w:sz w:val="20"/>
                <w:szCs w:val="20"/>
              </w:rPr>
            </w:pPr>
            <w:r w:rsidRPr="00C33B26">
              <w:rPr>
                <w:bCs/>
                <w:sz w:val="20"/>
                <w:szCs w:val="20"/>
              </w:rPr>
              <w:t>92 444</w:t>
            </w:r>
          </w:p>
        </w:tc>
      </w:tr>
      <w:tr w:rsidR="000E4F87" w:rsidRPr="00C33B26" w14:paraId="75ABA866" w14:textId="77777777" w:rsidTr="003468EF">
        <w:trPr>
          <w:trHeight w:val="369"/>
          <w:jc w:val="center"/>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57EB9F" w14:textId="46671230" w:rsidR="000E4F87" w:rsidRPr="00C33B26" w:rsidRDefault="000E4F87" w:rsidP="000E4F87">
            <w:pPr>
              <w:jc w:val="right"/>
              <w:rPr>
                <w:sz w:val="20"/>
                <w:szCs w:val="20"/>
              </w:rPr>
            </w:pPr>
            <w:r w:rsidRPr="00C33B26">
              <w:rPr>
                <w:sz w:val="20"/>
                <w:szCs w:val="20"/>
              </w:rPr>
              <w:t>4.</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bottom"/>
          </w:tcPr>
          <w:p w14:paraId="49F71E5C" w14:textId="1F5C702D" w:rsidR="000E4F87" w:rsidRPr="00C33B26" w:rsidRDefault="000E4F87" w:rsidP="000E4F87">
            <w:pPr>
              <w:rPr>
                <w:sz w:val="20"/>
                <w:szCs w:val="20"/>
              </w:rPr>
            </w:pPr>
            <w:r w:rsidRPr="00C33B26">
              <w:rPr>
                <w:sz w:val="20"/>
                <w:szCs w:val="20"/>
              </w:rPr>
              <w:t>Magnētiskās rezonanses iekārtas</w:t>
            </w:r>
          </w:p>
        </w:tc>
        <w:tc>
          <w:tcPr>
            <w:tcW w:w="1134" w:type="dxa"/>
            <w:tcBorders>
              <w:top w:val="single" w:sz="4" w:space="0" w:color="auto"/>
              <w:left w:val="single" w:sz="4" w:space="0" w:color="auto"/>
              <w:bottom w:val="single" w:sz="4" w:space="0" w:color="auto"/>
              <w:right w:val="single" w:sz="4" w:space="0" w:color="auto"/>
            </w:tcBorders>
            <w:vAlign w:val="center"/>
          </w:tcPr>
          <w:p w14:paraId="285482F8" w14:textId="662A6345" w:rsidR="000E4F87" w:rsidRPr="00C33B26" w:rsidRDefault="000E4F87" w:rsidP="000E4F87">
            <w:pPr>
              <w:ind w:right="-111"/>
              <w:jc w:val="center"/>
              <w:rPr>
                <w:sz w:val="20"/>
                <w:szCs w:val="20"/>
              </w:rPr>
            </w:pPr>
            <w:r w:rsidRPr="00C33B26">
              <w:rPr>
                <w:sz w:val="20"/>
                <w:szCs w:val="20"/>
              </w:rPr>
              <w:t>3 900 000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312BE0" w14:textId="2A7C966C" w:rsidR="000E4F87" w:rsidRPr="00C33B26" w:rsidRDefault="000E4F87" w:rsidP="000E4F87">
            <w:pPr>
              <w:jc w:val="center"/>
              <w:rPr>
                <w:bCs/>
                <w:sz w:val="20"/>
                <w:szCs w:val="20"/>
              </w:rPr>
            </w:pPr>
            <w:r w:rsidRPr="00C33B26">
              <w:rPr>
                <w:bCs/>
                <w:sz w:val="20"/>
                <w:szCs w:val="20"/>
              </w:rPr>
              <w:t>3</w:t>
            </w:r>
          </w:p>
        </w:tc>
        <w:tc>
          <w:tcPr>
            <w:tcW w:w="14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6D0AA9" w14:textId="3BEC48E1" w:rsidR="000E4F87" w:rsidRPr="00C33B26" w:rsidRDefault="000E4F87" w:rsidP="000E4F87">
            <w:pPr>
              <w:jc w:val="center"/>
              <w:rPr>
                <w:bCs/>
                <w:sz w:val="20"/>
                <w:szCs w:val="20"/>
              </w:rPr>
            </w:pPr>
            <w:r w:rsidRPr="00C33B26">
              <w:rPr>
                <w:bCs/>
                <w:sz w:val="20"/>
                <w:szCs w:val="20"/>
              </w:rPr>
              <w:t>3</w:t>
            </w:r>
          </w:p>
        </w:tc>
        <w:tc>
          <w:tcPr>
            <w:tcW w:w="1554" w:type="dxa"/>
            <w:tcBorders>
              <w:top w:val="single" w:sz="4" w:space="0" w:color="auto"/>
              <w:left w:val="single" w:sz="4" w:space="0" w:color="auto"/>
              <w:bottom w:val="single" w:sz="4" w:space="0" w:color="auto"/>
              <w:right w:val="single" w:sz="4" w:space="0" w:color="auto"/>
            </w:tcBorders>
            <w:vAlign w:val="center"/>
          </w:tcPr>
          <w:p w14:paraId="5C3EF0E0" w14:textId="3F0ECC96" w:rsidR="000E4F87" w:rsidRPr="00C33B26" w:rsidRDefault="000E4F87" w:rsidP="000E4F87">
            <w:pPr>
              <w:jc w:val="center"/>
              <w:rPr>
                <w:bCs/>
                <w:sz w:val="20"/>
                <w:szCs w:val="20"/>
              </w:rPr>
            </w:pPr>
            <w:r w:rsidRPr="00C33B26">
              <w:rPr>
                <w:bCs/>
                <w:sz w:val="20"/>
                <w:szCs w:val="20"/>
              </w:rPr>
              <w:t>3 909</w:t>
            </w:r>
            <w:r w:rsidR="00595AE9">
              <w:rPr>
                <w:bCs/>
                <w:sz w:val="20"/>
                <w:szCs w:val="20"/>
              </w:rPr>
              <w:t> </w:t>
            </w:r>
            <w:r w:rsidRPr="00C33B26">
              <w:rPr>
                <w:bCs/>
                <w:sz w:val="20"/>
                <w:szCs w:val="20"/>
              </w:rPr>
              <w:t>006</w:t>
            </w:r>
            <w:r w:rsidR="00595AE9">
              <w:rPr>
                <w:bCs/>
                <w:sz w:val="20"/>
                <w:szCs w:val="20"/>
              </w:rPr>
              <w:t>,</w:t>
            </w:r>
            <w:r w:rsidRPr="00C33B26">
              <w:rPr>
                <w:bCs/>
                <w:sz w:val="20"/>
                <w:szCs w:val="20"/>
              </w:rPr>
              <w:t>21</w:t>
            </w:r>
          </w:p>
        </w:tc>
      </w:tr>
      <w:tr w:rsidR="000E4F87" w:rsidRPr="00C33B26" w14:paraId="7A43B416" w14:textId="77777777" w:rsidTr="003468EF">
        <w:trPr>
          <w:trHeight w:val="189"/>
          <w:jc w:val="center"/>
        </w:trPr>
        <w:tc>
          <w:tcPr>
            <w:tcW w:w="569" w:type="dxa"/>
            <w:shd w:val="clear" w:color="auto" w:fill="FBD4B4" w:themeFill="accent6" w:themeFillTint="66"/>
            <w:noWrap/>
            <w:vAlign w:val="bottom"/>
            <w:hideMark/>
          </w:tcPr>
          <w:p w14:paraId="556847E4" w14:textId="77777777" w:rsidR="000E4F87" w:rsidRPr="00C33B26" w:rsidRDefault="000E4F87" w:rsidP="000E4F87">
            <w:pPr>
              <w:jc w:val="right"/>
              <w:rPr>
                <w:sz w:val="20"/>
                <w:szCs w:val="20"/>
              </w:rPr>
            </w:pPr>
          </w:p>
        </w:tc>
        <w:tc>
          <w:tcPr>
            <w:tcW w:w="2545" w:type="dxa"/>
            <w:shd w:val="clear" w:color="auto" w:fill="FBD4B4" w:themeFill="accent6" w:themeFillTint="66"/>
            <w:noWrap/>
            <w:vAlign w:val="bottom"/>
            <w:hideMark/>
          </w:tcPr>
          <w:p w14:paraId="1C9AD2F7" w14:textId="109AB0ED" w:rsidR="000E4F87" w:rsidRPr="00C33B26" w:rsidRDefault="000E4F87" w:rsidP="000E4F87">
            <w:pPr>
              <w:jc w:val="right"/>
              <w:rPr>
                <w:sz w:val="20"/>
                <w:szCs w:val="20"/>
              </w:rPr>
            </w:pPr>
            <w:r w:rsidRPr="00C33B26">
              <w:rPr>
                <w:sz w:val="20"/>
                <w:szCs w:val="20"/>
              </w:rPr>
              <w:t>Kopā:</w:t>
            </w:r>
          </w:p>
        </w:tc>
        <w:tc>
          <w:tcPr>
            <w:tcW w:w="1134" w:type="dxa"/>
            <w:shd w:val="clear" w:color="auto" w:fill="FBD4B4" w:themeFill="accent6" w:themeFillTint="66"/>
            <w:vAlign w:val="center"/>
          </w:tcPr>
          <w:p w14:paraId="7A9C1F19" w14:textId="056AE240" w:rsidR="000E4F87" w:rsidRPr="00C33B26" w:rsidRDefault="000E4F87" w:rsidP="000E4F87">
            <w:pPr>
              <w:jc w:val="center"/>
              <w:rPr>
                <w:b/>
                <w:sz w:val="20"/>
                <w:szCs w:val="20"/>
              </w:rPr>
            </w:pPr>
            <w:r w:rsidRPr="00C33B26">
              <w:rPr>
                <w:b/>
                <w:sz w:val="20"/>
                <w:szCs w:val="20"/>
              </w:rPr>
              <w:t>6 187 550</w:t>
            </w:r>
          </w:p>
        </w:tc>
        <w:tc>
          <w:tcPr>
            <w:tcW w:w="1134" w:type="dxa"/>
            <w:shd w:val="clear" w:color="auto" w:fill="FBD4B4" w:themeFill="accent6" w:themeFillTint="66"/>
            <w:noWrap/>
            <w:vAlign w:val="center"/>
          </w:tcPr>
          <w:p w14:paraId="52620C53" w14:textId="0311C622" w:rsidR="000E4F87" w:rsidRPr="00C33B26" w:rsidRDefault="000E4F87" w:rsidP="000E4F87">
            <w:pPr>
              <w:jc w:val="center"/>
              <w:rPr>
                <w:b/>
                <w:sz w:val="20"/>
                <w:szCs w:val="20"/>
              </w:rPr>
            </w:pPr>
            <w:r w:rsidRPr="00C33B26">
              <w:rPr>
                <w:b/>
                <w:bCs/>
                <w:sz w:val="20"/>
                <w:szCs w:val="20"/>
              </w:rPr>
              <w:t>8</w:t>
            </w:r>
          </w:p>
        </w:tc>
        <w:tc>
          <w:tcPr>
            <w:tcW w:w="1423" w:type="dxa"/>
            <w:shd w:val="clear" w:color="auto" w:fill="FBD4B4" w:themeFill="accent6" w:themeFillTint="66"/>
            <w:noWrap/>
            <w:vAlign w:val="center"/>
          </w:tcPr>
          <w:p w14:paraId="167FAAF1" w14:textId="1A99506E" w:rsidR="000E4F87" w:rsidRPr="00C33B26" w:rsidRDefault="000E4F87" w:rsidP="000E4F87">
            <w:pPr>
              <w:jc w:val="center"/>
              <w:rPr>
                <w:b/>
                <w:bCs/>
                <w:sz w:val="20"/>
                <w:szCs w:val="20"/>
              </w:rPr>
            </w:pPr>
            <w:r w:rsidRPr="00C33B26">
              <w:rPr>
                <w:b/>
                <w:bCs/>
                <w:sz w:val="20"/>
                <w:szCs w:val="20"/>
              </w:rPr>
              <w:t>8</w:t>
            </w:r>
          </w:p>
        </w:tc>
        <w:tc>
          <w:tcPr>
            <w:tcW w:w="1554" w:type="dxa"/>
            <w:shd w:val="clear" w:color="auto" w:fill="FBD4B4" w:themeFill="accent6" w:themeFillTint="66"/>
          </w:tcPr>
          <w:p w14:paraId="3ACD8A69" w14:textId="14BB193F" w:rsidR="000E4F87" w:rsidRPr="00C33B26" w:rsidRDefault="000E4F87" w:rsidP="000E4F87">
            <w:pPr>
              <w:jc w:val="center"/>
              <w:rPr>
                <w:b/>
                <w:sz w:val="20"/>
                <w:szCs w:val="20"/>
              </w:rPr>
            </w:pPr>
            <w:r w:rsidRPr="00C33B26">
              <w:rPr>
                <w:b/>
                <w:sz w:val="20"/>
                <w:szCs w:val="20"/>
              </w:rPr>
              <w:t>6 185</w:t>
            </w:r>
            <w:r w:rsidR="00595AE9">
              <w:rPr>
                <w:b/>
                <w:sz w:val="20"/>
                <w:szCs w:val="20"/>
              </w:rPr>
              <w:t> </w:t>
            </w:r>
            <w:r w:rsidRPr="00C33B26">
              <w:rPr>
                <w:b/>
                <w:sz w:val="20"/>
                <w:szCs w:val="20"/>
              </w:rPr>
              <w:t>746</w:t>
            </w:r>
            <w:r w:rsidR="00595AE9">
              <w:rPr>
                <w:b/>
                <w:sz w:val="20"/>
                <w:szCs w:val="20"/>
              </w:rPr>
              <w:t>,</w:t>
            </w:r>
            <w:r w:rsidRPr="00C33B26">
              <w:rPr>
                <w:b/>
                <w:sz w:val="20"/>
                <w:szCs w:val="20"/>
              </w:rPr>
              <w:t>90</w:t>
            </w:r>
          </w:p>
        </w:tc>
      </w:tr>
    </w:tbl>
    <w:p w14:paraId="03E13C45" w14:textId="45834E65" w:rsidR="004A17D6" w:rsidRPr="00C33B26" w:rsidRDefault="004A17D6" w:rsidP="003468EF">
      <w:pPr>
        <w:ind w:firstLine="709"/>
        <w:jc w:val="right"/>
      </w:pPr>
    </w:p>
    <w:p w14:paraId="72D1D0D8" w14:textId="752EAA16" w:rsidR="0077731C" w:rsidRPr="00C33B26" w:rsidRDefault="0077731C">
      <w:pPr>
        <w:ind w:firstLine="709"/>
        <w:jc w:val="both"/>
      </w:pPr>
      <w:r w:rsidRPr="00C33B26">
        <w:t>Iegādājoties augstākās klases magnētiskās rezonanses iekārtu izmeklējuma laiks samazinās līdz 30%, tādējādi nodrošinot iespēju veikt papildus izmeklējumus un nodrošinot rindu mazināšanu uz radioloģisk</w:t>
      </w:r>
      <w:r w:rsidR="0004505F" w:rsidRPr="00C33B26">
        <w:t>i</w:t>
      </w:r>
      <w:r w:rsidRPr="00C33B26">
        <w:t>em izmeklējumiem.</w:t>
      </w:r>
    </w:p>
    <w:p w14:paraId="754FC5EA" w14:textId="476947D6" w:rsidR="000E4F87" w:rsidRPr="00C33B26" w:rsidRDefault="000E4F87" w:rsidP="000E4F87">
      <w:pPr>
        <w:ind w:firstLine="709"/>
        <w:jc w:val="both"/>
      </w:pPr>
      <w:r w:rsidRPr="00C33B26">
        <w:t>Atbilstoši 2019.gada izpildei pirmreizējo un sekundāro diagnostikas izmeklējumu veikšanai nepieciešamo iekārtu iegādei tika novirzīti 6 185 746</w:t>
      </w:r>
      <w:r w:rsidR="00595AE9" w:rsidRPr="00595AE9">
        <w:rPr>
          <w:i/>
        </w:rPr>
        <w:t>,</w:t>
      </w:r>
      <w:r w:rsidRPr="00C33B26">
        <w:t xml:space="preserve">90 </w:t>
      </w:r>
      <w:r w:rsidR="00595AE9" w:rsidRPr="00595AE9">
        <w:rPr>
          <w:i/>
          <w:iCs/>
        </w:rPr>
        <w:t>euro</w:t>
      </w:r>
      <w:r w:rsidRPr="00C33B26">
        <w:t>, atlikusī summa 1</w:t>
      </w:r>
      <w:r w:rsidR="00595AE9">
        <w:t> </w:t>
      </w:r>
      <w:r w:rsidRPr="00C33B26">
        <w:t>803</w:t>
      </w:r>
      <w:r w:rsidR="00595AE9">
        <w:t>,</w:t>
      </w:r>
      <w:r w:rsidRPr="00C33B26">
        <w:t>10 </w:t>
      </w:r>
      <w:r w:rsidR="00595AE9" w:rsidRPr="00595AE9">
        <w:rPr>
          <w:i/>
          <w:iCs/>
        </w:rPr>
        <w:t>euro</w:t>
      </w:r>
      <w:r w:rsidRPr="00C33B26">
        <w:t xml:space="preserve"> apmērā ir atskaitīta Valsts budžetā.</w:t>
      </w:r>
    </w:p>
    <w:p w14:paraId="73C82F78" w14:textId="3C8ADCC5" w:rsidR="0077731C" w:rsidRPr="00C33B26" w:rsidRDefault="008919EF" w:rsidP="0077731C">
      <w:pPr>
        <w:ind w:firstLine="709"/>
        <w:jc w:val="both"/>
      </w:pPr>
      <w:r w:rsidRPr="00C33B26">
        <w:t xml:space="preserve"> Veselības sistēmas reformas pasākumu īstenošanas ietvaros 2019.gadā tika piešķirts papildus finansējums medicīnas iekārtu iegādei. Starp ārstniecības iestādēm un </w:t>
      </w:r>
      <w:r w:rsidR="00BA7F54" w:rsidRPr="00C33B26">
        <w:t>NVD</w:t>
      </w:r>
      <w:r w:rsidRPr="00C33B26">
        <w:t xml:space="preserve"> tika noslēgti līgumi par medicīnas iekārtu iegādi. Pēc līguma nosacījumiem, iekārtas tika paredzēts nopirkt un uzstādīt 2019.gadā. Taču atsevišķos gadījumos pēc ārstniecības iestāžu skaidrojumiem par iekārtu iepirkumu procesu norisi un gaitu, </w:t>
      </w:r>
      <w:r w:rsidR="00BA7F54" w:rsidRPr="00C33B26">
        <w:t>NVD</w:t>
      </w:r>
      <w:r w:rsidRPr="00C33B26">
        <w:t xml:space="preserve"> ar ārstniecības iestādēm noslēdza vienošanos par līguma termiņa pagarinājumiem līdz 2020.gadam, paredzot pilnu līgumā atrunāto iekārtu iegādi. Atbilstoši līgumu nosacījumiem Ārstniecības iestādes iesniedz </w:t>
      </w:r>
      <w:r w:rsidR="00BA7F54" w:rsidRPr="00C33B26">
        <w:t>NVD</w:t>
      </w:r>
      <w:r w:rsidRPr="00C33B26">
        <w:t xml:space="preserve"> maksājumu apliecinošus dokumentus par iekārtu iegādi (rēķini, pavadzīmes, maksājuma uzdevumi par veikto samaksu piegādātājiem), nodošanas - pieņemšanas aktus un citus attaisnojošos dokumentus. </w:t>
      </w:r>
      <w:r w:rsidR="00BA7F54" w:rsidRPr="00C33B26">
        <w:t>NVD</w:t>
      </w:r>
      <w:r w:rsidRPr="00C33B26">
        <w:t xml:space="preserve"> Kontroles un uzraudzības departamenta speciālisti veic pārbaudi uz vietas iestādē par iekārtas esamību dabā. Atbilstoši Kontroles un uzraudzības departamenta pārbaudes rezultātam par atbilstību, </w:t>
      </w:r>
      <w:r w:rsidR="00BA7F54" w:rsidRPr="00C33B26">
        <w:t>NVD</w:t>
      </w:r>
      <w:r w:rsidRPr="00C33B26">
        <w:t xml:space="preserve"> akceptē ārstniecības iestāžu iesniegtos dokumentus atbilstoši Līguma nosacījumiem</w:t>
      </w:r>
      <w:r w:rsidR="000E4F87" w:rsidRPr="00C33B26">
        <w:t>.</w:t>
      </w:r>
    </w:p>
    <w:p w14:paraId="11CB5655" w14:textId="77777777" w:rsidR="000E4F87" w:rsidRPr="00C33B26" w:rsidRDefault="000E4F87" w:rsidP="0077731C">
      <w:pPr>
        <w:ind w:firstLine="709"/>
        <w:jc w:val="both"/>
      </w:pPr>
    </w:p>
    <w:p w14:paraId="61D1F4B8" w14:textId="77777777" w:rsidR="0077731C" w:rsidRPr="00C33B26" w:rsidRDefault="00AA22EB" w:rsidP="00435264">
      <w:pPr>
        <w:pStyle w:val="ListParagraph"/>
        <w:ind w:left="0"/>
        <w:jc w:val="center"/>
        <w:outlineLvl w:val="1"/>
        <w:rPr>
          <w:rFonts w:ascii="Times New Roman" w:hAnsi="Times New Roman"/>
          <w:lang w:val="lv-LV"/>
        </w:rPr>
      </w:pPr>
      <w:r w:rsidRPr="00C33B26">
        <w:rPr>
          <w:rFonts w:ascii="Times New Roman" w:hAnsi="Times New Roman"/>
          <w:b/>
          <w:bCs/>
          <w:sz w:val="24"/>
          <w:szCs w:val="24"/>
          <w:lang w:val="lv-LV"/>
        </w:rPr>
        <w:t xml:space="preserve">9.3. </w:t>
      </w:r>
      <w:r w:rsidR="0077731C" w:rsidRPr="00C33B26">
        <w:rPr>
          <w:rFonts w:ascii="Times New Roman" w:hAnsi="Times New Roman"/>
          <w:b/>
          <w:bCs/>
          <w:sz w:val="24"/>
          <w:szCs w:val="24"/>
          <w:lang w:val="lv-LV"/>
        </w:rPr>
        <w:t>Kaulu allotransplantāti</w:t>
      </w:r>
    </w:p>
    <w:p w14:paraId="4EA626DC" w14:textId="48201A34" w:rsidR="00FD3DE9" w:rsidRPr="00C33B26" w:rsidRDefault="00FD3DE9" w:rsidP="006F46C3">
      <w:pPr>
        <w:pStyle w:val="PlainText"/>
        <w:ind w:firstLine="720"/>
        <w:jc w:val="both"/>
        <w:rPr>
          <w:rFonts w:ascii="Times New Roman" w:hAnsi="Times New Roman" w:cs="Times New Roman"/>
          <w:sz w:val="24"/>
          <w:szCs w:val="24"/>
          <w:lang w:val="lv-LV"/>
        </w:rPr>
      </w:pPr>
      <w:r w:rsidRPr="00C33B26">
        <w:rPr>
          <w:rFonts w:ascii="Times New Roman" w:hAnsi="Times New Roman" w:cs="Times New Roman"/>
          <w:sz w:val="24"/>
          <w:szCs w:val="24"/>
          <w:lang w:val="lv-LV"/>
        </w:rPr>
        <w:t>Lai</w:t>
      </w:r>
      <w:r w:rsidR="0077731C" w:rsidRPr="00C33B26">
        <w:rPr>
          <w:rFonts w:ascii="Times New Roman" w:hAnsi="Times New Roman" w:cs="Times New Roman"/>
          <w:sz w:val="24"/>
          <w:szCs w:val="24"/>
          <w:lang w:val="lv-LV"/>
        </w:rPr>
        <w:t xml:space="preserve"> valstī bū</w:t>
      </w:r>
      <w:r w:rsidRPr="00C33B26">
        <w:rPr>
          <w:rFonts w:ascii="Times New Roman" w:hAnsi="Times New Roman" w:cs="Times New Roman"/>
          <w:sz w:val="24"/>
          <w:szCs w:val="24"/>
          <w:lang w:val="lv-LV"/>
        </w:rPr>
        <w:t>tu</w:t>
      </w:r>
      <w:r w:rsidR="0077731C" w:rsidRPr="00C33B26">
        <w:rPr>
          <w:rFonts w:ascii="Times New Roman" w:hAnsi="Times New Roman" w:cs="Times New Roman"/>
          <w:sz w:val="24"/>
          <w:szCs w:val="24"/>
          <w:lang w:val="lv-LV"/>
        </w:rPr>
        <w:t xml:space="preserve"> nodrošināti kaulu allotransplantāti</w:t>
      </w:r>
      <w:r w:rsidRPr="00C33B26">
        <w:rPr>
          <w:rFonts w:ascii="Times New Roman" w:hAnsi="Times New Roman" w:cs="Times New Roman"/>
          <w:sz w:val="24"/>
          <w:szCs w:val="24"/>
          <w:lang w:val="lv-LV"/>
        </w:rPr>
        <w:t xml:space="preserve"> un </w:t>
      </w:r>
      <w:r w:rsidR="0077731C" w:rsidRPr="00C33B26">
        <w:rPr>
          <w:rFonts w:ascii="Times New Roman" w:hAnsi="Times New Roman" w:cs="Times New Roman"/>
          <w:sz w:val="24"/>
          <w:szCs w:val="24"/>
          <w:lang w:val="lv-LV"/>
        </w:rPr>
        <w:t>tik</w:t>
      </w:r>
      <w:r w:rsidRPr="00C33B26">
        <w:rPr>
          <w:rFonts w:ascii="Times New Roman" w:hAnsi="Times New Roman" w:cs="Times New Roman"/>
          <w:sz w:val="24"/>
          <w:szCs w:val="24"/>
          <w:lang w:val="lv-LV"/>
        </w:rPr>
        <w:t>tu</w:t>
      </w:r>
      <w:r w:rsidR="0077731C" w:rsidRPr="00C33B26">
        <w:rPr>
          <w:rFonts w:ascii="Times New Roman" w:hAnsi="Times New Roman" w:cs="Times New Roman"/>
          <w:sz w:val="24"/>
          <w:szCs w:val="24"/>
          <w:lang w:val="lv-LV"/>
        </w:rPr>
        <w:t xml:space="preserve"> atjaunots un modernizēts kaulu allopreparātu sagatavošanas process, saglabāta dokumentācija un tehnoloģijas, kas nodrošina procesu</w:t>
      </w:r>
      <w:r w:rsidRPr="00C33B26">
        <w:rPr>
          <w:rFonts w:ascii="Times New Roman" w:hAnsi="Times New Roman" w:cs="Times New Roman"/>
          <w:sz w:val="24"/>
          <w:szCs w:val="24"/>
          <w:lang w:val="lv-LV"/>
        </w:rPr>
        <w:t xml:space="preserve"> 2019.gadā tika piešķirti </w:t>
      </w:r>
      <w:r w:rsidRPr="00C33B26">
        <w:rPr>
          <w:rFonts w:ascii="Times New Roman" w:hAnsi="Times New Roman" w:cs="Times New Roman"/>
          <w:b/>
          <w:sz w:val="24"/>
          <w:szCs w:val="24"/>
          <w:lang w:val="lv-LV"/>
        </w:rPr>
        <w:t xml:space="preserve">99 900 </w:t>
      </w:r>
      <w:r w:rsidR="00595AE9" w:rsidRPr="00595AE9">
        <w:rPr>
          <w:rFonts w:ascii="Times New Roman" w:hAnsi="Times New Roman" w:cs="Times New Roman"/>
          <w:b/>
          <w:i/>
          <w:sz w:val="24"/>
          <w:szCs w:val="24"/>
          <w:lang w:val="lv-LV"/>
        </w:rPr>
        <w:t>euro</w:t>
      </w:r>
      <w:r w:rsidRPr="00C33B26">
        <w:rPr>
          <w:rFonts w:ascii="Times New Roman" w:hAnsi="Times New Roman" w:cs="Times New Roman"/>
          <w:sz w:val="24"/>
          <w:szCs w:val="24"/>
          <w:lang w:val="lv-LV"/>
        </w:rPr>
        <w:t>, lai nodrošinātu kaulu allotransplantātu manipulāciju veikšanu</w:t>
      </w:r>
      <w:r w:rsidR="0077731C" w:rsidRPr="00C33B26">
        <w:rPr>
          <w:rFonts w:ascii="Times New Roman" w:hAnsi="Times New Roman" w:cs="Times New Roman"/>
          <w:sz w:val="24"/>
          <w:szCs w:val="24"/>
          <w:lang w:val="lv-LV"/>
        </w:rPr>
        <w:t xml:space="preserve">. </w:t>
      </w:r>
    </w:p>
    <w:p w14:paraId="0F3CD745" w14:textId="2BA51135" w:rsidR="00662099" w:rsidRPr="00C33B26" w:rsidRDefault="00A07BF2" w:rsidP="00662099">
      <w:pPr>
        <w:pStyle w:val="PlainText"/>
        <w:ind w:firstLine="720"/>
        <w:jc w:val="right"/>
        <w:rPr>
          <w:rFonts w:ascii="Times New Roman" w:hAnsi="Times New Roman" w:cs="Times New Roman"/>
          <w:i/>
          <w:iCs/>
          <w:sz w:val="24"/>
          <w:szCs w:val="24"/>
          <w:lang w:val="lv-LV"/>
        </w:rPr>
      </w:pPr>
      <w:r w:rsidRPr="00C33B26">
        <w:rPr>
          <w:rFonts w:ascii="Times New Roman" w:hAnsi="Times New Roman" w:cs="Times New Roman"/>
          <w:i/>
          <w:iCs/>
          <w:sz w:val="24"/>
          <w:szCs w:val="24"/>
          <w:lang w:val="lv-LV"/>
        </w:rPr>
        <w:t>6</w:t>
      </w:r>
      <w:r w:rsidR="00E929BE" w:rsidRPr="00C33B26">
        <w:rPr>
          <w:rFonts w:ascii="Times New Roman" w:hAnsi="Times New Roman" w:cs="Times New Roman"/>
          <w:i/>
          <w:iCs/>
          <w:sz w:val="24"/>
          <w:szCs w:val="24"/>
          <w:lang w:val="lv-LV"/>
        </w:rPr>
        <w:t>1</w:t>
      </w:r>
      <w:r w:rsidRPr="00C33B26">
        <w:rPr>
          <w:rFonts w:ascii="Times New Roman" w:hAnsi="Times New Roman" w:cs="Times New Roman"/>
          <w:i/>
          <w:iCs/>
          <w:sz w:val="24"/>
          <w:szCs w:val="24"/>
          <w:lang w:val="lv-LV"/>
        </w:rPr>
        <w:t>.t</w:t>
      </w:r>
      <w:r w:rsidR="00662099" w:rsidRPr="00C33B26">
        <w:rPr>
          <w:rFonts w:ascii="Times New Roman" w:hAnsi="Times New Roman" w:cs="Times New Roman"/>
          <w:i/>
          <w:iCs/>
          <w:sz w:val="24"/>
          <w:szCs w:val="24"/>
          <w:lang w:val="lv-LV"/>
        </w:rPr>
        <w:t>abula</w:t>
      </w:r>
    </w:p>
    <w:p w14:paraId="2D166A94" w14:textId="73791719" w:rsidR="00662099" w:rsidRPr="00C33B26" w:rsidRDefault="00662099" w:rsidP="003468EF">
      <w:pPr>
        <w:spacing w:after="120"/>
        <w:ind w:firstLine="720"/>
        <w:jc w:val="center"/>
        <w:rPr>
          <w:b/>
        </w:rPr>
      </w:pPr>
      <w:r w:rsidRPr="00C33B26">
        <w:rPr>
          <w:b/>
        </w:rPr>
        <w:t>Kaulu allotransplantātu medicīnisko ierīču iegādes 2019.gada izpilde</w:t>
      </w:r>
    </w:p>
    <w:tbl>
      <w:tblPr>
        <w:tblStyle w:val="TableGrid"/>
        <w:tblW w:w="0" w:type="auto"/>
        <w:jc w:val="center"/>
        <w:tblLook w:val="04A0" w:firstRow="1" w:lastRow="0" w:firstColumn="1" w:lastColumn="0" w:noHBand="0" w:noVBand="1"/>
      </w:tblPr>
      <w:tblGrid>
        <w:gridCol w:w="3574"/>
        <w:gridCol w:w="1627"/>
        <w:gridCol w:w="2234"/>
        <w:gridCol w:w="1626"/>
      </w:tblGrid>
      <w:tr w:rsidR="00832D5B" w:rsidRPr="00C33B26" w14:paraId="303115F7" w14:textId="51C32524" w:rsidTr="003468EF">
        <w:trPr>
          <w:jc w:val="center"/>
        </w:trPr>
        <w:tc>
          <w:tcPr>
            <w:tcW w:w="3574" w:type="dxa"/>
            <w:shd w:val="clear" w:color="auto" w:fill="E36C0A" w:themeFill="accent6" w:themeFillShade="BF"/>
            <w:vAlign w:val="center"/>
          </w:tcPr>
          <w:p w14:paraId="5710ED7E" w14:textId="77777777" w:rsidR="00832D5B" w:rsidRPr="00C33B26" w:rsidRDefault="00832D5B" w:rsidP="002446C5">
            <w:pPr>
              <w:spacing w:after="120"/>
              <w:jc w:val="center"/>
              <w:rPr>
                <w:b/>
                <w:bCs/>
              </w:rPr>
            </w:pPr>
            <w:r w:rsidRPr="00C33B26">
              <w:rPr>
                <w:b/>
                <w:bCs/>
              </w:rPr>
              <w:t>Iekārta</w:t>
            </w:r>
          </w:p>
        </w:tc>
        <w:tc>
          <w:tcPr>
            <w:tcW w:w="1627" w:type="dxa"/>
            <w:shd w:val="clear" w:color="auto" w:fill="E36C0A" w:themeFill="accent6" w:themeFillShade="BF"/>
            <w:vAlign w:val="center"/>
          </w:tcPr>
          <w:p w14:paraId="3F73E47F" w14:textId="77777777" w:rsidR="00832D5B" w:rsidRPr="00C33B26" w:rsidRDefault="00832D5B" w:rsidP="002446C5">
            <w:pPr>
              <w:spacing w:after="120"/>
              <w:jc w:val="center"/>
              <w:rPr>
                <w:b/>
                <w:bCs/>
              </w:rPr>
            </w:pPr>
            <w:r w:rsidRPr="00C33B26">
              <w:rPr>
                <w:b/>
                <w:bCs/>
              </w:rPr>
              <w:t>Daudzums</w:t>
            </w:r>
          </w:p>
        </w:tc>
        <w:tc>
          <w:tcPr>
            <w:tcW w:w="2234" w:type="dxa"/>
            <w:shd w:val="clear" w:color="auto" w:fill="E36C0A" w:themeFill="accent6" w:themeFillShade="BF"/>
            <w:vAlign w:val="center"/>
          </w:tcPr>
          <w:p w14:paraId="5C11C14A" w14:textId="3AC3287D" w:rsidR="00832D5B" w:rsidRPr="00C33B26" w:rsidRDefault="00832D5B" w:rsidP="002446C5">
            <w:pPr>
              <w:spacing w:after="120"/>
              <w:jc w:val="center"/>
              <w:rPr>
                <w:b/>
              </w:rPr>
            </w:pPr>
            <w:r w:rsidRPr="00C33B26">
              <w:rPr>
                <w:b/>
              </w:rPr>
              <w:t xml:space="preserve">2019.gadam nepieciešamais finansējums </w:t>
            </w:r>
            <w:r w:rsidR="00595AE9" w:rsidRPr="00595AE9">
              <w:rPr>
                <w:b/>
                <w:i/>
              </w:rPr>
              <w:t>euro</w:t>
            </w:r>
            <w:r w:rsidRPr="00C33B26">
              <w:rPr>
                <w:b/>
              </w:rPr>
              <w:t xml:space="preserve"> (ar 21% PVN)</w:t>
            </w:r>
          </w:p>
        </w:tc>
        <w:tc>
          <w:tcPr>
            <w:tcW w:w="1626" w:type="dxa"/>
            <w:shd w:val="clear" w:color="auto" w:fill="E36C0A" w:themeFill="accent6" w:themeFillShade="BF"/>
          </w:tcPr>
          <w:p w14:paraId="4674B1F1" w14:textId="338D07A6" w:rsidR="00832D5B" w:rsidRPr="00C33B26" w:rsidRDefault="00832D5B" w:rsidP="002446C5">
            <w:pPr>
              <w:spacing w:after="120"/>
              <w:jc w:val="center"/>
              <w:rPr>
                <w:b/>
              </w:rPr>
            </w:pPr>
            <w:r w:rsidRPr="00C33B26">
              <w:rPr>
                <w:b/>
              </w:rPr>
              <w:t xml:space="preserve">Faktiskā finansējuma izpilde, </w:t>
            </w:r>
            <w:r w:rsidR="00595AE9" w:rsidRPr="00595AE9">
              <w:rPr>
                <w:b/>
                <w:i/>
                <w:iCs/>
              </w:rPr>
              <w:t>euro</w:t>
            </w:r>
          </w:p>
        </w:tc>
      </w:tr>
      <w:tr w:rsidR="00832D5B" w:rsidRPr="00C33B26" w14:paraId="79A27C52" w14:textId="05DB388E" w:rsidTr="003468EF">
        <w:trPr>
          <w:jc w:val="center"/>
        </w:trPr>
        <w:tc>
          <w:tcPr>
            <w:tcW w:w="3574" w:type="dxa"/>
          </w:tcPr>
          <w:p w14:paraId="662475A7" w14:textId="69EFB44D" w:rsidR="00832D5B" w:rsidRPr="00C33B26" w:rsidRDefault="00832D5B" w:rsidP="003468EF">
            <w:pPr>
              <w:spacing w:after="120"/>
              <w:jc w:val="both"/>
            </w:pPr>
            <w:r w:rsidRPr="00C33B26">
              <w:t>Liofilizators ar datoru un datorprogrammu, automātiska</w:t>
            </w:r>
            <w:r w:rsidR="00BC6C15" w:rsidRPr="00C33B26">
              <w:t xml:space="preserve"> </w:t>
            </w:r>
            <w:r w:rsidRPr="00C33B26">
              <w:t>ūdeņraža peroksīda sterilizācija</w:t>
            </w:r>
          </w:p>
        </w:tc>
        <w:tc>
          <w:tcPr>
            <w:tcW w:w="1627" w:type="dxa"/>
            <w:vAlign w:val="center"/>
          </w:tcPr>
          <w:p w14:paraId="1FC2681A" w14:textId="77777777" w:rsidR="00832D5B" w:rsidRPr="00C33B26" w:rsidRDefault="00832D5B" w:rsidP="002446C5">
            <w:pPr>
              <w:spacing w:after="120"/>
              <w:jc w:val="center"/>
            </w:pPr>
            <w:r w:rsidRPr="00C33B26">
              <w:t>1</w:t>
            </w:r>
          </w:p>
        </w:tc>
        <w:tc>
          <w:tcPr>
            <w:tcW w:w="2234" w:type="dxa"/>
            <w:vAlign w:val="center"/>
          </w:tcPr>
          <w:p w14:paraId="00207E86" w14:textId="77777777" w:rsidR="00832D5B" w:rsidRPr="00C33B26" w:rsidRDefault="00832D5B" w:rsidP="002446C5">
            <w:pPr>
              <w:spacing w:after="120"/>
              <w:jc w:val="center"/>
            </w:pPr>
            <w:r w:rsidRPr="00C33B26">
              <w:t>76 000</w:t>
            </w:r>
          </w:p>
        </w:tc>
        <w:tc>
          <w:tcPr>
            <w:tcW w:w="1626" w:type="dxa"/>
          </w:tcPr>
          <w:p w14:paraId="4615566F" w14:textId="2781413D" w:rsidR="00832D5B" w:rsidRPr="00C33B26" w:rsidRDefault="00A028C7" w:rsidP="002446C5">
            <w:pPr>
              <w:spacing w:after="120"/>
              <w:jc w:val="center"/>
            </w:pPr>
            <w:r w:rsidRPr="00C33B26">
              <w:t>-</w:t>
            </w:r>
          </w:p>
        </w:tc>
      </w:tr>
      <w:tr w:rsidR="00832D5B" w:rsidRPr="00C33B26" w14:paraId="7983A68A" w14:textId="3BA1B8AA" w:rsidTr="003468EF">
        <w:trPr>
          <w:jc w:val="center"/>
        </w:trPr>
        <w:tc>
          <w:tcPr>
            <w:tcW w:w="3574" w:type="dxa"/>
          </w:tcPr>
          <w:p w14:paraId="698844FB" w14:textId="77777777" w:rsidR="00832D5B" w:rsidRPr="00C33B26" w:rsidRDefault="00832D5B" w:rsidP="002446C5">
            <w:pPr>
              <w:spacing w:after="120"/>
              <w:jc w:val="both"/>
            </w:pPr>
            <w:r w:rsidRPr="00C33B26">
              <w:t>Iepakošanas sistēma allotranplantātiem ar vakuuma nodrošinājumu</w:t>
            </w:r>
          </w:p>
        </w:tc>
        <w:tc>
          <w:tcPr>
            <w:tcW w:w="1627" w:type="dxa"/>
            <w:vAlign w:val="center"/>
          </w:tcPr>
          <w:p w14:paraId="2BCB4EB1" w14:textId="77777777" w:rsidR="00832D5B" w:rsidRPr="00C33B26" w:rsidRDefault="00832D5B" w:rsidP="002446C5">
            <w:pPr>
              <w:spacing w:after="120"/>
              <w:jc w:val="center"/>
            </w:pPr>
            <w:r w:rsidRPr="00C33B26">
              <w:t>1</w:t>
            </w:r>
          </w:p>
        </w:tc>
        <w:tc>
          <w:tcPr>
            <w:tcW w:w="2234" w:type="dxa"/>
            <w:vAlign w:val="center"/>
          </w:tcPr>
          <w:p w14:paraId="3196994B" w14:textId="77777777" w:rsidR="00832D5B" w:rsidRPr="00C33B26" w:rsidRDefault="00832D5B" w:rsidP="002446C5">
            <w:pPr>
              <w:spacing w:after="120"/>
              <w:jc w:val="center"/>
            </w:pPr>
            <w:r w:rsidRPr="00C33B26">
              <w:t>15 000</w:t>
            </w:r>
          </w:p>
        </w:tc>
        <w:tc>
          <w:tcPr>
            <w:tcW w:w="1626" w:type="dxa"/>
          </w:tcPr>
          <w:p w14:paraId="46363184" w14:textId="0DB487A4" w:rsidR="00832D5B" w:rsidRPr="00C33B26" w:rsidRDefault="00832D5B" w:rsidP="002446C5">
            <w:pPr>
              <w:spacing w:after="120"/>
              <w:jc w:val="center"/>
            </w:pPr>
            <w:r w:rsidRPr="00C33B26">
              <w:t>13 068,00</w:t>
            </w:r>
          </w:p>
        </w:tc>
      </w:tr>
      <w:tr w:rsidR="00832D5B" w:rsidRPr="00C33B26" w14:paraId="0252655B" w14:textId="2816740A" w:rsidTr="003468EF">
        <w:trPr>
          <w:jc w:val="center"/>
        </w:trPr>
        <w:tc>
          <w:tcPr>
            <w:tcW w:w="3574" w:type="dxa"/>
          </w:tcPr>
          <w:p w14:paraId="4A98E33C" w14:textId="77777777" w:rsidR="00832D5B" w:rsidRPr="00C33B26" w:rsidRDefault="00832D5B" w:rsidP="002446C5">
            <w:pPr>
              <w:spacing w:after="120"/>
              <w:jc w:val="both"/>
            </w:pPr>
            <w:r w:rsidRPr="00C33B26">
              <w:t>Sonifikators mikroorganismu atdalīšanai no kauliem</w:t>
            </w:r>
          </w:p>
        </w:tc>
        <w:tc>
          <w:tcPr>
            <w:tcW w:w="1627" w:type="dxa"/>
            <w:vAlign w:val="center"/>
          </w:tcPr>
          <w:p w14:paraId="66524C3C" w14:textId="77777777" w:rsidR="00832D5B" w:rsidRPr="00C33B26" w:rsidRDefault="00832D5B" w:rsidP="002446C5">
            <w:pPr>
              <w:spacing w:after="120"/>
              <w:jc w:val="center"/>
            </w:pPr>
            <w:r w:rsidRPr="00C33B26">
              <w:t>1</w:t>
            </w:r>
          </w:p>
        </w:tc>
        <w:tc>
          <w:tcPr>
            <w:tcW w:w="2234" w:type="dxa"/>
            <w:vAlign w:val="center"/>
          </w:tcPr>
          <w:p w14:paraId="7E439906" w14:textId="77777777" w:rsidR="00832D5B" w:rsidRPr="00C33B26" w:rsidRDefault="00832D5B" w:rsidP="002446C5">
            <w:pPr>
              <w:spacing w:after="120"/>
              <w:jc w:val="center"/>
            </w:pPr>
            <w:r w:rsidRPr="00C33B26">
              <w:t>8 000</w:t>
            </w:r>
          </w:p>
        </w:tc>
        <w:tc>
          <w:tcPr>
            <w:tcW w:w="1626" w:type="dxa"/>
          </w:tcPr>
          <w:p w14:paraId="006E6A5F" w14:textId="38F4708D" w:rsidR="00832D5B" w:rsidRPr="00C33B26" w:rsidRDefault="00832D5B" w:rsidP="002446C5">
            <w:pPr>
              <w:spacing w:after="120"/>
              <w:jc w:val="center"/>
            </w:pPr>
            <w:r w:rsidRPr="00C33B26">
              <w:t>6</w:t>
            </w:r>
            <w:r w:rsidR="00595AE9">
              <w:t> </w:t>
            </w:r>
            <w:r w:rsidRPr="00C33B26">
              <w:t>800</w:t>
            </w:r>
            <w:r w:rsidR="00595AE9">
              <w:t>,</w:t>
            </w:r>
            <w:r w:rsidRPr="00C33B26">
              <w:t>20</w:t>
            </w:r>
          </w:p>
        </w:tc>
      </w:tr>
      <w:tr w:rsidR="00832D5B" w:rsidRPr="00C33B26" w14:paraId="6C96E9B8" w14:textId="26F35D9C" w:rsidTr="003468EF">
        <w:trPr>
          <w:jc w:val="center"/>
        </w:trPr>
        <w:tc>
          <w:tcPr>
            <w:tcW w:w="3574" w:type="dxa"/>
          </w:tcPr>
          <w:p w14:paraId="2E07165F" w14:textId="28478FFF" w:rsidR="00832D5B" w:rsidRPr="00C33B26" w:rsidRDefault="00832D5B" w:rsidP="002446C5">
            <w:pPr>
              <w:spacing w:after="120"/>
              <w:jc w:val="both"/>
            </w:pPr>
            <w:r w:rsidRPr="00C33B26">
              <w:lastRenderedPageBreak/>
              <w:t>Filtra sistēma ar</w:t>
            </w:r>
            <w:r w:rsidR="00184185">
              <w:t xml:space="preserve"> </w:t>
            </w:r>
            <w:r w:rsidRPr="00C33B26">
              <w:t>vakumsūkni mikroorganismu kvantitatīvas noteikšanas nodrošināšanai</w:t>
            </w:r>
          </w:p>
        </w:tc>
        <w:tc>
          <w:tcPr>
            <w:tcW w:w="1627" w:type="dxa"/>
            <w:vAlign w:val="center"/>
          </w:tcPr>
          <w:p w14:paraId="60F20AD6" w14:textId="77777777" w:rsidR="00832D5B" w:rsidRPr="00C33B26" w:rsidRDefault="00832D5B" w:rsidP="002446C5">
            <w:pPr>
              <w:spacing w:after="120"/>
              <w:jc w:val="center"/>
            </w:pPr>
            <w:r w:rsidRPr="00C33B26">
              <w:t>1</w:t>
            </w:r>
          </w:p>
        </w:tc>
        <w:tc>
          <w:tcPr>
            <w:tcW w:w="2234" w:type="dxa"/>
            <w:vAlign w:val="center"/>
          </w:tcPr>
          <w:p w14:paraId="409699CB" w14:textId="77777777" w:rsidR="00832D5B" w:rsidRPr="00C33B26" w:rsidRDefault="00832D5B" w:rsidP="002446C5">
            <w:pPr>
              <w:spacing w:after="120"/>
              <w:jc w:val="center"/>
            </w:pPr>
            <w:r w:rsidRPr="00C33B26">
              <w:t>900</w:t>
            </w:r>
          </w:p>
        </w:tc>
        <w:tc>
          <w:tcPr>
            <w:tcW w:w="1626" w:type="dxa"/>
          </w:tcPr>
          <w:p w14:paraId="615AEBC2" w14:textId="3FF297C8" w:rsidR="00832D5B" w:rsidRPr="00C33B26" w:rsidRDefault="00832D5B" w:rsidP="002446C5">
            <w:pPr>
              <w:spacing w:after="120"/>
              <w:jc w:val="center"/>
            </w:pPr>
            <w:r w:rsidRPr="00C33B26">
              <w:t>1</w:t>
            </w:r>
            <w:r w:rsidR="00595AE9">
              <w:t> </w:t>
            </w:r>
            <w:r w:rsidRPr="00C33B26">
              <w:t>020</w:t>
            </w:r>
            <w:r w:rsidR="00595AE9">
              <w:t>,</w:t>
            </w:r>
            <w:r w:rsidRPr="00C33B26">
              <w:t>03</w:t>
            </w:r>
          </w:p>
        </w:tc>
      </w:tr>
      <w:tr w:rsidR="00832D5B" w:rsidRPr="00C33B26" w14:paraId="1BBDF991" w14:textId="78135EC2" w:rsidTr="003468EF">
        <w:trPr>
          <w:jc w:val="center"/>
        </w:trPr>
        <w:tc>
          <w:tcPr>
            <w:tcW w:w="5201" w:type="dxa"/>
            <w:gridSpan w:val="2"/>
          </w:tcPr>
          <w:p w14:paraId="7491240A" w14:textId="77777777" w:rsidR="00832D5B" w:rsidRPr="00C33B26" w:rsidRDefault="00832D5B" w:rsidP="002446C5">
            <w:pPr>
              <w:spacing w:after="120"/>
              <w:jc w:val="right"/>
            </w:pPr>
            <w:r w:rsidRPr="00C33B26">
              <w:t>Kopā nepieciešamais finansējums:</w:t>
            </w:r>
          </w:p>
        </w:tc>
        <w:tc>
          <w:tcPr>
            <w:tcW w:w="2234" w:type="dxa"/>
            <w:vAlign w:val="center"/>
          </w:tcPr>
          <w:p w14:paraId="7F20788F" w14:textId="77777777" w:rsidR="00832D5B" w:rsidRPr="00C33B26" w:rsidRDefault="00832D5B" w:rsidP="002446C5">
            <w:pPr>
              <w:spacing w:after="120"/>
              <w:jc w:val="center"/>
              <w:rPr>
                <w:b/>
              </w:rPr>
            </w:pPr>
            <w:r w:rsidRPr="00C33B26">
              <w:rPr>
                <w:b/>
              </w:rPr>
              <w:t>99 900</w:t>
            </w:r>
          </w:p>
        </w:tc>
        <w:tc>
          <w:tcPr>
            <w:tcW w:w="1626" w:type="dxa"/>
          </w:tcPr>
          <w:p w14:paraId="1A272294" w14:textId="22ACE150" w:rsidR="00832D5B" w:rsidRPr="00C33B26" w:rsidRDefault="00832D5B" w:rsidP="002446C5">
            <w:pPr>
              <w:spacing w:after="120"/>
              <w:jc w:val="center"/>
              <w:rPr>
                <w:b/>
              </w:rPr>
            </w:pPr>
            <w:r w:rsidRPr="00C33B26">
              <w:rPr>
                <w:b/>
              </w:rPr>
              <w:t>20 888,23</w:t>
            </w:r>
          </w:p>
        </w:tc>
      </w:tr>
    </w:tbl>
    <w:p w14:paraId="773C157A" w14:textId="77777777" w:rsidR="00832D5B" w:rsidRPr="00C33B26" w:rsidRDefault="00832D5B" w:rsidP="006F46C3">
      <w:pPr>
        <w:pStyle w:val="PlainText"/>
        <w:ind w:firstLine="720"/>
        <w:jc w:val="both"/>
        <w:rPr>
          <w:rFonts w:ascii="Times New Roman" w:hAnsi="Times New Roman" w:cs="Times New Roman"/>
          <w:sz w:val="24"/>
          <w:szCs w:val="24"/>
          <w:lang w:val="lv-LV"/>
        </w:rPr>
      </w:pPr>
    </w:p>
    <w:p w14:paraId="1F8A1388" w14:textId="2A5C4F69" w:rsidR="00832D5B" w:rsidRPr="00C33B26" w:rsidRDefault="00832D5B" w:rsidP="00832D5B">
      <w:pPr>
        <w:ind w:firstLine="709"/>
        <w:jc w:val="both"/>
        <w:rPr>
          <w:shd w:val="clear" w:color="auto" w:fill="FFFFFF"/>
        </w:rPr>
      </w:pPr>
      <w:r w:rsidRPr="00C33B26">
        <w:rPr>
          <w:shd w:val="clear" w:color="auto" w:fill="FFFFFF"/>
        </w:rPr>
        <w:t>Ņemot vērā to, ka 2019.gadā izsludinātie iepirkumi liofilizatora iegādei noslēdzās bez rezultātiem, jo iesniegtie piedāvājumi nepiedāvāja ES normatīvo aktu prasībām atbilstošu iekārtu</w:t>
      </w:r>
      <w:r w:rsidR="000E778F">
        <w:rPr>
          <w:shd w:val="clear" w:color="auto" w:fill="FFFFFF"/>
        </w:rPr>
        <w:t>, k</w:t>
      </w:r>
      <w:r w:rsidRPr="00C33B26">
        <w:rPr>
          <w:shd w:val="clear" w:color="auto" w:fill="FFFFFF"/>
        </w:rPr>
        <w:t>ā arī to, ka tiesiskie regulējumi paredz būtiski samazināt donoru un pieejamo kaulu allotransplantātu skaitu no mirušiem cilvēkiem, kā arī lai sasniegtu programmas mērķi, ir lietderīgi ieguldīt piešķirtos līdzekļus allotransplantātu iegūšanai no dzīvu donoru ziedotiem kauliem, ko iegūst gūžas endoprotezēšanas operācijas laikā. Līdz ar to, TOS kaulaudu liofilizēšanai paredzētās iekārtas vietā iegādā</w:t>
      </w:r>
      <w:r w:rsidR="00B669FA" w:rsidRPr="00C33B26">
        <w:rPr>
          <w:shd w:val="clear" w:color="auto" w:fill="FFFFFF"/>
        </w:rPr>
        <w:t>s</w:t>
      </w:r>
      <w:r w:rsidR="00662099" w:rsidRPr="00C33B26">
        <w:rPr>
          <w:shd w:val="clear" w:color="auto" w:fill="FFFFFF"/>
        </w:rPr>
        <w:t>ie</w:t>
      </w:r>
      <w:r w:rsidR="00A028C7" w:rsidRPr="00C33B26">
        <w:rPr>
          <w:shd w:val="clear" w:color="auto" w:fill="FFFFFF"/>
        </w:rPr>
        <w:t>s</w:t>
      </w:r>
      <w:r w:rsidRPr="00C33B26">
        <w:rPr>
          <w:shd w:val="clear" w:color="auto" w:fill="FFFFFF"/>
        </w:rPr>
        <w:t xml:space="preserve"> Marburg Bonebank-System termālās dezinfekcijas iekārtu “Lobator sd-3” kaulu transplantātu sagatavošanai, kas iegūti no dzīva donora gūžas endoprotezēšanas operācijas laikā,</w:t>
      </w:r>
      <w:r w:rsidR="00662099" w:rsidRPr="00C33B26">
        <w:rPr>
          <w:shd w:val="clear" w:color="auto" w:fill="FFFFFF"/>
        </w:rPr>
        <w:t xml:space="preserve"> j</w:t>
      </w:r>
      <w:r w:rsidR="00B669FA" w:rsidRPr="00C33B26">
        <w:rPr>
          <w:shd w:val="clear" w:color="auto" w:fill="FFFFFF"/>
        </w:rPr>
        <w:t>o plānotās</w:t>
      </w:r>
      <w:r w:rsidRPr="00C33B26">
        <w:rPr>
          <w:shd w:val="clear" w:color="auto" w:fill="FFFFFF"/>
        </w:rPr>
        <w:t xml:space="preserve"> iekārtas </w:t>
      </w:r>
      <w:r w:rsidR="00B669FA" w:rsidRPr="00C33B26">
        <w:rPr>
          <w:shd w:val="clear" w:color="auto" w:fill="FFFFFF"/>
        </w:rPr>
        <w:t xml:space="preserve">nomaiņa </w:t>
      </w:r>
      <w:r w:rsidRPr="00C33B26">
        <w:rPr>
          <w:shd w:val="clear" w:color="auto" w:fill="FFFFFF"/>
        </w:rPr>
        <w:t xml:space="preserve">atbilst Ministru kabineta 2019.gada 8.janvāra sēdē (protokols Nr.1 33§) izskatītā </w:t>
      </w:r>
      <w:r w:rsidR="001C2A2F">
        <w:rPr>
          <w:shd w:val="clear" w:color="auto" w:fill="FFFFFF"/>
        </w:rPr>
        <w:t>Reformu</w:t>
      </w:r>
      <w:r w:rsidRPr="00C33B26">
        <w:rPr>
          <w:shd w:val="clear" w:color="auto" w:fill="FFFFFF"/>
        </w:rPr>
        <w:t xml:space="preserve"> ziņojuma  izvirzītajam mērķim nodrošināt stratēģiski svarīgo kaulaudu aizvietojošo materiālu sagatavošanu valstī, kā arī tiktu atjaunots un modernizēts kaulu allopreparātu sagatavošanas process, saglabāta dokumentācija un tehnoloģijas, kas nodrošina procesu. Ieviešot šo tehnoloģiju tiktu saīsināts kopējais laika patēriņš transplantāta sagatavošanai, nebūta vajadzīga preparātu sterilizācija ar radiāciju, kā arī tiktu saglabāta transplantāta optimāla biomehāniskā un bioloģiska valence. </w:t>
      </w:r>
    </w:p>
    <w:p w14:paraId="39CD2FA0" w14:textId="77947AB1" w:rsidR="008919EF" w:rsidRPr="00C33B26" w:rsidRDefault="008919EF" w:rsidP="003468EF">
      <w:pPr>
        <w:ind w:firstLine="709"/>
        <w:jc w:val="both"/>
      </w:pPr>
      <w:r w:rsidRPr="00C33B26">
        <w:t xml:space="preserve">Veselības sistēmas reformas pasākumu īstenošanas ietvaros 2019.gadā tika piešķirts papildus finansējums medicīnas iekārtu iegādei. Starp ārstniecības iestādēm un </w:t>
      </w:r>
      <w:r w:rsidR="00BA7F54" w:rsidRPr="00C33B26">
        <w:t>NVD</w:t>
      </w:r>
      <w:r w:rsidRPr="00C33B26">
        <w:t xml:space="preserve"> tika noslēgti līgumi par medicīnas iekārtu iegādi. Pēc līguma nosacījumiem, iekārtas tika paredzēts nopirkt un uzstādīt 2019.gadā. Taču atsevišķos gadījumos pēc ārstniecības iestāžu skaidrojumiem par iekārtu iepirkumu procesu norisi un gaitu, </w:t>
      </w:r>
      <w:r w:rsidR="00BA7F54" w:rsidRPr="00C33B26">
        <w:t>NVD</w:t>
      </w:r>
      <w:r w:rsidRPr="00C33B26">
        <w:t xml:space="preserve"> ar ārstniecības iestādēm noslēdza vienošanos par līguma termiņa pagarinājumiem līdz 2020.gadam, paredzot pilnu līgumā atrunāto iekārtu iegādi. Atbilstoši līgumu nosacījumiem Ārstniecības iestādes iesniedz </w:t>
      </w:r>
      <w:r w:rsidR="00BA7F54" w:rsidRPr="00C33B26">
        <w:t>NVD</w:t>
      </w:r>
      <w:r w:rsidRPr="00C33B26">
        <w:t xml:space="preserve"> maksājumu apliecinošus dokumentus par iekārtu iegādi (rēķini, pavadzīmes, maksājuma uzdevumi par veikto samaksu piegādātājiem), nodošanas - pieņemšanas aktus un citus attaisnojošos dokumentus. </w:t>
      </w:r>
      <w:r w:rsidR="00BA7F54" w:rsidRPr="00C33B26">
        <w:t>NVD</w:t>
      </w:r>
      <w:r w:rsidRPr="00C33B26">
        <w:t xml:space="preserve"> Kontroles un uzraudzības departamenta speciālisti veic pārbaudi uz vietas iestādē par iekārtas esamību dabā. Atbilstoši Kontroles un uzraudzības departamenta pārbaudes rezultātam par atbilstību, </w:t>
      </w:r>
      <w:r w:rsidR="00BA7F54" w:rsidRPr="00C33B26">
        <w:t>NVD</w:t>
      </w:r>
      <w:r w:rsidRPr="00C33B26">
        <w:t xml:space="preserve"> akceptē ārstniecības iestāžu iesniegtos dokumentus atbilstoši Līguma nosacījumiem.</w:t>
      </w:r>
    </w:p>
    <w:p w14:paraId="0F8448EA" w14:textId="77777777" w:rsidR="0077731C" w:rsidRPr="00C33B26" w:rsidRDefault="0077731C" w:rsidP="0077731C"/>
    <w:p w14:paraId="60EE0309" w14:textId="77777777" w:rsidR="0077731C" w:rsidRPr="00C33B26" w:rsidRDefault="00AA22EB" w:rsidP="00435264">
      <w:pPr>
        <w:pStyle w:val="Heading2"/>
        <w:jc w:val="center"/>
        <w:rPr>
          <w:rFonts w:ascii="Times New Roman" w:hAnsi="Times New Roman" w:cs="Times New Roman"/>
          <w:b/>
          <w:color w:val="auto"/>
          <w:sz w:val="24"/>
          <w:szCs w:val="24"/>
          <w:lang w:bidi="lo-LA"/>
        </w:rPr>
      </w:pPr>
      <w:r w:rsidRPr="00C33B26">
        <w:rPr>
          <w:rFonts w:ascii="Times New Roman" w:hAnsi="Times New Roman" w:cs="Times New Roman"/>
          <w:b/>
          <w:color w:val="auto"/>
          <w:sz w:val="24"/>
          <w:szCs w:val="24"/>
          <w:lang w:bidi="lo-LA"/>
        </w:rPr>
        <w:t xml:space="preserve">9.4. </w:t>
      </w:r>
      <w:r w:rsidR="0077731C" w:rsidRPr="00C33B26">
        <w:rPr>
          <w:rFonts w:ascii="Times New Roman" w:hAnsi="Times New Roman" w:cs="Times New Roman"/>
          <w:b/>
          <w:color w:val="auto"/>
          <w:sz w:val="24"/>
          <w:szCs w:val="24"/>
          <w:lang w:bidi="lo-LA"/>
        </w:rPr>
        <w:t>Molekulārās ģenētikas attīstība</w:t>
      </w:r>
    </w:p>
    <w:p w14:paraId="25F75BCB" w14:textId="77777777" w:rsidR="00AA22EB" w:rsidRPr="00C33B26" w:rsidRDefault="00AA22EB" w:rsidP="00AA22EB">
      <w:pPr>
        <w:ind w:left="769"/>
        <w:jc w:val="center"/>
      </w:pPr>
    </w:p>
    <w:p w14:paraId="1D894753" w14:textId="07955E77" w:rsidR="00607998" w:rsidRPr="00C33B26" w:rsidRDefault="00607998" w:rsidP="00607998">
      <w:pPr>
        <w:ind w:firstLine="720"/>
        <w:jc w:val="both"/>
        <w:rPr>
          <w:lang w:bidi="lo-LA"/>
        </w:rPr>
      </w:pPr>
      <w:r w:rsidRPr="00C33B26">
        <w:rPr>
          <w:lang w:bidi="lo-LA"/>
        </w:rPr>
        <w:t xml:space="preserve">Latvijā molekulārās ģenētikas attīstība ir aizkavējusies vismaz par 34 gadiem, ierobežota un nepilnīgi nokomplektēta tehnisko iekārtu parka dēļ. 2019.gadā tika piešķirts finansējums </w:t>
      </w:r>
      <w:r w:rsidRPr="00C33B26">
        <w:rPr>
          <w:b/>
          <w:lang w:bidi="lo-LA"/>
        </w:rPr>
        <w:t xml:space="preserve">677 593 </w:t>
      </w:r>
      <w:r w:rsidR="00595AE9" w:rsidRPr="00595AE9">
        <w:rPr>
          <w:b/>
          <w:i/>
          <w:lang w:bidi="lo-LA"/>
        </w:rPr>
        <w:t>euro</w:t>
      </w:r>
      <w:r w:rsidRPr="00C33B26">
        <w:rPr>
          <w:lang w:bidi="lo-LA"/>
        </w:rPr>
        <w:t xml:space="preserve"> apmērā, lai iegādātos Komperatīvā genoma hibridizācijas (CGH), viena nukleotīda polimorfizma (SNP) skeneri un nākamās paaudzes sekvēšanas (NGS) iekārtu par summu 484 000 </w:t>
      </w:r>
      <w:r w:rsidR="00595AE9" w:rsidRPr="00595AE9">
        <w:rPr>
          <w:i/>
          <w:lang w:bidi="lo-LA"/>
        </w:rPr>
        <w:t>euro</w:t>
      </w:r>
      <w:r w:rsidRPr="00C33B26">
        <w:rPr>
          <w:lang w:bidi="lo-LA"/>
        </w:rPr>
        <w:t xml:space="preserve"> un Sekvenēšanas platformu ar datoraprīkojumu</w:t>
      </w:r>
      <w:r w:rsidRPr="00C33B26" w:rsidDel="002C1565">
        <w:rPr>
          <w:lang w:bidi="lo-LA"/>
        </w:rPr>
        <w:t xml:space="preserve"> </w:t>
      </w:r>
      <w:r w:rsidRPr="00C33B26">
        <w:rPr>
          <w:lang w:bidi="lo-LA"/>
        </w:rPr>
        <w:t>par summu 193</w:t>
      </w:r>
      <w:r w:rsidR="008B2D29" w:rsidRPr="00C33B26">
        <w:rPr>
          <w:lang w:bidi="lo-LA"/>
        </w:rPr>
        <w:t> </w:t>
      </w:r>
      <w:r w:rsidRPr="00C33B26">
        <w:rPr>
          <w:lang w:bidi="lo-LA"/>
        </w:rPr>
        <w:t>5</w:t>
      </w:r>
      <w:r w:rsidR="00584A0C" w:rsidRPr="00C33B26">
        <w:rPr>
          <w:lang w:bidi="lo-LA"/>
        </w:rPr>
        <w:t>79</w:t>
      </w:r>
      <w:r w:rsidR="008B2D29" w:rsidRPr="00C33B26">
        <w:rPr>
          <w:lang w:bidi="lo-LA"/>
        </w:rPr>
        <w:t> </w:t>
      </w:r>
      <w:r w:rsidR="00595AE9" w:rsidRPr="00595AE9">
        <w:rPr>
          <w:i/>
          <w:lang w:bidi="lo-LA"/>
        </w:rPr>
        <w:t>euro</w:t>
      </w:r>
      <w:r w:rsidRPr="00C33B26">
        <w:rPr>
          <w:lang w:bidi="lo-LA"/>
        </w:rPr>
        <w:t xml:space="preserve">, kas ļaus pilnveidot un attīstīt VSIA “Bērnu klīniskā universitātes slimnīca” Nacionālā līmeņa akreditētu Ģenētikas laboratoriju, nodrošinot ilgtermiņā platformu molekulārās ģenētikas attīstībai Latvijā. </w:t>
      </w:r>
    </w:p>
    <w:p w14:paraId="7613D634" w14:textId="77777777" w:rsidR="00033389" w:rsidRPr="00C33B26" w:rsidRDefault="00033389" w:rsidP="00FA484A">
      <w:pPr>
        <w:ind w:firstLine="720"/>
        <w:jc w:val="right"/>
        <w:rPr>
          <w:i/>
          <w:iCs/>
          <w:lang w:bidi="lo-LA"/>
        </w:rPr>
      </w:pPr>
    </w:p>
    <w:p w14:paraId="0A968363" w14:textId="77777777" w:rsidR="00033389" w:rsidRPr="00C33B26" w:rsidRDefault="00033389" w:rsidP="00FA484A">
      <w:pPr>
        <w:ind w:firstLine="720"/>
        <w:jc w:val="right"/>
        <w:rPr>
          <w:i/>
          <w:iCs/>
          <w:lang w:bidi="lo-LA"/>
        </w:rPr>
      </w:pPr>
    </w:p>
    <w:p w14:paraId="34B4B39B" w14:textId="77777777" w:rsidR="00033389" w:rsidRPr="00C33B26" w:rsidRDefault="00033389" w:rsidP="00FA484A">
      <w:pPr>
        <w:ind w:firstLine="720"/>
        <w:jc w:val="right"/>
        <w:rPr>
          <w:i/>
          <w:iCs/>
          <w:lang w:bidi="lo-LA"/>
        </w:rPr>
      </w:pPr>
    </w:p>
    <w:p w14:paraId="274A6835" w14:textId="77777777" w:rsidR="00033389" w:rsidRPr="00C33B26" w:rsidRDefault="00033389" w:rsidP="00FA484A">
      <w:pPr>
        <w:ind w:firstLine="720"/>
        <w:jc w:val="right"/>
        <w:rPr>
          <w:i/>
          <w:iCs/>
          <w:lang w:bidi="lo-LA"/>
        </w:rPr>
      </w:pPr>
    </w:p>
    <w:p w14:paraId="6267D147" w14:textId="77777777" w:rsidR="00033389" w:rsidRPr="00C33B26" w:rsidRDefault="00033389" w:rsidP="00FA484A">
      <w:pPr>
        <w:ind w:firstLine="720"/>
        <w:jc w:val="right"/>
        <w:rPr>
          <w:i/>
          <w:iCs/>
          <w:lang w:bidi="lo-LA"/>
        </w:rPr>
      </w:pPr>
    </w:p>
    <w:p w14:paraId="205D7A9F" w14:textId="6C8C6E13" w:rsidR="00FA484A" w:rsidRPr="00C33B26" w:rsidRDefault="00A07BF2" w:rsidP="00FA484A">
      <w:pPr>
        <w:ind w:firstLine="720"/>
        <w:jc w:val="right"/>
        <w:rPr>
          <w:i/>
          <w:iCs/>
          <w:lang w:bidi="lo-LA"/>
        </w:rPr>
      </w:pPr>
      <w:r w:rsidRPr="00C33B26">
        <w:rPr>
          <w:i/>
          <w:iCs/>
          <w:lang w:bidi="lo-LA"/>
        </w:rPr>
        <w:lastRenderedPageBreak/>
        <w:t>6</w:t>
      </w:r>
      <w:r w:rsidR="00E929BE" w:rsidRPr="00C33B26">
        <w:rPr>
          <w:i/>
          <w:iCs/>
          <w:lang w:bidi="lo-LA"/>
        </w:rPr>
        <w:t>2</w:t>
      </w:r>
      <w:r w:rsidRPr="00C33B26">
        <w:rPr>
          <w:i/>
          <w:iCs/>
          <w:lang w:bidi="lo-LA"/>
        </w:rPr>
        <w:t>.t</w:t>
      </w:r>
      <w:r w:rsidR="00FA484A" w:rsidRPr="00C33B26">
        <w:rPr>
          <w:i/>
          <w:iCs/>
          <w:lang w:bidi="lo-LA"/>
        </w:rPr>
        <w:t>abula</w:t>
      </w:r>
    </w:p>
    <w:p w14:paraId="7FB5CBA3" w14:textId="59745A9E" w:rsidR="00FA484A" w:rsidRPr="00C33B26" w:rsidRDefault="004145FD" w:rsidP="004145FD">
      <w:pPr>
        <w:ind w:firstLine="720"/>
        <w:jc w:val="center"/>
        <w:rPr>
          <w:lang w:bidi="lo-LA"/>
        </w:rPr>
      </w:pPr>
      <w:r w:rsidRPr="00C33B26">
        <w:rPr>
          <w:lang w:bidi="lo-LA"/>
        </w:rPr>
        <w:t>Molekulārās ģenētikas attīstības iekārtu iegādes 2019.gada faktiskā izpilde</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2545"/>
        <w:gridCol w:w="1134"/>
        <w:gridCol w:w="1134"/>
        <w:gridCol w:w="1423"/>
        <w:gridCol w:w="1554"/>
      </w:tblGrid>
      <w:tr w:rsidR="004145FD" w:rsidRPr="00C33B26" w14:paraId="2D51F7EF" w14:textId="77777777" w:rsidTr="008D1E93">
        <w:trPr>
          <w:cantSplit/>
          <w:trHeight w:val="1373"/>
          <w:jc w:val="center"/>
        </w:trPr>
        <w:tc>
          <w:tcPr>
            <w:tcW w:w="569" w:type="dxa"/>
            <w:shd w:val="clear" w:color="auto" w:fill="E36C0A" w:themeFill="accent6" w:themeFillShade="BF"/>
            <w:vAlign w:val="center"/>
            <w:hideMark/>
          </w:tcPr>
          <w:p w14:paraId="2C0C8DE7" w14:textId="77777777" w:rsidR="004145FD" w:rsidRPr="00C33B26" w:rsidRDefault="004145FD" w:rsidP="002446C5">
            <w:pPr>
              <w:jc w:val="center"/>
              <w:rPr>
                <w:b/>
                <w:bCs/>
                <w:sz w:val="20"/>
                <w:szCs w:val="20"/>
              </w:rPr>
            </w:pPr>
          </w:p>
        </w:tc>
        <w:tc>
          <w:tcPr>
            <w:tcW w:w="2545" w:type="dxa"/>
            <w:shd w:val="clear" w:color="auto" w:fill="E36C0A" w:themeFill="accent6" w:themeFillShade="BF"/>
            <w:vAlign w:val="center"/>
            <w:hideMark/>
          </w:tcPr>
          <w:p w14:paraId="78AC9195" w14:textId="77777777" w:rsidR="004145FD" w:rsidRPr="00C33B26" w:rsidRDefault="004145FD" w:rsidP="002446C5">
            <w:pPr>
              <w:rPr>
                <w:b/>
                <w:sz w:val="20"/>
                <w:szCs w:val="20"/>
              </w:rPr>
            </w:pPr>
          </w:p>
        </w:tc>
        <w:tc>
          <w:tcPr>
            <w:tcW w:w="1134" w:type="dxa"/>
            <w:shd w:val="clear" w:color="auto" w:fill="E36C0A" w:themeFill="accent6" w:themeFillShade="BF"/>
            <w:textDirection w:val="btLr"/>
            <w:vAlign w:val="center"/>
          </w:tcPr>
          <w:p w14:paraId="0F5A09F4" w14:textId="77777777" w:rsidR="004145FD" w:rsidRPr="00C33B26" w:rsidRDefault="004145FD" w:rsidP="002446C5">
            <w:pPr>
              <w:ind w:left="113" w:right="113"/>
              <w:jc w:val="center"/>
              <w:rPr>
                <w:b/>
                <w:bCs/>
                <w:sz w:val="20"/>
                <w:szCs w:val="20"/>
              </w:rPr>
            </w:pPr>
            <w:r w:rsidRPr="00C33B26">
              <w:rPr>
                <w:b/>
                <w:bCs/>
                <w:sz w:val="20"/>
                <w:szCs w:val="20"/>
              </w:rPr>
              <w:t xml:space="preserve">Papildus finansējums </w:t>
            </w:r>
          </w:p>
        </w:tc>
        <w:tc>
          <w:tcPr>
            <w:tcW w:w="1134" w:type="dxa"/>
            <w:shd w:val="clear" w:color="auto" w:fill="E36C0A" w:themeFill="accent6" w:themeFillShade="BF"/>
            <w:textDirection w:val="btLr"/>
            <w:vAlign w:val="center"/>
          </w:tcPr>
          <w:p w14:paraId="0C3C7CD5" w14:textId="77777777" w:rsidR="004145FD" w:rsidRPr="00C33B26" w:rsidRDefault="004145FD" w:rsidP="002446C5">
            <w:pPr>
              <w:ind w:left="113" w:right="113"/>
              <w:jc w:val="center"/>
              <w:rPr>
                <w:b/>
                <w:bCs/>
                <w:sz w:val="20"/>
                <w:szCs w:val="20"/>
              </w:rPr>
            </w:pPr>
            <w:r w:rsidRPr="00C33B26">
              <w:rPr>
                <w:b/>
                <w:bCs/>
                <w:sz w:val="20"/>
                <w:szCs w:val="20"/>
              </w:rPr>
              <w:t xml:space="preserve"> Plānotais iekārtu skaits</w:t>
            </w:r>
          </w:p>
        </w:tc>
        <w:tc>
          <w:tcPr>
            <w:tcW w:w="1423" w:type="dxa"/>
            <w:shd w:val="clear" w:color="auto" w:fill="E36C0A" w:themeFill="accent6" w:themeFillShade="BF"/>
            <w:textDirection w:val="btLr"/>
            <w:vAlign w:val="center"/>
          </w:tcPr>
          <w:p w14:paraId="078DAAC9" w14:textId="77777777" w:rsidR="004145FD" w:rsidRPr="00C33B26" w:rsidRDefault="004145FD" w:rsidP="002446C5">
            <w:pPr>
              <w:ind w:left="113" w:right="113"/>
              <w:jc w:val="center"/>
              <w:rPr>
                <w:b/>
                <w:bCs/>
                <w:sz w:val="20"/>
                <w:szCs w:val="20"/>
              </w:rPr>
            </w:pPr>
            <w:r w:rsidRPr="00C33B26">
              <w:rPr>
                <w:b/>
                <w:bCs/>
                <w:sz w:val="20"/>
                <w:szCs w:val="20"/>
              </w:rPr>
              <w:t>Iegādāto iekārtu skaits pēc finansējuma piešķīruma</w:t>
            </w:r>
          </w:p>
        </w:tc>
        <w:tc>
          <w:tcPr>
            <w:tcW w:w="1554" w:type="dxa"/>
            <w:shd w:val="clear" w:color="auto" w:fill="E36C0A" w:themeFill="accent6" w:themeFillShade="BF"/>
            <w:textDirection w:val="btLr"/>
            <w:vAlign w:val="center"/>
          </w:tcPr>
          <w:p w14:paraId="60DD855C" w14:textId="3EB5AE50" w:rsidR="004145FD" w:rsidRPr="00C33B26" w:rsidRDefault="004145FD" w:rsidP="002446C5">
            <w:pPr>
              <w:ind w:left="113" w:right="113"/>
              <w:jc w:val="center"/>
              <w:rPr>
                <w:b/>
                <w:bCs/>
                <w:sz w:val="20"/>
                <w:szCs w:val="20"/>
              </w:rPr>
            </w:pPr>
            <w:r w:rsidRPr="00C33B26">
              <w:rPr>
                <w:b/>
                <w:bCs/>
                <w:sz w:val="20"/>
                <w:szCs w:val="20"/>
              </w:rPr>
              <w:t>Finansējuma</w:t>
            </w:r>
            <w:r w:rsidR="008D1E93" w:rsidRPr="00C33B26">
              <w:rPr>
                <w:b/>
                <w:bCs/>
                <w:sz w:val="20"/>
                <w:szCs w:val="20"/>
              </w:rPr>
              <w:t xml:space="preserve"> </w:t>
            </w:r>
            <w:r w:rsidRPr="00C33B26">
              <w:rPr>
                <w:b/>
                <w:bCs/>
                <w:sz w:val="20"/>
                <w:szCs w:val="20"/>
              </w:rPr>
              <w:t>izpilde</w:t>
            </w:r>
          </w:p>
        </w:tc>
      </w:tr>
      <w:tr w:rsidR="004145FD" w:rsidRPr="00C33B26" w14:paraId="715D84AF" w14:textId="77777777" w:rsidTr="002446C5">
        <w:trPr>
          <w:trHeight w:val="640"/>
          <w:jc w:val="center"/>
        </w:trPr>
        <w:tc>
          <w:tcPr>
            <w:tcW w:w="569" w:type="dxa"/>
            <w:shd w:val="clear" w:color="auto" w:fill="FABF8F" w:themeFill="accent6" w:themeFillTint="99"/>
            <w:vAlign w:val="center"/>
          </w:tcPr>
          <w:p w14:paraId="3CA159AD" w14:textId="77777777" w:rsidR="004145FD" w:rsidRPr="00C33B26" w:rsidRDefault="004145FD" w:rsidP="002446C5">
            <w:pPr>
              <w:jc w:val="center"/>
              <w:rPr>
                <w:b/>
                <w:bCs/>
                <w:sz w:val="20"/>
                <w:szCs w:val="20"/>
              </w:rPr>
            </w:pPr>
          </w:p>
        </w:tc>
        <w:tc>
          <w:tcPr>
            <w:tcW w:w="2545" w:type="dxa"/>
            <w:shd w:val="clear" w:color="auto" w:fill="FABF8F" w:themeFill="accent6" w:themeFillTint="99"/>
            <w:vAlign w:val="center"/>
          </w:tcPr>
          <w:p w14:paraId="14FA1120" w14:textId="77777777" w:rsidR="004145FD" w:rsidRPr="00C33B26" w:rsidRDefault="004145FD" w:rsidP="002446C5">
            <w:pPr>
              <w:jc w:val="center"/>
              <w:rPr>
                <w:b/>
                <w:sz w:val="20"/>
                <w:szCs w:val="20"/>
              </w:rPr>
            </w:pPr>
          </w:p>
        </w:tc>
        <w:tc>
          <w:tcPr>
            <w:tcW w:w="1134" w:type="dxa"/>
            <w:shd w:val="clear" w:color="auto" w:fill="FABF8F" w:themeFill="accent6" w:themeFillTint="99"/>
            <w:vAlign w:val="center"/>
          </w:tcPr>
          <w:p w14:paraId="586FB2D8" w14:textId="77777777" w:rsidR="004145FD" w:rsidRPr="00C33B26" w:rsidRDefault="004145FD" w:rsidP="002446C5">
            <w:pPr>
              <w:jc w:val="center"/>
              <w:rPr>
                <w:bCs/>
                <w:i/>
                <w:iCs/>
                <w:sz w:val="20"/>
                <w:szCs w:val="20"/>
              </w:rPr>
            </w:pPr>
            <w:r w:rsidRPr="00C33B26">
              <w:rPr>
                <w:bCs/>
                <w:i/>
                <w:iCs/>
                <w:sz w:val="20"/>
                <w:szCs w:val="20"/>
              </w:rPr>
              <w:t>2019</w:t>
            </w:r>
          </w:p>
          <w:p w14:paraId="502CE77A" w14:textId="5C1330CB" w:rsidR="004145FD" w:rsidRPr="00C33B26" w:rsidRDefault="004145FD" w:rsidP="002446C5">
            <w:pPr>
              <w:jc w:val="center"/>
              <w:rPr>
                <w:bCs/>
                <w:i/>
                <w:iCs/>
                <w:sz w:val="20"/>
                <w:szCs w:val="20"/>
              </w:rPr>
            </w:pPr>
            <w:r w:rsidRPr="00C33B26">
              <w:rPr>
                <w:bCs/>
                <w:i/>
                <w:iCs/>
                <w:sz w:val="20"/>
                <w:szCs w:val="20"/>
              </w:rPr>
              <w:t>(</w:t>
            </w:r>
            <w:r w:rsidR="00595AE9" w:rsidRPr="00595AE9">
              <w:rPr>
                <w:bCs/>
                <w:i/>
                <w:iCs/>
                <w:sz w:val="20"/>
                <w:szCs w:val="20"/>
              </w:rPr>
              <w:t>euro</w:t>
            </w:r>
            <w:r w:rsidRPr="00C33B26">
              <w:rPr>
                <w:bCs/>
                <w:i/>
                <w:iCs/>
                <w:sz w:val="20"/>
                <w:szCs w:val="20"/>
              </w:rPr>
              <w:t>)</w:t>
            </w:r>
          </w:p>
        </w:tc>
        <w:tc>
          <w:tcPr>
            <w:tcW w:w="1134" w:type="dxa"/>
            <w:shd w:val="clear" w:color="auto" w:fill="FABF8F" w:themeFill="accent6" w:themeFillTint="99"/>
            <w:vAlign w:val="center"/>
          </w:tcPr>
          <w:p w14:paraId="65B91972" w14:textId="77777777" w:rsidR="004145FD" w:rsidRPr="00C33B26" w:rsidRDefault="004145FD" w:rsidP="002446C5">
            <w:pPr>
              <w:jc w:val="center"/>
              <w:rPr>
                <w:i/>
                <w:iCs/>
                <w:sz w:val="20"/>
                <w:szCs w:val="20"/>
              </w:rPr>
            </w:pPr>
            <w:r w:rsidRPr="00C33B26">
              <w:rPr>
                <w:b/>
                <w:bCs/>
                <w:sz w:val="20"/>
                <w:szCs w:val="20"/>
              </w:rPr>
              <w:t>2019</w:t>
            </w:r>
          </w:p>
        </w:tc>
        <w:tc>
          <w:tcPr>
            <w:tcW w:w="1423" w:type="dxa"/>
            <w:shd w:val="clear" w:color="auto" w:fill="FABF8F" w:themeFill="accent6" w:themeFillTint="99"/>
            <w:vAlign w:val="center"/>
          </w:tcPr>
          <w:p w14:paraId="09121A5C" w14:textId="77777777" w:rsidR="004145FD" w:rsidRPr="00C33B26" w:rsidRDefault="004145FD" w:rsidP="002446C5">
            <w:pPr>
              <w:jc w:val="center"/>
              <w:rPr>
                <w:b/>
                <w:bCs/>
                <w:sz w:val="20"/>
                <w:szCs w:val="20"/>
              </w:rPr>
            </w:pPr>
            <w:r w:rsidRPr="00C33B26">
              <w:rPr>
                <w:b/>
                <w:bCs/>
                <w:sz w:val="20"/>
                <w:szCs w:val="20"/>
              </w:rPr>
              <w:t>2019</w:t>
            </w:r>
          </w:p>
        </w:tc>
        <w:tc>
          <w:tcPr>
            <w:tcW w:w="1554" w:type="dxa"/>
            <w:shd w:val="clear" w:color="auto" w:fill="FABF8F" w:themeFill="accent6" w:themeFillTint="99"/>
          </w:tcPr>
          <w:p w14:paraId="1689FD23" w14:textId="77777777" w:rsidR="004145FD" w:rsidRPr="00C33B26" w:rsidRDefault="004145FD" w:rsidP="002446C5">
            <w:pPr>
              <w:jc w:val="center"/>
              <w:rPr>
                <w:bCs/>
                <w:i/>
                <w:iCs/>
                <w:sz w:val="20"/>
                <w:szCs w:val="20"/>
              </w:rPr>
            </w:pPr>
            <w:r w:rsidRPr="00C33B26">
              <w:rPr>
                <w:bCs/>
                <w:i/>
                <w:iCs/>
                <w:sz w:val="20"/>
                <w:szCs w:val="20"/>
              </w:rPr>
              <w:t>2019</w:t>
            </w:r>
          </w:p>
          <w:p w14:paraId="46C0E6A8" w14:textId="2CB0E09F" w:rsidR="004145FD" w:rsidRPr="00C33B26" w:rsidRDefault="004145FD" w:rsidP="002446C5">
            <w:pPr>
              <w:jc w:val="center"/>
              <w:rPr>
                <w:b/>
                <w:bCs/>
                <w:sz w:val="20"/>
                <w:szCs w:val="20"/>
              </w:rPr>
            </w:pPr>
            <w:r w:rsidRPr="00C33B26">
              <w:rPr>
                <w:bCs/>
                <w:i/>
                <w:iCs/>
                <w:sz w:val="20"/>
                <w:szCs w:val="20"/>
              </w:rPr>
              <w:t>(</w:t>
            </w:r>
            <w:r w:rsidR="00595AE9" w:rsidRPr="00595AE9">
              <w:rPr>
                <w:bCs/>
                <w:i/>
                <w:iCs/>
                <w:sz w:val="20"/>
                <w:szCs w:val="20"/>
              </w:rPr>
              <w:t>euro</w:t>
            </w:r>
            <w:r w:rsidRPr="00C33B26">
              <w:rPr>
                <w:bCs/>
                <w:i/>
                <w:iCs/>
                <w:sz w:val="20"/>
                <w:szCs w:val="20"/>
              </w:rPr>
              <w:t>)</w:t>
            </w:r>
          </w:p>
        </w:tc>
      </w:tr>
      <w:tr w:rsidR="00AA21AB" w:rsidRPr="00C33B26" w14:paraId="69A0D31F" w14:textId="77777777" w:rsidTr="002446C5">
        <w:trPr>
          <w:trHeight w:val="369"/>
          <w:jc w:val="center"/>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81C9F" w14:textId="77777777" w:rsidR="00AA21AB" w:rsidRPr="00C33B26" w:rsidRDefault="00AA21AB" w:rsidP="00AA21AB">
            <w:pPr>
              <w:jc w:val="right"/>
              <w:rPr>
                <w:sz w:val="20"/>
                <w:szCs w:val="20"/>
              </w:rPr>
            </w:pPr>
            <w:r w:rsidRPr="00C33B26">
              <w:rPr>
                <w:sz w:val="20"/>
                <w:szCs w:val="20"/>
              </w:rPr>
              <w:t>1.</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2EBABB" w14:textId="4F7FAD43" w:rsidR="00AA21AB" w:rsidRPr="00C33B26" w:rsidRDefault="00AA21AB" w:rsidP="00AA21AB">
            <w:pPr>
              <w:rPr>
                <w:sz w:val="20"/>
                <w:szCs w:val="20"/>
              </w:rPr>
            </w:pPr>
            <w:r w:rsidRPr="00C33B26">
              <w:rPr>
                <w:sz w:val="20"/>
                <w:szCs w:val="20"/>
              </w:rPr>
              <w:t>Komperatīvā genoma hibridizācijas (CGH), viena nukleotīda polimorfizma (SNP) skeneri un nākamās paaudzes sekvēšanas (NGS) iekārta</w:t>
            </w:r>
          </w:p>
        </w:tc>
        <w:tc>
          <w:tcPr>
            <w:tcW w:w="1134" w:type="dxa"/>
            <w:tcBorders>
              <w:top w:val="single" w:sz="4" w:space="0" w:color="auto"/>
              <w:left w:val="single" w:sz="4" w:space="0" w:color="auto"/>
              <w:bottom w:val="single" w:sz="4" w:space="0" w:color="auto"/>
              <w:right w:val="single" w:sz="4" w:space="0" w:color="auto"/>
            </w:tcBorders>
            <w:vAlign w:val="center"/>
          </w:tcPr>
          <w:p w14:paraId="08BE6FE7" w14:textId="6DE05D88" w:rsidR="00AA21AB" w:rsidRPr="00C33B26" w:rsidRDefault="00AA21AB" w:rsidP="00AA21AB">
            <w:pPr>
              <w:ind w:right="-111"/>
              <w:jc w:val="center"/>
              <w:rPr>
                <w:sz w:val="20"/>
                <w:szCs w:val="20"/>
              </w:rPr>
            </w:pPr>
            <w:r w:rsidRPr="00C33B26">
              <w:rPr>
                <w:sz w:val="20"/>
                <w:szCs w:val="20"/>
              </w:rPr>
              <w:t>484 000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D7ADD7" w14:textId="3285ED95" w:rsidR="00AA21AB" w:rsidRPr="00C33B26" w:rsidRDefault="00AA21AB" w:rsidP="00AA21AB">
            <w:pPr>
              <w:jc w:val="center"/>
              <w:rPr>
                <w:sz w:val="20"/>
                <w:szCs w:val="20"/>
              </w:rPr>
            </w:pPr>
            <w:r w:rsidRPr="00C33B26">
              <w:rPr>
                <w:bCs/>
                <w:sz w:val="20"/>
                <w:szCs w:val="20"/>
              </w:rPr>
              <w:t>1</w:t>
            </w:r>
          </w:p>
        </w:tc>
        <w:tc>
          <w:tcPr>
            <w:tcW w:w="14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34B811" w14:textId="0BC4E0EB" w:rsidR="00AA21AB" w:rsidRPr="00C33B26" w:rsidRDefault="00AA21AB" w:rsidP="00AA21AB">
            <w:pPr>
              <w:jc w:val="center"/>
              <w:rPr>
                <w:bCs/>
                <w:sz w:val="20"/>
                <w:szCs w:val="20"/>
              </w:rPr>
            </w:pPr>
            <w:r w:rsidRPr="00C33B26">
              <w:rPr>
                <w:bCs/>
                <w:sz w:val="20"/>
                <w:szCs w:val="20"/>
              </w:rPr>
              <w:t>1</w:t>
            </w:r>
          </w:p>
        </w:tc>
        <w:tc>
          <w:tcPr>
            <w:tcW w:w="1554" w:type="dxa"/>
            <w:tcBorders>
              <w:top w:val="single" w:sz="4" w:space="0" w:color="auto"/>
              <w:left w:val="single" w:sz="4" w:space="0" w:color="auto"/>
              <w:bottom w:val="single" w:sz="4" w:space="0" w:color="auto"/>
              <w:right w:val="single" w:sz="4" w:space="0" w:color="auto"/>
            </w:tcBorders>
            <w:vAlign w:val="center"/>
          </w:tcPr>
          <w:p w14:paraId="06864F67" w14:textId="73598024" w:rsidR="00AA21AB" w:rsidRPr="00C33B26" w:rsidRDefault="00AA21AB" w:rsidP="00AA21AB">
            <w:pPr>
              <w:jc w:val="center"/>
              <w:rPr>
                <w:bCs/>
                <w:sz w:val="20"/>
                <w:szCs w:val="20"/>
              </w:rPr>
            </w:pPr>
            <w:r w:rsidRPr="00C33B26">
              <w:rPr>
                <w:bCs/>
                <w:sz w:val="20"/>
                <w:szCs w:val="20"/>
              </w:rPr>
              <w:t>516</w:t>
            </w:r>
            <w:r w:rsidR="009A0E39">
              <w:rPr>
                <w:bCs/>
                <w:sz w:val="20"/>
                <w:szCs w:val="20"/>
              </w:rPr>
              <w:t> </w:t>
            </w:r>
            <w:r w:rsidRPr="00C33B26">
              <w:rPr>
                <w:bCs/>
                <w:sz w:val="20"/>
                <w:szCs w:val="20"/>
              </w:rPr>
              <w:t>670</w:t>
            </w:r>
            <w:r w:rsidR="009A0E39">
              <w:rPr>
                <w:bCs/>
                <w:sz w:val="20"/>
                <w:szCs w:val="20"/>
              </w:rPr>
              <w:t>,</w:t>
            </w:r>
            <w:r w:rsidRPr="00C33B26">
              <w:rPr>
                <w:bCs/>
                <w:sz w:val="20"/>
                <w:szCs w:val="20"/>
              </w:rPr>
              <w:t>00</w:t>
            </w:r>
          </w:p>
        </w:tc>
      </w:tr>
      <w:tr w:rsidR="00AA21AB" w:rsidRPr="00C33B26" w14:paraId="6C5F6609" w14:textId="77777777" w:rsidTr="002446C5">
        <w:trPr>
          <w:trHeight w:val="369"/>
          <w:jc w:val="center"/>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D028A6" w14:textId="77777777" w:rsidR="00AA21AB" w:rsidRPr="00C33B26" w:rsidRDefault="00AA21AB" w:rsidP="00AA21AB">
            <w:pPr>
              <w:jc w:val="right"/>
              <w:rPr>
                <w:sz w:val="20"/>
                <w:szCs w:val="20"/>
              </w:rPr>
            </w:pPr>
            <w:r w:rsidRPr="00C33B26">
              <w:rPr>
                <w:sz w:val="20"/>
                <w:szCs w:val="20"/>
              </w:rPr>
              <w:t>2.</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bottom"/>
          </w:tcPr>
          <w:p w14:paraId="21B440B9" w14:textId="33681305" w:rsidR="00AA21AB" w:rsidRPr="00C33B26" w:rsidRDefault="00AA21AB" w:rsidP="00AA21AB">
            <w:pPr>
              <w:rPr>
                <w:sz w:val="20"/>
                <w:szCs w:val="20"/>
              </w:rPr>
            </w:pPr>
            <w:r w:rsidRPr="00C33B26">
              <w:rPr>
                <w:sz w:val="20"/>
                <w:szCs w:val="20"/>
              </w:rPr>
              <w:t>Sekvenēšanas platforma ar datoraprīkojumu</w:t>
            </w:r>
          </w:p>
        </w:tc>
        <w:tc>
          <w:tcPr>
            <w:tcW w:w="1134" w:type="dxa"/>
            <w:tcBorders>
              <w:top w:val="single" w:sz="4" w:space="0" w:color="auto"/>
              <w:left w:val="single" w:sz="4" w:space="0" w:color="auto"/>
              <w:bottom w:val="single" w:sz="4" w:space="0" w:color="auto"/>
              <w:right w:val="single" w:sz="4" w:space="0" w:color="auto"/>
            </w:tcBorders>
            <w:vAlign w:val="center"/>
          </w:tcPr>
          <w:p w14:paraId="1B23B993" w14:textId="7C1BA462" w:rsidR="00AA21AB" w:rsidRPr="00C33B26" w:rsidRDefault="00AA21AB" w:rsidP="00AA21AB">
            <w:pPr>
              <w:ind w:right="-111"/>
              <w:jc w:val="center"/>
              <w:rPr>
                <w:sz w:val="20"/>
                <w:szCs w:val="20"/>
              </w:rPr>
            </w:pPr>
            <w:r w:rsidRPr="00C33B26">
              <w:rPr>
                <w:sz w:val="20"/>
                <w:szCs w:val="20"/>
              </w:rPr>
              <w:t>193 593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92F101" w14:textId="77777777" w:rsidR="00AA21AB" w:rsidRPr="00C33B26" w:rsidRDefault="00AA21AB" w:rsidP="00AA21AB">
            <w:pPr>
              <w:jc w:val="center"/>
              <w:rPr>
                <w:bCs/>
                <w:sz w:val="20"/>
                <w:szCs w:val="20"/>
              </w:rPr>
            </w:pPr>
            <w:r w:rsidRPr="00C33B26">
              <w:rPr>
                <w:bCs/>
                <w:sz w:val="20"/>
                <w:szCs w:val="20"/>
              </w:rPr>
              <w:t>1</w:t>
            </w:r>
          </w:p>
        </w:tc>
        <w:tc>
          <w:tcPr>
            <w:tcW w:w="14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347A78" w14:textId="77777777" w:rsidR="00AA21AB" w:rsidRPr="00C33B26" w:rsidRDefault="00AA21AB" w:rsidP="00AA21AB">
            <w:pPr>
              <w:jc w:val="center"/>
              <w:rPr>
                <w:bCs/>
                <w:sz w:val="20"/>
                <w:szCs w:val="20"/>
              </w:rPr>
            </w:pPr>
            <w:r w:rsidRPr="00C33B26">
              <w:rPr>
                <w:bCs/>
                <w:sz w:val="20"/>
                <w:szCs w:val="20"/>
              </w:rPr>
              <w:t>1</w:t>
            </w:r>
          </w:p>
        </w:tc>
        <w:tc>
          <w:tcPr>
            <w:tcW w:w="1554" w:type="dxa"/>
            <w:tcBorders>
              <w:top w:val="single" w:sz="4" w:space="0" w:color="auto"/>
              <w:left w:val="single" w:sz="4" w:space="0" w:color="auto"/>
              <w:bottom w:val="single" w:sz="4" w:space="0" w:color="auto"/>
              <w:right w:val="single" w:sz="4" w:space="0" w:color="auto"/>
            </w:tcBorders>
            <w:vAlign w:val="center"/>
          </w:tcPr>
          <w:p w14:paraId="7C4B35E4" w14:textId="2E248637" w:rsidR="00AA21AB" w:rsidRPr="00C33B26" w:rsidRDefault="00AA21AB" w:rsidP="00AA21AB">
            <w:pPr>
              <w:jc w:val="center"/>
              <w:rPr>
                <w:bCs/>
                <w:sz w:val="20"/>
                <w:szCs w:val="20"/>
              </w:rPr>
            </w:pPr>
            <w:r w:rsidRPr="00C33B26">
              <w:rPr>
                <w:bCs/>
                <w:sz w:val="20"/>
                <w:szCs w:val="20"/>
              </w:rPr>
              <w:t>133 527,13</w:t>
            </w:r>
          </w:p>
        </w:tc>
      </w:tr>
      <w:tr w:rsidR="00AA21AB" w:rsidRPr="00C33B26" w14:paraId="18EFCEA3" w14:textId="77777777" w:rsidTr="002446C5">
        <w:trPr>
          <w:trHeight w:val="189"/>
          <w:jc w:val="center"/>
        </w:trPr>
        <w:tc>
          <w:tcPr>
            <w:tcW w:w="569" w:type="dxa"/>
            <w:shd w:val="clear" w:color="auto" w:fill="FBD4B4" w:themeFill="accent6" w:themeFillTint="66"/>
            <w:noWrap/>
            <w:vAlign w:val="bottom"/>
            <w:hideMark/>
          </w:tcPr>
          <w:p w14:paraId="6D971D4C" w14:textId="77777777" w:rsidR="00AA21AB" w:rsidRPr="00C33B26" w:rsidRDefault="00AA21AB" w:rsidP="00AA21AB">
            <w:pPr>
              <w:jc w:val="right"/>
              <w:rPr>
                <w:sz w:val="20"/>
                <w:szCs w:val="20"/>
              </w:rPr>
            </w:pPr>
          </w:p>
        </w:tc>
        <w:tc>
          <w:tcPr>
            <w:tcW w:w="2545" w:type="dxa"/>
            <w:shd w:val="clear" w:color="auto" w:fill="FBD4B4" w:themeFill="accent6" w:themeFillTint="66"/>
            <w:noWrap/>
            <w:vAlign w:val="bottom"/>
            <w:hideMark/>
          </w:tcPr>
          <w:p w14:paraId="594BF042" w14:textId="77777777" w:rsidR="00AA21AB" w:rsidRPr="00C33B26" w:rsidRDefault="00AA21AB" w:rsidP="00AA21AB">
            <w:pPr>
              <w:jc w:val="right"/>
              <w:rPr>
                <w:sz w:val="20"/>
                <w:szCs w:val="20"/>
              </w:rPr>
            </w:pPr>
            <w:r w:rsidRPr="00C33B26">
              <w:rPr>
                <w:sz w:val="20"/>
                <w:szCs w:val="20"/>
              </w:rPr>
              <w:t>Kopā:</w:t>
            </w:r>
          </w:p>
        </w:tc>
        <w:tc>
          <w:tcPr>
            <w:tcW w:w="1134" w:type="dxa"/>
            <w:shd w:val="clear" w:color="auto" w:fill="FBD4B4" w:themeFill="accent6" w:themeFillTint="66"/>
            <w:vAlign w:val="center"/>
          </w:tcPr>
          <w:p w14:paraId="514CF35C" w14:textId="296EF3C2" w:rsidR="00AA21AB" w:rsidRPr="00C33B26" w:rsidRDefault="00AA21AB" w:rsidP="00AA21AB">
            <w:pPr>
              <w:jc w:val="center"/>
              <w:rPr>
                <w:b/>
                <w:sz w:val="20"/>
                <w:szCs w:val="20"/>
              </w:rPr>
            </w:pPr>
            <w:r w:rsidRPr="00C33B26">
              <w:rPr>
                <w:b/>
                <w:sz w:val="20"/>
                <w:szCs w:val="20"/>
              </w:rPr>
              <w:t>677 593</w:t>
            </w:r>
          </w:p>
        </w:tc>
        <w:tc>
          <w:tcPr>
            <w:tcW w:w="1134" w:type="dxa"/>
            <w:shd w:val="clear" w:color="auto" w:fill="FBD4B4" w:themeFill="accent6" w:themeFillTint="66"/>
            <w:noWrap/>
            <w:vAlign w:val="center"/>
          </w:tcPr>
          <w:p w14:paraId="1020F308" w14:textId="6FFF462F" w:rsidR="00AA21AB" w:rsidRPr="00C33B26" w:rsidRDefault="00AA21AB" w:rsidP="00AA21AB">
            <w:pPr>
              <w:jc w:val="center"/>
              <w:rPr>
                <w:b/>
                <w:sz w:val="20"/>
                <w:szCs w:val="20"/>
              </w:rPr>
            </w:pPr>
            <w:r w:rsidRPr="00C33B26">
              <w:rPr>
                <w:b/>
                <w:bCs/>
                <w:sz w:val="20"/>
                <w:szCs w:val="20"/>
              </w:rPr>
              <w:t>2</w:t>
            </w:r>
          </w:p>
        </w:tc>
        <w:tc>
          <w:tcPr>
            <w:tcW w:w="1423" w:type="dxa"/>
            <w:shd w:val="clear" w:color="auto" w:fill="FBD4B4" w:themeFill="accent6" w:themeFillTint="66"/>
            <w:noWrap/>
            <w:vAlign w:val="center"/>
          </w:tcPr>
          <w:p w14:paraId="5B182EE1" w14:textId="077A1472" w:rsidR="00AA21AB" w:rsidRPr="00C33B26" w:rsidRDefault="00AA21AB" w:rsidP="00AA21AB">
            <w:pPr>
              <w:jc w:val="center"/>
              <w:rPr>
                <w:b/>
                <w:bCs/>
                <w:sz w:val="20"/>
                <w:szCs w:val="20"/>
              </w:rPr>
            </w:pPr>
            <w:r w:rsidRPr="00C33B26">
              <w:rPr>
                <w:b/>
                <w:bCs/>
                <w:sz w:val="20"/>
                <w:szCs w:val="20"/>
              </w:rPr>
              <w:t>2</w:t>
            </w:r>
          </w:p>
        </w:tc>
        <w:tc>
          <w:tcPr>
            <w:tcW w:w="1554" w:type="dxa"/>
            <w:shd w:val="clear" w:color="auto" w:fill="FBD4B4" w:themeFill="accent6" w:themeFillTint="66"/>
          </w:tcPr>
          <w:p w14:paraId="49CB57B0" w14:textId="31E65BE0" w:rsidR="00AA21AB" w:rsidRPr="00C33B26" w:rsidRDefault="00AA21AB" w:rsidP="00AA21AB">
            <w:pPr>
              <w:jc w:val="center"/>
              <w:rPr>
                <w:b/>
                <w:sz w:val="20"/>
                <w:szCs w:val="20"/>
              </w:rPr>
            </w:pPr>
            <w:r w:rsidRPr="00C33B26">
              <w:rPr>
                <w:b/>
                <w:sz w:val="20"/>
                <w:szCs w:val="20"/>
              </w:rPr>
              <w:t>650</w:t>
            </w:r>
            <w:r w:rsidR="00595AE9">
              <w:rPr>
                <w:b/>
                <w:sz w:val="20"/>
                <w:szCs w:val="20"/>
              </w:rPr>
              <w:t> </w:t>
            </w:r>
            <w:r w:rsidRPr="00C33B26">
              <w:rPr>
                <w:b/>
                <w:sz w:val="20"/>
                <w:szCs w:val="20"/>
              </w:rPr>
              <w:t>197</w:t>
            </w:r>
            <w:r w:rsidR="00595AE9">
              <w:rPr>
                <w:b/>
                <w:sz w:val="20"/>
                <w:szCs w:val="20"/>
              </w:rPr>
              <w:t>,</w:t>
            </w:r>
            <w:r w:rsidRPr="00C33B26">
              <w:rPr>
                <w:b/>
                <w:sz w:val="20"/>
                <w:szCs w:val="20"/>
              </w:rPr>
              <w:t>13</w:t>
            </w:r>
          </w:p>
        </w:tc>
      </w:tr>
    </w:tbl>
    <w:p w14:paraId="5FC549A5" w14:textId="77777777" w:rsidR="004145FD" w:rsidRPr="00C33B26" w:rsidRDefault="004145FD" w:rsidP="003468EF">
      <w:pPr>
        <w:ind w:firstLine="720"/>
        <w:jc w:val="center"/>
        <w:rPr>
          <w:lang w:bidi="lo-LA"/>
        </w:rPr>
      </w:pPr>
    </w:p>
    <w:p w14:paraId="3B5B627C" w14:textId="7977E240" w:rsidR="00AA21AB" w:rsidRPr="00C33B26" w:rsidRDefault="00AA21AB">
      <w:pPr>
        <w:ind w:firstLine="720"/>
        <w:jc w:val="both"/>
        <w:rPr>
          <w:lang w:bidi="lo-LA"/>
        </w:rPr>
      </w:pPr>
      <w:r w:rsidRPr="00C33B26">
        <w:t>VSIA “</w:t>
      </w:r>
      <w:r w:rsidRPr="00C33B26">
        <w:rPr>
          <w:lang w:bidi="lo-LA"/>
        </w:rPr>
        <w:t>Bērnu klīniskā universitātes slimnīca</w:t>
      </w:r>
      <w:r w:rsidRPr="00C33B26">
        <w:t>” ir iegādājusies Sekvenēšanas platformu ar datoraprīkojumu par 133 527,13 </w:t>
      </w:r>
      <w:r w:rsidR="00595AE9" w:rsidRPr="00595AE9">
        <w:rPr>
          <w:i/>
          <w:iCs/>
        </w:rPr>
        <w:t>euro</w:t>
      </w:r>
      <w:r w:rsidRPr="00C33B26">
        <w:t>. Diemžēl Komperatīvā genoma hibridizācijas (CGH), viena nukleotīda polimorfizma (SNP) skeneri un nākamās paaudzes sekvēšanas (NGS) iekārtas iepirkums process noritēja lēnāk kā plānots un tā tiks iegādāta 2020.gadā, turklāt paredzams, ka iekārtas izmaksas būs lielākas kā sākotnēji plānots un tās iegādei tiks novirzīta daļa no ekonomijas (32 670 </w:t>
      </w:r>
      <w:r w:rsidR="00595AE9" w:rsidRPr="00595AE9">
        <w:rPr>
          <w:i/>
          <w:iCs/>
        </w:rPr>
        <w:t>euro</w:t>
      </w:r>
      <w:r w:rsidRPr="00C33B26">
        <w:t xml:space="preserve"> apmērā), kas radusies iegādājoties Sekvenēšanas platformu ar datoraprīkojumu. Atlikušo ieekonomēto finansējumu 27 395,87 </w:t>
      </w:r>
      <w:r w:rsidR="00595AE9" w:rsidRPr="00595AE9">
        <w:rPr>
          <w:i/>
          <w:iCs/>
        </w:rPr>
        <w:t>euro</w:t>
      </w:r>
      <w:r w:rsidRPr="00C33B26">
        <w:t xml:space="preserve"> apmērā plānots novirzīt magnētiskās rezonanses iekārtas plānotajam sadārdzinājumam.</w:t>
      </w:r>
    </w:p>
    <w:p w14:paraId="0210C58B" w14:textId="09325ADE" w:rsidR="008B2D29" w:rsidRPr="00C33B26" w:rsidRDefault="008919EF">
      <w:pPr>
        <w:ind w:firstLine="720"/>
        <w:jc w:val="both"/>
      </w:pPr>
      <w:r w:rsidRPr="00C33B26">
        <w:t xml:space="preserve">Veselības sistēmas reformas pasākumu īstenošanas ietvaros 2019.gadā tika piešķirts papildus finansējums medicīnas iekārtu iegādei. Starp ārstniecības iestādēm un </w:t>
      </w:r>
      <w:r w:rsidR="00BA7F54" w:rsidRPr="00C33B26">
        <w:t>NVD</w:t>
      </w:r>
      <w:r w:rsidRPr="00C33B26">
        <w:t xml:space="preserve"> tika noslēgti līgumi par medicīnas iekārtu iegādi. Pēc līguma nosacījumiem, iekārtas tika paredzēts nopirkt un uzstādīt 2019.gadā. Taču atsevišķos gadījumos pēc ārstniecības iestāžu skaidrojumiem par iekārtu iepirkumu procesu norisi un gaitu, </w:t>
      </w:r>
      <w:r w:rsidR="00BA7F54" w:rsidRPr="00C33B26">
        <w:t>NVD</w:t>
      </w:r>
      <w:r w:rsidRPr="00C33B26">
        <w:t xml:space="preserve"> ar ārstniecības iestādēm noslēdza vienošanos par līguma termiņa pagarinājumiem līdz 2020.gadam, paredzot pilnu līgumā atrunāto iekārtu iegādi. Atbilstoši līgumu nosacījumiem Ārstniecības iestādes iesniedz </w:t>
      </w:r>
      <w:r w:rsidR="00BA7F54" w:rsidRPr="00C33B26">
        <w:t>NVD</w:t>
      </w:r>
      <w:r w:rsidRPr="00C33B26">
        <w:t xml:space="preserve"> maksājumu apliecinošus dokumentus par iekārtu iegādi (rēķini, pavadzīmes, maksājuma uzdevumi par veikto samaksu piegādātājiem), nodošanas - pieņemšanas aktus un citus attaisnojošos dokumentus. </w:t>
      </w:r>
      <w:r w:rsidR="00BA7F54" w:rsidRPr="00C33B26">
        <w:t>NVD</w:t>
      </w:r>
      <w:r w:rsidRPr="00C33B26">
        <w:t xml:space="preserve"> Kontroles un uzraudzības departamenta speciālisti veic pārbaudi uz vietas iestādē par iekārtas esamību dabā. Atbilstoši Kontroles un uzraudzības departamenta pārbaudes rezultātam par atbilstību, </w:t>
      </w:r>
      <w:r w:rsidR="00BA7F54" w:rsidRPr="00C33B26">
        <w:t>NVD</w:t>
      </w:r>
      <w:r w:rsidRPr="00C33B26">
        <w:t xml:space="preserve"> akceptē ārstniecības iestāžu iesniegtos dokumentus atbilstoši Līguma nosacījumiem</w:t>
      </w:r>
      <w:r w:rsidR="00020B5D" w:rsidRPr="00C33B26">
        <w:t>.</w:t>
      </w:r>
    </w:p>
    <w:p w14:paraId="09F6A4B6" w14:textId="77777777" w:rsidR="009D1FD2" w:rsidRPr="00C33B26" w:rsidRDefault="009D1FD2">
      <w:pPr>
        <w:ind w:firstLine="720"/>
        <w:jc w:val="both"/>
        <w:rPr>
          <w:lang w:bidi="lo-LA"/>
        </w:rPr>
      </w:pPr>
    </w:p>
    <w:p w14:paraId="6A622D03" w14:textId="75896F10" w:rsidR="008B2D29" w:rsidRPr="00C33B26" w:rsidRDefault="008B2D29" w:rsidP="003E6C47">
      <w:pPr>
        <w:pStyle w:val="Heading2"/>
        <w:jc w:val="center"/>
        <w:rPr>
          <w:b/>
          <w:color w:val="auto"/>
          <w:lang w:bidi="lo-LA"/>
        </w:rPr>
      </w:pPr>
      <w:r w:rsidRPr="00C33B26">
        <w:rPr>
          <w:rFonts w:ascii="Times New Roman" w:hAnsi="Times New Roman" w:cs="Times New Roman"/>
          <w:b/>
          <w:color w:val="auto"/>
          <w:sz w:val="24"/>
          <w:szCs w:val="24"/>
          <w:lang w:bidi="lo-LA"/>
        </w:rPr>
        <w:t>9.5. RAKUS tīrtelpas izveide</w:t>
      </w:r>
    </w:p>
    <w:p w14:paraId="3476BCFD" w14:textId="77777777" w:rsidR="008B2D29" w:rsidRPr="00C33B26" w:rsidRDefault="008B2D29">
      <w:pPr>
        <w:ind w:firstLine="720"/>
        <w:jc w:val="both"/>
      </w:pPr>
    </w:p>
    <w:p w14:paraId="325DE6FC" w14:textId="35E3E979" w:rsidR="008B2D29" w:rsidRPr="00C33B26" w:rsidRDefault="008B2D29" w:rsidP="003E6C47">
      <w:pPr>
        <w:ind w:firstLine="720"/>
        <w:jc w:val="both"/>
        <w:rPr>
          <w:lang w:bidi="lo-LA"/>
        </w:rPr>
      </w:pPr>
      <w:r w:rsidRPr="00C33B26">
        <w:rPr>
          <w:lang w:bidi="lo-LA"/>
        </w:rPr>
        <w:t xml:space="preserve">Perifērisko asiņu cilmes šūnu transplantācija ir metode, ko izmanto hematoloģisko, galvenokārt, onkoloģisko – hematoloģisko pacientu slimību ārstēšanā. Pēc hematoloģisko slimību ārstēšanas vadlīnijām tā ir rekomendēta plānveida ārstēšana akūtu leikožu, limfomu, aplastisku anēmiju un citu hematoloģisku slimību gadījumā. Pēc cilmes šūnu ieguves avota šīs transplantācijas tiek iedalītas autologajās – ja cilmes šūnas iegūst no paša slimnieka (Hodžkina slimības, ne Hodžkina limfomu, multiplās mielomas gadījumos) vai no saderīga donora (akūtas leikozes, aplastiska anēmija). Alogēnā transplantācija tiek iedalīta pēc donora – ģimenes donors, kas ir HLA-sistēmā saderīgs asins radinieks, vai ārpus ģimenes donors – saderīgs vesels cilvēks, ko atrod kaulu smadzeņu donoru banku reģistrā. </w:t>
      </w:r>
    </w:p>
    <w:p w14:paraId="57733281" w14:textId="28068DB9" w:rsidR="008B2D29" w:rsidRPr="00C33B26" w:rsidRDefault="008B2D29" w:rsidP="003E6C47">
      <w:pPr>
        <w:ind w:firstLine="720"/>
        <w:jc w:val="both"/>
        <w:rPr>
          <w:lang w:bidi="lo-LA"/>
        </w:rPr>
      </w:pPr>
      <w:r w:rsidRPr="00C33B26">
        <w:rPr>
          <w:lang w:bidi="lo-LA"/>
        </w:rPr>
        <w:lastRenderedPageBreak/>
        <w:t xml:space="preserve">Latvijā pirmā autologā cilmes šūnu transplantācija tika veikta 2000.gadā, un 2006.gadā tika veikta pirmā alogēnā transplantācija no ģimenes donora. </w:t>
      </w:r>
    </w:p>
    <w:p w14:paraId="79655A59" w14:textId="46B6432A" w:rsidR="008B2D29" w:rsidRPr="00C33B26" w:rsidRDefault="008B2D29" w:rsidP="003E6C47">
      <w:pPr>
        <w:ind w:firstLine="720"/>
        <w:jc w:val="both"/>
        <w:rPr>
          <w:lang w:bidi="lo-LA"/>
        </w:rPr>
      </w:pPr>
      <w:r w:rsidRPr="00C33B26">
        <w:rPr>
          <w:lang w:bidi="lo-LA"/>
        </w:rPr>
        <w:t>Šobrīd Latvijā sekmīgi tiek realizētas divu veidu transplantācijas: autologā un no ģimenes donora. RAKUS ir vienīgā ārstniecības iestāde Latvijā, kas realizē šāda veida ārstēšanu. Kopš 2000.gada Latvijā hematoloģijas transplantācijas nodaļā ir veiktas vairāk kā 280 autologās transplantācijas, kā arī vairāk kā 30 alogēnās transplantācijas no ģimenes donora. Latvijā, sākoties finansiālajai krīzei, netika realizēti nākošie etapi: cilmes šūnu donora reģistra izveidošana un alogēna transplantācija no ārpus ģimenes donora. Šie ārstēšanas etapi Latvijas slimniekiem tiek nodrošināti ārvalstīs - pamatojoties uz speciālistu konsīlija lēmumu, slimniekiem tiek izsniegta veselības pakalpojuma S2 forma, un valsts apmaksā ārpus ģimenes donora meklēšanu un transplantāciju ārzemēs. Izmaksas ārvalstīs ir augstas – alogēna transplantācija bez komplikācijām maksā 111</w:t>
      </w:r>
      <w:r w:rsidR="00D72A05">
        <w:rPr>
          <w:lang w:bidi="lo-LA"/>
        </w:rPr>
        <w:t> </w:t>
      </w:r>
      <w:r w:rsidRPr="00C33B26">
        <w:rPr>
          <w:lang w:bidi="lo-LA"/>
        </w:rPr>
        <w:t xml:space="preserve">879,69 </w:t>
      </w:r>
      <w:r w:rsidR="00595AE9" w:rsidRPr="00595AE9">
        <w:rPr>
          <w:i/>
          <w:iCs/>
          <w:lang w:bidi="lo-LA"/>
        </w:rPr>
        <w:t>euro</w:t>
      </w:r>
      <w:r w:rsidRPr="00C33B26">
        <w:rPr>
          <w:lang w:bidi="lo-LA"/>
        </w:rPr>
        <w:t>, alogēna ar komplikācijām – 148</w:t>
      </w:r>
      <w:r w:rsidR="00CE4660" w:rsidRPr="00C33B26">
        <w:rPr>
          <w:lang w:bidi="lo-LA"/>
        </w:rPr>
        <w:t> </w:t>
      </w:r>
      <w:r w:rsidRPr="00C33B26">
        <w:rPr>
          <w:lang w:bidi="lo-LA"/>
        </w:rPr>
        <w:t xml:space="preserve">646,11 </w:t>
      </w:r>
      <w:r w:rsidR="00595AE9" w:rsidRPr="00595AE9">
        <w:rPr>
          <w:i/>
          <w:iCs/>
          <w:lang w:bidi="lo-LA"/>
        </w:rPr>
        <w:t>euro</w:t>
      </w:r>
      <w:r w:rsidRPr="00C33B26">
        <w:rPr>
          <w:lang w:bidi="lo-LA"/>
        </w:rPr>
        <w:t>.</w:t>
      </w:r>
    </w:p>
    <w:p w14:paraId="40480038" w14:textId="50EB648F" w:rsidR="008B2D29" w:rsidRPr="00C33B26" w:rsidRDefault="008B2D29" w:rsidP="003E6C47">
      <w:pPr>
        <w:ind w:firstLine="720"/>
        <w:jc w:val="both"/>
        <w:rPr>
          <w:lang w:bidi="lo-LA"/>
        </w:rPr>
      </w:pPr>
      <w:r w:rsidRPr="00C33B26">
        <w:rPr>
          <w:lang w:bidi="lo-LA"/>
        </w:rPr>
        <w:t xml:space="preserve">2017.gadā </w:t>
      </w:r>
      <w:r w:rsidR="00BA7F54" w:rsidRPr="00C33B26">
        <w:rPr>
          <w:lang w:bidi="lo-LA"/>
        </w:rPr>
        <w:t>NVD</w:t>
      </w:r>
      <w:r w:rsidRPr="00C33B26">
        <w:rPr>
          <w:lang w:bidi="lo-LA"/>
        </w:rPr>
        <w:t xml:space="preserve"> ir atzinis tiesības saņemt transplantāciju ārzemēs – 12, bet 2018. gadā – 26 slimniekiem. Tātad tikai 10 slimnieku ārstēšanas izmaksas, ja komplikācijas neattīstās – 1,12 milj. </w:t>
      </w:r>
      <w:r w:rsidR="00595AE9" w:rsidRPr="00595AE9">
        <w:rPr>
          <w:i/>
          <w:iCs/>
          <w:lang w:bidi="lo-LA"/>
        </w:rPr>
        <w:t>euro</w:t>
      </w:r>
      <w:r w:rsidRPr="00C33B26">
        <w:rPr>
          <w:lang w:bidi="lo-LA"/>
        </w:rPr>
        <w:t>, bet 10 slimniek</w:t>
      </w:r>
      <w:r w:rsidR="00D85759">
        <w:rPr>
          <w:lang w:bidi="lo-LA"/>
        </w:rPr>
        <w:t>u ārstēšana</w:t>
      </w:r>
      <w:r w:rsidRPr="00C33B26">
        <w:rPr>
          <w:lang w:bidi="lo-LA"/>
        </w:rPr>
        <w:t xml:space="preserve"> ar komplikācijām kopumā izmaksā 1,49 milj. </w:t>
      </w:r>
      <w:r w:rsidR="00595AE9" w:rsidRPr="00595AE9">
        <w:rPr>
          <w:i/>
          <w:iCs/>
          <w:lang w:bidi="lo-LA"/>
        </w:rPr>
        <w:t>euro</w:t>
      </w:r>
      <w:r w:rsidR="00D85759">
        <w:rPr>
          <w:i/>
          <w:iCs/>
          <w:lang w:bidi="lo-LA"/>
        </w:rPr>
        <w:t xml:space="preserve">, </w:t>
      </w:r>
      <w:r w:rsidR="00D85759" w:rsidRPr="00D85759">
        <w:rPr>
          <w:lang w:bidi="lo-LA"/>
        </w:rPr>
        <w:t>šajā gadījumā finansējumu pārskaitot citai ES valstij</w:t>
      </w:r>
      <w:r w:rsidR="00D85759">
        <w:rPr>
          <w:lang w:bidi="lo-LA"/>
        </w:rPr>
        <w:t>, kas nebūtu jāveic, ja ārstēšanas iespējas tiktu attīstītas Latvijā</w:t>
      </w:r>
      <w:r w:rsidRPr="00C33B26">
        <w:rPr>
          <w:lang w:bidi="lo-LA"/>
        </w:rPr>
        <w:t>.</w:t>
      </w:r>
    </w:p>
    <w:p w14:paraId="253D2FCC" w14:textId="77777777" w:rsidR="008B2D29" w:rsidRPr="00C33B26" w:rsidRDefault="008B2D29" w:rsidP="003E6C47">
      <w:pPr>
        <w:ind w:firstLine="720"/>
        <w:jc w:val="both"/>
        <w:rPr>
          <w:lang w:bidi="lo-LA"/>
        </w:rPr>
      </w:pPr>
      <w:r w:rsidRPr="00C33B26">
        <w:rPr>
          <w:lang w:bidi="lo-LA"/>
        </w:rPr>
        <w:t>Lai nodrošinātu cilmes šūnu transplantāciju, ir jāievēro spēkā esošie normatīvie akti. Tādēļ, veidojot transplantācijas nodaļas gan bijušajā slimnīcā “Linezers”, gan vēlāk RAKUS stacionārā “Latvijas Onkoloģijas Centrs”, tika ievērotas tā laika normatīvo aktu prasības. Taču 2013.gada 22.oktobrī tika pieņemti Ministru kabineta noteikumi Nr.1176 “Cilvēka audu un šūnu izmantošanas kārtība”, kas prasīja izveidot atbilstošu infrastruktūru stacionārā. Diemžēl līdz pat šim brīdim nepieciešamās infrastruktūras izveidei un pakalpojumu apmaksai (izdevumu segšanai) nav rasts finansējums.</w:t>
      </w:r>
    </w:p>
    <w:p w14:paraId="375F7B94" w14:textId="5A5539D1" w:rsidR="008B2D29" w:rsidRPr="00C33B26" w:rsidRDefault="008B2D29" w:rsidP="003E6C47">
      <w:pPr>
        <w:ind w:firstLine="720"/>
        <w:jc w:val="both"/>
        <w:rPr>
          <w:lang w:bidi="lo-LA"/>
        </w:rPr>
      </w:pPr>
      <w:r w:rsidRPr="00C33B26">
        <w:rPr>
          <w:lang w:bidi="lo-LA"/>
        </w:rPr>
        <w:t>Ja cilmes šūnu transplantācijai nepieciešamā infrastruktūra tiks izveidota, tad nākotnē būtu iespējams visas transplantācijas veikt Latvijā, nemaksājot valsts budžeta līdzekļus par slimnieku ārstēšanu ārpus Latvijas. Tas būtu ne tikai finansiāls ieguvums, jo transplantācijas Latvijā izmaksā lētāk, bet arī pacientam psiholoģiski ir vieglāk, ja medicīnas personāls runā viņam saprotamā valodā, ģimenes locekļi un draugi var palīdzēt un atbalstīt šajā smagajā ārstēšanas posmā.</w:t>
      </w:r>
    </w:p>
    <w:p w14:paraId="1EED4B30" w14:textId="7CBB7276" w:rsidR="00B74C98" w:rsidRPr="00C33B26" w:rsidRDefault="00B74C98" w:rsidP="00B74C98">
      <w:pPr>
        <w:pStyle w:val="ListParagraph"/>
        <w:spacing w:after="0" w:line="240" w:lineRule="auto"/>
        <w:ind w:left="0" w:firstLine="720"/>
        <w:jc w:val="both"/>
        <w:rPr>
          <w:rFonts w:ascii="Times New Roman" w:hAnsi="Times New Roman"/>
          <w:sz w:val="24"/>
          <w:szCs w:val="24"/>
          <w:lang w:val="lv-LV"/>
        </w:rPr>
      </w:pPr>
      <w:r w:rsidRPr="00C33B26">
        <w:rPr>
          <w:rFonts w:ascii="Times New Roman" w:hAnsi="Times New Roman"/>
          <w:sz w:val="24"/>
          <w:szCs w:val="24"/>
          <w:lang w:val="lv-LV"/>
        </w:rPr>
        <w:t xml:space="preserve">Atbilstoši </w:t>
      </w:r>
      <w:r w:rsidR="005F217C" w:rsidRPr="00C33B26">
        <w:rPr>
          <w:rFonts w:ascii="Times New Roman" w:hAnsi="Times New Roman"/>
          <w:sz w:val="24"/>
          <w:szCs w:val="24"/>
          <w:lang w:val="lv-LV"/>
        </w:rPr>
        <w:t>pārdales ziņojumam,</w:t>
      </w:r>
      <w:r w:rsidRPr="00C33B26">
        <w:rPr>
          <w:rFonts w:ascii="Times New Roman" w:hAnsi="Times New Roman"/>
          <w:sz w:val="24"/>
          <w:szCs w:val="24"/>
          <w:lang w:val="lv-LV"/>
        </w:rPr>
        <w:t xml:space="preserve"> lai izveidotu RAKUS tīrtelpu tika piešķirti 583</w:t>
      </w:r>
      <w:r w:rsidR="005F217C" w:rsidRPr="00C33B26">
        <w:rPr>
          <w:rFonts w:ascii="Times New Roman" w:hAnsi="Times New Roman"/>
          <w:sz w:val="24"/>
          <w:szCs w:val="24"/>
          <w:lang w:val="lv-LV"/>
        </w:rPr>
        <w:t> </w:t>
      </w:r>
      <w:r w:rsidRPr="00C33B26">
        <w:rPr>
          <w:rFonts w:ascii="Times New Roman" w:hAnsi="Times New Roman"/>
          <w:sz w:val="24"/>
          <w:szCs w:val="24"/>
          <w:lang w:val="lv-LV"/>
        </w:rPr>
        <w:t>704</w:t>
      </w:r>
      <w:r w:rsidR="00184185">
        <w:rPr>
          <w:rFonts w:ascii="Times New Roman" w:hAnsi="Times New Roman"/>
          <w:sz w:val="24"/>
          <w:szCs w:val="24"/>
          <w:lang w:val="lv-LV"/>
        </w:rPr>
        <w:t xml:space="preserve"> </w:t>
      </w:r>
      <w:r w:rsidR="00595AE9" w:rsidRPr="00595AE9">
        <w:rPr>
          <w:rFonts w:ascii="Times New Roman" w:hAnsi="Times New Roman"/>
          <w:i/>
          <w:sz w:val="24"/>
          <w:szCs w:val="24"/>
          <w:lang w:val="lv-LV"/>
        </w:rPr>
        <w:t>euro</w:t>
      </w:r>
      <w:r w:rsidRPr="00C33B26">
        <w:rPr>
          <w:rFonts w:ascii="Times New Roman" w:hAnsi="Times New Roman"/>
          <w:sz w:val="24"/>
          <w:szCs w:val="24"/>
          <w:lang w:val="lv-LV"/>
        </w:rPr>
        <w:t>. Ņemot vērā, ka nepieciešamais finansējums tika piešķirts tikai 2019.gada beigās, tīrtelpa tiks izveidota līdz 2020.gada beigām.</w:t>
      </w:r>
    </w:p>
    <w:p w14:paraId="05CEE5D6" w14:textId="77777777" w:rsidR="00BC6C15" w:rsidRPr="00C33B26" w:rsidRDefault="00BC6C15">
      <w:pPr>
        <w:spacing w:after="200" w:line="276" w:lineRule="auto"/>
        <w:rPr>
          <w:rFonts w:eastAsiaTheme="minorHAnsi"/>
          <w:b/>
          <w:sz w:val="28"/>
          <w:szCs w:val="26"/>
          <w:lang w:eastAsia="en-US"/>
        </w:rPr>
      </w:pPr>
      <w:r w:rsidRPr="00C33B26">
        <w:br w:type="page"/>
      </w:r>
    </w:p>
    <w:p w14:paraId="2BCF9EA4" w14:textId="2BE4DBBF" w:rsidR="00D923AA" w:rsidRPr="00C33B26" w:rsidRDefault="00FD1C86" w:rsidP="00FD1C86">
      <w:pPr>
        <w:pStyle w:val="1Virssraksts"/>
        <w:outlineLvl w:val="0"/>
        <w:rPr>
          <w:bCs/>
        </w:rPr>
      </w:pPr>
      <w:r w:rsidRPr="00C33B26">
        <w:lastRenderedPageBreak/>
        <w:t>10. </w:t>
      </w:r>
      <w:r w:rsidR="00D923AA" w:rsidRPr="00C33B26">
        <w:t>Secinājumi un priekšlikumi</w:t>
      </w:r>
    </w:p>
    <w:p w14:paraId="5705CED8" w14:textId="35620A1E" w:rsidR="00293706" w:rsidRPr="00C33B26" w:rsidRDefault="00293706" w:rsidP="00293706">
      <w:pPr>
        <w:ind w:firstLine="720"/>
        <w:jc w:val="both"/>
      </w:pPr>
      <w:r w:rsidRPr="00C33B26">
        <w:t xml:space="preserve">Ievērojot reformu uzsākšanai nepieciešamo laiku darba organizatorisko procesu maiņai ārstniecības iestādēs un ambulatorajiem pakalpojumiem novirzāmos līdzekļus, reformu īstenošana vērtējama kā veiksmīga. </w:t>
      </w:r>
      <w:r w:rsidR="006B3E26" w:rsidRPr="00C33B26">
        <w:t xml:space="preserve">Jāņem </w:t>
      </w:r>
      <w:r w:rsidRPr="00C33B26">
        <w:t>vērā</w:t>
      </w:r>
      <w:r w:rsidR="006B3E26" w:rsidRPr="00C33B26">
        <w:t>, ka</w:t>
      </w:r>
      <w:r w:rsidRPr="00C33B26">
        <w:t xml:space="preserve"> pediatru, algologa, laboratorisko izmeklējumu, kā arī ārstniecības iestāžu līmeņu reformu, rehabilitācijas un psihiatrijas pasākum</w:t>
      </w:r>
      <w:r w:rsidR="006B3E26" w:rsidRPr="00C33B26">
        <w:t>iem</w:t>
      </w:r>
      <w:r w:rsidRPr="00C33B26">
        <w:t xml:space="preserve"> finanšu līdzekļu piešķīrum</w:t>
      </w:r>
      <w:r w:rsidR="006B3E26" w:rsidRPr="00C33B26">
        <w:t>s tika uzsākts</w:t>
      </w:r>
      <w:r w:rsidRPr="00C33B26">
        <w:t xml:space="preserve"> no 2019.gada 1.aprīļa, līdz ar </w:t>
      </w:r>
      <w:r w:rsidR="000244A0" w:rsidRPr="00C33B26">
        <w:t>t</w:t>
      </w:r>
      <w:r w:rsidRPr="00C33B26">
        <w:t xml:space="preserve">o </w:t>
      </w:r>
      <w:r w:rsidR="006B3E26" w:rsidRPr="00C33B26">
        <w:t>arī</w:t>
      </w:r>
      <w:r w:rsidR="00AF7719" w:rsidRPr="00C33B26">
        <w:t xml:space="preserve"> </w:t>
      </w:r>
      <w:r w:rsidR="006B3E26" w:rsidRPr="00C33B26">
        <w:t xml:space="preserve">pasākumu </w:t>
      </w:r>
      <w:r w:rsidR="00D81E66">
        <w:t>izpilde</w:t>
      </w:r>
      <w:r w:rsidRPr="00C33B26">
        <w:t xml:space="preserve"> uzsākta 2019.gada aprīlī, pārējā līdzekļu apguve tika uzsākta no gada sākuma. </w:t>
      </w:r>
    </w:p>
    <w:p w14:paraId="55B0A7BA" w14:textId="5AC2B39A" w:rsidR="00675D96" w:rsidRPr="00C33B26" w:rsidRDefault="00675D96" w:rsidP="00675D96">
      <w:pPr>
        <w:ind w:firstLine="720"/>
        <w:jc w:val="both"/>
        <w:rPr>
          <w:shd w:val="clear" w:color="auto" w:fill="FFFFFF"/>
        </w:rPr>
      </w:pPr>
      <w:r w:rsidRPr="00C33B26">
        <w:t>Ņemot vērā, ka atsevišķiem pakalpojumiem, kā, piemēram, onkoloģijas un SAS medikamenti, laboratorijas pakalpojumi,</w:t>
      </w:r>
      <w:r w:rsidR="00184185">
        <w:t xml:space="preserve"> </w:t>
      </w:r>
      <w:r w:rsidRPr="00C33B26">
        <w:t xml:space="preserve">atbilstoši 2019.gada I pusgada izpildei tika konstatēts, ka plānojas sniegto pakalpojumu pārstrāde virs plānotā, bet atsevišķiem pasākumiem </w:t>
      </w:r>
      <w:r w:rsidR="00C50192" w:rsidRPr="00C33B26">
        <w:t xml:space="preserve">tika </w:t>
      </w:r>
      <w:r w:rsidRPr="00C33B26">
        <w:t>prognozē</w:t>
      </w:r>
      <w:r w:rsidR="00C50192" w:rsidRPr="00C33B26">
        <w:t>ts</w:t>
      </w:r>
      <w:r w:rsidRPr="00C33B26">
        <w:t>, ka plāna pasākumi, piemēram, pediatru pieejamība, ģimenes ārstu kvalitātes maksājums, Siguldas slimnīcas ķirurģisk</w:t>
      </w:r>
      <w:r w:rsidR="00D81E66">
        <w:t>ā</w:t>
      </w:r>
      <w:r w:rsidRPr="00C33B26">
        <w:t xml:space="preserve"> profil</w:t>
      </w:r>
      <w:r w:rsidR="00D81E66">
        <w:t>a izveide</w:t>
      </w:r>
      <w:r w:rsidRPr="00C33B26">
        <w:t xml:space="preserve">, Jēkabpils </w:t>
      </w:r>
      <w:r w:rsidR="00D81E66">
        <w:t xml:space="preserve">reģionālās </w:t>
      </w:r>
      <w:r w:rsidRPr="00C33B26">
        <w:t xml:space="preserve">slimnīcas insulta vienības nodrošināšana un akūtā rehabilitācija netiks realizēti sākotnēji plānotajā apmērā, Veselības ministrija </w:t>
      </w:r>
      <w:r w:rsidRPr="00C33B26">
        <w:rPr>
          <w:shd w:val="clear" w:color="auto" w:fill="FFFFFF"/>
        </w:rPr>
        <w:t>iesniedza Ministru kabinetā informatīvo ziņojumu par atsevišķu veselības aprūpes pakalpojumu sniegšanas finansējuma izpildi un plānotajiem pasākumiem veselības nozares reformu turpināšanai, lai novērstu E</w:t>
      </w:r>
      <w:r w:rsidR="00D6537F" w:rsidRPr="00C33B26">
        <w:rPr>
          <w:shd w:val="clear" w:color="auto" w:fill="FFFFFF"/>
        </w:rPr>
        <w:t xml:space="preserve">iropas </w:t>
      </w:r>
      <w:r w:rsidRPr="00C33B26">
        <w:rPr>
          <w:shd w:val="clear" w:color="auto" w:fill="FFFFFF"/>
        </w:rPr>
        <w:t>K</w:t>
      </w:r>
      <w:r w:rsidR="00D6537F" w:rsidRPr="00C33B26">
        <w:rPr>
          <w:shd w:val="clear" w:color="auto" w:fill="FFFFFF"/>
        </w:rPr>
        <w:t>omisijas</w:t>
      </w:r>
      <w:r w:rsidRPr="00C33B26">
        <w:rPr>
          <w:shd w:val="clear" w:color="auto" w:fill="FFFFFF"/>
        </w:rPr>
        <w:t xml:space="preserve"> atkāpes finansējuma </w:t>
      </w:r>
      <w:r w:rsidR="004B310F">
        <w:rPr>
          <w:shd w:val="clear" w:color="auto" w:fill="FFFFFF"/>
        </w:rPr>
        <w:t>ne</w:t>
      </w:r>
      <w:r w:rsidRPr="00C33B26">
        <w:rPr>
          <w:shd w:val="clear" w:color="auto" w:fill="FFFFFF"/>
        </w:rPr>
        <w:t>izpildi.</w:t>
      </w:r>
    </w:p>
    <w:p w14:paraId="14DD296F" w14:textId="6913DA84" w:rsidR="00293706" w:rsidRPr="00C33B26" w:rsidRDefault="00293706" w:rsidP="00293706">
      <w:pPr>
        <w:ind w:firstLine="720"/>
        <w:jc w:val="both"/>
      </w:pPr>
      <w:r w:rsidRPr="00C33B26">
        <w:t>Apkopojot 2019.gada izpildes datus var secināt, ka iesāktās reformas tiek turpinātas</w:t>
      </w:r>
      <w:r w:rsidR="00184185">
        <w:t xml:space="preserve"> </w:t>
      </w:r>
      <w:r w:rsidRPr="00C33B26">
        <w:t>veiksmīgi, jo ir samazinājušās rindas uz speciālistu konsultācijām, dienas stacionāra pakalpojumiem un rehabilitācijas pakalpojumiem, tomēr izmeklējumu segmentā ir novērojams mērens rindu palielinājums, saistībā ar pacientu uzvedības maiņu. Kopumā ir samazinājies iedzīvotāju skaits, kuri rindu, attāluma vai finanšu dēļ nav saņēmuši sekundāros ambulatoros veselības aprūpes pakalpojumus, kā arī ir samazinājies nesaņemto sekundāro ambulatoro veselības aprūpes pakalpojumu skaits (rindu, attāluma vai finanšu dēļ</w:t>
      </w:r>
      <w:r w:rsidR="00675D96" w:rsidRPr="00C33B26">
        <w:t>)</w:t>
      </w:r>
      <w:r w:rsidRPr="00C33B26">
        <w:t>.</w:t>
      </w:r>
    </w:p>
    <w:p w14:paraId="038B4F8F" w14:textId="77777777" w:rsidR="00293706" w:rsidRPr="00C33B26" w:rsidRDefault="00B551EA" w:rsidP="00293706">
      <w:pPr>
        <w:ind w:firstLine="709"/>
        <w:jc w:val="both"/>
      </w:pPr>
      <w:r w:rsidRPr="00C33B26">
        <w:t>Papildus</w:t>
      </w:r>
      <w:r w:rsidR="00293706" w:rsidRPr="00C33B26">
        <w:t xml:space="preserve"> var secināt, ka onkoloģijas rezultatīvie rādītāji ir pārsniegti, jo pieaudzis veikto speciālistu konsultāciju skaits, atbilstoši noteiktajiem algoritmiem, un pacienti ir vairāk nosūtīti papildus veikt sekundāro diagnostiku un izmeklējumus, kas ļāvis savlaicīgāk diagnosticēt saslimšanu un uzsākt atbilstošu ārstēšanu, tai skaitā tika nodrošināts medikamentu pieejamības pieaugums. </w:t>
      </w:r>
    </w:p>
    <w:p w14:paraId="1277D853" w14:textId="2202C467" w:rsidR="00293706" w:rsidRPr="00C33B26" w:rsidRDefault="00293706" w:rsidP="00293706">
      <w:pPr>
        <w:ind w:firstLine="709"/>
        <w:jc w:val="both"/>
      </w:pPr>
      <w:r w:rsidRPr="00C33B26">
        <w:t>Līdz šim veiktās reformas onkoloģijas “Zaļā koridora” izveidei ir nodrošinājušas, ka pacienta ceļš līdz diagnozes noteikšanai un ārstēšanas uzsākšanai ir ievērojami samazinājies, lielākajā daļā gadījumu nodrošinot, ka pēc reformu veikšanas 10 dienu laikā tiek nodrošinātas sākotnējās konsultācijas, izmeklējumi un uzsākta ārstēšana.</w:t>
      </w:r>
      <w:r w:rsidR="00184185">
        <w:t xml:space="preserve"> </w:t>
      </w:r>
      <w:r w:rsidRPr="00C33B26">
        <w:t xml:space="preserve">Pirms “Zaļā koridora” ieviešanas pacients tikai uz konsultāciju pie speciālista gaidīja vidēji 30 dienas. </w:t>
      </w:r>
    </w:p>
    <w:p w14:paraId="1AB2A48C" w14:textId="52CCDCCF" w:rsidR="00293706" w:rsidRPr="00C33B26" w:rsidRDefault="00293706" w:rsidP="00293706">
      <w:pPr>
        <w:ind w:firstLine="709"/>
        <w:jc w:val="both"/>
      </w:pPr>
      <w:r w:rsidRPr="00C33B26">
        <w:t>Ir iezīmējies, ka jaunu programmu sekmīgai ieviešanai (piemēram, rehabilitācijas pakalpojumu stratēģiskais iepirkums</w:t>
      </w:r>
      <w:r w:rsidR="008A1652" w:rsidRPr="00C33B26">
        <w:t xml:space="preserve"> stacionārā</w:t>
      </w:r>
      <w:r w:rsidRPr="00C33B26">
        <w:t xml:space="preserve">, </w:t>
      </w:r>
      <w:r w:rsidR="008A1652" w:rsidRPr="00C33B26">
        <w:t>Psihiskās veselības aprūpes pieejamības uzlabošanas plānā 2019.–2020. gadam</w:t>
      </w:r>
      <w:r w:rsidR="00772FEC" w:rsidRPr="00C33B26">
        <w:t xml:space="preserve"> </w:t>
      </w:r>
      <w:r w:rsidRPr="00C33B26">
        <w:t>iekļauto pasākumu īstenošana, SAS programma) nepieciešams pietiekami ilgs laiks, lai pakalpojumu sniedzēji varētu veikt izmaiņas pakalpojumu sniegšanas organizācijā, savukārt nosūtītāji izprastu ieguvumus no jaunās kārtības un aktīvi iesaistītos tās izmantošanā, kā arī izstrādātajā kārtībā būtu iespējams veikt korekcijas, kas uzlabotu pacientu plūsmu organizāciju atbilstoši reālai situācijai. Līdz ar to 2019.gadā tik</w:t>
      </w:r>
      <w:r w:rsidR="00DA2483" w:rsidRPr="00C33B26">
        <w:t>a</w:t>
      </w:r>
      <w:r w:rsidRPr="00C33B26">
        <w:t xml:space="preserve"> veltīta pastiprināta uzmanība jauno pasākumu ieviešanas uzraudzībai, lai veicinātu Eiropas Komisijas pieļautās budžeta deficīta atkāpes piešķirto finanšu līdzekļu apgūšanu.</w:t>
      </w:r>
    </w:p>
    <w:p w14:paraId="29CB1588" w14:textId="3B651C2A" w:rsidR="00E84C35" w:rsidRPr="00C33B26" w:rsidRDefault="00E84C35">
      <w:pPr>
        <w:ind w:firstLine="709"/>
        <w:jc w:val="both"/>
      </w:pPr>
      <w:r w:rsidRPr="00C33B26">
        <w:t xml:space="preserve">Veicot reformu izpildes finansējuma izlietojuma apkopojumu ir izveidojusies finansējuma neizpilde programmā </w:t>
      </w:r>
      <w:r w:rsidR="00FE2ABB" w:rsidRPr="00C33B26">
        <w:t>alg</w:t>
      </w:r>
      <w:r w:rsidR="00837E5A" w:rsidRPr="00C33B26">
        <w:t>o</w:t>
      </w:r>
      <w:r w:rsidR="00FE2ABB" w:rsidRPr="00C33B26">
        <w:t>loga (sāpju mazināšanas) pakalpojumi</w:t>
      </w:r>
      <w:r w:rsidR="00483389" w:rsidRPr="00C33B26">
        <w:t>em</w:t>
      </w:r>
      <w:r w:rsidRPr="00C33B26">
        <w:t>,</w:t>
      </w:r>
      <w:r w:rsidR="00483389" w:rsidRPr="00C33B26">
        <w:t xml:space="preserve"> akūtai rehabilitācijai,</w:t>
      </w:r>
      <w:r w:rsidRPr="00C33B26">
        <w:t xml:space="preserve"> bioloģiskās terapijas nodrošināšanai Krona slimībai, čūlainajam kolītam un psoriāzei un </w:t>
      </w:r>
      <w:r w:rsidR="001F3014" w:rsidRPr="00C33B26">
        <w:t>HIV/AIDS medikamentozā ārstēšana</w:t>
      </w:r>
      <w:r w:rsidRPr="00C33B26">
        <w:t xml:space="preserve">, </w:t>
      </w:r>
      <w:r w:rsidR="00483389" w:rsidRPr="00C33B26">
        <w:t>kompensējamie medikamenti C hepatīta ārstēšanai</w:t>
      </w:r>
      <w:r w:rsidR="00226834" w:rsidRPr="00C33B26">
        <w:t>,</w:t>
      </w:r>
      <w:r w:rsidR="00483389" w:rsidRPr="00C33B26">
        <w:t xml:space="preserve"> </w:t>
      </w:r>
      <w:r w:rsidRPr="00C33B26">
        <w:t>kopā veselības aprūpes pakalpojumu pieejamībā veidojot 0,</w:t>
      </w:r>
      <w:r w:rsidR="00E37CCA" w:rsidRPr="00C33B26">
        <w:t>40</w:t>
      </w:r>
      <w:r w:rsidRPr="00C33B26">
        <w:t>% finansējuma neizpildi no piešķirtajiem 15</w:t>
      </w:r>
      <w:r w:rsidR="00735674" w:rsidRPr="00C33B26">
        <w:t>4</w:t>
      </w:r>
      <w:r w:rsidRPr="00C33B26">
        <w:t> 205</w:t>
      </w:r>
      <w:r w:rsidR="00D05BD0" w:rsidRPr="00C33B26">
        <w:t> </w:t>
      </w:r>
      <w:r w:rsidRPr="00C33B26">
        <w:t>000</w:t>
      </w:r>
      <w:r w:rsidR="00D05BD0" w:rsidRPr="00C33B26">
        <w:t> </w:t>
      </w:r>
      <w:r w:rsidR="00595AE9" w:rsidRPr="00595AE9">
        <w:rPr>
          <w:i/>
        </w:rPr>
        <w:t>euro</w:t>
      </w:r>
      <w:r w:rsidRPr="00C33B26">
        <w:t>. Savukārt onkoloģijas jomā ir izveidojusies finansējuma pār</w:t>
      </w:r>
      <w:r w:rsidR="00675D96" w:rsidRPr="00C33B26">
        <w:t>strāde</w:t>
      </w:r>
      <w:r w:rsidR="00310D2A" w:rsidRPr="00C33B26">
        <w:t xml:space="preserve">, </w:t>
      </w:r>
      <w:r w:rsidRPr="00C33B26">
        <w:t xml:space="preserve">līdz ar to ir manāma veselības reformu ietekme uz savlaicīgu pacientu diagnostiku un ārstēšanas metodikas pielietošanu, kas kopumā sekmē dzīvildzes pagarināšanu. </w:t>
      </w:r>
    </w:p>
    <w:p w14:paraId="525F51C5" w14:textId="1C365225" w:rsidR="00293706" w:rsidRPr="00C33B26" w:rsidRDefault="00293706" w:rsidP="00293706">
      <w:pPr>
        <w:ind w:firstLine="709"/>
        <w:jc w:val="both"/>
      </w:pPr>
      <w:r w:rsidRPr="00C33B26">
        <w:lastRenderedPageBreak/>
        <w:t>2019.gadā tik</w:t>
      </w:r>
      <w:r w:rsidR="00675D96" w:rsidRPr="00C33B26">
        <w:t>a</w:t>
      </w:r>
      <w:r w:rsidRPr="00C33B26">
        <w:t xml:space="preserve"> aktīvi turpināts darbs pie Valsts patoloģijas centra izveides, lai jau </w:t>
      </w:r>
      <w:r w:rsidR="00C47A7F" w:rsidRPr="00C33B26">
        <w:t>2020.gada IV ceturksnī</w:t>
      </w:r>
      <w:r w:rsidRPr="00C33B26">
        <w:t xml:space="preserve"> centrs varētu </w:t>
      </w:r>
      <w:r w:rsidR="00C47A7F" w:rsidRPr="00C33B26">
        <w:t xml:space="preserve">uzsākt </w:t>
      </w:r>
      <w:r w:rsidRPr="00C33B26">
        <w:t xml:space="preserve">sniegt plānotos pakalpojumus pilnā apmērā, veicinot kvalitatīvus izmeklējumus. Tāpat </w:t>
      </w:r>
      <w:r w:rsidR="004168DF" w:rsidRPr="00C33B26">
        <w:t xml:space="preserve">jāturpina </w:t>
      </w:r>
      <w:r w:rsidRPr="00C33B26">
        <w:t>attīst</w:t>
      </w:r>
      <w:r w:rsidR="004168DF" w:rsidRPr="00C33B26">
        <w:t>ī</w:t>
      </w:r>
      <w:r w:rsidRPr="00C33B26">
        <w:t xml:space="preserve">t slimnīcu infrastruktūras nomaiņas procesus, </w:t>
      </w:r>
      <w:r w:rsidR="004168DF" w:rsidRPr="00C33B26">
        <w:t xml:space="preserve">lai </w:t>
      </w:r>
      <w:r w:rsidRPr="00C33B26">
        <w:t>kopumā tik</w:t>
      </w:r>
      <w:r w:rsidR="004168DF" w:rsidRPr="00C33B26">
        <w:t>tu</w:t>
      </w:r>
      <w:r w:rsidRPr="00C33B26">
        <w:t xml:space="preserve"> uzlaboti veselības aprūpes rādītāji, </w:t>
      </w:r>
      <w:r w:rsidR="004168DF" w:rsidRPr="00C33B26">
        <w:t>sniedzot</w:t>
      </w:r>
      <w:r w:rsidRPr="00C33B26">
        <w:t xml:space="preserve"> mūsdienīg</w:t>
      </w:r>
      <w:r w:rsidR="004168DF" w:rsidRPr="00C33B26">
        <w:t>us</w:t>
      </w:r>
      <w:r w:rsidRPr="00C33B26">
        <w:t xml:space="preserve"> pakalpojum</w:t>
      </w:r>
      <w:r w:rsidR="004168DF" w:rsidRPr="00C33B26">
        <w:t>us</w:t>
      </w:r>
      <w:r w:rsidRPr="00C33B26">
        <w:t xml:space="preserve">, kas sekmē ātrāku diagnozes </w:t>
      </w:r>
      <w:r w:rsidR="00C32CC2" w:rsidRPr="00C33B26">
        <w:t>uzstādīšanu</w:t>
      </w:r>
      <w:r w:rsidRPr="00C33B26">
        <w:t xml:space="preserve">, saīsinot ārstēšanas uzsākšanas laiku un palīdzot ātrāk atgriezties darba tirgū, saglabājot dzīves kvalitāti. </w:t>
      </w:r>
    </w:p>
    <w:p w14:paraId="2DD0D446" w14:textId="057F9DA3" w:rsidR="00C04523" w:rsidRPr="00C33B26" w:rsidRDefault="00E84C35" w:rsidP="00293706">
      <w:pPr>
        <w:ind w:firstLine="709"/>
        <w:jc w:val="both"/>
      </w:pPr>
      <w:r w:rsidRPr="00C33B26">
        <w:t>Tuvākā nākotnē</w:t>
      </w:r>
      <w:r w:rsidR="005E7A21" w:rsidRPr="00C33B26">
        <w:t xml:space="preserve"> ti</w:t>
      </w:r>
      <w:r w:rsidRPr="00C33B26">
        <w:t>ks</w:t>
      </w:r>
      <w:r w:rsidR="005E7A21" w:rsidRPr="00C33B26">
        <w:t xml:space="preserve"> veikts darbs pie e-nosūtījuma </w:t>
      </w:r>
      <w:r w:rsidRPr="00C33B26">
        <w:t>integrēšan</w:t>
      </w:r>
      <w:r w:rsidR="00474E42">
        <w:t>as</w:t>
      </w:r>
      <w:r w:rsidR="005E7A21" w:rsidRPr="00C33B26">
        <w:t xml:space="preserve"> ārstniecības iestāžu vidē, lai radītu caurskatāmu sistēmu</w:t>
      </w:r>
      <w:r w:rsidRPr="00C33B26">
        <w:t xml:space="preserve"> un</w:t>
      </w:r>
      <w:r w:rsidR="005E7A21" w:rsidRPr="00C33B26">
        <w:t> objektīvi novērtētu faktisko gaidīšanas rindu garumu, saņemot veselības aprūpes pakalpojumus</w:t>
      </w:r>
      <w:r w:rsidR="00C04523" w:rsidRPr="00C33B26">
        <w:t>.</w:t>
      </w:r>
    </w:p>
    <w:p w14:paraId="4CD5D93B" w14:textId="77777777" w:rsidR="00B46786" w:rsidRPr="00C33B26" w:rsidRDefault="00293706" w:rsidP="00B46786">
      <w:pPr>
        <w:ind w:firstLine="720"/>
        <w:jc w:val="both"/>
      </w:pPr>
      <w:r w:rsidRPr="00C33B26">
        <w:t>Izvērtējot 2019.gadā sasniegtos rezultātus ir nepieciešams turpināt iesāktās intervences arī turpmāk ik gadu, lai nodrošinātu sekmīgu pacientu ārstēšanu un, kā šo reformu rezultātu, arī nozīmīgu potenciāli zaudēto mūža gadu samazinājumu ilgākā periodā.</w:t>
      </w:r>
    </w:p>
    <w:p w14:paraId="1ACDA304" w14:textId="736E3799" w:rsidR="004F10BD" w:rsidRPr="00C33B26" w:rsidRDefault="004F10BD" w:rsidP="00B46786">
      <w:pPr>
        <w:ind w:firstLine="720"/>
        <w:jc w:val="both"/>
      </w:pPr>
      <w:r w:rsidRPr="00C33B26">
        <w:t>Jāatzīmē, ka Latvija uzrāda augstus naudas efektivitātes rezultātus. Ziņojumi “</w:t>
      </w:r>
      <w:r w:rsidR="00595AE9" w:rsidRPr="00595AE9">
        <w:rPr>
          <w:i/>
        </w:rPr>
        <w:t>Euro</w:t>
      </w:r>
      <w:r w:rsidRPr="00C33B26">
        <w:t xml:space="preserve"> Health Consumer Index 2017 Report”</w:t>
      </w:r>
      <w:r w:rsidRPr="00C33B26">
        <w:rPr>
          <w:rStyle w:val="FootnoteReference"/>
        </w:rPr>
        <w:footnoteReference w:id="32"/>
      </w:r>
      <w:r w:rsidRPr="00C33B26">
        <w:t xml:space="preserve"> un “</w:t>
      </w:r>
      <w:r w:rsidR="00595AE9" w:rsidRPr="00595AE9">
        <w:rPr>
          <w:i/>
        </w:rPr>
        <w:t>Euro</w:t>
      </w:r>
      <w:r w:rsidRPr="00C33B26">
        <w:t xml:space="preserve"> Health Consumer Index 2018 Report”</w:t>
      </w:r>
      <w:r w:rsidRPr="00C33B26">
        <w:rPr>
          <w:rStyle w:val="FootnoteReference"/>
        </w:rPr>
        <w:footnoteReference w:id="33"/>
      </w:r>
      <w:r w:rsidRPr="00C33B26">
        <w:t>, kuros, lai novērtētu veselības aprūpes sistēmas darbības efektivitāti, tiek mēģināts salīdzināt savā starpā ES dalībvalstis ar ļoti atšķirīgiem finanšu resursiem, veicot naudas vērtības korekciju ar veselības aprūpes izdevumiem uz vienu iedzīvotāju, ļauj secināt, ka Latvija ar vienu no zemākajiem veselības aprūpes izdevumiem uz vienu iedzīvotāju uzrāda augstus naudas efektivitātes rezultātus.</w:t>
      </w:r>
      <w:r w:rsidR="008C26AF" w:rsidRPr="00C33B26">
        <w:t xml:space="preserve"> </w:t>
      </w:r>
    </w:p>
    <w:p w14:paraId="5DF37E28" w14:textId="468309AE" w:rsidR="004F10BD" w:rsidRPr="00C33B26" w:rsidRDefault="004F10BD" w:rsidP="004F10BD">
      <w:pPr>
        <w:ind w:firstLine="709"/>
        <w:jc w:val="both"/>
      </w:pPr>
      <w:r w:rsidRPr="00C33B26">
        <w:t>Veselības nozare ir būtiska stabilai, funkcionējošai ekonomikai un iedzīvotāju labklājībai. Ieguldījumi veselības aprūpē atstāj daudz plašāku ietekmi un sniedz daudz lielākus ieguvumus par pašu veselības nozari. PVO, veicot 19 valstu datu analīzi</w:t>
      </w:r>
      <w:r w:rsidRPr="00C33B26">
        <w:rPr>
          <w:rStyle w:val="FootnoteReference"/>
        </w:rPr>
        <w:footnoteReference w:id="34"/>
      </w:r>
      <w:r w:rsidRPr="00C33B26">
        <w:t xml:space="preserve"> ir secinājusi, ka vidēji katrs papildus 1 </w:t>
      </w:r>
      <w:r w:rsidR="00595AE9" w:rsidRPr="00595AE9">
        <w:rPr>
          <w:i/>
          <w:iCs/>
        </w:rPr>
        <w:t>euro</w:t>
      </w:r>
      <w:r w:rsidRPr="00C33B26">
        <w:t xml:space="preserve">, kas ir iztērēts veselības aprūpes sektorā, atnes 1,4 </w:t>
      </w:r>
      <w:r w:rsidR="00595AE9" w:rsidRPr="00595AE9">
        <w:rPr>
          <w:i/>
          <w:iCs/>
        </w:rPr>
        <w:t>euro</w:t>
      </w:r>
      <w:r w:rsidRPr="00C33B26">
        <w:t xml:space="preserve"> atdevi nacionālajā ekonomikā un 2,7 </w:t>
      </w:r>
      <w:r w:rsidR="00595AE9" w:rsidRPr="00595AE9">
        <w:rPr>
          <w:i/>
          <w:iCs/>
        </w:rPr>
        <w:t>euro</w:t>
      </w:r>
      <w:r w:rsidRPr="00C33B26">
        <w:t xml:space="preserve"> atdevi nacionālajā ekonomikā, ņemot vērā papildus izraisīto ietekmi (plašāka ilgtermiņa ekonomiskā ietekme, tostarp darbinieku tēriņu un iegādes ietekme). Savukārt veselības izdevumu pieaugums par 1 </w:t>
      </w:r>
      <w:r w:rsidR="00595AE9" w:rsidRPr="00595AE9">
        <w:rPr>
          <w:i/>
          <w:iCs/>
        </w:rPr>
        <w:t>euro</w:t>
      </w:r>
      <w:r w:rsidRPr="00C33B26">
        <w:t xml:space="preserve"> vidēji palielina mājsaimniecību ienākumus par 0,7 </w:t>
      </w:r>
      <w:r w:rsidR="00595AE9" w:rsidRPr="00595AE9">
        <w:rPr>
          <w:i/>
          <w:iCs/>
        </w:rPr>
        <w:t>euro</w:t>
      </w:r>
      <w:r w:rsidRPr="00C33B26">
        <w:t>.</w:t>
      </w:r>
      <w:r w:rsidR="008C26AF" w:rsidRPr="00C33B26">
        <w:t xml:space="preserve"> </w:t>
      </w:r>
    </w:p>
    <w:p w14:paraId="68DB7CA7" w14:textId="33F2E8EC" w:rsidR="008C26AF" w:rsidRPr="00C33B26" w:rsidRDefault="008C26AF" w:rsidP="004F10BD">
      <w:pPr>
        <w:ind w:firstLine="709"/>
        <w:jc w:val="both"/>
      </w:pPr>
      <w:r w:rsidRPr="00C33B26">
        <w:t xml:space="preserve">Eiropas Komisijas pieļautās budžeta deficīta atkāpes līdzekļi, kas trīs gadu garumā tika ieguldīti Latvijas veselības aprūpes sistēmas stiprināšanā, ar mērķi nodrošināt veselības aprūpes pakalpojumu pieejamību un kvalitāti, ir investīcija Latvijas iedzīvotāju veselības uzlabošanā un labklājības celšanā, vienlaikus samazinot veselības nevienlīdzību un veicinot veselības aprūpes sistēmas attīstību. </w:t>
      </w:r>
    </w:p>
    <w:p w14:paraId="613BBD17" w14:textId="79644105" w:rsidR="004F10BD" w:rsidRPr="00C33B26" w:rsidRDefault="004F10BD" w:rsidP="004F10BD">
      <w:pPr>
        <w:ind w:firstLine="709"/>
        <w:jc w:val="both"/>
      </w:pPr>
      <w:r w:rsidRPr="00C33B26">
        <w:t>Investīcijas veselības nozarē ļauj samazināt potenciāli zaudēto dzīves gadu skaitu, palielinot iedzīvotāju līdzdalību darba tirgū un kopējos nodokļu ieņēmumus, tādējādi veicinot ekonomikas attīstību un iedzīvotāju labklājību. Labāk</w:t>
      </w:r>
      <w:r w:rsidR="00A736BE">
        <w:t>a</w:t>
      </w:r>
      <w:r w:rsidRPr="00C33B26">
        <w:t xml:space="preserve"> veselība var palielināt atdevi no ieguldījumiem izglītībā un darba ņēmēju pieredzē, jo ilgāks dzīves ilgums palielina ienākumu periodu ieguldījumiem cilvēkkapitāla ražīgumā</w:t>
      </w:r>
      <w:r w:rsidR="00D6537F" w:rsidRPr="00C33B26">
        <w:t>.</w:t>
      </w:r>
      <w:r w:rsidRPr="00C33B26">
        <w:rPr>
          <w:rStyle w:val="FootnoteReference"/>
        </w:rPr>
        <w:footnoteReference w:id="35"/>
      </w:r>
    </w:p>
    <w:p w14:paraId="43015D59" w14:textId="77777777" w:rsidR="00B36A5E" w:rsidRPr="00C33B26" w:rsidRDefault="00B36A5E" w:rsidP="00B36A5E">
      <w:pPr>
        <w:ind w:firstLine="720"/>
        <w:jc w:val="both"/>
        <w:rPr>
          <w:shd w:val="clear" w:color="auto" w:fill="FFFFFF"/>
        </w:rPr>
      </w:pPr>
    </w:p>
    <w:p w14:paraId="26670277" w14:textId="77777777" w:rsidR="00B36A5E" w:rsidRPr="00C33B26" w:rsidRDefault="00B36A5E" w:rsidP="00B36A5E">
      <w:pPr>
        <w:ind w:firstLine="720"/>
        <w:jc w:val="both"/>
      </w:pPr>
    </w:p>
    <w:p w14:paraId="58D64E9E" w14:textId="5EA081B9" w:rsidR="00343E8A" w:rsidRPr="00C33B26" w:rsidRDefault="00E87B07" w:rsidP="006E0391">
      <w:pPr>
        <w:ind w:right="-1"/>
      </w:pPr>
      <w:r w:rsidRPr="00C33B26">
        <w:t>Valsts sekretār</w:t>
      </w:r>
      <w:r w:rsidR="00CA4424" w:rsidRPr="00C33B26">
        <w:t>e</w:t>
      </w:r>
      <w:r w:rsidR="00586130" w:rsidRPr="00C33B26">
        <w:tab/>
      </w:r>
      <w:r w:rsidR="00586130" w:rsidRPr="00C33B26">
        <w:tab/>
      </w:r>
      <w:r w:rsidR="00586130" w:rsidRPr="00C33B26">
        <w:tab/>
      </w:r>
      <w:r w:rsidR="00184185">
        <w:t xml:space="preserve">       </w:t>
      </w:r>
      <w:r w:rsidR="00586130" w:rsidRPr="00C33B26">
        <w:t xml:space="preserve"> </w:t>
      </w:r>
      <w:r w:rsidRPr="00C33B26">
        <w:tab/>
      </w:r>
      <w:r w:rsidR="00184185">
        <w:t xml:space="preserve">  </w:t>
      </w:r>
      <w:r w:rsidR="00CE4660" w:rsidRPr="00C33B26">
        <w:tab/>
      </w:r>
      <w:r w:rsidR="00184185">
        <w:t xml:space="preserve">    </w:t>
      </w:r>
      <w:r w:rsidR="00CA4424" w:rsidRPr="00C33B26">
        <w:t>Daina Mūrmane - Umbraško</w:t>
      </w:r>
    </w:p>
    <w:sectPr w:rsidR="00343E8A" w:rsidRPr="00C33B26" w:rsidSect="00CA1F10">
      <w:headerReference w:type="even" r:id="rId10"/>
      <w:headerReference w:type="default" r:id="rId11"/>
      <w:footerReference w:type="even" r:id="rId12"/>
      <w:footerReference w:type="default" r:id="rId13"/>
      <w:headerReference w:type="first" r:id="rId14"/>
      <w:footerReference w:type="first" r:id="rId15"/>
      <w:pgSz w:w="11906" w:h="16838" w:code="9"/>
      <w:pgMar w:top="1418" w:right="1134" w:bottom="1134"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1BA23F" w16cex:dateUtc="2020-03-17T17:23:00Z"/>
  <w16cex:commentExtensible w16cex:durableId="220FC7DA" w16cex:dateUtc="2020-03-08T17:36:00Z"/>
  <w16cex:commentExtensible w16cex:durableId="2217D192" w16cex:dateUtc="2020-03-14T19:56:00Z"/>
  <w16cex:commentExtensible w16cex:durableId="2217E711" w16cex:dateUtc="2020-03-14T21:28:00Z"/>
  <w16cex:commentExtensible w16cex:durableId="22189C77" w16cex:dateUtc="2020-03-15T10:22:00Z"/>
  <w16cex:commentExtensible w16cex:durableId="22189CF6" w16cex:dateUtc="2020-03-15T10:24:00Z"/>
  <w16cex:commentExtensible w16cex:durableId="2218A497" w16cex:dateUtc="2020-03-15T10:56:00Z"/>
  <w16cex:commentExtensible w16cex:durableId="220FE95F" w16cex:dateUtc="2020-03-08T19:59:00Z"/>
  <w16cex:commentExtensible w16cex:durableId="2218B6F6" w16cex:dateUtc="2020-03-15T12:15:00Z"/>
  <w16cex:commentExtensible w16cex:durableId="220FEAC8" w16cex:dateUtc="2020-03-08T20:06:00Z"/>
  <w16cex:commentExtensible w16cex:durableId="22190226" w16cex:dateUtc="2020-03-15T17:36:00Z"/>
  <w16cex:commentExtensible w16cex:durableId="22190579" w16cex:dateUtc="2020-03-15T17:50:00Z"/>
  <w16cex:commentExtensible w16cex:durableId="221916CB" w16cex:dateUtc="2020-03-15T19:04:00Z"/>
  <w16cex:commentExtensible w16cex:durableId="22191E95" w16cex:dateUtc="2020-03-15T19:37:00Z"/>
  <w16cex:commentExtensible w16cex:durableId="22192149" w16cex:dateUtc="2020-03-15T19:48:00Z"/>
  <w16cex:commentExtensible w16cex:durableId="221921D6" w16cex:dateUtc="2020-03-15T19:51:00Z"/>
  <w16cex:commentExtensible w16cex:durableId="221921C1" w16cex:dateUtc="2020-03-15T19:50:00Z"/>
  <w16cex:commentExtensible w16cex:durableId="221922F0" w16cex:dateUtc="2020-03-15T19:56:00Z"/>
  <w16cex:commentExtensible w16cex:durableId="22192305" w16cex:dateUtc="2020-03-15T19:56:00Z"/>
  <w16cex:commentExtensible w16cex:durableId="2219238A" w16cex:dateUtc="2020-03-15T19:58:00Z"/>
  <w16cex:commentExtensible w16cex:durableId="22192399" w16cex:dateUtc="2020-03-15T19:58:00Z"/>
  <w16cex:commentExtensible w16cex:durableId="22192752" w16cex:dateUtc="2020-03-15T20:14: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A4969C" w14:textId="77777777" w:rsidR="00916610" w:rsidRDefault="00916610">
      <w:r>
        <w:separator/>
      </w:r>
    </w:p>
  </w:endnote>
  <w:endnote w:type="continuationSeparator" w:id="0">
    <w:p w14:paraId="3C16C8AD" w14:textId="77777777" w:rsidR="00916610" w:rsidRDefault="00916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okChampa">
    <w:panose1 w:val="020B0604020202020204"/>
    <w:charset w:val="00"/>
    <w:family w:val="swiss"/>
    <w:pitch w:val="variable"/>
    <w:sig w:usb0="03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9DB98" w14:textId="77777777" w:rsidR="006A5635" w:rsidRDefault="006A56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FE6FA" w14:textId="62124968" w:rsidR="006A5635" w:rsidRPr="00D07491" w:rsidRDefault="006A5635" w:rsidP="00D07491">
    <w:pPr>
      <w:pStyle w:val="Footer"/>
      <w:rPr>
        <w:rFonts w:ascii="Times New Roman" w:hAnsi="Times New Roman" w:cs="Times New Roman"/>
        <w:sz w:val="20"/>
        <w:szCs w:val="20"/>
      </w:rPr>
    </w:pPr>
    <w:r w:rsidRPr="00FB42B8">
      <w:rPr>
        <w:rFonts w:ascii="Times New Roman" w:hAnsi="Times New Roman" w:cs="Times New Roman"/>
        <w:sz w:val="20"/>
        <w:szCs w:val="20"/>
      </w:rPr>
      <w:t>VM</w:t>
    </w:r>
    <w:r>
      <w:rPr>
        <w:rFonts w:ascii="Times New Roman" w:hAnsi="Times New Roman" w:cs="Times New Roman"/>
        <w:sz w:val="20"/>
        <w:szCs w:val="20"/>
      </w:rPr>
      <w:t>vestp1</w:t>
    </w:r>
    <w:r w:rsidRPr="00FB42B8">
      <w:rPr>
        <w:rFonts w:ascii="Times New Roman" w:hAnsi="Times New Roman" w:cs="Times New Roman"/>
        <w:sz w:val="20"/>
        <w:szCs w:val="20"/>
      </w:rPr>
      <w:t>_</w:t>
    </w:r>
    <w:r>
      <w:rPr>
        <w:rFonts w:ascii="Times New Roman" w:hAnsi="Times New Roman" w:cs="Times New Roman"/>
        <w:sz w:val="20"/>
        <w:szCs w:val="20"/>
      </w:rPr>
      <w:t>240320</w:t>
    </w:r>
    <w:r w:rsidRPr="00FB42B8">
      <w:rPr>
        <w:rFonts w:ascii="Times New Roman" w:hAnsi="Times New Roman" w:cs="Times New Roman"/>
        <w:sz w:val="20"/>
        <w:szCs w:val="20"/>
      </w:rPr>
      <w:t>_</w:t>
    </w:r>
    <w:r>
      <w:rPr>
        <w:rFonts w:ascii="Times New Roman" w:hAnsi="Times New Roman" w:cs="Times New Roman"/>
        <w:sz w:val="20"/>
        <w:szCs w:val="20"/>
      </w:rPr>
      <w:t>154milj</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591FE" w14:textId="78648842" w:rsidR="006A5635" w:rsidRPr="00ED2403" w:rsidRDefault="006A5635" w:rsidP="00A45DB7">
    <w:pPr>
      <w:pStyle w:val="Footer"/>
      <w:rPr>
        <w:rFonts w:ascii="Times New Roman" w:hAnsi="Times New Roman" w:cs="Times New Roman"/>
        <w:sz w:val="20"/>
        <w:szCs w:val="20"/>
      </w:rPr>
    </w:pPr>
    <w:r w:rsidRPr="00FB42B8">
      <w:rPr>
        <w:rFonts w:ascii="Times New Roman" w:hAnsi="Times New Roman" w:cs="Times New Roman"/>
        <w:sz w:val="20"/>
        <w:szCs w:val="20"/>
      </w:rPr>
      <w:t>VM</w:t>
    </w:r>
    <w:r>
      <w:rPr>
        <w:rFonts w:ascii="Times New Roman" w:hAnsi="Times New Roman" w:cs="Times New Roman"/>
        <w:sz w:val="20"/>
        <w:szCs w:val="20"/>
      </w:rPr>
      <w:t>vestp1</w:t>
    </w:r>
    <w:r w:rsidRPr="00FB42B8">
      <w:rPr>
        <w:rFonts w:ascii="Times New Roman" w:hAnsi="Times New Roman" w:cs="Times New Roman"/>
        <w:sz w:val="20"/>
        <w:szCs w:val="20"/>
      </w:rPr>
      <w:t>_</w:t>
    </w:r>
    <w:r>
      <w:rPr>
        <w:rFonts w:ascii="Times New Roman" w:hAnsi="Times New Roman" w:cs="Times New Roman"/>
        <w:sz w:val="20"/>
        <w:szCs w:val="20"/>
      </w:rPr>
      <w:t>240320</w:t>
    </w:r>
    <w:r w:rsidRPr="00FB42B8">
      <w:rPr>
        <w:rFonts w:ascii="Times New Roman" w:hAnsi="Times New Roman" w:cs="Times New Roman"/>
        <w:sz w:val="20"/>
        <w:szCs w:val="20"/>
      </w:rPr>
      <w:t>_</w:t>
    </w:r>
    <w:r>
      <w:rPr>
        <w:rFonts w:ascii="Times New Roman" w:hAnsi="Times New Roman" w:cs="Times New Roman"/>
        <w:sz w:val="20"/>
        <w:szCs w:val="20"/>
      </w:rPr>
      <w:t>154milj</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13A342" w14:textId="77777777" w:rsidR="00916610" w:rsidRDefault="00916610" w:rsidP="00742970">
      <w:r>
        <w:separator/>
      </w:r>
    </w:p>
  </w:footnote>
  <w:footnote w:type="continuationSeparator" w:id="0">
    <w:p w14:paraId="06C04D4B" w14:textId="77777777" w:rsidR="00916610" w:rsidRDefault="00916610" w:rsidP="00742970">
      <w:r>
        <w:continuationSeparator/>
      </w:r>
    </w:p>
  </w:footnote>
  <w:footnote w:type="continuationNotice" w:id="1">
    <w:p w14:paraId="37AC82C3" w14:textId="77777777" w:rsidR="00916610" w:rsidRDefault="00916610"/>
  </w:footnote>
  <w:footnote w:id="2">
    <w:p w14:paraId="2B1EDB9B" w14:textId="77777777" w:rsidR="006A5635" w:rsidRPr="0040747C" w:rsidRDefault="006A5635" w:rsidP="00D923AA">
      <w:pPr>
        <w:pStyle w:val="NormalWeb"/>
        <w:shd w:val="clear" w:color="auto" w:fill="FFFFFF"/>
        <w:spacing w:before="0" w:beforeAutospacing="0" w:after="0" w:afterAutospacing="0"/>
        <w:jc w:val="both"/>
        <w:rPr>
          <w:bCs/>
          <w:color w:val="000000" w:themeColor="text1"/>
          <w:sz w:val="20"/>
          <w:szCs w:val="20"/>
        </w:rPr>
      </w:pPr>
      <w:r w:rsidRPr="0040747C">
        <w:rPr>
          <w:rStyle w:val="FootnoteReference"/>
          <w:sz w:val="20"/>
          <w:szCs w:val="20"/>
        </w:rPr>
        <w:footnoteRef/>
      </w:r>
      <w:r w:rsidRPr="0040747C">
        <w:rPr>
          <w:sz w:val="20"/>
          <w:szCs w:val="20"/>
        </w:rPr>
        <w:t xml:space="preserve"> </w:t>
      </w:r>
      <w:r w:rsidRPr="0040747C">
        <w:rPr>
          <w:bCs/>
          <w:color w:val="000000" w:themeColor="text1"/>
          <w:sz w:val="20"/>
          <w:szCs w:val="20"/>
        </w:rPr>
        <w:t xml:space="preserve">Ministru kabineta rīkojums Nr.589 </w:t>
      </w:r>
      <w:r w:rsidRPr="0040747C">
        <w:rPr>
          <w:color w:val="000000" w:themeColor="text1"/>
          <w:sz w:val="20"/>
          <w:szCs w:val="20"/>
        </w:rPr>
        <w:t>2014.gada 14.oktobrī (prot. Nr.51 53.§) “</w:t>
      </w:r>
      <w:r w:rsidRPr="0040747C">
        <w:rPr>
          <w:color w:val="000000" w:themeColor="text1"/>
          <w:sz w:val="20"/>
          <w:szCs w:val="20"/>
          <w:lang w:bidi="en-US"/>
        </w:rPr>
        <w:t>Sabiedrības veselības pamatnostādnes 2014-2020” (6.lpp.)</w:t>
      </w:r>
    </w:p>
  </w:footnote>
  <w:footnote w:id="3">
    <w:p w14:paraId="59DB889F" w14:textId="77777777" w:rsidR="006A5635" w:rsidRPr="0040747C" w:rsidRDefault="006A5635" w:rsidP="00D923AA">
      <w:pPr>
        <w:pStyle w:val="FootnoteText"/>
        <w:jc w:val="both"/>
        <w:rPr>
          <w:rFonts w:ascii="Times New Roman" w:hAnsi="Times New Roman" w:cs="Times New Roman"/>
          <w:lang w:val="en-GB"/>
        </w:rPr>
      </w:pPr>
      <w:r w:rsidRPr="0040747C">
        <w:rPr>
          <w:rStyle w:val="FootnoteReference"/>
          <w:rFonts w:ascii="Times New Roman" w:hAnsi="Times New Roman" w:cs="Times New Roman"/>
        </w:rPr>
        <w:footnoteRef/>
      </w:r>
      <w:r w:rsidRPr="0040747C">
        <w:rPr>
          <w:rFonts w:ascii="Times New Roman" w:hAnsi="Times New Roman" w:cs="Times New Roman"/>
        </w:rPr>
        <w:t xml:space="preserve"> </w:t>
      </w:r>
      <w:r w:rsidRPr="0040747C">
        <w:rPr>
          <w:rFonts w:ascii="Times New Roman" w:hAnsi="Times New Roman" w:cs="Times New Roman"/>
          <w:bCs/>
          <w:color w:val="000000" w:themeColor="text1"/>
        </w:rPr>
        <w:t xml:space="preserve">Ministru kabineta rīkojums Nr.589 </w:t>
      </w:r>
      <w:r w:rsidRPr="0040747C">
        <w:rPr>
          <w:rFonts w:ascii="Times New Roman" w:hAnsi="Times New Roman" w:cs="Times New Roman"/>
          <w:color w:val="000000" w:themeColor="text1"/>
        </w:rPr>
        <w:t>2014.gada 14.oktobrī (prot. Nr.51 53.§) “</w:t>
      </w:r>
      <w:r w:rsidRPr="0040747C">
        <w:rPr>
          <w:rFonts w:ascii="Times New Roman" w:hAnsi="Times New Roman" w:cs="Times New Roman"/>
          <w:color w:val="000000" w:themeColor="text1"/>
          <w:lang w:bidi="en-US"/>
        </w:rPr>
        <w:t>Sabiedrības veselības pamatnostādnes 2014-2020” (83.lpp.)</w:t>
      </w:r>
    </w:p>
  </w:footnote>
  <w:footnote w:id="4">
    <w:p w14:paraId="56152842" w14:textId="77777777" w:rsidR="006A5635" w:rsidRDefault="006A5635" w:rsidP="00D923AA">
      <w:pPr>
        <w:pStyle w:val="FootnoteText"/>
      </w:pPr>
      <w:r>
        <w:rPr>
          <w:rStyle w:val="FootnoteReference"/>
        </w:rPr>
        <w:footnoteRef/>
      </w:r>
      <w:r w:rsidRPr="00BB73BC">
        <w:rPr>
          <w:rFonts w:ascii="Times New Roman" w:hAnsi="Times New Roman" w:cs="Times New Roman"/>
        </w:rPr>
        <w:t>Centrālā statistikas datu bāze</w:t>
      </w:r>
    </w:p>
  </w:footnote>
  <w:footnote w:id="5">
    <w:p w14:paraId="04B6466B" w14:textId="0A6203F4" w:rsidR="006A5635" w:rsidRPr="008463B6" w:rsidRDefault="006A5635" w:rsidP="00D923AA">
      <w:pPr>
        <w:pStyle w:val="FootnoteText"/>
        <w:rPr>
          <w:rFonts w:ascii="Times New Roman" w:hAnsi="Times New Roman" w:cs="Times New Roman"/>
        </w:rPr>
      </w:pPr>
      <w:r w:rsidRPr="008463B6">
        <w:rPr>
          <w:rStyle w:val="FootnoteReference"/>
          <w:rFonts w:ascii="Times New Roman" w:hAnsi="Times New Roman" w:cs="Times New Roman"/>
        </w:rPr>
        <w:footnoteRef/>
      </w:r>
      <w:r w:rsidRPr="00B76B13">
        <w:rPr>
          <w:rFonts w:ascii="Times New Roman" w:hAnsi="Times New Roman" w:cs="Times New Roman"/>
        </w:rPr>
        <w:t>https://ec.</w:t>
      </w:r>
      <w:r w:rsidRPr="00595AE9">
        <w:rPr>
          <w:rFonts w:ascii="Times New Roman" w:hAnsi="Times New Roman" w:cs="Times New Roman"/>
          <w:i/>
        </w:rPr>
        <w:t>euro</w:t>
      </w:r>
      <w:r w:rsidRPr="00B76B13">
        <w:rPr>
          <w:rFonts w:ascii="Times New Roman" w:hAnsi="Times New Roman" w:cs="Times New Roman"/>
        </w:rPr>
        <w:t>pa.eu/health/indicators_data/indicators_en</w:t>
      </w:r>
    </w:p>
  </w:footnote>
  <w:footnote w:id="6">
    <w:p w14:paraId="5FB83390" w14:textId="77777777" w:rsidR="006A5635" w:rsidRPr="008463B6" w:rsidRDefault="006A5635" w:rsidP="00D923AA">
      <w:pPr>
        <w:pStyle w:val="FootnoteText"/>
        <w:rPr>
          <w:rFonts w:ascii="Times New Roman" w:hAnsi="Times New Roman" w:cs="Times New Roman"/>
        </w:rPr>
      </w:pPr>
      <w:r w:rsidRPr="008463B6">
        <w:rPr>
          <w:rStyle w:val="FootnoteReference"/>
          <w:rFonts w:ascii="Times New Roman" w:hAnsi="Times New Roman" w:cs="Times New Roman"/>
        </w:rPr>
        <w:footnoteRef/>
      </w:r>
      <w:r w:rsidRPr="008463B6">
        <w:rPr>
          <w:rFonts w:ascii="Times New Roman" w:hAnsi="Times New Roman" w:cs="Times New Roman"/>
        </w:rPr>
        <w:t xml:space="preserve">csp, statistisko datu krājums “Iedzīvotāju veselības apsekojuma rezultāti Latvijā”, </w:t>
      </w:r>
      <w:r>
        <w:rPr>
          <w:rFonts w:ascii="Times New Roman" w:hAnsi="Times New Roman" w:cs="Times New Roman"/>
        </w:rPr>
        <w:t xml:space="preserve">2016, </w:t>
      </w:r>
      <w:r w:rsidRPr="008463B6">
        <w:rPr>
          <w:rFonts w:ascii="Times New Roman" w:hAnsi="Times New Roman" w:cs="Times New Roman"/>
        </w:rPr>
        <w:t>66.lpp</w:t>
      </w:r>
    </w:p>
  </w:footnote>
  <w:footnote w:id="7">
    <w:p w14:paraId="389EFA19" w14:textId="77777777" w:rsidR="006A5635" w:rsidRPr="00B932C6" w:rsidRDefault="006A5635" w:rsidP="0045597E">
      <w:pPr>
        <w:pStyle w:val="FootnoteText"/>
        <w:rPr>
          <w:rFonts w:ascii="Times New Roman" w:hAnsi="Times New Roman" w:cs="Times New Roman"/>
        </w:rPr>
      </w:pPr>
      <w:r>
        <w:rPr>
          <w:rStyle w:val="FootnoteReference"/>
        </w:rPr>
        <w:footnoteRef/>
      </w:r>
      <w:r>
        <w:t xml:space="preserve"> </w:t>
      </w:r>
      <w:r w:rsidRPr="00B932C6">
        <w:rPr>
          <w:rFonts w:ascii="Times New Roman" w:hAnsi="Times New Roman" w:cs="Times New Roman"/>
        </w:rPr>
        <w:t>Siciliani, L., M. Borowitz and V. Moran (eds.) (2013),Waiting Time Policies in the Health Sector: What</w:t>
      </w:r>
    </w:p>
    <w:p w14:paraId="45ED624E" w14:textId="77777777" w:rsidR="006A5635" w:rsidRDefault="006A5635" w:rsidP="0045597E">
      <w:pPr>
        <w:pStyle w:val="FootnoteText"/>
      </w:pPr>
      <w:r w:rsidRPr="00B932C6">
        <w:rPr>
          <w:rFonts w:ascii="Times New Roman" w:hAnsi="Times New Roman" w:cs="Times New Roman"/>
        </w:rPr>
        <w:t>Works?, OECD Health Policy Studies, OECD Publishing.</w:t>
      </w:r>
      <w:r>
        <w:rPr>
          <w:rFonts w:ascii="Times New Roman" w:hAnsi="Times New Roman" w:cs="Times New Roman"/>
        </w:rPr>
        <w:t xml:space="preserve"> </w:t>
      </w:r>
      <w:r w:rsidRPr="00B932C6">
        <w:rPr>
          <w:rFonts w:ascii="Times New Roman" w:hAnsi="Times New Roman" w:cs="Times New Roman"/>
        </w:rPr>
        <w:t>http://dx.doi.org/10.1787/9789264179080-en</w:t>
      </w:r>
    </w:p>
  </w:footnote>
  <w:footnote w:id="8">
    <w:p w14:paraId="3EE12047" w14:textId="77777777" w:rsidR="006A5635" w:rsidRPr="00DE16DB" w:rsidRDefault="006A5635" w:rsidP="00694367">
      <w:pPr>
        <w:pStyle w:val="FootnoteText"/>
        <w:jc w:val="both"/>
        <w:rPr>
          <w:rFonts w:ascii="Times New Roman" w:hAnsi="Times New Roman" w:cs="Times New Roman"/>
        </w:rPr>
      </w:pPr>
      <w:r w:rsidRPr="00DE16DB">
        <w:rPr>
          <w:rStyle w:val="FootnoteReference"/>
          <w:rFonts w:ascii="Times New Roman" w:hAnsi="Times New Roman" w:cs="Times New Roman"/>
        </w:rPr>
        <w:footnoteRef/>
      </w:r>
      <w:r w:rsidRPr="00DE16DB">
        <w:rPr>
          <w:rFonts w:ascii="Times New Roman" w:hAnsi="Times New Roman" w:cs="Times New Roman"/>
        </w:rPr>
        <w:t xml:space="preserve"> http://www.vmnvd.gov.lv/lv/datu-bazes/rstniecb-izmantojamo-medicnisko-tehnoloiju-datu-bze/2-internas-medicinas-un-funkcionalas-diagnostikas-mediciniskie-pakalpo-jumi/228-pielikumi-izverstie-mediciniskas-tehnologijas-metodes-apraksti-un-citi-materiali/cukura-diabeta-pacientu-apmaciba</w:t>
      </w:r>
    </w:p>
  </w:footnote>
  <w:footnote w:id="9">
    <w:p w14:paraId="5DA02ABE" w14:textId="57A9E636" w:rsidR="006A5635" w:rsidRPr="00370D8C" w:rsidRDefault="006A5635" w:rsidP="00D923AA">
      <w:pPr>
        <w:pStyle w:val="FootnoteText"/>
        <w:rPr>
          <w:rFonts w:ascii="Times New Roman" w:hAnsi="Times New Roman" w:cs="Times New Roman"/>
        </w:rPr>
      </w:pPr>
      <w:r w:rsidRPr="00370D8C">
        <w:rPr>
          <w:rStyle w:val="FootnoteReference"/>
          <w:rFonts w:ascii="Times New Roman" w:hAnsi="Times New Roman" w:cs="Times New Roman"/>
        </w:rPr>
        <w:footnoteRef/>
      </w:r>
      <w:r w:rsidRPr="00370D8C">
        <w:rPr>
          <w:rFonts w:ascii="Times New Roman" w:hAnsi="Times New Roman" w:cs="Times New Roman"/>
        </w:rPr>
        <w:t xml:space="preserve"> M</w:t>
      </w:r>
      <w:r>
        <w:rPr>
          <w:rFonts w:ascii="Times New Roman" w:hAnsi="Times New Roman" w:cs="Times New Roman"/>
        </w:rPr>
        <w:t xml:space="preserve">inistru kabineta 2018.gada 4.janvāra noteikumi Nr.12 “Grozījumi Ministru kabineta 2006.gada 31.oktobra noteikumos </w:t>
      </w:r>
      <w:r w:rsidRPr="00370D8C">
        <w:rPr>
          <w:rFonts w:ascii="Times New Roman" w:hAnsi="Times New Roman" w:cs="Times New Roman"/>
        </w:rPr>
        <w:t xml:space="preserve">“Ambulatorajai ārstēšanai paredzēto zāļu un medicīnisko ierīču iegādes </w:t>
      </w:r>
      <w:r>
        <w:rPr>
          <w:rFonts w:ascii="Times New Roman" w:hAnsi="Times New Roman" w:cs="Times New Roman"/>
        </w:rPr>
        <w:t xml:space="preserve">izdevumu kompensācijas kārtība”” </w:t>
      </w:r>
    </w:p>
  </w:footnote>
  <w:footnote w:id="10">
    <w:p w14:paraId="6494AAE4" w14:textId="77777777" w:rsidR="006A5635" w:rsidRDefault="006A5635" w:rsidP="00CA2869">
      <w:pPr>
        <w:pStyle w:val="FootnoteText"/>
        <w:jc w:val="both"/>
      </w:pPr>
      <w:r>
        <w:rPr>
          <w:rStyle w:val="FootnoteReference"/>
        </w:rPr>
        <w:footnoteRef/>
      </w:r>
      <w:r>
        <w:t xml:space="preserve"> </w:t>
      </w:r>
      <w:r w:rsidRPr="002D2884">
        <w:rPr>
          <w:rFonts w:ascii="Times New Roman" w:hAnsi="Times New Roman" w:cs="Times New Roman"/>
        </w:rPr>
        <w:t xml:space="preserve">“Progress report on access to hepatitis C treatment </w:t>
      </w:r>
      <w:r w:rsidRPr="002D2884">
        <w:rPr>
          <w:rFonts w:ascii="Times New Roman" w:hAnsi="Times New Roman" w:cs="Times New Roman"/>
          <w:bCs/>
        </w:rPr>
        <w:t>Focus on overcoming barriers in low- and middle-income countries”</w:t>
      </w:r>
      <w:r>
        <w:rPr>
          <w:rFonts w:ascii="Times New Roman" w:hAnsi="Times New Roman" w:cs="Times New Roman"/>
          <w:bCs/>
        </w:rPr>
        <w:t xml:space="preserve"> March </w:t>
      </w:r>
      <w:r w:rsidRPr="002D2884">
        <w:rPr>
          <w:rFonts w:ascii="Times New Roman" w:hAnsi="Times New Roman" w:cs="Times New Roman"/>
          <w:bCs/>
        </w:rPr>
        <w:t>2018.</w:t>
      </w:r>
    </w:p>
  </w:footnote>
  <w:footnote w:id="11">
    <w:p w14:paraId="366CCDF0" w14:textId="77777777" w:rsidR="006A5635" w:rsidRPr="001B3584" w:rsidRDefault="006A5635" w:rsidP="008017A3">
      <w:pPr>
        <w:pStyle w:val="FootnoteText"/>
        <w:rPr>
          <w:rFonts w:ascii="Times New Roman" w:hAnsi="Times New Roman" w:cs="Times New Roman"/>
          <w:lang w:val="en-US"/>
        </w:rPr>
      </w:pPr>
      <w:r w:rsidRPr="001B3584">
        <w:rPr>
          <w:rStyle w:val="FootnoteReference"/>
          <w:rFonts w:ascii="Times New Roman" w:hAnsi="Times New Roman" w:cs="Times New Roman"/>
          <w:lang w:val="en-US"/>
        </w:rPr>
        <w:footnoteRef/>
      </w:r>
      <w:r w:rsidRPr="001B3584">
        <w:rPr>
          <w:rFonts w:ascii="Times New Roman" w:hAnsi="Times New Roman" w:cs="Times New Roman"/>
          <w:lang w:val="en-US"/>
        </w:rPr>
        <w:t>Patel P, Borkowf CB, Brooks JT. Et al. Estimating per-act HIV transmission risk: a systematic review. AIDS. 2014. doi: 10.1097/QAD.0000000000000298</w:t>
      </w:r>
    </w:p>
  </w:footnote>
  <w:footnote w:id="12">
    <w:p w14:paraId="07253341" w14:textId="77777777" w:rsidR="006A5635" w:rsidRPr="001B3584" w:rsidRDefault="006A5635" w:rsidP="008017A3">
      <w:pPr>
        <w:pStyle w:val="FootnoteText"/>
        <w:rPr>
          <w:rFonts w:ascii="Times New Roman" w:hAnsi="Times New Roman" w:cs="Times New Roman"/>
          <w:lang w:val="en-US"/>
        </w:rPr>
      </w:pPr>
      <w:r w:rsidRPr="001B3584">
        <w:rPr>
          <w:rStyle w:val="FootnoteReference"/>
          <w:rFonts w:ascii="Times New Roman" w:hAnsi="Times New Roman" w:cs="Times New Roman"/>
          <w:lang w:val="en-US"/>
        </w:rPr>
        <w:footnoteRef/>
      </w:r>
      <w:r w:rsidRPr="001B3584">
        <w:rPr>
          <w:rFonts w:ascii="Times New Roman" w:hAnsi="Times New Roman" w:cs="Times New Roman"/>
          <w:lang w:val="en-US"/>
        </w:rPr>
        <w:t xml:space="preserve">Pretty LA, Anderson GS, Sweet DJ. Human bites and the risk of human immunodeficiency virus transmission. Am J Forensic Med Pathol 1999;20(3):232-239 </w:t>
      </w:r>
    </w:p>
  </w:footnote>
  <w:footnote w:id="13">
    <w:p w14:paraId="037805DF" w14:textId="0EDDE12F" w:rsidR="006A5635" w:rsidRPr="00065AF6" w:rsidRDefault="006A5635" w:rsidP="00B406BF">
      <w:pPr>
        <w:pStyle w:val="FootnoteText"/>
        <w:tabs>
          <w:tab w:val="left" w:pos="142"/>
        </w:tabs>
        <w:rPr>
          <w:rFonts w:ascii="Times New Roman" w:hAnsi="Times New Roman" w:cs="Times New Roman"/>
          <w:lang w:val="en-US"/>
        </w:rPr>
      </w:pPr>
      <w:r w:rsidRPr="3AC8A380">
        <w:rPr>
          <w:rStyle w:val="FootnoteReference"/>
          <w:rFonts w:ascii="Times New Roman" w:eastAsiaTheme="majorEastAsia" w:hAnsi="Times New Roman" w:cs="Times New Roman"/>
          <w:lang w:val="en-US"/>
        </w:rPr>
        <w:footnoteRef/>
      </w:r>
      <w:r w:rsidRPr="00E12849">
        <w:rPr>
          <w:rFonts w:ascii="Times New Roman" w:hAnsi="Times New Roman" w:cs="Times New Roman"/>
          <w:lang w:val="en-US"/>
        </w:rPr>
        <w:t xml:space="preserve">ECDC Special report Implementing the Dublin Declaration on Partnership to Fight HIV/AIDS in </w:t>
      </w:r>
      <w:r w:rsidRPr="00595AE9">
        <w:rPr>
          <w:rFonts w:ascii="Times New Roman" w:hAnsi="Times New Roman" w:cs="Times New Roman"/>
          <w:i/>
          <w:lang w:val="en-US"/>
        </w:rPr>
        <w:t>Euro</w:t>
      </w:r>
      <w:r w:rsidRPr="00E12849">
        <w:rPr>
          <w:rFonts w:ascii="Times New Roman" w:hAnsi="Times New Roman" w:cs="Times New Roman"/>
          <w:lang w:val="en-US"/>
        </w:rPr>
        <w:t>pe and Central Asia: 2010 Progress report</w:t>
      </w:r>
    </w:p>
  </w:footnote>
  <w:footnote w:id="14">
    <w:p w14:paraId="2E85DD5B" w14:textId="77777777" w:rsidR="006A5635" w:rsidRPr="0067015D" w:rsidRDefault="006A5635" w:rsidP="00B406BF">
      <w:pPr>
        <w:pStyle w:val="FootnoteText"/>
        <w:tabs>
          <w:tab w:val="left" w:pos="0"/>
        </w:tabs>
        <w:jc w:val="both"/>
        <w:rPr>
          <w:rFonts w:ascii="Times New Roman" w:hAnsi="Times New Roman" w:cs="Times New Roman"/>
          <w:szCs w:val="24"/>
        </w:rPr>
      </w:pPr>
      <w:r w:rsidRPr="006C498C">
        <w:rPr>
          <w:rStyle w:val="FootnoteReference"/>
          <w:rFonts w:eastAsiaTheme="majorEastAsia"/>
          <w:szCs w:val="24"/>
        </w:rPr>
        <w:footnoteRef/>
      </w:r>
      <w:r w:rsidRPr="0067015D">
        <w:rPr>
          <w:rFonts w:ascii="Times New Roman" w:hAnsi="Times New Roman" w:cs="Times New Roman"/>
          <w:szCs w:val="24"/>
        </w:rPr>
        <w:t xml:space="preserve">Gailītis A., Bulmistre I., Bundule L., Brokere I., Dudareva S., Karnīte A., Lāss I., Skripste I., Upmace I. Narkotiku lietošanas radītā veselības kaitējuma mazināšana un novēršana. Rokasgrāmata kaitējuma mazināšanas pakalpojumu sniedzējiem darbā ar injicējamo narkotiku lietotājiem. Sabiedrības veselības aģentūra, 2011, </w:t>
      </w:r>
      <w:hyperlink r:id="rId1" w:history="1">
        <w:r w:rsidRPr="0067015D">
          <w:rPr>
            <w:rStyle w:val="Hyperlink"/>
            <w:rFonts w:ascii="Times New Roman" w:eastAsiaTheme="majorEastAsia" w:hAnsi="Times New Roman" w:cs="Times New Roman"/>
            <w:szCs w:val="24"/>
          </w:rPr>
          <w:t>http://balthiv.com/noderiga-informacija/vadlinijas-rekomendacijas</w:t>
        </w:r>
      </w:hyperlink>
    </w:p>
  </w:footnote>
  <w:footnote w:id="15">
    <w:p w14:paraId="08E2E819" w14:textId="385EF2B5" w:rsidR="006A5635" w:rsidRPr="008463B6" w:rsidRDefault="006A5635" w:rsidP="0057488A">
      <w:pPr>
        <w:pStyle w:val="FootnoteText"/>
        <w:jc w:val="both"/>
        <w:rPr>
          <w:rFonts w:ascii="Times New Roman" w:hAnsi="Times New Roman" w:cs="Times New Roman"/>
        </w:rPr>
      </w:pPr>
      <w:r w:rsidRPr="008463B6">
        <w:rPr>
          <w:rStyle w:val="FootnoteReference"/>
          <w:rFonts w:ascii="Times New Roman" w:hAnsi="Times New Roman" w:cs="Times New Roman"/>
        </w:rPr>
        <w:footnoteRef/>
      </w:r>
      <w:r w:rsidRPr="008463B6">
        <w:rPr>
          <w:rFonts w:ascii="Times New Roman" w:hAnsi="Times New Roman" w:cs="Times New Roman"/>
        </w:rPr>
        <w:t xml:space="preserve"> Papildus no valsts budžeta finansējuma plānots palielināt kapitācijas naudā iekļauto mēnešalgas pozīciju, nodrošinot ka</w:t>
      </w:r>
      <w:r>
        <w:rPr>
          <w:rFonts w:ascii="Times New Roman" w:hAnsi="Times New Roman" w:cs="Times New Roman"/>
        </w:rPr>
        <w:t>pitācijas naudas pieaugumu no 1,</w:t>
      </w:r>
      <w:r w:rsidRPr="008463B6">
        <w:rPr>
          <w:rFonts w:ascii="Times New Roman" w:hAnsi="Times New Roman" w:cs="Times New Roman"/>
        </w:rPr>
        <w:t>251254 līdz 1</w:t>
      </w:r>
      <w:r>
        <w:rPr>
          <w:rFonts w:ascii="Times New Roman" w:hAnsi="Times New Roman" w:cs="Times New Roman"/>
        </w:rPr>
        <w:t>,</w:t>
      </w:r>
      <w:r w:rsidRPr="008463B6">
        <w:rPr>
          <w:rFonts w:ascii="Times New Roman" w:hAnsi="Times New Roman" w:cs="Times New Roman"/>
        </w:rPr>
        <w:t xml:space="preserve">47171 </w:t>
      </w:r>
      <w:r w:rsidRPr="00595AE9">
        <w:rPr>
          <w:rFonts w:ascii="Times New Roman" w:hAnsi="Times New Roman" w:cs="Times New Roman"/>
          <w:i/>
        </w:rPr>
        <w:t>euro</w:t>
      </w:r>
      <w:r w:rsidRPr="008463B6">
        <w:rPr>
          <w:rFonts w:ascii="Times New Roman" w:hAnsi="Times New Roman" w:cs="Times New Roman"/>
        </w:rPr>
        <w:t>. No E</w:t>
      </w:r>
      <w:r>
        <w:rPr>
          <w:rFonts w:ascii="Times New Roman" w:hAnsi="Times New Roman" w:cs="Times New Roman"/>
        </w:rPr>
        <w:t xml:space="preserve">iropas </w:t>
      </w:r>
      <w:r w:rsidRPr="008463B6">
        <w:rPr>
          <w:rFonts w:ascii="Times New Roman" w:hAnsi="Times New Roman" w:cs="Times New Roman"/>
        </w:rPr>
        <w:t>K</w:t>
      </w:r>
      <w:r>
        <w:rPr>
          <w:rFonts w:ascii="Times New Roman" w:hAnsi="Times New Roman" w:cs="Times New Roman"/>
        </w:rPr>
        <w:t>omisijas</w:t>
      </w:r>
      <w:r w:rsidRPr="008463B6">
        <w:rPr>
          <w:rFonts w:ascii="Times New Roman" w:hAnsi="Times New Roman" w:cs="Times New Roman"/>
        </w:rPr>
        <w:t xml:space="preserve"> atkāpes finansējuma nav plānots mēnešalgas palielinājums.</w:t>
      </w:r>
    </w:p>
  </w:footnote>
  <w:footnote w:id="16">
    <w:p w14:paraId="03EECF3E" w14:textId="77777777" w:rsidR="006A5635" w:rsidRDefault="006A5635">
      <w:pPr>
        <w:pStyle w:val="FootnoteText"/>
      </w:pPr>
      <w:r>
        <w:rPr>
          <w:rStyle w:val="FootnoteReference"/>
        </w:rPr>
        <w:footnoteRef/>
      </w:r>
      <w:r>
        <w:t xml:space="preserve"> </w:t>
      </w:r>
      <w:r w:rsidRPr="008463B6">
        <w:rPr>
          <w:rFonts w:ascii="Times New Roman" w:eastAsia="Times New Roman" w:hAnsi="Times New Roman" w:cs="Times New Roman"/>
        </w:rPr>
        <w:t>https://www.ncbi.nlm.nih.gov/pubmed/26318590</w:t>
      </w:r>
    </w:p>
  </w:footnote>
  <w:footnote w:id="17">
    <w:p w14:paraId="7B912DEC" w14:textId="77777777" w:rsidR="006A5635" w:rsidRPr="005E1F8E" w:rsidRDefault="006A5635" w:rsidP="00D24E76">
      <w:pPr>
        <w:pStyle w:val="FootnoteText"/>
        <w:rPr>
          <w:rFonts w:ascii="Times New Roman" w:hAnsi="Times New Roman" w:cs="Times New Roman"/>
        </w:rPr>
      </w:pPr>
      <w:r w:rsidRPr="002F534F">
        <w:rPr>
          <w:rStyle w:val="FootnoteReference"/>
          <w:rFonts w:ascii="Times New Roman" w:hAnsi="Times New Roman" w:cs="Times New Roman"/>
        </w:rPr>
        <w:footnoteRef/>
      </w:r>
      <w:r w:rsidRPr="002F534F">
        <w:rPr>
          <w:rFonts w:ascii="Times New Roman" w:hAnsi="Times New Roman" w:cs="Times New Roman"/>
        </w:rPr>
        <w:t xml:space="preserve"> </w:t>
      </w:r>
      <w:r w:rsidRPr="005E1F8E">
        <w:rPr>
          <w:rFonts w:ascii="Times New Roman" w:hAnsi="Times New Roman" w:cs="Times New Roman"/>
        </w:rPr>
        <w:t>Ayoade F, Gossman WG. Varicella (Chickenpox), Zoster. [Updated 2017 Jul 25]. In: StatPearls [Internet]. Treasure Island (FL): StatPearls Publishing; 2017 Jun. Available from: https://www.ncbi.nlm.nih.gov/books/NBK448191/</w:t>
      </w:r>
    </w:p>
  </w:footnote>
  <w:footnote w:id="18">
    <w:p w14:paraId="0B9BC3FA" w14:textId="77777777" w:rsidR="006A5635" w:rsidRPr="005E1F8E" w:rsidRDefault="006A5635" w:rsidP="00D24E76">
      <w:pPr>
        <w:pStyle w:val="FootnoteText"/>
        <w:jc w:val="both"/>
        <w:rPr>
          <w:rFonts w:ascii="Times New Roman" w:hAnsi="Times New Roman" w:cs="Times New Roman"/>
        </w:rPr>
      </w:pPr>
      <w:r w:rsidRPr="005E1F8E">
        <w:rPr>
          <w:rStyle w:val="FootnoteReference"/>
          <w:rFonts w:ascii="Times New Roman" w:hAnsi="Times New Roman" w:cs="Times New Roman"/>
        </w:rPr>
        <w:footnoteRef/>
      </w:r>
      <w:r w:rsidRPr="005E1F8E">
        <w:rPr>
          <w:rFonts w:ascii="Times New Roman" w:hAnsi="Times New Roman" w:cs="Times New Roman"/>
        </w:rPr>
        <w:t xml:space="preserve"> Ayoade F, Gossman WG. Varicella (Chickenpox), Zoster. [Updated 2017 Jul 25]. In: StatPearls [Internet]. Treasure Island (FL): StatPearls Publishing; 2017 Jun. Available from: https://www.ncbi.nlm.nih.gov/books/NBK448191/</w:t>
      </w:r>
    </w:p>
  </w:footnote>
  <w:footnote w:id="19">
    <w:p w14:paraId="71BA106E" w14:textId="77777777" w:rsidR="006A5635" w:rsidRPr="007A4F51" w:rsidRDefault="006A5635" w:rsidP="00D923AA">
      <w:pPr>
        <w:pStyle w:val="FootnoteText"/>
        <w:rPr>
          <w:rFonts w:ascii="Times New Roman" w:hAnsi="Times New Roman" w:cs="Times New Roman"/>
          <w:i/>
        </w:rPr>
      </w:pPr>
      <w:r w:rsidRPr="00A17552">
        <w:rPr>
          <w:rStyle w:val="FootnoteReference"/>
          <w:rFonts w:ascii="Times New Roman" w:hAnsi="Times New Roman" w:cs="Times New Roman"/>
        </w:rPr>
        <w:footnoteRef/>
      </w:r>
      <w:r w:rsidRPr="00A17552">
        <w:rPr>
          <w:rFonts w:ascii="Times New Roman" w:hAnsi="Times New Roman" w:cs="Times New Roman"/>
        </w:rPr>
        <w:t xml:space="preserve"> </w:t>
      </w:r>
      <w:r>
        <w:rPr>
          <w:rFonts w:ascii="Times New Roman" w:hAnsi="Times New Roman" w:cs="Times New Roman"/>
        </w:rPr>
        <w:t xml:space="preserve">Papildus informācijai: </w:t>
      </w:r>
      <w:hyperlink r:id="rId2" w:history="1">
        <w:r w:rsidRPr="00866A3E">
          <w:rPr>
            <w:rStyle w:val="Hyperlink"/>
            <w:rFonts w:ascii="Times New Roman" w:hAnsi="Times New Roman" w:cs="Times New Roman"/>
            <w:i/>
            <w:color w:val="auto"/>
          </w:rPr>
          <w:t>https://spkc.gov.lv/upload/Arstniecibas%20personam/Metodiskie%20materiali/vadlinijas_augsta_riska_individu_atpazisana.</w:t>
        </w:r>
        <w:r w:rsidRPr="00F62EDF">
          <w:rPr>
            <w:rStyle w:val="Hyperlink"/>
            <w:rFonts w:ascii="Times New Roman" w:hAnsi="Times New Roman" w:cs="Times New Roman"/>
            <w:i/>
            <w:color w:val="auto"/>
          </w:rPr>
          <w:t>pdf</w:t>
        </w:r>
      </w:hyperlink>
      <w:r w:rsidRPr="00866A3E">
        <w:rPr>
          <w:rFonts w:ascii="Times New Roman" w:hAnsi="Times New Roman" w:cs="Times New Roman"/>
          <w:i/>
        </w:rPr>
        <w:t>;</w:t>
      </w:r>
    </w:p>
  </w:footnote>
  <w:footnote w:id="20">
    <w:p w14:paraId="643DE72E" w14:textId="77777777" w:rsidR="006A5635" w:rsidRPr="00173B5E" w:rsidRDefault="006A5635" w:rsidP="00F11A51">
      <w:pPr>
        <w:pStyle w:val="FootnoteText"/>
        <w:jc w:val="both"/>
        <w:rPr>
          <w:rFonts w:ascii="Times New Roman" w:hAnsi="Times New Roman" w:cs="Times New Roman"/>
        </w:rPr>
      </w:pPr>
      <w:r w:rsidRPr="00173B5E">
        <w:rPr>
          <w:rStyle w:val="FootnoteReference"/>
          <w:rFonts w:ascii="Times New Roman" w:hAnsi="Times New Roman" w:cs="Times New Roman"/>
        </w:rPr>
        <w:footnoteRef/>
      </w:r>
      <w:r w:rsidRPr="00173B5E">
        <w:rPr>
          <w:rFonts w:ascii="Times New Roman" w:hAnsi="Times New Roman" w:cs="Times New Roman"/>
        </w:rPr>
        <w:t xml:space="preserve"> Atbilstoši informatīvajā ziņojuma “Par izmaiņām slimnīcu darbībā” (apstiprināts Ministru kabineta 2019.gada 10.septembra sēdē, prot. Nr.39 33§, TA-1648) minētajiem turpmākās rīcības virzieniem</w:t>
      </w:r>
      <w:r>
        <w:rPr>
          <w:rFonts w:ascii="Times New Roman" w:hAnsi="Times New Roman" w:cs="Times New Roman"/>
        </w:rPr>
        <w:t>.</w:t>
      </w:r>
    </w:p>
  </w:footnote>
  <w:footnote w:id="21">
    <w:p w14:paraId="52E9E79F" w14:textId="57F1A136" w:rsidR="006A5635" w:rsidRDefault="006A5635" w:rsidP="0009340A">
      <w:pPr>
        <w:pStyle w:val="FootnoteText"/>
        <w:jc w:val="both"/>
      </w:pPr>
      <w:r>
        <w:rPr>
          <w:rStyle w:val="FootnoteReference"/>
        </w:rPr>
        <w:footnoteRef/>
      </w:r>
      <w:r>
        <w:t xml:space="preserve"> </w:t>
      </w:r>
      <w:r w:rsidRPr="0009340A">
        <w:rPr>
          <w:rFonts w:ascii="Times New Roman" w:hAnsi="Times New Roman" w:cs="Times New Roman"/>
          <w:color w:val="000000"/>
          <w:shd w:val="clear" w:color="auto" w:fill="FFFFFF"/>
        </w:rPr>
        <w:t>Ministru kabineta 2018.gada 28.augusta noteikumi Nr. 555 "Veselības aprūpes pakalpojumu organizēšanas un samaksas kārtība" </w:t>
      </w:r>
      <w:r>
        <w:rPr>
          <w:rFonts w:ascii="Times New Roman" w:hAnsi="Times New Roman" w:cs="Times New Roman"/>
          <w:color w:val="000000"/>
          <w:shd w:val="clear" w:color="auto" w:fill="FFFFFF"/>
        </w:rPr>
        <w:t>s</w:t>
      </w:r>
      <w:r w:rsidRPr="0009340A">
        <w:rPr>
          <w:rFonts w:ascii="Times New Roman" w:hAnsi="Times New Roman" w:cs="Times New Roman"/>
          <w:i/>
          <w:iCs/>
          <w:color w:val="000000"/>
          <w:shd w:val="clear" w:color="auto" w:fill="FFFFFF"/>
        </w:rPr>
        <w:t>pēkā līdz 2019.gada 16. maijam, jo tika pieņemti Ministru kabineta 2019.gada 7.maija noteikumi Nr.192 "Grozījumi Ministru kabineta 2018. gada 28. augusta noteikumos Nr. 555 "Veselības aprūpes pakalpojumu organizēšanas un samaksas kārtība" (Stājas spēkā 17.05.2019.)</w:t>
      </w:r>
    </w:p>
  </w:footnote>
  <w:footnote w:id="22">
    <w:p w14:paraId="14B62408" w14:textId="6982CAE2" w:rsidR="006A5635" w:rsidRDefault="006A5635" w:rsidP="0009340A">
      <w:pPr>
        <w:pStyle w:val="FootnoteText"/>
        <w:jc w:val="both"/>
      </w:pPr>
      <w:r>
        <w:rPr>
          <w:rStyle w:val="FootnoteReference"/>
        </w:rPr>
        <w:footnoteRef/>
      </w:r>
      <w:r>
        <w:t xml:space="preserve"> </w:t>
      </w:r>
      <w:r w:rsidRPr="0009340A">
        <w:rPr>
          <w:rFonts w:ascii="Times New Roman" w:hAnsi="Times New Roman" w:cs="Times New Roman"/>
          <w:color w:val="000000"/>
          <w:shd w:val="clear" w:color="auto" w:fill="FFFFFF"/>
        </w:rPr>
        <w:t>Ministru kabineta 2018.gada 28.augusta noteikumi Nr. 555 "Veselības aprūpes pakalpojumu organizēšanas un samaksas kārtība"</w:t>
      </w:r>
      <w:r>
        <w:rPr>
          <w:rFonts w:ascii="Times New Roman" w:hAnsi="Times New Roman" w:cs="Times New Roman"/>
          <w:color w:val="000000"/>
          <w:shd w:val="clear" w:color="auto" w:fill="FFFFFF"/>
        </w:rPr>
        <w:t xml:space="preserve"> s</w:t>
      </w:r>
      <w:r w:rsidRPr="0009340A">
        <w:rPr>
          <w:rFonts w:ascii="Times New Roman" w:hAnsi="Times New Roman" w:cs="Times New Roman"/>
          <w:i/>
          <w:iCs/>
          <w:color w:val="000000"/>
          <w:shd w:val="clear" w:color="auto" w:fill="FFFFFF"/>
        </w:rPr>
        <w:t>pēkā līdz 2019.gada 16. maijam, jo tika pieņemti Ministru kabineta 2019.gada 7.maija noteikumi Nr.192 "Grozījumi Ministru kabineta 2018. gada 28. augusta noteikumos Nr. 555 "Veselības aprūpes pakalpojumu organizēšanas un samaksas kārtība" (Stājas spēkā 17.05.2019.)</w:t>
      </w:r>
    </w:p>
  </w:footnote>
  <w:footnote w:id="23">
    <w:p w14:paraId="0A153829" w14:textId="77777777" w:rsidR="006A5635" w:rsidRPr="00B35352" w:rsidRDefault="006A5635" w:rsidP="00A64729">
      <w:pPr>
        <w:pStyle w:val="FootnoteText"/>
        <w:rPr>
          <w:rFonts w:ascii="Times New Roman" w:hAnsi="Times New Roman" w:cs="Times New Roman"/>
        </w:rPr>
      </w:pPr>
      <w:r w:rsidRPr="00B35352">
        <w:rPr>
          <w:rStyle w:val="FootnoteReference"/>
          <w:rFonts w:ascii="Times New Roman" w:hAnsi="Times New Roman" w:cs="Times New Roman"/>
        </w:rPr>
        <w:footnoteRef/>
      </w:r>
      <w:r w:rsidRPr="00B35352">
        <w:rPr>
          <w:rFonts w:ascii="Times New Roman" w:hAnsi="Times New Roman" w:cs="Times New Roman"/>
        </w:rPr>
        <w:t xml:space="preserve"> Latvijas neirologu biedrības rekomendācijas “ Cerebrāla infarkta prehospitālās aprūpes, diagnostikas un akūtas ārstēšanas klīniskās vadlīnijas”2013. http://neirologi.lv/vadlinijas/</w:t>
      </w:r>
    </w:p>
  </w:footnote>
  <w:footnote w:id="24">
    <w:p w14:paraId="6B183B75" w14:textId="77777777" w:rsidR="006A5635" w:rsidRPr="000254C7" w:rsidRDefault="006A5635" w:rsidP="000D02E9">
      <w:pPr>
        <w:pStyle w:val="FootnoteText"/>
        <w:rPr>
          <w:rFonts w:ascii="Times New Roman" w:hAnsi="Times New Roman" w:cs="Times New Roman"/>
        </w:rPr>
      </w:pPr>
      <w:r w:rsidRPr="000254C7">
        <w:rPr>
          <w:rStyle w:val="FootnoteReference"/>
          <w:rFonts w:ascii="Times New Roman" w:hAnsi="Times New Roman" w:cs="Times New Roman"/>
        </w:rPr>
        <w:footnoteRef/>
      </w:r>
      <w:r w:rsidRPr="000254C7">
        <w:rPr>
          <w:rFonts w:ascii="Times New Roman" w:hAnsi="Times New Roman" w:cs="Times New Roman"/>
        </w:rPr>
        <w:t xml:space="preserve"> Informatīvais ziņojums par darba tirgus vidēja un ilgtermiņa prognozēm.</w:t>
      </w:r>
    </w:p>
  </w:footnote>
  <w:footnote w:id="25">
    <w:p w14:paraId="1BADEB0C" w14:textId="77777777" w:rsidR="006A5635" w:rsidRPr="000254C7" w:rsidRDefault="006A5635" w:rsidP="000D02E9">
      <w:pPr>
        <w:pStyle w:val="FootnoteText"/>
        <w:rPr>
          <w:rFonts w:ascii="Times New Roman" w:hAnsi="Times New Roman" w:cs="Times New Roman"/>
        </w:rPr>
      </w:pPr>
      <w:r w:rsidRPr="000254C7">
        <w:rPr>
          <w:rStyle w:val="FootnoteReference"/>
          <w:rFonts w:ascii="Times New Roman" w:hAnsi="Times New Roman" w:cs="Times New Roman"/>
        </w:rPr>
        <w:footnoteRef/>
      </w:r>
      <w:r w:rsidRPr="000254C7">
        <w:rPr>
          <w:rFonts w:ascii="Times New Roman" w:hAnsi="Times New Roman" w:cs="Times New Roman"/>
        </w:rPr>
        <w:t xml:space="preserve"> 2012.gada 20.decembra Saeimas paziņojums “Par Latvijas Nacionālo attīstības plānu 2014.-2020.gadam”</w:t>
      </w:r>
    </w:p>
  </w:footnote>
  <w:footnote w:id="26">
    <w:p w14:paraId="7A1EE26E" w14:textId="77777777" w:rsidR="006A5635" w:rsidRDefault="006A5635" w:rsidP="000D02E9">
      <w:pPr>
        <w:pStyle w:val="FootnoteText"/>
      </w:pPr>
      <w:r w:rsidRPr="000254C7">
        <w:rPr>
          <w:rStyle w:val="FootnoteReference"/>
          <w:rFonts w:ascii="Times New Roman" w:hAnsi="Times New Roman" w:cs="Times New Roman"/>
        </w:rPr>
        <w:footnoteRef/>
      </w:r>
      <w:r w:rsidRPr="000254C7">
        <w:rPr>
          <w:rFonts w:ascii="Times New Roman" w:hAnsi="Times New Roman" w:cs="Times New Roman"/>
        </w:rPr>
        <w:t xml:space="preserve"> Ministru kabineta rīkojums Nr.589 “Par Sabiedrības veselības pamatnostādnēm 2014.−2020.gadam”</w:t>
      </w:r>
    </w:p>
  </w:footnote>
  <w:footnote w:id="27">
    <w:p w14:paraId="0DE18336" w14:textId="509012FE" w:rsidR="006A5635" w:rsidRDefault="006A5635" w:rsidP="009C329F">
      <w:pPr>
        <w:pStyle w:val="FootnoteText"/>
      </w:pPr>
      <w:r>
        <w:rPr>
          <w:rStyle w:val="FootnoteReference"/>
        </w:rPr>
        <w:footnoteRef/>
      </w:r>
      <w:r>
        <w:t xml:space="preserve"> </w:t>
      </w:r>
      <w:r w:rsidRPr="00C4069E">
        <w:rPr>
          <w:rFonts w:ascii="Times New Roman" w:hAnsi="Times New Roman" w:cs="Times New Roman"/>
        </w:rPr>
        <w:t>Bartolo M1, Zucchella C, Pace A, Lanzetta G, Vecchione C, Bartolo M, Grillea G, Serrao M, Tassorelli C, Sandrini G, Pierelli F. Early rehabilitation after surgery improves functional outcome in inpatients with brain tumours. J N</w:t>
      </w:r>
      <w:r w:rsidRPr="00595AE9">
        <w:rPr>
          <w:rFonts w:ascii="Times New Roman" w:hAnsi="Times New Roman" w:cs="Times New Roman"/>
          <w:i/>
        </w:rPr>
        <w:t>euro</w:t>
      </w:r>
      <w:r w:rsidRPr="00C4069E">
        <w:rPr>
          <w:rFonts w:ascii="Times New Roman" w:hAnsi="Times New Roman" w:cs="Times New Roman"/>
        </w:rPr>
        <w:t>oncol. 2012 May;107(3):537-44</w:t>
      </w:r>
    </w:p>
  </w:footnote>
  <w:footnote w:id="28">
    <w:p w14:paraId="1F735BCD" w14:textId="77777777" w:rsidR="006A5635" w:rsidRDefault="006A5635" w:rsidP="00FA6B88">
      <w:pPr>
        <w:pStyle w:val="FootnoteText"/>
      </w:pPr>
      <w:r>
        <w:rPr>
          <w:rStyle w:val="FootnoteReference"/>
        </w:rPr>
        <w:footnoteRef/>
      </w:r>
      <w:r>
        <w:t xml:space="preserve"> </w:t>
      </w:r>
      <w:r>
        <w:rPr>
          <w:rFonts w:ascii="Times New Roman" w:hAnsi="Times New Roman" w:cs="Times New Roman"/>
        </w:rPr>
        <w:t>izņemot specializētās psihiatriskā profila ārstniecības iestādes, I – II līmeņa ārstniecības iestādes, specializēto ārstniecības iestādi SIA “Siguldas slimnīca”, pārējās ārstniecības iestādes - SIA “Saldus medicīnas centrs” un SIA ”Priekules slimnīca”, V līmeņa specializētās ārstniecības iestādes VSIA “Nacionālais rehabilitācijas centrs “Vaivari””, SIA “Rīgas dzemdību nams”</w:t>
      </w:r>
    </w:p>
  </w:footnote>
  <w:footnote w:id="29">
    <w:p w14:paraId="27958F41" w14:textId="77777777" w:rsidR="006A5635" w:rsidRPr="00A62BA5" w:rsidRDefault="006A5635" w:rsidP="000D02E9">
      <w:pPr>
        <w:pStyle w:val="FootnoteText"/>
        <w:rPr>
          <w:rFonts w:ascii="Times New Roman" w:hAnsi="Times New Roman" w:cs="Times New Roman"/>
        </w:rPr>
      </w:pPr>
      <w:r>
        <w:rPr>
          <w:rStyle w:val="FootnoteReference"/>
        </w:rPr>
        <w:footnoteRef/>
      </w:r>
      <w:r>
        <w:t xml:space="preserve"> </w:t>
      </w:r>
      <w:r w:rsidRPr="00A62BA5">
        <w:rPr>
          <w:rFonts w:ascii="Times New Roman" w:hAnsi="Times New Roman" w:cs="Times New Roman"/>
        </w:rPr>
        <w:t>World report on disability 2011, Chapter 4 “Rehabilitation”, Addressing barriers to rehabilitation</w:t>
      </w:r>
    </w:p>
  </w:footnote>
  <w:footnote w:id="30">
    <w:p w14:paraId="2FA58AE7" w14:textId="77777777" w:rsidR="006A5635" w:rsidRPr="00330A34" w:rsidRDefault="006A5635" w:rsidP="00E02DC9">
      <w:pPr>
        <w:pStyle w:val="FootnoteText"/>
        <w:jc w:val="both"/>
        <w:rPr>
          <w:rFonts w:ascii="Times New Roman" w:hAnsi="Times New Roman" w:cs="Times New Roman"/>
        </w:rPr>
      </w:pPr>
      <w:r w:rsidRPr="00330A34">
        <w:rPr>
          <w:rStyle w:val="FootnoteReference"/>
          <w:rFonts w:ascii="Times New Roman" w:hAnsi="Times New Roman" w:cs="Times New Roman"/>
        </w:rPr>
        <w:footnoteRef/>
      </w:r>
      <w:r>
        <w:rPr>
          <w:rFonts w:ascii="Times New Roman" w:hAnsi="Times New Roman" w:cs="Times New Roman"/>
        </w:rPr>
        <w:t> </w:t>
      </w:r>
      <w:r w:rsidRPr="00330A34">
        <w:rPr>
          <w:rFonts w:ascii="Times New Roman" w:hAnsi="Times New Roman" w:cs="Times New Roman"/>
        </w:rPr>
        <w:t>ANO Bērnu tiesības komiteja, Vispārējais komentārs Nr.7 (2005) Bērnu tiesību īstenošana agrīnā bērnībā, 18. punkts.</w:t>
      </w:r>
    </w:p>
  </w:footnote>
  <w:footnote w:id="31">
    <w:p w14:paraId="7CCE9508" w14:textId="77777777" w:rsidR="006A5635" w:rsidRPr="00E93259" w:rsidRDefault="006A5635" w:rsidP="00E02DC9">
      <w:pPr>
        <w:pStyle w:val="FootnoteText"/>
        <w:jc w:val="both"/>
        <w:rPr>
          <w:rFonts w:ascii="Times New Roman" w:hAnsi="Times New Roman" w:cs="Times New Roman"/>
        </w:rPr>
      </w:pPr>
      <w:r w:rsidRPr="00E93259">
        <w:rPr>
          <w:rStyle w:val="FootnoteReference"/>
          <w:rFonts w:ascii="Times New Roman" w:hAnsi="Times New Roman" w:cs="Times New Roman"/>
        </w:rPr>
        <w:footnoteRef/>
      </w:r>
      <w:r w:rsidRPr="00E93259">
        <w:rPr>
          <w:rFonts w:ascii="Times New Roman" w:hAnsi="Times New Roman" w:cs="Times New Roman"/>
        </w:rPr>
        <w:t xml:space="preserve"> MK 31.10.2006. noteikumu Nr.899 “Ambulatorajai ārstēšanai paredzēto zāļu un medicīnisko ierīču iegādes izdevumu kompensācijas kārtība</w:t>
      </w:r>
    </w:p>
  </w:footnote>
  <w:footnote w:id="32">
    <w:p w14:paraId="52369FA3" w14:textId="1AF5E8B5" w:rsidR="006A5635" w:rsidRPr="009965E4" w:rsidRDefault="006A5635" w:rsidP="004F10BD">
      <w:pPr>
        <w:pStyle w:val="FootnoteText"/>
        <w:rPr>
          <w:rFonts w:ascii="Times New Roman" w:hAnsi="Times New Roman" w:cs="Times New Roman"/>
        </w:rPr>
      </w:pPr>
      <w:r w:rsidRPr="009965E4">
        <w:rPr>
          <w:rStyle w:val="FootnoteReference"/>
          <w:rFonts w:ascii="Times New Roman" w:hAnsi="Times New Roman" w:cs="Times New Roman"/>
        </w:rPr>
        <w:footnoteRef/>
      </w:r>
      <w:r w:rsidRPr="009965E4">
        <w:rPr>
          <w:rFonts w:ascii="Times New Roman" w:hAnsi="Times New Roman" w:cs="Times New Roman"/>
        </w:rPr>
        <w:t xml:space="preserve"> Björnberg, A., </w:t>
      </w:r>
      <w:r w:rsidRPr="00595AE9">
        <w:rPr>
          <w:rFonts w:ascii="Times New Roman" w:hAnsi="Times New Roman" w:cs="Times New Roman"/>
          <w:i/>
        </w:rPr>
        <w:t>Euro</w:t>
      </w:r>
      <w:r w:rsidRPr="009965E4">
        <w:rPr>
          <w:rFonts w:ascii="Times New Roman" w:hAnsi="Times New Roman" w:cs="Times New Roman"/>
        </w:rPr>
        <w:t xml:space="preserve"> Health Consumer Index 2017 Report, © Health Consumer Powerhouse Ltd., 2018.</w:t>
      </w:r>
    </w:p>
  </w:footnote>
  <w:footnote w:id="33">
    <w:p w14:paraId="1496FE98" w14:textId="304902F8" w:rsidR="006A5635" w:rsidRPr="009965E4" w:rsidRDefault="006A5635" w:rsidP="004F10BD">
      <w:pPr>
        <w:pStyle w:val="FootnoteText"/>
        <w:rPr>
          <w:rFonts w:ascii="Times New Roman" w:hAnsi="Times New Roman" w:cs="Times New Roman"/>
        </w:rPr>
      </w:pPr>
      <w:r w:rsidRPr="009965E4">
        <w:rPr>
          <w:rStyle w:val="FootnoteReference"/>
          <w:rFonts w:ascii="Times New Roman" w:hAnsi="Times New Roman" w:cs="Times New Roman"/>
        </w:rPr>
        <w:footnoteRef/>
      </w:r>
      <w:r w:rsidRPr="009965E4">
        <w:rPr>
          <w:rFonts w:ascii="Times New Roman" w:hAnsi="Times New Roman" w:cs="Times New Roman"/>
        </w:rPr>
        <w:t xml:space="preserve"> Björnberg, A., Phang, A.Y., </w:t>
      </w:r>
      <w:r w:rsidRPr="00595AE9">
        <w:rPr>
          <w:rFonts w:ascii="Times New Roman" w:hAnsi="Times New Roman" w:cs="Times New Roman"/>
          <w:i/>
        </w:rPr>
        <w:t>Euro</w:t>
      </w:r>
      <w:r w:rsidRPr="009965E4">
        <w:rPr>
          <w:rFonts w:ascii="Times New Roman" w:hAnsi="Times New Roman" w:cs="Times New Roman"/>
        </w:rPr>
        <w:t xml:space="preserve"> Health Consumer Index 2018 Report, © Health Consumer Powerhouse Ltd., 2019.</w:t>
      </w:r>
    </w:p>
  </w:footnote>
  <w:footnote w:id="34">
    <w:p w14:paraId="7FB1C08B" w14:textId="36AB8AB9" w:rsidR="006A5635" w:rsidRPr="00E91614" w:rsidRDefault="006A5635" w:rsidP="004F10BD">
      <w:pPr>
        <w:pStyle w:val="FootnoteText"/>
        <w:rPr>
          <w:rFonts w:ascii="Times New Roman" w:hAnsi="Times New Roman" w:cs="Times New Roman"/>
        </w:rPr>
      </w:pPr>
      <w:r w:rsidRPr="009965E4">
        <w:rPr>
          <w:rStyle w:val="FootnoteReference"/>
          <w:rFonts w:ascii="Times New Roman" w:hAnsi="Times New Roman" w:cs="Times New Roman"/>
        </w:rPr>
        <w:footnoteRef/>
      </w:r>
      <w:r w:rsidRPr="009965E4">
        <w:rPr>
          <w:rFonts w:ascii="Times New Roman" w:hAnsi="Times New Roman" w:cs="Times New Roman"/>
        </w:rPr>
        <w:t xml:space="preserve"> Boyce, T., Brown, C., 2019, Economic and social impacts and benefits of health systems, WHO, Available: http://www.</w:t>
      </w:r>
      <w:r w:rsidRPr="00595AE9">
        <w:rPr>
          <w:rFonts w:ascii="Times New Roman" w:hAnsi="Times New Roman" w:cs="Times New Roman"/>
          <w:i/>
        </w:rPr>
        <w:t>euro</w:t>
      </w:r>
      <w:r w:rsidRPr="009965E4">
        <w:rPr>
          <w:rFonts w:ascii="Times New Roman" w:hAnsi="Times New Roman" w:cs="Times New Roman"/>
        </w:rPr>
        <w:t>.who.int/en/publications/abstracts/economic-and-social-impacts-and-benefits-of-health-systems-2019</w:t>
      </w:r>
    </w:p>
  </w:footnote>
  <w:footnote w:id="35">
    <w:p w14:paraId="61347E98" w14:textId="77777777" w:rsidR="006A5635" w:rsidRDefault="006A5635" w:rsidP="004F10BD">
      <w:pPr>
        <w:pStyle w:val="FootnoteText"/>
      </w:pPr>
      <w:r w:rsidRPr="00E91614">
        <w:rPr>
          <w:rStyle w:val="FootnoteReference"/>
          <w:rFonts w:ascii="Times New Roman" w:hAnsi="Times New Roman" w:cs="Times New Roman"/>
        </w:rPr>
        <w:footnoteRef/>
      </w:r>
      <w:r w:rsidRPr="00E91614">
        <w:rPr>
          <w:rFonts w:ascii="Times New Roman" w:hAnsi="Times New Roman" w:cs="Times New Roman"/>
        </w:rPr>
        <w:t xml:space="preserve"> World Health Organization., 2009,. WHO guide to identifying the economic consequences of disease and injury. World Health Organization, Available: https://apps.who.int/iris/handle/10665/137037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97EB4" w14:textId="77777777" w:rsidR="006A5635" w:rsidRDefault="006A56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092825187"/>
      <w:docPartObj>
        <w:docPartGallery w:val="Page Numbers (Top of Page)"/>
        <w:docPartUnique/>
      </w:docPartObj>
    </w:sdtPr>
    <w:sdtEndPr/>
    <w:sdtContent>
      <w:p w14:paraId="411C37F1" w14:textId="6161CC62" w:rsidR="006A5635" w:rsidRPr="005423DB" w:rsidRDefault="006A5635">
        <w:pPr>
          <w:pStyle w:val="Header"/>
          <w:jc w:val="center"/>
          <w:rPr>
            <w:rFonts w:ascii="Times New Roman" w:hAnsi="Times New Roman" w:cs="Times New Roman"/>
          </w:rPr>
        </w:pPr>
        <w:r w:rsidRPr="005423DB">
          <w:rPr>
            <w:rFonts w:ascii="Times New Roman" w:hAnsi="Times New Roman" w:cs="Times New Roman"/>
          </w:rPr>
          <w:fldChar w:fldCharType="begin"/>
        </w:r>
        <w:r w:rsidRPr="005423DB">
          <w:rPr>
            <w:rFonts w:ascii="Times New Roman" w:hAnsi="Times New Roman" w:cs="Times New Roman"/>
          </w:rPr>
          <w:instrText xml:space="preserve"> PAGE   \* MERGEFORMAT </w:instrText>
        </w:r>
        <w:r w:rsidRPr="005423DB">
          <w:rPr>
            <w:rFonts w:ascii="Times New Roman" w:hAnsi="Times New Roman" w:cs="Times New Roman"/>
          </w:rPr>
          <w:fldChar w:fldCharType="separate"/>
        </w:r>
        <w:r w:rsidR="00146736">
          <w:rPr>
            <w:rFonts w:ascii="Times New Roman" w:hAnsi="Times New Roman" w:cs="Times New Roman"/>
            <w:noProof/>
          </w:rPr>
          <w:t>104</w:t>
        </w:r>
        <w:r w:rsidRPr="005423DB">
          <w:rPr>
            <w:rFonts w:ascii="Times New Roman" w:hAnsi="Times New Roman" w:cs="Times New Roman"/>
          </w:rPr>
          <w:fldChar w:fldCharType="end"/>
        </w:r>
      </w:p>
    </w:sdtContent>
  </w:sdt>
  <w:p w14:paraId="729AE0DB" w14:textId="77777777" w:rsidR="006A5635" w:rsidRDefault="006A56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5FA86" w14:textId="77777777" w:rsidR="006A5635" w:rsidRDefault="006A56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7570D"/>
    <w:multiLevelType w:val="hybridMultilevel"/>
    <w:tmpl w:val="9B1036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40E4BC6"/>
    <w:multiLevelType w:val="hybridMultilevel"/>
    <w:tmpl w:val="0368EDF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5647EFA"/>
    <w:multiLevelType w:val="multilevel"/>
    <w:tmpl w:val="38CEB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1">
    <w:nsid w:val="063F574E"/>
    <w:multiLevelType w:val="hybridMultilevel"/>
    <w:tmpl w:val="D9040366"/>
    <w:lvl w:ilvl="0" w:tplc="B824BB82">
      <w:start w:val="47"/>
      <w:numFmt w:val="bullet"/>
      <w:lvlText w:val=""/>
      <w:lvlJc w:val="left"/>
      <w:pPr>
        <w:ind w:left="671" w:hanging="360"/>
      </w:pPr>
      <w:rPr>
        <w:rFonts w:ascii="Symbol" w:eastAsia="Times New Roman" w:hAnsi="Symbol" w:cs="Times New Roman" w:hint="default"/>
      </w:rPr>
    </w:lvl>
    <w:lvl w:ilvl="1" w:tplc="0E16BEC4">
      <w:start w:val="1"/>
      <w:numFmt w:val="bullet"/>
      <w:lvlText w:val="o"/>
      <w:lvlJc w:val="left"/>
      <w:pPr>
        <w:ind w:left="1391" w:hanging="360"/>
      </w:pPr>
      <w:rPr>
        <w:rFonts w:ascii="Courier New" w:hAnsi="Courier New" w:cs="Courier New" w:hint="default"/>
      </w:rPr>
    </w:lvl>
    <w:lvl w:ilvl="2" w:tplc="E6D65180" w:tentative="1">
      <w:start w:val="1"/>
      <w:numFmt w:val="bullet"/>
      <w:lvlText w:val=""/>
      <w:lvlJc w:val="left"/>
      <w:pPr>
        <w:ind w:left="2111" w:hanging="360"/>
      </w:pPr>
      <w:rPr>
        <w:rFonts w:ascii="Wingdings" w:hAnsi="Wingdings" w:hint="default"/>
      </w:rPr>
    </w:lvl>
    <w:lvl w:ilvl="3" w:tplc="F0EE5BBA" w:tentative="1">
      <w:start w:val="1"/>
      <w:numFmt w:val="bullet"/>
      <w:lvlText w:val=""/>
      <w:lvlJc w:val="left"/>
      <w:pPr>
        <w:ind w:left="2831" w:hanging="360"/>
      </w:pPr>
      <w:rPr>
        <w:rFonts w:ascii="Symbol" w:hAnsi="Symbol" w:hint="default"/>
      </w:rPr>
    </w:lvl>
    <w:lvl w:ilvl="4" w:tplc="58E4B9CC" w:tentative="1">
      <w:start w:val="1"/>
      <w:numFmt w:val="bullet"/>
      <w:lvlText w:val="o"/>
      <w:lvlJc w:val="left"/>
      <w:pPr>
        <w:ind w:left="3551" w:hanging="360"/>
      </w:pPr>
      <w:rPr>
        <w:rFonts w:ascii="Courier New" w:hAnsi="Courier New" w:cs="Courier New" w:hint="default"/>
      </w:rPr>
    </w:lvl>
    <w:lvl w:ilvl="5" w:tplc="6728D84A" w:tentative="1">
      <w:start w:val="1"/>
      <w:numFmt w:val="bullet"/>
      <w:lvlText w:val=""/>
      <w:lvlJc w:val="left"/>
      <w:pPr>
        <w:ind w:left="4271" w:hanging="360"/>
      </w:pPr>
      <w:rPr>
        <w:rFonts w:ascii="Wingdings" w:hAnsi="Wingdings" w:hint="default"/>
      </w:rPr>
    </w:lvl>
    <w:lvl w:ilvl="6" w:tplc="2DC4FE9E" w:tentative="1">
      <w:start w:val="1"/>
      <w:numFmt w:val="bullet"/>
      <w:lvlText w:val=""/>
      <w:lvlJc w:val="left"/>
      <w:pPr>
        <w:ind w:left="4991" w:hanging="360"/>
      </w:pPr>
      <w:rPr>
        <w:rFonts w:ascii="Symbol" w:hAnsi="Symbol" w:hint="default"/>
      </w:rPr>
    </w:lvl>
    <w:lvl w:ilvl="7" w:tplc="85522A92" w:tentative="1">
      <w:start w:val="1"/>
      <w:numFmt w:val="bullet"/>
      <w:lvlText w:val="o"/>
      <w:lvlJc w:val="left"/>
      <w:pPr>
        <w:ind w:left="5711" w:hanging="360"/>
      </w:pPr>
      <w:rPr>
        <w:rFonts w:ascii="Courier New" w:hAnsi="Courier New" w:cs="Courier New" w:hint="default"/>
      </w:rPr>
    </w:lvl>
    <w:lvl w:ilvl="8" w:tplc="AD60C00C" w:tentative="1">
      <w:start w:val="1"/>
      <w:numFmt w:val="bullet"/>
      <w:lvlText w:val=""/>
      <w:lvlJc w:val="left"/>
      <w:pPr>
        <w:ind w:left="6431" w:hanging="360"/>
      </w:pPr>
      <w:rPr>
        <w:rFonts w:ascii="Wingdings" w:hAnsi="Wingdings" w:hint="default"/>
      </w:rPr>
    </w:lvl>
  </w:abstractNum>
  <w:abstractNum w:abstractNumId="4" w15:restartNumberingAfterBreak="1">
    <w:nsid w:val="06841A27"/>
    <w:multiLevelType w:val="hybridMultilevel"/>
    <w:tmpl w:val="E5A23B7E"/>
    <w:lvl w:ilvl="0" w:tplc="6CFC9934">
      <w:start w:val="1"/>
      <w:numFmt w:val="bullet"/>
      <w:lvlText w:val=""/>
      <w:lvlJc w:val="left"/>
      <w:pPr>
        <w:ind w:left="1440" w:hanging="360"/>
      </w:pPr>
      <w:rPr>
        <w:rFonts w:ascii="Wingdings" w:hAnsi="Wingdings" w:hint="default"/>
      </w:rPr>
    </w:lvl>
    <w:lvl w:ilvl="1" w:tplc="C9543928">
      <w:start w:val="1"/>
      <w:numFmt w:val="bullet"/>
      <w:lvlText w:val=""/>
      <w:lvlJc w:val="left"/>
      <w:pPr>
        <w:ind w:left="2160" w:hanging="360"/>
      </w:pPr>
      <w:rPr>
        <w:rFonts w:ascii="Wingdings" w:hAnsi="Wingdings" w:hint="default"/>
      </w:rPr>
    </w:lvl>
    <w:lvl w:ilvl="2" w:tplc="1AFEFC60" w:tentative="1">
      <w:start w:val="1"/>
      <w:numFmt w:val="bullet"/>
      <w:lvlText w:val=""/>
      <w:lvlJc w:val="left"/>
      <w:pPr>
        <w:ind w:left="2880" w:hanging="360"/>
      </w:pPr>
      <w:rPr>
        <w:rFonts w:ascii="Wingdings" w:hAnsi="Wingdings" w:hint="default"/>
      </w:rPr>
    </w:lvl>
    <w:lvl w:ilvl="3" w:tplc="B4688234" w:tentative="1">
      <w:start w:val="1"/>
      <w:numFmt w:val="bullet"/>
      <w:lvlText w:val=""/>
      <w:lvlJc w:val="left"/>
      <w:pPr>
        <w:ind w:left="3600" w:hanging="360"/>
      </w:pPr>
      <w:rPr>
        <w:rFonts w:ascii="Symbol" w:hAnsi="Symbol" w:hint="default"/>
      </w:rPr>
    </w:lvl>
    <w:lvl w:ilvl="4" w:tplc="6818F970" w:tentative="1">
      <w:start w:val="1"/>
      <w:numFmt w:val="bullet"/>
      <w:lvlText w:val="o"/>
      <w:lvlJc w:val="left"/>
      <w:pPr>
        <w:ind w:left="4320" w:hanging="360"/>
      </w:pPr>
      <w:rPr>
        <w:rFonts w:ascii="Courier New" w:hAnsi="Courier New" w:cs="Courier New" w:hint="default"/>
      </w:rPr>
    </w:lvl>
    <w:lvl w:ilvl="5" w:tplc="DB3AD9AC" w:tentative="1">
      <w:start w:val="1"/>
      <w:numFmt w:val="bullet"/>
      <w:lvlText w:val=""/>
      <w:lvlJc w:val="left"/>
      <w:pPr>
        <w:ind w:left="5040" w:hanging="360"/>
      </w:pPr>
      <w:rPr>
        <w:rFonts w:ascii="Wingdings" w:hAnsi="Wingdings" w:hint="default"/>
      </w:rPr>
    </w:lvl>
    <w:lvl w:ilvl="6" w:tplc="23CA57E4" w:tentative="1">
      <w:start w:val="1"/>
      <w:numFmt w:val="bullet"/>
      <w:lvlText w:val=""/>
      <w:lvlJc w:val="left"/>
      <w:pPr>
        <w:ind w:left="5760" w:hanging="360"/>
      </w:pPr>
      <w:rPr>
        <w:rFonts w:ascii="Symbol" w:hAnsi="Symbol" w:hint="default"/>
      </w:rPr>
    </w:lvl>
    <w:lvl w:ilvl="7" w:tplc="16B22946" w:tentative="1">
      <w:start w:val="1"/>
      <w:numFmt w:val="bullet"/>
      <w:lvlText w:val="o"/>
      <w:lvlJc w:val="left"/>
      <w:pPr>
        <w:ind w:left="6480" w:hanging="360"/>
      </w:pPr>
      <w:rPr>
        <w:rFonts w:ascii="Courier New" w:hAnsi="Courier New" w:cs="Courier New" w:hint="default"/>
      </w:rPr>
    </w:lvl>
    <w:lvl w:ilvl="8" w:tplc="B32292F8" w:tentative="1">
      <w:start w:val="1"/>
      <w:numFmt w:val="bullet"/>
      <w:lvlText w:val=""/>
      <w:lvlJc w:val="left"/>
      <w:pPr>
        <w:ind w:left="7200" w:hanging="360"/>
      </w:pPr>
      <w:rPr>
        <w:rFonts w:ascii="Wingdings" w:hAnsi="Wingdings" w:hint="default"/>
      </w:rPr>
    </w:lvl>
  </w:abstractNum>
  <w:abstractNum w:abstractNumId="5" w15:restartNumberingAfterBreak="0">
    <w:nsid w:val="068C688D"/>
    <w:multiLevelType w:val="hybridMultilevel"/>
    <w:tmpl w:val="7996D3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1">
    <w:nsid w:val="077B2A5E"/>
    <w:multiLevelType w:val="hybridMultilevel"/>
    <w:tmpl w:val="2BC4440A"/>
    <w:lvl w:ilvl="0" w:tplc="423A2DE8">
      <w:start w:val="1"/>
      <w:numFmt w:val="bullet"/>
      <w:lvlText w:val=""/>
      <w:lvlJc w:val="left"/>
      <w:pPr>
        <w:ind w:left="1429" w:hanging="360"/>
      </w:pPr>
      <w:rPr>
        <w:rFonts w:ascii="Wingdings" w:hAnsi="Wingdings" w:hint="default"/>
      </w:rPr>
    </w:lvl>
    <w:lvl w:ilvl="1" w:tplc="7A463FFC" w:tentative="1">
      <w:start w:val="1"/>
      <w:numFmt w:val="bullet"/>
      <w:lvlText w:val="o"/>
      <w:lvlJc w:val="left"/>
      <w:pPr>
        <w:ind w:left="2149" w:hanging="360"/>
      </w:pPr>
      <w:rPr>
        <w:rFonts w:ascii="Courier New" w:hAnsi="Courier New" w:cs="Courier New" w:hint="default"/>
      </w:rPr>
    </w:lvl>
    <w:lvl w:ilvl="2" w:tplc="0FEABEE8" w:tentative="1">
      <w:start w:val="1"/>
      <w:numFmt w:val="bullet"/>
      <w:lvlText w:val=""/>
      <w:lvlJc w:val="left"/>
      <w:pPr>
        <w:ind w:left="2869" w:hanging="360"/>
      </w:pPr>
      <w:rPr>
        <w:rFonts w:ascii="Wingdings" w:hAnsi="Wingdings" w:hint="default"/>
      </w:rPr>
    </w:lvl>
    <w:lvl w:ilvl="3" w:tplc="7EDA07B4" w:tentative="1">
      <w:start w:val="1"/>
      <w:numFmt w:val="bullet"/>
      <w:lvlText w:val=""/>
      <w:lvlJc w:val="left"/>
      <w:pPr>
        <w:ind w:left="3589" w:hanging="360"/>
      </w:pPr>
      <w:rPr>
        <w:rFonts w:ascii="Symbol" w:hAnsi="Symbol" w:hint="default"/>
      </w:rPr>
    </w:lvl>
    <w:lvl w:ilvl="4" w:tplc="0012FD00" w:tentative="1">
      <w:start w:val="1"/>
      <w:numFmt w:val="bullet"/>
      <w:lvlText w:val="o"/>
      <w:lvlJc w:val="left"/>
      <w:pPr>
        <w:ind w:left="4309" w:hanging="360"/>
      </w:pPr>
      <w:rPr>
        <w:rFonts w:ascii="Courier New" w:hAnsi="Courier New" w:cs="Courier New" w:hint="default"/>
      </w:rPr>
    </w:lvl>
    <w:lvl w:ilvl="5" w:tplc="70D87114" w:tentative="1">
      <w:start w:val="1"/>
      <w:numFmt w:val="bullet"/>
      <w:lvlText w:val=""/>
      <w:lvlJc w:val="left"/>
      <w:pPr>
        <w:ind w:left="5029" w:hanging="360"/>
      </w:pPr>
      <w:rPr>
        <w:rFonts w:ascii="Wingdings" w:hAnsi="Wingdings" w:hint="default"/>
      </w:rPr>
    </w:lvl>
    <w:lvl w:ilvl="6" w:tplc="8B5AA300" w:tentative="1">
      <w:start w:val="1"/>
      <w:numFmt w:val="bullet"/>
      <w:lvlText w:val=""/>
      <w:lvlJc w:val="left"/>
      <w:pPr>
        <w:ind w:left="5749" w:hanging="360"/>
      </w:pPr>
      <w:rPr>
        <w:rFonts w:ascii="Symbol" w:hAnsi="Symbol" w:hint="default"/>
      </w:rPr>
    </w:lvl>
    <w:lvl w:ilvl="7" w:tplc="B57037BA" w:tentative="1">
      <w:start w:val="1"/>
      <w:numFmt w:val="bullet"/>
      <w:lvlText w:val="o"/>
      <w:lvlJc w:val="left"/>
      <w:pPr>
        <w:ind w:left="6469" w:hanging="360"/>
      </w:pPr>
      <w:rPr>
        <w:rFonts w:ascii="Courier New" w:hAnsi="Courier New" w:cs="Courier New" w:hint="default"/>
      </w:rPr>
    </w:lvl>
    <w:lvl w:ilvl="8" w:tplc="4DFADFBC" w:tentative="1">
      <w:start w:val="1"/>
      <w:numFmt w:val="bullet"/>
      <w:lvlText w:val=""/>
      <w:lvlJc w:val="left"/>
      <w:pPr>
        <w:ind w:left="7189" w:hanging="360"/>
      </w:pPr>
      <w:rPr>
        <w:rFonts w:ascii="Wingdings" w:hAnsi="Wingdings" w:hint="default"/>
      </w:rPr>
    </w:lvl>
  </w:abstractNum>
  <w:abstractNum w:abstractNumId="7" w15:restartNumberingAfterBreak="0">
    <w:nsid w:val="0B2F360F"/>
    <w:multiLevelType w:val="hybridMultilevel"/>
    <w:tmpl w:val="39388CB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0ECB3F52"/>
    <w:multiLevelType w:val="multilevel"/>
    <w:tmpl w:val="39A86AF8"/>
    <w:lvl w:ilvl="0">
      <w:start w:val="1"/>
      <w:numFmt w:val="decimal"/>
      <w:lvlText w:val="%1."/>
      <w:lvlJc w:val="left"/>
      <w:pPr>
        <w:ind w:left="1080" w:hanging="360"/>
      </w:p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10123A55"/>
    <w:multiLevelType w:val="multilevel"/>
    <w:tmpl w:val="1AFC8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544856"/>
    <w:multiLevelType w:val="hybridMultilevel"/>
    <w:tmpl w:val="168E9BEA"/>
    <w:lvl w:ilvl="0" w:tplc="A07E8B1C">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146642CA"/>
    <w:multiLevelType w:val="hybridMultilevel"/>
    <w:tmpl w:val="1D1E6E1A"/>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12" w15:restartNumberingAfterBreak="0">
    <w:nsid w:val="17DE4B82"/>
    <w:multiLevelType w:val="hybridMultilevel"/>
    <w:tmpl w:val="2C309DE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826220B"/>
    <w:multiLevelType w:val="hybridMultilevel"/>
    <w:tmpl w:val="0ABAC7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532AAC"/>
    <w:multiLevelType w:val="hybridMultilevel"/>
    <w:tmpl w:val="3E885CC8"/>
    <w:lvl w:ilvl="0" w:tplc="FFFFFFFF">
      <w:start w:val="1"/>
      <w:numFmt w:val="decimal"/>
      <w:lvlText w:val="%1."/>
      <w:lvlJc w:val="left"/>
      <w:pPr>
        <w:ind w:left="717" w:hanging="360"/>
      </w:p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15" w15:restartNumberingAfterBreak="0">
    <w:nsid w:val="1BE83C4F"/>
    <w:multiLevelType w:val="multilevel"/>
    <w:tmpl w:val="B81A5A36"/>
    <w:lvl w:ilvl="0">
      <w:start w:val="9"/>
      <w:numFmt w:val="decimal"/>
      <w:lvlText w:val="%1."/>
      <w:lvlJc w:val="left"/>
      <w:pPr>
        <w:ind w:left="1128" w:hanging="844"/>
      </w:pPr>
      <w:rPr>
        <w:rFonts w:hint="default"/>
      </w:rPr>
    </w:lvl>
    <w:lvl w:ilvl="1">
      <w:start w:val="1"/>
      <w:numFmt w:val="decimal"/>
      <w:isLgl/>
      <w:lvlText w:val="%1.%2."/>
      <w:lvlJc w:val="left"/>
      <w:pPr>
        <w:ind w:left="357" w:hanging="844"/>
      </w:pPr>
      <w:rPr>
        <w:rFonts w:cstheme="minorBidi" w:hint="default"/>
        <w:color w:val="000000" w:themeColor="text1"/>
      </w:rPr>
    </w:lvl>
    <w:lvl w:ilvl="2">
      <w:start w:val="1"/>
      <w:numFmt w:val="decimal"/>
      <w:isLgl/>
      <w:lvlText w:val="%1.%2.%3."/>
      <w:lvlJc w:val="left"/>
      <w:pPr>
        <w:ind w:left="-414" w:hanging="844"/>
      </w:pPr>
      <w:rPr>
        <w:rFonts w:cstheme="minorBidi" w:hint="default"/>
        <w:color w:val="000000" w:themeColor="text1"/>
      </w:rPr>
    </w:lvl>
    <w:lvl w:ilvl="3">
      <w:start w:val="1"/>
      <w:numFmt w:val="decimal"/>
      <w:isLgl/>
      <w:lvlText w:val="%1.%2.%3.%4."/>
      <w:lvlJc w:val="left"/>
      <w:pPr>
        <w:ind w:left="-1185" w:hanging="844"/>
      </w:pPr>
      <w:rPr>
        <w:rFonts w:cstheme="minorBidi" w:hint="default"/>
        <w:color w:val="000000" w:themeColor="text1"/>
      </w:rPr>
    </w:lvl>
    <w:lvl w:ilvl="4">
      <w:start w:val="1"/>
      <w:numFmt w:val="decimal"/>
      <w:isLgl/>
      <w:lvlText w:val="%1.%2.%3.%4.%5."/>
      <w:lvlJc w:val="left"/>
      <w:pPr>
        <w:ind w:left="-1956" w:hanging="844"/>
      </w:pPr>
      <w:rPr>
        <w:rFonts w:cstheme="minorBidi" w:hint="default"/>
        <w:color w:val="000000" w:themeColor="text1"/>
      </w:rPr>
    </w:lvl>
    <w:lvl w:ilvl="5">
      <w:start w:val="1"/>
      <w:numFmt w:val="decimal"/>
      <w:isLgl/>
      <w:lvlText w:val="%1.%2.%3.%4.%5.%6."/>
      <w:lvlJc w:val="left"/>
      <w:pPr>
        <w:ind w:left="-2727" w:hanging="844"/>
      </w:pPr>
      <w:rPr>
        <w:rFonts w:cstheme="minorBidi" w:hint="default"/>
        <w:color w:val="000000" w:themeColor="text1"/>
      </w:rPr>
    </w:lvl>
    <w:lvl w:ilvl="6">
      <w:start w:val="1"/>
      <w:numFmt w:val="decimal"/>
      <w:isLgl/>
      <w:lvlText w:val="%1.%2.%3.%4.%5.%6.%7."/>
      <w:lvlJc w:val="left"/>
      <w:pPr>
        <w:ind w:left="-3498" w:hanging="844"/>
      </w:pPr>
      <w:rPr>
        <w:rFonts w:cstheme="minorBidi" w:hint="default"/>
        <w:color w:val="000000" w:themeColor="text1"/>
      </w:rPr>
    </w:lvl>
    <w:lvl w:ilvl="7">
      <w:start w:val="1"/>
      <w:numFmt w:val="decimal"/>
      <w:isLgl/>
      <w:lvlText w:val="%1.%2.%3.%4.%5.%6.%7.%8."/>
      <w:lvlJc w:val="left"/>
      <w:pPr>
        <w:ind w:left="-4269" w:hanging="844"/>
      </w:pPr>
      <w:rPr>
        <w:rFonts w:cstheme="minorBidi" w:hint="default"/>
        <w:color w:val="000000" w:themeColor="text1"/>
      </w:rPr>
    </w:lvl>
    <w:lvl w:ilvl="8">
      <w:start w:val="1"/>
      <w:numFmt w:val="decimal"/>
      <w:isLgl/>
      <w:lvlText w:val="%1.%2.%3.%4.%5.%6.%7.%8.%9."/>
      <w:lvlJc w:val="left"/>
      <w:pPr>
        <w:ind w:left="-5040" w:hanging="844"/>
      </w:pPr>
      <w:rPr>
        <w:rFonts w:cstheme="minorBidi" w:hint="default"/>
        <w:color w:val="000000" w:themeColor="text1"/>
      </w:rPr>
    </w:lvl>
  </w:abstractNum>
  <w:abstractNum w:abstractNumId="16" w15:restartNumberingAfterBreak="1">
    <w:nsid w:val="1CFB0999"/>
    <w:multiLevelType w:val="hybridMultilevel"/>
    <w:tmpl w:val="E2BE3B06"/>
    <w:lvl w:ilvl="0" w:tplc="CB1A6218">
      <w:start w:val="1"/>
      <w:numFmt w:val="bullet"/>
      <w:lvlText w:val=""/>
      <w:lvlJc w:val="left"/>
      <w:pPr>
        <w:ind w:left="720" w:hanging="360"/>
      </w:pPr>
      <w:rPr>
        <w:rFonts w:ascii="Symbol" w:hAnsi="Symbol" w:hint="default"/>
      </w:rPr>
    </w:lvl>
    <w:lvl w:ilvl="1" w:tplc="92B0E540" w:tentative="1">
      <w:start w:val="1"/>
      <w:numFmt w:val="bullet"/>
      <w:lvlText w:val="o"/>
      <w:lvlJc w:val="left"/>
      <w:pPr>
        <w:ind w:left="1440" w:hanging="360"/>
      </w:pPr>
      <w:rPr>
        <w:rFonts w:ascii="Courier New" w:hAnsi="Courier New" w:cs="Courier New" w:hint="default"/>
      </w:rPr>
    </w:lvl>
    <w:lvl w:ilvl="2" w:tplc="63C4C4FE" w:tentative="1">
      <w:start w:val="1"/>
      <w:numFmt w:val="bullet"/>
      <w:lvlText w:val=""/>
      <w:lvlJc w:val="left"/>
      <w:pPr>
        <w:ind w:left="2160" w:hanging="360"/>
      </w:pPr>
      <w:rPr>
        <w:rFonts w:ascii="Wingdings" w:hAnsi="Wingdings" w:hint="default"/>
      </w:rPr>
    </w:lvl>
    <w:lvl w:ilvl="3" w:tplc="B9207A2C" w:tentative="1">
      <w:start w:val="1"/>
      <w:numFmt w:val="bullet"/>
      <w:lvlText w:val=""/>
      <w:lvlJc w:val="left"/>
      <w:pPr>
        <w:ind w:left="2880" w:hanging="360"/>
      </w:pPr>
      <w:rPr>
        <w:rFonts w:ascii="Symbol" w:hAnsi="Symbol" w:hint="default"/>
      </w:rPr>
    </w:lvl>
    <w:lvl w:ilvl="4" w:tplc="6ED083B8" w:tentative="1">
      <w:start w:val="1"/>
      <w:numFmt w:val="bullet"/>
      <w:lvlText w:val="o"/>
      <w:lvlJc w:val="left"/>
      <w:pPr>
        <w:ind w:left="3600" w:hanging="360"/>
      </w:pPr>
      <w:rPr>
        <w:rFonts w:ascii="Courier New" w:hAnsi="Courier New" w:cs="Courier New" w:hint="default"/>
      </w:rPr>
    </w:lvl>
    <w:lvl w:ilvl="5" w:tplc="9132909E" w:tentative="1">
      <w:start w:val="1"/>
      <w:numFmt w:val="bullet"/>
      <w:lvlText w:val=""/>
      <w:lvlJc w:val="left"/>
      <w:pPr>
        <w:ind w:left="4320" w:hanging="360"/>
      </w:pPr>
      <w:rPr>
        <w:rFonts w:ascii="Wingdings" w:hAnsi="Wingdings" w:hint="default"/>
      </w:rPr>
    </w:lvl>
    <w:lvl w:ilvl="6" w:tplc="A66C27F0" w:tentative="1">
      <w:start w:val="1"/>
      <w:numFmt w:val="bullet"/>
      <w:lvlText w:val=""/>
      <w:lvlJc w:val="left"/>
      <w:pPr>
        <w:ind w:left="5040" w:hanging="360"/>
      </w:pPr>
      <w:rPr>
        <w:rFonts w:ascii="Symbol" w:hAnsi="Symbol" w:hint="default"/>
      </w:rPr>
    </w:lvl>
    <w:lvl w:ilvl="7" w:tplc="A2FC1CB6" w:tentative="1">
      <w:start w:val="1"/>
      <w:numFmt w:val="bullet"/>
      <w:lvlText w:val="o"/>
      <w:lvlJc w:val="left"/>
      <w:pPr>
        <w:ind w:left="5760" w:hanging="360"/>
      </w:pPr>
      <w:rPr>
        <w:rFonts w:ascii="Courier New" w:hAnsi="Courier New" w:cs="Courier New" w:hint="default"/>
      </w:rPr>
    </w:lvl>
    <w:lvl w:ilvl="8" w:tplc="E9A64BD6" w:tentative="1">
      <w:start w:val="1"/>
      <w:numFmt w:val="bullet"/>
      <w:lvlText w:val=""/>
      <w:lvlJc w:val="left"/>
      <w:pPr>
        <w:ind w:left="6480" w:hanging="360"/>
      </w:pPr>
      <w:rPr>
        <w:rFonts w:ascii="Wingdings" w:hAnsi="Wingdings" w:hint="default"/>
      </w:rPr>
    </w:lvl>
  </w:abstractNum>
  <w:abstractNum w:abstractNumId="17" w15:restartNumberingAfterBreak="0">
    <w:nsid w:val="202E305D"/>
    <w:multiLevelType w:val="hybridMultilevel"/>
    <w:tmpl w:val="4684A0E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1">
    <w:nsid w:val="21892CDC"/>
    <w:multiLevelType w:val="multilevel"/>
    <w:tmpl w:val="6D887B98"/>
    <w:lvl w:ilvl="0">
      <w:start w:val="1"/>
      <w:numFmt w:val="decimal"/>
      <w:lvlText w:val="%1."/>
      <w:lvlJc w:val="left"/>
      <w:pPr>
        <w:ind w:left="1129" w:hanging="360"/>
      </w:pPr>
      <w:rPr>
        <w:rFonts w:hint="default"/>
        <w:color w:val="000000"/>
      </w:rPr>
    </w:lvl>
    <w:lvl w:ilvl="1">
      <w:start w:val="1"/>
      <w:numFmt w:val="decimal"/>
      <w:isLgl/>
      <w:lvlText w:val="%1.%2."/>
      <w:lvlJc w:val="left"/>
      <w:pPr>
        <w:ind w:left="1489" w:hanging="360"/>
      </w:pPr>
      <w:rPr>
        <w:rFonts w:hint="default"/>
      </w:rPr>
    </w:lvl>
    <w:lvl w:ilvl="2">
      <w:start w:val="1"/>
      <w:numFmt w:val="decimal"/>
      <w:isLgl/>
      <w:lvlText w:val="%1.%2.%3."/>
      <w:lvlJc w:val="left"/>
      <w:pPr>
        <w:ind w:left="2209" w:hanging="720"/>
      </w:pPr>
      <w:rPr>
        <w:rFonts w:ascii="Times New Roman" w:hAnsi="Times New Roman" w:cs="Times New Roman" w:hint="default"/>
      </w:rPr>
    </w:lvl>
    <w:lvl w:ilvl="3">
      <w:start w:val="1"/>
      <w:numFmt w:val="decimal"/>
      <w:isLgl/>
      <w:lvlText w:val="%1.%2.%3.%4."/>
      <w:lvlJc w:val="left"/>
      <w:pPr>
        <w:ind w:left="2569" w:hanging="720"/>
      </w:pPr>
      <w:rPr>
        <w:rFonts w:hint="default"/>
      </w:rPr>
    </w:lvl>
    <w:lvl w:ilvl="4">
      <w:start w:val="1"/>
      <w:numFmt w:val="decimal"/>
      <w:isLgl/>
      <w:lvlText w:val="%1.%2.%3.%4.%5."/>
      <w:lvlJc w:val="left"/>
      <w:pPr>
        <w:ind w:left="3289" w:hanging="1080"/>
      </w:pPr>
      <w:rPr>
        <w:rFonts w:hint="default"/>
      </w:rPr>
    </w:lvl>
    <w:lvl w:ilvl="5">
      <w:start w:val="1"/>
      <w:numFmt w:val="decimal"/>
      <w:isLgl/>
      <w:lvlText w:val="%1.%2.%3.%4.%5.%6."/>
      <w:lvlJc w:val="left"/>
      <w:pPr>
        <w:ind w:left="3649" w:hanging="1080"/>
      </w:pPr>
      <w:rPr>
        <w:rFonts w:hint="default"/>
      </w:rPr>
    </w:lvl>
    <w:lvl w:ilvl="6">
      <w:start w:val="1"/>
      <w:numFmt w:val="decimal"/>
      <w:isLgl/>
      <w:lvlText w:val="%1.%2.%3.%4.%5.%6.%7."/>
      <w:lvlJc w:val="left"/>
      <w:pPr>
        <w:ind w:left="4369" w:hanging="1440"/>
      </w:pPr>
      <w:rPr>
        <w:rFonts w:hint="default"/>
      </w:rPr>
    </w:lvl>
    <w:lvl w:ilvl="7">
      <w:start w:val="1"/>
      <w:numFmt w:val="decimal"/>
      <w:isLgl/>
      <w:lvlText w:val="%1.%2.%3.%4.%5.%6.%7.%8."/>
      <w:lvlJc w:val="left"/>
      <w:pPr>
        <w:ind w:left="4729" w:hanging="1440"/>
      </w:pPr>
      <w:rPr>
        <w:rFonts w:hint="default"/>
      </w:rPr>
    </w:lvl>
    <w:lvl w:ilvl="8">
      <w:start w:val="1"/>
      <w:numFmt w:val="decimal"/>
      <w:isLgl/>
      <w:lvlText w:val="%1.%2.%3.%4.%5.%6.%7.%8.%9."/>
      <w:lvlJc w:val="left"/>
      <w:pPr>
        <w:ind w:left="5449" w:hanging="1800"/>
      </w:pPr>
      <w:rPr>
        <w:rFonts w:hint="default"/>
      </w:rPr>
    </w:lvl>
  </w:abstractNum>
  <w:abstractNum w:abstractNumId="19" w15:restartNumberingAfterBreak="1">
    <w:nsid w:val="221D6FBC"/>
    <w:multiLevelType w:val="multilevel"/>
    <w:tmpl w:val="02B65E0E"/>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85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41B5956"/>
    <w:multiLevelType w:val="multilevel"/>
    <w:tmpl w:val="2160A9CC"/>
    <w:lvl w:ilvl="0">
      <w:start w:val="4"/>
      <w:numFmt w:val="decimal"/>
      <w:lvlText w:val="%1."/>
      <w:lvlJc w:val="left"/>
      <w:pPr>
        <w:ind w:left="720" w:hanging="360"/>
      </w:pPr>
      <w:rPr>
        <w:rFonts w:eastAsia="Times New Roman"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15:restartNumberingAfterBreak="0">
    <w:nsid w:val="28DA6209"/>
    <w:multiLevelType w:val="hybridMultilevel"/>
    <w:tmpl w:val="B3CAD11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1">
    <w:nsid w:val="2A50077A"/>
    <w:multiLevelType w:val="hybridMultilevel"/>
    <w:tmpl w:val="1EC25FB6"/>
    <w:lvl w:ilvl="0" w:tplc="AB2888A6">
      <w:start w:val="1"/>
      <w:numFmt w:val="decimal"/>
      <w:lvlText w:val="%1)"/>
      <w:lvlJc w:val="left"/>
      <w:pPr>
        <w:ind w:left="1080" w:hanging="360"/>
      </w:pPr>
      <w:rPr>
        <w:rFonts w:hint="default"/>
      </w:rPr>
    </w:lvl>
    <w:lvl w:ilvl="1" w:tplc="BC2C5CC2" w:tentative="1">
      <w:start w:val="1"/>
      <w:numFmt w:val="lowerLetter"/>
      <w:lvlText w:val="%2."/>
      <w:lvlJc w:val="left"/>
      <w:pPr>
        <w:ind w:left="1800" w:hanging="360"/>
      </w:pPr>
    </w:lvl>
    <w:lvl w:ilvl="2" w:tplc="15EEBD4E" w:tentative="1">
      <w:start w:val="1"/>
      <w:numFmt w:val="lowerRoman"/>
      <w:lvlText w:val="%3."/>
      <w:lvlJc w:val="right"/>
      <w:pPr>
        <w:ind w:left="2520" w:hanging="180"/>
      </w:pPr>
    </w:lvl>
    <w:lvl w:ilvl="3" w:tplc="F092B990" w:tentative="1">
      <w:start w:val="1"/>
      <w:numFmt w:val="decimal"/>
      <w:lvlText w:val="%4."/>
      <w:lvlJc w:val="left"/>
      <w:pPr>
        <w:ind w:left="3240" w:hanging="360"/>
      </w:pPr>
    </w:lvl>
    <w:lvl w:ilvl="4" w:tplc="54E0AC62" w:tentative="1">
      <w:start w:val="1"/>
      <w:numFmt w:val="lowerLetter"/>
      <w:lvlText w:val="%5."/>
      <w:lvlJc w:val="left"/>
      <w:pPr>
        <w:ind w:left="3960" w:hanging="360"/>
      </w:pPr>
    </w:lvl>
    <w:lvl w:ilvl="5" w:tplc="9CC80D9E" w:tentative="1">
      <w:start w:val="1"/>
      <w:numFmt w:val="lowerRoman"/>
      <w:lvlText w:val="%6."/>
      <w:lvlJc w:val="right"/>
      <w:pPr>
        <w:ind w:left="4680" w:hanging="180"/>
      </w:pPr>
    </w:lvl>
    <w:lvl w:ilvl="6" w:tplc="AF12E27A" w:tentative="1">
      <w:start w:val="1"/>
      <w:numFmt w:val="decimal"/>
      <w:lvlText w:val="%7."/>
      <w:lvlJc w:val="left"/>
      <w:pPr>
        <w:ind w:left="5400" w:hanging="360"/>
      </w:pPr>
    </w:lvl>
    <w:lvl w:ilvl="7" w:tplc="ED7674C2" w:tentative="1">
      <w:start w:val="1"/>
      <w:numFmt w:val="lowerLetter"/>
      <w:lvlText w:val="%8."/>
      <w:lvlJc w:val="left"/>
      <w:pPr>
        <w:ind w:left="6120" w:hanging="360"/>
      </w:pPr>
    </w:lvl>
    <w:lvl w:ilvl="8" w:tplc="A4B8C3D8" w:tentative="1">
      <w:start w:val="1"/>
      <w:numFmt w:val="lowerRoman"/>
      <w:lvlText w:val="%9."/>
      <w:lvlJc w:val="right"/>
      <w:pPr>
        <w:ind w:left="6840" w:hanging="180"/>
      </w:pPr>
    </w:lvl>
  </w:abstractNum>
  <w:abstractNum w:abstractNumId="23" w15:restartNumberingAfterBreak="1">
    <w:nsid w:val="2BE23BD8"/>
    <w:multiLevelType w:val="hybridMultilevel"/>
    <w:tmpl w:val="376C9178"/>
    <w:lvl w:ilvl="0" w:tplc="5AD4E6C4">
      <w:start w:val="1"/>
      <w:numFmt w:val="bullet"/>
      <w:lvlText w:val=""/>
      <w:lvlJc w:val="left"/>
      <w:pPr>
        <w:ind w:left="933" w:hanging="360"/>
      </w:pPr>
      <w:rPr>
        <w:rFonts w:ascii="Symbol" w:hAnsi="Symbol" w:hint="default"/>
      </w:rPr>
    </w:lvl>
    <w:lvl w:ilvl="1" w:tplc="A9CEE0F0" w:tentative="1">
      <w:start w:val="1"/>
      <w:numFmt w:val="bullet"/>
      <w:lvlText w:val="o"/>
      <w:lvlJc w:val="left"/>
      <w:pPr>
        <w:ind w:left="1653" w:hanging="360"/>
      </w:pPr>
      <w:rPr>
        <w:rFonts w:ascii="Courier New" w:hAnsi="Courier New" w:cs="Courier New" w:hint="default"/>
      </w:rPr>
    </w:lvl>
    <w:lvl w:ilvl="2" w:tplc="0504E562" w:tentative="1">
      <w:start w:val="1"/>
      <w:numFmt w:val="bullet"/>
      <w:lvlText w:val=""/>
      <w:lvlJc w:val="left"/>
      <w:pPr>
        <w:ind w:left="2373" w:hanging="360"/>
      </w:pPr>
      <w:rPr>
        <w:rFonts w:ascii="Wingdings" w:hAnsi="Wingdings" w:hint="default"/>
      </w:rPr>
    </w:lvl>
    <w:lvl w:ilvl="3" w:tplc="7B562E66" w:tentative="1">
      <w:start w:val="1"/>
      <w:numFmt w:val="bullet"/>
      <w:lvlText w:val=""/>
      <w:lvlJc w:val="left"/>
      <w:pPr>
        <w:ind w:left="3093" w:hanging="360"/>
      </w:pPr>
      <w:rPr>
        <w:rFonts w:ascii="Symbol" w:hAnsi="Symbol" w:hint="default"/>
      </w:rPr>
    </w:lvl>
    <w:lvl w:ilvl="4" w:tplc="5A7A97B6" w:tentative="1">
      <w:start w:val="1"/>
      <w:numFmt w:val="bullet"/>
      <w:lvlText w:val="o"/>
      <w:lvlJc w:val="left"/>
      <w:pPr>
        <w:ind w:left="3813" w:hanging="360"/>
      </w:pPr>
      <w:rPr>
        <w:rFonts w:ascii="Courier New" w:hAnsi="Courier New" w:cs="Courier New" w:hint="default"/>
      </w:rPr>
    </w:lvl>
    <w:lvl w:ilvl="5" w:tplc="AA6C8F70" w:tentative="1">
      <w:start w:val="1"/>
      <w:numFmt w:val="bullet"/>
      <w:lvlText w:val=""/>
      <w:lvlJc w:val="left"/>
      <w:pPr>
        <w:ind w:left="4533" w:hanging="360"/>
      </w:pPr>
      <w:rPr>
        <w:rFonts w:ascii="Wingdings" w:hAnsi="Wingdings" w:hint="default"/>
      </w:rPr>
    </w:lvl>
    <w:lvl w:ilvl="6" w:tplc="420649B4" w:tentative="1">
      <w:start w:val="1"/>
      <w:numFmt w:val="bullet"/>
      <w:lvlText w:val=""/>
      <w:lvlJc w:val="left"/>
      <w:pPr>
        <w:ind w:left="5253" w:hanging="360"/>
      </w:pPr>
      <w:rPr>
        <w:rFonts w:ascii="Symbol" w:hAnsi="Symbol" w:hint="default"/>
      </w:rPr>
    </w:lvl>
    <w:lvl w:ilvl="7" w:tplc="F66633C6" w:tentative="1">
      <w:start w:val="1"/>
      <w:numFmt w:val="bullet"/>
      <w:lvlText w:val="o"/>
      <w:lvlJc w:val="left"/>
      <w:pPr>
        <w:ind w:left="5973" w:hanging="360"/>
      </w:pPr>
      <w:rPr>
        <w:rFonts w:ascii="Courier New" w:hAnsi="Courier New" w:cs="Courier New" w:hint="default"/>
      </w:rPr>
    </w:lvl>
    <w:lvl w:ilvl="8" w:tplc="7F7E9A98" w:tentative="1">
      <w:start w:val="1"/>
      <w:numFmt w:val="bullet"/>
      <w:lvlText w:val=""/>
      <w:lvlJc w:val="left"/>
      <w:pPr>
        <w:ind w:left="6693" w:hanging="360"/>
      </w:pPr>
      <w:rPr>
        <w:rFonts w:ascii="Wingdings" w:hAnsi="Wingdings" w:hint="default"/>
      </w:rPr>
    </w:lvl>
  </w:abstractNum>
  <w:abstractNum w:abstractNumId="24" w15:restartNumberingAfterBreak="0">
    <w:nsid w:val="2C753BC5"/>
    <w:multiLevelType w:val="hybridMultilevel"/>
    <w:tmpl w:val="AF921758"/>
    <w:lvl w:ilvl="0" w:tplc="FFFFFFFF">
      <w:start w:val="1"/>
      <w:numFmt w:val="decimal"/>
      <w:lvlText w:val="%1."/>
      <w:lvlJc w:val="left"/>
      <w:pPr>
        <w:ind w:left="1069" w:hanging="360"/>
      </w:pPr>
    </w:lvl>
    <w:lvl w:ilvl="1" w:tplc="FFFFFFFF">
      <w:start w:val="1"/>
      <w:numFmt w:val="decimal"/>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25" w15:restartNumberingAfterBreak="0">
    <w:nsid w:val="311944BA"/>
    <w:multiLevelType w:val="hybridMultilevel"/>
    <w:tmpl w:val="CEE4A2BA"/>
    <w:lvl w:ilvl="0" w:tplc="73D079B6">
      <w:start w:val="994"/>
      <w:numFmt w:val="bullet"/>
      <w:lvlText w:val="-"/>
      <w:lvlJc w:val="left"/>
      <w:pPr>
        <w:ind w:left="1211" w:hanging="360"/>
      </w:pPr>
      <w:rPr>
        <w:rFonts w:ascii="Times New Roman" w:eastAsiaTheme="minorHAnsi" w:hAnsi="Times New Roman" w:cs="Times New Roman"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26" w15:restartNumberingAfterBreak="0">
    <w:nsid w:val="313207F7"/>
    <w:multiLevelType w:val="multilevel"/>
    <w:tmpl w:val="089ED018"/>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351B17EF"/>
    <w:multiLevelType w:val="multilevel"/>
    <w:tmpl w:val="E38E401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1">
    <w:nsid w:val="356C33D1"/>
    <w:multiLevelType w:val="hybridMultilevel"/>
    <w:tmpl w:val="3C0AA1DE"/>
    <w:lvl w:ilvl="0" w:tplc="1D189E90">
      <w:start w:val="1"/>
      <w:numFmt w:val="bullet"/>
      <w:lvlText w:val=""/>
      <w:lvlJc w:val="left"/>
      <w:pPr>
        <w:ind w:left="1440" w:hanging="360"/>
      </w:pPr>
      <w:rPr>
        <w:rFonts w:ascii="Wingdings" w:hAnsi="Wingdings" w:hint="default"/>
      </w:rPr>
    </w:lvl>
    <w:lvl w:ilvl="1" w:tplc="699E3650">
      <w:start w:val="1"/>
      <w:numFmt w:val="bullet"/>
      <w:lvlText w:val=""/>
      <w:lvlJc w:val="left"/>
      <w:pPr>
        <w:ind w:left="2160" w:hanging="360"/>
      </w:pPr>
      <w:rPr>
        <w:rFonts w:ascii="Wingdings" w:hAnsi="Wingdings" w:hint="default"/>
      </w:rPr>
    </w:lvl>
    <w:lvl w:ilvl="2" w:tplc="29F038FA" w:tentative="1">
      <w:start w:val="1"/>
      <w:numFmt w:val="bullet"/>
      <w:lvlText w:val=""/>
      <w:lvlJc w:val="left"/>
      <w:pPr>
        <w:ind w:left="2880" w:hanging="360"/>
      </w:pPr>
      <w:rPr>
        <w:rFonts w:ascii="Wingdings" w:hAnsi="Wingdings" w:hint="default"/>
      </w:rPr>
    </w:lvl>
    <w:lvl w:ilvl="3" w:tplc="2BE08B82" w:tentative="1">
      <w:start w:val="1"/>
      <w:numFmt w:val="bullet"/>
      <w:lvlText w:val=""/>
      <w:lvlJc w:val="left"/>
      <w:pPr>
        <w:ind w:left="3600" w:hanging="360"/>
      </w:pPr>
      <w:rPr>
        <w:rFonts w:ascii="Symbol" w:hAnsi="Symbol" w:hint="default"/>
      </w:rPr>
    </w:lvl>
    <w:lvl w:ilvl="4" w:tplc="7A84B7B4" w:tentative="1">
      <w:start w:val="1"/>
      <w:numFmt w:val="bullet"/>
      <w:lvlText w:val="o"/>
      <w:lvlJc w:val="left"/>
      <w:pPr>
        <w:ind w:left="4320" w:hanging="360"/>
      </w:pPr>
      <w:rPr>
        <w:rFonts w:ascii="Courier New" w:hAnsi="Courier New" w:cs="Courier New" w:hint="default"/>
      </w:rPr>
    </w:lvl>
    <w:lvl w:ilvl="5" w:tplc="F5A43F16" w:tentative="1">
      <w:start w:val="1"/>
      <w:numFmt w:val="bullet"/>
      <w:lvlText w:val=""/>
      <w:lvlJc w:val="left"/>
      <w:pPr>
        <w:ind w:left="5040" w:hanging="360"/>
      </w:pPr>
      <w:rPr>
        <w:rFonts w:ascii="Wingdings" w:hAnsi="Wingdings" w:hint="default"/>
      </w:rPr>
    </w:lvl>
    <w:lvl w:ilvl="6" w:tplc="BCF233DE" w:tentative="1">
      <w:start w:val="1"/>
      <w:numFmt w:val="bullet"/>
      <w:lvlText w:val=""/>
      <w:lvlJc w:val="left"/>
      <w:pPr>
        <w:ind w:left="5760" w:hanging="360"/>
      </w:pPr>
      <w:rPr>
        <w:rFonts w:ascii="Symbol" w:hAnsi="Symbol" w:hint="default"/>
      </w:rPr>
    </w:lvl>
    <w:lvl w:ilvl="7" w:tplc="1AA21216" w:tentative="1">
      <w:start w:val="1"/>
      <w:numFmt w:val="bullet"/>
      <w:lvlText w:val="o"/>
      <w:lvlJc w:val="left"/>
      <w:pPr>
        <w:ind w:left="6480" w:hanging="360"/>
      </w:pPr>
      <w:rPr>
        <w:rFonts w:ascii="Courier New" w:hAnsi="Courier New" w:cs="Courier New" w:hint="default"/>
      </w:rPr>
    </w:lvl>
    <w:lvl w:ilvl="8" w:tplc="2160CC4C" w:tentative="1">
      <w:start w:val="1"/>
      <w:numFmt w:val="bullet"/>
      <w:lvlText w:val=""/>
      <w:lvlJc w:val="left"/>
      <w:pPr>
        <w:ind w:left="7200" w:hanging="360"/>
      </w:pPr>
      <w:rPr>
        <w:rFonts w:ascii="Wingdings" w:hAnsi="Wingdings" w:hint="default"/>
      </w:rPr>
    </w:lvl>
  </w:abstractNum>
  <w:abstractNum w:abstractNumId="29" w15:restartNumberingAfterBreak="1">
    <w:nsid w:val="3D1E6049"/>
    <w:multiLevelType w:val="hybridMultilevel"/>
    <w:tmpl w:val="3E26BDA8"/>
    <w:lvl w:ilvl="0" w:tplc="B936EFF4">
      <w:start w:val="1"/>
      <w:numFmt w:val="bullet"/>
      <w:lvlText w:val=""/>
      <w:lvlJc w:val="left"/>
      <w:pPr>
        <w:ind w:left="1080" w:hanging="360"/>
      </w:pPr>
      <w:rPr>
        <w:rFonts w:ascii="Symbol" w:hAnsi="Symbol" w:hint="default"/>
      </w:rPr>
    </w:lvl>
    <w:lvl w:ilvl="1" w:tplc="2AE4D16C" w:tentative="1">
      <w:start w:val="1"/>
      <w:numFmt w:val="bullet"/>
      <w:lvlText w:val="o"/>
      <w:lvlJc w:val="left"/>
      <w:pPr>
        <w:ind w:left="1800" w:hanging="360"/>
      </w:pPr>
      <w:rPr>
        <w:rFonts w:ascii="Courier New" w:hAnsi="Courier New" w:cs="Courier New" w:hint="default"/>
      </w:rPr>
    </w:lvl>
    <w:lvl w:ilvl="2" w:tplc="C9428200" w:tentative="1">
      <w:start w:val="1"/>
      <w:numFmt w:val="bullet"/>
      <w:lvlText w:val=""/>
      <w:lvlJc w:val="left"/>
      <w:pPr>
        <w:ind w:left="2520" w:hanging="360"/>
      </w:pPr>
      <w:rPr>
        <w:rFonts w:ascii="Wingdings" w:hAnsi="Wingdings" w:hint="default"/>
      </w:rPr>
    </w:lvl>
    <w:lvl w:ilvl="3" w:tplc="A2DEC18A" w:tentative="1">
      <w:start w:val="1"/>
      <w:numFmt w:val="bullet"/>
      <w:lvlText w:val=""/>
      <w:lvlJc w:val="left"/>
      <w:pPr>
        <w:ind w:left="3240" w:hanging="360"/>
      </w:pPr>
      <w:rPr>
        <w:rFonts w:ascii="Symbol" w:hAnsi="Symbol" w:hint="default"/>
      </w:rPr>
    </w:lvl>
    <w:lvl w:ilvl="4" w:tplc="3C88B39A" w:tentative="1">
      <w:start w:val="1"/>
      <w:numFmt w:val="bullet"/>
      <w:lvlText w:val="o"/>
      <w:lvlJc w:val="left"/>
      <w:pPr>
        <w:ind w:left="3960" w:hanging="360"/>
      </w:pPr>
      <w:rPr>
        <w:rFonts w:ascii="Courier New" w:hAnsi="Courier New" w:cs="Courier New" w:hint="default"/>
      </w:rPr>
    </w:lvl>
    <w:lvl w:ilvl="5" w:tplc="BB08BDA0" w:tentative="1">
      <w:start w:val="1"/>
      <w:numFmt w:val="bullet"/>
      <w:lvlText w:val=""/>
      <w:lvlJc w:val="left"/>
      <w:pPr>
        <w:ind w:left="4680" w:hanging="360"/>
      </w:pPr>
      <w:rPr>
        <w:rFonts w:ascii="Wingdings" w:hAnsi="Wingdings" w:hint="default"/>
      </w:rPr>
    </w:lvl>
    <w:lvl w:ilvl="6" w:tplc="2D92923A" w:tentative="1">
      <w:start w:val="1"/>
      <w:numFmt w:val="bullet"/>
      <w:lvlText w:val=""/>
      <w:lvlJc w:val="left"/>
      <w:pPr>
        <w:ind w:left="5400" w:hanging="360"/>
      </w:pPr>
      <w:rPr>
        <w:rFonts w:ascii="Symbol" w:hAnsi="Symbol" w:hint="default"/>
      </w:rPr>
    </w:lvl>
    <w:lvl w:ilvl="7" w:tplc="5AB2F276" w:tentative="1">
      <w:start w:val="1"/>
      <w:numFmt w:val="bullet"/>
      <w:lvlText w:val="o"/>
      <w:lvlJc w:val="left"/>
      <w:pPr>
        <w:ind w:left="6120" w:hanging="360"/>
      </w:pPr>
      <w:rPr>
        <w:rFonts w:ascii="Courier New" w:hAnsi="Courier New" w:cs="Courier New" w:hint="default"/>
      </w:rPr>
    </w:lvl>
    <w:lvl w:ilvl="8" w:tplc="4A94A37C" w:tentative="1">
      <w:start w:val="1"/>
      <w:numFmt w:val="bullet"/>
      <w:lvlText w:val=""/>
      <w:lvlJc w:val="left"/>
      <w:pPr>
        <w:ind w:left="6840" w:hanging="360"/>
      </w:pPr>
      <w:rPr>
        <w:rFonts w:ascii="Wingdings" w:hAnsi="Wingdings" w:hint="default"/>
      </w:rPr>
    </w:lvl>
  </w:abstractNum>
  <w:abstractNum w:abstractNumId="30" w15:restartNumberingAfterBreak="0">
    <w:nsid w:val="3E5D3BA5"/>
    <w:multiLevelType w:val="hybridMultilevel"/>
    <w:tmpl w:val="F57079F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1" w15:restartNumberingAfterBreak="0">
    <w:nsid w:val="3EC53CF8"/>
    <w:multiLevelType w:val="multilevel"/>
    <w:tmpl w:val="5A5E4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4EF47AD"/>
    <w:multiLevelType w:val="hybridMultilevel"/>
    <w:tmpl w:val="19EE48B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3" w15:restartNumberingAfterBreak="0">
    <w:nsid w:val="45F751A5"/>
    <w:multiLevelType w:val="hybridMultilevel"/>
    <w:tmpl w:val="F620E742"/>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4" w15:restartNumberingAfterBreak="1">
    <w:nsid w:val="4A7C43A4"/>
    <w:multiLevelType w:val="hybridMultilevel"/>
    <w:tmpl w:val="B83C6F16"/>
    <w:lvl w:ilvl="0" w:tplc="05B08490">
      <w:start w:val="1"/>
      <w:numFmt w:val="decimal"/>
      <w:lvlText w:val="%1)"/>
      <w:lvlJc w:val="left"/>
      <w:pPr>
        <w:ind w:left="1080" w:hanging="360"/>
      </w:pPr>
      <w:rPr>
        <w:rFonts w:hint="default"/>
      </w:rPr>
    </w:lvl>
    <w:lvl w:ilvl="1" w:tplc="2FFEA7BC" w:tentative="1">
      <w:start w:val="1"/>
      <w:numFmt w:val="lowerLetter"/>
      <w:lvlText w:val="%2."/>
      <w:lvlJc w:val="left"/>
      <w:pPr>
        <w:ind w:left="1800" w:hanging="360"/>
      </w:pPr>
    </w:lvl>
    <w:lvl w:ilvl="2" w:tplc="83EC7E58" w:tentative="1">
      <w:start w:val="1"/>
      <w:numFmt w:val="lowerRoman"/>
      <w:lvlText w:val="%3."/>
      <w:lvlJc w:val="right"/>
      <w:pPr>
        <w:ind w:left="2520" w:hanging="180"/>
      </w:pPr>
    </w:lvl>
    <w:lvl w:ilvl="3" w:tplc="5EA68438" w:tentative="1">
      <w:start w:val="1"/>
      <w:numFmt w:val="decimal"/>
      <w:lvlText w:val="%4."/>
      <w:lvlJc w:val="left"/>
      <w:pPr>
        <w:ind w:left="3240" w:hanging="360"/>
      </w:pPr>
    </w:lvl>
    <w:lvl w:ilvl="4" w:tplc="C096E480" w:tentative="1">
      <w:start w:val="1"/>
      <w:numFmt w:val="lowerLetter"/>
      <w:lvlText w:val="%5."/>
      <w:lvlJc w:val="left"/>
      <w:pPr>
        <w:ind w:left="3960" w:hanging="360"/>
      </w:pPr>
    </w:lvl>
    <w:lvl w:ilvl="5" w:tplc="8A7E88D2" w:tentative="1">
      <w:start w:val="1"/>
      <w:numFmt w:val="lowerRoman"/>
      <w:lvlText w:val="%6."/>
      <w:lvlJc w:val="right"/>
      <w:pPr>
        <w:ind w:left="4680" w:hanging="180"/>
      </w:pPr>
    </w:lvl>
    <w:lvl w:ilvl="6" w:tplc="72C6A090" w:tentative="1">
      <w:start w:val="1"/>
      <w:numFmt w:val="decimal"/>
      <w:lvlText w:val="%7."/>
      <w:lvlJc w:val="left"/>
      <w:pPr>
        <w:ind w:left="5400" w:hanging="360"/>
      </w:pPr>
    </w:lvl>
    <w:lvl w:ilvl="7" w:tplc="45D44880" w:tentative="1">
      <w:start w:val="1"/>
      <w:numFmt w:val="lowerLetter"/>
      <w:lvlText w:val="%8."/>
      <w:lvlJc w:val="left"/>
      <w:pPr>
        <w:ind w:left="6120" w:hanging="360"/>
      </w:pPr>
    </w:lvl>
    <w:lvl w:ilvl="8" w:tplc="B3983F3A" w:tentative="1">
      <w:start w:val="1"/>
      <w:numFmt w:val="lowerRoman"/>
      <w:lvlText w:val="%9."/>
      <w:lvlJc w:val="right"/>
      <w:pPr>
        <w:ind w:left="6840" w:hanging="180"/>
      </w:pPr>
    </w:lvl>
  </w:abstractNum>
  <w:abstractNum w:abstractNumId="35" w15:restartNumberingAfterBreak="0">
    <w:nsid w:val="4B507770"/>
    <w:multiLevelType w:val="hybridMultilevel"/>
    <w:tmpl w:val="919229E8"/>
    <w:lvl w:ilvl="0" w:tplc="0426000D">
      <w:start w:val="1"/>
      <w:numFmt w:val="bullet"/>
      <w:lvlText w:val=""/>
      <w:lvlJc w:val="left"/>
      <w:pPr>
        <w:ind w:left="927" w:hanging="360"/>
      </w:pPr>
      <w:rPr>
        <w:rFonts w:ascii="Wingdings" w:hAnsi="Wingdings"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36" w15:restartNumberingAfterBreak="0">
    <w:nsid w:val="4BCE6668"/>
    <w:multiLevelType w:val="hybridMultilevel"/>
    <w:tmpl w:val="F2100F34"/>
    <w:lvl w:ilvl="0" w:tplc="92AC5B2A">
      <w:start w:val="66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2F4245B"/>
    <w:multiLevelType w:val="hybridMultilevel"/>
    <w:tmpl w:val="9F504790"/>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8" w15:restartNumberingAfterBreak="0">
    <w:nsid w:val="585F016F"/>
    <w:multiLevelType w:val="hybridMultilevel"/>
    <w:tmpl w:val="753E31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1">
    <w:nsid w:val="5A4C6BC4"/>
    <w:multiLevelType w:val="hybridMultilevel"/>
    <w:tmpl w:val="3994423C"/>
    <w:lvl w:ilvl="0" w:tplc="BAEC7470">
      <w:start w:val="1"/>
      <w:numFmt w:val="bullet"/>
      <w:lvlText w:val=""/>
      <w:lvlJc w:val="left"/>
      <w:pPr>
        <w:ind w:left="720" w:hanging="360"/>
      </w:pPr>
      <w:rPr>
        <w:rFonts w:ascii="Wingdings" w:hAnsi="Wingdings" w:hint="default"/>
      </w:rPr>
    </w:lvl>
    <w:lvl w:ilvl="1" w:tplc="62BA1438" w:tentative="1">
      <w:start w:val="1"/>
      <w:numFmt w:val="bullet"/>
      <w:lvlText w:val="o"/>
      <w:lvlJc w:val="left"/>
      <w:pPr>
        <w:ind w:left="1440" w:hanging="360"/>
      </w:pPr>
      <w:rPr>
        <w:rFonts w:ascii="Courier New" w:hAnsi="Courier New" w:cs="Courier New" w:hint="default"/>
      </w:rPr>
    </w:lvl>
    <w:lvl w:ilvl="2" w:tplc="F5DCADB4" w:tentative="1">
      <w:start w:val="1"/>
      <w:numFmt w:val="bullet"/>
      <w:lvlText w:val=""/>
      <w:lvlJc w:val="left"/>
      <w:pPr>
        <w:ind w:left="2160" w:hanging="360"/>
      </w:pPr>
      <w:rPr>
        <w:rFonts w:ascii="Wingdings" w:hAnsi="Wingdings" w:hint="default"/>
      </w:rPr>
    </w:lvl>
    <w:lvl w:ilvl="3" w:tplc="64F0EC3C" w:tentative="1">
      <w:start w:val="1"/>
      <w:numFmt w:val="bullet"/>
      <w:lvlText w:val=""/>
      <w:lvlJc w:val="left"/>
      <w:pPr>
        <w:ind w:left="2880" w:hanging="360"/>
      </w:pPr>
      <w:rPr>
        <w:rFonts w:ascii="Symbol" w:hAnsi="Symbol" w:hint="default"/>
      </w:rPr>
    </w:lvl>
    <w:lvl w:ilvl="4" w:tplc="63504FE2" w:tentative="1">
      <w:start w:val="1"/>
      <w:numFmt w:val="bullet"/>
      <w:lvlText w:val="o"/>
      <w:lvlJc w:val="left"/>
      <w:pPr>
        <w:ind w:left="3600" w:hanging="360"/>
      </w:pPr>
      <w:rPr>
        <w:rFonts w:ascii="Courier New" w:hAnsi="Courier New" w:cs="Courier New" w:hint="default"/>
      </w:rPr>
    </w:lvl>
    <w:lvl w:ilvl="5" w:tplc="E4CCEFF4" w:tentative="1">
      <w:start w:val="1"/>
      <w:numFmt w:val="bullet"/>
      <w:lvlText w:val=""/>
      <w:lvlJc w:val="left"/>
      <w:pPr>
        <w:ind w:left="4320" w:hanging="360"/>
      </w:pPr>
      <w:rPr>
        <w:rFonts w:ascii="Wingdings" w:hAnsi="Wingdings" w:hint="default"/>
      </w:rPr>
    </w:lvl>
    <w:lvl w:ilvl="6" w:tplc="0F66409A" w:tentative="1">
      <w:start w:val="1"/>
      <w:numFmt w:val="bullet"/>
      <w:lvlText w:val=""/>
      <w:lvlJc w:val="left"/>
      <w:pPr>
        <w:ind w:left="5040" w:hanging="360"/>
      </w:pPr>
      <w:rPr>
        <w:rFonts w:ascii="Symbol" w:hAnsi="Symbol" w:hint="default"/>
      </w:rPr>
    </w:lvl>
    <w:lvl w:ilvl="7" w:tplc="CBF05894" w:tentative="1">
      <w:start w:val="1"/>
      <w:numFmt w:val="bullet"/>
      <w:lvlText w:val="o"/>
      <w:lvlJc w:val="left"/>
      <w:pPr>
        <w:ind w:left="5760" w:hanging="360"/>
      </w:pPr>
      <w:rPr>
        <w:rFonts w:ascii="Courier New" w:hAnsi="Courier New" w:cs="Courier New" w:hint="default"/>
      </w:rPr>
    </w:lvl>
    <w:lvl w:ilvl="8" w:tplc="95F683DC" w:tentative="1">
      <w:start w:val="1"/>
      <w:numFmt w:val="bullet"/>
      <w:lvlText w:val=""/>
      <w:lvlJc w:val="left"/>
      <w:pPr>
        <w:ind w:left="6480" w:hanging="360"/>
      </w:pPr>
      <w:rPr>
        <w:rFonts w:ascii="Wingdings" w:hAnsi="Wingdings" w:hint="default"/>
      </w:rPr>
    </w:lvl>
  </w:abstractNum>
  <w:abstractNum w:abstractNumId="40" w15:restartNumberingAfterBreak="1">
    <w:nsid w:val="5D7B6F95"/>
    <w:multiLevelType w:val="multilevel"/>
    <w:tmpl w:val="738635FA"/>
    <w:lvl w:ilvl="0">
      <w:start w:val="1"/>
      <w:numFmt w:val="decimal"/>
      <w:lvlText w:val="%1."/>
      <w:lvlJc w:val="left"/>
      <w:pPr>
        <w:ind w:left="1129" w:hanging="360"/>
      </w:pPr>
      <w:rPr>
        <w:rFonts w:hint="default"/>
        <w:color w:val="000000"/>
      </w:rPr>
    </w:lvl>
    <w:lvl w:ilvl="1">
      <w:start w:val="1"/>
      <w:numFmt w:val="decimal"/>
      <w:isLgl/>
      <w:lvlText w:val="%1.%2."/>
      <w:lvlJc w:val="left"/>
      <w:pPr>
        <w:ind w:left="1489" w:hanging="360"/>
      </w:pPr>
      <w:rPr>
        <w:rFonts w:hint="default"/>
      </w:rPr>
    </w:lvl>
    <w:lvl w:ilvl="2">
      <w:start w:val="1"/>
      <w:numFmt w:val="decimal"/>
      <w:isLgl/>
      <w:lvlText w:val="%1.%2.%3."/>
      <w:lvlJc w:val="left"/>
      <w:pPr>
        <w:ind w:left="2209" w:hanging="720"/>
      </w:pPr>
      <w:rPr>
        <w:rFonts w:hint="default"/>
      </w:rPr>
    </w:lvl>
    <w:lvl w:ilvl="3">
      <w:start w:val="1"/>
      <w:numFmt w:val="decimal"/>
      <w:isLgl/>
      <w:lvlText w:val="%1.%2.%3.%4."/>
      <w:lvlJc w:val="left"/>
      <w:pPr>
        <w:ind w:left="2569" w:hanging="720"/>
      </w:pPr>
      <w:rPr>
        <w:rFonts w:hint="default"/>
      </w:rPr>
    </w:lvl>
    <w:lvl w:ilvl="4">
      <w:start w:val="1"/>
      <w:numFmt w:val="decimal"/>
      <w:isLgl/>
      <w:lvlText w:val="%1.%2.%3.%4.%5."/>
      <w:lvlJc w:val="left"/>
      <w:pPr>
        <w:ind w:left="3289" w:hanging="1080"/>
      </w:pPr>
      <w:rPr>
        <w:rFonts w:hint="default"/>
      </w:rPr>
    </w:lvl>
    <w:lvl w:ilvl="5">
      <w:start w:val="1"/>
      <w:numFmt w:val="decimal"/>
      <w:isLgl/>
      <w:lvlText w:val="%1.%2.%3.%4.%5.%6."/>
      <w:lvlJc w:val="left"/>
      <w:pPr>
        <w:ind w:left="3649" w:hanging="1080"/>
      </w:pPr>
      <w:rPr>
        <w:rFonts w:hint="default"/>
      </w:rPr>
    </w:lvl>
    <w:lvl w:ilvl="6">
      <w:start w:val="1"/>
      <w:numFmt w:val="decimal"/>
      <w:isLgl/>
      <w:lvlText w:val="%1.%2.%3.%4.%5.%6.%7."/>
      <w:lvlJc w:val="left"/>
      <w:pPr>
        <w:ind w:left="4369" w:hanging="1440"/>
      </w:pPr>
      <w:rPr>
        <w:rFonts w:hint="default"/>
      </w:rPr>
    </w:lvl>
    <w:lvl w:ilvl="7">
      <w:start w:val="1"/>
      <w:numFmt w:val="decimal"/>
      <w:isLgl/>
      <w:lvlText w:val="%1.%2.%3.%4.%5.%6.%7.%8."/>
      <w:lvlJc w:val="left"/>
      <w:pPr>
        <w:ind w:left="4729" w:hanging="1440"/>
      </w:pPr>
      <w:rPr>
        <w:rFonts w:hint="default"/>
      </w:rPr>
    </w:lvl>
    <w:lvl w:ilvl="8">
      <w:start w:val="1"/>
      <w:numFmt w:val="decimal"/>
      <w:isLgl/>
      <w:lvlText w:val="%1.%2.%3.%4.%5.%6.%7.%8.%9."/>
      <w:lvlJc w:val="left"/>
      <w:pPr>
        <w:ind w:left="5449" w:hanging="1800"/>
      </w:pPr>
      <w:rPr>
        <w:rFonts w:hint="default"/>
      </w:rPr>
    </w:lvl>
  </w:abstractNum>
  <w:abstractNum w:abstractNumId="41" w15:restartNumberingAfterBreak="1">
    <w:nsid w:val="619726B5"/>
    <w:multiLevelType w:val="hybridMultilevel"/>
    <w:tmpl w:val="680E46FC"/>
    <w:lvl w:ilvl="0" w:tplc="CAA00D38">
      <w:start w:val="1"/>
      <w:numFmt w:val="bullet"/>
      <w:lvlText w:val=""/>
      <w:lvlJc w:val="left"/>
      <w:pPr>
        <w:ind w:left="720" w:hanging="360"/>
      </w:pPr>
      <w:rPr>
        <w:rFonts w:ascii="Symbol" w:hAnsi="Symbol" w:hint="default"/>
      </w:rPr>
    </w:lvl>
    <w:lvl w:ilvl="1" w:tplc="75ACC09A">
      <w:start w:val="1"/>
      <w:numFmt w:val="bullet"/>
      <w:lvlText w:val="o"/>
      <w:lvlJc w:val="left"/>
      <w:pPr>
        <w:ind w:left="1440" w:hanging="360"/>
      </w:pPr>
      <w:rPr>
        <w:rFonts w:ascii="Courier New" w:hAnsi="Courier New" w:cs="Courier New" w:hint="default"/>
      </w:rPr>
    </w:lvl>
    <w:lvl w:ilvl="2" w:tplc="5848162E">
      <w:start w:val="1"/>
      <w:numFmt w:val="bullet"/>
      <w:lvlText w:val=""/>
      <w:lvlJc w:val="left"/>
      <w:pPr>
        <w:ind w:left="2160" w:hanging="360"/>
      </w:pPr>
      <w:rPr>
        <w:rFonts w:ascii="Wingdings" w:hAnsi="Wingdings" w:hint="default"/>
      </w:rPr>
    </w:lvl>
    <w:lvl w:ilvl="3" w:tplc="6B180046">
      <w:start w:val="1"/>
      <w:numFmt w:val="bullet"/>
      <w:lvlText w:val=""/>
      <w:lvlJc w:val="left"/>
      <w:pPr>
        <w:ind w:left="2880" w:hanging="360"/>
      </w:pPr>
      <w:rPr>
        <w:rFonts w:ascii="Symbol" w:hAnsi="Symbol" w:hint="default"/>
      </w:rPr>
    </w:lvl>
    <w:lvl w:ilvl="4" w:tplc="DFAA0684">
      <w:start w:val="1"/>
      <w:numFmt w:val="bullet"/>
      <w:lvlText w:val="o"/>
      <w:lvlJc w:val="left"/>
      <w:pPr>
        <w:ind w:left="3600" w:hanging="360"/>
      </w:pPr>
      <w:rPr>
        <w:rFonts w:ascii="Courier New" w:hAnsi="Courier New" w:cs="Courier New" w:hint="default"/>
      </w:rPr>
    </w:lvl>
    <w:lvl w:ilvl="5" w:tplc="45A2B522">
      <w:start w:val="1"/>
      <w:numFmt w:val="bullet"/>
      <w:lvlText w:val=""/>
      <w:lvlJc w:val="left"/>
      <w:pPr>
        <w:ind w:left="4320" w:hanging="360"/>
      </w:pPr>
      <w:rPr>
        <w:rFonts w:ascii="Wingdings" w:hAnsi="Wingdings" w:hint="default"/>
      </w:rPr>
    </w:lvl>
    <w:lvl w:ilvl="6" w:tplc="74EE389C">
      <w:start w:val="1"/>
      <w:numFmt w:val="bullet"/>
      <w:lvlText w:val=""/>
      <w:lvlJc w:val="left"/>
      <w:pPr>
        <w:ind w:left="5040" w:hanging="360"/>
      </w:pPr>
      <w:rPr>
        <w:rFonts w:ascii="Symbol" w:hAnsi="Symbol" w:hint="default"/>
      </w:rPr>
    </w:lvl>
    <w:lvl w:ilvl="7" w:tplc="0AB0570A">
      <w:start w:val="1"/>
      <w:numFmt w:val="bullet"/>
      <w:lvlText w:val="o"/>
      <w:lvlJc w:val="left"/>
      <w:pPr>
        <w:ind w:left="5760" w:hanging="360"/>
      </w:pPr>
      <w:rPr>
        <w:rFonts w:ascii="Courier New" w:hAnsi="Courier New" w:cs="Courier New" w:hint="default"/>
      </w:rPr>
    </w:lvl>
    <w:lvl w:ilvl="8" w:tplc="7BA25DB2">
      <w:start w:val="1"/>
      <w:numFmt w:val="bullet"/>
      <w:lvlText w:val=""/>
      <w:lvlJc w:val="left"/>
      <w:pPr>
        <w:ind w:left="6480" w:hanging="360"/>
      </w:pPr>
      <w:rPr>
        <w:rFonts w:ascii="Wingdings" w:hAnsi="Wingdings" w:hint="default"/>
      </w:rPr>
    </w:lvl>
  </w:abstractNum>
  <w:abstractNum w:abstractNumId="42" w15:restartNumberingAfterBreak="0">
    <w:nsid w:val="61E97DAC"/>
    <w:multiLevelType w:val="hybridMultilevel"/>
    <w:tmpl w:val="E8C09C5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3" w15:restartNumberingAfterBreak="0">
    <w:nsid w:val="61F07D98"/>
    <w:multiLevelType w:val="hybridMultilevel"/>
    <w:tmpl w:val="26C26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1">
    <w:nsid w:val="62E9590B"/>
    <w:multiLevelType w:val="hybridMultilevel"/>
    <w:tmpl w:val="7654F5D8"/>
    <w:lvl w:ilvl="0" w:tplc="B0449A68">
      <w:start w:val="1"/>
      <w:numFmt w:val="bullet"/>
      <w:lvlText w:val=""/>
      <w:lvlJc w:val="left"/>
      <w:pPr>
        <w:ind w:left="720" w:hanging="360"/>
      </w:pPr>
      <w:rPr>
        <w:rFonts w:ascii="Symbol" w:hAnsi="Symbol" w:hint="default"/>
      </w:rPr>
    </w:lvl>
    <w:lvl w:ilvl="1" w:tplc="2EA82F44" w:tentative="1">
      <w:start w:val="1"/>
      <w:numFmt w:val="bullet"/>
      <w:lvlText w:val="o"/>
      <w:lvlJc w:val="left"/>
      <w:pPr>
        <w:ind w:left="1440" w:hanging="360"/>
      </w:pPr>
      <w:rPr>
        <w:rFonts w:ascii="Courier New" w:hAnsi="Courier New" w:cs="Courier New" w:hint="default"/>
      </w:rPr>
    </w:lvl>
    <w:lvl w:ilvl="2" w:tplc="8CCAC606" w:tentative="1">
      <w:start w:val="1"/>
      <w:numFmt w:val="bullet"/>
      <w:lvlText w:val=""/>
      <w:lvlJc w:val="left"/>
      <w:pPr>
        <w:ind w:left="2160" w:hanging="360"/>
      </w:pPr>
      <w:rPr>
        <w:rFonts w:ascii="Wingdings" w:hAnsi="Wingdings" w:hint="default"/>
      </w:rPr>
    </w:lvl>
    <w:lvl w:ilvl="3" w:tplc="83B0553C" w:tentative="1">
      <w:start w:val="1"/>
      <w:numFmt w:val="bullet"/>
      <w:lvlText w:val=""/>
      <w:lvlJc w:val="left"/>
      <w:pPr>
        <w:ind w:left="2880" w:hanging="360"/>
      </w:pPr>
      <w:rPr>
        <w:rFonts w:ascii="Symbol" w:hAnsi="Symbol" w:hint="default"/>
      </w:rPr>
    </w:lvl>
    <w:lvl w:ilvl="4" w:tplc="6A8AAE60" w:tentative="1">
      <w:start w:val="1"/>
      <w:numFmt w:val="bullet"/>
      <w:lvlText w:val="o"/>
      <w:lvlJc w:val="left"/>
      <w:pPr>
        <w:ind w:left="3600" w:hanging="360"/>
      </w:pPr>
      <w:rPr>
        <w:rFonts w:ascii="Courier New" w:hAnsi="Courier New" w:cs="Courier New" w:hint="default"/>
      </w:rPr>
    </w:lvl>
    <w:lvl w:ilvl="5" w:tplc="08D8B3D4" w:tentative="1">
      <w:start w:val="1"/>
      <w:numFmt w:val="bullet"/>
      <w:lvlText w:val=""/>
      <w:lvlJc w:val="left"/>
      <w:pPr>
        <w:ind w:left="4320" w:hanging="360"/>
      </w:pPr>
      <w:rPr>
        <w:rFonts w:ascii="Wingdings" w:hAnsi="Wingdings" w:hint="default"/>
      </w:rPr>
    </w:lvl>
    <w:lvl w:ilvl="6" w:tplc="3F4C918C" w:tentative="1">
      <w:start w:val="1"/>
      <w:numFmt w:val="bullet"/>
      <w:lvlText w:val=""/>
      <w:lvlJc w:val="left"/>
      <w:pPr>
        <w:ind w:left="5040" w:hanging="360"/>
      </w:pPr>
      <w:rPr>
        <w:rFonts w:ascii="Symbol" w:hAnsi="Symbol" w:hint="default"/>
      </w:rPr>
    </w:lvl>
    <w:lvl w:ilvl="7" w:tplc="5104665E" w:tentative="1">
      <w:start w:val="1"/>
      <w:numFmt w:val="bullet"/>
      <w:lvlText w:val="o"/>
      <w:lvlJc w:val="left"/>
      <w:pPr>
        <w:ind w:left="5760" w:hanging="360"/>
      </w:pPr>
      <w:rPr>
        <w:rFonts w:ascii="Courier New" w:hAnsi="Courier New" w:cs="Courier New" w:hint="default"/>
      </w:rPr>
    </w:lvl>
    <w:lvl w:ilvl="8" w:tplc="BF106406" w:tentative="1">
      <w:start w:val="1"/>
      <w:numFmt w:val="bullet"/>
      <w:lvlText w:val=""/>
      <w:lvlJc w:val="left"/>
      <w:pPr>
        <w:ind w:left="6480" w:hanging="360"/>
      </w:pPr>
      <w:rPr>
        <w:rFonts w:ascii="Wingdings" w:hAnsi="Wingdings" w:hint="default"/>
      </w:rPr>
    </w:lvl>
  </w:abstractNum>
  <w:abstractNum w:abstractNumId="45" w15:restartNumberingAfterBreak="1">
    <w:nsid w:val="63B55768"/>
    <w:multiLevelType w:val="multilevel"/>
    <w:tmpl w:val="6D887B98"/>
    <w:lvl w:ilvl="0">
      <w:start w:val="1"/>
      <w:numFmt w:val="decimal"/>
      <w:lvlText w:val="%1."/>
      <w:lvlJc w:val="left"/>
      <w:pPr>
        <w:ind w:left="1129" w:hanging="360"/>
      </w:pPr>
      <w:rPr>
        <w:rFonts w:hint="default"/>
        <w:color w:val="000000"/>
      </w:rPr>
    </w:lvl>
    <w:lvl w:ilvl="1">
      <w:start w:val="1"/>
      <w:numFmt w:val="decimal"/>
      <w:isLgl/>
      <w:lvlText w:val="%1.%2."/>
      <w:lvlJc w:val="left"/>
      <w:pPr>
        <w:ind w:left="1489" w:hanging="360"/>
      </w:pPr>
      <w:rPr>
        <w:rFonts w:hint="default"/>
      </w:rPr>
    </w:lvl>
    <w:lvl w:ilvl="2">
      <w:start w:val="1"/>
      <w:numFmt w:val="decimal"/>
      <w:isLgl/>
      <w:lvlText w:val="%1.%2.%3."/>
      <w:lvlJc w:val="left"/>
      <w:pPr>
        <w:ind w:left="2209" w:hanging="720"/>
      </w:pPr>
      <w:rPr>
        <w:rFonts w:ascii="Times New Roman" w:hAnsi="Times New Roman" w:cs="Times New Roman" w:hint="default"/>
      </w:rPr>
    </w:lvl>
    <w:lvl w:ilvl="3">
      <w:start w:val="1"/>
      <w:numFmt w:val="decimal"/>
      <w:isLgl/>
      <w:lvlText w:val="%1.%2.%3.%4."/>
      <w:lvlJc w:val="left"/>
      <w:pPr>
        <w:ind w:left="2569" w:hanging="720"/>
      </w:pPr>
      <w:rPr>
        <w:rFonts w:hint="default"/>
      </w:rPr>
    </w:lvl>
    <w:lvl w:ilvl="4">
      <w:start w:val="1"/>
      <w:numFmt w:val="decimal"/>
      <w:isLgl/>
      <w:lvlText w:val="%1.%2.%3.%4.%5."/>
      <w:lvlJc w:val="left"/>
      <w:pPr>
        <w:ind w:left="3289" w:hanging="1080"/>
      </w:pPr>
      <w:rPr>
        <w:rFonts w:hint="default"/>
      </w:rPr>
    </w:lvl>
    <w:lvl w:ilvl="5">
      <w:start w:val="1"/>
      <w:numFmt w:val="decimal"/>
      <w:isLgl/>
      <w:lvlText w:val="%1.%2.%3.%4.%5.%6."/>
      <w:lvlJc w:val="left"/>
      <w:pPr>
        <w:ind w:left="3649" w:hanging="1080"/>
      </w:pPr>
      <w:rPr>
        <w:rFonts w:hint="default"/>
      </w:rPr>
    </w:lvl>
    <w:lvl w:ilvl="6">
      <w:start w:val="1"/>
      <w:numFmt w:val="decimal"/>
      <w:isLgl/>
      <w:lvlText w:val="%1.%2.%3.%4.%5.%6.%7."/>
      <w:lvlJc w:val="left"/>
      <w:pPr>
        <w:ind w:left="4369" w:hanging="1440"/>
      </w:pPr>
      <w:rPr>
        <w:rFonts w:hint="default"/>
      </w:rPr>
    </w:lvl>
    <w:lvl w:ilvl="7">
      <w:start w:val="1"/>
      <w:numFmt w:val="decimal"/>
      <w:isLgl/>
      <w:lvlText w:val="%1.%2.%3.%4.%5.%6.%7.%8."/>
      <w:lvlJc w:val="left"/>
      <w:pPr>
        <w:ind w:left="4729" w:hanging="1440"/>
      </w:pPr>
      <w:rPr>
        <w:rFonts w:hint="default"/>
      </w:rPr>
    </w:lvl>
    <w:lvl w:ilvl="8">
      <w:start w:val="1"/>
      <w:numFmt w:val="decimal"/>
      <w:isLgl/>
      <w:lvlText w:val="%1.%2.%3.%4.%5.%6.%7.%8.%9."/>
      <w:lvlJc w:val="left"/>
      <w:pPr>
        <w:ind w:left="5449" w:hanging="1800"/>
      </w:pPr>
      <w:rPr>
        <w:rFonts w:hint="default"/>
      </w:rPr>
    </w:lvl>
  </w:abstractNum>
  <w:abstractNum w:abstractNumId="46" w15:restartNumberingAfterBreak="0">
    <w:nsid w:val="64DC1997"/>
    <w:multiLevelType w:val="multilevel"/>
    <w:tmpl w:val="B4EE9BCA"/>
    <w:lvl w:ilvl="0">
      <w:start w:val="1"/>
      <w:numFmt w:val="decimal"/>
      <w:lvlText w:val="%1."/>
      <w:lvlJc w:val="left"/>
      <w:pPr>
        <w:ind w:left="360" w:hanging="360"/>
      </w:pPr>
      <w:rPr>
        <w:sz w:val="24"/>
        <w:szCs w:val="24"/>
      </w:rPr>
    </w:lvl>
    <w:lvl w:ilvl="1">
      <w:start w:val="1"/>
      <w:numFmt w:val="decimal"/>
      <w:lvlText w:val="%2."/>
      <w:lvlJc w:val="left"/>
      <w:pPr>
        <w:ind w:left="1494" w:hanging="360"/>
      </w:pPr>
      <w:rPr>
        <w:rFonts w:hint="default"/>
      </w:rPr>
    </w:lvl>
    <w:lvl w:ilvl="2">
      <w:start w:val="1"/>
      <w:numFmt w:val="bullet"/>
      <w:lvlText w:val=""/>
      <w:lvlJc w:val="left"/>
      <w:pPr>
        <w:ind w:left="2880" w:hanging="720"/>
      </w:pPr>
      <w:rPr>
        <w:rFonts w:ascii="Symbol" w:hAnsi="Symbol" w:hint="default"/>
      </w:r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47" w15:restartNumberingAfterBreak="0">
    <w:nsid w:val="656F2B1C"/>
    <w:multiLevelType w:val="hybridMultilevel"/>
    <w:tmpl w:val="3774A422"/>
    <w:lvl w:ilvl="0" w:tplc="A5402C26">
      <w:numFmt w:val="bullet"/>
      <w:lvlText w:val="-"/>
      <w:lvlJc w:val="left"/>
      <w:pPr>
        <w:ind w:left="720" w:hanging="360"/>
      </w:pPr>
      <w:rPr>
        <w:rFonts w:ascii="Times" w:eastAsia="Calibri" w:hAnsi="Times" w:cs="Time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1">
    <w:nsid w:val="65DB4A7A"/>
    <w:multiLevelType w:val="hybridMultilevel"/>
    <w:tmpl w:val="03C28676"/>
    <w:lvl w:ilvl="0" w:tplc="3294C856">
      <w:start w:val="1"/>
      <w:numFmt w:val="bullet"/>
      <w:lvlText w:val=""/>
      <w:lvlJc w:val="left"/>
      <w:pPr>
        <w:ind w:left="1500" w:hanging="360"/>
      </w:pPr>
      <w:rPr>
        <w:rFonts w:ascii="Wingdings" w:hAnsi="Wingdings" w:hint="default"/>
      </w:rPr>
    </w:lvl>
    <w:lvl w:ilvl="1" w:tplc="3AEA81B2" w:tentative="1">
      <w:start w:val="1"/>
      <w:numFmt w:val="bullet"/>
      <w:lvlText w:val="o"/>
      <w:lvlJc w:val="left"/>
      <w:pPr>
        <w:ind w:left="2220" w:hanging="360"/>
      </w:pPr>
      <w:rPr>
        <w:rFonts w:ascii="Courier New" w:hAnsi="Courier New" w:cs="Courier New" w:hint="default"/>
      </w:rPr>
    </w:lvl>
    <w:lvl w:ilvl="2" w:tplc="150CE866" w:tentative="1">
      <w:start w:val="1"/>
      <w:numFmt w:val="bullet"/>
      <w:lvlText w:val=""/>
      <w:lvlJc w:val="left"/>
      <w:pPr>
        <w:ind w:left="2940" w:hanging="360"/>
      </w:pPr>
      <w:rPr>
        <w:rFonts w:ascii="Wingdings" w:hAnsi="Wingdings" w:hint="default"/>
      </w:rPr>
    </w:lvl>
    <w:lvl w:ilvl="3" w:tplc="381844B4" w:tentative="1">
      <w:start w:val="1"/>
      <w:numFmt w:val="bullet"/>
      <w:lvlText w:val=""/>
      <w:lvlJc w:val="left"/>
      <w:pPr>
        <w:ind w:left="3660" w:hanging="360"/>
      </w:pPr>
      <w:rPr>
        <w:rFonts w:ascii="Symbol" w:hAnsi="Symbol" w:hint="default"/>
      </w:rPr>
    </w:lvl>
    <w:lvl w:ilvl="4" w:tplc="362EF7C2" w:tentative="1">
      <w:start w:val="1"/>
      <w:numFmt w:val="bullet"/>
      <w:lvlText w:val="o"/>
      <w:lvlJc w:val="left"/>
      <w:pPr>
        <w:ind w:left="4380" w:hanging="360"/>
      </w:pPr>
      <w:rPr>
        <w:rFonts w:ascii="Courier New" w:hAnsi="Courier New" w:cs="Courier New" w:hint="default"/>
      </w:rPr>
    </w:lvl>
    <w:lvl w:ilvl="5" w:tplc="945E4AAA" w:tentative="1">
      <w:start w:val="1"/>
      <w:numFmt w:val="bullet"/>
      <w:lvlText w:val=""/>
      <w:lvlJc w:val="left"/>
      <w:pPr>
        <w:ind w:left="5100" w:hanging="360"/>
      </w:pPr>
      <w:rPr>
        <w:rFonts w:ascii="Wingdings" w:hAnsi="Wingdings" w:hint="default"/>
      </w:rPr>
    </w:lvl>
    <w:lvl w:ilvl="6" w:tplc="CF6C086A" w:tentative="1">
      <w:start w:val="1"/>
      <w:numFmt w:val="bullet"/>
      <w:lvlText w:val=""/>
      <w:lvlJc w:val="left"/>
      <w:pPr>
        <w:ind w:left="5820" w:hanging="360"/>
      </w:pPr>
      <w:rPr>
        <w:rFonts w:ascii="Symbol" w:hAnsi="Symbol" w:hint="default"/>
      </w:rPr>
    </w:lvl>
    <w:lvl w:ilvl="7" w:tplc="1D42F6A8" w:tentative="1">
      <w:start w:val="1"/>
      <w:numFmt w:val="bullet"/>
      <w:lvlText w:val="o"/>
      <w:lvlJc w:val="left"/>
      <w:pPr>
        <w:ind w:left="6540" w:hanging="360"/>
      </w:pPr>
      <w:rPr>
        <w:rFonts w:ascii="Courier New" w:hAnsi="Courier New" w:cs="Courier New" w:hint="default"/>
      </w:rPr>
    </w:lvl>
    <w:lvl w:ilvl="8" w:tplc="2B3861FC" w:tentative="1">
      <w:start w:val="1"/>
      <w:numFmt w:val="bullet"/>
      <w:lvlText w:val=""/>
      <w:lvlJc w:val="left"/>
      <w:pPr>
        <w:ind w:left="7260" w:hanging="360"/>
      </w:pPr>
      <w:rPr>
        <w:rFonts w:ascii="Wingdings" w:hAnsi="Wingdings" w:hint="default"/>
      </w:rPr>
    </w:lvl>
  </w:abstractNum>
  <w:abstractNum w:abstractNumId="49" w15:restartNumberingAfterBreak="1">
    <w:nsid w:val="6C3F0761"/>
    <w:multiLevelType w:val="hybridMultilevel"/>
    <w:tmpl w:val="A956EAFA"/>
    <w:lvl w:ilvl="0" w:tplc="06E4B300">
      <w:start w:val="1"/>
      <w:numFmt w:val="bullet"/>
      <w:lvlText w:val=""/>
      <w:lvlJc w:val="left"/>
      <w:pPr>
        <w:ind w:left="1060" w:hanging="360"/>
      </w:pPr>
      <w:rPr>
        <w:rFonts w:ascii="Symbol" w:hAnsi="Symbol" w:hint="default"/>
      </w:rPr>
    </w:lvl>
    <w:lvl w:ilvl="1" w:tplc="9CC8175E" w:tentative="1">
      <w:start w:val="1"/>
      <w:numFmt w:val="bullet"/>
      <w:lvlText w:val="o"/>
      <w:lvlJc w:val="left"/>
      <w:pPr>
        <w:ind w:left="1780" w:hanging="360"/>
      </w:pPr>
      <w:rPr>
        <w:rFonts w:ascii="Courier New" w:hAnsi="Courier New" w:cs="Courier New" w:hint="default"/>
      </w:rPr>
    </w:lvl>
    <w:lvl w:ilvl="2" w:tplc="E932E7C6" w:tentative="1">
      <w:start w:val="1"/>
      <w:numFmt w:val="bullet"/>
      <w:lvlText w:val=""/>
      <w:lvlJc w:val="left"/>
      <w:pPr>
        <w:ind w:left="2500" w:hanging="360"/>
      </w:pPr>
      <w:rPr>
        <w:rFonts w:ascii="Wingdings" w:hAnsi="Wingdings" w:hint="default"/>
      </w:rPr>
    </w:lvl>
    <w:lvl w:ilvl="3" w:tplc="1280352A" w:tentative="1">
      <w:start w:val="1"/>
      <w:numFmt w:val="bullet"/>
      <w:lvlText w:val=""/>
      <w:lvlJc w:val="left"/>
      <w:pPr>
        <w:ind w:left="3220" w:hanging="360"/>
      </w:pPr>
      <w:rPr>
        <w:rFonts w:ascii="Symbol" w:hAnsi="Symbol" w:hint="default"/>
      </w:rPr>
    </w:lvl>
    <w:lvl w:ilvl="4" w:tplc="FA009B80" w:tentative="1">
      <w:start w:val="1"/>
      <w:numFmt w:val="bullet"/>
      <w:lvlText w:val="o"/>
      <w:lvlJc w:val="left"/>
      <w:pPr>
        <w:ind w:left="3940" w:hanging="360"/>
      </w:pPr>
      <w:rPr>
        <w:rFonts w:ascii="Courier New" w:hAnsi="Courier New" w:cs="Courier New" w:hint="default"/>
      </w:rPr>
    </w:lvl>
    <w:lvl w:ilvl="5" w:tplc="0A8C109C" w:tentative="1">
      <w:start w:val="1"/>
      <w:numFmt w:val="bullet"/>
      <w:lvlText w:val=""/>
      <w:lvlJc w:val="left"/>
      <w:pPr>
        <w:ind w:left="4660" w:hanging="360"/>
      </w:pPr>
      <w:rPr>
        <w:rFonts w:ascii="Wingdings" w:hAnsi="Wingdings" w:hint="default"/>
      </w:rPr>
    </w:lvl>
    <w:lvl w:ilvl="6" w:tplc="96A6FA92" w:tentative="1">
      <w:start w:val="1"/>
      <w:numFmt w:val="bullet"/>
      <w:lvlText w:val=""/>
      <w:lvlJc w:val="left"/>
      <w:pPr>
        <w:ind w:left="5380" w:hanging="360"/>
      </w:pPr>
      <w:rPr>
        <w:rFonts w:ascii="Symbol" w:hAnsi="Symbol" w:hint="default"/>
      </w:rPr>
    </w:lvl>
    <w:lvl w:ilvl="7" w:tplc="4288E8AA" w:tentative="1">
      <w:start w:val="1"/>
      <w:numFmt w:val="bullet"/>
      <w:lvlText w:val="o"/>
      <w:lvlJc w:val="left"/>
      <w:pPr>
        <w:ind w:left="6100" w:hanging="360"/>
      </w:pPr>
      <w:rPr>
        <w:rFonts w:ascii="Courier New" w:hAnsi="Courier New" w:cs="Courier New" w:hint="default"/>
      </w:rPr>
    </w:lvl>
    <w:lvl w:ilvl="8" w:tplc="5CAA736C" w:tentative="1">
      <w:start w:val="1"/>
      <w:numFmt w:val="bullet"/>
      <w:lvlText w:val=""/>
      <w:lvlJc w:val="left"/>
      <w:pPr>
        <w:ind w:left="6820" w:hanging="360"/>
      </w:pPr>
      <w:rPr>
        <w:rFonts w:ascii="Wingdings" w:hAnsi="Wingdings" w:hint="default"/>
      </w:rPr>
    </w:lvl>
  </w:abstractNum>
  <w:abstractNum w:abstractNumId="50" w15:restartNumberingAfterBreak="0">
    <w:nsid w:val="6C6246ED"/>
    <w:multiLevelType w:val="hybridMultilevel"/>
    <w:tmpl w:val="4C12A86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1" w15:restartNumberingAfterBreak="0">
    <w:nsid w:val="6C8C136A"/>
    <w:multiLevelType w:val="hybridMultilevel"/>
    <w:tmpl w:val="E4A6561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2" w15:restartNumberingAfterBreak="0">
    <w:nsid w:val="6EC70B5C"/>
    <w:multiLevelType w:val="hybridMultilevel"/>
    <w:tmpl w:val="CC3E18DE"/>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53" w15:restartNumberingAfterBreak="1">
    <w:nsid w:val="6ECD00AB"/>
    <w:multiLevelType w:val="hybridMultilevel"/>
    <w:tmpl w:val="EEB05E66"/>
    <w:lvl w:ilvl="0" w:tplc="EDE618FC">
      <w:start w:val="1"/>
      <w:numFmt w:val="decimal"/>
      <w:lvlText w:val="%1)"/>
      <w:lvlJc w:val="left"/>
      <w:pPr>
        <w:ind w:left="720" w:hanging="360"/>
      </w:pPr>
      <w:rPr>
        <w:rFonts w:hint="default"/>
      </w:rPr>
    </w:lvl>
    <w:lvl w:ilvl="1" w:tplc="E5D6BDEC" w:tentative="1">
      <w:start w:val="1"/>
      <w:numFmt w:val="lowerLetter"/>
      <w:lvlText w:val="%2."/>
      <w:lvlJc w:val="left"/>
      <w:pPr>
        <w:ind w:left="1440" w:hanging="360"/>
      </w:pPr>
    </w:lvl>
    <w:lvl w:ilvl="2" w:tplc="82A8E37C" w:tentative="1">
      <w:start w:val="1"/>
      <w:numFmt w:val="lowerRoman"/>
      <w:lvlText w:val="%3."/>
      <w:lvlJc w:val="right"/>
      <w:pPr>
        <w:ind w:left="2160" w:hanging="180"/>
      </w:pPr>
    </w:lvl>
    <w:lvl w:ilvl="3" w:tplc="CD002434" w:tentative="1">
      <w:start w:val="1"/>
      <w:numFmt w:val="decimal"/>
      <w:lvlText w:val="%4."/>
      <w:lvlJc w:val="left"/>
      <w:pPr>
        <w:ind w:left="2880" w:hanging="360"/>
      </w:pPr>
    </w:lvl>
    <w:lvl w:ilvl="4" w:tplc="441A1178" w:tentative="1">
      <w:start w:val="1"/>
      <w:numFmt w:val="lowerLetter"/>
      <w:lvlText w:val="%5."/>
      <w:lvlJc w:val="left"/>
      <w:pPr>
        <w:ind w:left="3600" w:hanging="360"/>
      </w:pPr>
    </w:lvl>
    <w:lvl w:ilvl="5" w:tplc="721C3072" w:tentative="1">
      <w:start w:val="1"/>
      <w:numFmt w:val="lowerRoman"/>
      <w:lvlText w:val="%6."/>
      <w:lvlJc w:val="right"/>
      <w:pPr>
        <w:ind w:left="4320" w:hanging="180"/>
      </w:pPr>
    </w:lvl>
    <w:lvl w:ilvl="6" w:tplc="09D8FC56" w:tentative="1">
      <w:start w:val="1"/>
      <w:numFmt w:val="decimal"/>
      <w:lvlText w:val="%7."/>
      <w:lvlJc w:val="left"/>
      <w:pPr>
        <w:ind w:left="5040" w:hanging="360"/>
      </w:pPr>
    </w:lvl>
    <w:lvl w:ilvl="7" w:tplc="0EF42DE6" w:tentative="1">
      <w:start w:val="1"/>
      <w:numFmt w:val="lowerLetter"/>
      <w:lvlText w:val="%8."/>
      <w:lvlJc w:val="left"/>
      <w:pPr>
        <w:ind w:left="5760" w:hanging="360"/>
      </w:pPr>
    </w:lvl>
    <w:lvl w:ilvl="8" w:tplc="4C523B10" w:tentative="1">
      <w:start w:val="1"/>
      <w:numFmt w:val="lowerRoman"/>
      <w:lvlText w:val="%9."/>
      <w:lvlJc w:val="right"/>
      <w:pPr>
        <w:ind w:left="6480" w:hanging="180"/>
      </w:pPr>
    </w:lvl>
  </w:abstractNum>
  <w:abstractNum w:abstractNumId="54" w15:restartNumberingAfterBreak="0">
    <w:nsid w:val="6FA13E43"/>
    <w:multiLevelType w:val="multilevel"/>
    <w:tmpl w:val="2160A9CC"/>
    <w:lvl w:ilvl="0">
      <w:start w:val="4"/>
      <w:numFmt w:val="decimal"/>
      <w:lvlText w:val="%1."/>
      <w:lvlJc w:val="left"/>
      <w:pPr>
        <w:ind w:left="720" w:hanging="360"/>
      </w:pPr>
      <w:rPr>
        <w:rFonts w:eastAsia="Times New Roman"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5" w15:restartNumberingAfterBreak="0">
    <w:nsid w:val="702641A6"/>
    <w:multiLevelType w:val="hybridMultilevel"/>
    <w:tmpl w:val="FB325818"/>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56" w15:restartNumberingAfterBreak="0">
    <w:nsid w:val="70A66885"/>
    <w:multiLevelType w:val="hybridMultilevel"/>
    <w:tmpl w:val="2B748FA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7" w15:restartNumberingAfterBreak="1">
    <w:nsid w:val="70C92804"/>
    <w:multiLevelType w:val="multilevel"/>
    <w:tmpl w:val="27426B8A"/>
    <w:lvl w:ilvl="0">
      <w:start w:val="1"/>
      <w:numFmt w:val="decimal"/>
      <w:pStyle w:val="1pakapesvirsraksts"/>
      <w:lvlText w:val="%1."/>
      <w:lvlJc w:val="left"/>
      <w:pPr>
        <w:ind w:left="720" w:hanging="360"/>
      </w:pPr>
      <w:rPr>
        <w:rFonts w:cs="Times New Roman" w:hint="default"/>
      </w:rPr>
    </w:lvl>
    <w:lvl w:ilvl="1">
      <w:start w:val="1"/>
      <w:numFmt w:val="decimal"/>
      <w:pStyle w:val="2pakapesvirsraksts"/>
      <w:isLgl/>
      <w:lvlText w:val="%1.%2."/>
      <w:lvlJc w:val="left"/>
      <w:pPr>
        <w:ind w:left="405" w:hanging="405"/>
      </w:pPr>
      <w:rPr>
        <w:rFonts w:cs="Times New Roman" w:hint="default"/>
      </w:rPr>
    </w:lvl>
    <w:lvl w:ilvl="2">
      <w:start w:val="1"/>
      <w:numFmt w:val="decimal"/>
      <w:pStyle w:val="3pakapesvirsraksts"/>
      <w:isLgl/>
      <w:lvlText w:val="%1.%2.%3."/>
      <w:lvlJc w:val="left"/>
      <w:pPr>
        <w:ind w:left="1004" w:hanging="720"/>
      </w:pPr>
      <w:rPr>
        <w:rFonts w:cs="Times New Roman" w:hint="default"/>
      </w:rPr>
    </w:lvl>
    <w:lvl w:ilvl="3">
      <w:start w:val="1"/>
      <w:numFmt w:val="decimal"/>
      <w:pStyle w:val="4pakapesvirsraksts"/>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8" w15:restartNumberingAfterBreak="0">
    <w:nsid w:val="71232AE8"/>
    <w:multiLevelType w:val="hybridMultilevel"/>
    <w:tmpl w:val="799244F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9" w15:restartNumberingAfterBreak="0">
    <w:nsid w:val="71F51AF9"/>
    <w:multiLevelType w:val="hybridMultilevel"/>
    <w:tmpl w:val="42CE2E42"/>
    <w:lvl w:ilvl="0" w:tplc="F8161AB0">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60" w15:restartNumberingAfterBreak="1">
    <w:nsid w:val="75022399"/>
    <w:multiLevelType w:val="hybridMultilevel"/>
    <w:tmpl w:val="BC44FBF0"/>
    <w:lvl w:ilvl="0" w:tplc="C28E3B76">
      <w:start w:val="1"/>
      <w:numFmt w:val="bullet"/>
      <w:lvlText w:val=""/>
      <w:lvlJc w:val="left"/>
      <w:pPr>
        <w:ind w:left="720" w:hanging="360"/>
      </w:pPr>
      <w:rPr>
        <w:rFonts w:ascii="Symbol" w:hAnsi="Symbol" w:hint="default"/>
      </w:rPr>
    </w:lvl>
    <w:lvl w:ilvl="1" w:tplc="7AD48510">
      <w:start w:val="1"/>
      <w:numFmt w:val="bullet"/>
      <w:lvlText w:val="o"/>
      <w:lvlJc w:val="left"/>
      <w:pPr>
        <w:ind w:left="1440" w:hanging="360"/>
      </w:pPr>
      <w:rPr>
        <w:rFonts w:ascii="Courier New" w:hAnsi="Courier New" w:cs="Courier New" w:hint="default"/>
      </w:rPr>
    </w:lvl>
    <w:lvl w:ilvl="2" w:tplc="3050EF6E">
      <w:start w:val="1"/>
      <w:numFmt w:val="bullet"/>
      <w:lvlText w:val=""/>
      <w:lvlJc w:val="left"/>
      <w:pPr>
        <w:ind w:left="2160" w:hanging="360"/>
      </w:pPr>
      <w:rPr>
        <w:rFonts w:ascii="Wingdings" w:hAnsi="Wingdings" w:hint="default"/>
      </w:rPr>
    </w:lvl>
    <w:lvl w:ilvl="3" w:tplc="DA429B18">
      <w:start w:val="1"/>
      <w:numFmt w:val="bullet"/>
      <w:lvlText w:val=""/>
      <w:lvlJc w:val="left"/>
      <w:pPr>
        <w:ind w:left="2880" w:hanging="360"/>
      </w:pPr>
      <w:rPr>
        <w:rFonts w:ascii="Symbol" w:hAnsi="Symbol" w:hint="default"/>
      </w:rPr>
    </w:lvl>
    <w:lvl w:ilvl="4" w:tplc="6926691C">
      <w:start w:val="1"/>
      <w:numFmt w:val="bullet"/>
      <w:lvlText w:val="o"/>
      <w:lvlJc w:val="left"/>
      <w:pPr>
        <w:ind w:left="3600" w:hanging="360"/>
      </w:pPr>
      <w:rPr>
        <w:rFonts w:ascii="Courier New" w:hAnsi="Courier New" w:cs="Courier New" w:hint="default"/>
      </w:rPr>
    </w:lvl>
    <w:lvl w:ilvl="5" w:tplc="D95A1428">
      <w:start w:val="1"/>
      <w:numFmt w:val="bullet"/>
      <w:lvlText w:val=""/>
      <w:lvlJc w:val="left"/>
      <w:pPr>
        <w:ind w:left="4320" w:hanging="360"/>
      </w:pPr>
      <w:rPr>
        <w:rFonts w:ascii="Wingdings" w:hAnsi="Wingdings" w:hint="default"/>
      </w:rPr>
    </w:lvl>
    <w:lvl w:ilvl="6" w:tplc="C28058E8">
      <w:start w:val="1"/>
      <w:numFmt w:val="bullet"/>
      <w:lvlText w:val=""/>
      <w:lvlJc w:val="left"/>
      <w:pPr>
        <w:ind w:left="5040" w:hanging="360"/>
      </w:pPr>
      <w:rPr>
        <w:rFonts w:ascii="Symbol" w:hAnsi="Symbol" w:hint="default"/>
      </w:rPr>
    </w:lvl>
    <w:lvl w:ilvl="7" w:tplc="1E8EA018">
      <w:start w:val="1"/>
      <w:numFmt w:val="bullet"/>
      <w:lvlText w:val="o"/>
      <w:lvlJc w:val="left"/>
      <w:pPr>
        <w:ind w:left="5760" w:hanging="360"/>
      </w:pPr>
      <w:rPr>
        <w:rFonts w:ascii="Courier New" w:hAnsi="Courier New" w:cs="Courier New" w:hint="default"/>
      </w:rPr>
    </w:lvl>
    <w:lvl w:ilvl="8" w:tplc="4CE8BADC">
      <w:start w:val="1"/>
      <w:numFmt w:val="bullet"/>
      <w:lvlText w:val=""/>
      <w:lvlJc w:val="left"/>
      <w:pPr>
        <w:ind w:left="6480" w:hanging="360"/>
      </w:pPr>
      <w:rPr>
        <w:rFonts w:ascii="Wingdings" w:hAnsi="Wingdings" w:hint="default"/>
      </w:rPr>
    </w:lvl>
  </w:abstractNum>
  <w:abstractNum w:abstractNumId="61" w15:restartNumberingAfterBreak="0">
    <w:nsid w:val="75A913E1"/>
    <w:multiLevelType w:val="hybridMultilevel"/>
    <w:tmpl w:val="5CFCAE40"/>
    <w:lvl w:ilvl="0" w:tplc="BBDA33CA">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2" w15:restartNumberingAfterBreak="0">
    <w:nsid w:val="76DF12AB"/>
    <w:multiLevelType w:val="hybridMultilevel"/>
    <w:tmpl w:val="CFBCD724"/>
    <w:lvl w:ilvl="0" w:tplc="04260001">
      <w:start w:val="1"/>
      <w:numFmt w:val="bullet"/>
      <w:lvlText w:val=""/>
      <w:lvlJc w:val="left"/>
      <w:pPr>
        <w:ind w:left="1230" w:hanging="360"/>
      </w:pPr>
      <w:rPr>
        <w:rFonts w:ascii="Symbol" w:hAnsi="Symbol" w:hint="default"/>
      </w:rPr>
    </w:lvl>
    <w:lvl w:ilvl="1" w:tplc="04260003" w:tentative="1">
      <w:start w:val="1"/>
      <w:numFmt w:val="bullet"/>
      <w:lvlText w:val="o"/>
      <w:lvlJc w:val="left"/>
      <w:pPr>
        <w:ind w:left="1950" w:hanging="360"/>
      </w:pPr>
      <w:rPr>
        <w:rFonts w:ascii="Courier New" w:hAnsi="Courier New" w:cs="Courier New" w:hint="default"/>
      </w:rPr>
    </w:lvl>
    <w:lvl w:ilvl="2" w:tplc="04260005" w:tentative="1">
      <w:start w:val="1"/>
      <w:numFmt w:val="bullet"/>
      <w:lvlText w:val=""/>
      <w:lvlJc w:val="left"/>
      <w:pPr>
        <w:ind w:left="2670" w:hanging="360"/>
      </w:pPr>
      <w:rPr>
        <w:rFonts w:ascii="Wingdings" w:hAnsi="Wingdings" w:hint="default"/>
      </w:rPr>
    </w:lvl>
    <w:lvl w:ilvl="3" w:tplc="04260001" w:tentative="1">
      <w:start w:val="1"/>
      <w:numFmt w:val="bullet"/>
      <w:lvlText w:val=""/>
      <w:lvlJc w:val="left"/>
      <w:pPr>
        <w:ind w:left="3390" w:hanging="360"/>
      </w:pPr>
      <w:rPr>
        <w:rFonts w:ascii="Symbol" w:hAnsi="Symbol" w:hint="default"/>
      </w:rPr>
    </w:lvl>
    <w:lvl w:ilvl="4" w:tplc="04260003" w:tentative="1">
      <w:start w:val="1"/>
      <w:numFmt w:val="bullet"/>
      <w:lvlText w:val="o"/>
      <w:lvlJc w:val="left"/>
      <w:pPr>
        <w:ind w:left="4110" w:hanging="360"/>
      </w:pPr>
      <w:rPr>
        <w:rFonts w:ascii="Courier New" w:hAnsi="Courier New" w:cs="Courier New" w:hint="default"/>
      </w:rPr>
    </w:lvl>
    <w:lvl w:ilvl="5" w:tplc="04260005" w:tentative="1">
      <w:start w:val="1"/>
      <w:numFmt w:val="bullet"/>
      <w:lvlText w:val=""/>
      <w:lvlJc w:val="left"/>
      <w:pPr>
        <w:ind w:left="4830" w:hanging="360"/>
      </w:pPr>
      <w:rPr>
        <w:rFonts w:ascii="Wingdings" w:hAnsi="Wingdings" w:hint="default"/>
      </w:rPr>
    </w:lvl>
    <w:lvl w:ilvl="6" w:tplc="04260001" w:tentative="1">
      <w:start w:val="1"/>
      <w:numFmt w:val="bullet"/>
      <w:lvlText w:val=""/>
      <w:lvlJc w:val="left"/>
      <w:pPr>
        <w:ind w:left="5550" w:hanging="360"/>
      </w:pPr>
      <w:rPr>
        <w:rFonts w:ascii="Symbol" w:hAnsi="Symbol" w:hint="default"/>
      </w:rPr>
    </w:lvl>
    <w:lvl w:ilvl="7" w:tplc="04260003" w:tentative="1">
      <w:start w:val="1"/>
      <w:numFmt w:val="bullet"/>
      <w:lvlText w:val="o"/>
      <w:lvlJc w:val="left"/>
      <w:pPr>
        <w:ind w:left="6270" w:hanging="360"/>
      </w:pPr>
      <w:rPr>
        <w:rFonts w:ascii="Courier New" w:hAnsi="Courier New" w:cs="Courier New" w:hint="default"/>
      </w:rPr>
    </w:lvl>
    <w:lvl w:ilvl="8" w:tplc="04260005" w:tentative="1">
      <w:start w:val="1"/>
      <w:numFmt w:val="bullet"/>
      <w:lvlText w:val=""/>
      <w:lvlJc w:val="left"/>
      <w:pPr>
        <w:ind w:left="6990" w:hanging="360"/>
      </w:pPr>
      <w:rPr>
        <w:rFonts w:ascii="Wingdings" w:hAnsi="Wingdings" w:hint="default"/>
      </w:rPr>
    </w:lvl>
  </w:abstractNum>
  <w:num w:numId="1">
    <w:abstractNumId w:val="16"/>
  </w:num>
  <w:num w:numId="2">
    <w:abstractNumId w:val="19"/>
  </w:num>
  <w:num w:numId="3">
    <w:abstractNumId w:val="57"/>
  </w:num>
  <w:num w:numId="4">
    <w:abstractNumId w:val="22"/>
  </w:num>
  <w:num w:numId="5">
    <w:abstractNumId w:val="34"/>
  </w:num>
  <w:num w:numId="6">
    <w:abstractNumId w:val="53"/>
  </w:num>
  <w:num w:numId="7">
    <w:abstractNumId w:val="6"/>
  </w:num>
  <w:num w:numId="8">
    <w:abstractNumId w:val="29"/>
  </w:num>
  <w:num w:numId="9">
    <w:abstractNumId w:val="48"/>
  </w:num>
  <w:num w:numId="10">
    <w:abstractNumId w:val="41"/>
  </w:num>
  <w:num w:numId="11">
    <w:abstractNumId w:val="60"/>
  </w:num>
  <w:num w:numId="12">
    <w:abstractNumId w:val="45"/>
  </w:num>
  <w:num w:numId="13">
    <w:abstractNumId w:val="20"/>
  </w:num>
  <w:num w:numId="14">
    <w:abstractNumId w:val="3"/>
  </w:num>
  <w:num w:numId="15">
    <w:abstractNumId w:val="44"/>
  </w:num>
  <w:num w:numId="16">
    <w:abstractNumId w:val="23"/>
  </w:num>
  <w:num w:numId="17">
    <w:abstractNumId w:val="35"/>
  </w:num>
  <w:num w:numId="18">
    <w:abstractNumId w:val="49"/>
  </w:num>
  <w:num w:numId="19">
    <w:abstractNumId w:val="54"/>
  </w:num>
  <w:num w:numId="20">
    <w:abstractNumId w:val="8"/>
  </w:num>
  <w:num w:numId="21">
    <w:abstractNumId w:val="32"/>
  </w:num>
  <w:num w:numId="22">
    <w:abstractNumId w:val="31"/>
  </w:num>
  <w:num w:numId="23">
    <w:abstractNumId w:val="12"/>
  </w:num>
  <w:num w:numId="24">
    <w:abstractNumId w:val="9"/>
  </w:num>
  <w:num w:numId="25">
    <w:abstractNumId w:val="40"/>
  </w:num>
  <w:num w:numId="26">
    <w:abstractNumId w:val="39"/>
  </w:num>
  <w:num w:numId="27">
    <w:abstractNumId w:val="28"/>
  </w:num>
  <w:num w:numId="28">
    <w:abstractNumId w:val="4"/>
  </w:num>
  <w:num w:numId="29">
    <w:abstractNumId w:val="55"/>
  </w:num>
  <w:num w:numId="30">
    <w:abstractNumId w:val="1"/>
  </w:num>
  <w:num w:numId="31">
    <w:abstractNumId w:val="21"/>
  </w:num>
  <w:num w:numId="32">
    <w:abstractNumId w:val="26"/>
  </w:num>
  <w:num w:numId="33">
    <w:abstractNumId w:val="7"/>
  </w:num>
  <w:num w:numId="34">
    <w:abstractNumId w:val="14"/>
  </w:num>
  <w:num w:numId="35">
    <w:abstractNumId w:val="56"/>
  </w:num>
  <w:num w:numId="36">
    <w:abstractNumId w:val="33"/>
  </w:num>
  <w:num w:numId="37">
    <w:abstractNumId w:val="10"/>
  </w:num>
  <w:num w:numId="38">
    <w:abstractNumId w:val="47"/>
  </w:num>
  <w:num w:numId="39">
    <w:abstractNumId w:val="15"/>
  </w:num>
  <w:num w:numId="40">
    <w:abstractNumId w:val="62"/>
  </w:num>
  <w:num w:numId="41">
    <w:abstractNumId w:val="25"/>
  </w:num>
  <w:num w:numId="42">
    <w:abstractNumId w:val="5"/>
  </w:num>
  <w:num w:numId="43">
    <w:abstractNumId w:val="52"/>
  </w:num>
  <w:num w:numId="44">
    <w:abstractNumId w:val="13"/>
  </w:num>
  <w:num w:numId="45">
    <w:abstractNumId w:val="0"/>
  </w:num>
  <w:num w:numId="46">
    <w:abstractNumId w:val="2"/>
  </w:num>
  <w:num w:numId="47">
    <w:abstractNumId w:val="59"/>
  </w:num>
  <w:num w:numId="48">
    <w:abstractNumId w:val="38"/>
  </w:num>
  <w:num w:numId="49">
    <w:abstractNumId w:val="61"/>
  </w:num>
  <w:num w:numId="50">
    <w:abstractNumId w:val="11"/>
  </w:num>
  <w:num w:numId="51">
    <w:abstractNumId w:val="58"/>
  </w:num>
  <w:num w:numId="52">
    <w:abstractNumId w:val="51"/>
  </w:num>
  <w:num w:numId="53">
    <w:abstractNumId w:val="30"/>
  </w:num>
  <w:num w:numId="54">
    <w:abstractNumId w:val="50"/>
  </w:num>
  <w:num w:numId="55">
    <w:abstractNumId w:val="36"/>
  </w:num>
  <w:num w:numId="56">
    <w:abstractNumId w:val="27"/>
  </w:num>
  <w:num w:numId="57">
    <w:abstractNumId w:val="18"/>
  </w:num>
  <w:num w:numId="58">
    <w:abstractNumId w:val="37"/>
  </w:num>
  <w:num w:numId="59">
    <w:abstractNumId w:val="43"/>
  </w:num>
  <w:num w:numId="60">
    <w:abstractNumId w:val="17"/>
  </w:num>
  <w:num w:numId="61">
    <w:abstractNumId w:val="42"/>
  </w:num>
  <w:num w:numId="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970"/>
    <w:rsid w:val="0000053E"/>
    <w:rsid w:val="00000A21"/>
    <w:rsid w:val="00000D24"/>
    <w:rsid w:val="000016AF"/>
    <w:rsid w:val="000017A3"/>
    <w:rsid w:val="000028C9"/>
    <w:rsid w:val="00002E40"/>
    <w:rsid w:val="0000420B"/>
    <w:rsid w:val="00004450"/>
    <w:rsid w:val="00004581"/>
    <w:rsid w:val="00004B91"/>
    <w:rsid w:val="00004C3A"/>
    <w:rsid w:val="00004D06"/>
    <w:rsid w:val="00005792"/>
    <w:rsid w:val="00005CFD"/>
    <w:rsid w:val="00006273"/>
    <w:rsid w:val="000062C2"/>
    <w:rsid w:val="000067D8"/>
    <w:rsid w:val="00007886"/>
    <w:rsid w:val="00007CF7"/>
    <w:rsid w:val="00007EDE"/>
    <w:rsid w:val="00010A18"/>
    <w:rsid w:val="00010B16"/>
    <w:rsid w:val="00010C9F"/>
    <w:rsid w:val="0001162D"/>
    <w:rsid w:val="0001166B"/>
    <w:rsid w:val="00011826"/>
    <w:rsid w:val="00011D35"/>
    <w:rsid w:val="00011D36"/>
    <w:rsid w:val="00011F5D"/>
    <w:rsid w:val="0001297D"/>
    <w:rsid w:val="00013560"/>
    <w:rsid w:val="00013658"/>
    <w:rsid w:val="00013D50"/>
    <w:rsid w:val="00013E49"/>
    <w:rsid w:val="00014021"/>
    <w:rsid w:val="000143C6"/>
    <w:rsid w:val="00014B3F"/>
    <w:rsid w:val="00014BEE"/>
    <w:rsid w:val="0001597D"/>
    <w:rsid w:val="00015AD8"/>
    <w:rsid w:val="00015D0A"/>
    <w:rsid w:val="00015FDB"/>
    <w:rsid w:val="000162BE"/>
    <w:rsid w:val="000163AF"/>
    <w:rsid w:val="0001679F"/>
    <w:rsid w:val="00017F29"/>
    <w:rsid w:val="00017F6C"/>
    <w:rsid w:val="00017F6F"/>
    <w:rsid w:val="00020898"/>
    <w:rsid w:val="00020B5D"/>
    <w:rsid w:val="000212A5"/>
    <w:rsid w:val="00021C83"/>
    <w:rsid w:val="00022066"/>
    <w:rsid w:val="000221C5"/>
    <w:rsid w:val="00022346"/>
    <w:rsid w:val="000224B6"/>
    <w:rsid w:val="00023A78"/>
    <w:rsid w:val="00023B2A"/>
    <w:rsid w:val="000244A0"/>
    <w:rsid w:val="0002467D"/>
    <w:rsid w:val="0002498C"/>
    <w:rsid w:val="00024A4B"/>
    <w:rsid w:val="00024CF4"/>
    <w:rsid w:val="00025063"/>
    <w:rsid w:val="00025183"/>
    <w:rsid w:val="00025E7E"/>
    <w:rsid w:val="000262DB"/>
    <w:rsid w:val="0002665E"/>
    <w:rsid w:val="00026B33"/>
    <w:rsid w:val="00026C21"/>
    <w:rsid w:val="00026E98"/>
    <w:rsid w:val="0002794C"/>
    <w:rsid w:val="00027CE7"/>
    <w:rsid w:val="00030F5D"/>
    <w:rsid w:val="0003137D"/>
    <w:rsid w:val="00031570"/>
    <w:rsid w:val="00031978"/>
    <w:rsid w:val="00031C57"/>
    <w:rsid w:val="000323BD"/>
    <w:rsid w:val="000327C4"/>
    <w:rsid w:val="00032B2A"/>
    <w:rsid w:val="00032B87"/>
    <w:rsid w:val="00032DE1"/>
    <w:rsid w:val="00032EE2"/>
    <w:rsid w:val="000330DB"/>
    <w:rsid w:val="00033389"/>
    <w:rsid w:val="000333D0"/>
    <w:rsid w:val="00033628"/>
    <w:rsid w:val="00033AAE"/>
    <w:rsid w:val="00033ED4"/>
    <w:rsid w:val="00033F34"/>
    <w:rsid w:val="00034C42"/>
    <w:rsid w:val="00034E46"/>
    <w:rsid w:val="00034EC3"/>
    <w:rsid w:val="0003505D"/>
    <w:rsid w:val="000353C4"/>
    <w:rsid w:val="000356AE"/>
    <w:rsid w:val="000356D7"/>
    <w:rsid w:val="00035846"/>
    <w:rsid w:val="000365DE"/>
    <w:rsid w:val="00036614"/>
    <w:rsid w:val="000368AB"/>
    <w:rsid w:val="000369D8"/>
    <w:rsid w:val="0003705D"/>
    <w:rsid w:val="00037BAA"/>
    <w:rsid w:val="0004027D"/>
    <w:rsid w:val="000408BC"/>
    <w:rsid w:val="00040C38"/>
    <w:rsid w:val="00041147"/>
    <w:rsid w:val="00041215"/>
    <w:rsid w:val="000416C8"/>
    <w:rsid w:val="00041AF9"/>
    <w:rsid w:val="00041B8B"/>
    <w:rsid w:val="0004201E"/>
    <w:rsid w:val="000429BF"/>
    <w:rsid w:val="00042ACB"/>
    <w:rsid w:val="00043077"/>
    <w:rsid w:val="0004361C"/>
    <w:rsid w:val="0004387D"/>
    <w:rsid w:val="00043EF6"/>
    <w:rsid w:val="000444B0"/>
    <w:rsid w:val="00044B3C"/>
    <w:rsid w:val="0004505F"/>
    <w:rsid w:val="00045141"/>
    <w:rsid w:val="00045D91"/>
    <w:rsid w:val="00045FB3"/>
    <w:rsid w:val="000462FA"/>
    <w:rsid w:val="0004688A"/>
    <w:rsid w:val="0004694F"/>
    <w:rsid w:val="00046AAF"/>
    <w:rsid w:val="0004769C"/>
    <w:rsid w:val="00047C94"/>
    <w:rsid w:val="0005043F"/>
    <w:rsid w:val="00050D9C"/>
    <w:rsid w:val="00050ED4"/>
    <w:rsid w:val="00051255"/>
    <w:rsid w:val="00051CB1"/>
    <w:rsid w:val="00051EAF"/>
    <w:rsid w:val="000522B0"/>
    <w:rsid w:val="000523C3"/>
    <w:rsid w:val="0005280E"/>
    <w:rsid w:val="00052837"/>
    <w:rsid w:val="00052B54"/>
    <w:rsid w:val="00052B6D"/>
    <w:rsid w:val="00052BAE"/>
    <w:rsid w:val="00052D53"/>
    <w:rsid w:val="00053430"/>
    <w:rsid w:val="000535EA"/>
    <w:rsid w:val="000549CC"/>
    <w:rsid w:val="00054DF9"/>
    <w:rsid w:val="0005505F"/>
    <w:rsid w:val="0005594E"/>
    <w:rsid w:val="00056617"/>
    <w:rsid w:val="00056687"/>
    <w:rsid w:val="00056725"/>
    <w:rsid w:val="000569FF"/>
    <w:rsid w:val="00056A30"/>
    <w:rsid w:val="00056A54"/>
    <w:rsid w:val="00056AB6"/>
    <w:rsid w:val="00056FA2"/>
    <w:rsid w:val="000573A9"/>
    <w:rsid w:val="00057830"/>
    <w:rsid w:val="00057BCE"/>
    <w:rsid w:val="00057C93"/>
    <w:rsid w:val="00060175"/>
    <w:rsid w:val="000602B3"/>
    <w:rsid w:val="000602D5"/>
    <w:rsid w:val="0006051B"/>
    <w:rsid w:val="0006091E"/>
    <w:rsid w:val="00060DF0"/>
    <w:rsid w:val="00060FB6"/>
    <w:rsid w:val="00060FEB"/>
    <w:rsid w:val="00061275"/>
    <w:rsid w:val="0006178F"/>
    <w:rsid w:val="00062684"/>
    <w:rsid w:val="000626F9"/>
    <w:rsid w:val="000629C4"/>
    <w:rsid w:val="0006327D"/>
    <w:rsid w:val="000636B9"/>
    <w:rsid w:val="00064C1A"/>
    <w:rsid w:val="00064E96"/>
    <w:rsid w:val="0006539C"/>
    <w:rsid w:val="000655FE"/>
    <w:rsid w:val="0006577A"/>
    <w:rsid w:val="00065D34"/>
    <w:rsid w:val="00065FC6"/>
    <w:rsid w:val="00066AA7"/>
    <w:rsid w:val="000674A6"/>
    <w:rsid w:val="00067527"/>
    <w:rsid w:val="000676E3"/>
    <w:rsid w:val="00067FF0"/>
    <w:rsid w:val="000707FF"/>
    <w:rsid w:val="00070BFA"/>
    <w:rsid w:val="00071221"/>
    <w:rsid w:val="0007174D"/>
    <w:rsid w:val="00071AF3"/>
    <w:rsid w:val="000726E8"/>
    <w:rsid w:val="0007279D"/>
    <w:rsid w:val="00072B12"/>
    <w:rsid w:val="0007302B"/>
    <w:rsid w:val="00073138"/>
    <w:rsid w:val="00073902"/>
    <w:rsid w:val="00073A85"/>
    <w:rsid w:val="0007564B"/>
    <w:rsid w:val="000761A7"/>
    <w:rsid w:val="000762FE"/>
    <w:rsid w:val="00076300"/>
    <w:rsid w:val="00076483"/>
    <w:rsid w:val="00076910"/>
    <w:rsid w:val="00076D03"/>
    <w:rsid w:val="00077516"/>
    <w:rsid w:val="00077535"/>
    <w:rsid w:val="00077E98"/>
    <w:rsid w:val="00077F89"/>
    <w:rsid w:val="00077F96"/>
    <w:rsid w:val="00080A38"/>
    <w:rsid w:val="00081A67"/>
    <w:rsid w:val="0008221C"/>
    <w:rsid w:val="00082386"/>
    <w:rsid w:val="000827E5"/>
    <w:rsid w:val="000829E6"/>
    <w:rsid w:val="00082C37"/>
    <w:rsid w:val="00082DD0"/>
    <w:rsid w:val="0008313E"/>
    <w:rsid w:val="00083160"/>
    <w:rsid w:val="00083DEB"/>
    <w:rsid w:val="00083EF0"/>
    <w:rsid w:val="0008420B"/>
    <w:rsid w:val="00084223"/>
    <w:rsid w:val="0008549C"/>
    <w:rsid w:val="000857DF"/>
    <w:rsid w:val="00085819"/>
    <w:rsid w:val="00085E30"/>
    <w:rsid w:val="00085FFF"/>
    <w:rsid w:val="00086342"/>
    <w:rsid w:val="00086824"/>
    <w:rsid w:val="0008685B"/>
    <w:rsid w:val="0008751E"/>
    <w:rsid w:val="0008762F"/>
    <w:rsid w:val="00087CF0"/>
    <w:rsid w:val="00087E2E"/>
    <w:rsid w:val="00090401"/>
    <w:rsid w:val="000905AC"/>
    <w:rsid w:val="00090820"/>
    <w:rsid w:val="00090DB2"/>
    <w:rsid w:val="0009144E"/>
    <w:rsid w:val="00091F99"/>
    <w:rsid w:val="000921AE"/>
    <w:rsid w:val="000924CD"/>
    <w:rsid w:val="000928D8"/>
    <w:rsid w:val="0009340A"/>
    <w:rsid w:val="00093536"/>
    <w:rsid w:val="00093715"/>
    <w:rsid w:val="00093DD6"/>
    <w:rsid w:val="00094BED"/>
    <w:rsid w:val="000951FE"/>
    <w:rsid w:val="00095683"/>
    <w:rsid w:val="00095EBE"/>
    <w:rsid w:val="000962A0"/>
    <w:rsid w:val="00096930"/>
    <w:rsid w:val="00096B9E"/>
    <w:rsid w:val="00096C91"/>
    <w:rsid w:val="00097058"/>
    <w:rsid w:val="0009723F"/>
    <w:rsid w:val="00097547"/>
    <w:rsid w:val="00097BDA"/>
    <w:rsid w:val="000A0426"/>
    <w:rsid w:val="000A05A2"/>
    <w:rsid w:val="000A0723"/>
    <w:rsid w:val="000A0DC6"/>
    <w:rsid w:val="000A0E74"/>
    <w:rsid w:val="000A0EEB"/>
    <w:rsid w:val="000A17E0"/>
    <w:rsid w:val="000A19E3"/>
    <w:rsid w:val="000A246D"/>
    <w:rsid w:val="000A2E64"/>
    <w:rsid w:val="000A3D98"/>
    <w:rsid w:val="000A3FE3"/>
    <w:rsid w:val="000A44D4"/>
    <w:rsid w:val="000A4654"/>
    <w:rsid w:val="000A4EFD"/>
    <w:rsid w:val="000A52F7"/>
    <w:rsid w:val="000A551B"/>
    <w:rsid w:val="000A5EC0"/>
    <w:rsid w:val="000A6128"/>
    <w:rsid w:val="000A63AB"/>
    <w:rsid w:val="000A6582"/>
    <w:rsid w:val="000A68B7"/>
    <w:rsid w:val="000A6B23"/>
    <w:rsid w:val="000A6CA7"/>
    <w:rsid w:val="000A745C"/>
    <w:rsid w:val="000A7B25"/>
    <w:rsid w:val="000B0F76"/>
    <w:rsid w:val="000B134C"/>
    <w:rsid w:val="000B1A57"/>
    <w:rsid w:val="000B1EEE"/>
    <w:rsid w:val="000B22F8"/>
    <w:rsid w:val="000B2A7E"/>
    <w:rsid w:val="000B2C5B"/>
    <w:rsid w:val="000B2CA3"/>
    <w:rsid w:val="000B2EAB"/>
    <w:rsid w:val="000B3231"/>
    <w:rsid w:val="000B4ACB"/>
    <w:rsid w:val="000B5110"/>
    <w:rsid w:val="000B546C"/>
    <w:rsid w:val="000B6245"/>
    <w:rsid w:val="000B66FA"/>
    <w:rsid w:val="000B6A32"/>
    <w:rsid w:val="000B70B2"/>
    <w:rsid w:val="000B7B58"/>
    <w:rsid w:val="000B7D18"/>
    <w:rsid w:val="000C0420"/>
    <w:rsid w:val="000C1BB4"/>
    <w:rsid w:val="000C23EA"/>
    <w:rsid w:val="000C2C18"/>
    <w:rsid w:val="000C4562"/>
    <w:rsid w:val="000C69B5"/>
    <w:rsid w:val="000C6C0E"/>
    <w:rsid w:val="000C6F4A"/>
    <w:rsid w:val="000C7A42"/>
    <w:rsid w:val="000C7D63"/>
    <w:rsid w:val="000D02D7"/>
    <w:rsid w:val="000D02E9"/>
    <w:rsid w:val="000D0D8A"/>
    <w:rsid w:val="000D12D8"/>
    <w:rsid w:val="000D1F9F"/>
    <w:rsid w:val="000D2094"/>
    <w:rsid w:val="000D24AE"/>
    <w:rsid w:val="000D2791"/>
    <w:rsid w:val="000D362B"/>
    <w:rsid w:val="000D36FD"/>
    <w:rsid w:val="000D3974"/>
    <w:rsid w:val="000D4367"/>
    <w:rsid w:val="000D4F08"/>
    <w:rsid w:val="000D53EA"/>
    <w:rsid w:val="000D5621"/>
    <w:rsid w:val="000D605C"/>
    <w:rsid w:val="000D60AF"/>
    <w:rsid w:val="000D66C5"/>
    <w:rsid w:val="000D6C40"/>
    <w:rsid w:val="000D6E64"/>
    <w:rsid w:val="000D765D"/>
    <w:rsid w:val="000D7E75"/>
    <w:rsid w:val="000E0605"/>
    <w:rsid w:val="000E07FB"/>
    <w:rsid w:val="000E09B4"/>
    <w:rsid w:val="000E0E2D"/>
    <w:rsid w:val="000E1965"/>
    <w:rsid w:val="000E1A1B"/>
    <w:rsid w:val="000E217C"/>
    <w:rsid w:val="000E289A"/>
    <w:rsid w:val="000E2CDB"/>
    <w:rsid w:val="000E2D40"/>
    <w:rsid w:val="000E38A3"/>
    <w:rsid w:val="000E3909"/>
    <w:rsid w:val="000E3DDC"/>
    <w:rsid w:val="000E3FC0"/>
    <w:rsid w:val="000E4347"/>
    <w:rsid w:val="000E4D0D"/>
    <w:rsid w:val="000E4F1B"/>
    <w:rsid w:val="000E4F87"/>
    <w:rsid w:val="000E5CC0"/>
    <w:rsid w:val="000E62FB"/>
    <w:rsid w:val="000E643F"/>
    <w:rsid w:val="000E6A72"/>
    <w:rsid w:val="000E6CE9"/>
    <w:rsid w:val="000E6EAF"/>
    <w:rsid w:val="000E778F"/>
    <w:rsid w:val="000E78C7"/>
    <w:rsid w:val="000E7E60"/>
    <w:rsid w:val="000E7E64"/>
    <w:rsid w:val="000E7FFA"/>
    <w:rsid w:val="000F058B"/>
    <w:rsid w:val="000F07FD"/>
    <w:rsid w:val="000F0B96"/>
    <w:rsid w:val="000F0FBD"/>
    <w:rsid w:val="000F1FE7"/>
    <w:rsid w:val="000F22AC"/>
    <w:rsid w:val="000F2711"/>
    <w:rsid w:val="000F3377"/>
    <w:rsid w:val="000F3445"/>
    <w:rsid w:val="000F3CEF"/>
    <w:rsid w:val="000F3EE6"/>
    <w:rsid w:val="000F4138"/>
    <w:rsid w:val="000F42D9"/>
    <w:rsid w:val="000F49DE"/>
    <w:rsid w:val="000F4B32"/>
    <w:rsid w:val="000F4CE9"/>
    <w:rsid w:val="000F549A"/>
    <w:rsid w:val="000F56D1"/>
    <w:rsid w:val="000F624C"/>
    <w:rsid w:val="000F67AA"/>
    <w:rsid w:val="000F688E"/>
    <w:rsid w:val="000F73B2"/>
    <w:rsid w:val="000F7E05"/>
    <w:rsid w:val="000F7FCF"/>
    <w:rsid w:val="00100530"/>
    <w:rsid w:val="001006D4"/>
    <w:rsid w:val="00100A33"/>
    <w:rsid w:val="001011D8"/>
    <w:rsid w:val="001011FD"/>
    <w:rsid w:val="001014A6"/>
    <w:rsid w:val="001014F6"/>
    <w:rsid w:val="00101BC1"/>
    <w:rsid w:val="00102276"/>
    <w:rsid w:val="0010247D"/>
    <w:rsid w:val="00103124"/>
    <w:rsid w:val="00103AB8"/>
    <w:rsid w:val="00104034"/>
    <w:rsid w:val="0010418A"/>
    <w:rsid w:val="001042CE"/>
    <w:rsid w:val="001051B9"/>
    <w:rsid w:val="0010546C"/>
    <w:rsid w:val="00105B15"/>
    <w:rsid w:val="00105C5A"/>
    <w:rsid w:val="00106832"/>
    <w:rsid w:val="00106B6E"/>
    <w:rsid w:val="00106BC8"/>
    <w:rsid w:val="00106F51"/>
    <w:rsid w:val="00107173"/>
    <w:rsid w:val="00107905"/>
    <w:rsid w:val="00107F92"/>
    <w:rsid w:val="00110558"/>
    <w:rsid w:val="001108DB"/>
    <w:rsid w:val="001109A2"/>
    <w:rsid w:val="001113E5"/>
    <w:rsid w:val="001119F5"/>
    <w:rsid w:val="00111B18"/>
    <w:rsid w:val="00111D2C"/>
    <w:rsid w:val="001132D9"/>
    <w:rsid w:val="00113795"/>
    <w:rsid w:val="00113AEA"/>
    <w:rsid w:val="001146CB"/>
    <w:rsid w:val="0011473F"/>
    <w:rsid w:val="00114788"/>
    <w:rsid w:val="00114CF3"/>
    <w:rsid w:val="00114E2B"/>
    <w:rsid w:val="00114E33"/>
    <w:rsid w:val="00115899"/>
    <w:rsid w:val="00115990"/>
    <w:rsid w:val="001168E6"/>
    <w:rsid w:val="00117152"/>
    <w:rsid w:val="00117CC6"/>
    <w:rsid w:val="00117E61"/>
    <w:rsid w:val="00117FF4"/>
    <w:rsid w:val="00120A39"/>
    <w:rsid w:val="00121297"/>
    <w:rsid w:val="00121331"/>
    <w:rsid w:val="00121874"/>
    <w:rsid w:val="00121AC9"/>
    <w:rsid w:val="00121DFD"/>
    <w:rsid w:val="0012323F"/>
    <w:rsid w:val="00123FE3"/>
    <w:rsid w:val="0012436D"/>
    <w:rsid w:val="00125376"/>
    <w:rsid w:val="00125F19"/>
    <w:rsid w:val="00126909"/>
    <w:rsid w:val="001269F2"/>
    <w:rsid w:val="0012718E"/>
    <w:rsid w:val="001304B7"/>
    <w:rsid w:val="00130A0D"/>
    <w:rsid w:val="00130D0B"/>
    <w:rsid w:val="00131037"/>
    <w:rsid w:val="001323EA"/>
    <w:rsid w:val="00132DB2"/>
    <w:rsid w:val="00132F88"/>
    <w:rsid w:val="001332B3"/>
    <w:rsid w:val="00133956"/>
    <w:rsid w:val="0013413C"/>
    <w:rsid w:val="00134E75"/>
    <w:rsid w:val="00135166"/>
    <w:rsid w:val="00135227"/>
    <w:rsid w:val="001368FE"/>
    <w:rsid w:val="00136B43"/>
    <w:rsid w:val="00137A19"/>
    <w:rsid w:val="00137AB8"/>
    <w:rsid w:val="00137ECD"/>
    <w:rsid w:val="00137F65"/>
    <w:rsid w:val="0014027A"/>
    <w:rsid w:val="00140338"/>
    <w:rsid w:val="0014036A"/>
    <w:rsid w:val="00140472"/>
    <w:rsid w:val="00140933"/>
    <w:rsid w:val="00140945"/>
    <w:rsid w:val="0014134F"/>
    <w:rsid w:val="00142742"/>
    <w:rsid w:val="001429AB"/>
    <w:rsid w:val="001429DA"/>
    <w:rsid w:val="00143DC7"/>
    <w:rsid w:val="00144087"/>
    <w:rsid w:val="00144099"/>
    <w:rsid w:val="001440FA"/>
    <w:rsid w:val="0014420E"/>
    <w:rsid w:val="00144EB9"/>
    <w:rsid w:val="0014549A"/>
    <w:rsid w:val="001455AB"/>
    <w:rsid w:val="00145E38"/>
    <w:rsid w:val="001460CD"/>
    <w:rsid w:val="00146736"/>
    <w:rsid w:val="001470F0"/>
    <w:rsid w:val="00147467"/>
    <w:rsid w:val="001476A4"/>
    <w:rsid w:val="001504AA"/>
    <w:rsid w:val="00150562"/>
    <w:rsid w:val="001506A7"/>
    <w:rsid w:val="0015087C"/>
    <w:rsid w:val="0015101B"/>
    <w:rsid w:val="001515DA"/>
    <w:rsid w:val="001518F7"/>
    <w:rsid w:val="00153112"/>
    <w:rsid w:val="001533D1"/>
    <w:rsid w:val="00153690"/>
    <w:rsid w:val="001538C4"/>
    <w:rsid w:val="001538F2"/>
    <w:rsid w:val="0015392A"/>
    <w:rsid w:val="00153DFF"/>
    <w:rsid w:val="001542AA"/>
    <w:rsid w:val="001542DA"/>
    <w:rsid w:val="00154655"/>
    <w:rsid w:val="001548D3"/>
    <w:rsid w:val="0015496C"/>
    <w:rsid w:val="00154D61"/>
    <w:rsid w:val="001552A6"/>
    <w:rsid w:val="001554DF"/>
    <w:rsid w:val="00155550"/>
    <w:rsid w:val="0015585C"/>
    <w:rsid w:val="00155E8B"/>
    <w:rsid w:val="00155FF4"/>
    <w:rsid w:val="0015668A"/>
    <w:rsid w:val="00156A31"/>
    <w:rsid w:val="001572E2"/>
    <w:rsid w:val="0015751E"/>
    <w:rsid w:val="00157573"/>
    <w:rsid w:val="0015787B"/>
    <w:rsid w:val="00157915"/>
    <w:rsid w:val="00160316"/>
    <w:rsid w:val="001604F2"/>
    <w:rsid w:val="001605B4"/>
    <w:rsid w:val="00160BE0"/>
    <w:rsid w:val="00160C70"/>
    <w:rsid w:val="00160EAA"/>
    <w:rsid w:val="00161184"/>
    <w:rsid w:val="00162318"/>
    <w:rsid w:val="001627D0"/>
    <w:rsid w:val="0016285F"/>
    <w:rsid w:val="00162B6E"/>
    <w:rsid w:val="00163075"/>
    <w:rsid w:val="001630C6"/>
    <w:rsid w:val="00163181"/>
    <w:rsid w:val="00164278"/>
    <w:rsid w:val="00164A4C"/>
    <w:rsid w:val="00164B8A"/>
    <w:rsid w:val="00164CC4"/>
    <w:rsid w:val="0016558E"/>
    <w:rsid w:val="001655EC"/>
    <w:rsid w:val="00165641"/>
    <w:rsid w:val="00166140"/>
    <w:rsid w:val="0016627D"/>
    <w:rsid w:val="0016668B"/>
    <w:rsid w:val="001678C9"/>
    <w:rsid w:val="00170540"/>
    <w:rsid w:val="00170A4D"/>
    <w:rsid w:val="00171081"/>
    <w:rsid w:val="001715C8"/>
    <w:rsid w:val="00171F61"/>
    <w:rsid w:val="001721E3"/>
    <w:rsid w:val="00172AFE"/>
    <w:rsid w:val="00172C33"/>
    <w:rsid w:val="00173075"/>
    <w:rsid w:val="001731CD"/>
    <w:rsid w:val="001734BD"/>
    <w:rsid w:val="001743EC"/>
    <w:rsid w:val="00174607"/>
    <w:rsid w:val="0017515F"/>
    <w:rsid w:val="00175C42"/>
    <w:rsid w:val="0017604B"/>
    <w:rsid w:val="0017650D"/>
    <w:rsid w:val="001765E1"/>
    <w:rsid w:val="00176637"/>
    <w:rsid w:val="00176B8C"/>
    <w:rsid w:val="00176DF2"/>
    <w:rsid w:val="00177648"/>
    <w:rsid w:val="0017774C"/>
    <w:rsid w:val="00177B31"/>
    <w:rsid w:val="00177C7E"/>
    <w:rsid w:val="00177DE1"/>
    <w:rsid w:val="00177F26"/>
    <w:rsid w:val="00177F3B"/>
    <w:rsid w:val="001803AE"/>
    <w:rsid w:val="001805A5"/>
    <w:rsid w:val="00180678"/>
    <w:rsid w:val="001807C9"/>
    <w:rsid w:val="00180838"/>
    <w:rsid w:val="001812DD"/>
    <w:rsid w:val="00181979"/>
    <w:rsid w:val="00181CD3"/>
    <w:rsid w:val="00181EB1"/>
    <w:rsid w:val="001825E4"/>
    <w:rsid w:val="00182F34"/>
    <w:rsid w:val="00183200"/>
    <w:rsid w:val="00183361"/>
    <w:rsid w:val="00183547"/>
    <w:rsid w:val="0018389C"/>
    <w:rsid w:val="00183E50"/>
    <w:rsid w:val="00184185"/>
    <w:rsid w:val="00184217"/>
    <w:rsid w:val="001842E5"/>
    <w:rsid w:val="00184A8B"/>
    <w:rsid w:val="00184AD4"/>
    <w:rsid w:val="00185E98"/>
    <w:rsid w:val="00185EDB"/>
    <w:rsid w:val="0018631D"/>
    <w:rsid w:val="00187AA4"/>
    <w:rsid w:val="00187D4F"/>
    <w:rsid w:val="00187F39"/>
    <w:rsid w:val="0019044D"/>
    <w:rsid w:val="00190B3E"/>
    <w:rsid w:val="00191273"/>
    <w:rsid w:val="00191301"/>
    <w:rsid w:val="0019180B"/>
    <w:rsid w:val="00191A85"/>
    <w:rsid w:val="00191AD4"/>
    <w:rsid w:val="00191F2F"/>
    <w:rsid w:val="00193492"/>
    <w:rsid w:val="00193763"/>
    <w:rsid w:val="00193959"/>
    <w:rsid w:val="00193A4E"/>
    <w:rsid w:val="00194223"/>
    <w:rsid w:val="0019430A"/>
    <w:rsid w:val="00194926"/>
    <w:rsid w:val="00194FBC"/>
    <w:rsid w:val="001954FD"/>
    <w:rsid w:val="00195916"/>
    <w:rsid w:val="00196761"/>
    <w:rsid w:val="00196D19"/>
    <w:rsid w:val="00196F4D"/>
    <w:rsid w:val="00197C7B"/>
    <w:rsid w:val="00197EC4"/>
    <w:rsid w:val="001A0051"/>
    <w:rsid w:val="001A07F6"/>
    <w:rsid w:val="001A0860"/>
    <w:rsid w:val="001A155C"/>
    <w:rsid w:val="001A1835"/>
    <w:rsid w:val="001A19E3"/>
    <w:rsid w:val="001A2FC2"/>
    <w:rsid w:val="001A4401"/>
    <w:rsid w:val="001A5984"/>
    <w:rsid w:val="001A61F3"/>
    <w:rsid w:val="001A6614"/>
    <w:rsid w:val="001A6661"/>
    <w:rsid w:val="001A684F"/>
    <w:rsid w:val="001A6CA8"/>
    <w:rsid w:val="001A7A29"/>
    <w:rsid w:val="001A7B79"/>
    <w:rsid w:val="001B0370"/>
    <w:rsid w:val="001B0472"/>
    <w:rsid w:val="001B1C57"/>
    <w:rsid w:val="001B1F3B"/>
    <w:rsid w:val="001B246E"/>
    <w:rsid w:val="001B27B5"/>
    <w:rsid w:val="001B324A"/>
    <w:rsid w:val="001B3D8E"/>
    <w:rsid w:val="001B402E"/>
    <w:rsid w:val="001B441E"/>
    <w:rsid w:val="001B444B"/>
    <w:rsid w:val="001B5A76"/>
    <w:rsid w:val="001B5B49"/>
    <w:rsid w:val="001B6297"/>
    <w:rsid w:val="001B6699"/>
    <w:rsid w:val="001B6DA2"/>
    <w:rsid w:val="001B7187"/>
    <w:rsid w:val="001C0246"/>
    <w:rsid w:val="001C025F"/>
    <w:rsid w:val="001C077A"/>
    <w:rsid w:val="001C08E9"/>
    <w:rsid w:val="001C09C0"/>
    <w:rsid w:val="001C0CE1"/>
    <w:rsid w:val="001C0D19"/>
    <w:rsid w:val="001C0D64"/>
    <w:rsid w:val="001C19F8"/>
    <w:rsid w:val="001C245B"/>
    <w:rsid w:val="001C2A2F"/>
    <w:rsid w:val="001C2F25"/>
    <w:rsid w:val="001C30FD"/>
    <w:rsid w:val="001C38A7"/>
    <w:rsid w:val="001C42B6"/>
    <w:rsid w:val="001C4911"/>
    <w:rsid w:val="001C5581"/>
    <w:rsid w:val="001C5A1E"/>
    <w:rsid w:val="001C5B74"/>
    <w:rsid w:val="001C6722"/>
    <w:rsid w:val="001C680F"/>
    <w:rsid w:val="001C6A8C"/>
    <w:rsid w:val="001D0E46"/>
    <w:rsid w:val="001D1080"/>
    <w:rsid w:val="001D1986"/>
    <w:rsid w:val="001D2505"/>
    <w:rsid w:val="001D2C61"/>
    <w:rsid w:val="001D362F"/>
    <w:rsid w:val="001D3685"/>
    <w:rsid w:val="001D43A9"/>
    <w:rsid w:val="001D45E8"/>
    <w:rsid w:val="001D52F1"/>
    <w:rsid w:val="001D55FA"/>
    <w:rsid w:val="001D66AA"/>
    <w:rsid w:val="001D723A"/>
    <w:rsid w:val="001D79B1"/>
    <w:rsid w:val="001D7EC2"/>
    <w:rsid w:val="001E043E"/>
    <w:rsid w:val="001E04E6"/>
    <w:rsid w:val="001E0694"/>
    <w:rsid w:val="001E0F8B"/>
    <w:rsid w:val="001E1664"/>
    <w:rsid w:val="001E1783"/>
    <w:rsid w:val="001E1DE4"/>
    <w:rsid w:val="001E210D"/>
    <w:rsid w:val="001E38B9"/>
    <w:rsid w:val="001E3BA0"/>
    <w:rsid w:val="001E3CC3"/>
    <w:rsid w:val="001E43CD"/>
    <w:rsid w:val="001E4909"/>
    <w:rsid w:val="001E4D0A"/>
    <w:rsid w:val="001E51FF"/>
    <w:rsid w:val="001E560F"/>
    <w:rsid w:val="001E5B26"/>
    <w:rsid w:val="001E6002"/>
    <w:rsid w:val="001E6552"/>
    <w:rsid w:val="001E6C29"/>
    <w:rsid w:val="001E6F28"/>
    <w:rsid w:val="001E748C"/>
    <w:rsid w:val="001E7AD5"/>
    <w:rsid w:val="001E7D8F"/>
    <w:rsid w:val="001E7F6A"/>
    <w:rsid w:val="001F0198"/>
    <w:rsid w:val="001F079E"/>
    <w:rsid w:val="001F082B"/>
    <w:rsid w:val="001F0B50"/>
    <w:rsid w:val="001F0D44"/>
    <w:rsid w:val="001F12BC"/>
    <w:rsid w:val="001F136B"/>
    <w:rsid w:val="001F18D8"/>
    <w:rsid w:val="001F1DE2"/>
    <w:rsid w:val="001F1F6F"/>
    <w:rsid w:val="001F223F"/>
    <w:rsid w:val="001F289F"/>
    <w:rsid w:val="001F2D21"/>
    <w:rsid w:val="001F3014"/>
    <w:rsid w:val="001F331F"/>
    <w:rsid w:val="001F3570"/>
    <w:rsid w:val="001F43CA"/>
    <w:rsid w:val="001F4405"/>
    <w:rsid w:val="001F4D1F"/>
    <w:rsid w:val="001F528A"/>
    <w:rsid w:val="001F63A8"/>
    <w:rsid w:val="001F63AE"/>
    <w:rsid w:val="001F64B6"/>
    <w:rsid w:val="001F67EA"/>
    <w:rsid w:val="001F68D9"/>
    <w:rsid w:val="001F6939"/>
    <w:rsid w:val="001F69D8"/>
    <w:rsid w:val="001F6C62"/>
    <w:rsid w:val="001F6CC8"/>
    <w:rsid w:val="001F716D"/>
    <w:rsid w:val="001F7285"/>
    <w:rsid w:val="001F77C9"/>
    <w:rsid w:val="001F7828"/>
    <w:rsid w:val="001F7872"/>
    <w:rsid w:val="001F7A40"/>
    <w:rsid w:val="001F7EC0"/>
    <w:rsid w:val="00200965"/>
    <w:rsid w:val="00200AF6"/>
    <w:rsid w:val="00200BEC"/>
    <w:rsid w:val="00201171"/>
    <w:rsid w:val="00202103"/>
    <w:rsid w:val="002025E5"/>
    <w:rsid w:val="002025EA"/>
    <w:rsid w:val="00202824"/>
    <w:rsid w:val="0020285B"/>
    <w:rsid w:val="002032C3"/>
    <w:rsid w:val="0020393B"/>
    <w:rsid w:val="00204612"/>
    <w:rsid w:val="002046DA"/>
    <w:rsid w:val="0020470C"/>
    <w:rsid w:val="00204B2D"/>
    <w:rsid w:val="00204DF5"/>
    <w:rsid w:val="00205373"/>
    <w:rsid w:val="00205ABC"/>
    <w:rsid w:val="00205EBB"/>
    <w:rsid w:val="00206624"/>
    <w:rsid w:val="00206B60"/>
    <w:rsid w:val="00207184"/>
    <w:rsid w:val="002076F3"/>
    <w:rsid w:val="0020776E"/>
    <w:rsid w:val="002077AA"/>
    <w:rsid w:val="00207D51"/>
    <w:rsid w:val="002103F5"/>
    <w:rsid w:val="00210B75"/>
    <w:rsid w:val="00210D2E"/>
    <w:rsid w:val="00210F49"/>
    <w:rsid w:val="00211253"/>
    <w:rsid w:val="0021151C"/>
    <w:rsid w:val="00211576"/>
    <w:rsid w:val="00211CAD"/>
    <w:rsid w:val="002124BE"/>
    <w:rsid w:val="00212EB5"/>
    <w:rsid w:val="00212ECB"/>
    <w:rsid w:val="002134DA"/>
    <w:rsid w:val="002138A2"/>
    <w:rsid w:val="00213F8E"/>
    <w:rsid w:val="00214686"/>
    <w:rsid w:val="00214950"/>
    <w:rsid w:val="00215953"/>
    <w:rsid w:val="00216D6D"/>
    <w:rsid w:val="00216ED2"/>
    <w:rsid w:val="00216EEB"/>
    <w:rsid w:val="00217405"/>
    <w:rsid w:val="00217566"/>
    <w:rsid w:val="00217843"/>
    <w:rsid w:val="00217A33"/>
    <w:rsid w:val="00217C2D"/>
    <w:rsid w:val="002201FD"/>
    <w:rsid w:val="00220A1B"/>
    <w:rsid w:val="00220B82"/>
    <w:rsid w:val="00220E03"/>
    <w:rsid w:val="00220FB0"/>
    <w:rsid w:val="00221677"/>
    <w:rsid w:val="002216CF"/>
    <w:rsid w:val="00221931"/>
    <w:rsid w:val="00221DA8"/>
    <w:rsid w:val="00221EE3"/>
    <w:rsid w:val="00221FEA"/>
    <w:rsid w:val="002226D9"/>
    <w:rsid w:val="00222E07"/>
    <w:rsid w:val="00222FAB"/>
    <w:rsid w:val="00222FC9"/>
    <w:rsid w:val="00223616"/>
    <w:rsid w:val="00223847"/>
    <w:rsid w:val="00224263"/>
    <w:rsid w:val="00224402"/>
    <w:rsid w:val="0022465A"/>
    <w:rsid w:val="002247AB"/>
    <w:rsid w:val="00224AC1"/>
    <w:rsid w:val="00225209"/>
    <w:rsid w:val="00226307"/>
    <w:rsid w:val="00226834"/>
    <w:rsid w:val="00226F7D"/>
    <w:rsid w:val="00227513"/>
    <w:rsid w:val="00227E14"/>
    <w:rsid w:val="00230263"/>
    <w:rsid w:val="00230E6B"/>
    <w:rsid w:val="00230F62"/>
    <w:rsid w:val="00231B54"/>
    <w:rsid w:val="00232A16"/>
    <w:rsid w:val="00233C46"/>
    <w:rsid w:val="00233DB2"/>
    <w:rsid w:val="002343D1"/>
    <w:rsid w:val="002343E6"/>
    <w:rsid w:val="00234619"/>
    <w:rsid w:val="00234B48"/>
    <w:rsid w:val="0023555C"/>
    <w:rsid w:val="0023581B"/>
    <w:rsid w:val="002359B1"/>
    <w:rsid w:val="00235C53"/>
    <w:rsid w:val="00235D1B"/>
    <w:rsid w:val="0023660B"/>
    <w:rsid w:val="002370DE"/>
    <w:rsid w:val="002373E2"/>
    <w:rsid w:val="00237437"/>
    <w:rsid w:val="00237DE5"/>
    <w:rsid w:val="00240E30"/>
    <w:rsid w:val="002415BF"/>
    <w:rsid w:val="002417F7"/>
    <w:rsid w:val="00241AAA"/>
    <w:rsid w:val="002420E5"/>
    <w:rsid w:val="002427C4"/>
    <w:rsid w:val="0024356D"/>
    <w:rsid w:val="0024368D"/>
    <w:rsid w:val="002437B3"/>
    <w:rsid w:val="00243B92"/>
    <w:rsid w:val="00244331"/>
    <w:rsid w:val="00244399"/>
    <w:rsid w:val="002446C5"/>
    <w:rsid w:val="00244D24"/>
    <w:rsid w:val="00245344"/>
    <w:rsid w:val="0024536E"/>
    <w:rsid w:val="0024562B"/>
    <w:rsid w:val="00245791"/>
    <w:rsid w:val="00245B09"/>
    <w:rsid w:val="002461FF"/>
    <w:rsid w:val="002467A1"/>
    <w:rsid w:val="0024691E"/>
    <w:rsid w:val="00246A55"/>
    <w:rsid w:val="00246B1E"/>
    <w:rsid w:val="00246D9F"/>
    <w:rsid w:val="00246FCB"/>
    <w:rsid w:val="00247F6E"/>
    <w:rsid w:val="002500D3"/>
    <w:rsid w:val="0025164F"/>
    <w:rsid w:val="002518FC"/>
    <w:rsid w:val="00251B35"/>
    <w:rsid w:val="00251F86"/>
    <w:rsid w:val="002521AF"/>
    <w:rsid w:val="00252681"/>
    <w:rsid w:val="00252D7E"/>
    <w:rsid w:val="00252F26"/>
    <w:rsid w:val="00253264"/>
    <w:rsid w:val="0025333C"/>
    <w:rsid w:val="002534DE"/>
    <w:rsid w:val="002535AC"/>
    <w:rsid w:val="0025370C"/>
    <w:rsid w:val="00253AAC"/>
    <w:rsid w:val="00253AB2"/>
    <w:rsid w:val="00253C42"/>
    <w:rsid w:val="00253E6C"/>
    <w:rsid w:val="002540E6"/>
    <w:rsid w:val="00254414"/>
    <w:rsid w:val="002545D1"/>
    <w:rsid w:val="002547F6"/>
    <w:rsid w:val="00254A4C"/>
    <w:rsid w:val="00255231"/>
    <w:rsid w:val="00255BD1"/>
    <w:rsid w:val="00255DF3"/>
    <w:rsid w:val="00256557"/>
    <w:rsid w:val="00256576"/>
    <w:rsid w:val="00256C76"/>
    <w:rsid w:val="00256CF3"/>
    <w:rsid w:val="0025727F"/>
    <w:rsid w:val="0025778E"/>
    <w:rsid w:val="00260B8E"/>
    <w:rsid w:val="002615BC"/>
    <w:rsid w:val="0026171C"/>
    <w:rsid w:val="00261765"/>
    <w:rsid w:val="0026298F"/>
    <w:rsid w:val="00262A5D"/>
    <w:rsid w:val="00262FB2"/>
    <w:rsid w:val="002630E5"/>
    <w:rsid w:val="0026393F"/>
    <w:rsid w:val="00263AFA"/>
    <w:rsid w:val="00263CF1"/>
    <w:rsid w:val="00263F13"/>
    <w:rsid w:val="002641FE"/>
    <w:rsid w:val="002646A6"/>
    <w:rsid w:val="00264B86"/>
    <w:rsid w:val="00264F80"/>
    <w:rsid w:val="00264FBC"/>
    <w:rsid w:val="00265250"/>
    <w:rsid w:val="00265C8A"/>
    <w:rsid w:val="00265E89"/>
    <w:rsid w:val="0026628F"/>
    <w:rsid w:val="002663FD"/>
    <w:rsid w:val="00266D1C"/>
    <w:rsid w:val="00267066"/>
    <w:rsid w:val="00267073"/>
    <w:rsid w:val="002671BE"/>
    <w:rsid w:val="00267BAA"/>
    <w:rsid w:val="00267D0F"/>
    <w:rsid w:val="002702F2"/>
    <w:rsid w:val="0027049E"/>
    <w:rsid w:val="0027154E"/>
    <w:rsid w:val="00271768"/>
    <w:rsid w:val="002717D0"/>
    <w:rsid w:val="00271B3A"/>
    <w:rsid w:val="00271C97"/>
    <w:rsid w:val="00271D7B"/>
    <w:rsid w:val="0027251E"/>
    <w:rsid w:val="0027263D"/>
    <w:rsid w:val="0027286F"/>
    <w:rsid w:val="00273020"/>
    <w:rsid w:val="0027302E"/>
    <w:rsid w:val="00273032"/>
    <w:rsid w:val="002732B6"/>
    <w:rsid w:val="00273552"/>
    <w:rsid w:val="00274028"/>
    <w:rsid w:val="00274128"/>
    <w:rsid w:val="00274343"/>
    <w:rsid w:val="002744A2"/>
    <w:rsid w:val="00274CA2"/>
    <w:rsid w:val="00274DDD"/>
    <w:rsid w:val="00274E76"/>
    <w:rsid w:val="00274FA2"/>
    <w:rsid w:val="0027761E"/>
    <w:rsid w:val="00277832"/>
    <w:rsid w:val="00277AD6"/>
    <w:rsid w:val="00277B1D"/>
    <w:rsid w:val="002804D7"/>
    <w:rsid w:val="00280C31"/>
    <w:rsid w:val="0028112E"/>
    <w:rsid w:val="002815E4"/>
    <w:rsid w:val="00281DD7"/>
    <w:rsid w:val="002823A8"/>
    <w:rsid w:val="002826C6"/>
    <w:rsid w:val="00282A83"/>
    <w:rsid w:val="00282D57"/>
    <w:rsid w:val="00283AC8"/>
    <w:rsid w:val="00283E20"/>
    <w:rsid w:val="00284C70"/>
    <w:rsid w:val="00284D61"/>
    <w:rsid w:val="0028519C"/>
    <w:rsid w:val="0028544E"/>
    <w:rsid w:val="0028586A"/>
    <w:rsid w:val="00286831"/>
    <w:rsid w:val="00286BAA"/>
    <w:rsid w:val="00287952"/>
    <w:rsid w:val="00290451"/>
    <w:rsid w:val="00291047"/>
    <w:rsid w:val="002918FA"/>
    <w:rsid w:val="00291D09"/>
    <w:rsid w:val="00291F04"/>
    <w:rsid w:val="002923D0"/>
    <w:rsid w:val="00292615"/>
    <w:rsid w:val="00293246"/>
    <w:rsid w:val="00293367"/>
    <w:rsid w:val="00293706"/>
    <w:rsid w:val="00293811"/>
    <w:rsid w:val="0029403C"/>
    <w:rsid w:val="002947CD"/>
    <w:rsid w:val="002954E0"/>
    <w:rsid w:val="00295BEB"/>
    <w:rsid w:val="00296487"/>
    <w:rsid w:val="00296558"/>
    <w:rsid w:val="002971F5"/>
    <w:rsid w:val="00297312"/>
    <w:rsid w:val="00297B33"/>
    <w:rsid w:val="00297D6F"/>
    <w:rsid w:val="002A185C"/>
    <w:rsid w:val="002A22B6"/>
    <w:rsid w:val="002A23CF"/>
    <w:rsid w:val="002A2632"/>
    <w:rsid w:val="002A29DE"/>
    <w:rsid w:val="002A31F8"/>
    <w:rsid w:val="002A3E00"/>
    <w:rsid w:val="002A4355"/>
    <w:rsid w:val="002A442F"/>
    <w:rsid w:val="002A459B"/>
    <w:rsid w:val="002A56B1"/>
    <w:rsid w:val="002A6111"/>
    <w:rsid w:val="002A6226"/>
    <w:rsid w:val="002A6877"/>
    <w:rsid w:val="002A6D3D"/>
    <w:rsid w:val="002A7406"/>
    <w:rsid w:val="002A7813"/>
    <w:rsid w:val="002A7C8A"/>
    <w:rsid w:val="002A7E6F"/>
    <w:rsid w:val="002B0029"/>
    <w:rsid w:val="002B06C7"/>
    <w:rsid w:val="002B089F"/>
    <w:rsid w:val="002B0D40"/>
    <w:rsid w:val="002B0F79"/>
    <w:rsid w:val="002B20CB"/>
    <w:rsid w:val="002B211D"/>
    <w:rsid w:val="002B23CA"/>
    <w:rsid w:val="002B2539"/>
    <w:rsid w:val="002B2619"/>
    <w:rsid w:val="002B31F8"/>
    <w:rsid w:val="002B342D"/>
    <w:rsid w:val="002B3745"/>
    <w:rsid w:val="002B3BB3"/>
    <w:rsid w:val="002B41D8"/>
    <w:rsid w:val="002B477B"/>
    <w:rsid w:val="002B4B4C"/>
    <w:rsid w:val="002B501C"/>
    <w:rsid w:val="002B5085"/>
    <w:rsid w:val="002B55E6"/>
    <w:rsid w:val="002B58AD"/>
    <w:rsid w:val="002B5AB5"/>
    <w:rsid w:val="002B5B37"/>
    <w:rsid w:val="002B64E7"/>
    <w:rsid w:val="002B6533"/>
    <w:rsid w:val="002B68C6"/>
    <w:rsid w:val="002B6946"/>
    <w:rsid w:val="002B6A47"/>
    <w:rsid w:val="002B76B0"/>
    <w:rsid w:val="002B7FC5"/>
    <w:rsid w:val="002C06E4"/>
    <w:rsid w:val="002C1565"/>
    <w:rsid w:val="002C1F96"/>
    <w:rsid w:val="002C2287"/>
    <w:rsid w:val="002C2D8D"/>
    <w:rsid w:val="002C3057"/>
    <w:rsid w:val="002C37BB"/>
    <w:rsid w:val="002C3A56"/>
    <w:rsid w:val="002C3A6A"/>
    <w:rsid w:val="002C3AFB"/>
    <w:rsid w:val="002C4D9D"/>
    <w:rsid w:val="002C4DA3"/>
    <w:rsid w:val="002C4DDA"/>
    <w:rsid w:val="002C5096"/>
    <w:rsid w:val="002C5A57"/>
    <w:rsid w:val="002C5AA5"/>
    <w:rsid w:val="002C5B47"/>
    <w:rsid w:val="002C60B7"/>
    <w:rsid w:val="002C64D7"/>
    <w:rsid w:val="002C67DE"/>
    <w:rsid w:val="002C697A"/>
    <w:rsid w:val="002C69EB"/>
    <w:rsid w:val="002C756C"/>
    <w:rsid w:val="002C7C17"/>
    <w:rsid w:val="002D1034"/>
    <w:rsid w:val="002D130F"/>
    <w:rsid w:val="002D1C9F"/>
    <w:rsid w:val="002D1F47"/>
    <w:rsid w:val="002D2275"/>
    <w:rsid w:val="002D2332"/>
    <w:rsid w:val="002D2334"/>
    <w:rsid w:val="002D2420"/>
    <w:rsid w:val="002D2897"/>
    <w:rsid w:val="002D2930"/>
    <w:rsid w:val="002D2D71"/>
    <w:rsid w:val="002D2F3F"/>
    <w:rsid w:val="002D3001"/>
    <w:rsid w:val="002D38E5"/>
    <w:rsid w:val="002D458F"/>
    <w:rsid w:val="002D500D"/>
    <w:rsid w:val="002D545B"/>
    <w:rsid w:val="002D57E6"/>
    <w:rsid w:val="002D5960"/>
    <w:rsid w:val="002D62F8"/>
    <w:rsid w:val="002D64A9"/>
    <w:rsid w:val="002D6520"/>
    <w:rsid w:val="002D68B3"/>
    <w:rsid w:val="002D6C55"/>
    <w:rsid w:val="002D703E"/>
    <w:rsid w:val="002E0156"/>
    <w:rsid w:val="002E2112"/>
    <w:rsid w:val="002E2196"/>
    <w:rsid w:val="002E21C2"/>
    <w:rsid w:val="002E23E2"/>
    <w:rsid w:val="002E26AA"/>
    <w:rsid w:val="002E2CFA"/>
    <w:rsid w:val="002E2F18"/>
    <w:rsid w:val="002E324A"/>
    <w:rsid w:val="002E35C4"/>
    <w:rsid w:val="002E381A"/>
    <w:rsid w:val="002E4036"/>
    <w:rsid w:val="002E4148"/>
    <w:rsid w:val="002E4737"/>
    <w:rsid w:val="002E485C"/>
    <w:rsid w:val="002E4EF7"/>
    <w:rsid w:val="002E4F47"/>
    <w:rsid w:val="002E5596"/>
    <w:rsid w:val="002E64CD"/>
    <w:rsid w:val="002E6820"/>
    <w:rsid w:val="002E6C43"/>
    <w:rsid w:val="002E70BF"/>
    <w:rsid w:val="002E7475"/>
    <w:rsid w:val="002E76C3"/>
    <w:rsid w:val="002E796E"/>
    <w:rsid w:val="002E7C5C"/>
    <w:rsid w:val="002F0514"/>
    <w:rsid w:val="002F0516"/>
    <w:rsid w:val="002F13A7"/>
    <w:rsid w:val="002F15D4"/>
    <w:rsid w:val="002F1700"/>
    <w:rsid w:val="002F1885"/>
    <w:rsid w:val="002F1F21"/>
    <w:rsid w:val="002F2075"/>
    <w:rsid w:val="002F36D2"/>
    <w:rsid w:val="002F3C81"/>
    <w:rsid w:val="002F42C3"/>
    <w:rsid w:val="002F447A"/>
    <w:rsid w:val="002F56D9"/>
    <w:rsid w:val="002F5A65"/>
    <w:rsid w:val="002F6B01"/>
    <w:rsid w:val="002F704B"/>
    <w:rsid w:val="002F7E15"/>
    <w:rsid w:val="00300044"/>
    <w:rsid w:val="00300485"/>
    <w:rsid w:val="00300B57"/>
    <w:rsid w:val="00300E58"/>
    <w:rsid w:val="00300F6C"/>
    <w:rsid w:val="0030295A"/>
    <w:rsid w:val="003033C5"/>
    <w:rsid w:val="003036F5"/>
    <w:rsid w:val="00303706"/>
    <w:rsid w:val="00303A51"/>
    <w:rsid w:val="00303DFF"/>
    <w:rsid w:val="00304257"/>
    <w:rsid w:val="0030431C"/>
    <w:rsid w:val="003044AB"/>
    <w:rsid w:val="00304FF4"/>
    <w:rsid w:val="003056BF"/>
    <w:rsid w:val="00305C5A"/>
    <w:rsid w:val="00306103"/>
    <w:rsid w:val="0030611A"/>
    <w:rsid w:val="003067FC"/>
    <w:rsid w:val="003071C3"/>
    <w:rsid w:val="00307206"/>
    <w:rsid w:val="00307F69"/>
    <w:rsid w:val="00310016"/>
    <w:rsid w:val="00310205"/>
    <w:rsid w:val="00310D2A"/>
    <w:rsid w:val="00312DA7"/>
    <w:rsid w:val="003136B2"/>
    <w:rsid w:val="003136FB"/>
    <w:rsid w:val="00313B7F"/>
    <w:rsid w:val="003140AA"/>
    <w:rsid w:val="00314338"/>
    <w:rsid w:val="0031573B"/>
    <w:rsid w:val="0031583B"/>
    <w:rsid w:val="003158D8"/>
    <w:rsid w:val="00315B9E"/>
    <w:rsid w:val="0031621E"/>
    <w:rsid w:val="0031772A"/>
    <w:rsid w:val="003178D6"/>
    <w:rsid w:val="00317C4C"/>
    <w:rsid w:val="00317EE1"/>
    <w:rsid w:val="00320295"/>
    <w:rsid w:val="00320325"/>
    <w:rsid w:val="00320520"/>
    <w:rsid w:val="003206E7"/>
    <w:rsid w:val="003209E9"/>
    <w:rsid w:val="00320B1C"/>
    <w:rsid w:val="0032128F"/>
    <w:rsid w:val="003213FD"/>
    <w:rsid w:val="00321DA7"/>
    <w:rsid w:val="00321DF9"/>
    <w:rsid w:val="00321F2B"/>
    <w:rsid w:val="0032227D"/>
    <w:rsid w:val="003226DC"/>
    <w:rsid w:val="00322A2C"/>
    <w:rsid w:val="003233A9"/>
    <w:rsid w:val="00323715"/>
    <w:rsid w:val="00323B44"/>
    <w:rsid w:val="0032470B"/>
    <w:rsid w:val="00326F68"/>
    <w:rsid w:val="0032721B"/>
    <w:rsid w:val="0032751F"/>
    <w:rsid w:val="00327919"/>
    <w:rsid w:val="003279D6"/>
    <w:rsid w:val="00327CA8"/>
    <w:rsid w:val="00330707"/>
    <w:rsid w:val="003314E3"/>
    <w:rsid w:val="003317F4"/>
    <w:rsid w:val="00332AA6"/>
    <w:rsid w:val="003333BC"/>
    <w:rsid w:val="003334EE"/>
    <w:rsid w:val="00333AEF"/>
    <w:rsid w:val="00333BBA"/>
    <w:rsid w:val="00333D5A"/>
    <w:rsid w:val="00334308"/>
    <w:rsid w:val="0033486B"/>
    <w:rsid w:val="003355A4"/>
    <w:rsid w:val="0033571A"/>
    <w:rsid w:val="0033574C"/>
    <w:rsid w:val="0033579B"/>
    <w:rsid w:val="003357CF"/>
    <w:rsid w:val="0033595E"/>
    <w:rsid w:val="0033675C"/>
    <w:rsid w:val="0033681F"/>
    <w:rsid w:val="003369CF"/>
    <w:rsid w:val="00337115"/>
    <w:rsid w:val="003378C1"/>
    <w:rsid w:val="00337B24"/>
    <w:rsid w:val="00337C10"/>
    <w:rsid w:val="0034014E"/>
    <w:rsid w:val="0034070A"/>
    <w:rsid w:val="0034078D"/>
    <w:rsid w:val="00340C49"/>
    <w:rsid w:val="00340D49"/>
    <w:rsid w:val="003419B6"/>
    <w:rsid w:val="00341AF7"/>
    <w:rsid w:val="00342369"/>
    <w:rsid w:val="0034240F"/>
    <w:rsid w:val="00342520"/>
    <w:rsid w:val="00342828"/>
    <w:rsid w:val="003430AA"/>
    <w:rsid w:val="003435F9"/>
    <w:rsid w:val="003438B2"/>
    <w:rsid w:val="00343E8A"/>
    <w:rsid w:val="00343FFF"/>
    <w:rsid w:val="003441A8"/>
    <w:rsid w:val="00344888"/>
    <w:rsid w:val="00344A4C"/>
    <w:rsid w:val="00344C77"/>
    <w:rsid w:val="0034505D"/>
    <w:rsid w:val="0034515D"/>
    <w:rsid w:val="00346478"/>
    <w:rsid w:val="003468EF"/>
    <w:rsid w:val="00346C12"/>
    <w:rsid w:val="00350DED"/>
    <w:rsid w:val="00351C1A"/>
    <w:rsid w:val="00351E79"/>
    <w:rsid w:val="0035247A"/>
    <w:rsid w:val="00352524"/>
    <w:rsid w:val="0035264B"/>
    <w:rsid w:val="00352A4D"/>
    <w:rsid w:val="003532E4"/>
    <w:rsid w:val="00353D91"/>
    <w:rsid w:val="00353E2A"/>
    <w:rsid w:val="0035409C"/>
    <w:rsid w:val="003540E3"/>
    <w:rsid w:val="00354759"/>
    <w:rsid w:val="00354862"/>
    <w:rsid w:val="00354BE3"/>
    <w:rsid w:val="00355AFD"/>
    <w:rsid w:val="003562BC"/>
    <w:rsid w:val="00356606"/>
    <w:rsid w:val="0035679C"/>
    <w:rsid w:val="003571EA"/>
    <w:rsid w:val="00360EA3"/>
    <w:rsid w:val="0036108D"/>
    <w:rsid w:val="003624E2"/>
    <w:rsid w:val="0036256F"/>
    <w:rsid w:val="003627FA"/>
    <w:rsid w:val="00362CDE"/>
    <w:rsid w:val="00362F14"/>
    <w:rsid w:val="003635E4"/>
    <w:rsid w:val="003636A9"/>
    <w:rsid w:val="00364096"/>
    <w:rsid w:val="00364583"/>
    <w:rsid w:val="00364C21"/>
    <w:rsid w:val="00364FF4"/>
    <w:rsid w:val="0036617D"/>
    <w:rsid w:val="00366709"/>
    <w:rsid w:val="00366912"/>
    <w:rsid w:val="003674B1"/>
    <w:rsid w:val="0036765D"/>
    <w:rsid w:val="00367A10"/>
    <w:rsid w:val="00370B0A"/>
    <w:rsid w:val="00371B06"/>
    <w:rsid w:val="003721CD"/>
    <w:rsid w:val="00372BCB"/>
    <w:rsid w:val="003730EA"/>
    <w:rsid w:val="003737AA"/>
    <w:rsid w:val="003739A2"/>
    <w:rsid w:val="00373C8E"/>
    <w:rsid w:val="00373F8F"/>
    <w:rsid w:val="003742DC"/>
    <w:rsid w:val="00374D6A"/>
    <w:rsid w:val="00375DDC"/>
    <w:rsid w:val="00376073"/>
    <w:rsid w:val="0037609C"/>
    <w:rsid w:val="00376CF0"/>
    <w:rsid w:val="00377170"/>
    <w:rsid w:val="0037755C"/>
    <w:rsid w:val="003775CE"/>
    <w:rsid w:val="003778EE"/>
    <w:rsid w:val="00377A1F"/>
    <w:rsid w:val="003804E4"/>
    <w:rsid w:val="00380602"/>
    <w:rsid w:val="00381A2A"/>
    <w:rsid w:val="00382270"/>
    <w:rsid w:val="003825C6"/>
    <w:rsid w:val="00382DB1"/>
    <w:rsid w:val="00383190"/>
    <w:rsid w:val="003831E1"/>
    <w:rsid w:val="00383478"/>
    <w:rsid w:val="003838F3"/>
    <w:rsid w:val="003843F9"/>
    <w:rsid w:val="0038456B"/>
    <w:rsid w:val="00384772"/>
    <w:rsid w:val="00384AC9"/>
    <w:rsid w:val="003851F1"/>
    <w:rsid w:val="003855C9"/>
    <w:rsid w:val="003859BB"/>
    <w:rsid w:val="00385C72"/>
    <w:rsid w:val="0039088B"/>
    <w:rsid w:val="00390C02"/>
    <w:rsid w:val="00390E2B"/>
    <w:rsid w:val="00390F83"/>
    <w:rsid w:val="0039130E"/>
    <w:rsid w:val="003914AB"/>
    <w:rsid w:val="00391561"/>
    <w:rsid w:val="00391B7C"/>
    <w:rsid w:val="00391D0D"/>
    <w:rsid w:val="00391D70"/>
    <w:rsid w:val="00391F8F"/>
    <w:rsid w:val="00391FE2"/>
    <w:rsid w:val="0039218A"/>
    <w:rsid w:val="00392350"/>
    <w:rsid w:val="00392495"/>
    <w:rsid w:val="00392C1F"/>
    <w:rsid w:val="00392FBF"/>
    <w:rsid w:val="0039361E"/>
    <w:rsid w:val="003938F6"/>
    <w:rsid w:val="0039396A"/>
    <w:rsid w:val="00394489"/>
    <w:rsid w:val="003953AC"/>
    <w:rsid w:val="003954F0"/>
    <w:rsid w:val="00395596"/>
    <w:rsid w:val="003956BE"/>
    <w:rsid w:val="003956CB"/>
    <w:rsid w:val="003966D1"/>
    <w:rsid w:val="0039696A"/>
    <w:rsid w:val="00396B77"/>
    <w:rsid w:val="00396D14"/>
    <w:rsid w:val="00396F05"/>
    <w:rsid w:val="00396FCD"/>
    <w:rsid w:val="003970C9"/>
    <w:rsid w:val="00397270"/>
    <w:rsid w:val="00397905"/>
    <w:rsid w:val="003A0088"/>
    <w:rsid w:val="003A06FC"/>
    <w:rsid w:val="003A12F4"/>
    <w:rsid w:val="003A15B6"/>
    <w:rsid w:val="003A1660"/>
    <w:rsid w:val="003A1F02"/>
    <w:rsid w:val="003A24B3"/>
    <w:rsid w:val="003A2CC3"/>
    <w:rsid w:val="003A34EA"/>
    <w:rsid w:val="003A3FEE"/>
    <w:rsid w:val="003A4353"/>
    <w:rsid w:val="003A4C48"/>
    <w:rsid w:val="003A5035"/>
    <w:rsid w:val="003A58CE"/>
    <w:rsid w:val="003A6A37"/>
    <w:rsid w:val="003A6F15"/>
    <w:rsid w:val="003B045B"/>
    <w:rsid w:val="003B0491"/>
    <w:rsid w:val="003B0842"/>
    <w:rsid w:val="003B1B5C"/>
    <w:rsid w:val="003B1C2B"/>
    <w:rsid w:val="003B21C2"/>
    <w:rsid w:val="003B2340"/>
    <w:rsid w:val="003B2B44"/>
    <w:rsid w:val="003B31F4"/>
    <w:rsid w:val="003B3629"/>
    <w:rsid w:val="003B3872"/>
    <w:rsid w:val="003B3DB6"/>
    <w:rsid w:val="003B3F3A"/>
    <w:rsid w:val="003B45BD"/>
    <w:rsid w:val="003B46CA"/>
    <w:rsid w:val="003B59F3"/>
    <w:rsid w:val="003B620C"/>
    <w:rsid w:val="003B6D2C"/>
    <w:rsid w:val="003B6DC4"/>
    <w:rsid w:val="003B6F0F"/>
    <w:rsid w:val="003B7154"/>
    <w:rsid w:val="003C02BF"/>
    <w:rsid w:val="003C0A54"/>
    <w:rsid w:val="003C0F91"/>
    <w:rsid w:val="003C1668"/>
    <w:rsid w:val="003C186C"/>
    <w:rsid w:val="003C1A8F"/>
    <w:rsid w:val="003C1DF2"/>
    <w:rsid w:val="003C2151"/>
    <w:rsid w:val="003C2D3A"/>
    <w:rsid w:val="003C2D6D"/>
    <w:rsid w:val="003C30C3"/>
    <w:rsid w:val="003C3777"/>
    <w:rsid w:val="003C37D7"/>
    <w:rsid w:val="003C3B03"/>
    <w:rsid w:val="003C436E"/>
    <w:rsid w:val="003C56D8"/>
    <w:rsid w:val="003C5D45"/>
    <w:rsid w:val="003C6092"/>
    <w:rsid w:val="003C618F"/>
    <w:rsid w:val="003C688A"/>
    <w:rsid w:val="003C70C7"/>
    <w:rsid w:val="003C72B6"/>
    <w:rsid w:val="003C72E7"/>
    <w:rsid w:val="003C7616"/>
    <w:rsid w:val="003C7660"/>
    <w:rsid w:val="003C7F0F"/>
    <w:rsid w:val="003D08D9"/>
    <w:rsid w:val="003D0DDE"/>
    <w:rsid w:val="003D0F96"/>
    <w:rsid w:val="003D11E6"/>
    <w:rsid w:val="003D1538"/>
    <w:rsid w:val="003D175D"/>
    <w:rsid w:val="003D2069"/>
    <w:rsid w:val="003D25FD"/>
    <w:rsid w:val="003D26A9"/>
    <w:rsid w:val="003D2783"/>
    <w:rsid w:val="003D2C70"/>
    <w:rsid w:val="003D2DBB"/>
    <w:rsid w:val="003D3096"/>
    <w:rsid w:val="003D39E1"/>
    <w:rsid w:val="003D3D21"/>
    <w:rsid w:val="003D3DCD"/>
    <w:rsid w:val="003D4E74"/>
    <w:rsid w:val="003D555E"/>
    <w:rsid w:val="003D5695"/>
    <w:rsid w:val="003D596A"/>
    <w:rsid w:val="003D59B1"/>
    <w:rsid w:val="003D60BA"/>
    <w:rsid w:val="003D6DE9"/>
    <w:rsid w:val="003D6E66"/>
    <w:rsid w:val="003D733B"/>
    <w:rsid w:val="003D783B"/>
    <w:rsid w:val="003D7D19"/>
    <w:rsid w:val="003D7E58"/>
    <w:rsid w:val="003E0833"/>
    <w:rsid w:val="003E0C7B"/>
    <w:rsid w:val="003E0CAE"/>
    <w:rsid w:val="003E0DA6"/>
    <w:rsid w:val="003E1BFF"/>
    <w:rsid w:val="003E1FF2"/>
    <w:rsid w:val="003E2471"/>
    <w:rsid w:val="003E26E8"/>
    <w:rsid w:val="003E2C8D"/>
    <w:rsid w:val="003E359E"/>
    <w:rsid w:val="003E38E1"/>
    <w:rsid w:val="003E39CD"/>
    <w:rsid w:val="003E3CF5"/>
    <w:rsid w:val="003E403A"/>
    <w:rsid w:val="003E4563"/>
    <w:rsid w:val="003E4F33"/>
    <w:rsid w:val="003E55B8"/>
    <w:rsid w:val="003E6124"/>
    <w:rsid w:val="003E61C1"/>
    <w:rsid w:val="003E6C47"/>
    <w:rsid w:val="003E73AE"/>
    <w:rsid w:val="003E7588"/>
    <w:rsid w:val="003E76CB"/>
    <w:rsid w:val="003E7D68"/>
    <w:rsid w:val="003F04E7"/>
    <w:rsid w:val="003F0823"/>
    <w:rsid w:val="003F0C12"/>
    <w:rsid w:val="003F1488"/>
    <w:rsid w:val="003F1724"/>
    <w:rsid w:val="003F1A00"/>
    <w:rsid w:val="003F1C46"/>
    <w:rsid w:val="003F2205"/>
    <w:rsid w:val="003F236F"/>
    <w:rsid w:val="003F2886"/>
    <w:rsid w:val="003F2C1B"/>
    <w:rsid w:val="003F3121"/>
    <w:rsid w:val="003F33C9"/>
    <w:rsid w:val="003F357D"/>
    <w:rsid w:val="003F3FB7"/>
    <w:rsid w:val="003F43B0"/>
    <w:rsid w:val="003F5281"/>
    <w:rsid w:val="003F5A11"/>
    <w:rsid w:val="003F5A36"/>
    <w:rsid w:val="003F5EAD"/>
    <w:rsid w:val="003F6184"/>
    <w:rsid w:val="003F632A"/>
    <w:rsid w:val="003F655B"/>
    <w:rsid w:val="003F65CA"/>
    <w:rsid w:val="003F66B3"/>
    <w:rsid w:val="003F71F4"/>
    <w:rsid w:val="003F791A"/>
    <w:rsid w:val="003F7E40"/>
    <w:rsid w:val="003F7E48"/>
    <w:rsid w:val="0040024B"/>
    <w:rsid w:val="004004F6"/>
    <w:rsid w:val="0040099D"/>
    <w:rsid w:val="00400D19"/>
    <w:rsid w:val="00400F89"/>
    <w:rsid w:val="00401050"/>
    <w:rsid w:val="00401432"/>
    <w:rsid w:val="0040155F"/>
    <w:rsid w:val="004018CD"/>
    <w:rsid w:val="004023DC"/>
    <w:rsid w:val="004029E5"/>
    <w:rsid w:val="0040383D"/>
    <w:rsid w:val="00403A76"/>
    <w:rsid w:val="00403FD1"/>
    <w:rsid w:val="0040419E"/>
    <w:rsid w:val="00404214"/>
    <w:rsid w:val="004046B9"/>
    <w:rsid w:val="00404A4D"/>
    <w:rsid w:val="00405010"/>
    <w:rsid w:val="00405CAE"/>
    <w:rsid w:val="00405DF8"/>
    <w:rsid w:val="0040640F"/>
    <w:rsid w:val="00406631"/>
    <w:rsid w:val="00406CF9"/>
    <w:rsid w:val="004100D5"/>
    <w:rsid w:val="004101FF"/>
    <w:rsid w:val="004103BE"/>
    <w:rsid w:val="004109FB"/>
    <w:rsid w:val="00410BB9"/>
    <w:rsid w:val="004113F5"/>
    <w:rsid w:val="004114BE"/>
    <w:rsid w:val="004114FC"/>
    <w:rsid w:val="00411BFD"/>
    <w:rsid w:val="00411CC2"/>
    <w:rsid w:val="00411E26"/>
    <w:rsid w:val="00411E66"/>
    <w:rsid w:val="004125F3"/>
    <w:rsid w:val="004127A4"/>
    <w:rsid w:val="004128A3"/>
    <w:rsid w:val="00412BEF"/>
    <w:rsid w:val="0041332F"/>
    <w:rsid w:val="0041354E"/>
    <w:rsid w:val="0041368F"/>
    <w:rsid w:val="00413788"/>
    <w:rsid w:val="00413F59"/>
    <w:rsid w:val="004142AE"/>
    <w:rsid w:val="004145FD"/>
    <w:rsid w:val="00414680"/>
    <w:rsid w:val="00414B12"/>
    <w:rsid w:val="00414BB3"/>
    <w:rsid w:val="00414F01"/>
    <w:rsid w:val="004168DF"/>
    <w:rsid w:val="00416FA8"/>
    <w:rsid w:val="00417126"/>
    <w:rsid w:val="004179C8"/>
    <w:rsid w:val="00417AE5"/>
    <w:rsid w:val="00417B90"/>
    <w:rsid w:val="00420474"/>
    <w:rsid w:val="00420971"/>
    <w:rsid w:val="004210DC"/>
    <w:rsid w:val="004219F1"/>
    <w:rsid w:val="00421E82"/>
    <w:rsid w:val="00422375"/>
    <w:rsid w:val="00422460"/>
    <w:rsid w:val="00423B5A"/>
    <w:rsid w:val="0042410D"/>
    <w:rsid w:val="004245D7"/>
    <w:rsid w:val="00424F99"/>
    <w:rsid w:val="00425058"/>
    <w:rsid w:val="004251B3"/>
    <w:rsid w:val="00425310"/>
    <w:rsid w:val="004253D6"/>
    <w:rsid w:val="004255F0"/>
    <w:rsid w:val="00425E89"/>
    <w:rsid w:val="00425F77"/>
    <w:rsid w:val="0042696A"/>
    <w:rsid w:val="00426B53"/>
    <w:rsid w:val="00426BC0"/>
    <w:rsid w:val="00426BEE"/>
    <w:rsid w:val="00426C19"/>
    <w:rsid w:val="00427602"/>
    <w:rsid w:val="0042771F"/>
    <w:rsid w:val="00427EC0"/>
    <w:rsid w:val="00430247"/>
    <w:rsid w:val="00430CDC"/>
    <w:rsid w:val="0043129A"/>
    <w:rsid w:val="00431BB0"/>
    <w:rsid w:val="00432343"/>
    <w:rsid w:val="004338DE"/>
    <w:rsid w:val="00433AA2"/>
    <w:rsid w:val="00433EC7"/>
    <w:rsid w:val="0043459C"/>
    <w:rsid w:val="0043494B"/>
    <w:rsid w:val="00434E72"/>
    <w:rsid w:val="00435264"/>
    <w:rsid w:val="004352E6"/>
    <w:rsid w:val="00435365"/>
    <w:rsid w:val="004357DF"/>
    <w:rsid w:val="004358DF"/>
    <w:rsid w:val="004360DD"/>
    <w:rsid w:val="004365BA"/>
    <w:rsid w:val="00437412"/>
    <w:rsid w:val="0043744B"/>
    <w:rsid w:val="00440042"/>
    <w:rsid w:val="00440838"/>
    <w:rsid w:val="00440DA3"/>
    <w:rsid w:val="00440E68"/>
    <w:rsid w:val="00441933"/>
    <w:rsid w:val="0044197E"/>
    <w:rsid w:val="00441C92"/>
    <w:rsid w:val="00442379"/>
    <w:rsid w:val="00442E57"/>
    <w:rsid w:val="0044314E"/>
    <w:rsid w:val="004438AF"/>
    <w:rsid w:val="00443CF8"/>
    <w:rsid w:val="0044502F"/>
    <w:rsid w:val="00445173"/>
    <w:rsid w:val="0044558A"/>
    <w:rsid w:val="00445EF9"/>
    <w:rsid w:val="004460D0"/>
    <w:rsid w:val="00446288"/>
    <w:rsid w:val="004462A9"/>
    <w:rsid w:val="00446E82"/>
    <w:rsid w:val="00447376"/>
    <w:rsid w:val="00447BC4"/>
    <w:rsid w:val="00447F31"/>
    <w:rsid w:val="00447F8F"/>
    <w:rsid w:val="004501AF"/>
    <w:rsid w:val="00450A16"/>
    <w:rsid w:val="00450E12"/>
    <w:rsid w:val="00451A4B"/>
    <w:rsid w:val="00451BCA"/>
    <w:rsid w:val="00451DAE"/>
    <w:rsid w:val="00452E9F"/>
    <w:rsid w:val="00453519"/>
    <w:rsid w:val="00453894"/>
    <w:rsid w:val="00453A26"/>
    <w:rsid w:val="00453B4E"/>
    <w:rsid w:val="0045465E"/>
    <w:rsid w:val="004546B7"/>
    <w:rsid w:val="0045597E"/>
    <w:rsid w:val="00455CB3"/>
    <w:rsid w:val="00456149"/>
    <w:rsid w:val="0045699D"/>
    <w:rsid w:val="00457481"/>
    <w:rsid w:val="00457564"/>
    <w:rsid w:val="00457AC2"/>
    <w:rsid w:val="00460358"/>
    <w:rsid w:val="00460738"/>
    <w:rsid w:val="004609D4"/>
    <w:rsid w:val="004618FE"/>
    <w:rsid w:val="00461ABB"/>
    <w:rsid w:val="00461E94"/>
    <w:rsid w:val="00461EED"/>
    <w:rsid w:val="004622DA"/>
    <w:rsid w:val="004626A1"/>
    <w:rsid w:val="00462913"/>
    <w:rsid w:val="00463077"/>
    <w:rsid w:val="004631AA"/>
    <w:rsid w:val="004633CF"/>
    <w:rsid w:val="0046349A"/>
    <w:rsid w:val="00464353"/>
    <w:rsid w:val="00464421"/>
    <w:rsid w:val="004644AC"/>
    <w:rsid w:val="004646DE"/>
    <w:rsid w:val="0046492C"/>
    <w:rsid w:val="00464BD8"/>
    <w:rsid w:val="004655C5"/>
    <w:rsid w:val="00465983"/>
    <w:rsid w:val="004664EF"/>
    <w:rsid w:val="00467BEC"/>
    <w:rsid w:val="004702CF"/>
    <w:rsid w:val="0047044D"/>
    <w:rsid w:val="00470DA6"/>
    <w:rsid w:val="004711A0"/>
    <w:rsid w:val="00472FD7"/>
    <w:rsid w:val="00472FE4"/>
    <w:rsid w:val="00473024"/>
    <w:rsid w:val="0047379E"/>
    <w:rsid w:val="00473D36"/>
    <w:rsid w:val="00474824"/>
    <w:rsid w:val="00474B99"/>
    <w:rsid w:val="00474D7B"/>
    <w:rsid w:val="00474DA8"/>
    <w:rsid w:val="00474E42"/>
    <w:rsid w:val="00475209"/>
    <w:rsid w:val="00475D91"/>
    <w:rsid w:val="00476B15"/>
    <w:rsid w:val="00476BE2"/>
    <w:rsid w:val="00477786"/>
    <w:rsid w:val="00477AED"/>
    <w:rsid w:val="00477BAB"/>
    <w:rsid w:val="00477F74"/>
    <w:rsid w:val="004804C1"/>
    <w:rsid w:val="004806C3"/>
    <w:rsid w:val="00480B69"/>
    <w:rsid w:val="00480BFF"/>
    <w:rsid w:val="00480F38"/>
    <w:rsid w:val="00481E89"/>
    <w:rsid w:val="00482199"/>
    <w:rsid w:val="004829AF"/>
    <w:rsid w:val="00483284"/>
    <w:rsid w:val="00483389"/>
    <w:rsid w:val="00483621"/>
    <w:rsid w:val="00483699"/>
    <w:rsid w:val="00483BCD"/>
    <w:rsid w:val="00484131"/>
    <w:rsid w:val="00484204"/>
    <w:rsid w:val="00484579"/>
    <w:rsid w:val="00484E58"/>
    <w:rsid w:val="004858CD"/>
    <w:rsid w:val="00485A95"/>
    <w:rsid w:val="00485D70"/>
    <w:rsid w:val="00487A5C"/>
    <w:rsid w:val="00490361"/>
    <w:rsid w:val="00491640"/>
    <w:rsid w:val="0049226E"/>
    <w:rsid w:val="004922B5"/>
    <w:rsid w:val="004924C5"/>
    <w:rsid w:val="00492754"/>
    <w:rsid w:val="00492BEE"/>
    <w:rsid w:val="00492DA9"/>
    <w:rsid w:val="0049313C"/>
    <w:rsid w:val="0049316C"/>
    <w:rsid w:val="00493391"/>
    <w:rsid w:val="0049349D"/>
    <w:rsid w:val="00494136"/>
    <w:rsid w:val="00494B41"/>
    <w:rsid w:val="00494BC5"/>
    <w:rsid w:val="00494BCC"/>
    <w:rsid w:val="004956A8"/>
    <w:rsid w:val="00495C91"/>
    <w:rsid w:val="00496495"/>
    <w:rsid w:val="00497AAF"/>
    <w:rsid w:val="004A0417"/>
    <w:rsid w:val="004A0888"/>
    <w:rsid w:val="004A0F59"/>
    <w:rsid w:val="004A148F"/>
    <w:rsid w:val="004A16AD"/>
    <w:rsid w:val="004A17D6"/>
    <w:rsid w:val="004A1DC4"/>
    <w:rsid w:val="004A1E4E"/>
    <w:rsid w:val="004A20C3"/>
    <w:rsid w:val="004A2619"/>
    <w:rsid w:val="004A2C3D"/>
    <w:rsid w:val="004A2CFA"/>
    <w:rsid w:val="004A2E18"/>
    <w:rsid w:val="004A3083"/>
    <w:rsid w:val="004A3CE4"/>
    <w:rsid w:val="004A415A"/>
    <w:rsid w:val="004A4495"/>
    <w:rsid w:val="004A4A97"/>
    <w:rsid w:val="004A5103"/>
    <w:rsid w:val="004A54CE"/>
    <w:rsid w:val="004A5990"/>
    <w:rsid w:val="004A5DEF"/>
    <w:rsid w:val="004A68D5"/>
    <w:rsid w:val="004A76E1"/>
    <w:rsid w:val="004A78FD"/>
    <w:rsid w:val="004A799F"/>
    <w:rsid w:val="004A7A9A"/>
    <w:rsid w:val="004A7D98"/>
    <w:rsid w:val="004B02CB"/>
    <w:rsid w:val="004B035C"/>
    <w:rsid w:val="004B05CB"/>
    <w:rsid w:val="004B0614"/>
    <w:rsid w:val="004B07C0"/>
    <w:rsid w:val="004B07F5"/>
    <w:rsid w:val="004B0AD6"/>
    <w:rsid w:val="004B140B"/>
    <w:rsid w:val="004B15B5"/>
    <w:rsid w:val="004B1BD4"/>
    <w:rsid w:val="004B1FDD"/>
    <w:rsid w:val="004B310F"/>
    <w:rsid w:val="004B3462"/>
    <w:rsid w:val="004B3557"/>
    <w:rsid w:val="004B372B"/>
    <w:rsid w:val="004B3B29"/>
    <w:rsid w:val="004B3E85"/>
    <w:rsid w:val="004B3EBC"/>
    <w:rsid w:val="004B4729"/>
    <w:rsid w:val="004B4A04"/>
    <w:rsid w:val="004B4CD2"/>
    <w:rsid w:val="004B5142"/>
    <w:rsid w:val="004B51D9"/>
    <w:rsid w:val="004B51FA"/>
    <w:rsid w:val="004B5234"/>
    <w:rsid w:val="004B555F"/>
    <w:rsid w:val="004B55BF"/>
    <w:rsid w:val="004B5790"/>
    <w:rsid w:val="004B5CA2"/>
    <w:rsid w:val="004B617E"/>
    <w:rsid w:val="004B693A"/>
    <w:rsid w:val="004B69A1"/>
    <w:rsid w:val="004B69F2"/>
    <w:rsid w:val="004B77CA"/>
    <w:rsid w:val="004B78AA"/>
    <w:rsid w:val="004B78C5"/>
    <w:rsid w:val="004B7A09"/>
    <w:rsid w:val="004B7FB0"/>
    <w:rsid w:val="004C07BD"/>
    <w:rsid w:val="004C09BE"/>
    <w:rsid w:val="004C0A1E"/>
    <w:rsid w:val="004C11D5"/>
    <w:rsid w:val="004C1238"/>
    <w:rsid w:val="004C1555"/>
    <w:rsid w:val="004C1683"/>
    <w:rsid w:val="004C1B4A"/>
    <w:rsid w:val="004C1BDF"/>
    <w:rsid w:val="004C33B6"/>
    <w:rsid w:val="004C3680"/>
    <w:rsid w:val="004C3A75"/>
    <w:rsid w:val="004C3C07"/>
    <w:rsid w:val="004C3CE5"/>
    <w:rsid w:val="004C4287"/>
    <w:rsid w:val="004C4A3A"/>
    <w:rsid w:val="004C4F7F"/>
    <w:rsid w:val="004C582C"/>
    <w:rsid w:val="004C5841"/>
    <w:rsid w:val="004C60D3"/>
    <w:rsid w:val="004C6202"/>
    <w:rsid w:val="004C62DC"/>
    <w:rsid w:val="004C6537"/>
    <w:rsid w:val="004C71F2"/>
    <w:rsid w:val="004C7343"/>
    <w:rsid w:val="004C7403"/>
    <w:rsid w:val="004C7422"/>
    <w:rsid w:val="004D045B"/>
    <w:rsid w:val="004D1281"/>
    <w:rsid w:val="004D142A"/>
    <w:rsid w:val="004D1DA3"/>
    <w:rsid w:val="004D20B8"/>
    <w:rsid w:val="004D21E9"/>
    <w:rsid w:val="004D2418"/>
    <w:rsid w:val="004D2D2E"/>
    <w:rsid w:val="004D30CA"/>
    <w:rsid w:val="004D3281"/>
    <w:rsid w:val="004D344B"/>
    <w:rsid w:val="004D3F84"/>
    <w:rsid w:val="004D41AF"/>
    <w:rsid w:val="004D4602"/>
    <w:rsid w:val="004D484D"/>
    <w:rsid w:val="004D490F"/>
    <w:rsid w:val="004D4D36"/>
    <w:rsid w:val="004D510C"/>
    <w:rsid w:val="004D53E9"/>
    <w:rsid w:val="004D5A60"/>
    <w:rsid w:val="004D610A"/>
    <w:rsid w:val="004D68BE"/>
    <w:rsid w:val="004D6937"/>
    <w:rsid w:val="004E056A"/>
    <w:rsid w:val="004E06F6"/>
    <w:rsid w:val="004E133B"/>
    <w:rsid w:val="004E1623"/>
    <w:rsid w:val="004E1F7D"/>
    <w:rsid w:val="004E280D"/>
    <w:rsid w:val="004E2CCA"/>
    <w:rsid w:val="004E3F2A"/>
    <w:rsid w:val="004E3F3A"/>
    <w:rsid w:val="004E4045"/>
    <w:rsid w:val="004E40CB"/>
    <w:rsid w:val="004E4476"/>
    <w:rsid w:val="004E470B"/>
    <w:rsid w:val="004E492D"/>
    <w:rsid w:val="004E49C3"/>
    <w:rsid w:val="004E5B60"/>
    <w:rsid w:val="004E5B68"/>
    <w:rsid w:val="004E5D0F"/>
    <w:rsid w:val="004E5D17"/>
    <w:rsid w:val="004E6271"/>
    <w:rsid w:val="004E74EB"/>
    <w:rsid w:val="004E76F4"/>
    <w:rsid w:val="004F099B"/>
    <w:rsid w:val="004F10BD"/>
    <w:rsid w:val="004F1302"/>
    <w:rsid w:val="004F1D12"/>
    <w:rsid w:val="004F1FEC"/>
    <w:rsid w:val="004F29CE"/>
    <w:rsid w:val="004F2E6A"/>
    <w:rsid w:val="004F2FB0"/>
    <w:rsid w:val="004F32D2"/>
    <w:rsid w:val="004F340F"/>
    <w:rsid w:val="004F3D15"/>
    <w:rsid w:val="004F3EDF"/>
    <w:rsid w:val="004F413C"/>
    <w:rsid w:val="004F44A7"/>
    <w:rsid w:val="004F474E"/>
    <w:rsid w:val="004F48F4"/>
    <w:rsid w:val="004F5453"/>
    <w:rsid w:val="004F56DF"/>
    <w:rsid w:val="004F5C5F"/>
    <w:rsid w:val="004F67E6"/>
    <w:rsid w:val="004F7654"/>
    <w:rsid w:val="00500076"/>
    <w:rsid w:val="005002BF"/>
    <w:rsid w:val="005013E0"/>
    <w:rsid w:val="00501A28"/>
    <w:rsid w:val="0050201E"/>
    <w:rsid w:val="005020DE"/>
    <w:rsid w:val="00502146"/>
    <w:rsid w:val="00502517"/>
    <w:rsid w:val="00502565"/>
    <w:rsid w:val="0050297B"/>
    <w:rsid w:val="00502CE5"/>
    <w:rsid w:val="00502D01"/>
    <w:rsid w:val="00502D96"/>
    <w:rsid w:val="00502E41"/>
    <w:rsid w:val="00502FB4"/>
    <w:rsid w:val="00503262"/>
    <w:rsid w:val="0050387F"/>
    <w:rsid w:val="00503B59"/>
    <w:rsid w:val="00503BA4"/>
    <w:rsid w:val="00503E1C"/>
    <w:rsid w:val="0050466D"/>
    <w:rsid w:val="00504968"/>
    <w:rsid w:val="00504EF9"/>
    <w:rsid w:val="005057AE"/>
    <w:rsid w:val="00505D9D"/>
    <w:rsid w:val="0050737D"/>
    <w:rsid w:val="00507FCD"/>
    <w:rsid w:val="0051110F"/>
    <w:rsid w:val="0051115D"/>
    <w:rsid w:val="00511BF4"/>
    <w:rsid w:val="005126BD"/>
    <w:rsid w:val="005128DA"/>
    <w:rsid w:val="00512CEA"/>
    <w:rsid w:val="00512FC3"/>
    <w:rsid w:val="00512FCD"/>
    <w:rsid w:val="00513084"/>
    <w:rsid w:val="00513D42"/>
    <w:rsid w:val="005140CD"/>
    <w:rsid w:val="0051411A"/>
    <w:rsid w:val="005144E3"/>
    <w:rsid w:val="00514827"/>
    <w:rsid w:val="00514CCD"/>
    <w:rsid w:val="00515040"/>
    <w:rsid w:val="0051517B"/>
    <w:rsid w:val="0051527B"/>
    <w:rsid w:val="005152A9"/>
    <w:rsid w:val="00515955"/>
    <w:rsid w:val="00516DF4"/>
    <w:rsid w:val="00516FA8"/>
    <w:rsid w:val="0051713E"/>
    <w:rsid w:val="005179B6"/>
    <w:rsid w:val="00520FD2"/>
    <w:rsid w:val="005216CA"/>
    <w:rsid w:val="00521999"/>
    <w:rsid w:val="005219AC"/>
    <w:rsid w:val="00522BA3"/>
    <w:rsid w:val="00522F49"/>
    <w:rsid w:val="00522F76"/>
    <w:rsid w:val="00523258"/>
    <w:rsid w:val="00523AD5"/>
    <w:rsid w:val="00524014"/>
    <w:rsid w:val="005241BE"/>
    <w:rsid w:val="0052426D"/>
    <w:rsid w:val="0052431B"/>
    <w:rsid w:val="00524E1D"/>
    <w:rsid w:val="005253F5"/>
    <w:rsid w:val="0052575A"/>
    <w:rsid w:val="005259A5"/>
    <w:rsid w:val="005259BC"/>
    <w:rsid w:val="00525D58"/>
    <w:rsid w:val="00526940"/>
    <w:rsid w:val="00526B2E"/>
    <w:rsid w:val="00526FFD"/>
    <w:rsid w:val="00527478"/>
    <w:rsid w:val="00527B6F"/>
    <w:rsid w:val="0053016D"/>
    <w:rsid w:val="005301FC"/>
    <w:rsid w:val="00531A72"/>
    <w:rsid w:val="00531EF5"/>
    <w:rsid w:val="005321E1"/>
    <w:rsid w:val="0053235A"/>
    <w:rsid w:val="00532393"/>
    <w:rsid w:val="00532451"/>
    <w:rsid w:val="00532A89"/>
    <w:rsid w:val="00532E91"/>
    <w:rsid w:val="005339EE"/>
    <w:rsid w:val="00534090"/>
    <w:rsid w:val="00534783"/>
    <w:rsid w:val="005347A1"/>
    <w:rsid w:val="005347BD"/>
    <w:rsid w:val="0053560F"/>
    <w:rsid w:val="00535B47"/>
    <w:rsid w:val="00535B4B"/>
    <w:rsid w:val="00535E9E"/>
    <w:rsid w:val="00536213"/>
    <w:rsid w:val="005368AD"/>
    <w:rsid w:val="005372FE"/>
    <w:rsid w:val="005373A8"/>
    <w:rsid w:val="0053790A"/>
    <w:rsid w:val="00537D39"/>
    <w:rsid w:val="005405AA"/>
    <w:rsid w:val="005406AA"/>
    <w:rsid w:val="00540B01"/>
    <w:rsid w:val="00540D0A"/>
    <w:rsid w:val="005411DB"/>
    <w:rsid w:val="00541A17"/>
    <w:rsid w:val="00541B67"/>
    <w:rsid w:val="00541D70"/>
    <w:rsid w:val="00542281"/>
    <w:rsid w:val="005423DB"/>
    <w:rsid w:val="005425B8"/>
    <w:rsid w:val="005429E2"/>
    <w:rsid w:val="00542E72"/>
    <w:rsid w:val="00542E95"/>
    <w:rsid w:val="005430DD"/>
    <w:rsid w:val="00543134"/>
    <w:rsid w:val="005437B0"/>
    <w:rsid w:val="00544069"/>
    <w:rsid w:val="00544228"/>
    <w:rsid w:val="00544472"/>
    <w:rsid w:val="00544C4C"/>
    <w:rsid w:val="005450CD"/>
    <w:rsid w:val="00545AA5"/>
    <w:rsid w:val="00545AA6"/>
    <w:rsid w:val="00546401"/>
    <w:rsid w:val="005466F3"/>
    <w:rsid w:val="00546871"/>
    <w:rsid w:val="005477AF"/>
    <w:rsid w:val="00547802"/>
    <w:rsid w:val="00547C2B"/>
    <w:rsid w:val="005508CC"/>
    <w:rsid w:val="00550B29"/>
    <w:rsid w:val="00550E63"/>
    <w:rsid w:val="00550FE1"/>
    <w:rsid w:val="0055192A"/>
    <w:rsid w:val="00552AA2"/>
    <w:rsid w:val="00552ABF"/>
    <w:rsid w:val="00552B74"/>
    <w:rsid w:val="00552BCB"/>
    <w:rsid w:val="00552DD4"/>
    <w:rsid w:val="005535A5"/>
    <w:rsid w:val="00553786"/>
    <w:rsid w:val="005539CE"/>
    <w:rsid w:val="00553C72"/>
    <w:rsid w:val="00553DBB"/>
    <w:rsid w:val="00554A4D"/>
    <w:rsid w:val="00554D46"/>
    <w:rsid w:val="0055508C"/>
    <w:rsid w:val="005559D8"/>
    <w:rsid w:val="00555AB8"/>
    <w:rsid w:val="00555B66"/>
    <w:rsid w:val="0055609B"/>
    <w:rsid w:val="005560C3"/>
    <w:rsid w:val="00556A3A"/>
    <w:rsid w:val="00556B1F"/>
    <w:rsid w:val="00556C53"/>
    <w:rsid w:val="00556C85"/>
    <w:rsid w:val="00557384"/>
    <w:rsid w:val="00557688"/>
    <w:rsid w:val="005576E1"/>
    <w:rsid w:val="00557E1D"/>
    <w:rsid w:val="00560445"/>
    <w:rsid w:val="005608D8"/>
    <w:rsid w:val="00560E0E"/>
    <w:rsid w:val="00562032"/>
    <w:rsid w:val="005625FA"/>
    <w:rsid w:val="005626BB"/>
    <w:rsid w:val="005626E0"/>
    <w:rsid w:val="005629C2"/>
    <w:rsid w:val="005630A8"/>
    <w:rsid w:val="00563332"/>
    <w:rsid w:val="00563EF9"/>
    <w:rsid w:val="00564826"/>
    <w:rsid w:val="0056517D"/>
    <w:rsid w:val="00565BE7"/>
    <w:rsid w:val="00565D4D"/>
    <w:rsid w:val="00566A9E"/>
    <w:rsid w:val="00566C7B"/>
    <w:rsid w:val="005670F8"/>
    <w:rsid w:val="00567100"/>
    <w:rsid w:val="005672FB"/>
    <w:rsid w:val="005701DA"/>
    <w:rsid w:val="00570AFD"/>
    <w:rsid w:val="00570E37"/>
    <w:rsid w:val="00570FF2"/>
    <w:rsid w:val="0057130A"/>
    <w:rsid w:val="005714B5"/>
    <w:rsid w:val="00571884"/>
    <w:rsid w:val="00571DBB"/>
    <w:rsid w:val="005723C3"/>
    <w:rsid w:val="00572502"/>
    <w:rsid w:val="00572A73"/>
    <w:rsid w:val="00572BC7"/>
    <w:rsid w:val="00572D4E"/>
    <w:rsid w:val="00572EC7"/>
    <w:rsid w:val="005733A1"/>
    <w:rsid w:val="00573493"/>
    <w:rsid w:val="005735BE"/>
    <w:rsid w:val="005743FD"/>
    <w:rsid w:val="00574860"/>
    <w:rsid w:val="0057488A"/>
    <w:rsid w:val="00574D96"/>
    <w:rsid w:val="00575EE7"/>
    <w:rsid w:val="00576C1D"/>
    <w:rsid w:val="00577401"/>
    <w:rsid w:val="0057798A"/>
    <w:rsid w:val="00577BE2"/>
    <w:rsid w:val="00577E17"/>
    <w:rsid w:val="00577F74"/>
    <w:rsid w:val="00580440"/>
    <w:rsid w:val="00581461"/>
    <w:rsid w:val="00581748"/>
    <w:rsid w:val="0058256F"/>
    <w:rsid w:val="00582610"/>
    <w:rsid w:val="0058284D"/>
    <w:rsid w:val="00582976"/>
    <w:rsid w:val="005829D2"/>
    <w:rsid w:val="0058302F"/>
    <w:rsid w:val="005844B6"/>
    <w:rsid w:val="00584553"/>
    <w:rsid w:val="00584A0C"/>
    <w:rsid w:val="00584AEB"/>
    <w:rsid w:val="005854E6"/>
    <w:rsid w:val="00585809"/>
    <w:rsid w:val="00585849"/>
    <w:rsid w:val="00585FEA"/>
    <w:rsid w:val="00586048"/>
    <w:rsid w:val="00586130"/>
    <w:rsid w:val="005868DF"/>
    <w:rsid w:val="00586A7E"/>
    <w:rsid w:val="00586D0E"/>
    <w:rsid w:val="00586F89"/>
    <w:rsid w:val="00590242"/>
    <w:rsid w:val="005908CC"/>
    <w:rsid w:val="00590AA9"/>
    <w:rsid w:val="00590B17"/>
    <w:rsid w:val="00590CA8"/>
    <w:rsid w:val="0059115B"/>
    <w:rsid w:val="00592212"/>
    <w:rsid w:val="0059227A"/>
    <w:rsid w:val="00592646"/>
    <w:rsid w:val="00592833"/>
    <w:rsid w:val="00592BEC"/>
    <w:rsid w:val="00592F6D"/>
    <w:rsid w:val="005931C1"/>
    <w:rsid w:val="005936DB"/>
    <w:rsid w:val="00593A31"/>
    <w:rsid w:val="00594679"/>
    <w:rsid w:val="005949EB"/>
    <w:rsid w:val="0059581C"/>
    <w:rsid w:val="00595AE9"/>
    <w:rsid w:val="00595FA2"/>
    <w:rsid w:val="00596684"/>
    <w:rsid w:val="00596956"/>
    <w:rsid w:val="00596989"/>
    <w:rsid w:val="00596BED"/>
    <w:rsid w:val="00596FDF"/>
    <w:rsid w:val="00597390"/>
    <w:rsid w:val="00597AA2"/>
    <w:rsid w:val="00597EF3"/>
    <w:rsid w:val="005A087B"/>
    <w:rsid w:val="005A1471"/>
    <w:rsid w:val="005A1A60"/>
    <w:rsid w:val="005A1E8B"/>
    <w:rsid w:val="005A2BDC"/>
    <w:rsid w:val="005A321F"/>
    <w:rsid w:val="005A329D"/>
    <w:rsid w:val="005A351F"/>
    <w:rsid w:val="005A3556"/>
    <w:rsid w:val="005A3D39"/>
    <w:rsid w:val="005A4215"/>
    <w:rsid w:val="005A448D"/>
    <w:rsid w:val="005A4BD7"/>
    <w:rsid w:val="005A4E3B"/>
    <w:rsid w:val="005A5254"/>
    <w:rsid w:val="005A5B75"/>
    <w:rsid w:val="005A5D65"/>
    <w:rsid w:val="005A63E8"/>
    <w:rsid w:val="005A65DB"/>
    <w:rsid w:val="005A714C"/>
    <w:rsid w:val="005A71EB"/>
    <w:rsid w:val="005A7A9D"/>
    <w:rsid w:val="005A7B7D"/>
    <w:rsid w:val="005A7C95"/>
    <w:rsid w:val="005B039A"/>
    <w:rsid w:val="005B0874"/>
    <w:rsid w:val="005B0950"/>
    <w:rsid w:val="005B0B63"/>
    <w:rsid w:val="005B0FF2"/>
    <w:rsid w:val="005B1093"/>
    <w:rsid w:val="005B1094"/>
    <w:rsid w:val="005B13AA"/>
    <w:rsid w:val="005B1BC6"/>
    <w:rsid w:val="005B1CF1"/>
    <w:rsid w:val="005B2030"/>
    <w:rsid w:val="005B22D2"/>
    <w:rsid w:val="005B2ECB"/>
    <w:rsid w:val="005B2F9D"/>
    <w:rsid w:val="005B4179"/>
    <w:rsid w:val="005B4771"/>
    <w:rsid w:val="005B48FE"/>
    <w:rsid w:val="005B5190"/>
    <w:rsid w:val="005B605F"/>
    <w:rsid w:val="005B6907"/>
    <w:rsid w:val="005B784B"/>
    <w:rsid w:val="005B7A1F"/>
    <w:rsid w:val="005B7EEB"/>
    <w:rsid w:val="005C0E93"/>
    <w:rsid w:val="005C1441"/>
    <w:rsid w:val="005C1FB6"/>
    <w:rsid w:val="005C219D"/>
    <w:rsid w:val="005C223C"/>
    <w:rsid w:val="005C2460"/>
    <w:rsid w:val="005C2B94"/>
    <w:rsid w:val="005C3470"/>
    <w:rsid w:val="005C359C"/>
    <w:rsid w:val="005C38FB"/>
    <w:rsid w:val="005C391F"/>
    <w:rsid w:val="005C3B86"/>
    <w:rsid w:val="005C481A"/>
    <w:rsid w:val="005C516C"/>
    <w:rsid w:val="005C5679"/>
    <w:rsid w:val="005C61D9"/>
    <w:rsid w:val="005C6317"/>
    <w:rsid w:val="005C63F8"/>
    <w:rsid w:val="005C64D2"/>
    <w:rsid w:val="005C6DEC"/>
    <w:rsid w:val="005C6EB5"/>
    <w:rsid w:val="005C6EB9"/>
    <w:rsid w:val="005C743E"/>
    <w:rsid w:val="005D05F9"/>
    <w:rsid w:val="005D0A09"/>
    <w:rsid w:val="005D0D7B"/>
    <w:rsid w:val="005D1FAC"/>
    <w:rsid w:val="005D255B"/>
    <w:rsid w:val="005D28ED"/>
    <w:rsid w:val="005D2D9A"/>
    <w:rsid w:val="005D2FE6"/>
    <w:rsid w:val="005D33E0"/>
    <w:rsid w:val="005D3D4A"/>
    <w:rsid w:val="005D44A3"/>
    <w:rsid w:val="005D4BDD"/>
    <w:rsid w:val="005D5E8E"/>
    <w:rsid w:val="005D675D"/>
    <w:rsid w:val="005D6C3B"/>
    <w:rsid w:val="005D6C6D"/>
    <w:rsid w:val="005D7AEE"/>
    <w:rsid w:val="005D7E1C"/>
    <w:rsid w:val="005D7E3B"/>
    <w:rsid w:val="005D7EAB"/>
    <w:rsid w:val="005E0542"/>
    <w:rsid w:val="005E06D4"/>
    <w:rsid w:val="005E1091"/>
    <w:rsid w:val="005E1261"/>
    <w:rsid w:val="005E1594"/>
    <w:rsid w:val="005E1632"/>
    <w:rsid w:val="005E1867"/>
    <w:rsid w:val="005E1999"/>
    <w:rsid w:val="005E1AFC"/>
    <w:rsid w:val="005E1B42"/>
    <w:rsid w:val="005E20C3"/>
    <w:rsid w:val="005E28A3"/>
    <w:rsid w:val="005E2F61"/>
    <w:rsid w:val="005E30C5"/>
    <w:rsid w:val="005E4EF7"/>
    <w:rsid w:val="005E504C"/>
    <w:rsid w:val="005E5ACC"/>
    <w:rsid w:val="005E5D1B"/>
    <w:rsid w:val="005E6204"/>
    <w:rsid w:val="005E6357"/>
    <w:rsid w:val="005E680B"/>
    <w:rsid w:val="005E6A9F"/>
    <w:rsid w:val="005E7433"/>
    <w:rsid w:val="005E7A21"/>
    <w:rsid w:val="005F068B"/>
    <w:rsid w:val="005F1924"/>
    <w:rsid w:val="005F1BA2"/>
    <w:rsid w:val="005F217C"/>
    <w:rsid w:val="005F2393"/>
    <w:rsid w:val="005F2991"/>
    <w:rsid w:val="005F2A7B"/>
    <w:rsid w:val="005F2D10"/>
    <w:rsid w:val="005F2DEA"/>
    <w:rsid w:val="005F30F0"/>
    <w:rsid w:val="005F31EB"/>
    <w:rsid w:val="005F3341"/>
    <w:rsid w:val="005F3677"/>
    <w:rsid w:val="005F4A2C"/>
    <w:rsid w:val="005F5257"/>
    <w:rsid w:val="005F54C5"/>
    <w:rsid w:val="005F56AE"/>
    <w:rsid w:val="005F58F7"/>
    <w:rsid w:val="005F5960"/>
    <w:rsid w:val="005F611D"/>
    <w:rsid w:val="005F6B61"/>
    <w:rsid w:val="005F6C0F"/>
    <w:rsid w:val="005F6F10"/>
    <w:rsid w:val="005F77ED"/>
    <w:rsid w:val="0060018F"/>
    <w:rsid w:val="00601746"/>
    <w:rsid w:val="00601BDE"/>
    <w:rsid w:val="00601E1A"/>
    <w:rsid w:val="00601F47"/>
    <w:rsid w:val="00602561"/>
    <w:rsid w:val="006028E4"/>
    <w:rsid w:val="00603529"/>
    <w:rsid w:val="00603714"/>
    <w:rsid w:val="006039B0"/>
    <w:rsid w:val="00605AA6"/>
    <w:rsid w:val="0060611D"/>
    <w:rsid w:val="006067AE"/>
    <w:rsid w:val="006069A1"/>
    <w:rsid w:val="00606C2C"/>
    <w:rsid w:val="00607002"/>
    <w:rsid w:val="00607983"/>
    <w:rsid w:val="00607998"/>
    <w:rsid w:val="00607F0A"/>
    <w:rsid w:val="006103C1"/>
    <w:rsid w:val="006106FC"/>
    <w:rsid w:val="00610AAD"/>
    <w:rsid w:val="00610B6E"/>
    <w:rsid w:val="00610EA2"/>
    <w:rsid w:val="00610EC7"/>
    <w:rsid w:val="0061115C"/>
    <w:rsid w:val="00612493"/>
    <w:rsid w:val="00612550"/>
    <w:rsid w:val="00612ADF"/>
    <w:rsid w:val="00612B8E"/>
    <w:rsid w:val="00612C04"/>
    <w:rsid w:val="00613324"/>
    <w:rsid w:val="006134C6"/>
    <w:rsid w:val="00613589"/>
    <w:rsid w:val="00613835"/>
    <w:rsid w:val="006140E2"/>
    <w:rsid w:val="006145B0"/>
    <w:rsid w:val="00615095"/>
    <w:rsid w:val="006152AD"/>
    <w:rsid w:val="0061565B"/>
    <w:rsid w:val="00615A4D"/>
    <w:rsid w:val="00615CE4"/>
    <w:rsid w:val="00615D5A"/>
    <w:rsid w:val="00615D71"/>
    <w:rsid w:val="00615E65"/>
    <w:rsid w:val="00615E99"/>
    <w:rsid w:val="006169EB"/>
    <w:rsid w:val="00616FEF"/>
    <w:rsid w:val="006171C4"/>
    <w:rsid w:val="00617500"/>
    <w:rsid w:val="00617636"/>
    <w:rsid w:val="00617A80"/>
    <w:rsid w:val="00617B81"/>
    <w:rsid w:val="00617D72"/>
    <w:rsid w:val="006202C5"/>
    <w:rsid w:val="00620592"/>
    <w:rsid w:val="00620666"/>
    <w:rsid w:val="006208E1"/>
    <w:rsid w:val="00621348"/>
    <w:rsid w:val="006213DE"/>
    <w:rsid w:val="006218E8"/>
    <w:rsid w:val="00621E15"/>
    <w:rsid w:val="00622A4A"/>
    <w:rsid w:val="00622D1E"/>
    <w:rsid w:val="00622D94"/>
    <w:rsid w:val="00622DF5"/>
    <w:rsid w:val="0062375F"/>
    <w:rsid w:val="0062390F"/>
    <w:rsid w:val="00623FD0"/>
    <w:rsid w:val="006240D2"/>
    <w:rsid w:val="00625106"/>
    <w:rsid w:val="006253DF"/>
    <w:rsid w:val="006254DF"/>
    <w:rsid w:val="0062591B"/>
    <w:rsid w:val="00625945"/>
    <w:rsid w:val="00625D2B"/>
    <w:rsid w:val="00626FDC"/>
    <w:rsid w:val="00627080"/>
    <w:rsid w:val="00630509"/>
    <w:rsid w:val="00630AB7"/>
    <w:rsid w:val="00631349"/>
    <w:rsid w:val="006316D4"/>
    <w:rsid w:val="006317B5"/>
    <w:rsid w:val="00631F8A"/>
    <w:rsid w:val="00631FCF"/>
    <w:rsid w:val="00632395"/>
    <w:rsid w:val="00632759"/>
    <w:rsid w:val="0063287E"/>
    <w:rsid w:val="006328F9"/>
    <w:rsid w:val="00632B23"/>
    <w:rsid w:val="00633127"/>
    <w:rsid w:val="00633A54"/>
    <w:rsid w:val="00633E11"/>
    <w:rsid w:val="00633EA3"/>
    <w:rsid w:val="0063449E"/>
    <w:rsid w:val="00634EE0"/>
    <w:rsid w:val="00634F29"/>
    <w:rsid w:val="00635FD9"/>
    <w:rsid w:val="00636311"/>
    <w:rsid w:val="00636D47"/>
    <w:rsid w:val="00636EF0"/>
    <w:rsid w:val="006370C8"/>
    <w:rsid w:val="00640827"/>
    <w:rsid w:val="00640BCA"/>
    <w:rsid w:val="00640E68"/>
    <w:rsid w:val="006410E2"/>
    <w:rsid w:val="00641920"/>
    <w:rsid w:val="00641CA6"/>
    <w:rsid w:val="00642622"/>
    <w:rsid w:val="00643114"/>
    <w:rsid w:val="00643A03"/>
    <w:rsid w:val="00643AEE"/>
    <w:rsid w:val="00644AC6"/>
    <w:rsid w:val="006455EE"/>
    <w:rsid w:val="0064580F"/>
    <w:rsid w:val="00646686"/>
    <w:rsid w:val="00646B6D"/>
    <w:rsid w:val="00647770"/>
    <w:rsid w:val="00647EBC"/>
    <w:rsid w:val="006506CE"/>
    <w:rsid w:val="00650B26"/>
    <w:rsid w:val="006515AE"/>
    <w:rsid w:val="00651AF9"/>
    <w:rsid w:val="00651B85"/>
    <w:rsid w:val="00651D7E"/>
    <w:rsid w:val="00651D82"/>
    <w:rsid w:val="00651DCF"/>
    <w:rsid w:val="0065206F"/>
    <w:rsid w:val="00652212"/>
    <w:rsid w:val="00652B15"/>
    <w:rsid w:val="00652D12"/>
    <w:rsid w:val="00652DA5"/>
    <w:rsid w:val="0065366C"/>
    <w:rsid w:val="006539D8"/>
    <w:rsid w:val="00653A23"/>
    <w:rsid w:val="00653AF8"/>
    <w:rsid w:val="00653D1C"/>
    <w:rsid w:val="0065410E"/>
    <w:rsid w:val="00654A1E"/>
    <w:rsid w:val="006556F4"/>
    <w:rsid w:val="0065597C"/>
    <w:rsid w:val="00656208"/>
    <w:rsid w:val="0065623E"/>
    <w:rsid w:val="006565E4"/>
    <w:rsid w:val="006576D1"/>
    <w:rsid w:val="00657BA5"/>
    <w:rsid w:val="00657FD7"/>
    <w:rsid w:val="00660322"/>
    <w:rsid w:val="0066058E"/>
    <w:rsid w:val="0066082F"/>
    <w:rsid w:val="00660A3D"/>
    <w:rsid w:val="00660CF2"/>
    <w:rsid w:val="00661297"/>
    <w:rsid w:val="006612CF"/>
    <w:rsid w:val="006618C1"/>
    <w:rsid w:val="00661904"/>
    <w:rsid w:val="00661DF4"/>
    <w:rsid w:val="00662099"/>
    <w:rsid w:val="00662658"/>
    <w:rsid w:val="00662B24"/>
    <w:rsid w:val="0066393F"/>
    <w:rsid w:val="00663C45"/>
    <w:rsid w:val="00663FDD"/>
    <w:rsid w:val="006651F8"/>
    <w:rsid w:val="006654CF"/>
    <w:rsid w:val="006655B5"/>
    <w:rsid w:val="00665AFA"/>
    <w:rsid w:val="00665BF1"/>
    <w:rsid w:val="00665C43"/>
    <w:rsid w:val="006670B4"/>
    <w:rsid w:val="006671F5"/>
    <w:rsid w:val="00667376"/>
    <w:rsid w:val="006700EB"/>
    <w:rsid w:val="00670162"/>
    <w:rsid w:val="00670463"/>
    <w:rsid w:val="00670496"/>
    <w:rsid w:val="0067065F"/>
    <w:rsid w:val="00670CE9"/>
    <w:rsid w:val="00671AED"/>
    <w:rsid w:val="00671D8E"/>
    <w:rsid w:val="00672465"/>
    <w:rsid w:val="0067259D"/>
    <w:rsid w:val="00672728"/>
    <w:rsid w:val="00672837"/>
    <w:rsid w:val="00672D9A"/>
    <w:rsid w:val="00672E3B"/>
    <w:rsid w:val="00672F4D"/>
    <w:rsid w:val="0067363C"/>
    <w:rsid w:val="00673CEF"/>
    <w:rsid w:val="00673D1A"/>
    <w:rsid w:val="006742B6"/>
    <w:rsid w:val="006757B3"/>
    <w:rsid w:val="00675D96"/>
    <w:rsid w:val="00676DEA"/>
    <w:rsid w:val="0067727D"/>
    <w:rsid w:val="006772DF"/>
    <w:rsid w:val="0067754B"/>
    <w:rsid w:val="006779AC"/>
    <w:rsid w:val="00680029"/>
    <w:rsid w:val="00680177"/>
    <w:rsid w:val="006804F3"/>
    <w:rsid w:val="006806D3"/>
    <w:rsid w:val="00680EA8"/>
    <w:rsid w:val="006811A3"/>
    <w:rsid w:val="00681B7B"/>
    <w:rsid w:val="00681DBC"/>
    <w:rsid w:val="006822C7"/>
    <w:rsid w:val="00682355"/>
    <w:rsid w:val="0068241D"/>
    <w:rsid w:val="00682A71"/>
    <w:rsid w:val="00682D87"/>
    <w:rsid w:val="0068335D"/>
    <w:rsid w:val="00683E45"/>
    <w:rsid w:val="0068422F"/>
    <w:rsid w:val="006843E5"/>
    <w:rsid w:val="00684801"/>
    <w:rsid w:val="00684B02"/>
    <w:rsid w:val="00684C71"/>
    <w:rsid w:val="00685334"/>
    <w:rsid w:val="00685350"/>
    <w:rsid w:val="006858E0"/>
    <w:rsid w:val="00685D7A"/>
    <w:rsid w:val="00685DE7"/>
    <w:rsid w:val="0068674A"/>
    <w:rsid w:val="006867EA"/>
    <w:rsid w:val="00686C46"/>
    <w:rsid w:val="00686D10"/>
    <w:rsid w:val="00687164"/>
    <w:rsid w:val="006879C0"/>
    <w:rsid w:val="00690D5E"/>
    <w:rsid w:val="006916B3"/>
    <w:rsid w:val="00692A67"/>
    <w:rsid w:val="00692F70"/>
    <w:rsid w:val="00693CFB"/>
    <w:rsid w:val="00693F58"/>
    <w:rsid w:val="00694367"/>
    <w:rsid w:val="00694668"/>
    <w:rsid w:val="006956E4"/>
    <w:rsid w:val="00695DB1"/>
    <w:rsid w:val="00695FA9"/>
    <w:rsid w:val="00696802"/>
    <w:rsid w:val="0069726A"/>
    <w:rsid w:val="00697491"/>
    <w:rsid w:val="006A07A3"/>
    <w:rsid w:val="006A0F64"/>
    <w:rsid w:val="006A1047"/>
    <w:rsid w:val="006A1185"/>
    <w:rsid w:val="006A1315"/>
    <w:rsid w:val="006A13C9"/>
    <w:rsid w:val="006A15EE"/>
    <w:rsid w:val="006A1737"/>
    <w:rsid w:val="006A17B5"/>
    <w:rsid w:val="006A1DD7"/>
    <w:rsid w:val="006A20AC"/>
    <w:rsid w:val="006A21A8"/>
    <w:rsid w:val="006A21FF"/>
    <w:rsid w:val="006A2398"/>
    <w:rsid w:val="006A251C"/>
    <w:rsid w:val="006A25A4"/>
    <w:rsid w:val="006A25CF"/>
    <w:rsid w:val="006A27A8"/>
    <w:rsid w:val="006A2E87"/>
    <w:rsid w:val="006A35A9"/>
    <w:rsid w:val="006A35DA"/>
    <w:rsid w:val="006A3664"/>
    <w:rsid w:val="006A3A29"/>
    <w:rsid w:val="006A4046"/>
    <w:rsid w:val="006A4767"/>
    <w:rsid w:val="006A4DA0"/>
    <w:rsid w:val="006A5379"/>
    <w:rsid w:val="006A5635"/>
    <w:rsid w:val="006A56BF"/>
    <w:rsid w:val="006A5996"/>
    <w:rsid w:val="006A5BD4"/>
    <w:rsid w:val="006A5E19"/>
    <w:rsid w:val="006A6B17"/>
    <w:rsid w:val="006A6B4F"/>
    <w:rsid w:val="006A79E1"/>
    <w:rsid w:val="006A7DB5"/>
    <w:rsid w:val="006B03CC"/>
    <w:rsid w:val="006B097E"/>
    <w:rsid w:val="006B0BC4"/>
    <w:rsid w:val="006B174F"/>
    <w:rsid w:val="006B20AF"/>
    <w:rsid w:val="006B2150"/>
    <w:rsid w:val="006B216E"/>
    <w:rsid w:val="006B26AE"/>
    <w:rsid w:val="006B2D4E"/>
    <w:rsid w:val="006B31E1"/>
    <w:rsid w:val="006B327A"/>
    <w:rsid w:val="006B332A"/>
    <w:rsid w:val="006B3356"/>
    <w:rsid w:val="006B33ED"/>
    <w:rsid w:val="006B340D"/>
    <w:rsid w:val="006B3E26"/>
    <w:rsid w:val="006B4265"/>
    <w:rsid w:val="006B453F"/>
    <w:rsid w:val="006B4A6D"/>
    <w:rsid w:val="006B4AE2"/>
    <w:rsid w:val="006B4D87"/>
    <w:rsid w:val="006B592C"/>
    <w:rsid w:val="006B5B61"/>
    <w:rsid w:val="006B5B94"/>
    <w:rsid w:val="006B6C0D"/>
    <w:rsid w:val="006C073F"/>
    <w:rsid w:val="006C0DF8"/>
    <w:rsid w:val="006C1485"/>
    <w:rsid w:val="006C1A18"/>
    <w:rsid w:val="006C2BDD"/>
    <w:rsid w:val="006C2D91"/>
    <w:rsid w:val="006C309F"/>
    <w:rsid w:val="006C3146"/>
    <w:rsid w:val="006C327E"/>
    <w:rsid w:val="006C3AD0"/>
    <w:rsid w:val="006C3C5F"/>
    <w:rsid w:val="006C4CB1"/>
    <w:rsid w:val="006C5D9A"/>
    <w:rsid w:val="006C60A4"/>
    <w:rsid w:val="006C61F4"/>
    <w:rsid w:val="006C62B6"/>
    <w:rsid w:val="006C67FF"/>
    <w:rsid w:val="006C68C7"/>
    <w:rsid w:val="006C7795"/>
    <w:rsid w:val="006C7AEE"/>
    <w:rsid w:val="006C7DA4"/>
    <w:rsid w:val="006D076E"/>
    <w:rsid w:val="006D09F9"/>
    <w:rsid w:val="006D0D2B"/>
    <w:rsid w:val="006D12E9"/>
    <w:rsid w:val="006D20B6"/>
    <w:rsid w:val="006D262F"/>
    <w:rsid w:val="006D2947"/>
    <w:rsid w:val="006D3130"/>
    <w:rsid w:val="006D34A6"/>
    <w:rsid w:val="006D44E5"/>
    <w:rsid w:val="006D487E"/>
    <w:rsid w:val="006D4E1A"/>
    <w:rsid w:val="006D4FB2"/>
    <w:rsid w:val="006D5454"/>
    <w:rsid w:val="006D5867"/>
    <w:rsid w:val="006D5C7E"/>
    <w:rsid w:val="006D60F6"/>
    <w:rsid w:val="006D63CA"/>
    <w:rsid w:val="006D6D3C"/>
    <w:rsid w:val="006D7E41"/>
    <w:rsid w:val="006D7E8A"/>
    <w:rsid w:val="006E011D"/>
    <w:rsid w:val="006E0391"/>
    <w:rsid w:val="006E0609"/>
    <w:rsid w:val="006E0B19"/>
    <w:rsid w:val="006E0B7B"/>
    <w:rsid w:val="006E0DF0"/>
    <w:rsid w:val="006E1FFA"/>
    <w:rsid w:val="006E24D5"/>
    <w:rsid w:val="006E32F6"/>
    <w:rsid w:val="006E345B"/>
    <w:rsid w:val="006E3DDD"/>
    <w:rsid w:val="006E439D"/>
    <w:rsid w:val="006E4472"/>
    <w:rsid w:val="006E4B90"/>
    <w:rsid w:val="006E4F2F"/>
    <w:rsid w:val="006E5357"/>
    <w:rsid w:val="006E5564"/>
    <w:rsid w:val="006E5674"/>
    <w:rsid w:val="006E56B0"/>
    <w:rsid w:val="006E5F61"/>
    <w:rsid w:val="006E62E7"/>
    <w:rsid w:val="006E66F0"/>
    <w:rsid w:val="006E7290"/>
    <w:rsid w:val="006E76E9"/>
    <w:rsid w:val="006E795F"/>
    <w:rsid w:val="006F063D"/>
    <w:rsid w:val="006F11E0"/>
    <w:rsid w:val="006F1359"/>
    <w:rsid w:val="006F137B"/>
    <w:rsid w:val="006F1A16"/>
    <w:rsid w:val="006F213A"/>
    <w:rsid w:val="006F2E02"/>
    <w:rsid w:val="006F2FC6"/>
    <w:rsid w:val="006F3750"/>
    <w:rsid w:val="006F3886"/>
    <w:rsid w:val="006F3B70"/>
    <w:rsid w:val="006F3F45"/>
    <w:rsid w:val="006F4582"/>
    <w:rsid w:val="006F45BB"/>
    <w:rsid w:val="006F46C3"/>
    <w:rsid w:val="006F48BC"/>
    <w:rsid w:val="006F504C"/>
    <w:rsid w:val="006F56EF"/>
    <w:rsid w:val="006F5A17"/>
    <w:rsid w:val="006F60D7"/>
    <w:rsid w:val="006F651A"/>
    <w:rsid w:val="006F684D"/>
    <w:rsid w:val="006F696A"/>
    <w:rsid w:val="006F6D0C"/>
    <w:rsid w:val="006F70FC"/>
    <w:rsid w:val="006F7317"/>
    <w:rsid w:val="006F7453"/>
    <w:rsid w:val="006F75F0"/>
    <w:rsid w:val="006F7727"/>
    <w:rsid w:val="006F79D8"/>
    <w:rsid w:val="0070064F"/>
    <w:rsid w:val="0070093D"/>
    <w:rsid w:val="00701501"/>
    <w:rsid w:val="0070234D"/>
    <w:rsid w:val="00703CB6"/>
    <w:rsid w:val="00703ED4"/>
    <w:rsid w:val="00704164"/>
    <w:rsid w:val="0070423D"/>
    <w:rsid w:val="0070441C"/>
    <w:rsid w:val="00704AFA"/>
    <w:rsid w:val="0070505B"/>
    <w:rsid w:val="00705E5F"/>
    <w:rsid w:val="007066A9"/>
    <w:rsid w:val="00706A52"/>
    <w:rsid w:val="007073D9"/>
    <w:rsid w:val="00707899"/>
    <w:rsid w:val="00710BA0"/>
    <w:rsid w:val="007110C9"/>
    <w:rsid w:val="0071148D"/>
    <w:rsid w:val="00711850"/>
    <w:rsid w:val="0071197B"/>
    <w:rsid w:val="00711CE8"/>
    <w:rsid w:val="00712019"/>
    <w:rsid w:val="00712353"/>
    <w:rsid w:val="00713C58"/>
    <w:rsid w:val="00713D1C"/>
    <w:rsid w:val="007148CB"/>
    <w:rsid w:val="00714FB9"/>
    <w:rsid w:val="00715369"/>
    <w:rsid w:val="00715A3A"/>
    <w:rsid w:val="00715A6C"/>
    <w:rsid w:val="0071703E"/>
    <w:rsid w:val="00717075"/>
    <w:rsid w:val="00717307"/>
    <w:rsid w:val="00717660"/>
    <w:rsid w:val="00717A49"/>
    <w:rsid w:val="0072029F"/>
    <w:rsid w:val="00720899"/>
    <w:rsid w:val="00720CBC"/>
    <w:rsid w:val="0072149D"/>
    <w:rsid w:val="00721B4B"/>
    <w:rsid w:val="00721C19"/>
    <w:rsid w:val="00721F2F"/>
    <w:rsid w:val="00722917"/>
    <w:rsid w:val="00722E05"/>
    <w:rsid w:val="00722E6A"/>
    <w:rsid w:val="007233E7"/>
    <w:rsid w:val="00723425"/>
    <w:rsid w:val="007238B6"/>
    <w:rsid w:val="007242E8"/>
    <w:rsid w:val="0072475B"/>
    <w:rsid w:val="00724895"/>
    <w:rsid w:val="00724BF0"/>
    <w:rsid w:val="007251C2"/>
    <w:rsid w:val="007266C8"/>
    <w:rsid w:val="00726DAA"/>
    <w:rsid w:val="00727087"/>
    <w:rsid w:val="00730304"/>
    <w:rsid w:val="00730869"/>
    <w:rsid w:val="00730F51"/>
    <w:rsid w:val="00731208"/>
    <w:rsid w:val="00731EC6"/>
    <w:rsid w:val="007321E1"/>
    <w:rsid w:val="007325B7"/>
    <w:rsid w:val="00732948"/>
    <w:rsid w:val="0073300C"/>
    <w:rsid w:val="0073376C"/>
    <w:rsid w:val="0073385E"/>
    <w:rsid w:val="007339BC"/>
    <w:rsid w:val="00733C39"/>
    <w:rsid w:val="00733E86"/>
    <w:rsid w:val="00733EF6"/>
    <w:rsid w:val="007340F8"/>
    <w:rsid w:val="00734403"/>
    <w:rsid w:val="00734463"/>
    <w:rsid w:val="00734597"/>
    <w:rsid w:val="00734A78"/>
    <w:rsid w:val="00734CE8"/>
    <w:rsid w:val="007351C6"/>
    <w:rsid w:val="0073564E"/>
    <w:rsid w:val="00735674"/>
    <w:rsid w:val="0073653F"/>
    <w:rsid w:val="0073659A"/>
    <w:rsid w:val="0073684D"/>
    <w:rsid w:val="007369D7"/>
    <w:rsid w:val="00736A00"/>
    <w:rsid w:val="00737F5C"/>
    <w:rsid w:val="00740D6A"/>
    <w:rsid w:val="00741C62"/>
    <w:rsid w:val="007422DA"/>
    <w:rsid w:val="0074276B"/>
    <w:rsid w:val="00742839"/>
    <w:rsid w:val="00742970"/>
    <w:rsid w:val="007432A3"/>
    <w:rsid w:val="007439B1"/>
    <w:rsid w:val="00743B2A"/>
    <w:rsid w:val="00745491"/>
    <w:rsid w:val="007457E8"/>
    <w:rsid w:val="007458D0"/>
    <w:rsid w:val="00745B6F"/>
    <w:rsid w:val="00745B7D"/>
    <w:rsid w:val="00746B9A"/>
    <w:rsid w:val="00746C07"/>
    <w:rsid w:val="00746D99"/>
    <w:rsid w:val="00746DC1"/>
    <w:rsid w:val="00746DD6"/>
    <w:rsid w:val="0074726C"/>
    <w:rsid w:val="007502AD"/>
    <w:rsid w:val="0075037D"/>
    <w:rsid w:val="007509BC"/>
    <w:rsid w:val="00751686"/>
    <w:rsid w:val="00751FF3"/>
    <w:rsid w:val="00752027"/>
    <w:rsid w:val="007524D5"/>
    <w:rsid w:val="0075294A"/>
    <w:rsid w:val="007530BC"/>
    <w:rsid w:val="007530BD"/>
    <w:rsid w:val="00753B9F"/>
    <w:rsid w:val="00753D10"/>
    <w:rsid w:val="00754D54"/>
    <w:rsid w:val="00754DBD"/>
    <w:rsid w:val="00755627"/>
    <w:rsid w:val="00755819"/>
    <w:rsid w:val="00756450"/>
    <w:rsid w:val="00756E7D"/>
    <w:rsid w:val="007571C8"/>
    <w:rsid w:val="00757325"/>
    <w:rsid w:val="00757AA0"/>
    <w:rsid w:val="007600FA"/>
    <w:rsid w:val="007605BF"/>
    <w:rsid w:val="007608DE"/>
    <w:rsid w:val="0076109C"/>
    <w:rsid w:val="007610ED"/>
    <w:rsid w:val="00761DAE"/>
    <w:rsid w:val="00761F81"/>
    <w:rsid w:val="007624DA"/>
    <w:rsid w:val="0076265A"/>
    <w:rsid w:val="00762749"/>
    <w:rsid w:val="0076351D"/>
    <w:rsid w:val="00763A6C"/>
    <w:rsid w:val="00763B98"/>
    <w:rsid w:val="00763CE8"/>
    <w:rsid w:val="007640AC"/>
    <w:rsid w:val="007647BD"/>
    <w:rsid w:val="007648AB"/>
    <w:rsid w:val="007649C4"/>
    <w:rsid w:val="00764AEC"/>
    <w:rsid w:val="00765E28"/>
    <w:rsid w:val="00765E41"/>
    <w:rsid w:val="007660D2"/>
    <w:rsid w:val="00767347"/>
    <w:rsid w:val="00767843"/>
    <w:rsid w:val="00767A7E"/>
    <w:rsid w:val="00767D76"/>
    <w:rsid w:val="0077025C"/>
    <w:rsid w:val="0077034C"/>
    <w:rsid w:val="007704E4"/>
    <w:rsid w:val="007708C2"/>
    <w:rsid w:val="007717CC"/>
    <w:rsid w:val="00771979"/>
    <w:rsid w:val="00771C87"/>
    <w:rsid w:val="0077263F"/>
    <w:rsid w:val="00772879"/>
    <w:rsid w:val="00772FEC"/>
    <w:rsid w:val="007732A2"/>
    <w:rsid w:val="0077371D"/>
    <w:rsid w:val="00773C1F"/>
    <w:rsid w:val="007745A4"/>
    <w:rsid w:val="00774B90"/>
    <w:rsid w:val="00775546"/>
    <w:rsid w:val="00775595"/>
    <w:rsid w:val="00775879"/>
    <w:rsid w:val="00775BE8"/>
    <w:rsid w:val="00775D88"/>
    <w:rsid w:val="00775DDD"/>
    <w:rsid w:val="00776556"/>
    <w:rsid w:val="00776D68"/>
    <w:rsid w:val="00776E10"/>
    <w:rsid w:val="0077731C"/>
    <w:rsid w:val="00777B42"/>
    <w:rsid w:val="00777E4F"/>
    <w:rsid w:val="00780046"/>
    <w:rsid w:val="00780965"/>
    <w:rsid w:val="007809DB"/>
    <w:rsid w:val="00780C38"/>
    <w:rsid w:val="00780EF5"/>
    <w:rsid w:val="00781E13"/>
    <w:rsid w:val="00782195"/>
    <w:rsid w:val="007827DE"/>
    <w:rsid w:val="00782D35"/>
    <w:rsid w:val="00782DE7"/>
    <w:rsid w:val="0078375E"/>
    <w:rsid w:val="00783A5F"/>
    <w:rsid w:val="00783C94"/>
    <w:rsid w:val="00783CBF"/>
    <w:rsid w:val="00784203"/>
    <w:rsid w:val="00784D52"/>
    <w:rsid w:val="007852B7"/>
    <w:rsid w:val="007856F1"/>
    <w:rsid w:val="00785B1C"/>
    <w:rsid w:val="0078613F"/>
    <w:rsid w:val="0078635E"/>
    <w:rsid w:val="007864F1"/>
    <w:rsid w:val="007866CF"/>
    <w:rsid w:val="00786972"/>
    <w:rsid w:val="00786B5C"/>
    <w:rsid w:val="00786DE9"/>
    <w:rsid w:val="00787433"/>
    <w:rsid w:val="007877D4"/>
    <w:rsid w:val="00787CF9"/>
    <w:rsid w:val="00787F5A"/>
    <w:rsid w:val="007902B5"/>
    <w:rsid w:val="00790C3E"/>
    <w:rsid w:val="00790C7C"/>
    <w:rsid w:val="00791242"/>
    <w:rsid w:val="00791484"/>
    <w:rsid w:val="0079163E"/>
    <w:rsid w:val="00791CFB"/>
    <w:rsid w:val="007922B3"/>
    <w:rsid w:val="00792571"/>
    <w:rsid w:val="00792F76"/>
    <w:rsid w:val="007930B5"/>
    <w:rsid w:val="00793BA0"/>
    <w:rsid w:val="00793BFC"/>
    <w:rsid w:val="00793C28"/>
    <w:rsid w:val="0079423C"/>
    <w:rsid w:val="007944FC"/>
    <w:rsid w:val="00794B39"/>
    <w:rsid w:val="00795087"/>
    <w:rsid w:val="00795448"/>
    <w:rsid w:val="0079551B"/>
    <w:rsid w:val="007957A8"/>
    <w:rsid w:val="0079595F"/>
    <w:rsid w:val="00795C60"/>
    <w:rsid w:val="00795DDA"/>
    <w:rsid w:val="00795F40"/>
    <w:rsid w:val="007962B4"/>
    <w:rsid w:val="007962E7"/>
    <w:rsid w:val="00796454"/>
    <w:rsid w:val="00796CD4"/>
    <w:rsid w:val="007973E6"/>
    <w:rsid w:val="00797E51"/>
    <w:rsid w:val="007A08B5"/>
    <w:rsid w:val="007A0F10"/>
    <w:rsid w:val="007A1542"/>
    <w:rsid w:val="007A1755"/>
    <w:rsid w:val="007A233D"/>
    <w:rsid w:val="007A2375"/>
    <w:rsid w:val="007A2637"/>
    <w:rsid w:val="007A284B"/>
    <w:rsid w:val="007A293F"/>
    <w:rsid w:val="007A31C2"/>
    <w:rsid w:val="007A3563"/>
    <w:rsid w:val="007A38B2"/>
    <w:rsid w:val="007A3C60"/>
    <w:rsid w:val="007A3FA0"/>
    <w:rsid w:val="007A403C"/>
    <w:rsid w:val="007A433F"/>
    <w:rsid w:val="007A50B5"/>
    <w:rsid w:val="007A513A"/>
    <w:rsid w:val="007A52A6"/>
    <w:rsid w:val="007A5394"/>
    <w:rsid w:val="007A54FF"/>
    <w:rsid w:val="007A5D21"/>
    <w:rsid w:val="007A6200"/>
    <w:rsid w:val="007A623D"/>
    <w:rsid w:val="007A7472"/>
    <w:rsid w:val="007A7BC7"/>
    <w:rsid w:val="007A7BD5"/>
    <w:rsid w:val="007B00F9"/>
    <w:rsid w:val="007B010A"/>
    <w:rsid w:val="007B0B49"/>
    <w:rsid w:val="007B1B38"/>
    <w:rsid w:val="007B2491"/>
    <w:rsid w:val="007B29EF"/>
    <w:rsid w:val="007B2DAA"/>
    <w:rsid w:val="007B3170"/>
    <w:rsid w:val="007B3A84"/>
    <w:rsid w:val="007B3FA8"/>
    <w:rsid w:val="007B414F"/>
    <w:rsid w:val="007B4931"/>
    <w:rsid w:val="007B4FFC"/>
    <w:rsid w:val="007B5153"/>
    <w:rsid w:val="007B5CE5"/>
    <w:rsid w:val="007B5E46"/>
    <w:rsid w:val="007B6200"/>
    <w:rsid w:val="007B64FF"/>
    <w:rsid w:val="007B6992"/>
    <w:rsid w:val="007B77C2"/>
    <w:rsid w:val="007B7C04"/>
    <w:rsid w:val="007C0EFC"/>
    <w:rsid w:val="007C1385"/>
    <w:rsid w:val="007C1403"/>
    <w:rsid w:val="007C1A3E"/>
    <w:rsid w:val="007C1BC9"/>
    <w:rsid w:val="007C27F7"/>
    <w:rsid w:val="007C2971"/>
    <w:rsid w:val="007C29E5"/>
    <w:rsid w:val="007C2B0B"/>
    <w:rsid w:val="007C2B24"/>
    <w:rsid w:val="007C2E12"/>
    <w:rsid w:val="007C2EC2"/>
    <w:rsid w:val="007C3131"/>
    <w:rsid w:val="007C346F"/>
    <w:rsid w:val="007C3FB7"/>
    <w:rsid w:val="007C44E4"/>
    <w:rsid w:val="007C464B"/>
    <w:rsid w:val="007C482D"/>
    <w:rsid w:val="007C4854"/>
    <w:rsid w:val="007C5326"/>
    <w:rsid w:val="007C5342"/>
    <w:rsid w:val="007C576D"/>
    <w:rsid w:val="007C57DE"/>
    <w:rsid w:val="007C5DDC"/>
    <w:rsid w:val="007C5E34"/>
    <w:rsid w:val="007C5F71"/>
    <w:rsid w:val="007C77AC"/>
    <w:rsid w:val="007C7E26"/>
    <w:rsid w:val="007D013A"/>
    <w:rsid w:val="007D05CE"/>
    <w:rsid w:val="007D170B"/>
    <w:rsid w:val="007D17AA"/>
    <w:rsid w:val="007D253A"/>
    <w:rsid w:val="007D2B33"/>
    <w:rsid w:val="007D3D6A"/>
    <w:rsid w:val="007D3EFB"/>
    <w:rsid w:val="007D42B6"/>
    <w:rsid w:val="007D449D"/>
    <w:rsid w:val="007D4583"/>
    <w:rsid w:val="007D4E33"/>
    <w:rsid w:val="007D4E49"/>
    <w:rsid w:val="007D53AD"/>
    <w:rsid w:val="007D53EA"/>
    <w:rsid w:val="007D585B"/>
    <w:rsid w:val="007D593F"/>
    <w:rsid w:val="007D648F"/>
    <w:rsid w:val="007D6645"/>
    <w:rsid w:val="007D6AB3"/>
    <w:rsid w:val="007D6DFF"/>
    <w:rsid w:val="007D6E2B"/>
    <w:rsid w:val="007D78AA"/>
    <w:rsid w:val="007E01D5"/>
    <w:rsid w:val="007E1EA5"/>
    <w:rsid w:val="007E1F77"/>
    <w:rsid w:val="007E21B3"/>
    <w:rsid w:val="007E236D"/>
    <w:rsid w:val="007E24E3"/>
    <w:rsid w:val="007E28BF"/>
    <w:rsid w:val="007E2AD4"/>
    <w:rsid w:val="007E2B05"/>
    <w:rsid w:val="007E39DA"/>
    <w:rsid w:val="007E3CC1"/>
    <w:rsid w:val="007E3CF6"/>
    <w:rsid w:val="007E4161"/>
    <w:rsid w:val="007E4198"/>
    <w:rsid w:val="007E47B0"/>
    <w:rsid w:val="007E4924"/>
    <w:rsid w:val="007E4EA9"/>
    <w:rsid w:val="007E5606"/>
    <w:rsid w:val="007E5AEF"/>
    <w:rsid w:val="007E5DF1"/>
    <w:rsid w:val="007E6069"/>
    <w:rsid w:val="007E65EF"/>
    <w:rsid w:val="007E665F"/>
    <w:rsid w:val="007E6DB5"/>
    <w:rsid w:val="007E6F75"/>
    <w:rsid w:val="007E773B"/>
    <w:rsid w:val="007F0642"/>
    <w:rsid w:val="007F0A2A"/>
    <w:rsid w:val="007F15C2"/>
    <w:rsid w:val="007F19AE"/>
    <w:rsid w:val="007F1E8D"/>
    <w:rsid w:val="007F21D5"/>
    <w:rsid w:val="007F2EA5"/>
    <w:rsid w:val="007F3310"/>
    <w:rsid w:val="007F392F"/>
    <w:rsid w:val="007F3A08"/>
    <w:rsid w:val="007F3CCA"/>
    <w:rsid w:val="007F3CF7"/>
    <w:rsid w:val="007F42FB"/>
    <w:rsid w:val="007F467A"/>
    <w:rsid w:val="007F5EC9"/>
    <w:rsid w:val="007F6308"/>
    <w:rsid w:val="007F6C6F"/>
    <w:rsid w:val="007F6CAA"/>
    <w:rsid w:val="007F6FDD"/>
    <w:rsid w:val="007F7264"/>
    <w:rsid w:val="00800136"/>
    <w:rsid w:val="00800287"/>
    <w:rsid w:val="00800402"/>
    <w:rsid w:val="00800FC2"/>
    <w:rsid w:val="00801339"/>
    <w:rsid w:val="008015C5"/>
    <w:rsid w:val="008016DF"/>
    <w:rsid w:val="008017A3"/>
    <w:rsid w:val="00801D14"/>
    <w:rsid w:val="0080224B"/>
    <w:rsid w:val="00802A5D"/>
    <w:rsid w:val="00802F84"/>
    <w:rsid w:val="00802F94"/>
    <w:rsid w:val="008039A0"/>
    <w:rsid w:val="00803BFC"/>
    <w:rsid w:val="00803C97"/>
    <w:rsid w:val="00803E8E"/>
    <w:rsid w:val="00804099"/>
    <w:rsid w:val="008044AF"/>
    <w:rsid w:val="0080487E"/>
    <w:rsid w:val="008049DF"/>
    <w:rsid w:val="00804C38"/>
    <w:rsid w:val="0080548D"/>
    <w:rsid w:val="0080618B"/>
    <w:rsid w:val="00806DB7"/>
    <w:rsid w:val="00807345"/>
    <w:rsid w:val="008073AC"/>
    <w:rsid w:val="00807574"/>
    <w:rsid w:val="00807AB8"/>
    <w:rsid w:val="00807F1C"/>
    <w:rsid w:val="008106D0"/>
    <w:rsid w:val="008108BD"/>
    <w:rsid w:val="00810D4A"/>
    <w:rsid w:val="008110F0"/>
    <w:rsid w:val="00811A4E"/>
    <w:rsid w:val="00811F9F"/>
    <w:rsid w:val="00812081"/>
    <w:rsid w:val="008127F8"/>
    <w:rsid w:val="00812F77"/>
    <w:rsid w:val="00813B69"/>
    <w:rsid w:val="00813CD2"/>
    <w:rsid w:val="00813E96"/>
    <w:rsid w:val="008146D4"/>
    <w:rsid w:val="008147FD"/>
    <w:rsid w:val="008150A4"/>
    <w:rsid w:val="0081532B"/>
    <w:rsid w:val="00815D7E"/>
    <w:rsid w:val="0081621E"/>
    <w:rsid w:val="0081676B"/>
    <w:rsid w:val="00816C22"/>
    <w:rsid w:val="00816EDB"/>
    <w:rsid w:val="00816FFE"/>
    <w:rsid w:val="00817772"/>
    <w:rsid w:val="00817974"/>
    <w:rsid w:val="008200D4"/>
    <w:rsid w:val="0082034C"/>
    <w:rsid w:val="00820524"/>
    <w:rsid w:val="00820624"/>
    <w:rsid w:val="00820870"/>
    <w:rsid w:val="008208C6"/>
    <w:rsid w:val="00820AB0"/>
    <w:rsid w:val="0082148A"/>
    <w:rsid w:val="00822320"/>
    <w:rsid w:val="00822701"/>
    <w:rsid w:val="00822C14"/>
    <w:rsid w:val="00823491"/>
    <w:rsid w:val="0082387A"/>
    <w:rsid w:val="00823D86"/>
    <w:rsid w:val="008260ED"/>
    <w:rsid w:val="00827001"/>
    <w:rsid w:val="008270A3"/>
    <w:rsid w:val="008274B8"/>
    <w:rsid w:val="0082763C"/>
    <w:rsid w:val="008276A4"/>
    <w:rsid w:val="00827881"/>
    <w:rsid w:val="0083054C"/>
    <w:rsid w:val="00831D71"/>
    <w:rsid w:val="00831F5C"/>
    <w:rsid w:val="00832D5B"/>
    <w:rsid w:val="00832E36"/>
    <w:rsid w:val="00832F01"/>
    <w:rsid w:val="00833D61"/>
    <w:rsid w:val="008340FB"/>
    <w:rsid w:val="0083421D"/>
    <w:rsid w:val="008349CC"/>
    <w:rsid w:val="00834BB5"/>
    <w:rsid w:val="00834F6D"/>
    <w:rsid w:val="008355B2"/>
    <w:rsid w:val="008355F7"/>
    <w:rsid w:val="008363CE"/>
    <w:rsid w:val="00837616"/>
    <w:rsid w:val="00837E5A"/>
    <w:rsid w:val="00840223"/>
    <w:rsid w:val="008405B7"/>
    <w:rsid w:val="00840765"/>
    <w:rsid w:val="008412F0"/>
    <w:rsid w:val="008419F6"/>
    <w:rsid w:val="00841AF0"/>
    <w:rsid w:val="00842135"/>
    <w:rsid w:val="008428CE"/>
    <w:rsid w:val="00842F0B"/>
    <w:rsid w:val="00843381"/>
    <w:rsid w:val="008434E8"/>
    <w:rsid w:val="008440AC"/>
    <w:rsid w:val="00844D00"/>
    <w:rsid w:val="0084570F"/>
    <w:rsid w:val="0084607A"/>
    <w:rsid w:val="008465A1"/>
    <w:rsid w:val="00846670"/>
    <w:rsid w:val="00846CC9"/>
    <w:rsid w:val="008471B4"/>
    <w:rsid w:val="008475ED"/>
    <w:rsid w:val="008476C9"/>
    <w:rsid w:val="00847710"/>
    <w:rsid w:val="0084798C"/>
    <w:rsid w:val="00847B45"/>
    <w:rsid w:val="00850FE4"/>
    <w:rsid w:val="00853D7B"/>
    <w:rsid w:val="00853DA3"/>
    <w:rsid w:val="00853F8C"/>
    <w:rsid w:val="008549EA"/>
    <w:rsid w:val="00854C6D"/>
    <w:rsid w:val="008553C9"/>
    <w:rsid w:val="008553CF"/>
    <w:rsid w:val="0085571F"/>
    <w:rsid w:val="00855958"/>
    <w:rsid w:val="00855F88"/>
    <w:rsid w:val="00856964"/>
    <w:rsid w:val="008569C3"/>
    <w:rsid w:val="00856BA7"/>
    <w:rsid w:val="00856C8A"/>
    <w:rsid w:val="0085752D"/>
    <w:rsid w:val="00857D7F"/>
    <w:rsid w:val="00860361"/>
    <w:rsid w:val="008603A3"/>
    <w:rsid w:val="00860577"/>
    <w:rsid w:val="00860589"/>
    <w:rsid w:val="00860895"/>
    <w:rsid w:val="008609BC"/>
    <w:rsid w:val="00860DD5"/>
    <w:rsid w:val="00860E0E"/>
    <w:rsid w:val="00861060"/>
    <w:rsid w:val="0086198B"/>
    <w:rsid w:val="00861A98"/>
    <w:rsid w:val="00861D95"/>
    <w:rsid w:val="008620B5"/>
    <w:rsid w:val="008623B0"/>
    <w:rsid w:val="00862480"/>
    <w:rsid w:val="008634B5"/>
    <w:rsid w:val="00863752"/>
    <w:rsid w:val="008638F7"/>
    <w:rsid w:val="008645BF"/>
    <w:rsid w:val="0086513F"/>
    <w:rsid w:val="008658FB"/>
    <w:rsid w:val="00865B41"/>
    <w:rsid w:val="00865FDD"/>
    <w:rsid w:val="00866289"/>
    <w:rsid w:val="008662E3"/>
    <w:rsid w:val="00866C23"/>
    <w:rsid w:val="0086718D"/>
    <w:rsid w:val="00870A0D"/>
    <w:rsid w:val="00870FEE"/>
    <w:rsid w:val="0087188F"/>
    <w:rsid w:val="008724B8"/>
    <w:rsid w:val="008725F1"/>
    <w:rsid w:val="008727E2"/>
    <w:rsid w:val="008729CD"/>
    <w:rsid w:val="0087312D"/>
    <w:rsid w:val="008737EA"/>
    <w:rsid w:val="00874239"/>
    <w:rsid w:val="00875AE7"/>
    <w:rsid w:val="008763FC"/>
    <w:rsid w:val="00876810"/>
    <w:rsid w:val="00876DCE"/>
    <w:rsid w:val="0087747E"/>
    <w:rsid w:val="00877B45"/>
    <w:rsid w:val="00877FF7"/>
    <w:rsid w:val="00880545"/>
    <w:rsid w:val="00880CF3"/>
    <w:rsid w:val="008811F2"/>
    <w:rsid w:val="008812F8"/>
    <w:rsid w:val="00882185"/>
    <w:rsid w:val="00882241"/>
    <w:rsid w:val="0088230F"/>
    <w:rsid w:val="008825BA"/>
    <w:rsid w:val="00883578"/>
    <w:rsid w:val="0088383A"/>
    <w:rsid w:val="008838CF"/>
    <w:rsid w:val="00883DBD"/>
    <w:rsid w:val="008841FC"/>
    <w:rsid w:val="008849F6"/>
    <w:rsid w:val="00884FBC"/>
    <w:rsid w:val="0088591A"/>
    <w:rsid w:val="00885BE2"/>
    <w:rsid w:val="00885CD1"/>
    <w:rsid w:val="00886420"/>
    <w:rsid w:val="00886879"/>
    <w:rsid w:val="00886A9A"/>
    <w:rsid w:val="00886E1C"/>
    <w:rsid w:val="00886E39"/>
    <w:rsid w:val="00886FB7"/>
    <w:rsid w:val="00887313"/>
    <w:rsid w:val="00887869"/>
    <w:rsid w:val="00887B93"/>
    <w:rsid w:val="0089020E"/>
    <w:rsid w:val="008916ED"/>
    <w:rsid w:val="0089189F"/>
    <w:rsid w:val="008919EF"/>
    <w:rsid w:val="00891B96"/>
    <w:rsid w:val="00891CCD"/>
    <w:rsid w:val="00892C88"/>
    <w:rsid w:val="00892E74"/>
    <w:rsid w:val="008931D7"/>
    <w:rsid w:val="008933C7"/>
    <w:rsid w:val="00893A95"/>
    <w:rsid w:val="00893BCA"/>
    <w:rsid w:val="00893C7B"/>
    <w:rsid w:val="00894846"/>
    <w:rsid w:val="0089532C"/>
    <w:rsid w:val="00895505"/>
    <w:rsid w:val="0089612D"/>
    <w:rsid w:val="0089679A"/>
    <w:rsid w:val="0089703D"/>
    <w:rsid w:val="00897543"/>
    <w:rsid w:val="00897850"/>
    <w:rsid w:val="00897FCB"/>
    <w:rsid w:val="008A00DF"/>
    <w:rsid w:val="008A0154"/>
    <w:rsid w:val="008A01A0"/>
    <w:rsid w:val="008A024F"/>
    <w:rsid w:val="008A0975"/>
    <w:rsid w:val="008A0E37"/>
    <w:rsid w:val="008A139F"/>
    <w:rsid w:val="008A1652"/>
    <w:rsid w:val="008A1C89"/>
    <w:rsid w:val="008A1EBD"/>
    <w:rsid w:val="008A202A"/>
    <w:rsid w:val="008A22F1"/>
    <w:rsid w:val="008A2315"/>
    <w:rsid w:val="008A26A8"/>
    <w:rsid w:val="008A27C5"/>
    <w:rsid w:val="008A28F6"/>
    <w:rsid w:val="008A2CBE"/>
    <w:rsid w:val="008A2E12"/>
    <w:rsid w:val="008A2E40"/>
    <w:rsid w:val="008A3C5B"/>
    <w:rsid w:val="008A3C65"/>
    <w:rsid w:val="008A44E5"/>
    <w:rsid w:val="008A471B"/>
    <w:rsid w:val="008A5A85"/>
    <w:rsid w:val="008A5C1A"/>
    <w:rsid w:val="008A5E47"/>
    <w:rsid w:val="008A61E0"/>
    <w:rsid w:val="008A6823"/>
    <w:rsid w:val="008A69BC"/>
    <w:rsid w:val="008A7127"/>
    <w:rsid w:val="008A7613"/>
    <w:rsid w:val="008A77E2"/>
    <w:rsid w:val="008A7FD6"/>
    <w:rsid w:val="008B00E9"/>
    <w:rsid w:val="008B077C"/>
    <w:rsid w:val="008B2424"/>
    <w:rsid w:val="008B279C"/>
    <w:rsid w:val="008B28B0"/>
    <w:rsid w:val="008B2D29"/>
    <w:rsid w:val="008B2E7C"/>
    <w:rsid w:val="008B2EC1"/>
    <w:rsid w:val="008B2F63"/>
    <w:rsid w:val="008B2F87"/>
    <w:rsid w:val="008B310A"/>
    <w:rsid w:val="008B423F"/>
    <w:rsid w:val="008B53EA"/>
    <w:rsid w:val="008B554B"/>
    <w:rsid w:val="008B592D"/>
    <w:rsid w:val="008B6079"/>
    <w:rsid w:val="008B6102"/>
    <w:rsid w:val="008B66C4"/>
    <w:rsid w:val="008B67C3"/>
    <w:rsid w:val="008B7786"/>
    <w:rsid w:val="008B79D7"/>
    <w:rsid w:val="008C0858"/>
    <w:rsid w:val="008C18E1"/>
    <w:rsid w:val="008C259C"/>
    <w:rsid w:val="008C259E"/>
    <w:rsid w:val="008C26AF"/>
    <w:rsid w:val="008C29CC"/>
    <w:rsid w:val="008C2A48"/>
    <w:rsid w:val="008C2D06"/>
    <w:rsid w:val="008C2D14"/>
    <w:rsid w:val="008C2F6F"/>
    <w:rsid w:val="008C31CD"/>
    <w:rsid w:val="008C369D"/>
    <w:rsid w:val="008C3873"/>
    <w:rsid w:val="008C3BB1"/>
    <w:rsid w:val="008C3D4F"/>
    <w:rsid w:val="008C4B9D"/>
    <w:rsid w:val="008C4BCF"/>
    <w:rsid w:val="008C4E0C"/>
    <w:rsid w:val="008C5436"/>
    <w:rsid w:val="008C5997"/>
    <w:rsid w:val="008C6A06"/>
    <w:rsid w:val="008C6A5B"/>
    <w:rsid w:val="008C6BCD"/>
    <w:rsid w:val="008C7026"/>
    <w:rsid w:val="008C7088"/>
    <w:rsid w:val="008C75FE"/>
    <w:rsid w:val="008C76F8"/>
    <w:rsid w:val="008C7AD7"/>
    <w:rsid w:val="008C7E7A"/>
    <w:rsid w:val="008D00C2"/>
    <w:rsid w:val="008D1876"/>
    <w:rsid w:val="008D1A7D"/>
    <w:rsid w:val="008D1E93"/>
    <w:rsid w:val="008D1F64"/>
    <w:rsid w:val="008D202A"/>
    <w:rsid w:val="008D211F"/>
    <w:rsid w:val="008D2184"/>
    <w:rsid w:val="008D3033"/>
    <w:rsid w:val="008D3C0E"/>
    <w:rsid w:val="008D3F6D"/>
    <w:rsid w:val="008D4C07"/>
    <w:rsid w:val="008D57C4"/>
    <w:rsid w:val="008D6006"/>
    <w:rsid w:val="008D6273"/>
    <w:rsid w:val="008D63C9"/>
    <w:rsid w:val="008D6676"/>
    <w:rsid w:val="008D68F5"/>
    <w:rsid w:val="008D796F"/>
    <w:rsid w:val="008E020A"/>
    <w:rsid w:val="008E0715"/>
    <w:rsid w:val="008E0886"/>
    <w:rsid w:val="008E0E68"/>
    <w:rsid w:val="008E182F"/>
    <w:rsid w:val="008E219D"/>
    <w:rsid w:val="008E224C"/>
    <w:rsid w:val="008E2847"/>
    <w:rsid w:val="008E37F1"/>
    <w:rsid w:val="008E3A62"/>
    <w:rsid w:val="008E4710"/>
    <w:rsid w:val="008E4EC2"/>
    <w:rsid w:val="008E4FAC"/>
    <w:rsid w:val="008E5730"/>
    <w:rsid w:val="008E62D4"/>
    <w:rsid w:val="008E64F7"/>
    <w:rsid w:val="008E65E8"/>
    <w:rsid w:val="008E6870"/>
    <w:rsid w:val="008E6BDD"/>
    <w:rsid w:val="008E7421"/>
    <w:rsid w:val="008E74DB"/>
    <w:rsid w:val="008E7E1A"/>
    <w:rsid w:val="008F01E6"/>
    <w:rsid w:val="008F03A4"/>
    <w:rsid w:val="008F0AD8"/>
    <w:rsid w:val="008F2380"/>
    <w:rsid w:val="008F2A56"/>
    <w:rsid w:val="008F2D2C"/>
    <w:rsid w:val="008F3F60"/>
    <w:rsid w:val="008F43B6"/>
    <w:rsid w:val="008F49B7"/>
    <w:rsid w:val="008F5B22"/>
    <w:rsid w:val="008F6433"/>
    <w:rsid w:val="008F66FF"/>
    <w:rsid w:val="008F6821"/>
    <w:rsid w:val="008F6972"/>
    <w:rsid w:val="008F6DE4"/>
    <w:rsid w:val="008F7052"/>
    <w:rsid w:val="008F79F7"/>
    <w:rsid w:val="00900394"/>
    <w:rsid w:val="00900432"/>
    <w:rsid w:val="00900613"/>
    <w:rsid w:val="00901D16"/>
    <w:rsid w:val="00902013"/>
    <w:rsid w:val="009020E0"/>
    <w:rsid w:val="00902333"/>
    <w:rsid w:val="00902C76"/>
    <w:rsid w:val="00903853"/>
    <w:rsid w:val="009049CB"/>
    <w:rsid w:val="00904B83"/>
    <w:rsid w:val="00904C18"/>
    <w:rsid w:val="00904C29"/>
    <w:rsid w:val="00904D11"/>
    <w:rsid w:val="0090597F"/>
    <w:rsid w:val="00905DD0"/>
    <w:rsid w:val="00905E68"/>
    <w:rsid w:val="00906F5B"/>
    <w:rsid w:val="00907B4F"/>
    <w:rsid w:val="00907B5F"/>
    <w:rsid w:val="0091099E"/>
    <w:rsid w:val="009113A7"/>
    <w:rsid w:val="0091173F"/>
    <w:rsid w:val="0091204F"/>
    <w:rsid w:val="00912B43"/>
    <w:rsid w:val="00912C0D"/>
    <w:rsid w:val="00913D51"/>
    <w:rsid w:val="00913F7B"/>
    <w:rsid w:val="009141E7"/>
    <w:rsid w:val="00914B6C"/>
    <w:rsid w:val="00915439"/>
    <w:rsid w:val="00915545"/>
    <w:rsid w:val="009155DD"/>
    <w:rsid w:val="009160CC"/>
    <w:rsid w:val="00916610"/>
    <w:rsid w:val="00916B15"/>
    <w:rsid w:val="00917026"/>
    <w:rsid w:val="009170F3"/>
    <w:rsid w:val="00917557"/>
    <w:rsid w:val="0091792D"/>
    <w:rsid w:val="00920679"/>
    <w:rsid w:val="009208BC"/>
    <w:rsid w:val="00921072"/>
    <w:rsid w:val="009216A0"/>
    <w:rsid w:val="009216C2"/>
    <w:rsid w:val="009217EC"/>
    <w:rsid w:val="00921940"/>
    <w:rsid w:val="00921B16"/>
    <w:rsid w:val="00921C55"/>
    <w:rsid w:val="00921CC6"/>
    <w:rsid w:val="009223BE"/>
    <w:rsid w:val="00923688"/>
    <w:rsid w:val="00923783"/>
    <w:rsid w:val="00923892"/>
    <w:rsid w:val="00923B49"/>
    <w:rsid w:val="00923C53"/>
    <w:rsid w:val="00924005"/>
    <w:rsid w:val="0092464C"/>
    <w:rsid w:val="00924AEC"/>
    <w:rsid w:val="00924E14"/>
    <w:rsid w:val="00924EA1"/>
    <w:rsid w:val="0092509A"/>
    <w:rsid w:val="0092612D"/>
    <w:rsid w:val="00926656"/>
    <w:rsid w:val="009267AC"/>
    <w:rsid w:val="009268C2"/>
    <w:rsid w:val="00926A2D"/>
    <w:rsid w:val="00926F6D"/>
    <w:rsid w:val="00927164"/>
    <w:rsid w:val="009271F9"/>
    <w:rsid w:val="009273F2"/>
    <w:rsid w:val="00927C62"/>
    <w:rsid w:val="009305E9"/>
    <w:rsid w:val="00930823"/>
    <w:rsid w:val="00930A3D"/>
    <w:rsid w:val="009314AD"/>
    <w:rsid w:val="00931996"/>
    <w:rsid w:val="00931F6E"/>
    <w:rsid w:val="009328FC"/>
    <w:rsid w:val="00932FC7"/>
    <w:rsid w:val="00934554"/>
    <w:rsid w:val="009346BB"/>
    <w:rsid w:val="00934712"/>
    <w:rsid w:val="009355F7"/>
    <w:rsid w:val="00936647"/>
    <w:rsid w:val="009367F3"/>
    <w:rsid w:val="0093709B"/>
    <w:rsid w:val="009370E3"/>
    <w:rsid w:val="009370FF"/>
    <w:rsid w:val="00937516"/>
    <w:rsid w:val="00937641"/>
    <w:rsid w:val="00937660"/>
    <w:rsid w:val="00937868"/>
    <w:rsid w:val="009404B4"/>
    <w:rsid w:val="009406E0"/>
    <w:rsid w:val="00940D29"/>
    <w:rsid w:val="00940DEA"/>
    <w:rsid w:val="00941797"/>
    <w:rsid w:val="00942185"/>
    <w:rsid w:val="009424F3"/>
    <w:rsid w:val="00942754"/>
    <w:rsid w:val="00943735"/>
    <w:rsid w:val="00943EDB"/>
    <w:rsid w:val="0094461C"/>
    <w:rsid w:val="00944683"/>
    <w:rsid w:val="0094495E"/>
    <w:rsid w:val="00945071"/>
    <w:rsid w:val="00945AF6"/>
    <w:rsid w:val="00945CBD"/>
    <w:rsid w:val="00945CFD"/>
    <w:rsid w:val="009460BE"/>
    <w:rsid w:val="00946629"/>
    <w:rsid w:val="00946DE6"/>
    <w:rsid w:val="009475B2"/>
    <w:rsid w:val="009479A9"/>
    <w:rsid w:val="00947CB3"/>
    <w:rsid w:val="00950451"/>
    <w:rsid w:val="00950A63"/>
    <w:rsid w:val="00950A85"/>
    <w:rsid w:val="00950CD9"/>
    <w:rsid w:val="00951023"/>
    <w:rsid w:val="0095119D"/>
    <w:rsid w:val="00951337"/>
    <w:rsid w:val="00951450"/>
    <w:rsid w:val="009517D9"/>
    <w:rsid w:val="00951846"/>
    <w:rsid w:val="00951ADD"/>
    <w:rsid w:val="009528FC"/>
    <w:rsid w:val="009531C7"/>
    <w:rsid w:val="00953395"/>
    <w:rsid w:val="009533FB"/>
    <w:rsid w:val="0095350A"/>
    <w:rsid w:val="00953C95"/>
    <w:rsid w:val="0095430E"/>
    <w:rsid w:val="00954720"/>
    <w:rsid w:val="00954F66"/>
    <w:rsid w:val="00954F9A"/>
    <w:rsid w:val="00955BDA"/>
    <w:rsid w:val="00955BDE"/>
    <w:rsid w:val="00955DCC"/>
    <w:rsid w:val="00955E64"/>
    <w:rsid w:val="00955FC7"/>
    <w:rsid w:val="00956059"/>
    <w:rsid w:val="0095650E"/>
    <w:rsid w:val="00956696"/>
    <w:rsid w:val="00956798"/>
    <w:rsid w:val="00956C9D"/>
    <w:rsid w:val="009570AE"/>
    <w:rsid w:val="00957715"/>
    <w:rsid w:val="00960151"/>
    <w:rsid w:val="009601D3"/>
    <w:rsid w:val="0096054A"/>
    <w:rsid w:val="00960633"/>
    <w:rsid w:val="00960B8C"/>
    <w:rsid w:val="00960DF3"/>
    <w:rsid w:val="00961B13"/>
    <w:rsid w:val="00962146"/>
    <w:rsid w:val="009624FE"/>
    <w:rsid w:val="0096338C"/>
    <w:rsid w:val="0096372E"/>
    <w:rsid w:val="00963A27"/>
    <w:rsid w:val="00963E68"/>
    <w:rsid w:val="00964BD6"/>
    <w:rsid w:val="00964E40"/>
    <w:rsid w:val="00965034"/>
    <w:rsid w:val="00965070"/>
    <w:rsid w:val="00965644"/>
    <w:rsid w:val="00965EB1"/>
    <w:rsid w:val="009665E2"/>
    <w:rsid w:val="00966935"/>
    <w:rsid w:val="00967C8A"/>
    <w:rsid w:val="00970158"/>
    <w:rsid w:val="0097021E"/>
    <w:rsid w:val="009703DD"/>
    <w:rsid w:val="009704EF"/>
    <w:rsid w:val="00971366"/>
    <w:rsid w:val="00971D8F"/>
    <w:rsid w:val="00971E19"/>
    <w:rsid w:val="009728FC"/>
    <w:rsid w:val="00972E2C"/>
    <w:rsid w:val="00973498"/>
    <w:rsid w:val="00973ABD"/>
    <w:rsid w:val="00973F8D"/>
    <w:rsid w:val="0097430D"/>
    <w:rsid w:val="00974358"/>
    <w:rsid w:val="00974374"/>
    <w:rsid w:val="00974994"/>
    <w:rsid w:val="009749EF"/>
    <w:rsid w:val="00974C49"/>
    <w:rsid w:val="00974EF0"/>
    <w:rsid w:val="0097553C"/>
    <w:rsid w:val="00975C9E"/>
    <w:rsid w:val="00976096"/>
    <w:rsid w:val="00976C4B"/>
    <w:rsid w:val="00976CDE"/>
    <w:rsid w:val="00977746"/>
    <w:rsid w:val="00977A00"/>
    <w:rsid w:val="00977BC9"/>
    <w:rsid w:val="00977DBD"/>
    <w:rsid w:val="00977E67"/>
    <w:rsid w:val="00980A6D"/>
    <w:rsid w:val="00980C47"/>
    <w:rsid w:val="009815C5"/>
    <w:rsid w:val="00981853"/>
    <w:rsid w:val="00981905"/>
    <w:rsid w:val="00981AC7"/>
    <w:rsid w:val="00981DA1"/>
    <w:rsid w:val="00982525"/>
    <w:rsid w:val="009830CC"/>
    <w:rsid w:val="0098312F"/>
    <w:rsid w:val="00983A53"/>
    <w:rsid w:val="0098483C"/>
    <w:rsid w:val="00984A6C"/>
    <w:rsid w:val="00984F40"/>
    <w:rsid w:val="00984FF6"/>
    <w:rsid w:val="00985480"/>
    <w:rsid w:val="009855E7"/>
    <w:rsid w:val="009855F8"/>
    <w:rsid w:val="00985A77"/>
    <w:rsid w:val="009864C9"/>
    <w:rsid w:val="009865D4"/>
    <w:rsid w:val="00986CBA"/>
    <w:rsid w:val="0098752D"/>
    <w:rsid w:val="00987582"/>
    <w:rsid w:val="00987AE5"/>
    <w:rsid w:val="00990068"/>
    <w:rsid w:val="00990362"/>
    <w:rsid w:val="009903C3"/>
    <w:rsid w:val="00990524"/>
    <w:rsid w:val="009906D4"/>
    <w:rsid w:val="009908CB"/>
    <w:rsid w:val="00990C49"/>
    <w:rsid w:val="00991A4A"/>
    <w:rsid w:val="00992735"/>
    <w:rsid w:val="00992BAE"/>
    <w:rsid w:val="00992C9F"/>
    <w:rsid w:val="0099353C"/>
    <w:rsid w:val="00993659"/>
    <w:rsid w:val="0099383F"/>
    <w:rsid w:val="00993E86"/>
    <w:rsid w:val="00994BE6"/>
    <w:rsid w:val="00994C57"/>
    <w:rsid w:val="00994EA3"/>
    <w:rsid w:val="00994F60"/>
    <w:rsid w:val="009953B0"/>
    <w:rsid w:val="00995892"/>
    <w:rsid w:val="00995DDA"/>
    <w:rsid w:val="009964FB"/>
    <w:rsid w:val="0099666B"/>
    <w:rsid w:val="00997227"/>
    <w:rsid w:val="009978E9"/>
    <w:rsid w:val="00997F9D"/>
    <w:rsid w:val="009A04B2"/>
    <w:rsid w:val="009A050D"/>
    <w:rsid w:val="009A0C5E"/>
    <w:rsid w:val="009A0C87"/>
    <w:rsid w:val="009A0E1C"/>
    <w:rsid w:val="009A0E39"/>
    <w:rsid w:val="009A0E6E"/>
    <w:rsid w:val="009A13A0"/>
    <w:rsid w:val="009A1D3E"/>
    <w:rsid w:val="009A1D95"/>
    <w:rsid w:val="009A211B"/>
    <w:rsid w:val="009A26BF"/>
    <w:rsid w:val="009A2716"/>
    <w:rsid w:val="009A2ADA"/>
    <w:rsid w:val="009A2CDA"/>
    <w:rsid w:val="009A41C9"/>
    <w:rsid w:val="009A48CD"/>
    <w:rsid w:val="009A4C2D"/>
    <w:rsid w:val="009A51B0"/>
    <w:rsid w:val="009A5393"/>
    <w:rsid w:val="009A54DF"/>
    <w:rsid w:val="009A5FA5"/>
    <w:rsid w:val="009A62D2"/>
    <w:rsid w:val="009A662B"/>
    <w:rsid w:val="009A668B"/>
    <w:rsid w:val="009A67CD"/>
    <w:rsid w:val="009A6998"/>
    <w:rsid w:val="009A69D4"/>
    <w:rsid w:val="009A6FF4"/>
    <w:rsid w:val="009A7C3C"/>
    <w:rsid w:val="009B0205"/>
    <w:rsid w:val="009B0325"/>
    <w:rsid w:val="009B0398"/>
    <w:rsid w:val="009B10FC"/>
    <w:rsid w:val="009B1859"/>
    <w:rsid w:val="009B193F"/>
    <w:rsid w:val="009B1CD2"/>
    <w:rsid w:val="009B201B"/>
    <w:rsid w:val="009B205C"/>
    <w:rsid w:val="009B2336"/>
    <w:rsid w:val="009B336C"/>
    <w:rsid w:val="009B36D6"/>
    <w:rsid w:val="009B3B13"/>
    <w:rsid w:val="009B4044"/>
    <w:rsid w:val="009B4647"/>
    <w:rsid w:val="009B4BBD"/>
    <w:rsid w:val="009B5567"/>
    <w:rsid w:val="009B5CDC"/>
    <w:rsid w:val="009B601B"/>
    <w:rsid w:val="009B698F"/>
    <w:rsid w:val="009B6C00"/>
    <w:rsid w:val="009B7D1A"/>
    <w:rsid w:val="009C07FB"/>
    <w:rsid w:val="009C10D1"/>
    <w:rsid w:val="009C1AE1"/>
    <w:rsid w:val="009C1FD1"/>
    <w:rsid w:val="009C2633"/>
    <w:rsid w:val="009C2D0C"/>
    <w:rsid w:val="009C329F"/>
    <w:rsid w:val="009C3862"/>
    <w:rsid w:val="009C3A3A"/>
    <w:rsid w:val="009C3A8F"/>
    <w:rsid w:val="009C3EB7"/>
    <w:rsid w:val="009C3EF4"/>
    <w:rsid w:val="009C4BBD"/>
    <w:rsid w:val="009C500C"/>
    <w:rsid w:val="009C545B"/>
    <w:rsid w:val="009C554B"/>
    <w:rsid w:val="009C5AF6"/>
    <w:rsid w:val="009C62FD"/>
    <w:rsid w:val="009C65AE"/>
    <w:rsid w:val="009C6743"/>
    <w:rsid w:val="009C6A6F"/>
    <w:rsid w:val="009C6E4E"/>
    <w:rsid w:val="009C6F7C"/>
    <w:rsid w:val="009C73EF"/>
    <w:rsid w:val="009C745C"/>
    <w:rsid w:val="009D0754"/>
    <w:rsid w:val="009D0938"/>
    <w:rsid w:val="009D0A6E"/>
    <w:rsid w:val="009D1480"/>
    <w:rsid w:val="009D1485"/>
    <w:rsid w:val="009D16FB"/>
    <w:rsid w:val="009D1FD2"/>
    <w:rsid w:val="009D24DD"/>
    <w:rsid w:val="009D2C21"/>
    <w:rsid w:val="009D32AE"/>
    <w:rsid w:val="009D3327"/>
    <w:rsid w:val="009D3E88"/>
    <w:rsid w:val="009D4251"/>
    <w:rsid w:val="009D4686"/>
    <w:rsid w:val="009D600A"/>
    <w:rsid w:val="009D65C4"/>
    <w:rsid w:val="009D675B"/>
    <w:rsid w:val="009D73D8"/>
    <w:rsid w:val="009D750D"/>
    <w:rsid w:val="009D78EF"/>
    <w:rsid w:val="009D7CED"/>
    <w:rsid w:val="009E031B"/>
    <w:rsid w:val="009E0698"/>
    <w:rsid w:val="009E0714"/>
    <w:rsid w:val="009E1154"/>
    <w:rsid w:val="009E129D"/>
    <w:rsid w:val="009E2FED"/>
    <w:rsid w:val="009E369F"/>
    <w:rsid w:val="009E3A1D"/>
    <w:rsid w:val="009E3EF2"/>
    <w:rsid w:val="009E3F6C"/>
    <w:rsid w:val="009E4082"/>
    <w:rsid w:val="009E451E"/>
    <w:rsid w:val="009E4C19"/>
    <w:rsid w:val="009E5960"/>
    <w:rsid w:val="009E5D51"/>
    <w:rsid w:val="009E633A"/>
    <w:rsid w:val="009E756D"/>
    <w:rsid w:val="009E7AA4"/>
    <w:rsid w:val="009F0158"/>
    <w:rsid w:val="009F03E6"/>
    <w:rsid w:val="009F08CD"/>
    <w:rsid w:val="009F0FD7"/>
    <w:rsid w:val="009F10A4"/>
    <w:rsid w:val="009F113B"/>
    <w:rsid w:val="009F11C2"/>
    <w:rsid w:val="009F120A"/>
    <w:rsid w:val="009F1C10"/>
    <w:rsid w:val="009F300E"/>
    <w:rsid w:val="009F350E"/>
    <w:rsid w:val="009F3871"/>
    <w:rsid w:val="009F3950"/>
    <w:rsid w:val="009F39E4"/>
    <w:rsid w:val="009F3BC1"/>
    <w:rsid w:val="009F4593"/>
    <w:rsid w:val="009F4C8F"/>
    <w:rsid w:val="009F5CBA"/>
    <w:rsid w:val="009F6232"/>
    <w:rsid w:val="009F6AA8"/>
    <w:rsid w:val="009F6C46"/>
    <w:rsid w:val="009F6EA8"/>
    <w:rsid w:val="009F7877"/>
    <w:rsid w:val="009F7C26"/>
    <w:rsid w:val="009F7E7D"/>
    <w:rsid w:val="00A0006B"/>
    <w:rsid w:val="00A00655"/>
    <w:rsid w:val="00A00970"/>
    <w:rsid w:val="00A00D25"/>
    <w:rsid w:val="00A00E52"/>
    <w:rsid w:val="00A016E0"/>
    <w:rsid w:val="00A01BA7"/>
    <w:rsid w:val="00A02024"/>
    <w:rsid w:val="00A0226F"/>
    <w:rsid w:val="00A028C7"/>
    <w:rsid w:val="00A02D3F"/>
    <w:rsid w:val="00A03301"/>
    <w:rsid w:val="00A0369D"/>
    <w:rsid w:val="00A03ED0"/>
    <w:rsid w:val="00A048E4"/>
    <w:rsid w:val="00A0553D"/>
    <w:rsid w:val="00A056F9"/>
    <w:rsid w:val="00A05C19"/>
    <w:rsid w:val="00A05F63"/>
    <w:rsid w:val="00A066DB"/>
    <w:rsid w:val="00A06A18"/>
    <w:rsid w:val="00A06B40"/>
    <w:rsid w:val="00A07829"/>
    <w:rsid w:val="00A07BF2"/>
    <w:rsid w:val="00A07D0F"/>
    <w:rsid w:val="00A07E1D"/>
    <w:rsid w:val="00A10454"/>
    <w:rsid w:val="00A10B2E"/>
    <w:rsid w:val="00A10B52"/>
    <w:rsid w:val="00A10FCE"/>
    <w:rsid w:val="00A11AB0"/>
    <w:rsid w:val="00A11D50"/>
    <w:rsid w:val="00A11EA4"/>
    <w:rsid w:val="00A12820"/>
    <w:rsid w:val="00A12ADA"/>
    <w:rsid w:val="00A12D29"/>
    <w:rsid w:val="00A12E65"/>
    <w:rsid w:val="00A13426"/>
    <w:rsid w:val="00A13B6B"/>
    <w:rsid w:val="00A1482C"/>
    <w:rsid w:val="00A1518F"/>
    <w:rsid w:val="00A154C6"/>
    <w:rsid w:val="00A165F0"/>
    <w:rsid w:val="00A169FE"/>
    <w:rsid w:val="00A16C18"/>
    <w:rsid w:val="00A16C7A"/>
    <w:rsid w:val="00A17EEC"/>
    <w:rsid w:val="00A20058"/>
    <w:rsid w:val="00A210D7"/>
    <w:rsid w:val="00A21254"/>
    <w:rsid w:val="00A2162A"/>
    <w:rsid w:val="00A218A5"/>
    <w:rsid w:val="00A21B6E"/>
    <w:rsid w:val="00A222A3"/>
    <w:rsid w:val="00A22577"/>
    <w:rsid w:val="00A2286F"/>
    <w:rsid w:val="00A22A33"/>
    <w:rsid w:val="00A22B70"/>
    <w:rsid w:val="00A22DB4"/>
    <w:rsid w:val="00A22F2F"/>
    <w:rsid w:val="00A22FCE"/>
    <w:rsid w:val="00A24986"/>
    <w:rsid w:val="00A254C8"/>
    <w:rsid w:val="00A25788"/>
    <w:rsid w:val="00A25992"/>
    <w:rsid w:val="00A259E2"/>
    <w:rsid w:val="00A25CC2"/>
    <w:rsid w:val="00A2672D"/>
    <w:rsid w:val="00A27AC9"/>
    <w:rsid w:val="00A27CB5"/>
    <w:rsid w:val="00A3110D"/>
    <w:rsid w:val="00A315CA"/>
    <w:rsid w:val="00A320D4"/>
    <w:rsid w:val="00A32D23"/>
    <w:rsid w:val="00A32F43"/>
    <w:rsid w:val="00A33106"/>
    <w:rsid w:val="00A331FC"/>
    <w:rsid w:val="00A337AA"/>
    <w:rsid w:val="00A33AD1"/>
    <w:rsid w:val="00A3448B"/>
    <w:rsid w:val="00A347C3"/>
    <w:rsid w:val="00A34FFE"/>
    <w:rsid w:val="00A35EF1"/>
    <w:rsid w:val="00A36349"/>
    <w:rsid w:val="00A4105D"/>
    <w:rsid w:val="00A42D61"/>
    <w:rsid w:val="00A432CF"/>
    <w:rsid w:val="00A434B9"/>
    <w:rsid w:val="00A43B48"/>
    <w:rsid w:val="00A448A8"/>
    <w:rsid w:val="00A44DB2"/>
    <w:rsid w:val="00A450BD"/>
    <w:rsid w:val="00A45A2C"/>
    <w:rsid w:val="00A45CBF"/>
    <w:rsid w:val="00A45DB7"/>
    <w:rsid w:val="00A46408"/>
    <w:rsid w:val="00A46409"/>
    <w:rsid w:val="00A46F0F"/>
    <w:rsid w:val="00A47292"/>
    <w:rsid w:val="00A47651"/>
    <w:rsid w:val="00A47918"/>
    <w:rsid w:val="00A47995"/>
    <w:rsid w:val="00A47ECC"/>
    <w:rsid w:val="00A50029"/>
    <w:rsid w:val="00A50AD4"/>
    <w:rsid w:val="00A50E6A"/>
    <w:rsid w:val="00A512C2"/>
    <w:rsid w:val="00A516C9"/>
    <w:rsid w:val="00A51E98"/>
    <w:rsid w:val="00A51FA0"/>
    <w:rsid w:val="00A52636"/>
    <w:rsid w:val="00A53572"/>
    <w:rsid w:val="00A53A9C"/>
    <w:rsid w:val="00A53C2B"/>
    <w:rsid w:val="00A53FBB"/>
    <w:rsid w:val="00A54174"/>
    <w:rsid w:val="00A5461B"/>
    <w:rsid w:val="00A554D1"/>
    <w:rsid w:val="00A554F1"/>
    <w:rsid w:val="00A556BE"/>
    <w:rsid w:val="00A5570A"/>
    <w:rsid w:val="00A557BA"/>
    <w:rsid w:val="00A5612C"/>
    <w:rsid w:val="00A56226"/>
    <w:rsid w:val="00A564CE"/>
    <w:rsid w:val="00A56789"/>
    <w:rsid w:val="00A56C27"/>
    <w:rsid w:val="00A57DD0"/>
    <w:rsid w:val="00A603D4"/>
    <w:rsid w:val="00A6049D"/>
    <w:rsid w:val="00A604D4"/>
    <w:rsid w:val="00A61AA6"/>
    <w:rsid w:val="00A62063"/>
    <w:rsid w:val="00A62190"/>
    <w:rsid w:val="00A62359"/>
    <w:rsid w:val="00A624B3"/>
    <w:rsid w:val="00A6250D"/>
    <w:rsid w:val="00A631F6"/>
    <w:rsid w:val="00A632B9"/>
    <w:rsid w:val="00A64729"/>
    <w:rsid w:val="00A64C15"/>
    <w:rsid w:val="00A6513E"/>
    <w:rsid w:val="00A65817"/>
    <w:rsid w:val="00A65DAF"/>
    <w:rsid w:val="00A661C2"/>
    <w:rsid w:val="00A673AC"/>
    <w:rsid w:val="00A67A22"/>
    <w:rsid w:val="00A67A4D"/>
    <w:rsid w:val="00A67A4E"/>
    <w:rsid w:val="00A70445"/>
    <w:rsid w:val="00A7044A"/>
    <w:rsid w:val="00A70C34"/>
    <w:rsid w:val="00A71024"/>
    <w:rsid w:val="00A71156"/>
    <w:rsid w:val="00A71200"/>
    <w:rsid w:val="00A71851"/>
    <w:rsid w:val="00A71FBC"/>
    <w:rsid w:val="00A72139"/>
    <w:rsid w:val="00A72717"/>
    <w:rsid w:val="00A736BE"/>
    <w:rsid w:val="00A7385A"/>
    <w:rsid w:val="00A738EA"/>
    <w:rsid w:val="00A73FB7"/>
    <w:rsid w:val="00A743D7"/>
    <w:rsid w:val="00A74CF7"/>
    <w:rsid w:val="00A74F74"/>
    <w:rsid w:val="00A75180"/>
    <w:rsid w:val="00A75410"/>
    <w:rsid w:val="00A75DE1"/>
    <w:rsid w:val="00A766B6"/>
    <w:rsid w:val="00A77949"/>
    <w:rsid w:val="00A77AD1"/>
    <w:rsid w:val="00A77DCA"/>
    <w:rsid w:val="00A77FFB"/>
    <w:rsid w:val="00A80588"/>
    <w:rsid w:val="00A80C31"/>
    <w:rsid w:val="00A80EC8"/>
    <w:rsid w:val="00A81E84"/>
    <w:rsid w:val="00A8270D"/>
    <w:rsid w:val="00A82A9C"/>
    <w:rsid w:val="00A82C34"/>
    <w:rsid w:val="00A83536"/>
    <w:rsid w:val="00A83883"/>
    <w:rsid w:val="00A83C39"/>
    <w:rsid w:val="00A83D63"/>
    <w:rsid w:val="00A83DE4"/>
    <w:rsid w:val="00A84505"/>
    <w:rsid w:val="00A84E8A"/>
    <w:rsid w:val="00A84F01"/>
    <w:rsid w:val="00A853FD"/>
    <w:rsid w:val="00A85C2F"/>
    <w:rsid w:val="00A86179"/>
    <w:rsid w:val="00A86737"/>
    <w:rsid w:val="00A86937"/>
    <w:rsid w:val="00A86ADD"/>
    <w:rsid w:val="00A900F7"/>
    <w:rsid w:val="00A90914"/>
    <w:rsid w:val="00A91107"/>
    <w:rsid w:val="00A9135F"/>
    <w:rsid w:val="00A913BF"/>
    <w:rsid w:val="00A91EF4"/>
    <w:rsid w:val="00A92526"/>
    <w:rsid w:val="00A9254A"/>
    <w:rsid w:val="00A9287A"/>
    <w:rsid w:val="00A93218"/>
    <w:rsid w:val="00A93501"/>
    <w:rsid w:val="00A937D8"/>
    <w:rsid w:val="00A93B6D"/>
    <w:rsid w:val="00A94435"/>
    <w:rsid w:val="00A9567E"/>
    <w:rsid w:val="00A96493"/>
    <w:rsid w:val="00A9654A"/>
    <w:rsid w:val="00A966D7"/>
    <w:rsid w:val="00A96B65"/>
    <w:rsid w:val="00A97206"/>
    <w:rsid w:val="00A97258"/>
    <w:rsid w:val="00A97499"/>
    <w:rsid w:val="00A976F1"/>
    <w:rsid w:val="00A97BDA"/>
    <w:rsid w:val="00A97E9E"/>
    <w:rsid w:val="00AA0BB2"/>
    <w:rsid w:val="00AA0F08"/>
    <w:rsid w:val="00AA0F3F"/>
    <w:rsid w:val="00AA112A"/>
    <w:rsid w:val="00AA1267"/>
    <w:rsid w:val="00AA157F"/>
    <w:rsid w:val="00AA17BA"/>
    <w:rsid w:val="00AA21AB"/>
    <w:rsid w:val="00AA224C"/>
    <w:rsid w:val="00AA22EB"/>
    <w:rsid w:val="00AA23E5"/>
    <w:rsid w:val="00AA2C47"/>
    <w:rsid w:val="00AA318B"/>
    <w:rsid w:val="00AA3403"/>
    <w:rsid w:val="00AA377A"/>
    <w:rsid w:val="00AA3CF2"/>
    <w:rsid w:val="00AA3EF7"/>
    <w:rsid w:val="00AA489D"/>
    <w:rsid w:val="00AA49EF"/>
    <w:rsid w:val="00AA5040"/>
    <w:rsid w:val="00AA5406"/>
    <w:rsid w:val="00AA55D2"/>
    <w:rsid w:val="00AA5D55"/>
    <w:rsid w:val="00AA620F"/>
    <w:rsid w:val="00AA692A"/>
    <w:rsid w:val="00AA6BDD"/>
    <w:rsid w:val="00AA7622"/>
    <w:rsid w:val="00AA7E40"/>
    <w:rsid w:val="00AB0223"/>
    <w:rsid w:val="00AB0584"/>
    <w:rsid w:val="00AB0684"/>
    <w:rsid w:val="00AB0964"/>
    <w:rsid w:val="00AB0C9F"/>
    <w:rsid w:val="00AB1914"/>
    <w:rsid w:val="00AB1B86"/>
    <w:rsid w:val="00AB1CF9"/>
    <w:rsid w:val="00AB1D46"/>
    <w:rsid w:val="00AB1EBD"/>
    <w:rsid w:val="00AB2395"/>
    <w:rsid w:val="00AB23C6"/>
    <w:rsid w:val="00AB3A77"/>
    <w:rsid w:val="00AB4A24"/>
    <w:rsid w:val="00AB511B"/>
    <w:rsid w:val="00AB5159"/>
    <w:rsid w:val="00AB5858"/>
    <w:rsid w:val="00AB5A6B"/>
    <w:rsid w:val="00AB5B42"/>
    <w:rsid w:val="00AB5B6B"/>
    <w:rsid w:val="00AB6331"/>
    <w:rsid w:val="00AB68BB"/>
    <w:rsid w:val="00AB68E7"/>
    <w:rsid w:val="00AB6E1E"/>
    <w:rsid w:val="00AB7233"/>
    <w:rsid w:val="00AB740E"/>
    <w:rsid w:val="00AB761B"/>
    <w:rsid w:val="00AB7870"/>
    <w:rsid w:val="00AC09DA"/>
    <w:rsid w:val="00AC12F1"/>
    <w:rsid w:val="00AC1616"/>
    <w:rsid w:val="00AC18C3"/>
    <w:rsid w:val="00AC1B42"/>
    <w:rsid w:val="00AC1DFD"/>
    <w:rsid w:val="00AC2C87"/>
    <w:rsid w:val="00AC2EE8"/>
    <w:rsid w:val="00AC30DC"/>
    <w:rsid w:val="00AC3342"/>
    <w:rsid w:val="00AC3D66"/>
    <w:rsid w:val="00AC4213"/>
    <w:rsid w:val="00AC43BB"/>
    <w:rsid w:val="00AC4BD8"/>
    <w:rsid w:val="00AC4D0C"/>
    <w:rsid w:val="00AC4E15"/>
    <w:rsid w:val="00AC5285"/>
    <w:rsid w:val="00AC620C"/>
    <w:rsid w:val="00AC6366"/>
    <w:rsid w:val="00AC6E61"/>
    <w:rsid w:val="00AC7C50"/>
    <w:rsid w:val="00AD009E"/>
    <w:rsid w:val="00AD00AE"/>
    <w:rsid w:val="00AD1077"/>
    <w:rsid w:val="00AD1626"/>
    <w:rsid w:val="00AD2E4B"/>
    <w:rsid w:val="00AD32B2"/>
    <w:rsid w:val="00AD348B"/>
    <w:rsid w:val="00AD3930"/>
    <w:rsid w:val="00AD3966"/>
    <w:rsid w:val="00AD3DF1"/>
    <w:rsid w:val="00AD40F5"/>
    <w:rsid w:val="00AD4174"/>
    <w:rsid w:val="00AD42DE"/>
    <w:rsid w:val="00AD473A"/>
    <w:rsid w:val="00AD5028"/>
    <w:rsid w:val="00AD5356"/>
    <w:rsid w:val="00AD57AB"/>
    <w:rsid w:val="00AD58CA"/>
    <w:rsid w:val="00AD5E58"/>
    <w:rsid w:val="00AD61AB"/>
    <w:rsid w:val="00AD69DC"/>
    <w:rsid w:val="00AD7519"/>
    <w:rsid w:val="00AE0BE9"/>
    <w:rsid w:val="00AE1241"/>
    <w:rsid w:val="00AE1AD3"/>
    <w:rsid w:val="00AE1CD1"/>
    <w:rsid w:val="00AE2272"/>
    <w:rsid w:val="00AE266F"/>
    <w:rsid w:val="00AE28AE"/>
    <w:rsid w:val="00AE2F04"/>
    <w:rsid w:val="00AE3EC9"/>
    <w:rsid w:val="00AE4086"/>
    <w:rsid w:val="00AE4957"/>
    <w:rsid w:val="00AE5347"/>
    <w:rsid w:val="00AE5667"/>
    <w:rsid w:val="00AE5C44"/>
    <w:rsid w:val="00AE60CF"/>
    <w:rsid w:val="00AE6113"/>
    <w:rsid w:val="00AE6859"/>
    <w:rsid w:val="00AE762E"/>
    <w:rsid w:val="00AE7744"/>
    <w:rsid w:val="00AE78BD"/>
    <w:rsid w:val="00AF00F4"/>
    <w:rsid w:val="00AF020A"/>
    <w:rsid w:val="00AF03E3"/>
    <w:rsid w:val="00AF0467"/>
    <w:rsid w:val="00AF04E4"/>
    <w:rsid w:val="00AF0704"/>
    <w:rsid w:val="00AF0BE2"/>
    <w:rsid w:val="00AF121B"/>
    <w:rsid w:val="00AF1353"/>
    <w:rsid w:val="00AF17A9"/>
    <w:rsid w:val="00AF2478"/>
    <w:rsid w:val="00AF2486"/>
    <w:rsid w:val="00AF253F"/>
    <w:rsid w:val="00AF29EE"/>
    <w:rsid w:val="00AF35F2"/>
    <w:rsid w:val="00AF36D4"/>
    <w:rsid w:val="00AF3DC7"/>
    <w:rsid w:val="00AF41EC"/>
    <w:rsid w:val="00AF48F3"/>
    <w:rsid w:val="00AF4D9F"/>
    <w:rsid w:val="00AF5D73"/>
    <w:rsid w:val="00AF5F68"/>
    <w:rsid w:val="00AF6CBC"/>
    <w:rsid w:val="00AF6DC4"/>
    <w:rsid w:val="00AF6EF1"/>
    <w:rsid w:val="00AF7719"/>
    <w:rsid w:val="00AF77B4"/>
    <w:rsid w:val="00AF7BC0"/>
    <w:rsid w:val="00B00DD9"/>
    <w:rsid w:val="00B00FDA"/>
    <w:rsid w:val="00B015F3"/>
    <w:rsid w:val="00B01660"/>
    <w:rsid w:val="00B016E0"/>
    <w:rsid w:val="00B020C4"/>
    <w:rsid w:val="00B02432"/>
    <w:rsid w:val="00B02886"/>
    <w:rsid w:val="00B03485"/>
    <w:rsid w:val="00B03AA3"/>
    <w:rsid w:val="00B046A0"/>
    <w:rsid w:val="00B04B29"/>
    <w:rsid w:val="00B04E8C"/>
    <w:rsid w:val="00B051FF"/>
    <w:rsid w:val="00B05336"/>
    <w:rsid w:val="00B05EE0"/>
    <w:rsid w:val="00B065DF"/>
    <w:rsid w:val="00B068E6"/>
    <w:rsid w:val="00B06B43"/>
    <w:rsid w:val="00B06B64"/>
    <w:rsid w:val="00B06BD7"/>
    <w:rsid w:val="00B07231"/>
    <w:rsid w:val="00B07257"/>
    <w:rsid w:val="00B07913"/>
    <w:rsid w:val="00B07B2E"/>
    <w:rsid w:val="00B10150"/>
    <w:rsid w:val="00B1017B"/>
    <w:rsid w:val="00B10BAD"/>
    <w:rsid w:val="00B1185E"/>
    <w:rsid w:val="00B12656"/>
    <w:rsid w:val="00B12DA2"/>
    <w:rsid w:val="00B1322F"/>
    <w:rsid w:val="00B13B14"/>
    <w:rsid w:val="00B14022"/>
    <w:rsid w:val="00B14649"/>
    <w:rsid w:val="00B14D0D"/>
    <w:rsid w:val="00B15286"/>
    <w:rsid w:val="00B15546"/>
    <w:rsid w:val="00B1560F"/>
    <w:rsid w:val="00B156EB"/>
    <w:rsid w:val="00B15904"/>
    <w:rsid w:val="00B159C3"/>
    <w:rsid w:val="00B15C03"/>
    <w:rsid w:val="00B16313"/>
    <w:rsid w:val="00B1655D"/>
    <w:rsid w:val="00B1685C"/>
    <w:rsid w:val="00B16BE3"/>
    <w:rsid w:val="00B17070"/>
    <w:rsid w:val="00B174F9"/>
    <w:rsid w:val="00B17610"/>
    <w:rsid w:val="00B17626"/>
    <w:rsid w:val="00B17D34"/>
    <w:rsid w:val="00B21A31"/>
    <w:rsid w:val="00B22835"/>
    <w:rsid w:val="00B2284A"/>
    <w:rsid w:val="00B22960"/>
    <w:rsid w:val="00B22C35"/>
    <w:rsid w:val="00B22E35"/>
    <w:rsid w:val="00B22E40"/>
    <w:rsid w:val="00B2334F"/>
    <w:rsid w:val="00B23362"/>
    <w:rsid w:val="00B23E94"/>
    <w:rsid w:val="00B23EEF"/>
    <w:rsid w:val="00B23FCE"/>
    <w:rsid w:val="00B24341"/>
    <w:rsid w:val="00B24449"/>
    <w:rsid w:val="00B24597"/>
    <w:rsid w:val="00B24854"/>
    <w:rsid w:val="00B24EE4"/>
    <w:rsid w:val="00B25C00"/>
    <w:rsid w:val="00B25CC7"/>
    <w:rsid w:val="00B2615A"/>
    <w:rsid w:val="00B262D2"/>
    <w:rsid w:val="00B26AD5"/>
    <w:rsid w:val="00B26BD2"/>
    <w:rsid w:val="00B2746C"/>
    <w:rsid w:val="00B27AF8"/>
    <w:rsid w:val="00B309D2"/>
    <w:rsid w:val="00B30CB3"/>
    <w:rsid w:val="00B313A2"/>
    <w:rsid w:val="00B3151B"/>
    <w:rsid w:val="00B31E5F"/>
    <w:rsid w:val="00B3214D"/>
    <w:rsid w:val="00B32416"/>
    <w:rsid w:val="00B33A90"/>
    <w:rsid w:val="00B3416B"/>
    <w:rsid w:val="00B34688"/>
    <w:rsid w:val="00B349EF"/>
    <w:rsid w:val="00B34D91"/>
    <w:rsid w:val="00B34F72"/>
    <w:rsid w:val="00B35021"/>
    <w:rsid w:val="00B362A0"/>
    <w:rsid w:val="00B364E1"/>
    <w:rsid w:val="00B36A5E"/>
    <w:rsid w:val="00B3708B"/>
    <w:rsid w:val="00B37463"/>
    <w:rsid w:val="00B374A3"/>
    <w:rsid w:val="00B40070"/>
    <w:rsid w:val="00B406BF"/>
    <w:rsid w:val="00B40BB9"/>
    <w:rsid w:val="00B40CF1"/>
    <w:rsid w:val="00B4153D"/>
    <w:rsid w:val="00B41C31"/>
    <w:rsid w:val="00B41E4B"/>
    <w:rsid w:val="00B426D7"/>
    <w:rsid w:val="00B42760"/>
    <w:rsid w:val="00B42A49"/>
    <w:rsid w:val="00B42B8B"/>
    <w:rsid w:val="00B42E3B"/>
    <w:rsid w:val="00B43302"/>
    <w:rsid w:val="00B433A7"/>
    <w:rsid w:val="00B43567"/>
    <w:rsid w:val="00B4396C"/>
    <w:rsid w:val="00B43EDC"/>
    <w:rsid w:val="00B43F83"/>
    <w:rsid w:val="00B4477B"/>
    <w:rsid w:val="00B45650"/>
    <w:rsid w:val="00B45666"/>
    <w:rsid w:val="00B4581F"/>
    <w:rsid w:val="00B45C70"/>
    <w:rsid w:val="00B46300"/>
    <w:rsid w:val="00B463AF"/>
    <w:rsid w:val="00B46473"/>
    <w:rsid w:val="00B46786"/>
    <w:rsid w:val="00B46DFB"/>
    <w:rsid w:val="00B47184"/>
    <w:rsid w:val="00B471BC"/>
    <w:rsid w:val="00B47B33"/>
    <w:rsid w:val="00B500B6"/>
    <w:rsid w:val="00B50C8A"/>
    <w:rsid w:val="00B5164A"/>
    <w:rsid w:val="00B51E9B"/>
    <w:rsid w:val="00B527F8"/>
    <w:rsid w:val="00B528B3"/>
    <w:rsid w:val="00B529D4"/>
    <w:rsid w:val="00B5319D"/>
    <w:rsid w:val="00B551EA"/>
    <w:rsid w:val="00B559D0"/>
    <w:rsid w:val="00B55B34"/>
    <w:rsid w:val="00B55C3E"/>
    <w:rsid w:val="00B5686F"/>
    <w:rsid w:val="00B571F9"/>
    <w:rsid w:val="00B604EE"/>
    <w:rsid w:val="00B607C2"/>
    <w:rsid w:val="00B615BE"/>
    <w:rsid w:val="00B61C0C"/>
    <w:rsid w:val="00B61F37"/>
    <w:rsid w:val="00B623DB"/>
    <w:rsid w:val="00B624DD"/>
    <w:rsid w:val="00B633C4"/>
    <w:rsid w:val="00B634FC"/>
    <w:rsid w:val="00B63AA5"/>
    <w:rsid w:val="00B63ECA"/>
    <w:rsid w:val="00B641D1"/>
    <w:rsid w:val="00B6457F"/>
    <w:rsid w:val="00B6475E"/>
    <w:rsid w:val="00B648E9"/>
    <w:rsid w:val="00B65B7D"/>
    <w:rsid w:val="00B660C4"/>
    <w:rsid w:val="00B669FA"/>
    <w:rsid w:val="00B67228"/>
    <w:rsid w:val="00B67445"/>
    <w:rsid w:val="00B67D30"/>
    <w:rsid w:val="00B67F86"/>
    <w:rsid w:val="00B67FA6"/>
    <w:rsid w:val="00B67FB6"/>
    <w:rsid w:val="00B70269"/>
    <w:rsid w:val="00B7065E"/>
    <w:rsid w:val="00B708FA"/>
    <w:rsid w:val="00B70DBC"/>
    <w:rsid w:val="00B710F0"/>
    <w:rsid w:val="00B718B5"/>
    <w:rsid w:val="00B7230C"/>
    <w:rsid w:val="00B727A7"/>
    <w:rsid w:val="00B72A14"/>
    <w:rsid w:val="00B72FD3"/>
    <w:rsid w:val="00B73002"/>
    <w:rsid w:val="00B73521"/>
    <w:rsid w:val="00B73908"/>
    <w:rsid w:val="00B73965"/>
    <w:rsid w:val="00B7398B"/>
    <w:rsid w:val="00B73D53"/>
    <w:rsid w:val="00B749E9"/>
    <w:rsid w:val="00B74C98"/>
    <w:rsid w:val="00B75E51"/>
    <w:rsid w:val="00B763E5"/>
    <w:rsid w:val="00B76B13"/>
    <w:rsid w:val="00B76E71"/>
    <w:rsid w:val="00B77794"/>
    <w:rsid w:val="00B77C38"/>
    <w:rsid w:val="00B80078"/>
    <w:rsid w:val="00B80302"/>
    <w:rsid w:val="00B803FC"/>
    <w:rsid w:val="00B807E8"/>
    <w:rsid w:val="00B80DCF"/>
    <w:rsid w:val="00B80E5A"/>
    <w:rsid w:val="00B80FCE"/>
    <w:rsid w:val="00B811EB"/>
    <w:rsid w:val="00B812DD"/>
    <w:rsid w:val="00B813A4"/>
    <w:rsid w:val="00B818E4"/>
    <w:rsid w:val="00B81BD8"/>
    <w:rsid w:val="00B825CE"/>
    <w:rsid w:val="00B83946"/>
    <w:rsid w:val="00B83DF4"/>
    <w:rsid w:val="00B84C32"/>
    <w:rsid w:val="00B84CFC"/>
    <w:rsid w:val="00B84E49"/>
    <w:rsid w:val="00B84E6C"/>
    <w:rsid w:val="00B85446"/>
    <w:rsid w:val="00B85747"/>
    <w:rsid w:val="00B859FA"/>
    <w:rsid w:val="00B85B8D"/>
    <w:rsid w:val="00B86033"/>
    <w:rsid w:val="00B86688"/>
    <w:rsid w:val="00B86C8F"/>
    <w:rsid w:val="00B86D95"/>
    <w:rsid w:val="00B87079"/>
    <w:rsid w:val="00B900BA"/>
    <w:rsid w:val="00B902BC"/>
    <w:rsid w:val="00B90904"/>
    <w:rsid w:val="00B91768"/>
    <w:rsid w:val="00B91EB5"/>
    <w:rsid w:val="00B927F3"/>
    <w:rsid w:val="00B92CB4"/>
    <w:rsid w:val="00B9313F"/>
    <w:rsid w:val="00B93508"/>
    <w:rsid w:val="00B93E72"/>
    <w:rsid w:val="00B93FA7"/>
    <w:rsid w:val="00B952E2"/>
    <w:rsid w:val="00B955F2"/>
    <w:rsid w:val="00B95678"/>
    <w:rsid w:val="00B95DF0"/>
    <w:rsid w:val="00B96695"/>
    <w:rsid w:val="00B967A5"/>
    <w:rsid w:val="00B96A46"/>
    <w:rsid w:val="00B96FE2"/>
    <w:rsid w:val="00B97682"/>
    <w:rsid w:val="00BA0264"/>
    <w:rsid w:val="00BA0309"/>
    <w:rsid w:val="00BA031A"/>
    <w:rsid w:val="00BA04CB"/>
    <w:rsid w:val="00BA1417"/>
    <w:rsid w:val="00BA167C"/>
    <w:rsid w:val="00BA23F2"/>
    <w:rsid w:val="00BA347D"/>
    <w:rsid w:val="00BA3CEE"/>
    <w:rsid w:val="00BA3F8D"/>
    <w:rsid w:val="00BA4495"/>
    <w:rsid w:val="00BA4535"/>
    <w:rsid w:val="00BA492F"/>
    <w:rsid w:val="00BA5B98"/>
    <w:rsid w:val="00BA5CED"/>
    <w:rsid w:val="00BA655E"/>
    <w:rsid w:val="00BA6772"/>
    <w:rsid w:val="00BA6F98"/>
    <w:rsid w:val="00BA749E"/>
    <w:rsid w:val="00BA7CA5"/>
    <w:rsid w:val="00BA7F54"/>
    <w:rsid w:val="00BA7F65"/>
    <w:rsid w:val="00BB046A"/>
    <w:rsid w:val="00BB05CC"/>
    <w:rsid w:val="00BB0785"/>
    <w:rsid w:val="00BB093D"/>
    <w:rsid w:val="00BB0BF9"/>
    <w:rsid w:val="00BB0E51"/>
    <w:rsid w:val="00BB1376"/>
    <w:rsid w:val="00BB238F"/>
    <w:rsid w:val="00BB2486"/>
    <w:rsid w:val="00BB2762"/>
    <w:rsid w:val="00BB2B58"/>
    <w:rsid w:val="00BB2EF9"/>
    <w:rsid w:val="00BB3BBA"/>
    <w:rsid w:val="00BB3C7B"/>
    <w:rsid w:val="00BB3F08"/>
    <w:rsid w:val="00BB434B"/>
    <w:rsid w:val="00BB460E"/>
    <w:rsid w:val="00BB4799"/>
    <w:rsid w:val="00BB47A7"/>
    <w:rsid w:val="00BB48EE"/>
    <w:rsid w:val="00BB4B13"/>
    <w:rsid w:val="00BB5207"/>
    <w:rsid w:val="00BB6324"/>
    <w:rsid w:val="00BB63A6"/>
    <w:rsid w:val="00BB6C77"/>
    <w:rsid w:val="00BB73BC"/>
    <w:rsid w:val="00BB77E5"/>
    <w:rsid w:val="00BB7866"/>
    <w:rsid w:val="00BB796A"/>
    <w:rsid w:val="00BB7B14"/>
    <w:rsid w:val="00BB7BCD"/>
    <w:rsid w:val="00BB7D1B"/>
    <w:rsid w:val="00BC062C"/>
    <w:rsid w:val="00BC0843"/>
    <w:rsid w:val="00BC19C5"/>
    <w:rsid w:val="00BC1FE1"/>
    <w:rsid w:val="00BC2CBB"/>
    <w:rsid w:val="00BC3154"/>
    <w:rsid w:val="00BC3B87"/>
    <w:rsid w:val="00BC501D"/>
    <w:rsid w:val="00BC6910"/>
    <w:rsid w:val="00BC6C15"/>
    <w:rsid w:val="00BC73FC"/>
    <w:rsid w:val="00BC76BD"/>
    <w:rsid w:val="00BC7713"/>
    <w:rsid w:val="00BC7DC9"/>
    <w:rsid w:val="00BD01B5"/>
    <w:rsid w:val="00BD0546"/>
    <w:rsid w:val="00BD0869"/>
    <w:rsid w:val="00BD0DFA"/>
    <w:rsid w:val="00BD1697"/>
    <w:rsid w:val="00BD2F41"/>
    <w:rsid w:val="00BD2F78"/>
    <w:rsid w:val="00BD31C3"/>
    <w:rsid w:val="00BD3346"/>
    <w:rsid w:val="00BD3B78"/>
    <w:rsid w:val="00BD3DB4"/>
    <w:rsid w:val="00BD3F8D"/>
    <w:rsid w:val="00BD4296"/>
    <w:rsid w:val="00BD42E3"/>
    <w:rsid w:val="00BD496F"/>
    <w:rsid w:val="00BD4973"/>
    <w:rsid w:val="00BD510D"/>
    <w:rsid w:val="00BD53DE"/>
    <w:rsid w:val="00BD5986"/>
    <w:rsid w:val="00BD5B76"/>
    <w:rsid w:val="00BD5FE2"/>
    <w:rsid w:val="00BD6472"/>
    <w:rsid w:val="00BD651D"/>
    <w:rsid w:val="00BD69AC"/>
    <w:rsid w:val="00BD6AA6"/>
    <w:rsid w:val="00BD7021"/>
    <w:rsid w:val="00BD7075"/>
    <w:rsid w:val="00BD73D7"/>
    <w:rsid w:val="00BD7E6E"/>
    <w:rsid w:val="00BE0484"/>
    <w:rsid w:val="00BE06E6"/>
    <w:rsid w:val="00BE0D6E"/>
    <w:rsid w:val="00BE1C65"/>
    <w:rsid w:val="00BE1F7C"/>
    <w:rsid w:val="00BE25CB"/>
    <w:rsid w:val="00BE260D"/>
    <w:rsid w:val="00BE28E0"/>
    <w:rsid w:val="00BE2ACB"/>
    <w:rsid w:val="00BE373B"/>
    <w:rsid w:val="00BE3A23"/>
    <w:rsid w:val="00BE413A"/>
    <w:rsid w:val="00BE4262"/>
    <w:rsid w:val="00BE43BF"/>
    <w:rsid w:val="00BE4648"/>
    <w:rsid w:val="00BE4B7A"/>
    <w:rsid w:val="00BE4DFD"/>
    <w:rsid w:val="00BE5358"/>
    <w:rsid w:val="00BE5850"/>
    <w:rsid w:val="00BE6DA8"/>
    <w:rsid w:val="00BE7167"/>
    <w:rsid w:val="00BE7619"/>
    <w:rsid w:val="00BE7C85"/>
    <w:rsid w:val="00BE7F73"/>
    <w:rsid w:val="00BF068C"/>
    <w:rsid w:val="00BF076B"/>
    <w:rsid w:val="00BF0A11"/>
    <w:rsid w:val="00BF0D35"/>
    <w:rsid w:val="00BF15F3"/>
    <w:rsid w:val="00BF1D51"/>
    <w:rsid w:val="00BF44E5"/>
    <w:rsid w:val="00BF465B"/>
    <w:rsid w:val="00BF5068"/>
    <w:rsid w:val="00BF5649"/>
    <w:rsid w:val="00BF5808"/>
    <w:rsid w:val="00BF5BB2"/>
    <w:rsid w:val="00BF5F24"/>
    <w:rsid w:val="00BF60AB"/>
    <w:rsid w:val="00BF7054"/>
    <w:rsid w:val="00BF7674"/>
    <w:rsid w:val="00BF7B9A"/>
    <w:rsid w:val="00C00AB2"/>
    <w:rsid w:val="00C00AE9"/>
    <w:rsid w:val="00C00CDA"/>
    <w:rsid w:val="00C010BE"/>
    <w:rsid w:val="00C01384"/>
    <w:rsid w:val="00C01D28"/>
    <w:rsid w:val="00C03BDB"/>
    <w:rsid w:val="00C03CF5"/>
    <w:rsid w:val="00C03F9F"/>
    <w:rsid w:val="00C04523"/>
    <w:rsid w:val="00C047AB"/>
    <w:rsid w:val="00C04865"/>
    <w:rsid w:val="00C04AF4"/>
    <w:rsid w:val="00C05669"/>
    <w:rsid w:val="00C05893"/>
    <w:rsid w:val="00C05F1E"/>
    <w:rsid w:val="00C065B8"/>
    <w:rsid w:val="00C06A0E"/>
    <w:rsid w:val="00C06B42"/>
    <w:rsid w:val="00C06F42"/>
    <w:rsid w:val="00C07194"/>
    <w:rsid w:val="00C07263"/>
    <w:rsid w:val="00C10039"/>
    <w:rsid w:val="00C10289"/>
    <w:rsid w:val="00C10E3F"/>
    <w:rsid w:val="00C111BF"/>
    <w:rsid w:val="00C11697"/>
    <w:rsid w:val="00C11C04"/>
    <w:rsid w:val="00C12656"/>
    <w:rsid w:val="00C12DCA"/>
    <w:rsid w:val="00C14777"/>
    <w:rsid w:val="00C14920"/>
    <w:rsid w:val="00C14D7B"/>
    <w:rsid w:val="00C1535D"/>
    <w:rsid w:val="00C15AD7"/>
    <w:rsid w:val="00C15B58"/>
    <w:rsid w:val="00C15F86"/>
    <w:rsid w:val="00C16193"/>
    <w:rsid w:val="00C167EA"/>
    <w:rsid w:val="00C169EE"/>
    <w:rsid w:val="00C16B77"/>
    <w:rsid w:val="00C17072"/>
    <w:rsid w:val="00C17138"/>
    <w:rsid w:val="00C17568"/>
    <w:rsid w:val="00C17A96"/>
    <w:rsid w:val="00C203BA"/>
    <w:rsid w:val="00C215E3"/>
    <w:rsid w:val="00C21883"/>
    <w:rsid w:val="00C219F7"/>
    <w:rsid w:val="00C2241C"/>
    <w:rsid w:val="00C2252A"/>
    <w:rsid w:val="00C228AC"/>
    <w:rsid w:val="00C22DF6"/>
    <w:rsid w:val="00C2372C"/>
    <w:rsid w:val="00C23DCA"/>
    <w:rsid w:val="00C2406F"/>
    <w:rsid w:val="00C243B3"/>
    <w:rsid w:val="00C24EF1"/>
    <w:rsid w:val="00C250DC"/>
    <w:rsid w:val="00C25B97"/>
    <w:rsid w:val="00C2619C"/>
    <w:rsid w:val="00C2620A"/>
    <w:rsid w:val="00C2662F"/>
    <w:rsid w:val="00C26C50"/>
    <w:rsid w:val="00C26F51"/>
    <w:rsid w:val="00C275E7"/>
    <w:rsid w:val="00C27E21"/>
    <w:rsid w:val="00C27FD7"/>
    <w:rsid w:val="00C30ABA"/>
    <w:rsid w:val="00C3101E"/>
    <w:rsid w:val="00C315CD"/>
    <w:rsid w:val="00C315E4"/>
    <w:rsid w:val="00C3175F"/>
    <w:rsid w:val="00C3185B"/>
    <w:rsid w:val="00C319A5"/>
    <w:rsid w:val="00C31C39"/>
    <w:rsid w:val="00C3278E"/>
    <w:rsid w:val="00C32A54"/>
    <w:rsid w:val="00C32CC2"/>
    <w:rsid w:val="00C331B5"/>
    <w:rsid w:val="00C33888"/>
    <w:rsid w:val="00C33B26"/>
    <w:rsid w:val="00C33F8B"/>
    <w:rsid w:val="00C34381"/>
    <w:rsid w:val="00C34A26"/>
    <w:rsid w:val="00C34A6A"/>
    <w:rsid w:val="00C34C7A"/>
    <w:rsid w:val="00C34E72"/>
    <w:rsid w:val="00C35452"/>
    <w:rsid w:val="00C35685"/>
    <w:rsid w:val="00C3578B"/>
    <w:rsid w:val="00C35A65"/>
    <w:rsid w:val="00C35FC0"/>
    <w:rsid w:val="00C36842"/>
    <w:rsid w:val="00C3769C"/>
    <w:rsid w:val="00C37968"/>
    <w:rsid w:val="00C41337"/>
    <w:rsid w:val="00C414DD"/>
    <w:rsid w:val="00C4154B"/>
    <w:rsid w:val="00C41B58"/>
    <w:rsid w:val="00C4241A"/>
    <w:rsid w:val="00C42955"/>
    <w:rsid w:val="00C42CCE"/>
    <w:rsid w:val="00C432E5"/>
    <w:rsid w:val="00C43584"/>
    <w:rsid w:val="00C4358A"/>
    <w:rsid w:val="00C43D11"/>
    <w:rsid w:val="00C4428E"/>
    <w:rsid w:val="00C44897"/>
    <w:rsid w:val="00C44A07"/>
    <w:rsid w:val="00C44A12"/>
    <w:rsid w:val="00C44B30"/>
    <w:rsid w:val="00C45282"/>
    <w:rsid w:val="00C455B3"/>
    <w:rsid w:val="00C455C2"/>
    <w:rsid w:val="00C45898"/>
    <w:rsid w:val="00C45A80"/>
    <w:rsid w:val="00C46E10"/>
    <w:rsid w:val="00C477FB"/>
    <w:rsid w:val="00C47A7F"/>
    <w:rsid w:val="00C50192"/>
    <w:rsid w:val="00C503EC"/>
    <w:rsid w:val="00C50DDE"/>
    <w:rsid w:val="00C5165C"/>
    <w:rsid w:val="00C51832"/>
    <w:rsid w:val="00C520E7"/>
    <w:rsid w:val="00C52BE0"/>
    <w:rsid w:val="00C52F4E"/>
    <w:rsid w:val="00C536E5"/>
    <w:rsid w:val="00C53B26"/>
    <w:rsid w:val="00C549F5"/>
    <w:rsid w:val="00C54EE3"/>
    <w:rsid w:val="00C559F9"/>
    <w:rsid w:val="00C55AE1"/>
    <w:rsid w:val="00C55BC3"/>
    <w:rsid w:val="00C56384"/>
    <w:rsid w:val="00C56D9A"/>
    <w:rsid w:val="00C56FE3"/>
    <w:rsid w:val="00C57360"/>
    <w:rsid w:val="00C57588"/>
    <w:rsid w:val="00C5763A"/>
    <w:rsid w:val="00C57640"/>
    <w:rsid w:val="00C606E8"/>
    <w:rsid w:val="00C60AFB"/>
    <w:rsid w:val="00C60E89"/>
    <w:rsid w:val="00C61145"/>
    <w:rsid w:val="00C61660"/>
    <w:rsid w:val="00C61F48"/>
    <w:rsid w:val="00C62137"/>
    <w:rsid w:val="00C622C1"/>
    <w:rsid w:val="00C62ABE"/>
    <w:rsid w:val="00C64AC0"/>
    <w:rsid w:val="00C65EE5"/>
    <w:rsid w:val="00C667AC"/>
    <w:rsid w:val="00C667DD"/>
    <w:rsid w:val="00C6780C"/>
    <w:rsid w:val="00C6788E"/>
    <w:rsid w:val="00C678EC"/>
    <w:rsid w:val="00C70B74"/>
    <w:rsid w:val="00C71355"/>
    <w:rsid w:val="00C7165D"/>
    <w:rsid w:val="00C71BC0"/>
    <w:rsid w:val="00C722FF"/>
    <w:rsid w:val="00C7231F"/>
    <w:rsid w:val="00C72C7A"/>
    <w:rsid w:val="00C72E12"/>
    <w:rsid w:val="00C72F85"/>
    <w:rsid w:val="00C73904"/>
    <w:rsid w:val="00C73F1A"/>
    <w:rsid w:val="00C7402A"/>
    <w:rsid w:val="00C7461C"/>
    <w:rsid w:val="00C75CAD"/>
    <w:rsid w:val="00C75E36"/>
    <w:rsid w:val="00C76164"/>
    <w:rsid w:val="00C7653B"/>
    <w:rsid w:val="00C76598"/>
    <w:rsid w:val="00C76818"/>
    <w:rsid w:val="00C76F67"/>
    <w:rsid w:val="00C77521"/>
    <w:rsid w:val="00C77572"/>
    <w:rsid w:val="00C77CDB"/>
    <w:rsid w:val="00C77CF3"/>
    <w:rsid w:val="00C77E43"/>
    <w:rsid w:val="00C80F13"/>
    <w:rsid w:val="00C81301"/>
    <w:rsid w:val="00C8197F"/>
    <w:rsid w:val="00C81A0F"/>
    <w:rsid w:val="00C81A89"/>
    <w:rsid w:val="00C82456"/>
    <w:rsid w:val="00C82537"/>
    <w:rsid w:val="00C82DE3"/>
    <w:rsid w:val="00C8349B"/>
    <w:rsid w:val="00C8382B"/>
    <w:rsid w:val="00C83A9E"/>
    <w:rsid w:val="00C83E6D"/>
    <w:rsid w:val="00C85BE3"/>
    <w:rsid w:val="00C862A7"/>
    <w:rsid w:val="00C86CB8"/>
    <w:rsid w:val="00C86EE3"/>
    <w:rsid w:val="00C87763"/>
    <w:rsid w:val="00C87ACD"/>
    <w:rsid w:val="00C87AEE"/>
    <w:rsid w:val="00C90AD2"/>
    <w:rsid w:val="00C910D0"/>
    <w:rsid w:val="00C91645"/>
    <w:rsid w:val="00C91D35"/>
    <w:rsid w:val="00C91EB9"/>
    <w:rsid w:val="00C91F1E"/>
    <w:rsid w:val="00C91FA4"/>
    <w:rsid w:val="00C92017"/>
    <w:rsid w:val="00C92751"/>
    <w:rsid w:val="00C92F67"/>
    <w:rsid w:val="00C94654"/>
    <w:rsid w:val="00C94C2C"/>
    <w:rsid w:val="00C94D67"/>
    <w:rsid w:val="00C94EB2"/>
    <w:rsid w:val="00C95176"/>
    <w:rsid w:val="00C95B2A"/>
    <w:rsid w:val="00C964E8"/>
    <w:rsid w:val="00C96524"/>
    <w:rsid w:val="00C96E2F"/>
    <w:rsid w:val="00CA02EA"/>
    <w:rsid w:val="00CA07FC"/>
    <w:rsid w:val="00CA0A03"/>
    <w:rsid w:val="00CA0A5F"/>
    <w:rsid w:val="00CA104C"/>
    <w:rsid w:val="00CA11D5"/>
    <w:rsid w:val="00CA16A9"/>
    <w:rsid w:val="00CA1B5E"/>
    <w:rsid w:val="00CA1F10"/>
    <w:rsid w:val="00CA2727"/>
    <w:rsid w:val="00CA2869"/>
    <w:rsid w:val="00CA28F6"/>
    <w:rsid w:val="00CA2DC8"/>
    <w:rsid w:val="00CA316B"/>
    <w:rsid w:val="00CA32F9"/>
    <w:rsid w:val="00CA32FD"/>
    <w:rsid w:val="00CA3647"/>
    <w:rsid w:val="00CA366F"/>
    <w:rsid w:val="00CA3DDA"/>
    <w:rsid w:val="00CA4424"/>
    <w:rsid w:val="00CA4F30"/>
    <w:rsid w:val="00CA5C2C"/>
    <w:rsid w:val="00CA5C43"/>
    <w:rsid w:val="00CA6088"/>
    <w:rsid w:val="00CA6AB4"/>
    <w:rsid w:val="00CA6E28"/>
    <w:rsid w:val="00CA709B"/>
    <w:rsid w:val="00CA7223"/>
    <w:rsid w:val="00CA7CD4"/>
    <w:rsid w:val="00CA7CDD"/>
    <w:rsid w:val="00CB04A7"/>
    <w:rsid w:val="00CB074D"/>
    <w:rsid w:val="00CB0B44"/>
    <w:rsid w:val="00CB10A2"/>
    <w:rsid w:val="00CB1124"/>
    <w:rsid w:val="00CB1D61"/>
    <w:rsid w:val="00CB2012"/>
    <w:rsid w:val="00CB2432"/>
    <w:rsid w:val="00CB24E5"/>
    <w:rsid w:val="00CB298C"/>
    <w:rsid w:val="00CB3567"/>
    <w:rsid w:val="00CB36E9"/>
    <w:rsid w:val="00CB3C49"/>
    <w:rsid w:val="00CB4354"/>
    <w:rsid w:val="00CB47D4"/>
    <w:rsid w:val="00CB5749"/>
    <w:rsid w:val="00CB5D4F"/>
    <w:rsid w:val="00CB5F1C"/>
    <w:rsid w:val="00CB643D"/>
    <w:rsid w:val="00CB689C"/>
    <w:rsid w:val="00CB68CF"/>
    <w:rsid w:val="00CB6A8E"/>
    <w:rsid w:val="00CB6E94"/>
    <w:rsid w:val="00CC04E6"/>
    <w:rsid w:val="00CC055E"/>
    <w:rsid w:val="00CC11D4"/>
    <w:rsid w:val="00CC2942"/>
    <w:rsid w:val="00CC2F05"/>
    <w:rsid w:val="00CC3A44"/>
    <w:rsid w:val="00CC49C6"/>
    <w:rsid w:val="00CC5DBB"/>
    <w:rsid w:val="00CC5DE1"/>
    <w:rsid w:val="00CC63A7"/>
    <w:rsid w:val="00CC68F7"/>
    <w:rsid w:val="00CC6D8A"/>
    <w:rsid w:val="00CC7265"/>
    <w:rsid w:val="00CC7494"/>
    <w:rsid w:val="00CC7900"/>
    <w:rsid w:val="00CD0361"/>
    <w:rsid w:val="00CD0464"/>
    <w:rsid w:val="00CD0DF0"/>
    <w:rsid w:val="00CD0FD4"/>
    <w:rsid w:val="00CD135E"/>
    <w:rsid w:val="00CD1599"/>
    <w:rsid w:val="00CD1D69"/>
    <w:rsid w:val="00CD262E"/>
    <w:rsid w:val="00CD27BC"/>
    <w:rsid w:val="00CD28D4"/>
    <w:rsid w:val="00CD2DBD"/>
    <w:rsid w:val="00CD3D1C"/>
    <w:rsid w:val="00CD3F80"/>
    <w:rsid w:val="00CD4367"/>
    <w:rsid w:val="00CD5B99"/>
    <w:rsid w:val="00CD5D3B"/>
    <w:rsid w:val="00CD5E7B"/>
    <w:rsid w:val="00CD6202"/>
    <w:rsid w:val="00CD689E"/>
    <w:rsid w:val="00CD6EAC"/>
    <w:rsid w:val="00CD710B"/>
    <w:rsid w:val="00CD71A2"/>
    <w:rsid w:val="00CD776F"/>
    <w:rsid w:val="00CE0024"/>
    <w:rsid w:val="00CE08B1"/>
    <w:rsid w:val="00CE0957"/>
    <w:rsid w:val="00CE0C90"/>
    <w:rsid w:val="00CE0D8F"/>
    <w:rsid w:val="00CE0D91"/>
    <w:rsid w:val="00CE1091"/>
    <w:rsid w:val="00CE137B"/>
    <w:rsid w:val="00CE17A8"/>
    <w:rsid w:val="00CE20C9"/>
    <w:rsid w:val="00CE3627"/>
    <w:rsid w:val="00CE365C"/>
    <w:rsid w:val="00CE4492"/>
    <w:rsid w:val="00CE4660"/>
    <w:rsid w:val="00CE5702"/>
    <w:rsid w:val="00CE589D"/>
    <w:rsid w:val="00CE635D"/>
    <w:rsid w:val="00CE69C0"/>
    <w:rsid w:val="00CE6B6B"/>
    <w:rsid w:val="00CE6D47"/>
    <w:rsid w:val="00CE7006"/>
    <w:rsid w:val="00CE722A"/>
    <w:rsid w:val="00CE7277"/>
    <w:rsid w:val="00CE729E"/>
    <w:rsid w:val="00CE7667"/>
    <w:rsid w:val="00CE7E19"/>
    <w:rsid w:val="00CE7FA2"/>
    <w:rsid w:val="00CF02A5"/>
    <w:rsid w:val="00CF0744"/>
    <w:rsid w:val="00CF1336"/>
    <w:rsid w:val="00CF19D9"/>
    <w:rsid w:val="00CF1B26"/>
    <w:rsid w:val="00CF20BD"/>
    <w:rsid w:val="00CF22B9"/>
    <w:rsid w:val="00CF2470"/>
    <w:rsid w:val="00CF29A1"/>
    <w:rsid w:val="00CF2B4D"/>
    <w:rsid w:val="00CF2D2F"/>
    <w:rsid w:val="00CF4A4F"/>
    <w:rsid w:val="00CF4C0E"/>
    <w:rsid w:val="00CF4C88"/>
    <w:rsid w:val="00CF5363"/>
    <w:rsid w:val="00CF558A"/>
    <w:rsid w:val="00CF595F"/>
    <w:rsid w:val="00CF5A0A"/>
    <w:rsid w:val="00CF5CCB"/>
    <w:rsid w:val="00CF6041"/>
    <w:rsid w:val="00CF64C3"/>
    <w:rsid w:val="00CF65F3"/>
    <w:rsid w:val="00CF680F"/>
    <w:rsid w:val="00CF6B51"/>
    <w:rsid w:val="00CF7D4B"/>
    <w:rsid w:val="00D00C17"/>
    <w:rsid w:val="00D00C4E"/>
    <w:rsid w:val="00D00D27"/>
    <w:rsid w:val="00D0100E"/>
    <w:rsid w:val="00D02631"/>
    <w:rsid w:val="00D02D15"/>
    <w:rsid w:val="00D0331E"/>
    <w:rsid w:val="00D034B6"/>
    <w:rsid w:val="00D0379D"/>
    <w:rsid w:val="00D038FF"/>
    <w:rsid w:val="00D040EB"/>
    <w:rsid w:val="00D044F5"/>
    <w:rsid w:val="00D04C43"/>
    <w:rsid w:val="00D051C5"/>
    <w:rsid w:val="00D05285"/>
    <w:rsid w:val="00D05AB0"/>
    <w:rsid w:val="00D05BD0"/>
    <w:rsid w:val="00D0687E"/>
    <w:rsid w:val="00D06976"/>
    <w:rsid w:val="00D06B76"/>
    <w:rsid w:val="00D06F32"/>
    <w:rsid w:val="00D0718A"/>
    <w:rsid w:val="00D07324"/>
    <w:rsid w:val="00D07491"/>
    <w:rsid w:val="00D07E2B"/>
    <w:rsid w:val="00D07FF2"/>
    <w:rsid w:val="00D10269"/>
    <w:rsid w:val="00D10348"/>
    <w:rsid w:val="00D10E5B"/>
    <w:rsid w:val="00D1131F"/>
    <w:rsid w:val="00D1191F"/>
    <w:rsid w:val="00D122B7"/>
    <w:rsid w:val="00D124CF"/>
    <w:rsid w:val="00D1298C"/>
    <w:rsid w:val="00D131AD"/>
    <w:rsid w:val="00D1411E"/>
    <w:rsid w:val="00D1445F"/>
    <w:rsid w:val="00D14B86"/>
    <w:rsid w:val="00D14D82"/>
    <w:rsid w:val="00D152B8"/>
    <w:rsid w:val="00D16231"/>
    <w:rsid w:val="00D17A02"/>
    <w:rsid w:val="00D17DA7"/>
    <w:rsid w:val="00D2029A"/>
    <w:rsid w:val="00D2042D"/>
    <w:rsid w:val="00D209B2"/>
    <w:rsid w:val="00D20CF9"/>
    <w:rsid w:val="00D20EEF"/>
    <w:rsid w:val="00D217FA"/>
    <w:rsid w:val="00D21AD9"/>
    <w:rsid w:val="00D221CA"/>
    <w:rsid w:val="00D23116"/>
    <w:rsid w:val="00D236D9"/>
    <w:rsid w:val="00D24624"/>
    <w:rsid w:val="00D24A06"/>
    <w:rsid w:val="00D24E76"/>
    <w:rsid w:val="00D2556B"/>
    <w:rsid w:val="00D25D4F"/>
    <w:rsid w:val="00D26505"/>
    <w:rsid w:val="00D26D05"/>
    <w:rsid w:val="00D271CF"/>
    <w:rsid w:val="00D27628"/>
    <w:rsid w:val="00D27FCC"/>
    <w:rsid w:val="00D3038A"/>
    <w:rsid w:val="00D304B0"/>
    <w:rsid w:val="00D30B02"/>
    <w:rsid w:val="00D30DA9"/>
    <w:rsid w:val="00D324B0"/>
    <w:rsid w:val="00D325E9"/>
    <w:rsid w:val="00D32D01"/>
    <w:rsid w:val="00D32E5D"/>
    <w:rsid w:val="00D330B0"/>
    <w:rsid w:val="00D330D7"/>
    <w:rsid w:val="00D33450"/>
    <w:rsid w:val="00D33468"/>
    <w:rsid w:val="00D33490"/>
    <w:rsid w:val="00D3489E"/>
    <w:rsid w:val="00D34A54"/>
    <w:rsid w:val="00D34EAF"/>
    <w:rsid w:val="00D351D4"/>
    <w:rsid w:val="00D35609"/>
    <w:rsid w:val="00D35A1E"/>
    <w:rsid w:val="00D36160"/>
    <w:rsid w:val="00D36756"/>
    <w:rsid w:val="00D367E4"/>
    <w:rsid w:val="00D36A6E"/>
    <w:rsid w:val="00D37078"/>
    <w:rsid w:val="00D371E0"/>
    <w:rsid w:val="00D376F8"/>
    <w:rsid w:val="00D37C58"/>
    <w:rsid w:val="00D4097D"/>
    <w:rsid w:val="00D41B2D"/>
    <w:rsid w:val="00D41C44"/>
    <w:rsid w:val="00D41C73"/>
    <w:rsid w:val="00D41FCE"/>
    <w:rsid w:val="00D42130"/>
    <w:rsid w:val="00D42E83"/>
    <w:rsid w:val="00D43083"/>
    <w:rsid w:val="00D434C1"/>
    <w:rsid w:val="00D43A19"/>
    <w:rsid w:val="00D43B3C"/>
    <w:rsid w:val="00D43BCD"/>
    <w:rsid w:val="00D4416F"/>
    <w:rsid w:val="00D44462"/>
    <w:rsid w:val="00D45735"/>
    <w:rsid w:val="00D45DDC"/>
    <w:rsid w:val="00D46321"/>
    <w:rsid w:val="00D4651B"/>
    <w:rsid w:val="00D46787"/>
    <w:rsid w:val="00D46970"/>
    <w:rsid w:val="00D46C8C"/>
    <w:rsid w:val="00D47C2D"/>
    <w:rsid w:val="00D47FAC"/>
    <w:rsid w:val="00D50632"/>
    <w:rsid w:val="00D507C0"/>
    <w:rsid w:val="00D50816"/>
    <w:rsid w:val="00D509A4"/>
    <w:rsid w:val="00D50D24"/>
    <w:rsid w:val="00D50D65"/>
    <w:rsid w:val="00D50F1F"/>
    <w:rsid w:val="00D512C9"/>
    <w:rsid w:val="00D51364"/>
    <w:rsid w:val="00D51DD4"/>
    <w:rsid w:val="00D51FE5"/>
    <w:rsid w:val="00D52232"/>
    <w:rsid w:val="00D5236D"/>
    <w:rsid w:val="00D52BBB"/>
    <w:rsid w:val="00D52EF8"/>
    <w:rsid w:val="00D538EF"/>
    <w:rsid w:val="00D5391E"/>
    <w:rsid w:val="00D53A76"/>
    <w:rsid w:val="00D54171"/>
    <w:rsid w:val="00D5427F"/>
    <w:rsid w:val="00D54679"/>
    <w:rsid w:val="00D548B0"/>
    <w:rsid w:val="00D5520B"/>
    <w:rsid w:val="00D55433"/>
    <w:rsid w:val="00D55C92"/>
    <w:rsid w:val="00D5609F"/>
    <w:rsid w:val="00D57942"/>
    <w:rsid w:val="00D57947"/>
    <w:rsid w:val="00D6078C"/>
    <w:rsid w:val="00D60D1A"/>
    <w:rsid w:val="00D60D27"/>
    <w:rsid w:val="00D60D9F"/>
    <w:rsid w:val="00D615B4"/>
    <w:rsid w:val="00D61869"/>
    <w:rsid w:val="00D62FCC"/>
    <w:rsid w:val="00D63ACA"/>
    <w:rsid w:val="00D640D0"/>
    <w:rsid w:val="00D6429B"/>
    <w:rsid w:val="00D64D54"/>
    <w:rsid w:val="00D6537F"/>
    <w:rsid w:val="00D658FB"/>
    <w:rsid w:val="00D65FA5"/>
    <w:rsid w:val="00D662A7"/>
    <w:rsid w:val="00D6632E"/>
    <w:rsid w:val="00D6645C"/>
    <w:rsid w:val="00D664B7"/>
    <w:rsid w:val="00D66578"/>
    <w:rsid w:val="00D66A34"/>
    <w:rsid w:val="00D66B61"/>
    <w:rsid w:val="00D66B9C"/>
    <w:rsid w:val="00D67696"/>
    <w:rsid w:val="00D67996"/>
    <w:rsid w:val="00D67B5F"/>
    <w:rsid w:val="00D7028A"/>
    <w:rsid w:val="00D70412"/>
    <w:rsid w:val="00D70497"/>
    <w:rsid w:val="00D70788"/>
    <w:rsid w:val="00D709F7"/>
    <w:rsid w:val="00D71085"/>
    <w:rsid w:val="00D71E51"/>
    <w:rsid w:val="00D722B3"/>
    <w:rsid w:val="00D72539"/>
    <w:rsid w:val="00D725AF"/>
    <w:rsid w:val="00D726A8"/>
    <w:rsid w:val="00D728A6"/>
    <w:rsid w:val="00D72A05"/>
    <w:rsid w:val="00D735AF"/>
    <w:rsid w:val="00D738F0"/>
    <w:rsid w:val="00D74094"/>
    <w:rsid w:val="00D748CC"/>
    <w:rsid w:val="00D74A75"/>
    <w:rsid w:val="00D74E9C"/>
    <w:rsid w:val="00D7513D"/>
    <w:rsid w:val="00D75297"/>
    <w:rsid w:val="00D760E3"/>
    <w:rsid w:val="00D76213"/>
    <w:rsid w:val="00D76538"/>
    <w:rsid w:val="00D76DF3"/>
    <w:rsid w:val="00D76E80"/>
    <w:rsid w:val="00D7714F"/>
    <w:rsid w:val="00D772F7"/>
    <w:rsid w:val="00D77311"/>
    <w:rsid w:val="00D818A7"/>
    <w:rsid w:val="00D818E3"/>
    <w:rsid w:val="00D81E46"/>
    <w:rsid w:val="00D81E66"/>
    <w:rsid w:val="00D82070"/>
    <w:rsid w:val="00D82BBD"/>
    <w:rsid w:val="00D82CCB"/>
    <w:rsid w:val="00D82DD0"/>
    <w:rsid w:val="00D83181"/>
    <w:rsid w:val="00D83628"/>
    <w:rsid w:val="00D83959"/>
    <w:rsid w:val="00D8500F"/>
    <w:rsid w:val="00D85759"/>
    <w:rsid w:val="00D85904"/>
    <w:rsid w:val="00D869FC"/>
    <w:rsid w:val="00D87120"/>
    <w:rsid w:val="00D8716A"/>
    <w:rsid w:val="00D872B9"/>
    <w:rsid w:val="00D87834"/>
    <w:rsid w:val="00D87FEC"/>
    <w:rsid w:val="00D90B5F"/>
    <w:rsid w:val="00D915C9"/>
    <w:rsid w:val="00D917E3"/>
    <w:rsid w:val="00D91D58"/>
    <w:rsid w:val="00D9212F"/>
    <w:rsid w:val="00D923AA"/>
    <w:rsid w:val="00D925B9"/>
    <w:rsid w:val="00D9265F"/>
    <w:rsid w:val="00D92927"/>
    <w:rsid w:val="00D9358E"/>
    <w:rsid w:val="00D93EBF"/>
    <w:rsid w:val="00D94A9B"/>
    <w:rsid w:val="00D94C98"/>
    <w:rsid w:val="00D95266"/>
    <w:rsid w:val="00D9666E"/>
    <w:rsid w:val="00D967BC"/>
    <w:rsid w:val="00D96E5C"/>
    <w:rsid w:val="00D9750A"/>
    <w:rsid w:val="00D97722"/>
    <w:rsid w:val="00D97A2E"/>
    <w:rsid w:val="00DA05E0"/>
    <w:rsid w:val="00DA1006"/>
    <w:rsid w:val="00DA193D"/>
    <w:rsid w:val="00DA1CBD"/>
    <w:rsid w:val="00DA1E27"/>
    <w:rsid w:val="00DA2483"/>
    <w:rsid w:val="00DA24DD"/>
    <w:rsid w:val="00DA26E9"/>
    <w:rsid w:val="00DA2BAB"/>
    <w:rsid w:val="00DA3071"/>
    <w:rsid w:val="00DA3612"/>
    <w:rsid w:val="00DA3941"/>
    <w:rsid w:val="00DA3979"/>
    <w:rsid w:val="00DA3A10"/>
    <w:rsid w:val="00DA3A47"/>
    <w:rsid w:val="00DA3CED"/>
    <w:rsid w:val="00DA3E7B"/>
    <w:rsid w:val="00DA457B"/>
    <w:rsid w:val="00DA4A2F"/>
    <w:rsid w:val="00DA4E7F"/>
    <w:rsid w:val="00DA502B"/>
    <w:rsid w:val="00DA5801"/>
    <w:rsid w:val="00DA5E34"/>
    <w:rsid w:val="00DA6304"/>
    <w:rsid w:val="00DA7326"/>
    <w:rsid w:val="00DA743B"/>
    <w:rsid w:val="00DA7AEE"/>
    <w:rsid w:val="00DB01CF"/>
    <w:rsid w:val="00DB0281"/>
    <w:rsid w:val="00DB06C1"/>
    <w:rsid w:val="00DB0827"/>
    <w:rsid w:val="00DB0B35"/>
    <w:rsid w:val="00DB18E3"/>
    <w:rsid w:val="00DB1C39"/>
    <w:rsid w:val="00DB1CC1"/>
    <w:rsid w:val="00DB2313"/>
    <w:rsid w:val="00DB3644"/>
    <w:rsid w:val="00DB3A52"/>
    <w:rsid w:val="00DB3D5B"/>
    <w:rsid w:val="00DB402B"/>
    <w:rsid w:val="00DB5260"/>
    <w:rsid w:val="00DB59ED"/>
    <w:rsid w:val="00DB5AE6"/>
    <w:rsid w:val="00DB5BA9"/>
    <w:rsid w:val="00DB671A"/>
    <w:rsid w:val="00DB69A3"/>
    <w:rsid w:val="00DB6FA7"/>
    <w:rsid w:val="00DB7296"/>
    <w:rsid w:val="00DB73D6"/>
    <w:rsid w:val="00DB7675"/>
    <w:rsid w:val="00DB78DD"/>
    <w:rsid w:val="00DC03F2"/>
    <w:rsid w:val="00DC0D40"/>
    <w:rsid w:val="00DC1E9C"/>
    <w:rsid w:val="00DC1EE6"/>
    <w:rsid w:val="00DC28FF"/>
    <w:rsid w:val="00DC2A38"/>
    <w:rsid w:val="00DC2AEA"/>
    <w:rsid w:val="00DC2D02"/>
    <w:rsid w:val="00DC3084"/>
    <w:rsid w:val="00DC3900"/>
    <w:rsid w:val="00DC399B"/>
    <w:rsid w:val="00DC39FE"/>
    <w:rsid w:val="00DC4186"/>
    <w:rsid w:val="00DC5B44"/>
    <w:rsid w:val="00DC5BE5"/>
    <w:rsid w:val="00DC5E1B"/>
    <w:rsid w:val="00DC6031"/>
    <w:rsid w:val="00DC67B0"/>
    <w:rsid w:val="00DC6A1A"/>
    <w:rsid w:val="00DC6D3C"/>
    <w:rsid w:val="00DC6E35"/>
    <w:rsid w:val="00DC70C8"/>
    <w:rsid w:val="00DC7C3F"/>
    <w:rsid w:val="00DD04B2"/>
    <w:rsid w:val="00DD075F"/>
    <w:rsid w:val="00DD0FDB"/>
    <w:rsid w:val="00DD1083"/>
    <w:rsid w:val="00DD142C"/>
    <w:rsid w:val="00DD1628"/>
    <w:rsid w:val="00DD16AD"/>
    <w:rsid w:val="00DD198F"/>
    <w:rsid w:val="00DD2762"/>
    <w:rsid w:val="00DD2781"/>
    <w:rsid w:val="00DD29BA"/>
    <w:rsid w:val="00DD2B7A"/>
    <w:rsid w:val="00DD31BC"/>
    <w:rsid w:val="00DD3483"/>
    <w:rsid w:val="00DD428F"/>
    <w:rsid w:val="00DD46FC"/>
    <w:rsid w:val="00DD4CAB"/>
    <w:rsid w:val="00DD4F97"/>
    <w:rsid w:val="00DD539B"/>
    <w:rsid w:val="00DD53C3"/>
    <w:rsid w:val="00DD61AE"/>
    <w:rsid w:val="00DD71AB"/>
    <w:rsid w:val="00DD7B35"/>
    <w:rsid w:val="00DE07AC"/>
    <w:rsid w:val="00DE08B1"/>
    <w:rsid w:val="00DE09D2"/>
    <w:rsid w:val="00DE0F1E"/>
    <w:rsid w:val="00DE1220"/>
    <w:rsid w:val="00DE16DB"/>
    <w:rsid w:val="00DE1A10"/>
    <w:rsid w:val="00DE1DE7"/>
    <w:rsid w:val="00DE2ED3"/>
    <w:rsid w:val="00DE3AE5"/>
    <w:rsid w:val="00DE3DEB"/>
    <w:rsid w:val="00DE5E90"/>
    <w:rsid w:val="00DE621D"/>
    <w:rsid w:val="00DE6DE7"/>
    <w:rsid w:val="00DE6F59"/>
    <w:rsid w:val="00DE78D4"/>
    <w:rsid w:val="00DE7CB4"/>
    <w:rsid w:val="00DE7D1B"/>
    <w:rsid w:val="00DF02E0"/>
    <w:rsid w:val="00DF104B"/>
    <w:rsid w:val="00DF1484"/>
    <w:rsid w:val="00DF14B9"/>
    <w:rsid w:val="00DF1548"/>
    <w:rsid w:val="00DF2386"/>
    <w:rsid w:val="00DF3055"/>
    <w:rsid w:val="00DF3325"/>
    <w:rsid w:val="00DF36DB"/>
    <w:rsid w:val="00DF3789"/>
    <w:rsid w:val="00DF3BFB"/>
    <w:rsid w:val="00DF522C"/>
    <w:rsid w:val="00DF56B6"/>
    <w:rsid w:val="00DF5A4F"/>
    <w:rsid w:val="00DF5B65"/>
    <w:rsid w:val="00DF5B93"/>
    <w:rsid w:val="00DF5C1E"/>
    <w:rsid w:val="00DF5FC4"/>
    <w:rsid w:val="00DF70BA"/>
    <w:rsid w:val="00DF723B"/>
    <w:rsid w:val="00DF78DE"/>
    <w:rsid w:val="00E004B5"/>
    <w:rsid w:val="00E008CE"/>
    <w:rsid w:val="00E00914"/>
    <w:rsid w:val="00E00AEF"/>
    <w:rsid w:val="00E00DFF"/>
    <w:rsid w:val="00E017E9"/>
    <w:rsid w:val="00E01854"/>
    <w:rsid w:val="00E01E75"/>
    <w:rsid w:val="00E01FF9"/>
    <w:rsid w:val="00E02071"/>
    <w:rsid w:val="00E02158"/>
    <w:rsid w:val="00E021E2"/>
    <w:rsid w:val="00E025EE"/>
    <w:rsid w:val="00E02DC9"/>
    <w:rsid w:val="00E03EC7"/>
    <w:rsid w:val="00E03F34"/>
    <w:rsid w:val="00E0415F"/>
    <w:rsid w:val="00E04D84"/>
    <w:rsid w:val="00E0536E"/>
    <w:rsid w:val="00E05A00"/>
    <w:rsid w:val="00E05FF2"/>
    <w:rsid w:val="00E063BA"/>
    <w:rsid w:val="00E0679A"/>
    <w:rsid w:val="00E0712F"/>
    <w:rsid w:val="00E0783F"/>
    <w:rsid w:val="00E0796C"/>
    <w:rsid w:val="00E07A48"/>
    <w:rsid w:val="00E10D86"/>
    <w:rsid w:val="00E110AF"/>
    <w:rsid w:val="00E111E1"/>
    <w:rsid w:val="00E11283"/>
    <w:rsid w:val="00E11FA3"/>
    <w:rsid w:val="00E12183"/>
    <w:rsid w:val="00E121BF"/>
    <w:rsid w:val="00E12398"/>
    <w:rsid w:val="00E12406"/>
    <w:rsid w:val="00E1242B"/>
    <w:rsid w:val="00E12454"/>
    <w:rsid w:val="00E127B7"/>
    <w:rsid w:val="00E12C58"/>
    <w:rsid w:val="00E12FAA"/>
    <w:rsid w:val="00E130C0"/>
    <w:rsid w:val="00E13322"/>
    <w:rsid w:val="00E13650"/>
    <w:rsid w:val="00E13AE9"/>
    <w:rsid w:val="00E13B14"/>
    <w:rsid w:val="00E13B28"/>
    <w:rsid w:val="00E13DBB"/>
    <w:rsid w:val="00E14111"/>
    <w:rsid w:val="00E14251"/>
    <w:rsid w:val="00E14824"/>
    <w:rsid w:val="00E1527C"/>
    <w:rsid w:val="00E15410"/>
    <w:rsid w:val="00E158A8"/>
    <w:rsid w:val="00E15B9E"/>
    <w:rsid w:val="00E15C02"/>
    <w:rsid w:val="00E1608B"/>
    <w:rsid w:val="00E160C8"/>
    <w:rsid w:val="00E163F7"/>
    <w:rsid w:val="00E1655F"/>
    <w:rsid w:val="00E16B07"/>
    <w:rsid w:val="00E16C1F"/>
    <w:rsid w:val="00E17347"/>
    <w:rsid w:val="00E17D1F"/>
    <w:rsid w:val="00E2016C"/>
    <w:rsid w:val="00E20618"/>
    <w:rsid w:val="00E207B5"/>
    <w:rsid w:val="00E207DF"/>
    <w:rsid w:val="00E209FE"/>
    <w:rsid w:val="00E20E05"/>
    <w:rsid w:val="00E211F4"/>
    <w:rsid w:val="00E212DA"/>
    <w:rsid w:val="00E21CE4"/>
    <w:rsid w:val="00E21F30"/>
    <w:rsid w:val="00E21FBB"/>
    <w:rsid w:val="00E21FDE"/>
    <w:rsid w:val="00E221ED"/>
    <w:rsid w:val="00E22252"/>
    <w:rsid w:val="00E22716"/>
    <w:rsid w:val="00E22EDA"/>
    <w:rsid w:val="00E22FA5"/>
    <w:rsid w:val="00E2302B"/>
    <w:rsid w:val="00E23867"/>
    <w:rsid w:val="00E240CC"/>
    <w:rsid w:val="00E240DA"/>
    <w:rsid w:val="00E2434A"/>
    <w:rsid w:val="00E247AB"/>
    <w:rsid w:val="00E24BA5"/>
    <w:rsid w:val="00E25085"/>
    <w:rsid w:val="00E2523E"/>
    <w:rsid w:val="00E25B6A"/>
    <w:rsid w:val="00E26159"/>
    <w:rsid w:val="00E26690"/>
    <w:rsid w:val="00E27A08"/>
    <w:rsid w:val="00E27ADB"/>
    <w:rsid w:val="00E27CE4"/>
    <w:rsid w:val="00E3005A"/>
    <w:rsid w:val="00E301B9"/>
    <w:rsid w:val="00E30A3D"/>
    <w:rsid w:val="00E30C86"/>
    <w:rsid w:val="00E318B5"/>
    <w:rsid w:val="00E31C1D"/>
    <w:rsid w:val="00E3203A"/>
    <w:rsid w:val="00E325C1"/>
    <w:rsid w:val="00E32AE9"/>
    <w:rsid w:val="00E32DC3"/>
    <w:rsid w:val="00E3340B"/>
    <w:rsid w:val="00E334B1"/>
    <w:rsid w:val="00E33F2B"/>
    <w:rsid w:val="00E33FAC"/>
    <w:rsid w:val="00E344C5"/>
    <w:rsid w:val="00E3523C"/>
    <w:rsid w:val="00E35241"/>
    <w:rsid w:val="00E35761"/>
    <w:rsid w:val="00E35E60"/>
    <w:rsid w:val="00E36165"/>
    <w:rsid w:val="00E361FA"/>
    <w:rsid w:val="00E36CE4"/>
    <w:rsid w:val="00E37781"/>
    <w:rsid w:val="00E37CCA"/>
    <w:rsid w:val="00E37D25"/>
    <w:rsid w:val="00E37EA1"/>
    <w:rsid w:val="00E37EEB"/>
    <w:rsid w:val="00E40004"/>
    <w:rsid w:val="00E4009F"/>
    <w:rsid w:val="00E40299"/>
    <w:rsid w:val="00E406E6"/>
    <w:rsid w:val="00E40C6B"/>
    <w:rsid w:val="00E40EE7"/>
    <w:rsid w:val="00E410D0"/>
    <w:rsid w:val="00E41105"/>
    <w:rsid w:val="00E417B2"/>
    <w:rsid w:val="00E417E0"/>
    <w:rsid w:val="00E42307"/>
    <w:rsid w:val="00E4262F"/>
    <w:rsid w:val="00E42772"/>
    <w:rsid w:val="00E42AD4"/>
    <w:rsid w:val="00E42B4A"/>
    <w:rsid w:val="00E42BD5"/>
    <w:rsid w:val="00E42ECC"/>
    <w:rsid w:val="00E4472B"/>
    <w:rsid w:val="00E44C43"/>
    <w:rsid w:val="00E44DBB"/>
    <w:rsid w:val="00E458C2"/>
    <w:rsid w:val="00E45DFF"/>
    <w:rsid w:val="00E46839"/>
    <w:rsid w:val="00E469C7"/>
    <w:rsid w:val="00E469F9"/>
    <w:rsid w:val="00E46D68"/>
    <w:rsid w:val="00E479B7"/>
    <w:rsid w:val="00E50151"/>
    <w:rsid w:val="00E5022A"/>
    <w:rsid w:val="00E50F98"/>
    <w:rsid w:val="00E511E1"/>
    <w:rsid w:val="00E5148A"/>
    <w:rsid w:val="00E520B7"/>
    <w:rsid w:val="00E52223"/>
    <w:rsid w:val="00E5291E"/>
    <w:rsid w:val="00E533BB"/>
    <w:rsid w:val="00E54483"/>
    <w:rsid w:val="00E54546"/>
    <w:rsid w:val="00E5477F"/>
    <w:rsid w:val="00E54D8B"/>
    <w:rsid w:val="00E551A3"/>
    <w:rsid w:val="00E55E20"/>
    <w:rsid w:val="00E562EE"/>
    <w:rsid w:val="00E563F0"/>
    <w:rsid w:val="00E56D74"/>
    <w:rsid w:val="00E577D7"/>
    <w:rsid w:val="00E5798D"/>
    <w:rsid w:val="00E5798F"/>
    <w:rsid w:val="00E60768"/>
    <w:rsid w:val="00E619BD"/>
    <w:rsid w:val="00E61F3D"/>
    <w:rsid w:val="00E6280A"/>
    <w:rsid w:val="00E63268"/>
    <w:rsid w:val="00E636AC"/>
    <w:rsid w:val="00E63EFC"/>
    <w:rsid w:val="00E643CD"/>
    <w:rsid w:val="00E64403"/>
    <w:rsid w:val="00E64650"/>
    <w:rsid w:val="00E64717"/>
    <w:rsid w:val="00E64C83"/>
    <w:rsid w:val="00E65CCC"/>
    <w:rsid w:val="00E65E04"/>
    <w:rsid w:val="00E667DC"/>
    <w:rsid w:val="00E66E8B"/>
    <w:rsid w:val="00E66EA4"/>
    <w:rsid w:val="00E709DD"/>
    <w:rsid w:val="00E709F7"/>
    <w:rsid w:val="00E716AB"/>
    <w:rsid w:val="00E719B4"/>
    <w:rsid w:val="00E73172"/>
    <w:rsid w:val="00E73234"/>
    <w:rsid w:val="00E734C1"/>
    <w:rsid w:val="00E738CE"/>
    <w:rsid w:val="00E73D1C"/>
    <w:rsid w:val="00E7406B"/>
    <w:rsid w:val="00E741DA"/>
    <w:rsid w:val="00E74881"/>
    <w:rsid w:val="00E7493A"/>
    <w:rsid w:val="00E749FC"/>
    <w:rsid w:val="00E74C74"/>
    <w:rsid w:val="00E74E17"/>
    <w:rsid w:val="00E74EC0"/>
    <w:rsid w:val="00E7518B"/>
    <w:rsid w:val="00E7677A"/>
    <w:rsid w:val="00E76A0A"/>
    <w:rsid w:val="00E76BF3"/>
    <w:rsid w:val="00E772A8"/>
    <w:rsid w:val="00E77432"/>
    <w:rsid w:val="00E775DF"/>
    <w:rsid w:val="00E7788F"/>
    <w:rsid w:val="00E77DDE"/>
    <w:rsid w:val="00E80B5E"/>
    <w:rsid w:val="00E80D7D"/>
    <w:rsid w:val="00E8157C"/>
    <w:rsid w:val="00E81AA4"/>
    <w:rsid w:val="00E81DB9"/>
    <w:rsid w:val="00E81E9C"/>
    <w:rsid w:val="00E81FA7"/>
    <w:rsid w:val="00E829D0"/>
    <w:rsid w:val="00E831FB"/>
    <w:rsid w:val="00E837EE"/>
    <w:rsid w:val="00E83C13"/>
    <w:rsid w:val="00E83C51"/>
    <w:rsid w:val="00E83EBF"/>
    <w:rsid w:val="00E84C35"/>
    <w:rsid w:val="00E85146"/>
    <w:rsid w:val="00E852D5"/>
    <w:rsid w:val="00E85396"/>
    <w:rsid w:val="00E85552"/>
    <w:rsid w:val="00E859AC"/>
    <w:rsid w:val="00E85ED0"/>
    <w:rsid w:val="00E85F82"/>
    <w:rsid w:val="00E86842"/>
    <w:rsid w:val="00E86AEE"/>
    <w:rsid w:val="00E86D81"/>
    <w:rsid w:val="00E86FFD"/>
    <w:rsid w:val="00E8726E"/>
    <w:rsid w:val="00E8769A"/>
    <w:rsid w:val="00E87B07"/>
    <w:rsid w:val="00E87CC7"/>
    <w:rsid w:val="00E901DC"/>
    <w:rsid w:val="00E90301"/>
    <w:rsid w:val="00E90369"/>
    <w:rsid w:val="00E903FD"/>
    <w:rsid w:val="00E907B1"/>
    <w:rsid w:val="00E90BAB"/>
    <w:rsid w:val="00E90DCD"/>
    <w:rsid w:val="00E91851"/>
    <w:rsid w:val="00E91F99"/>
    <w:rsid w:val="00E926FF"/>
    <w:rsid w:val="00E929BE"/>
    <w:rsid w:val="00E929D3"/>
    <w:rsid w:val="00E93473"/>
    <w:rsid w:val="00E94083"/>
    <w:rsid w:val="00E94849"/>
    <w:rsid w:val="00E948DE"/>
    <w:rsid w:val="00E94B0B"/>
    <w:rsid w:val="00E94D72"/>
    <w:rsid w:val="00E9586A"/>
    <w:rsid w:val="00E96106"/>
    <w:rsid w:val="00E96B7C"/>
    <w:rsid w:val="00E96DA7"/>
    <w:rsid w:val="00E97473"/>
    <w:rsid w:val="00E9781C"/>
    <w:rsid w:val="00E978CD"/>
    <w:rsid w:val="00E97EF6"/>
    <w:rsid w:val="00EA0357"/>
    <w:rsid w:val="00EA0618"/>
    <w:rsid w:val="00EA0A4E"/>
    <w:rsid w:val="00EA0B40"/>
    <w:rsid w:val="00EA0F20"/>
    <w:rsid w:val="00EA1430"/>
    <w:rsid w:val="00EA1697"/>
    <w:rsid w:val="00EA1900"/>
    <w:rsid w:val="00EA199B"/>
    <w:rsid w:val="00EA3529"/>
    <w:rsid w:val="00EA373F"/>
    <w:rsid w:val="00EA3B7C"/>
    <w:rsid w:val="00EA3F63"/>
    <w:rsid w:val="00EA4222"/>
    <w:rsid w:val="00EA445A"/>
    <w:rsid w:val="00EA44BB"/>
    <w:rsid w:val="00EA5298"/>
    <w:rsid w:val="00EA552A"/>
    <w:rsid w:val="00EA5DF5"/>
    <w:rsid w:val="00EA61BA"/>
    <w:rsid w:val="00EA62A4"/>
    <w:rsid w:val="00EA6BF9"/>
    <w:rsid w:val="00EA70BA"/>
    <w:rsid w:val="00EA72DF"/>
    <w:rsid w:val="00EA74DB"/>
    <w:rsid w:val="00EA7938"/>
    <w:rsid w:val="00EA7942"/>
    <w:rsid w:val="00EA7B04"/>
    <w:rsid w:val="00EA7FA1"/>
    <w:rsid w:val="00EB008D"/>
    <w:rsid w:val="00EB0B27"/>
    <w:rsid w:val="00EB118F"/>
    <w:rsid w:val="00EB1492"/>
    <w:rsid w:val="00EB1A4A"/>
    <w:rsid w:val="00EB1C9A"/>
    <w:rsid w:val="00EB1D27"/>
    <w:rsid w:val="00EB24D9"/>
    <w:rsid w:val="00EB26A6"/>
    <w:rsid w:val="00EB28DC"/>
    <w:rsid w:val="00EB2F8B"/>
    <w:rsid w:val="00EB32C9"/>
    <w:rsid w:val="00EB3434"/>
    <w:rsid w:val="00EB3C24"/>
    <w:rsid w:val="00EB4F7F"/>
    <w:rsid w:val="00EB6872"/>
    <w:rsid w:val="00EB68D7"/>
    <w:rsid w:val="00EB6D84"/>
    <w:rsid w:val="00EB799D"/>
    <w:rsid w:val="00EC04F5"/>
    <w:rsid w:val="00EC057D"/>
    <w:rsid w:val="00EC0899"/>
    <w:rsid w:val="00EC0A03"/>
    <w:rsid w:val="00EC0AC6"/>
    <w:rsid w:val="00EC1215"/>
    <w:rsid w:val="00EC1BD2"/>
    <w:rsid w:val="00EC1CFB"/>
    <w:rsid w:val="00EC2129"/>
    <w:rsid w:val="00EC2970"/>
    <w:rsid w:val="00EC2D33"/>
    <w:rsid w:val="00EC3A26"/>
    <w:rsid w:val="00EC3D17"/>
    <w:rsid w:val="00EC404F"/>
    <w:rsid w:val="00EC4565"/>
    <w:rsid w:val="00EC495B"/>
    <w:rsid w:val="00EC4D42"/>
    <w:rsid w:val="00EC54C2"/>
    <w:rsid w:val="00EC5675"/>
    <w:rsid w:val="00EC58CD"/>
    <w:rsid w:val="00EC599A"/>
    <w:rsid w:val="00EC5E44"/>
    <w:rsid w:val="00EC618E"/>
    <w:rsid w:val="00EC6306"/>
    <w:rsid w:val="00EC65E1"/>
    <w:rsid w:val="00EC67D9"/>
    <w:rsid w:val="00EC6F8C"/>
    <w:rsid w:val="00EC70F3"/>
    <w:rsid w:val="00EC757C"/>
    <w:rsid w:val="00EC7798"/>
    <w:rsid w:val="00EC7889"/>
    <w:rsid w:val="00EC7CAE"/>
    <w:rsid w:val="00ED0239"/>
    <w:rsid w:val="00ED0321"/>
    <w:rsid w:val="00ED04CC"/>
    <w:rsid w:val="00ED0AE2"/>
    <w:rsid w:val="00ED118C"/>
    <w:rsid w:val="00ED1D46"/>
    <w:rsid w:val="00ED1DB0"/>
    <w:rsid w:val="00ED210D"/>
    <w:rsid w:val="00ED2403"/>
    <w:rsid w:val="00ED269F"/>
    <w:rsid w:val="00ED27FE"/>
    <w:rsid w:val="00ED2B44"/>
    <w:rsid w:val="00ED34F8"/>
    <w:rsid w:val="00ED3509"/>
    <w:rsid w:val="00ED38E0"/>
    <w:rsid w:val="00ED396C"/>
    <w:rsid w:val="00ED3EAD"/>
    <w:rsid w:val="00ED3F0F"/>
    <w:rsid w:val="00ED40BF"/>
    <w:rsid w:val="00ED49F3"/>
    <w:rsid w:val="00ED55D0"/>
    <w:rsid w:val="00ED5C64"/>
    <w:rsid w:val="00ED5DBA"/>
    <w:rsid w:val="00ED5E7D"/>
    <w:rsid w:val="00ED6116"/>
    <w:rsid w:val="00ED6CAA"/>
    <w:rsid w:val="00ED7120"/>
    <w:rsid w:val="00ED7252"/>
    <w:rsid w:val="00EE02B8"/>
    <w:rsid w:val="00EE092C"/>
    <w:rsid w:val="00EE09CB"/>
    <w:rsid w:val="00EE0C3A"/>
    <w:rsid w:val="00EE111A"/>
    <w:rsid w:val="00EE1289"/>
    <w:rsid w:val="00EE1E7E"/>
    <w:rsid w:val="00EE3313"/>
    <w:rsid w:val="00EE3663"/>
    <w:rsid w:val="00EE379D"/>
    <w:rsid w:val="00EE37EF"/>
    <w:rsid w:val="00EE3959"/>
    <w:rsid w:val="00EE3CFF"/>
    <w:rsid w:val="00EE414D"/>
    <w:rsid w:val="00EE4AE1"/>
    <w:rsid w:val="00EE5F59"/>
    <w:rsid w:val="00EE5FEC"/>
    <w:rsid w:val="00EE6346"/>
    <w:rsid w:val="00EE6583"/>
    <w:rsid w:val="00EE65F5"/>
    <w:rsid w:val="00EE66CC"/>
    <w:rsid w:val="00EE6E25"/>
    <w:rsid w:val="00EE7424"/>
    <w:rsid w:val="00EE7E31"/>
    <w:rsid w:val="00EE7FF4"/>
    <w:rsid w:val="00EF0C69"/>
    <w:rsid w:val="00EF0D17"/>
    <w:rsid w:val="00EF110C"/>
    <w:rsid w:val="00EF1594"/>
    <w:rsid w:val="00EF1644"/>
    <w:rsid w:val="00EF1D8F"/>
    <w:rsid w:val="00EF1D98"/>
    <w:rsid w:val="00EF1FDD"/>
    <w:rsid w:val="00EF2020"/>
    <w:rsid w:val="00EF2261"/>
    <w:rsid w:val="00EF260D"/>
    <w:rsid w:val="00EF3157"/>
    <w:rsid w:val="00EF341C"/>
    <w:rsid w:val="00EF3495"/>
    <w:rsid w:val="00EF376E"/>
    <w:rsid w:val="00EF43BC"/>
    <w:rsid w:val="00EF47C0"/>
    <w:rsid w:val="00EF4C7E"/>
    <w:rsid w:val="00EF4D6D"/>
    <w:rsid w:val="00EF5320"/>
    <w:rsid w:val="00EF57F5"/>
    <w:rsid w:val="00EF5844"/>
    <w:rsid w:val="00EF5B61"/>
    <w:rsid w:val="00EF60CB"/>
    <w:rsid w:val="00EF6667"/>
    <w:rsid w:val="00EF6853"/>
    <w:rsid w:val="00EF6AEA"/>
    <w:rsid w:val="00EF7639"/>
    <w:rsid w:val="00EF7859"/>
    <w:rsid w:val="00EF7AE4"/>
    <w:rsid w:val="00F00728"/>
    <w:rsid w:val="00F0099C"/>
    <w:rsid w:val="00F00F30"/>
    <w:rsid w:val="00F01377"/>
    <w:rsid w:val="00F01571"/>
    <w:rsid w:val="00F0157F"/>
    <w:rsid w:val="00F01784"/>
    <w:rsid w:val="00F01CA4"/>
    <w:rsid w:val="00F01CF3"/>
    <w:rsid w:val="00F023C5"/>
    <w:rsid w:val="00F02A69"/>
    <w:rsid w:val="00F03685"/>
    <w:rsid w:val="00F036D7"/>
    <w:rsid w:val="00F0379C"/>
    <w:rsid w:val="00F03958"/>
    <w:rsid w:val="00F039BA"/>
    <w:rsid w:val="00F039ED"/>
    <w:rsid w:val="00F03C6D"/>
    <w:rsid w:val="00F04620"/>
    <w:rsid w:val="00F04993"/>
    <w:rsid w:val="00F04E48"/>
    <w:rsid w:val="00F058E8"/>
    <w:rsid w:val="00F05C17"/>
    <w:rsid w:val="00F05D5C"/>
    <w:rsid w:val="00F06B66"/>
    <w:rsid w:val="00F07A42"/>
    <w:rsid w:val="00F10418"/>
    <w:rsid w:val="00F10814"/>
    <w:rsid w:val="00F11149"/>
    <w:rsid w:val="00F118D8"/>
    <w:rsid w:val="00F1192B"/>
    <w:rsid w:val="00F11A51"/>
    <w:rsid w:val="00F11CEE"/>
    <w:rsid w:val="00F11DB7"/>
    <w:rsid w:val="00F12209"/>
    <w:rsid w:val="00F12558"/>
    <w:rsid w:val="00F12FBB"/>
    <w:rsid w:val="00F130F4"/>
    <w:rsid w:val="00F14708"/>
    <w:rsid w:val="00F14BB4"/>
    <w:rsid w:val="00F14EB2"/>
    <w:rsid w:val="00F14FA0"/>
    <w:rsid w:val="00F15624"/>
    <w:rsid w:val="00F15866"/>
    <w:rsid w:val="00F15E37"/>
    <w:rsid w:val="00F163A8"/>
    <w:rsid w:val="00F16A9D"/>
    <w:rsid w:val="00F17512"/>
    <w:rsid w:val="00F1788E"/>
    <w:rsid w:val="00F17D6C"/>
    <w:rsid w:val="00F17F6C"/>
    <w:rsid w:val="00F2049A"/>
    <w:rsid w:val="00F20F78"/>
    <w:rsid w:val="00F21F83"/>
    <w:rsid w:val="00F22611"/>
    <w:rsid w:val="00F22975"/>
    <w:rsid w:val="00F232C3"/>
    <w:rsid w:val="00F2345C"/>
    <w:rsid w:val="00F237B4"/>
    <w:rsid w:val="00F24237"/>
    <w:rsid w:val="00F2450F"/>
    <w:rsid w:val="00F248DF"/>
    <w:rsid w:val="00F24A7A"/>
    <w:rsid w:val="00F24D3B"/>
    <w:rsid w:val="00F2558B"/>
    <w:rsid w:val="00F2562B"/>
    <w:rsid w:val="00F25C2D"/>
    <w:rsid w:val="00F262A0"/>
    <w:rsid w:val="00F2631A"/>
    <w:rsid w:val="00F267A3"/>
    <w:rsid w:val="00F3027B"/>
    <w:rsid w:val="00F30523"/>
    <w:rsid w:val="00F31A99"/>
    <w:rsid w:val="00F31B02"/>
    <w:rsid w:val="00F31B4D"/>
    <w:rsid w:val="00F3360A"/>
    <w:rsid w:val="00F33A3C"/>
    <w:rsid w:val="00F345D3"/>
    <w:rsid w:val="00F346FC"/>
    <w:rsid w:val="00F352AF"/>
    <w:rsid w:val="00F3573A"/>
    <w:rsid w:val="00F35A99"/>
    <w:rsid w:val="00F35E83"/>
    <w:rsid w:val="00F35EE1"/>
    <w:rsid w:val="00F35F94"/>
    <w:rsid w:val="00F363AE"/>
    <w:rsid w:val="00F367B4"/>
    <w:rsid w:val="00F37567"/>
    <w:rsid w:val="00F3798C"/>
    <w:rsid w:val="00F37EB0"/>
    <w:rsid w:val="00F4002A"/>
    <w:rsid w:val="00F40803"/>
    <w:rsid w:val="00F40B5F"/>
    <w:rsid w:val="00F4128D"/>
    <w:rsid w:val="00F413C0"/>
    <w:rsid w:val="00F413F4"/>
    <w:rsid w:val="00F416E6"/>
    <w:rsid w:val="00F41743"/>
    <w:rsid w:val="00F41917"/>
    <w:rsid w:val="00F4198D"/>
    <w:rsid w:val="00F41A5D"/>
    <w:rsid w:val="00F4282D"/>
    <w:rsid w:val="00F43229"/>
    <w:rsid w:val="00F437EE"/>
    <w:rsid w:val="00F438E0"/>
    <w:rsid w:val="00F43989"/>
    <w:rsid w:val="00F446B9"/>
    <w:rsid w:val="00F4540F"/>
    <w:rsid w:val="00F45598"/>
    <w:rsid w:val="00F45E31"/>
    <w:rsid w:val="00F4604C"/>
    <w:rsid w:val="00F46247"/>
    <w:rsid w:val="00F47308"/>
    <w:rsid w:val="00F47A20"/>
    <w:rsid w:val="00F47B15"/>
    <w:rsid w:val="00F50309"/>
    <w:rsid w:val="00F50A7C"/>
    <w:rsid w:val="00F5141C"/>
    <w:rsid w:val="00F51E7C"/>
    <w:rsid w:val="00F51EA1"/>
    <w:rsid w:val="00F51EE2"/>
    <w:rsid w:val="00F526CF"/>
    <w:rsid w:val="00F5289F"/>
    <w:rsid w:val="00F52A9D"/>
    <w:rsid w:val="00F52C8E"/>
    <w:rsid w:val="00F538E2"/>
    <w:rsid w:val="00F53BBC"/>
    <w:rsid w:val="00F54223"/>
    <w:rsid w:val="00F54386"/>
    <w:rsid w:val="00F546C0"/>
    <w:rsid w:val="00F547F7"/>
    <w:rsid w:val="00F54A48"/>
    <w:rsid w:val="00F54CA6"/>
    <w:rsid w:val="00F5555C"/>
    <w:rsid w:val="00F55B55"/>
    <w:rsid w:val="00F5635A"/>
    <w:rsid w:val="00F56918"/>
    <w:rsid w:val="00F56BD5"/>
    <w:rsid w:val="00F56C9A"/>
    <w:rsid w:val="00F56F4B"/>
    <w:rsid w:val="00F56FD7"/>
    <w:rsid w:val="00F5757F"/>
    <w:rsid w:val="00F57A63"/>
    <w:rsid w:val="00F57E0E"/>
    <w:rsid w:val="00F60A20"/>
    <w:rsid w:val="00F60BE0"/>
    <w:rsid w:val="00F615C8"/>
    <w:rsid w:val="00F61CBF"/>
    <w:rsid w:val="00F6297A"/>
    <w:rsid w:val="00F62A17"/>
    <w:rsid w:val="00F62D3B"/>
    <w:rsid w:val="00F63048"/>
    <w:rsid w:val="00F6316B"/>
    <w:rsid w:val="00F634E5"/>
    <w:rsid w:val="00F6352C"/>
    <w:rsid w:val="00F643DA"/>
    <w:rsid w:val="00F64670"/>
    <w:rsid w:val="00F64D35"/>
    <w:rsid w:val="00F65261"/>
    <w:rsid w:val="00F653BD"/>
    <w:rsid w:val="00F659ED"/>
    <w:rsid w:val="00F66733"/>
    <w:rsid w:val="00F6683C"/>
    <w:rsid w:val="00F67113"/>
    <w:rsid w:val="00F67214"/>
    <w:rsid w:val="00F70915"/>
    <w:rsid w:val="00F70F61"/>
    <w:rsid w:val="00F7134E"/>
    <w:rsid w:val="00F7145D"/>
    <w:rsid w:val="00F717FE"/>
    <w:rsid w:val="00F719D6"/>
    <w:rsid w:val="00F71FB0"/>
    <w:rsid w:val="00F721BF"/>
    <w:rsid w:val="00F7353E"/>
    <w:rsid w:val="00F73779"/>
    <w:rsid w:val="00F739D6"/>
    <w:rsid w:val="00F73D05"/>
    <w:rsid w:val="00F7422A"/>
    <w:rsid w:val="00F742C2"/>
    <w:rsid w:val="00F74620"/>
    <w:rsid w:val="00F74741"/>
    <w:rsid w:val="00F7499B"/>
    <w:rsid w:val="00F7503E"/>
    <w:rsid w:val="00F750A2"/>
    <w:rsid w:val="00F75144"/>
    <w:rsid w:val="00F75425"/>
    <w:rsid w:val="00F754B5"/>
    <w:rsid w:val="00F7570D"/>
    <w:rsid w:val="00F75ACC"/>
    <w:rsid w:val="00F75B30"/>
    <w:rsid w:val="00F76752"/>
    <w:rsid w:val="00F77142"/>
    <w:rsid w:val="00F77162"/>
    <w:rsid w:val="00F77175"/>
    <w:rsid w:val="00F77541"/>
    <w:rsid w:val="00F80484"/>
    <w:rsid w:val="00F80E65"/>
    <w:rsid w:val="00F81CBF"/>
    <w:rsid w:val="00F81D51"/>
    <w:rsid w:val="00F820DE"/>
    <w:rsid w:val="00F822DC"/>
    <w:rsid w:val="00F825A0"/>
    <w:rsid w:val="00F8279F"/>
    <w:rsid w:val="00F82AEA"/>
    <w:rsid w:val="00F82F9D"/>
    <w:rsid w:val="00F83351"/>
    <w:rsid w:val="00F843A7"/>
    <w:rsid w:val="00F8485B"/>
    <w:rsid w:val="00F84BC3"/>
    <w:rsid w:val="00F8502D"/>
    <w:rsid w:val="00F85608"/>
    <w:rsid w:val="00F856BF"/>
    <w:rsid w:val="00F860CC"/>
    <w:rsid w:val="00F861BD"/>
    <w:rsid w:val="00F865A1"/>
    <w:rsid w:val="00F87026"/>
    <w:rsid w:val="00F87246"/>
    <w:rsid w:val="00F8744D"/>
    <w:rsid w:val="00F87841"/>
    <w:rsid w:val="00F87A35"/>
    <w:rsid w:val="00F87D16"/>
    <w:rsid w:val="00F87E2E"/>
    <w:rsid w:val="00F9030C"/>
    <w:rsid w:val="00F904A1"/>
    <w:rsid w:val="00F90B4D"/>
    <w:rsid w:val="00F90E30"/>
    <w:rsid w:val="00F90ED9"/>
    <w:rsid w:val="00F91701"/>
    <w:rsid w:val="00F91BA0"/>
    <w:rsid w:val="00F91D83"/>
    <w:rsid w:val="00F922CE"/>
    <w:rsid w:val="00F9240B"/>
    <w:rsid w:val="00F92727"/>
    <w:rsid w:val="00F932F7"/>
    <w:rsid w:val="00F94C4F"/>
    <w:rsid w:val="00F959D7"/>
    <w:rsid w:val="00F965EA"/>
    <w:rsid w:val="00F967AD"/>
    <w:rsid w:val="00F96A1C"/>
    <w:rsid w:val="00F97224"/>
    <w:rsid w:val="00FA0113"/>
    <w:rsid w:val="00FA040F"/>
    <w:rsid w:val="00FA0448"/>
    <w:rsid w:val="00FA05D7"/>
    <w:rsid w:val="00FA12F0"/>
    <w:rsid w:val="00FA164B"/>
    <w:rsid w:val="00FA1CE1"/>
    <w:rsid w:val="00FA1D26"/>
    <w:rsid w:val="00FA1E06"/>
    <w:rsid w:val="00FA247B"/>
    <w:rsid w:val="00FA2770"/>
    <w:rsid w:val="00FA2A9A"/>
    <w:rsid w:val="00FA2D7B"/>
    <w:rsid w:val="00FA302E"/>
    <w:rsid w:val="00FA3089"/>
    <w:rsid w:val="00FA34B0"/>
    <w:rsid w:val="00FA3543"/>
    <w:rsid w:val="00FA3D33"/>
    <w:rsid w:val="00FA4484"/>
    <w:rsid w:val="00FA47C8"/>
    <w:rsid w:val="00FA484A"/>
    <w:rsid w:val="00FA4A73"/>
    <w:rsid w:val="00FA4D03"/>
    <w:rsid w:val="00FA4DC3"/>
    <w:rsid w:val="00FA4F6A"/>
    <w:rsid w:val="00FA50F1"/>
    <w:rsid w:val="00FA5870"/>
    <w:rsid w:val="00FA5885"/>
    <w:rsid w:val="00FA5C1B"/>
    <w:rsid w:val="00FA5D56"/>
    <w:rsid w:val="00FA6571"/>
    <w:rsid w:val="00FA6B88"/>
    <w:rsid w:val="00FA70D3"/>
    <w:rsid w:val="00FA74F0"/>
    <w:rsid w:val="00FA7950"/>
    <w:rsid w:val="00FA7A0E"/>
    <w:rsid w:val="00FA7D70"/>
    <w:rsid w:val="00FA7DF1"/>
    <w:rsid w:val="00FB01F7"/>
    <w:rsid w:val="00FB040E"/>
    <w:rsid w:val="00FB0627"/>
    <w:rsid w:val="00FB1202"/>
    <w:rsid w:val="00FB12AB"/>
    <w:rsid w:val="00FB1992"/>
    <w:rsid w:val="00FB1B27"/>
    <w:rsid w:val="00FB1DB0"/>
    <w:rsid w:val="00FB2797"/>
    <w:rsid w:val="00FB37F2"/>
    <w:rsid w:val="00FB3988"/>
    <w:rsid w:val="00FB3E27"/>
    <w:rsid w:val="00FB42B8"/>
    <w:rsid w:val="00FB460C"/>
    <w:rsid w:val="00FB463D"/>
    <w:rsid w:val="00FB466F"/>
    <w:rsid w:val="00FB4A76"/>
    <w:rsid w:val="00FB4BEA"/>
    <w:rsid w:val="00FB4C15"/>
    <w:rsid w:val="00FB532B"/>
    <w:rsid w:val="00FB6020"/>
    <w:rsid w:val="00FB60D2"/>
    <w:rsid w:val="00FB6D16"/>
    <w:rsid w:val="00FB6FE3"/>
    <w:rsid w:val="00FB7309"/>
    <w:rsid w:val="00FB7AB9"/>
    <w:rsid w:val="00FC0467"/>
    <w:rsid w:val="00FC0A75"/>
    <w:rsid w:val="00FC0D1F"/>
    <w:rsid w:val="00FC0EFA"/>
    <w:rsid w:val="00FC1056"/>
    <w:rsid w:val="00FC1059"/>
    <w:rsid w:val="00FC15F4"/>
    <w:rsid w:val="00FC1D94"/>
    <w:rsid w:val="00FC1EBF"/>
    <w:rsid w:val="00FC1FBE"/>
    <w:rsid w:val="00FC235A"/>
    <w:rsid w:val="00FC48E4"/>
    <w:rsid w:val="00FC4965"/>
    <w:rsid w:val="00FC4967"/>
    <w:rsid w:val="00FC4ADC"/>
    <w:rsid w:val="00FC53F8"/>
    <w:rsid w:val="00FC5431"/>
    <w:rsid w:val="00FC5ECB"/>
    <w:rsid w:val="00FC6BD3"/>
    <w:rsid w:val="00FC6CE0"/>
    <w:rsid w:val="00FC6D8E"/>
    <w:rsid w:val="00FC7934"/>
    <w:rsid w:val="00FC7F9B"/>
    <w:rsid w:val="00FD04B8"/>
    <w:rsid w:val="00FD04DD"/>
    <w:rsid w:val="00FD0D56"/>
    <w:rsid w:val="00FD136B"/>
    <w:rsid w:val="00FD141B"/>
    <w:rsid w:val="00FD180B"/>
    <w:rsid w:val="00FD1C86"/>
    <w:rsid w:val="00FD1D7B"/>
    <w:rsid w:val="00FD1FF7"/>
    <w:rsid w:val="00FD3145"/>
    <w:rsid w:val="00FD3627"/>
    <w:rsid w:val="00FD3BD2"/>
    <w:rsid w:val="00FD3C75"/>
    <w:rsid w:val="00FD3DE9"/>
    <w:rsid w:val="00FD3EC7"/>
    <w:rsid w:val="00FD3F3F"/>
    <w:rsid w:val="00FD4986"/>
    <w:rsid w:val="00FD5071"/>
    <w:rsid w:val="00FD603B"/>
    <w:rsid w:val="00FD60DA"/>
    <w:rsid w:val="00FD6B4F"/>
    <w:rsid w:val="00FD7038"/>
    <w:rsid w:val="00FD7403"/>
    <w:rsid w:val="00FD79E4"/>
    <w:rsid w:val="00FD7A96"/>
    <w:rsid w:val="00FE0876"/>
    <w:rsid w:val="00FE1F29"/>
    <w:rsid w:val="00FE2ABB"/>
    <w:rsid w:val="00FE2B19"/>
    <w:rsid w:val="00FE3068"/>
    <w:rsid w:val="00FE37C3"/>
    <w:rsid w:val="00FE384A"/>
    <w:rsid w:val="00FE3ABB"/>
    <w:rsid w:val="00FE3DA0"/>
    <w:rsid w:val="00FE3EA2"/>
    <w:rsid w:val="00FE400C"/>
    <w:rsid w:val="00FE4109"/>
    <w:rsid w:val="00FE4328"/>
    <w:rsid w:val="00FE4579"/>
    <w:rsid w:val="00FE46BC"/>
    <w:rsid w:val="00FE4CE5"/>
    <w:rsid w:val="00FE4E77"/>
    <w:rsid w:val="00FE5F7F"/>
    <w:rsid w:val="00FE616C"/>
    <w:rsid w:val="00FE7002"/>
    <w:rsid w:val="00FE709F"/>
    <w:rsid w:val="00FE711C"/>
    <w:rsid w:val="00FE72D8"/>
    <w:rsid w:val="00FE738C"/>
    <w:rsid w:val="00FE7DAA"/>
    <w:rsid w:val="00FF05D2"/>
    <w:rsid w:val="00FF0915"/>
    <w:rsid w:val="00FF0C90"/>
    <w:rsid w:val="00FF167B"/>
    <w:rsid w:val="00FF1707"/>
    <w:rsid w:val="00FF1EE9"/>
    <w:rsid w:val="00FF2404"/>
    <w:rsid w:val="00FF2C9F"/>
    <w:rsid w:val="00FF2D0B"/>
    <w:rsid w:val="00FF3000"/>
    <w:rsid w:val="00FF3078"/>
    <w:rsid w:val="00FF36C4"/>
    <w:rsid w:val="00FF37B4"/>
    <w:rsid w:val="00FF42C2"/>
    <w:rsid w:val="00FF4414"/>
    <w:rsid w:val="00FF47D8"/>
    <w:rsid w:val="00FF47F4"/>
    <w:rsid w:val="00FF484E"/>
    <w:rsid w:val="00FF48C8"/>
    <w:rsid w:val="00FF4C0A"/>
    <w:rsid w:val="00FF4FAA"/>
    <w:rsid w:val="00FF529B"/>
    <w:rsid w:val="00FF530B"/>
    <w:rsid w:val="00FF5713"/>
    <w:rsid w:val="00FF5CB0"/>
    <w:rsid w:val="00FF5D1E"/>
    <w:rsid w:val="00FF6D79"/>
    <w:rsid w:val="00FF70EE"/>
    <w:rsid w:val="00FF72E5"/>
    <w:rsid w:val="00FF74C2"/>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76EF7D"/>
  <w15:docId w15:val="{26149DD9-DCA3-448D-BABC-533344089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DD6"/>
    <w:pPr>
      <w:spacing w:after="0" w:line="240" w:lineRule="auto"/>
    </w:pPr>
    <w:rPr>
      <w:rFonts w:ascii="Times New Roman" w:eastAsia="Times New Roman" w:hAnsi="Times New Roman" w:cs="Times New Roman"/>
      <w:sz w:val="24"/>
      <w:szCs w:val="24"/>
      <w:lang w:val="lv-LV" w:eastAsia="lv-LV"/>
    </w:rPr>
  </w:style>
  <w:style w:type="paragraph" w:styleId="Heading1">
    <w:name w:val="heading 1"/>
    <w:basedOn w:val="Normal"/>
    <w:next w:val="Normal"/>
    <w:link w:val="Heading1Char"/>
    <w:uiPriority w:val="9"/>
    <w:qFormat/>
    <w:rsid w:val="00FA302E"/>
    <w:pPr>
      <w:keepNext/>
      <w:keepLines/>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paragraph" w:styleId="Heading2">
    <w:name w:val="heading 2"/>
    <w:basedOn w:val="Normal"/>
    <w:next w:val="Normal"/>
    <w:link w:val="Heading2Char"/>
    <w:uiPriority w:val="9"/>
    <w:unhideWhenUsed/>
    <w:qFormat/>
    <w:rsid w:val="00FA302E"/>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next w:val="Normal"/>
    <w:link w:val="Heading3Char"/>
    <w:uiPriority w:val="9"/>
    <w:unhideWhenUsed/>
    <w:qFormat/>
    <w:rsid w:val="00B13B14"/>
    <w:pPr>
      <w:keepNext/>
      <w:keepLines/>
      <w:spacing w:before="40" w:line="276" w:lineRule="auto"/>
      <w:outlineLvl w:val="2"/>
    </w:pPr>
    <w:rPr>
      <w:rFonts w:asciiTheme="majorHAnsi" w:eastAsiaTheme="majorEastAsia" w:hAnsiTheme="majorHAnsi" w:cstheme="majorBidi"/>
      <w:color w:val="243F60"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Akapit z listą BS,Bullet 1,Bullet Points,Dot pt,F5 List Paragraph,IFCL - List Paragraph,Indicator Text,List Paragraph Char Char Char,List Paragraph1,List Paragraph12,MAIN CONTENT,Numbered Para 1,OBC Bullet,Punkti ar numuriem,Strip"/>
    <w:basedOn w:val="Normal"/>
    <w:link w:val="ListParagraphChar"/>
    <w:uiPriority w:val="34"/>
    <w:qFormat/>
    <w:rsid w:val="00742970"/>
    <w:pPr>
      <w:spacing w:after="200" w:line="276" w:lineRule="auto"/>
      <w:ind w:left="720"/>
      <w:contextualSpacing/>
    </w:pPr>
    <w:rPr>
      <w:rFonts w:ascii="Calibri" w:eastAsia="Calibri" w:hAnsi="Calibri"/>
      <w:sz w:val="22"/>
      <w:szCs w:val="22"/>
      <w:lang w:val="en-US" w:eastAsia="en-US"/>
    </w:rPr>
  </w:style>
  <w:style w:type="character" w:customStyle="1" w:styleId="ListParagraphChar">
    <w:name w:val="List Paragraph Char"/>
    <w:aliases w:val="2 Char,Akapit z listą BS Char,Bullet 1 Char,Bullet Points Char,Dot pt Char,F5 List Paragraph Char,IFCL - List Paragraph Char,Indicator Text Char,List Paragraph Char Char Char Char,List Paragraph1 Char,List Paragraph12 Char,Strip Char"/>
    <w:link w:val="ListParagraph"/>
    <w:uiPriority w:val="34"/>
    <w:qFormat/>
    <w:locked/>
    <w:rsid w:val="00742970"/>
    <w:rPr>
      <w:rFonts w:ascii="Calibri" w:eastAsia="Calibri" w:hAnsi="Calibri" w:cs="Times New Roman"/>
    </w:rPr>
  </w:style>
  <w:style w:type="paragraph" w:styleId="FootnoteText">
    <w:name w:val="footnote text"/>
    <w:aliases w:val="-E Fußnotentext,Char Char Char Char Char Char Char Char Char Char Char Char,Footnote,Fußnote,Fußnotentext Ursprung,Vēres teksts Char Char Char,Vēres teksts Char Char Char Char Char,footnote tex,ft,ft Rakstz.,ft Rakstz. Rakstz.,single space"/>
    <w:basedOn w:val="Normal"/>
    <w:link w:val="FootnoteTextChar"/>
    <w:uiPriority w:val="99"/>
    <w:unhideWhenUsed/>
    <w:qFormat/>
    <w:rsid w:val="00742970"/>
    <w:rPr>
      <w:rFonts w:asciiTheme="minorHAnsi" w:eastAsiaTheme="minorHAnsi" w:hAnsiTheme="minorHAnsi" w:cstheme="minorBidi"/>
      <w:sz w:val="20"/>
      <w:szCs w:val="20"/>
      <w:lang w:eastAsia="en-US"/>
    </w:rPr>
  </w:style>
  <w:style w:type="character" w:customStyle="1" w:styleId="FootnoteTextChar">
    <w:name w:val="Footnote Text Char"/>
    <w:aliases w:val="-E Fußnotentext Char,Char Char Char Char Char Char Char Char Char Char Char Char Char,Footnote Char,Fußnote Char,Fußnotentext Ursprung Char,Vēres teksts Char Char Char Char,Vēres teksts Char Char Char Char Char Char,footnote tex Char"/>
    <w:basedOn w:val="DefaultParagraphFont"/>
    <w:link w:val="FootnoteText"/>
    <w:uiPriority w:val="99"/>
    <w:rsid w:val="00742970"/>
    <w:rPr>
      <w:sz w:val="20"/>
      <w:szCs w:val="20"/>
      <w:lang w:val="lv-LV"/>
    </w:rPr>
  </w:style>
  <w:style w:type="character" w:styleId="FootnoteReference">
    <w:name w:val="footnote reference"/>
    <w:aliases w:val="BVI fnr,EN Footnote Reference,Footnote Reference Number,Footnote Reference Superscript,Footnote Reference text,Footnote reference number,Footnote sign,Footnote symboFußnotenzeichen,Footnote symbol,Ref,Times 10 Point,fr,ftref,note TESI"/>
    <w:basedOn w:val="DefaultParagraphFont"/>
    <w:link w:val="Char2"/>
    <w:uiPriority w:val="99"/>
    <w:unhideWhenUsed/>
    <w:qFormat/>
    <w:rsid w:val="00742970"/>
    <w:rPr>
      <w:vertAlign w:val="superscript"/>
    </w:rPr>
  </w:style>
  <w:style w:type="paragraph" w:customStyle="1" w:styleId="Char2">
    <w:name w:val="Char2"/>
    <w:aliases w:val="Char Char Char Char"/>
    <w:basedOn w:val="Normal"/>
    <w:next w:val="Normal"/>
    <w:link w:val="FootnoteReference"/>
    <w:uiPriority w:val="99"/>
    <w:rsid w:val="00742970"/>
    <w:pPr>
      <w:spacing w:after="160" w:line="240" w:lineRule="exact"/>
      <w:jc w:val="both"/>
      <w:textAlignment w:val="baseline"/>
    </w:pPr>
    <w:rPr>
      <w:rFonts w:asciiTheme="minorHAnsi" w:eastAsiaTheme="minorHAnsi" w:hAnsiTheme="minorHAnsi" w:cstheme="minorBidi"/>
      <w:sz w:val="22"/>
      <w:szCs w:val="22"/>
      <w:vertAlign w:val="superscript"/>
      <w:lang w:val="en-US" w:eastAsia="en-US"/>
    </w:rPr>
  </w:style>
  <w:style w:type="paragraph" w:styleId="BalloonText">
    <w:name w:val="Balloon Text"/>
    <w:basedOn w:val="Normal"/>
    <w:link w:val="BalloonTextChar"/>
    <w:uiPriority w:val="99"/>
    <w:semiHidden/>
    <w:unhideWhenUsed/>
    <w:rsid w:val="00742970"/>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742970"/>
    <w:rPr>
      <w:rFonts w:ascii="Tahoma" w:hAnsi="Tahoma" w:cs="Tahoma"/>
      <w:sz w:val="16"/>
      <w:szCs w:val="16"/>
      <w:lang w:val="lv-LV"/>
    </w:rPr>
  </w:style>
  <w:style w:type="paragraph" w:customStyle="1" w:styleId="tv2132">
    <w:name w:val="tv2132"/>
    <w:basedOn w:val="Normal"/>
    <w:rsid w:val="00245344"/>
    <w:pPr>
      <w:spacing w:line="360" w:lineRule="auto"/>
      <w:ind w:firstLine="300"/>
    </w:pPr>
    <w:rPr>
      <w:color w:val="414142"/>
      <w:sz w:val="20"/>
      <w:szCs w:val="20"/>
    </w:rPr>
  </w:style>
  <w:style w:type="table" w:styleId="TableGrid">
    <w:name w:val="Table Grid"/>
    <w:basedOn w:val="TableNormal"/>
    <w:uiPriority w:val="59"/>
    <w:rsid w:val="0024534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245344"/>
    <w:pPr>
      <w:spacing w:before="100" w:beforeAutospacing="1" w:after="100" w:afterAutospacing="1"/>
    </w:pPr>
    <w:rPr>
      <w:lang w:bidi="lo-LA"/>
    </w:rPr>
  </w:style>
  <w:style w:type="paragraph" w:styleId="Header">
    <w:name w:val="header"/>
    <w:basedOn w:val="Normal"/>
    <w:link w:val="HeaderChar"/>
    <w:uiPriority w:val="99"/>
    <w:unhideWhenUsed/>
    <w:rsid w:val="00ED2403"/>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ED2403"/>
    <w:rPr>
      <w:lang w:val="lv-LV"/>
    </w:rPr>
  </w:style>
  <w:style w:type="paragraph" w:styleId="Footer">
    <w:name w:val="footer"/>
    <w:basedOn w:val="Normal"/>
    <w:link w:val="FooterChar"/>
    <w:uiPriority w:val="99"/>
    <w:unhideWhenUsed/>
    <w:rsid w:val="00ED2403"/>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ED2403"/>
    <w:rPr>
      <w:lang w:val="lv-LV"/>
    </w:rPr>
  </w:style>
  <w:style w:type="character" w:styleId="CommentReference">
    <w:name w:val="annotation reference"/>
    <w:basedOn w:val="DefaultParagraphFont"/>
    <w:uiPriority w:val="99"/>
    <w:semiHidden/>
    <w:unhideWhenUsed/>
    <w:rsid w:val="00291D09"/>
    <w:rPr>
      <w:sz w:val="16"/>
      <w:szCs w:val="16"/>
    </w:rPr>
  </w:style>
  <w:style w:type="paragraph" w:styleId="CommentText">
    <w:name w:val="annotation text"/>
    <w:aliases w:val=" Char,Char"/>
    <w:basedOn w:val="Normal"/>
    <w:link w:val="CommentTextChar"/>
    <w:uiPriority w:val="99"/>
    <w:unhideWhenUsed/>
    <w:rsid w:val="00291D09"/>
    <w:pPr>
      <w:spacing w:after="200"/>
    </w:pPr>
    <w:rPr>
      <w:rFonts w:asciiTheme="minorHAnsi" w:eastAsiaTheme="minorHAnsi" w:hAnsiTheme="minorHAnsi" w:cstheme="minorBidi"/>
      <w:sz w:val="20"/>
      <w:szCs w:val="20"/>
      <w:lang w:eastAsia="en-US"/>
    </w:rPr>
  </w:style>
  <w:style w:type="character" w:customStyle="1" w:styleId="CommentTextChar">
    <w:name w:val="Comment Text Char"/>
    <w:aliases w:val=" Char Char,Char Char"/>
    <w:basedOn w:val="DefaultParagraphFont"/>
    <w:link w:val="CommentText"/>
    <w:uiPriority w:val="99"/>
    <w:rsid w:val="00291D09"/>
    <w:rPr>
      <w:sz w:val="20"/>
      <w:szCs w:val="20"/>
      <w:lang w:val="lv-LV"/>
    </w:rPr>
  </w:style>
  <w:style w:type="paragraph" w:styleId="CommentSubject">
    <w:name w:val="annotation subject"/>
    <w:basedOn w:val="CommentText"/>
    <w:next w:val="CommentText"/>
    <w:link w:val="CommentSubjectChar"/>
    <w:uiPriority w:val="99"/>
    <w:semiHidden/>
    <w:unhideWhenUsed/>
    <w:rsid w:val="00291D09"/>
    <w:rPr>
      <w:b/>
      <w:bCs/>
    </w:rPr>
  </w:style>
  <w:style w:type="character" w:customStyle="1" w:styleId="CommentSubjectChar">
    <w:name w:val="Comment Subject Char"/>
    <w:basedOn w:val="CommentTextChar"/>
    <w:link w:val="CommentSubject"/>
    <w:uiPriority w:val="99"/>
    <w:semiHidden/>
    <w:rsid w:val="00291D09"/>
    <w:rPr>
      <w:b/>
      <w:bCs/>
      <w:sz w:val="20"/>
      <w:szCs w:val="20"/>
      <w:lang w:val="lv-LV"/>
    </w:rPr>
  </w:style>
  <w:style w:type="character" w:customStyle="1" w:styleId="Heading1Char">
    <w:name w:val="Heading 1 Char"/>
    <w:basedOn w:val="DefaultParagraphFont"/>
    <w:link w:val="Heading1"/>
    <w:uiPriority w:val="9"/>
    <w:rsid w:val="00FA302E"/>
    <w:rPr>
      <w:rFonts w:asciiTheme="majorHAnsi" w:eastAsiaTheme="majorEastAsia" w:hAnsiTheme="majorHAnsi" w:cstheme="majorBidi"/>
      <w:color w:val="365F91" w:themeColor="accent1" w:themeShade="BF"/>
      <w:sz w:val="32"/>
      <w:szCs w:val="32"/>
      <w:lang w:val="lv-LV"/>
    </w:rPr>
  </w:style>
  <w:style w:type="character" w:customStyle="1" w:styleId="Heading2Char">
    <w:name w:val="Heading 2 Char"/>
    <w:basedOn w:val="DefaultParagraphFont"/>
    <w:link w:val="Heading2"/>
    <w:uiPriority w:val="9"/>
    <w:rsid w:val="00FA302E"/>
    <w:rPr>
      <w:rFonts w:asciiTheme="majorHAnsi" w:eastAsiaTheme="majorEastAsia" w:hAnsiTheme="majorHAnsi" w:cstheme="majorBidi"/>
      <w:color w:val="365F91" w:themeColor="accent1" w:themeShade="BF"/>
      <w:sz w:val="26"/>
      <w:szCs w:val="26"/>
      <w:lang w:val="lv-LV"/>
    </w:rPr>
  </w:style>
  <w:style w:type="paragraph" w:styleId="NormalWeb">
    <w:name w:val="Normal (Web)"/>
    <w:basedOn w:val="Normal"/>
    <w:uiPriority w:val="99"/>
    <w:unhideWhenUsed/>
    <w:rsid w:val="007F392F"/>
    <w:pPr>
      <w:spacing w:before="100" w:beforeAutospacing="1" w:after="100" w:afterAutospacing="1"/>
    </w:pPr>
  </w:style>
  <w:style w:type="paragraph" w:customStyle="1" w:styleId="1pakapesvirsraksts">
    <w:name w:val="1. pakapes virsraksts"/>
    <w:basedOn w:val="Normal"/>
    <w:rsid w:val="00BD53DE"/>
    <w:pPr>
      <w:numPr>
        <w:numId w:val="3"/>
      </w:numPr>
      <w:spacing w:after="200" w:line="276" w:lineRule="auto"/>
    </w:pPr>
    <w:rPr>
      <w:rFonts w:asciiTheme="minorHAnsi" w:eastAsiaTheme="minorHAnsi" w:hAnsiTheme="minorHAnsi" w:cstheme="minorBidi"/>
      <w:sz w:val="22"/>
      <w:szCs w:val="22"/>
      <w:lang w:eastAsia="en-US"/>
    </w:rPr>
  </w:style>
  <w:style w:type="paragraph" w:customStyle="1" w:styleId="2pakapesvirsraksts">
    <w:name w:val="2. pakapes virsraksts"/>
    <w:basedOn w:val="Normal"/>
    <w:rsid w:val="00BD53DE"/>
    <w:pPr>
      <w:numPr>
        <w:ilvl w:val="1"/>
        <w:numId w:val="3"/>
      </w:numPr>
      <w:spacing w:after="200" w:line="276" w:lineRule="auto"/>
      <w:ind w:left="547"/>
    </w:pPr>
    <w:rPr>
      <w:rFonts w:asciiTheme="minorHAnsi" w:eastAsiaTheme="minorHAnsi" w:hAnsiTheme="minorHAnsi" w:cstheme="minorBidi"/>
      <w:sz w:val="22"/>
      <w:szCs w:val="22"/>
      <w:lang w:eastAsia="en-US"/>
    </w:rPr>
  </w:style>
  <w:style w:type="paragraph" w:customStyle="1" w:styleId="3pakapesvirsraksts">
    <w:name w:val="3. pakapes virsraksts"/>
    <w:basedOn w:val="Normal"/>
    <w:rsid w:val="00BD53DE"/>
    <w:pPr>
      <w:numPr>
        <w:ilvl w:val="2"/>
        <w:numId w:val="3"/>
      </w:numPr>
      <w:spacing w:after="200" w:line="276" w:lineRule="auto"/>
    </w:pPr>
    <w:rPr>
      <w:rFonts w:asciiTheme="minorHAnsi" w:eastAsiaTheme="minorHAnsi" w:hAnsiTheme="minorHAnsi" w:cstheme="minorBidi"/>
      <w:sz w:val="22"/>
      <w:szCs w:val="22"/>
      <w:lang w:eastAsia="en-US"/>
    </w:rPr>
  </w:style>
  <w:style w:type="paragraph" w:customStyle="1" w:styleId="4pakapesvirsraksts">
    <w:name w:val="4. pakapes virsraksts"/>
    <w:basedOn w:val="Normal"/>
    <w:rsid w:val="00BD53DE"/>
    <w:pPr>
      <w:numPr>
        <w:ilvl w:val="3"/>
        <w:numId w:val="3"/>
      </w:numPr>
      <w:spacing w:after="200" w:line="276" w:lineRule="auto"/>
    </w:pPr>
    <w:rPr>
      <w:rFonts w:asciiTheme="minorHAnsi" w:eastAsiaTheme="minorHAnsi" w:hAnsiTheme="minorHAnsi" w:cstheme="minorBidi"/>
      <w:sz w:val="22"/>
      <w:szCs w:val="22"/>
      <w:lang w:eastAsia="en-US"/>
    </w:rPr>
  </w:style>
  <w:style w:type="character" w:customStyle="1" w:styleId="apple-converted-space">
    <w:name w:val="apple-converted-space"/>
    <w:basedOn w:val="DefaultParagraphFont"/>
    <w:rsid w:val="00050ED4"/>
  </w:style>
  <w:style w:type="character" w:styleId="Hyperlink">
    <w:name w:val="Hyperlink"/>
    <w:basedOn w:val="DefaultParagraphFont"/>
    <w:uiPriority w:val="99"/>
    <w:unhideWhenUsed/>
    <w:rsid w:val="00050ED4"/>
    <w:rPr>
      <w:color w:val="0000FF"/>
      <w:u w:val="single"/>
    </w:rPr>
  </w:style>
  <w:style w:type="paragraph" w:styleId="NoSpacing">
    <w:name w:val="No Spacing"/>
    <w:aliases w:val="No Spacing1,Normal1,Parastais"/>
    <w:link w:val="NoSpacingChar"/>
    <w:uiPriority w:val="1"/>
    <w:qFormat/>
    <w:rsid w:val="00050ED4"/>
    <w:pPr>
      <w:spacing w:after="0" w:line="240" w:lineRule="auto"/>
    </w:pPr>
    <w:rPr>
      <w:rFonts w:ascii="Calibri" w:eastAsia="Calibri" w:hAnsi="Calibri" w:cs="DokChampa"/>
      <w:lang w:val="lv-LV"/>
    </w:rPr>
  </w:style>
  <w:style w:type="character" w:customStyle="1" w:styleId="NoSpacingChar">
    <w:name w:val="No Spacing Char"/>
    <w:aliases w:val="No Spacing1 Char,Normal1 Char,Parastais Char"/>
    <w:link w:val="NoSpacing"/>
    <w:uiPriority w:val="1"/>
    <w:rsid w:val="00050ED4"/>
    <w:rPr>
      <w:rFonts w:ascii="Calibri" w:eastAsia="Calibri" w:hAnsi="Calibri" w:cs="DokChampa"/>
      <w:lang w:val="lv-LV"/>
    </w:rPr>
  </w:style>
  <w:style w:type="character" w:customStyle="1" w:styleId="Heading3Char">
    <w:name w:val="Heading 3 Char"/>
    <w:basedOn w:val="DefaultParagraphFont"/>
    <w:link w:val="Heading3"/>
    <w:uiPriority w:val="9"/>
    <w:rsid w:val="00B13B14"/>
    <w:rPr>
      <w:rFonts w:asciiTheme="majorHAnsi" w:eastAsiaTheme="majorEastAsia" w:hAnsiTheme="majorHAnsi" w:cstheme="majorBidi"/>
      <w:color w:val="243F60" w:themeColor="accent1" w:themeShade="7F"/>
      <w:sz w:val="24"/>
      <w:szCs w:val="24"/>
      <w:lang w:val="lv-LV"/>
    </w:rPr>
  </w:style>
  <w:style w:type="paragraph" w:customStyle="1" w:styleId="xmsonormal">
    <w:name w:val="x_msonormal"/>
    <w:basedOn w:val="Normal"/>
    <w:rsid w:val="006804F3"/>
    <w:pPr>
      <w:spacing w:before="100" w:beforeAutospacing="1" w:after="100" w:afterAutospacing="1"/>
    </w:pPr>
  </w:style>
  <w:style w:type="paragraph" w:styleId="Revision">
    <w:name w:val="Revision"/>
    <w:hidden/>
    <w:uiPriority w:val="99"/>
    <w:semiHidden/>
    <w:rsid w:val="00010A18"/>
    <w:pPr>
      <w:spacing w:after="0" w:line="240" w:lineRule="auto"/>
    </w:pPr>
    <w:rPr>
      <w:lang w:val="lv-LV"/>
    </w:rPr>
  </w:style>
  <w:style w:type="character" w:styleId="Strong">
    <w:name w:val="Strong"/>
    <w:basedOn w:val="DefaultParagraphFont"/>
    <w:uiPriority w:val="22"/>
    <w:qFormat/>
    <w:rsid w:val="004A2619"/>
    <w:rPr>
      <w:b/>
      <w:bCs/>
    </w:rPr>
  </w:style>
  <w:style w:type="paragraph" w:styleId="BodyText2">
    <w:name w:val="Body Text 2"/>
    <w:basedOn w:val="Normal"/>
    <w:link w:val="BodyText2Char"/>
    <w:uiPriority w:val="99"/>
    <w:unhideWhenUsed/>
    <w:rsid w:val="003F1488"/>
    <w:pPr>
      <w:spacing w:after="120" w:line="480" w:lineRule="auto"/>
    </w:pPr>
  </w:style>
  <w:style w:type="character" w:customStyle="1" w:styleId="BodyText2Char">
    <w:name w:val="Body Text 2 Char"/>
    <w:basedOn w:val="DefaultParagraphFont"/>
    <w:link w:val="BodyText2"/>
    <w:uiPriority w:val="99"/>
    <w:rsid w:val="003F1488"/>
    <w:rPr>
      <w:rFonts w:ascii="Times New Roman" w:eastAsia="Times New Roman" w:hAnsi="Times New Roman" w:cs="Times New Roman"/>
      <w:sz w:val="24"/>
      <w:szCs w:val="24"/>
      <w:lang w:val="lv-LV" w:eastAsia="lv-LV"/>
    </w:rPr>
  </w:style>
  <w:style w:type="paragraph" w:customStyle="1" w:styleId="justifyfull">
    <w:name w:val="justifyfull"/>
    <w:basedOn w:val="Normal"/>
    <w:rsid w:val="00315B9E"/>
    <w:pPr>
      <w:spacing w:before="100" w:beforeAutospacing="1" w:after="100" w:afterAutospacing="1"/>
    </w:pPr>
  </w:style>
  <w:style w:type="paragraph" w:styleId="BodyText3">
    <w:name w:val="Body Text 3"/>
    <w:basedOn w:val="Normal"/>
    <w:link w:val="BodyText3Char"/>
    <w:uiPriority w:val="99"/>
    <w:semiHidden/>
    <w:unhideWhenUsed/>
    <w:rsid w:val="000C6C0E"/>
    <w:pPr>
      <w:spacing w:after="120"/>
    </w:pPr>
    <w:rPr>
      <w:sz w:val="16"/>
      <w:szCs w:val="16"/>
    </w:rPr>
  </w:style>
  <w:style w:type="character" w:customStyle="1" w:styleId="BodyText3Char">
    <w:name w:val="Body Text 3 Char"/>
    <w:basedOn w:val="DefaultParagraphFont"/>
    <w:link w:val="BodyText3"/>
    <w:uiPriority w:val="99"/>
    <w:semiHidden/>
    <w:rsid w:val="000C6C0E"/>
    <w:rPr>
      <w:rFonts w:ascii="Times New Roman" w:eastAsia="Times New Roman" w:hAnsi="Times New Roman" w:cs="Times New Roman"/>
      <w:sz w:val="16"/>
      <w:szCs w:val="16"/>
      <w:lang w:val="lv-LV" w:eastAsia="lv-LV"/>
    </w:rPr>
  </w:style>
  <w:style w:type="character" w:styleId="Emphasis">
    <w:name w:val="Emphasis"/>
    <w:basedOn w:val="DefaultParagraphFont"/>
    <w:qFormat/>
    <w:rsid w:val="00461E94"/>
    <w:rPr>
      <w:i/>
      <w:iCs/>
    </w:rPr>
  </w:style>
  <w:style w:type="paragraph" w:customStyle="1" w:styleId="xmsolistparagraph">
    <w:name w:val="x_msolistparagraph"/>
    <w:basedOn w:val="Normal"/>
    <w:rsid w:val="001E1783"/>
    <w:pPr>
      <w:spacing w:before="100" w:beforeAutospacing="1" w:after="100" w:afterAutospacing="1"/>
    </w:pPr>
  </w:style>
  <w:style w:type="paragraph" w:customStyle="1" w:styleId="Default">
    <w:name w:val="Default"/>
    <w:rsid w:val="00F843A7"/>
    <w:pPr>
      <w:autoSpaceDE w:val="0"/>
      <w:autoSpaceDN w:val="0"/>
      <w:adjustRightInd w:val="0"/>
      <w:spacing w:after="0" w:line="240" w:lineRule="auto"/>
    </w:pPr>
    <w:rPr>
      <w:rFonts w:ascii="Times New Roman" w:hAnsi="Times New Roman" w:cs="Times New Roman"/>
      <w:color w:val="000000"/>
      <w:sz w:val="24"/>
      <w:szCs w:val="24"/>
      <w:lang w:val="lv-LV"/>
    </w:rPr>
  </w:style>
  <w:style w:type="paragraph" w:styleId="PlainText">
    <w:name w:val="Plain Text"/>
    <w:basedOn w:val="Normal"/>
    <w:link w:val="PlainTextChar"/>
    <w:uiPriority w:val="99"/>
    <w:unhideWhenUsed/>
    <w:rsid w:val="0077731C"/>
    <w:rPr>
      <w:rFonts w:ascii="Calibri" w:eastAsiaTheme="minorHAnsi" w:hAnsi="Calibri" w:cstheme="minorBidi"/>
      <w:sz w:val="22"/>
      <w:szCs w:val="21"/>
      <w:lang w:val="en-US" w:eastAsia="en-US"/>
    </w:rPr>
  </w:style>
  <w:style w:type="character" w:customStyle="1" w:styleId="PlainTextChar">
    <w:name w:val="Plain Text Char"/>
    <w:basedOn w:val="DefaultParagraphFont"/>
    <w:link w:val="PlainText"/>
    <w:uiPriority w:val="99"/>
    <w:rsid w:val="0077731C"/>
    <w:rPr>
      <w:rFonts w:ascii="Calibri" w:hAnsi="Calibri"/>
      <w:szCs w:val="21"/>
    </w:rPr>
  </w:style>
  <w:style w:type="paragraph" w:customStyle="1" w:styleId="tvhtml">
    <w:name w:val="tv_html"/>
    <w:basedOn w:val="Normal"/>
    <w:rsid w:val="004711A0"/>
    <w:pPr>
      <w:spacing w:before="100" w:beforeAutospacing="1" w:after="100" w:afterAutospacing="1"/>
    </w:pPr>
  </w:style>
  <w:style w:type="paragraph" w:customStyle="1" w:styleId="1Virssraksts">
    <w:name w:val="1.Virssraksts"/>
    <w:basedOn w:val="1pakapesvirsraksts"/>
    <w:qFormat/>
    <w:rsid w:val="00FD1C86"/>
    <w:pPr>
      <w:numPr>
        <w:numId w:val="0"/>
      </w:numPr>
      <w:spacing w:before="240" w:after="240"/>
      <w:jc w:val="center"/>
    </w:pPr>
    <w:rPr>
      <w:rFonts w:ascii="Times New Roman" w:hAnsi="Times New Roman" w:cs="Times New Roman"/>
      <w:b/>
      <w:sz w:val="28"/>
      <w:szCs w:val="26"/>
    </w:rPr>
  </w:style>
  <w:style w:type="table" w:styleId="TableGridLight">
    <w:name w:val="Grid Table Light"/>
    <w:basedOn w:val="TableNormal"/>
    <w:uiPriority w:val="40"/>
    <w:rsid w:val="00721F2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59"/>
    <w:rsid w:val="0040383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FB5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5916">
      <w:bodyDiv w:val="1"/>
      <w:marLeft w:val="0"/>
      <w:marRight w:val="0"/>
      <w:marTop w:val="0"/>
      <w:marBottom w:val="0"/>
      <w:divBdr>
        <w:top w:val="none" w:sz="0" w:space="0" w:color="auto"/>
        <w:left w:val="none" w:sz="0" w:space="0" w:color="auto"/>
        <w:bottom w:val="none" w:sz="0" w:space="0" w:color="auto"/>
        <w:right w:val="none" w:sz="0" w:space="0" w:color="auto"/>
      </w:divBdr>
      <w:divsChild>
        <w:div w:id="898592738">
          <w:marLeft w:val="720"/>
          <w:marRight w:val="0"/>
          <w:marTop w:val="0"/>
          <w:marBottom w:val="0"/>
          <w:divBdr>
            <w:top w:val="none" w:sz="0" w:space="0" w:color="auto"/>
            <w:left w:val="none" w:sz="0" w:space="0" w:color="auto"/>
            <w:bottom w:val="none" w:sz="0" w:space="0" w:color="auto"/>
            <w:right w:val="none" w:sz="0" w:space="0" w:color="auto"/>
          </w:divBdr>
        </w:div>
        <w:div w:id="1372001566">
          <w:marLeft w:val="1440"/>
          <w:marRight w:val="0"/>
          <w:marTop w:val="0"/>
          <w:marBottom w:val="0"/>
          <w:divBdr>
            <w:top w:val="none" w:sz="0" w:space="0" w:color="auto"/>
            <w:left w:val="none" w:sz="0" w:space="0" w:color="auto"/>
            <w:bottom w:val="none" w:sz="0" w:space="0" w:color="auto"/>
            <w:right w:val="none" w:sz="0" w:space="0" w:color="auto"/>
          </w:divBdr>
        </w:div>
        <w:div w:id="690181465">
          <w:marLeft w:val="1440"/>
          <w:marRight w:val="0"/>
          <w:marTop w:val="0"/>
          <w:marBottom w:val="0"/>
          <w:divBdr>
            <w:top w:val="none" w:sz="0" w:space="0" w:color="auto"/>
            <w:left w:val="none" w:sz="0" w:space="0" w:color="auto"/>
            <w:bottom w:val="none" w:sz="0" w:space="0" w:color="auto"/>
            <w:right w:val="none" w:sz="0" w:space="0" w:color="auto"/>
          </w:divBdr>
        </w:div>
        <w:div w:id="1549761174">
          <w:marLeft w:val="1440"/>
          <w:marRight w:val="0"/>
          <w:marTop w:val="0"/>
          <w:marBottom w:val="0"/>
          <w:divBdr>
            <w:top w:val="none" w:sz="0" w:space="0" w:color="auto"/>
            <w:left w:val="none" w:sz="0" w:space="0" w:color="auto"/>
            <w:bottom w:val="none" w:sz="0" w:space="0" w:color="auto"/>
            <w:right w:val="none" w:sz="0" w:space="0" w:color="auto"/>
          </w:divBdr>
        </w:div>
      </w:divsChild>
    </w:div>
    <w:div w:id="60635860">
      <w:bodyDiv w:val="1"/>
      <w:marLeft w:val="0"/>
      <w:marRight w:val="0"/>
      <w:marTop w:val="0"/>
      <w:marBottom w:val="0"/>
      <w:divBdr>
        <w:top w:val="none" w:sz="0" w:space="0" w:color="auto"/>
        <w:left w:val="none" w:sz="0" w:space="0" w:color="auto"/>
        <w:bottom w:val="none" w:sz="0" w:space="0" w:color="auto"/>
        <w:right w:val="none" w:sz="0" w:space="0" w:color="auto"/>
      </w:divBdr>
      <w:divsChild>
        <w:div w:id="15161446">
          <w:marLeft w:val="0"/>
          <w:marRight w:val="0"/>
          <w:marTop w:val="0"/>
          <w:marBottom w:val="0"/>
          <w:divBdr>
            <w:top w:val="none" w:sz="0" w:space="0" w:color="auto"/>
            <w:left w:val="none" w:sz="0" w:space="0" w:color="auto"/>
            <w:bottom w:val="none" w:sz="0" w:space="0" w:color="auto"/>
            <w:right w:val="none" w:sz="0" w:space="0" w:color="auto"/>
          </w:divBdr>
        </w:div>
        <w:div w:id="1520968133">
          <w:marLeft w:val="0"/>
          <w:marRight w:val="0"/>
          <w:marTop w:val="0"/>
          <w:marBottom w:val="0"/>
          <w:divBdr>
            <w:top w:val="none" w:sz="0" w:space="0" w:color="auto"/>
            <w:left w:val="none" w:sz="0" w:space="0" w:color="auto"/>
            <w:bottom w:val="none" w:sz="0" w:space="0" w:color="auto"/>
            <w:right w:val="none" w:sz="0" w:space="0" w:color="auto"/>
          </w:divBdr>
        </w:div>
      </w:divsChild>
    </w:div>
    <w:div w:id="105321282">
      <w:bodyDiv w:val="1"/>
      <w:marLeft w:val="0"/>
      <w:marRight w:val="0"/>
      <w:marTop w:val="0"/>
      <w:marBottom w:val="0"/>
      <w:divBdr>
        <w:top w:val="none" w:sz="0" w:space="0" w:color="auto"/>
        <w:left w:val="none" w:sz="0" w:space="0" w:color="auto"/>
        <w:bottom w:val="none" w:sz="0" w:space="0" w:color="auto"/>
        <w:right w:val="none" w:sz="0" w:space="0" w:color="auto"/>
      </w:divBdr>
    </w:div>
    <w:div w:id="153375789">
      <w:bodyDiv w:val="1"/>
      <w:marLeft w:val="0"/>
      <w:marRight w:val="0"/>
      <w:marTop w:val="0"/>
      <w:marBottom w:val="0"/>
      <w:divBdr>
        <w:top w:val="none" w:sz="0" w:space="0" w:color="auto"/>
        <w:left w:val="none" w:sz="0" w:space="0" w:color="auto"/>
        <w:bottom w:val="none" w:sz="0" w:space="0" w:color="auto"/>
        <w:right w:val="none" w:sz="0" w:space="0" w:color="auto"/>
      </w:divBdr>
    </w:div>
    <w:div w:id="176239289">
      <w:bodyDiv w:val="1"/>
      <w:marLeft w:val="0"/>
      <w:marRight w:val="0"/>
      <w:marTop w:val="0"/>
      <w:marBottom w:val="0"/>
      <w:divBdr>
        <w:top w:val="none" w:sz="0" w:space="0" w:color="auto"/>
        <w:left w:val="none" w:sz="0" w:space="0" w:color="auto"/>
        <w:bottom w:val="none" w:sz="0" w:space="0" w:color="auto"/>
        <w:right w:val="none" w:sz="0" w:space="0" w:color="auto"/>
      </w:divBdr>
    </w:div>
    <w:div w:id="176846845">
      <w:bodyDiv w:val="1"/>
      <w:marLeft w:val="0"/>
      <w:marRight w:val="0"/>
      <w:marTop w:val="0"/>
      <w:marBottom w:val="0"/>
      <w:divBdr>
        <w:top w:val="none" w:sz="0" w:space="0" w:color="auto"/>
        <w:left w:val="none" w:sz="0" w:space="0" w:color="auto"/>
        <w:bottom w:val="none" w:sz="0" w:space="0" w:color="auto"/>
        <w:right w:val="none" w:sz="0" w:space="0" w:color="auto"/>
      </w:divBdr>
    </w:div>
    <w:div w:id="213275324">
      <w:bodyDiv w:val="1"/>
      <w:marLeft w:val="0"/>
      <w:marRight w:val="0"/>
      <w:marTop w:val="0"/>
      <w:marBottom w:val="0"/>
      <w:divBdr>
        <w:top w:val="none" w:sz="0" w:space="0" w:color="auto"/>
        <w:left w:val="none" w:sz="0" w:space="0" w:color="auto"/>
        <w:bottom w:val="none" w:sz="0" w:space="0" w:color="auto"/>
        <w:right w:val="none" w:sz="0" w:space="0" w:color="auto"/>
      </w:divBdr>
      <w:divsChild>
        <w:div w:id="1908105688">
          <w:marLeft w:val="720"/>
          <w:marRight w:val="0"/>
          <w:marTop w:val="0"/>
          <w:marBottom w:val="0"/>
          <w:divBdr>
            <w:top w:val="none" w:sz="0" w:space="0" w:color="auto"/>
            <w:left w:val="none" w:sz="0" w:space="0" w:color="auto"/>
            <w:bottom w:val="none" w:sz="0" w:space="0" w:color="auto"/>
            <w:right w:val="none" w:sz="0" w:space="0" w:color="auto"/>
          </w:divBdr>
        </w:div>
        <w:div w:id="935091945">
          <w:marLeft w:val="1440"/>
          <w:marRight w:val="0"/>
          <w:marTop w:val="0"/>
          <w:marBottom w:val="0"/>
          <w:divBdr>
            <w:top w:val="none" w:sz="0" w:space="0" w:color="auto"/>
            <w:left w:val="none" w:sz="0" w:space="0" w:color="auto"/>
            <w:bottom w:val="none" w:sz="0" w:space="0" w:color="auto"/>
            <w:right w:val="none" w:sz="0" w:space="0" w:color="auto"/>
          </w:divBdr>
        </w:div>
        <w:div w:id="1082678275">
          <w:marLeft w:val="1440"/>
          <w:marRight w:val="0"/>
          <w:marTop w:val="0"/>
          <w:marBottom w:val="0"/>
          <w:divBdr>
            <w:top w:val="none" w:sz="0" w:space="0" w:color="auto"/>
            <w:left w:val="none" w:sz="0" w:space="0" w:color="auto"/>
            <w:bottom w:val="none" w:sz="0" w:space="0" w:color="auto"/>
            <w:right w:val="none" w:sz="0" w:space="0" w:color="auto"/>
          </w:divBdr>
        </w:div>
      </w:divsChild>
    </w:div>
    <w:div w:id="252512576">
      <w:bodyDiv w:val="1"/>
      <w:marLeft w:val="0"/>
      <w:marRight w:val="0"/>
      <w:marTop w:val="0"/>
      <w:marBottom w:val="0"/>
      <w:divBdr>
        <w:top w:val="none" w:sz="0" w:space="0" w:color="auto"/>
        <w:left w:val="none" w:sz="0" w:space="0" w:color="auto"/>
        <w:bottom w:val="none" w:sz="0" w:space="0" w:color="auto"/>
        <w:right w:val="none" w:sz="0" w:space="0" w:color="auto"/>
      </w:divBdr>
    </w:div>
    <w:div w:id="268854331">
      <w:bodyDiv w:val="1"/>
      <w:marLeft w:val="0"/>
      <w:marRight w:val="0"/>
      <w:marTop w:val="0"/>
      <w:marBottom w:val="0"/>
      <w:divBdr>
        <w:top w:val="none" w:sz="0" w:space="0" w:color="auto"/>
        <w:left w:val="none" w:sz="0" w:space="0" w:color="auto"/>
        <w:bottom w:val="none" w:sz="0" w:space="0" w:color="auto"/>
        <w:right w:val="none" w:sz="0" w:space="0" w:color="auto"/>
      </w:divBdr>
    </w:div>
    <w:div w:id="320084229">
      <w:bodyDiv w:val="1"/>
      <w:marLeft w:val="0"/>
      <w:marRight w:val="0"/>
      <w:marTop w:val="0"/>
      <w:marBottom w:val="0"/>
      <w:divBdr>
        <w:top w:val="none" w:sz="0" w:space="0" w:color="auto"/>
        <w:left w:val="none" w:sz="0" w:space="0" w:color="auto"/>
        <w:bottom w:val="none" w:sz="0" w:space="0" w:color="auto"/>
        <w:right w:val="none" w:sz="0" w:space="0" w:color="auto"/>
      </w:divBdr>
    </w:div>
    <w:div w:id="491146840">
      <w:bodyDiv w:val="1"/>
      <w:marLeft w:val="0"/>
      <w:marRight w:val="0"/>
      <w:marTop w:val="0"/>
      <w:marBottom w:val="0"/>
      <w:divBdr>
        <w:top w:val="none" w:sz="0" w:space="0" w:color="auto"/>
        <w:left w:val="none" w:sz="0" w:space="0" w:color="auto"/>
        <w:bottom w:val="none" w:sz="0" w:space="0" w:color="auto"/>
        <w:right w:val="none" w:sz="0" w:space="0" w:color="auto"/>
      </w:divBdr>
    </w:div>
    <w:div w:id="493105907">
      <w:bodyDiv w:val="1"/>
      <w:marLeft w:val="0"/>
      <w:marRight w:val="0"/>
      <w:marTop w:val="0"/>
      <w:marBottom w:val="0"/>
      <w:divBdr>
        <w:top w:val="none" w:sz="0" w:space="0" w:color="auto"/>
        <w:left w:val="none" w:sz="0" w:space="0" w:color="auto"/>
        <w:bottom w:val="none" w:sz="0" w:space="0" w:color="auto"/>
        <w:right w:val="none" w:sz="0" w:space="0" w:color="auto"/>
      </w:divBdr>
    </w:div>
    <w:div w:id="509178134">
      <w:bodyDiv w:val="1"/>
      <w:marLeft w:val="0"/>
      <w:marRight w:val="0"/>
      <w:marTop w:val="0"/>
      <w:marBottom w:val="0"/>
      <w:divBdr>
        <w:top w:val="none" w:sz="0" w:space="0" w:color="auto"/>
        <w:left w:val="none" w:sz="0" w:space="0" w:color="auto"/>
        <w:bottom w:val="none" w:sz="0" w:space="0" w:color="auto"/>
        <w:right w:val="none" w:sz="0" w:space="0" w:color="auto"/>
      </w:divBdr>
      <w:divsChild>
        <w:div w:id="1338002934">
          <w:marLeft w:val="0"/>
          <w:marRight w:val="0"/>
          <w:marTop w:val="0"/>
          <w:marBottom w:val="0"/>
          <w:divBdr>
            <w:top w:val="none" w:sz="0" w:space="0" w:color="auto"/>
            <w:left w:val="none" w:sz="0" w:space="0" w:color="auto"/>
            <w:bottom w:val="none" w:sz="0" w:space="0" w:color="auto"/>
            <w:right w:val="none" w:sz="0" w:space="0" w:color="auto"/>
          </w:divBdr>
        </w:div>
        <w:div w:id="1681397698">
          <w:marLeft w:val="0"/>
          <w:marRight w:val="0"/>
          <w:marTop w:val="0"/>
          <w:marBottom w:val="0"/>
          <w:divBdr>
            <w:top w:val="none" w:sz="0" w:space="0" w:color="auto"/>
            <w:left w:val="none" w:sz="0" w:space="0" w:color="auto"/>
            <w:bottom w:val="none" w:sz="0" w:space="0" w:color="auto"/>
            <w:right w:val="none" w:sz="0" w:space="0" w:color="auto"/>
          </w:divBdr>
        </w:div>
        <w:div w:id="2001081963">
          <w:marLeft w:val="0"/>
          <w:marRight w:val="0"/>
          <w:marTop w:val="0"/>
          <w:marBottom w:val="0"/>
          <w:divBdr>
            <w:top w:val="none" w:sz="0" w:space="0" w:color="auto"/>
            <w:left w:val="none" w:sz="0" w:space="0" w:color="auto"/>
            <w:bottom w:val="none" w:sz="0" w:space="0" w:color="auto"/>
            <w:right w:val="none" w:sz="0" w:space="0" w:color="auto"/>
          </w:divBdr>
        </w:div>
        <w:div w:id="535390029">
          <w:marLeft w:val="0"/>
          <w:marRight w:val="0"/>
          <w:marTop w:val="0"/>
          <w:marBottom w:val="0"/>
          <w:divBdr>
            <w:top w:val="none" w:sz="0" w:space="0" w:color="auto"/>
            <w:left w:val="none" w:sz="0" w:space="0" w:color="auto"/>
            <w:bottom w:val="none" w:sz="0" w:space="0" w:color="auto"/>
            <w:right w:val="none" w:sz="0" w:space="0" w:color="auto"/>
          </w:divBdr>
        </w:div>
      </w:divsChild>
    </w:div>
    <w:div w:id="552276949">
      <w:bodyDiv w:val="1"/>
      <w:marLeft w:val="0"/>
      <w:marRight w:val="0"/>
      <w:marTop w:val="0"/>
      <w:marBottom w:val="0"/>
      <w:divBdr>
        <w:top w:val="none" w:sz="0" w:space="0" w:color="auto"/>
        <w:left w:val="none" w:sz="0" w:space="0" w:color="auto"/>
        <w:bottom w:val="none" w:sz="0" w:space="0" w:color="auto"/>
        <w:right w:val="none" w:sz="0" w:space="0" w:color="auto"/>
      </w:divBdr>
    </w:div>
    <w:div w:id="569385151">
      <w:bodyDiv w:val="1"/>
      <w:marLeft w:val="0"/>
      <w:marRight w:val="0"/>
      <w:marTop w:val="0"/>
      <w:marBottom w:val="0"/>
      <w:divBdr>
        <w:top w:val="none" w:sz="0" w:space="0" w:color="auto"/>
        <w:left w:val="none" w:sz="0" w:space="0" w:color="auto"/>
        <w:bottom w:val="none" w:sz="0" w:space="0" w:color="auto"/>
        <w:right w:val="none" w:sz="0" w:space="0" w:color="auto"/>
      </w:divBdr>
    </w:div>
    <w:div w:id="608437316">
      <w:bodyDiv w:val="1"/>
      <w:marLeft w:val="0"/>
      <w:marRight w:val="0"/>
      <w:marTop w:val="0"/>
      <w:marBottom w:val="0"/>
      <w:divBdr>
        <w:top w:val="none" w:sz="0" w:space="0" w:color="auto"/>
        <w:left w:val="none" w:sz="0" w:space="0" w:color="auto"/>
        <w:bottom w:val="none" w:sz="0" w:space="0" w:color="auto"/>
        <w:right w:val="none" w:sz="0" w:space="0" w:color="auto"/>
      </w:divBdr>
    </w:div>
    <w:div w:id="617446618">
      <w:bodyDiv w:val="1"/>
      <w:marLeft w:val="0"/>
      <w:marRight w:val="0"/>
      <w:marTop w:val="0"/>
      <w:marBottom w:val="0"/>
      <w:divBdr>
        <w:top w:val="none" w:sz="0" w:space="0" w:color="auto"/>
        <w:left w:val="none" w:sz="0" w:space="0" w:color="auto"/>
        <w:bottom w:val="none" w:sz="0" w:space="0" w:color="auto"/>
        <w:right w:val="none" w:sz="0" w:space="0" w:color="auto"/>
      </w:divBdr>
    </w:div>
    <w:div w:id="631642929">
      <w:bodyDiv w:val="1"/>
      <w:marLeft w:val="0"/>
      <w:marRight w:val="0"/>
      <w:marTop w:val="0"/>
      <w:marBottom w:val="0"/>
      <w:divBdr>
        <w:top w:val="none" w:sz="0" w:space="0" w:color="auto"/>
        <w:left w:val="none" w:sz="0" w:space="0" w:color="auto"/>
        <w:bottom w:val="none" w:sz="0" w:space="0" w:color="auto"/>
        <w:right w:val="none" w:sz="0" w:space="0" w:color="auto"/>
      </w:divBdr>
    </w:div>
    <w:div w:id="747386410">
      <w:bodyDiv w:val="1"/>
      <w:marLeft w:val="0"/>
      <w:marRight w:val="0"/>
      <w:marTop w:val="0"/>
      <w:marBottom w:val="0"/>
      <w:divBdr>
        <w:top w:val="none" w:sz="0" w:space="0" w:color="auto"/>
        <w:left w:val="none" w:sz="0" w:space="0" w:color="auto"/>
        <w:bottom w:val="none" w:sz="0" w:space="0" w:color="auto"/>
        <w:right w:val="none" w:sz="0" w:space="0" w:color="auto"/>
      </w:divBdr>
    </w:div>
    <w:div w:id="780758391">
      <w:bodyDiv w:val="1"/>
      <w:marLeft w:val="0"/>
      <w:marRight w:val="0"/>
      <w:marTop w:val="0"/>
      <w:marBottom w:val="0"/>
      <w:divBdr>
        <w:top w:val="none" w:sz="0" w:space="0" w:color="auto"/>
        <w:left w:val="none" w:sz="0" w:space="0" w:color="auto"/>
        <w:bottom w:val="none" w:sz="0" w:space="0" w:color="auto"/>
        <w:right w:val="none" w:sz="0" w:space="0" w:color="auto"/>
      </w:divBdr>
    </w:div>
    <w:div w:id="798955866">
      <w:bodyDiv w:val="1"/>
      <w:marLeft w:val="0"/>
      <w:marRight w:val="0"/>
      <w:marTop w:val="0"/>
      <w:marBottom w:val="0"/>
      <w:divBdr>
        <w:top w:val="none" w:sz="0" w:space="0" w:color="auto"/>
        <w:left w:val="none" w:sz="0" w:space="0" w:color="auto"/>
        <w:bottom w:val="none" w:sz="0" w:space="0" w:color="auto"/>
        <w:right w:val="none" w:sz="0" w:space="0" w:color="auto"/>
      </w:divBdr>
    </w:div>
    <w:div w:id="812791233">
      <w:bodyDiv w:val="1"/>
      <w:marLeft w:val="0"/>
      <w:marRight w:val="0"/>
      <w:marTop w:val="0"/>
      <w:marBottom w:val="0"/>
      <w:divBdr>
        <w:top w:val="none" w:sz="0" w:space="0" w:color="auto"/>
        <w:left w:val="none" w:sz="0" w:space="0" w:color="auto"/>
        <w:bottom w:val="none" w:sz="0" w:space="0" w:color="auto"/>
        <w:right w:val="none" w:sz="0" w:space="0" w:color="auto"/>
      </w:divBdr>
    </w:div>
    <w:div w:id="834297552">
      <w:bodyDiv w:val="1"/>
      <w:marLeft w:val="0"/>
      <w:marRight w:val="0"/>
      <w:marTop w:val="0"/>
      <w:marBottom w:val="0"/>
      <w:divBdr>
        <w:top w:val="none" w:sz="0" w:space="0" w:color="auto"/>
        <w:left w:val="none" w:sz="0" w:space="0" w:color="auto"/>
        <w:bottom w:val="none" w:sz="0" w:space="0" w:color="auto"/>
        <w:right w:val="none" w:sz="0" w:space="0" w:color="auto"/>
      </w:divBdr>
    </w:div>
    <w:div w:id="840386958">
      <w:bodyDiv w:val="1"/>
      <w:marLeft w:val="0"/>
      <w:marRight w:val="0"/>
      <w:marTop w:val="0"/>
      <w:marBottom w:val="0"/>
      <w:divBdr>
        <w:top w:val="none" w:sz="0" w:space="0" w:color="auto"/>
        <w:left w:val="none" w:sz="0" w:space="0" w:color="auto"/>
        <w:bottom w:val="none" w:sz="0" w:space="0" w:color="auto"/>
        <w:right w:val="none" w:sz="0" w:space="0" w:color="auto"/>
      </w:divBdr>
    </w:div>
    <w:div w:id="862129938">
      <w:bodyDiv w:val="1"/>
      <w:marLeft w:val="0"/>
      <w:marRight w:val="0"/>
      <w:marTop w:val="0"/>
      <w:marBottom w:val="0"/>
      <w:divBdr>
        <w:top w:val="none" w:sz="0" w:space="0" w:color="auto"/>
        <w:left w:val="none" w:sz="0" w:space="0" w:color="auto"/>
        <w:bottom w:val="none" w:sz="0" w:space="0" w:color="auto"/>
        <w:right w:val="none" w:sz="0" w:space="0" w:color="auto"/>
      </w:divBdr>
    </w:div>
    <w:div w:id="920724229">
      <w:bodyDiv w:val="1"/>
      <w:marLeft w:val="0"/>
      <w:marRight w:val="0"/>
      <w:marTop w:val="0"/>
      <w:marBottom w:val="0"/>
      <w:divBdr>
        <w:top w:val="none" w:sz="0" w:space="0" w:color="auto"/>
        <w:left w:val="none" w:sz="0" w:space="0" w:color="auto"/>
        <w:bottom w:val="none" w:sz="0" w:space="0" w:color="auto"/>
        <w:right w:val="none" w:sz="0" w:space="0" w:color="auto"/>
      </w:divBdr>
      <w:divsChild>
        <w:div w:id="128207521">
          <w:marLeft w:val="0"/>
          <w:marRight w:val="0"/>
          <w:marTop w:val="0"/>
          <w:marBottom w:val="0"/>
          <w:divBdr>
            <w:top w:val="none" w:sz="0" w:space="0" w:color="auto"/>
            <w:left w:val="none" w:sz="0" w:space="0" w:color="auto"/>
            <w:bottom w:val="none" w:sz="0" w:space="0" w:color="auto"/>
            <w:right w:val="none" w:sz="0" w:space="0" w:color="auto"/>
          </w:divBdr>
        </w:div>
        <w:div w:id="752123477">
          <w:marLeft w:val="0"/>
          <w:marRight w:val="0"/>
          <w:marTop w:val="0"/>
          <w:marBottom w:val="0"/>
          <w:divBdr>
            <w:top w:val="none" w:sz="0" w:space="0" w:color="auto"/>
            <w:left w:val="none" w:sz="0" w:space="0" w:color="auto"/>
            <w:bottom w:val="none" w:sz="0" w:space="0" w:color="auto"/>
            <w:right w:val="none" w:sz="0" w:space="0" w:color="auto"/>
          </w:divBdr>
        </w:div>
      </w:divsChild>
    </w:div>
    <w:div w:id="1045908673">
      <w:bodyDiv w:val="1"/>
      <w:marLeft w:val="0"/>
      <w:marRight w:val="0"/>
      <w:marTop w:val="0"/>
      <w:marBottom w:val="0"/>
      <w:divBdr>
        <w:top w:val="none" w:sz="0" w:space="0" w:color="auto"/>
        <w:left w:val="none" w:sz="0" w:space="0" w:color="auto"/>
        <w:bottom w:val="none" w:sz="0" w:space="0" w:color="auto"/>
        <w:right w:val="none" w:sz="0" w:space="0" w:color="auto"/>
      </w:divBdr>
      <w:divsChild>
        <w:div w:id="1542404462">
          <w:marLeft w:val="0"/>
          <w:marRight w:val="0"/>
          <w:marTop w:val="0"/>
          <w:marBottom w:val="567"/>
          <w:divBdr>
            <w:top w:val="none" w:sz="0" w:space="0" w:color="auto"/>
            <w:left w:val="none" w:sz="0" w:space="0" w:color="auto"/>
            <w:bottom w:val="none" w:sz="0" w:space="0" w:color="auto"/>
            <w:right w:val="none" w:sz="0" w:space="0" w:color="auto"/>
          </w:divBdr>
        </w:div>
      </w:divsChild>
    </w:div>
    <w:div w:id="1162506744">
      <w:bodyDiv w:val="1"/>
      <w:marLeft w:val="0"/>
      <w:marRight w:val="0"/>
      <w:marTop w:val="0"/>
      <w:marBottom w:val="0"/>
      <w:divBdr>
        <w:top w:val="none" w:sz="0" w:space="0" w:color="auto"/>
        <w:left w:val="none" w:sz="0" w:space="0" w:color="auto"/>
        <w:bottom w:val="none" w:sz="0" w:space="0" w:color="auto"/>
        <w:right w:val="none" w:sz="0" w:space="0" w:color="auto"/>
      </w:divBdr>
    </w:div>
    <w:div w:id="1195381817">
      <w:bodyDiv w:val="1"/>
      <w:marLeft w:val="0"/>
      <w:marRight w:val="0"/>
      <w:marTop w:val="0"/>
      <w:marBottom w:val="0"/>
      <w:divBdr>
        <w:top w:val="none" w:sz="0" w:space="0" w:color="auto"/>
        <w:left w:val="none" w:sz="0" w:space="0" w:color="auto"/>
        <w:bottom w:val="none" w:sz="0" w:space="0" w:color="auto"/>
        <w:right w:val="none" w:sz="0" w:space="0" w:color="auto"/>
      </w:divBdr>
    </w:div>
    <w:div w:id="1227909100">
      <w:bodyDiv w:val="1"/>
      <w:marLeft w:val="0"/>
      <w:marRight w:val="0"/>
      <w:marTop w:val="0"/>
      <w:marBottom w:val="0"/>
      <w:divBdr>
        <w:top w:val="none" w:sz="0" w:space="0" w:color="auto"/>
        <w:left w:val="none" w:sz="0" w:space="0" w:color="auto"/>
        <w:bottom w:val="none" w:sz="0" w:space="0" w:color="auto"/>
        <w:right w:val="none" w:sz="0" w:space="0" w:color="auto"/>
      </w:divBdr>
      <w:divsChild>
        <w:div w:id="1625233030">
          <w:marLeft w:val="0"/>
          <w:marRight w:val="0"/>
          <w:marTop w:val="0"/>
          <w:marBottom w:val="0"/>
          <w:divBdr>
            <w:top w:val="none" w:sz="0" w:space="0" w:color="auto"/>
            <w:left w:val="none" w:sz="0" w:space="0" w:color="auto"/>
            <w:bottom w:val="none" w:sz="0" w:space="0" w:color="auto"/>
            <w:right w:val="none" w:sz="0" w:space="0" w:color="auto"/>
          </w:divBdr>
        </w:div>
        <w:div w:id="1864397828">
          <w:marLeft w:val="0"/>
          <w:marRight w:val="0"/>
          <w:marTop w:val="0"/>
          <w:marBottom w:val="0"/>
          <w:divBdr>
            <w:top w:val="none" w:sz="0" w:space="0" w:color="auto"/>
            <w:left w:val="none" w:sz="0" w:space="0" w:color="auto"/>
            <w:bottom w:val="none" w:sz="0" w:space="0" w:color="auto"/>
            <w:right w:val="none" w:sz="0" w:space="0" w:color="auto"/>
          </w:divBdr>
        </w:div>
        <w:div w:id="1757314639">
          <w:marLeft w:val="720"/>
          <w:marRight w:val="0"/>
          <w:marTop w:val="0"/>
          <w:marBottom w:val="0"/>
          <w:divBdr>
            <w:top w:val="none" w:sz="0" w:space="0" w:color="auto"/>
            <w:left w:val="none" w:sz="0" w:space="0" w:color="auto"/>
            <w:bottom w:val="none" w:sz="0" w:space="0" w:color="auto"/>
            <w:right w:val="none" w:sz="0" w:space="0" w:color="auto"/>
          </w:divBdr>
        </w:div>
        <w:div w:id="1167210491">
          <w:marLeft w:val="720"/>
          <w:marRight w:val="0"/>
          <w:marTop w:val="0"/>
          <w:marBottom w:val="0"/>
          <w:divBdr>
            <w:top w:val="none" w:sz="0" w:space="0" w:color="auto"/>
            <w:left w:val="none" w:sz="0" w:space="0" w:color="auto"/>
            <w:bottom w:val="none" w:sz="0" w:space="0" w:color="auto"/>
            <w:right w:val="none" w:sz="0" w:space="0" w:color="auto"/>
          </w:divBdr>
        </w:div>
        <w:div w:id="529297094">
          <w:marLeft w:val="720"/>
          <w:marRight w:val="0"/>
          <w:marTop w:val="0"/>
          <w:marBottom w:val="0"/>
          <w:divBdr>
            <w:top w:val="none" w:sz="0" w:space="0" w:color="auto"/>
            <w:left w:val="none" w:sz="0" w:space="0" w:color="auto"/>
            <w:bottom w:val="none" w:sz="0" w:space="0" w:color="auto"/>
            <w:right w:val="none" w:sz="0" w:space="0" w:color="auto"/>
          </w:divBdr>
        </w:div>
        <w:div w:id="1518927987">
          <w:marLeft w:val="720"/>
          <w:marRight w:val="0"/>
          <w:marTop w:val="0"/>
          <w:marBottom w:val="0"/>
          <w:divBdr>
            <w:top w:val="none" w:sz="0" w:space="0" w:color="auto"/>
            <w:left w:val="none" w:sz="0" w:space="0" w:color="auto"/>
            <w:bottom w:val="none" w:sz="0" w:space="0" w:color="auto"/>
            <w:right w:val="none" w:sz="0" w:space="0" w:color="auto"/>
          </w:divBdr>
        </w:div>
      </w:divsChild>
    </w:div>
    <w:div w:id="1438525779">
      <w:bodyDiv w:val="1"/>
      <w:marLeft w:val="0"/>
      <w:marRight w:val="0"/>
      <w:marTop w:val="0"/>
      <w:marBottom w:val="0"/>
      <w:divBdr>
        <w:top w:val="none" w:sz="0" w:space="0" w:color="auto"/>
        <w:left w:val="none" w:sz="0" w:space="0" w:color="auto"/>
        <w:bottom w:val="none" w:sz="0" w:space="0" w:color="auto"/>
        <w:right w:val="none" w:sz="0" w:space="0" w:color="auto"/>
      </w:divBdr>
    </w:div>
    <w:div w:id="1560819097">
      <w:bodyDiv w:val="1"/>
      <w:marLeft w:val="0"/>
      <w:marRight w:val="0"/>
      <w:marTop w:val="0"/>
      <w:marBottom w:val="0"/>
      <w:divBdr>
        <w:top w:val="none" w:sz="0" w:space="0" w:color="auto"/>
        <w:left w:val="none" w:sz="0" w:space="0" w:color="auto"/>
        <w:bottom w:val="none" w:sz="0" w:space="0" w:color="auto"/>
        <w:right w:val="none" w:sz="0" w:space="0" w:color="auto"/>
      </w:divBdr>
    </w:div>
    <w:div w:id="1745687197">
      <w:bodyDiv w:val="1"/>
      <w:marLeft w:val="0"/>
      <w:marRight w:val="0"/>
      <w:marTop w:val="0"/>
      <w:marBottom w:val="0"/>
      <w:divBdr>
        <w:top w:val="none" w:sz="0" w:space="0" w:color="auto"/>
        <w:left w:val="none" w:sz="0" w:space="0" w:color="auto"/>
        <w:bottom w:val="none" w:sz="0" w:space="0" w:color="auto"/>
        <w:right w:val="none" w:sz="0" w:space="0" w:color="auto"/>
      </w:divBdr>
    </w:div>
    <w:div w:id="1767338916">
      <w:bodyDiv w:val="1"/>
      <w:marLeft w:val="0"/>
      <w:marRight w:val="0"/>
      <w:marTop w:val="0"/>
      <w:marBottom w:val="0"/>
      <w:divBdr>
        <w:top w:val="none" w:sz="0" w:space="0" w:color="auto"/>
        <w:left w:val="none" w:sz="0" w:space="0" w:color="auto"/>
        <w:bottom w:val="none" w:sz="0" w:space="0" w:color="auto"/>
        <w:right w:val="none" w:sz="0" w:space="0" w:color="auto"/>
      </w:divBdr>
    </w:div>
    <w:div w:id="1830367261">
      <w:bodyDiv w:val="1"/>
      <w:marLeft w:val="0"/>
      <w:marRight w:val="0"/>
      <w:marTop w:val="0"/>
      <w:marBottom w:val="0"/>
      <w:divBdr>
        <w:top w:val="none" w:sz="0" w:space="0" w:color="auto"/>
        <w:left w:val="none" w:sz="0" w:space="0" w:color="auto"/>
        <w:bottom w:val="none" w:sz="0" w:space="0" w:color="auto"/>
        <w:right w:val="none" w:sz="0" w:space="0" w:color="auto"/>
      </w:divBdr>
    </w:div>
    <w:div w:id="1912885523">
      <w:bodyDiv w:val="1"/>
      <w:marLeft w:val="0"/>
      <w:marRight w:val="0"/>
      <w:marTop w:val="0"/>
      <w:marBottom w:val="0"/>
      <w:divBdr>
        <w:top w:val="none" w:sz="0" w:space="0" w:color="auto"/>
        <w:left w:val="none" w:sz="0" w:space="0" w:color="auto"/>
        <w:bottom w:val="none" w:sz="0" w:space="0" w:color="auto"/>
        <w:right w:val="none" w:sz="0" w:space="0" w:color="auto"/>
      </w:divBdr>
    </w:div>
    <w:div w:id="2019648755">
      <w:bodyDiv w:val="1"/>
      <w:marLeft w:val="0"/>
      <w:marRight w:val="0"/>
      <w:marTop w:val="0"/>
      <w:marBottom w:val="0"/>
      <w:divBdr>
        <w:top w:val="none" w:sz="0" w:space="0" w:color="auto"/>
        <w:left w:val="none" w:sz="0" w:space="0" w:color="auto"/>
        <w:bottom w:val="none" w:sz="0" w:space="0" w:color="auto"/>
        <w:right w:val="none" w:sz="0" w:space="0" w:color="auto"/>
      </w:divBdr>
    </w:div>
    <w:div w:id="2026862637">
      <w:bodyDiv w:val="1"/>
      <w:marLeft w:val="0"/>
      <w:marRight w:val="0"/>
      <w:marTop w:val="0"/>
      <w:marBottom w:val="0"/>
      <w:divBdr>
        <w:top w:val="none" w:sz="0" w:space="0" w:color="auto"/>
        <w:left w:val="none" w:sz="0" w:space="0" w:color="auto"/>
        <w:bottom w:val="none" w:sz="0" w:space="0" w:color="auto"/>
        <w:right w:val="none" w:sz="0" w:space="0" w:color="auto"/>
      </w:divBdr>
      <w:divsChild>
        <w:div w:id="1597056222">
          <w:marLeft w:val="0"/>
          <w:marRight w:val="0"/>
          <w:marTop w:val="0"/>
          <w:marBottom w:val="0"/>
          <w:divBdr>
            <w:top w:val="none" w:sz="0" w:space="0" w:color="auto"/>
            <w:left w:val="none" w:sz="0" w:space="0" w:color="auto"/>
            <w:bottom w:val="none" w:sz="0" w:space="0" w:color="auto"/>
            <w:right w:val="none" w:sz="0" w:space="0" w:color="auto"/>
          </w:divBdr>
        </w:div>
        <w:div w:id="2116366860">
          <w:marLeft w:val="1434"/>
          <w:marRight w:val="0"/>
          <w:marTop w:val="0"/>
          <w:marBottom w:val="0"/>
          <w:divBdr>
            <w:top w:val="none" w:sz="0" w:space="0" w:color="auto"/>
            <w:left w:val="none" w:sz="0" w:space="0" w:color="auto"/>
            <w:bottom w:val="none" w:sz="0" w:space="0" w:color="auto"/>
            <w:right w:val="none" w:sz="0" w:space="0" w:color="auto"/>
          </w:divBdr>
        </w:div>
        <w:div w:id="594909">
          <w:marLeft w:val="1434"/>
          <w:marRight w:val="0"/>
          <w:marTop w:val="0"/>
          <w:marBottom w:val="0"/>
          <w:divBdr>
            <w:top w:val="none" w:sz="0" w:space="0" w:color="auto"/>
            <w:left w:val="none" w:sz="0" w:space="0" w:color="auto"/>
            <w:bottom w:val="none" w:sz="0" w:space="0" w:color="auto"/>
            <w:right w:val="none" w:sz="0" w:space="0" w:color="auto"/>
          </w:divBdr>
        </w:div>
        <w:div w:id="169804279">
          <w:marLeft w:val="1434"/>
          <w:marRight w:val="0"/>
          <w:marTop w:val="0"/>
          <w:marBottom w:val="0"/>
          <w:divBdr>
            <w:top w:val="none" w:sz="0" w:space="0" w:color="auto"/>
            <w:left w:val="none" w:sz="0" w:space="0" w:color="auto"/>
            <w:bottom w:val="none" w:sz="0" w:space="0" w:color="auto"/>
            <w:right w:val="none" w:sz="0" w:space="0" w:color="auto"/>
          </w:divBdr>
        </w:div>
        <w:div w:id="1901287658">
          <w:marLeft w:val="1434"/>
          <w:marRight w:val="0"/>
          <w:marTop w:val="0"/>
          <w:marBottom w:val="0"/>
          <w:divBdr>
            <w:top w:val="none" w:sz="0" w:space="0" w:color="auto"/>
            <w:left w:val="none" w:sz="0" w:space="0" w:color="auto"/>
            <w:bottom w:val="none" w:sz="0" w:space="0" w:color="auto"/>
            <w:right w:val="none" w:sz="0" w:space="0" w:color="auto"/>
          </w:divBdr>
        </w:div>
        <w:div w:id="466363801">
          <w:marLeft w:val="1434"/>
          <w:marRight w:val="0"/>
          <w:marTop w:val="0"/>
          <w:marBottom w:val="0"/>
          <w:divBdr>
            <w:top w:val="none" w:sz="0" w:space="0" w:color="auto"/>
            <w:left w:val="none" w:sz="0" w:space="0" w:color="auto"/>
            <w:bottom w:val="none" w:sz="0" w:space="0" w:color="auto"/>
            <w:right w:val="none" w:sz="0" w:space="0" w:color="auto"/>
          </w:divBdr>
        </w:div>
      </w:divsChild>
    </w:div>
    <w:div w:id="2081521069">
      <w:bodyDiv w:val="1"/>
      <w:marLeft w:val="0"/>
      <w:marRight w:val="0"/>
      <w:marTop w:val="0"/>
      <w:marBottom w:val="0"/>
      <w:divBdr>
        <w:top w:val="none" w:sz="0" w:space="0" w:color="auto"/>
        <w:left w:val="none" w:sz="0" w:space="0" w:color="auto"/>
        <w:bottom w:val="none" w:sz="0" w:space="0" w:color="auto"/>
        <w:right w:val="none" w:sz="0" w:space="0" w:color="auto"/>
      </w:divBdr>
      <w:divsChild>
        <w:div w:id="844902006">
          <w:marLeft w:val="0"/>
          <w:marRight w:val="0"/>
          <w:marTop w:val="0"/>
          <w:marBottom w:val="0"/>
          <w:divBdr>
            <w:top w:val="none" w:sz="0" w:space="0" w:color="auto"/>
            <w:left w:val="none" w:sz="0" w:space="0" w:color="auto"/>
            <w:bottom w:val="none" w:sz="0" w:space="0" w:color="auto"/>
            <w:right w:val="none" w:sz="0" w:space="0" w:color="auto"/>
          </w:divBdr>
        </w:div>
        <w:div w:id="213782803">
          <w:marLeft w:val="0"/>
          <w:marRight w:val="0"/>
          <w:marTop w:val="0"/>
          <w:marBottom w:val="0"/>
          <w:divBdr>
            <w:top w:val="none" w:sz="0" w:space="0" w:color="auto"/>
            <w:left w:val="none" w:sz="0" w:space="0" w:color="auto"/>
            <w:bottom w:val="none" w:sz="0" w:space="0" w:color="auto"/>
            <w:right w:val="none" w:sz="0" w:space="0" w:color="auto"/>
          </w:divBdr>
        </w:div>
        <w:div w:id="109203835">
          <w:marLeft w:val="0"/>
          <w:marRight w:val="0"/>
          <w:marTop w:val="0"/>
          <w:marBottom w:val="0"/>
          <w:divBdr>
            <w:top w:val="none" w:sz="0" w:space="0" w:color="auto"/>
            <w:left w:val="none" w:sz="0" w:space="0" w:color="auto"/>
            <w:bottom w:val="none" w:sz="0" w:space="0" w:color="auto"/>
            <w:right w:val="none" w:sz="0" w:space="0" w:color="auto"/>
          </w:divBdr>
        </w:div>
        <w:div w:id="878280483">
          <w:marLeft w:val="0"/>
          <w:marRight w:val="0"/>
          <w:marTop w:val="0"/>
          <w:marBottom w:val="0"/>
          <w:divBdr>
            <w:top w:val="none" w:sz="0" w:space="0" w:color="auto"/>
            <w:left w:val="none" w:sz="0" w:space="0" w:color="auto"/>
            <w:bottom w:val="none" w:sz="0" w:space="0" w:color="auto"/>
            <w:right w:val="none" w:sz="0" w:space="0" w:color="auto"/>
          </w:divBdr>
        </w:div>
        <w:div w:id="342712361">
          <w:marLeft w:val="0"/>
          <w:marRight w:val="0"/>
          <w:marTop w:val="0"/>
          <w:marBottom w:val="0"/>
          <w:divBdr>
            <w:top w:val="none" w:sz="0" w:space="0" w:color="auto"/>
            <w:left w:val="none" w:sz="0" w:space="0" w:color="auto"/>
            <w:bottom w:val="none" w:sz="0" w:space="0" w:color="auto"/>
            <w:right w:val="none" w:sz="0" w:space="0" w:color="auto"/>
          </w:divBdr>
        </w:div>
        <w:div w:id="971328206">
          <w:marLeft w:val="0"/>
          <w:marRight w:val="0"/>
          <w:marTop w:val="0"/>
          <w:marBottom w:val="0"/>
          <w:divBdr>
            <w:top w:val="none" w:sz="0" w:space="0" w:color="auto"/>
            <w:left w:val="none" w:sz="0" w:space="0" w:color="auto"/>
            <w:bottom w:val="none" w:sz="0" w:space="0" w:color="auto"/>
            <w:right w:val="none" w:sz="0" w:space="0" w:color="auto"/>
          </w:divBdr>
        </w:div>
        <w:div w:id="1593736392">
          <w:marLeft w:val="0"/>
          <w:marRight w:val="0"/>
          <w:marTop w:val="0"/>
          <w:marBottom w:val="0"/>
          <w:divBdr>
            <w:top w:val="none" w:sz="0" w:space="0" w:color="auto"/>
            <w:left w:val="none" w:sz="0" w:space="0" w:color="auto"/>
            <w:bottom w:val="none" w:sz="0" w:space="0" w:color="auto"/>
            <w:right w:val="none" w:sz="0" w:space="0" w:color="auto"/>
          </w:divBdr>
        </w:div>
        <w:div w:id="767702972">
          <w:marLeft w:val="0"/>
          <w:marRight w:val="0"/>
          <w:marTop w:val="0"/>
          <w:marBottom w:val="0"/>
          <w:divBdr>
            <w:top w:val="none" w:sz="0" w:space="0" w:color="auto"/>
            <w:left w:val="none" w:sz="0" w:space="0" w:color="auto"/>
            <w:bottom w:val="none" w:sz="0" w:space="0" w:color="auto"/>
            <w:right w:val="none" w:sz="0" w:space="0" w:color="auto"/>
          </w:divBdr>
        </w:div>
        <w:div w:id="868251494">
          <w:marLeft w:val="0"/>
          <w:marRight w:val="0"/>
          <w:marTop w:val="0"/>
          <w:marBottom w:val="0"/>
          <w:divBdr>
            <w:top w:val="none" w:sz="0" w:space="0" w:color="auto"/>
            <w:left w:val="none" w:sz="0" w:space="0" w:color="auto"/>
            <w:bottom w:val="none" w:sz="0" w:space="0" w:color="auto"/>
            <w:right w:val="none" w:sz="0" w:space="0" w:color="auto"/>
          </w:divBdr>
        </w:div>
        <w:div w:id="573706968">
          <w:marLeft w:val="0"/>
          <w:marRight w:val="0"/>
          <w:marTop w:val="0"/>
          <w:marBottom w:val="0"/>
          <w:divBdr>
            <w:top w:val="none" w:sz="0" w:space="0" w:color="auto"/>
            <w:left w:val="none" w:sz="0" w:space="0" w:color="auto"/>
            <w:bottom w:val="none" w:sz="0" w:space="0" w:color="auto"/>
            <w:right w:val="none" w:sz="0" w:space="0" w:color="auto"/>
          </w:divBdr>
        </w:div>
        <w:div w:id="2079400912">
          <w:marLeft w:val="0"/>
          <w:marRight w:val="0"/>
          <w:marTop w:val="0"/>
          <w:marBottom w:val="0"/>
          <w:divBdr>
            <w:top w:val="none" w:sz="0" w:space="0" w:color="auto"/>
            <w:left w:val="none" w:sz="0" w:space="0" w:color="auto"/>
            <w:bottom w:val="none" w:sz="0" w:space="0" w:color="auto"/>
            <w:right w:val="none" w:sz="0" w:space="0" w:color="auto"/>
          </w:divBdr>
        </w:div>
      </w:divsChild>
    </w:div>
    <w:div w:id="2095204231">
      <w:bodyDiv w:val="1"/>
      <w:marLeft w:val="0"/>
      <w:marRight w:val="0"/>
      <w:marTop w:val="0"/>
      <w:marBottom w:val="0"/>
      <w:divBdr>
        <w:top w:val="none" w:sz="0" w:space="0" w:color="auto"/>
        <w:left w:val="none" w:sz="0" w:space="0" w:color="auto"/>
        <w:bottom w:val="none" w:sz="0" w:space="0" w:color="auto"/>
        <w:right w:val="none" w:sz="0" w:space="0" w:color="auto"/>
      </w:divBdr>
      <w:divsChild>
        <w:div w:id="1661422794">
          <w:marLeft w:val="0"/>
          <w:marRight w:val="0"/>
          <w:marTop w:val="0"/>
          <w:marBottom w:val="0"/>
          <w:divBdr>
            <w:top w:val="none" w:sz="0" w:space="0" w:color="auto"/>
            <w:left w:val="none" w:sz="0" w:space="0" w:color="auto"/>
            <w:bottom w:val="none" w:sz="0" w:space="0" w:color="auto"/>
            <w:right w:val="none" w:sz="0" w:space="0" w:color="auto"/>
          </w:divBdr>
        </w:div>
        <w:div w:id="1935357451">
          <w:marLeft w:val="1434"/>
          <w:marRight w:val="0"/>
          <w:marTop w:val="0"/>
          <w:marBottom w:val="0"/>
          <w:divBdr>
            <w:top w:val="none" w:sz="0" w:space="0" w:color="auto"/>
            <w:left w:val="none" w:sz="0" w:space="0" w:color="auto"/>
            <w:bottom w:val="none" w:sz="0" w:space="0" w:color="auto"/>
            <w:right w:val="none" w:sz="0" w:space="0" w:color="auto"/>
          </w:divBdr>
        </w:div>
        <w:div w:id="1352879052">
          <w:marLeft w:val="1434"/>
          <w:marRight w:val="0"/>
          <w:marTop w:val="0"/>
          <w:marBottom w:val="0"/>
          <w:divBdr>
            <w:top w:val="none" w:sz="0" w:space="0" w:color="auto"/>
            <w:left w:val="none" w:sz="0" w:space="0" w:color="auto"/>
            <w:bottom w:val="none" w:sz="0" w:space="0" w:color="auto"/>
            <w:right w:val="none" w:sz="0" w:space="0" w:color="auto"/>
          </w:divBdr>
        </w:div>
        <w:div w:id="1808859793">
          <w:marLeft w:val="1440"/>
          <w:marRight w:val="0"/>
          <w:marTop w:val="0"/>
          <w:marBottom w:val="0"/>
          <w:divBdr>
            <w:top w:val="none" w:sz="0" w:space="0" w:color="auto"/>
            <w:left w:val="none" w:sz="0" w:space="0" w:color="auto"/>
            <w:bottom w:val="none" w:sz="0" w:space="0" w:color="auto"/>
            <w:right w:val="none" w:sz="0" w:space="0" w:color="auto"/>
          </w:divBdr>
        </w:div>
        <w:div w:id="1957246407">
          <w:marLeft w:val="1440"/>
          <w:marRight w:val="0"/>
          <w:marTop w:val="0"/>
          <w:marBottom w:val="0"/>
          <w:divBdr>
            <w:top w:val="none" w:sz="0" w:space="0" w:color="auto"/>
            <w:left w:val="none" w:sz="0" w:space="0" w:color="auto"/>
            <w:bottom w:val="none" w:sz="0" w:space="0" w:color="auto"/>
            <w:right w:val="none" w:sz="0" w:space="0" w:color="auto"/>
          </w:divBdr>
        </w:div>
        <w:div w:id="420222380">
          <w:marLeft w:val="143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ndapiearsta.lv" TargetMode="External"/><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mnvd.gov.lv"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spkc.gov.lv/upload/Arstniecibas%20personam/Metodiskie%20materiali/vadlinijas_augsta_riska_individu_atpazisana.pdf" TargetMode="External"/><Relationship Id="rId1" Type="http://schemas.openxmlformats.org/officeDocument/2006/relationships/hyperlink" Target="http://balthiv.com/noderiga-informacija/vadlinijas-rekomendacij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8BDCB-7EB8-47B4-B0CA-12CB86C45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104</Pages>
  <Words>197328</Words>
  <Characters>112477</Characters>
  <Application>Microsoft Office Word</Application>
  <DocSecurity>0</DocSecurity>
  <Lines>937</Lines>
  <Paragraphs>618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Informatīvais ziņojums “Par veselības reformas pasākumu īstenošanas rezultātiem veselības aprūpē 2018.gada pirmajā1.pusgadā”</vt:lpstr>
      <vt:lpstr>Informatīvais ziņojums “Par veselības reformas pasākumu īstenošanas rezultātiem veselības aprūpē 2018.gada pirmajā1.pusgadā”</vt:lpstr>
    </vt:vector>
  </TitlesOfParts>
  <Company>Veselības ministrija</Company>
  <LinksUpToDate>false</LinksUpToDate>
  <CharactersWithSpaces>309187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ziņojums “Par veselības reformas pasākumu īstenošanas rezultātiem veselības aprūpē 2018.gada pirmajā1.pusgadā”</dc:title>
  <dc:subject>Informatīvais ziņojums</dc:subject>
  <dc:creator>Lāsma Zandberga</dc:creator>
  <dc:description/>
  <cp:lastModifiedBy>Dators</cp:lastModifiedBy>
  <cp:revision>2</cp:revision>
  <cp:lastPrinted>2020-03-20T13:05:00Z</cp:lastPrinted>
  <dcterms:created xsi:type="dcterms:W3CDTF">2020-06-16T06:27:00Z</dcterms:created>
  <dcterms:modified xsi:type="dcterms:W3CDTF">2020-06-16T06:27:00Z</dcterms:modified>
  <cp:category/>
</cp:coreProperties>
</file>