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8639" w14:textId="77777777" w:rsidR="000C7408" w:rsidRPr="00FE0D21" w:rsidRDefault="00FE0D21" w:rsidP="00FE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D21">
        <w:rPr>
          <w:rFonts w:ascii="Times New Roman" w:hAnsi="Times New Roman" w:cs="Times New Roman"/>
          <w:b/>
          <w:sz w:val="24"/>
          <w:szCs w:val="24"/>
        </w:rPr>
        <w:t>Grozījumi Finanšu instrumentu tirgus likumā</w:t>
      </w:r>
    </w:p>
    <w:p w14:paraId="7B2C4292" w14:textId="77777777" w:rsidR="00FE0D21" w:rsidRDefault="00FE0D21" w:rsidP="00FE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2E3A2" w14:textId="77777777" w:rsidR="00FE0D21" w:rsidRDefault="00FE0D21" w:rsidP="00E1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21">
        <w:rPr>
          <w:rFonts w:ascii="Times New Roman" w:hAnsi="Times New Roman" w:cs="Times New Roman"/>
          <w:sz w:val="24"/>
          <w:szCs w:val="24"/>
        </w:rPr>
        <w:t>Izdarīt Finanšu instrumentu tirgus likumā (Latvijas Republikas Saeimas un Ministru Kabineta Ziņotājs, 2004, 2. nr.; 2005, 10., 14. nr.; 2006, 14. nr.; 2007, 10., 22. nr.; 2008, 13., 14., 23. nr.; 2009, 7., 22. nr.; Latvijas Vēstnesis, 2011, 16. nr.; 2012, 56., 100., 186. nr.; 2013, 142., 193. nr.; 2014, 92. nr.; 2015, 124., 222. nr.; 2016, 31., 115., 254. nr.; 2017, 196., 222. nr.; 2018, 132. nr.; 2019, 52., 132., 257A. nr.; 2020, 119A. nr.) šādus grozījumus:</w:t>
      </w:r>
    </w:p>
    <w:p w14:paraId="45E39CC9" w14:textId="77777777" w:rsidR="00FE0D21" w:rsidRDefault="00FE0D21" w:rsidP="005B1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2AA41" w14:textId="77777777" w:rsidR="00FE0D21" w:rsidRDefault="00FE0D21" w:rsidP="005B1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2C2B"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791B2D">
        <w:rPr>
          <w:rFonts w:ascii="Times New Roman" w:hAnsi="Times New Roman" w:cs="Times New Roman"/>
          <w:sz w:val="24"/>
          <w:szCs w:val="24"/>
        </w:rPr>
        <w:t>101.panta septīto daļu ar 17.punktu šādā redakcijā:</w:t>
      </w:r>
    </w:p>
    <w:p w14:paraId="294A5449" w14:textId="77777777" w:rsidR="00791B2D" w:rsidRDefault="00791B2D" w:rsidP="005B1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031BD" w14:textId="77777777" w:rsidR="00791B2D" w:rsidRDefault="00791B2D" w:rsidP="00E1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„17) kolektīvās finansēšanas pakalpojumu sniedzējiem atbilstoši </w:t>
      </w:r>
      <w:r w:rsidRPr="00791B2D">
        <w:rPr>
          <w:rFonts w:ascii="Times New Roman" w:hAnsi="Times New Roman" w:cs="Times New Roman"/>
          <w:sz w:val="24"/>
          <w:szCs w:val="24"/>
        </w:rPr>
        <w:t>Eiropas Parlamenta un Pado</w:t>
      </w:r>
      <w:r>
        <w:rPr>
          <w:rFonts w:ascii="Times New Roman" w:hAnsi="Times New Roman" w:cs="Times New Roman"/>
          <w:sz w:val="24"/>
          <w:szCs w:val="24"/>
        </w:rPr>
        <w:t>mes 2020. gada 7. oktobra regulas</w:t>
      </w:r>
      <w:r w:rsidRPr="00791B2D">
        <w:rPr>
          <w:rFonts w:ascii="Times New Roman" w:hAnsi="Times New Roman" w:cs="Times New Roman"/>
          <w:sz w:val="24"/>
          <w:szCs w:val="24"/>
        </w:rPr>
        <w:t xml:space="preserve"> Nr. 2020/1503 par Eiropas kolektīvās finansēšanas pakalpojumu sniedzējiem uzņēmējdarbībai un ar ko groza Regulu (ES) 2017/1129 un Direktīvu (ES) 2019/1937</w:t>
      </w:r>
      <w:r>
        <w:rPr>
          <w:rFonts w:ascii="Times New Roman" w:hAnsi="Times New Roman" w:cs="Times New Roman"/>
          <w:sz w:val="24"/>
          <w:szCs w:val="24"/>
        </w:rPr>
        <w:t xml:space="preserve"> 2.panta 1.punkta „e” apakšpunkta definīcijai.”</w:t>
      </w:r>
    </w:p>
    <w:p w14:paraId="6DD0E27E" w14:textId="77777777" w:rsidR="00A62C2B" w:rsidRDefault="00A62C2B" w:rsidP="005B1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DFCE1" w14:textId="77777777" w:rsidR="00A62C2B" w:rsidRDefault="00A62C2B" w:rsidP="005B1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1987">
        <w:rPr>
          <w:rFonts w:ascii="Times New Roman" w:hAnsi="Times New Roman" w:cs="Times New Roman"/>
          <w:sz w:val="24"/>
          <w:szCs w:val="24"/>
        </w:rPr>
        <w:t>Papildināt i</w:t>
      </w:r>
      <w:r w:rsidR="00791B2D" w:rsidRPr="00791B2D">
        <w:rPr>
          <w:rFonts w:ascii="Times New Roman" w:hAnsi="Times New Roman" w:cs="Times New Roman"/>
          <w:sz w:val="24"/>
          <w:szCs w:val="24"/>
        </w:rPr>
        <w:t>nformatīv</w:t>
      </w:r>
      <w:r w:rsidR="003A1987">
        <w:rPr>
          <w:rFonts w:ascii="Times New Roman" w:hAnsi="Times New Roman" w:cs="Times New Roman"/>
          <w:sz w:val="24"/>
          <w:szCs w:val="24"/>
        </w:rPr>
        <w:t>o</w:t>
      </w:r>
      <w:r w:rsidR="00791B2D" w:rsidRPr="00791B2D">
        <w:rPr>
          <w:rFonts w:ascii="Times New Roman" w:hAnsi="Times New Roman" w:cs="Times New Roman"/>
          <w:sz w:val="24"/>
          <w:szCs w:val="24"/>
        </w:rPr>
        <w:t xml:space="preserve"> atsauc</w:t>
      </w:r>
      <w:r w:rsidR="003A1987">
        <w:rPr>
          <w:rFonts w:ascii="Times New Roman" w:hAnsi="Times New Roman" w:cs="Times New Roman"/>
          <w:sz w:val="24"/>
          <w:szCs w:val="24"/>
        </w:rPr>
        <w:t>i</w:t>
      </w:r>
      <w:r w:rsidR="00791B2D" w:rsidRPr="00791B2D">
        <w:rPr>
          <w:rFonts w:ascii="Times New Roman" w:hAnsi="Times New Roman" w:cs="Times New Roman"/>
          <w:sz w:val="24"/>
          <w:szCs w:val="24"/>
        </w:rPr>
        <w:t xml:space="preserve"> u</w:t>
      </w:r>
      <w:r w:rsidR="00791B2D">
        <w:rPr>
          <w:rFonts w:ascii="Times New Roman" w:hAnsi="Times New Roman" w:cs="Times New Roman"/>
          <w:sz w:val="24"/>
          <w:szCs w:val="24"/>
        </w:rPr>
        <w:t>z Eiropas Savienības direktīvām ar 44.punktu šādā redakcijā:</w:t>
      </w:r>
    </w:p>
    <w:p w14:paraId="3F2AF604" w14:textId="77777777" w:rsidR="00791B2D" w:rsidRDefault="00791B2D" w:rsidP="005B1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CCCB8" w14:textId="77777777" w:rsidR="00791B2D" w:rsidRDefault="00791B2D" w:rsidP="005B1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„44) </w:t>
      </w:r>
      <w:r w:rsidRPr="00791B2D">
        <w:rPr>
          <w:rFonts w:ascii="Times New Roman" w:hAnsi="Times New Roman" w:cs="Times New Roman"/>
          <w:sz w:val="24"/>
          <w:szCs w:val="24"/>
        </w:rPr>
        <w:t>Eiropas Parlamenta un Padomes</w:t>
      </w:r>
      <w:r>
        <w:rPr>
          <w:rFonts w:ascii="Times New Roman" w:hAnsi="Times New Roman" w:cs="Times New Roman"/>
          <w:sz w:val="24"/>
          <w:szCs w:val="24"/>
        </w:rPr>
        <w:t xml:space="preserve"> 2020.gada 7.oktobra direktīvas (ES) 2020/1504 ar ko groza direktīvu 2014/65/ES par finanšu instrumentu tirgiem.”</w:t>
      </w:r>
    </w:p>
    <w:p w14:paraId="47B6AF45" w14:textId="77777777" w:rsidR="001C138C" w:rsidRDefault="001C138C" w:rsidP="00FE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ED0CB" w14:textId="77777777" w:rsidR="005F3538" w:rsidRDefault="005F3538" w:rsidP="00FE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38">
        <w:rPr>
          <w:rFonts w:ascii="Times New Roman" w:hAnsi="Times New Roman" w:cs="Times New Roman"/>
          <w:sz w:val="24"/>
          <w:szCs w:val="24"/>
        </w:rPr>
        <w:t>Likums stājas spēkā 2021. gada 1</w:t>
      </w:r>
      <w:r>
        <w:rPr>
          <w:rFonts w:ascii="Times New Roman" w:hAnsi="Times New Roman" w:cs="Times New Roman"/>
          <w:sz w:val="24"/>
          <w:szCs w:val="24"/>
        </w:rPr>
        <w:t>0. novembrī</w:t>
      </w:r>
      <w:r w:rsidR="00E11B81">
        <w:rPr>
          <w:rFonts w:ascii="Times New Roman" w:hAnsi="Times New Roman" w:cs="Times New Roman"/>
          <w:sz w:val="24"/>
          <w:szCs w:val="24"/>
        </w:rPr>
        <w:t>.</w:t>
      </w:r>
    </w:p>
    <w:p w14:paraId="244CD6B6" w14:textId="77777777" w:rsidR="00E11B81" w:rsidRDefault="00E11B81" w:rsidP="00FE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5CB3A" w14:textId="77777777" w:rsidR="00E11B81" w:rsidRDefault="00E11B81" w:rsidP="00FE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23202" w14:textId="77777777" w:rsidR="001C138C" w:rsidRPr="00FE0D21" w:rsidRDefault="001C138C" w:rsidP="00FE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38C">
        <w:rPr>
          <w:rFonts w:ascii="Times New Roman" w:hAnsi="Times New Roman" w:cs="Times New Roman"/>
          <w:sz w:val="24"/>
          <w:szCs w:val="24"/>
        </w:rPr>
        <w:t>Finanšu ministrs</w:t>
      </w:r>
      <w:r w:rsidRPr="001C138C">
        <w:rPr>
          <w:rFonts w:ascii="Times New Roman" w:hAnsi="Times New Roman" w:cs="Times New Roman"/>
          <w:sz w:val="24"/>
          <w:szCs w:val="24"/>
        </w:rPr>
        <w:tab/>
      </w:r>
      <w:r w:rsidRPr="001C138C">
        <w:rPr>
          <w:rFonts w:ascii="Times New Roman" w:hAnsi="Times New Roman" w:cs="Times New Roman"/>
          <w:sz w:val="24"/>
          <w:szCs w:val="24"/>
        </w:rPr>
        <w:tab/>
      </w:r>
      <w:r w:rsidRPr="001C13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138C">
        <w:rPr>
          <w:rFonts w:ascii="Times New Roman" w:hAnsi="Times New Roman" w:cs="Times New Roman"/>
          <w:sz w:val="24"/>
          <w:szCs w:val="24"/>
        </w:rPr>
        <w:tab/>
        <w:t>J. Reirs</w:t>
      </w:r>
    </w:p>
    <w:sectPr w:rsidR="001C138C" w:rsidRPr="00FE0D21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21E8F" w14:textId="77777777" w:rsidR="0049302F" w:rsidRDefault="0049302F" w:rsidP="00A81A3E">
      <w:pPr>
        <w:spacing w:after="0" w:line="240" w:lineRule="auto"/>
      </w:pPr>
      <w:r>
        <w:separator/>
      </w:r>
    </w:p>
  </w:endnote>
  <w:endnote w:type="continuationSeparator" w:id="0">
    <w:p w14:paraId="6446AA0C" w14:textId="77777777" w:rsidR="0049302F" w:rsidRDefault="0049302F" w:rsidP="00A8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37906" w14:textId="77777777" w:rsidR="001845B7" w:rsidRPr="005B1AB7" w:rsidRDefault="001845B7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FMlik_</w:t>
    </w:r>
    <w:r w:rsidR="00427B64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60421_FITL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54A92" w14:textId="77777777" w:rsidR="0049302F" w:rsidRDefault="0049302F" w:rsidP="00A81A3E">
      <w:pPr>
        <w:spacing w:after="0" w:line="240" w:lineRule="auto"/>
      </w:pPr>
      <w:r>
        <w:separator/>
      </w:r>
    </w:p>
  </w:footnote>
  <w:footnote w:type="continuationSeparator" w:id="0">
    <w:p w14:paraId="6549C477" w14:textId="77777777" w:rsidR="0049302F" w:rsidRDefault="0049302F" w:rsidP="00A8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0D7A9" w14:textId="77777777" w:rsidR="00A81A3E" w:rsidRPr="005B1AB7" w:rsidRDefault="00A81A3E" w:rsidP="00A81A3E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5B1AB7">
      <w:rPr>
        <w:rFonts w:ascii="Times New Roman" w:hAnsi="Times New Roman" w:cs="Times New Roman"/>
        <w:i/>
        <w:sz w:val="24"/>
        <w:szCs w:val="24"/>
      </w:rPr>
      <w:t>Likumprojekts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21"/>
    <w:rsid w:val="000C7408"/>
    <w:rsid w:val="001845B7"/>
    <w:rsid w:val="001C138C"/>
    <w:rsid w:val="002210DD"/>
    <w:rsid w:val="003A1987"/>
    <w:rsid w:val="00427B64"/>
    <w:rsid w:val="0049302F"/>
    <w:rsid w:val="00495B86"/>
    <w:rsid w:val="005B1AB7"/>
    <w:rsid w:val="005E7CCE"/>
    <w:rsid w:val="005F3538"/>
    <w:rsid w:val="00791B2D"/>
    <w:rsid w:val="007B1B43"/>
    <w:rsid w:val="008342A0"/>
    <w:rsid w:val="00A62C2B"/>
    <w:rsid w:val="00A768BF"/>
    <w:rsid w:val="00A81A3E"/>
    <w:rsid w:val="00B16644"/>
    <w:rsid w:val="00B533C7"/>
    <w:rsid w:val="00B71713"/>
    <w:rsid w:val="00BD22D0"/>
    <w:rsid w:val="00BE45D5"/>
    <w:rsid w:val="00C54A1F"/>
    <w:rsid w:val="00E11B81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C1AE"/>
  <w15:chartTrackingRefBased/>
  <w15:docId w15:val="{851AA7DC-EA5C-4726-A82D-B55445A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3E"/>
  </w:style>
  <w:style w:type="paragraph" w:styleId="Footer">
    <w:name w:val="footer"/>
    <w:basedOn w:val="Normal"/>
    <w:link w:val="FooterChar"/>
    <w:uiPriority w:val="99"/>
    <w:unhideWhenUsed/>
    <w:rsid w:val="00A81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3E"/>
  </w:style>
  <w:style w:type="paragraph" w:styleId="BalloonText">
    <w:name w:val="Balloon Text"/>
    <w:basedOn w:val="Normal"/>
    <w:link w:val="BalloonTextChar"/>
    <w:uiPriority w:val="99"/>
    <w:semiHidden/>
    <w:unhideWhenUsed/>
    <w:rsid w:val="00B5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447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Finanšu instrumentu tirgus likumā</vt:lpstr>
    </vt:vector>
  </TitlesOfParts>
  <Company>Finanšu ministrija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Finanšu instrumentu tirgus likumā</dc:title>
  <dc:subject>Likumprojekts</dc:subject>
  <dc:creator>Egita</dc:creator>
  <cp:keywords/>
  <dc:description>Egita.Skibele@fm.gov.lv;
tālr. 67083866</dc:description>
  <cp:lastModifiedBy>Inguna Dancīte</cp:lastModifiedBy>
  <cp:revision>2</cp:revision>
  <dcterms:created xsi:type="dcterms:W3CDTF">2021-04-27T09:35:00Z</dcterms:created>
  <dcterms:modified xsi:type="dcterms:W3CDTF">2021-04-27T09:35:00Z</dcterms:modified>
</cp:coreProperties>
</file>