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FECC2" w14:textId="77777777" w:rsidR="001C6E88" w:rsidRPr="00C70975" w:rsidRDefault="001C6E88" w:rsidP="001C6E88">
      <w:pPr>
        <w:jc w:val="center"/>
        <w:rPr>
          <w:b/>
          <w:sz w:val="24"/>
          <w:szCs w:val="24"/>
          <w:lang w:val="lv-LV"/>
        </w:rPr>
      </w:pPr>
      <w:r w:rsidRPr="00462F6E">
        <w:rPr>
          <w:b/>
          <w:sz w:val="24"/>
          <w:szCs w:val="24"/>
          <w:lang w:val="lv-LV"/>
        </w:rPr>
        <w:t>Uzziņa par projekt</w:t>
      </w:r>
      <w:r>
        <w:rPr>
          <w:b/>
          <w:sz w:val="24"/>
          <w:szCs w:val="24"/>
          <w:lang w:val="lv-LV"/>
        </w:rPr>
        <w:t>iem</w:t>
      </w:r>
      <w:r w:rsidRPr="00462F6E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>Vadības komitejas sēdei</w:t>
      </w:r>
    </w:p>
    <w:p w14:paraId="358AC95C" w14:textId="61E16C2B" w:rsidR="001C6E88" w:rsidRPr="0007338E" w:rsidRDefault="00E82AA5" w:rsidP="001C6E88">
      <w:pPr>
        <w:jc w:val="center"/>
        <w:rPr>
          <w:color w:val="000000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31.05.</w:t>
      </w:r>
      <w:r w:rsidR="001C6E88" w:rsidRPr="0053573B">
        <w:rPr>
          <w:sz w:val="24"/>
          <w:szCs w:val="24"/>
          <w:lang w:val="lv-LV"/>
        </w:rPr>
        <w:t>202</w:t>
      </w:r>
      <w:r>
        <w:rPr>
          <w:sz w:val="24"/>
          <w:szCs w:val="24"/>
          <w:lang w:val="lv-LV"/>
        </w:rPr>
        <w:t>1</w:t>
      </w:r>
      <w:r w:rsidR="001C6E88" w:rsidRPr="0007338E">
        <w:rPr>
          <w:color w:val="000000"/>
          <w:sz w:val="24"/>
          <w:szCs w:val="24"/>
          <w:lang w:val="lv-LV"/>
        </w:rPr>
        <w:t>.</w:t>
      </w:r>
    </w:p>
    <w:p w14:paraId="285BA411" w14:textId="77777777" w:rsidR="001C6E88" w:rsidRPr="004B3951" w:rsidRDefault="001C6E88" w:rsidP="001C6E88">
      <w:pPr>
        <w:jc w:val="center"/>
        <w:rPr>
          <w:sz w:val="24"/>
          <w:szCs w:val="24"/>
          <w:lang w:val="lv-LV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6946"/>
      </w:tblGrid>
      <w:tr w:rsidR="001C6E88" w:rsidRPr="004B3951" w14:paraId="728C85BB" w14:textId="77777777" w:rsidTr="00B422F6">
        <w:tc>
          <w:tcPr>
            <w:tcW w:w="426" w:type="dxa"/>
            <w:vAlign w:val="center"/>
          </w:tcPr>
          <w:p w14:paraId="5EB1EB41" w14:textId="77777777" w:rsidR="001C6E88" w:rsidRPr="004B3951" w:rsidRDefault="001C6E88" w:rsidP="00B422F6">
            <w:pPr>
              <w:jc w:val="both"/>
              <w:rPr>
                <w:sz w:val="22"/>
                <w:szCs w:val="22"/>
                <w:lang w:val="lv-LV"/>
              </w:rPr>
            </w:pPr>
            <w:r w:rsidRPr="00BE6AD8">
              <w:rPr>
                <w:rFonts w:eastAsia="Times New Roman"/>
                <w:sz w:val="24"/>
                <w:szCs w:val="24"/>
                <w:lang w:val="lv-LV"/>
              </w:rPr>
              <w:t>№</w:t>
            </w:r>
          </w:p>
        </w:tc>
        <w:tc>
          <w:tcPr>
            <w:tcW w:w="3402" w:type="dxa"/>
            <w:vAlign w:val="center"/>
          </w:tcPr>
          <w:p w14:paraId="6A9AF69A" w14:textId="77777777" w:rsidR="001C6E88" w:rsidRPr="004B3951" w:rsidRDefault="001C6E88" w:rsidP="00B422F6">
            <w:pPr>
              <w:jc w:val="center"/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Sniedzamā informācija</w:t>
            </w:r>
          </w:p>
        </w:tc>
        <w:tc>
          <w:tcPr>
            <w:tcW w:w="6946" w:type="dxa"/>
            <w:vAlign w:val="center"/>
          </w:tcPr>
          <w:p w14:paraId="55F3518E" w14:textId="77777777" w:rsidR="001C6E88" w:rsidRPr="004B3951" w:rsidRDefault="001C6E88" w:rsidP="00B422F6">
            <w:pPr>
              <w:jc w:val="center"/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Informācija par projektu</w:t>
            </w:r>
          </w:p>
        </w:tc>
      </w:tr>
      <w:tr w:rsidR="001C6E88" w:rsidRPr="003267CA" w14:paraId="637993F3" w14:textId="77777777" w:rsidTr="00B422F6">
        <w:trPr>
          <w:trHeight w:val="860"/>
        </w:trPr>
        <w:tc>
          <w:tcPr>
            <w:tcW w:w="426" w:type="dxa"/>
            <w:vAlign w:val="center"/>
          </w:tcPr>
          <w:p w14:paraId="13F34C46" w14:textId="77777777" w:rsidR="001C6E88" w:rsidRPr="004B3951" w:rsidRDefault="001C6E88" w:rsidP="00B422F6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77C1DE49" w14:textId="548166D9" w:rsidR="001C6E88" w:rsidRPr="00630885" w:rsidRDefault="001C6E88" w:rsidP="00630885">
            <w:pPr>
              <w:pStyle w:val="NoSpacing"/>
              <w:jc w:val="center"/>
              <w:rPr>
                <w:b/>
                <w:bCs/>
              </w:rPr>
            </w:pPr>
            <w:r w:rsidRPr="00630885">
              <w:rPr>
                <w:b/>
                <w:bCs/>
              </w:rPr>
              <w:t>Ministru kabineta noteikumu projekts “</w:t>
            </w:r>
            <w:r w:rsidR="00C9130C" w:rsidRPr="00630885">
              <w:rPr>
                <w:b/>
                <w:bCs/>
              </w:rPr>
              <w:t>Grozījumi Ministru kabineta 2003. gada 29. aprīļa noteikumos Nr. 239 “Finanšu ministrijas nolikums”</w:t>
            </w:r>
            <w:r w:rsidRPr="00630885">
              <w:rPr>
                <w:b/>
                <w:bCs/>
              </w:rPr>
              <w:t>”</w:t>
            </w:r>
          </w:p>
        </w:tc>
      </w:tr>
      <w:tr w:rsidR="001C6E88" w:rsidRPr="003267CA" w14:paraId="40D45D79" w14:textId="77777777" w:rsidTr="00B422F6">
        <w:tc>
          <w:tcPr>
            <w:tcW w:w="426" w:type="dxa"/>
          </w:tcPr>
          <w:p w14:paraId="4A2DADD0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5571EAEA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Projekta izstrādes nepieciešamības pamatojums</w:t>
            </w:r>
          </w:p>
        </w:tc>
        <w:tc>
          <w:tcPr>
            <w:tcW w:w="6946" w:type="dxa"/>
          </w:tcPr>
          <w:p w14:paraId="5F364A7C" w14:textId="161C8B87" w:rsidR="001C6E88" w:rsidRPr="00C9130C" w:rsidRDefault="00C9130C" w:rsidP="00B422F6">
            <w:pPr>
              <w:rPr>
                <w:sz w:val="24"/>
                <w:szCs w:val="24"/>
                <w:lang w:val="lv-LV"/>
              </w:rPr>
            </w:pPr>
            <w:r w:rsidRPr="00C9130C">
              <w:rPr>
                <w:sz w:val="24"/>
                <w:szCs w:val="24"/>
                <w:lang w:val="lv-LV"/>
              </w:rPr>
              <w:t>Ņemot vērā veiktos grozījumus normatīvajos aktos un no tiem izrietošās funkcionālās izmaiņas, ir nepieciešams precizēt Finanšu ministrijas nolikumu.</w:t>
            </w:r>
          </w:p>
        </w:tc>
      </w:tr>
      <w:tr w:rsidR="00731B32" w:rsidRPr="00876ED1" w14:paraId="29A30304" w14:textId="77777777" w:rsidTr="00B422F6">
        <w:tc>
          <w:tcPr>
            <w:tcW w:w="426" w:type="dxa"/>
          </w:tcPr>
          <w:p w14:paraId="2E12D069" w14:textId="77777777" w:rsidR="00731B32" w:rsidRPr="004B3951" w:rsidRDefault="00731B32" w:rsidP="00731B32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22D223BD" w14:textId="77777777" w:rsidR="00731B32" w:rsidRPr="004B3951" w:rsidRDefault="00731B32" w:rsidP="00731B32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 xml:space="preserve">Vadības darba plāna uzdevuma numurs un tā izpildes termiņš </w:t>
            </w:r>
          </w:p>
        </w:tc>
        <w:tc>
          <w:tcPr>
            <w:tcW w:w="6946" w:type="dxa"/>
          </w:tcPr>
          <w:p w14:paraId="72B1CA19" w14:textId="25A2E9FA" w:rsidR="00731B32" w:rsidRPr="001A0505" w:rsidRDefault="00731B32" w:rsidP="00731B32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color w:val="000000"/>
                <w:sz w:val="24"/>
                <w:szCs w:val="24"/>
                <w:lang w:val="lv-LV"/>
              </w:rPr>
              <w:t>Nav</w:t>
            </w:r>
          </w:p>
        </w:tc>
      </w:tr>
      <w:tr w:rsidR="001C6E88" w:rsidRPr="003267CA" w14:paraId="50F93D5C" w14:textId="77777777" w:rsidTr="00B422F6">
        <w:trPr>
          <w:trHeight w:val="898"/>
        </w:trPr>
        <w:tc>
          <w:tcPr>
            <w:tcW w:w="426" w:type="dxa"/>
          </w:tcPr>
          <w:p w14:paraId="6DB77383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31D7583C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Projekta īss saturs</w:t>
            </w:r>
          </w:p>
        </w:tc>
        <w:tc>
          <w:tcPr>
            <w:tcW w:w="6946" w:type="dxa"/>
          </w:tcPr>
          <w:p w14:paraId="003D768A" w14:textId="6536EDF2" w:rsidR="001C6E88" w:rsidRPr="00E82AA5" w:rsidRDefault="00E82AA5" w:rsidP="00C9130C">
            <w:pPr>
              <w:jc w:val="both"/>
              <w:rPr>
                <w:color w:val="000000"/>
                <w:spacing w:val="-4"/>
                <w:sz w:val="24"/>
                <w:szCs w:val="24"/>
                <w:shd w:val="clear" w:color="auto" w:fill="FFFFFF"/>
                <w:lang w:val="lv-LV"/>
              </w:rPr>
            </w:pPr>
            <w:r w:rsidRPr="00E82AA5">
              <w:rPr>
                <w:sz w:val="24"/>
                <w:szCs w:val="24"/>
                <w:lang w:val="lv-LV"/>
              </w:rPr>
              <w:t xml:space="preserve">Ir pieņemts un stājies spēkā Eiropas Birojam krāpšanas apkarošanai sniedzamā atbalsta likums, kā arī pieņemti un 2021. </w:t>
            </w:r>
            <w:r>
              <w:rPr>
                <w:sz w:val="24"/>
                <w:szCs w:val="24"/>
                <w:lang w:val="lv-LV"/>
              </w:rPr>
              <w:t>g</w:t>
            </w:r>
            <w:r w:rsidRPr="00E82AA5">
              <w:rPr>
                <w:sz w:val="24"/>
                <w:szCs w:val="24"/>
                <w:lang w:val="lv-LV"/>
              </w:rPr>
              <w:t xml:space="preserve">ada 8. </w:t>
            </w:r>
            <w:r>
              <w:rPr>
                <w:sz w:val="24"/>
                <w:szCs w:val="24"/>
                <w:lang w:val="lv-LV"/>
              </w:rPr>
              <w:t>j</w:t>
            </w:r>
            <w:r w:rsidRPr="00E82AA5">
              <w:rPr>
                <w:sz w:val="24"/>
                <w:szCs w:val="24"/>
                <w:lang w:val="lv-LV"/>
              </w:rPr>
              <w:t>ūnijā st</w:t>
            </w:r>
            <w:r>
              <w:rPr>
                <w:sz w:val="24"/>
                <w:szCs w:val="24"/>
                <w:lang w:val="lv-LV"/>
              </w:rPr>
              <w:t>ā</w:t>
            </w:r>
            <w:r w:rsidRPr="00E82AA5">
              <w:rPr>
                <w:sz w:val="24"/>
                <w:szCs w:val="24"/>
                <w:lang w:val="lv-LV"/>
              </w:rPr>
              <w:t>si</w:t>
            </w:r>
            <w:r>
              <w:rPr>
                <w:sz w:val="24"/>
                <w:szCs w:val="24"/>
                <w:lang w:val="lv-LV"/>
              </w:rPr>
              <w:t>e</w:t>
            </w:r>
            <w:r w:rsidRPr="00E82AA5">
              <w:rPr>
                <w:sz w:val="24"/>
                <w:szCs w:val="24"/>
                <w:lang w:val="lv-LV"/>
              </w:rPr>
              <w:t xml:space="preserve">s spēkā grozījumi Komercdarbības atbalsta kontroles likumā, kuros ir papildinātas un mainītas Finanšu ministrijas funkcijas. </w:t>
            </w:r>
            <w:r w:rsidR="00C9130C" w:rsidRPr="00E82AA5">
              <w:rPr>
                <w:color w:val="000000"/>
                <w:spacing w:val="-4"/>
                <w:sz w:val="24"/>
                <w:szCs w:val="24"/>
                <w:shd w:val="clear" w:color="auto" w:fill="FFFFFF"/>
                <w:lang w:val="lv-LV"/>
              </w:rPr>
              <w:t>Noteikumu projekts – grozījumi Finanšu ministrijas nolikumā ir sagatavoti, lai atainotu izmaiņas Finanšu ministrijas funkcijās.</w:t>
            </w:r>
          </w:p>
        </w:tc>
      </w:tr>
      <w:tr w:rsidR="001C6E88" w:rsidRPr="00C9130C" w14:paraId="53DF2EFF" w14:textId="77777777" w:rsidTr="00B422F6">
        <w:tc>
          <w:tcPr>
            <w:tcW w:w="426" w:type="dxa"/>
          </w:tcPr>
          <w:p w14:paraId="04B3D93B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02A15007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Iespējamie risinājuma varianti</w:t>
            </w:r>
            <w:r>
              <w:rPr>
                <w:sz w:val="24"/>
                <w:lang w:val="lv-LV"/>
              </w:rPr>
              <w:t xml:space="preserve"> </w:t>
            </w:r>
            <w:r w:rsidRPr="00BE6AD8">
              <w:rPr>
                <w:sz w:val="24"/>
                <w:lang w:val="lv-LV"/>
              </w:rPr>
              <w:t>(ja nepieciešams)</w:t>
            </w:r>
          </w:p>
        </w:tc>
        <w:tc>
          <w:tcPr>
            <w:tcW w:w="6946" w:type="dxa"/>
          </w:tcPr>
          <w:p w14:paraId="0187DABD" w14:textId="77777777" w:rsidR="001C6E88" w:rsidRPr="009312A1" w:rsidRDefault="001C6E88" w:rsidP="00B422F6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</w:t>
            </w:r>
          </w:p>
        </w:tc>
      </w:tr>
      <w:tr w:rsidR="001C6E88" w:rsidRPr="003267CA" w14:paraId="2DED815E" w14:textId="77777777" w:rsidTr="00B422F6">
        <w:tc>
          <w:tcPr>
            <w:tcW w:w="426" w:type="dxa"/>
          </w:tcPr>
          <w:p w14:paraId="341ACF2A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038A3F86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Par projektu nosakāmā atbildīgā amatpersona</w:t>
            </w:r>
          </w:p>
        </w:tc>
        <w:tc>
          <w:tcPr>
            <w:tcW w:w="6946" w:type="dxa"/>
          </w:tcPr>
          <w:p w14:paraId="69B3B32C" w14:textId="1CB246FA" w:rsidR="001C6E88" w:rsidRPr="009312A1" w:rsidRDefault="00C9130C" w:rsidP="00B422F6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lang w:val="lv-LV"/>
              </w:rPr>
              <w:t>Agija Leitāne-Šķēle, Juridiskā departamenta direktora p.i.</w:t>
            </w:r>
          </w:p>
        </w:tc>
      </w:tr>
      <w:tr w:rsidR="001C6E88" w:rsidRPr="00C9130C" w14:paraId="6A50C006" w14:textId="77777777" w:rsidTr="00B422F6">
        <w:tc>
          <w:tcPr>
            <w:tcW w:w="426" w:type="dxa"/>
          </w:tcPr>
          <w:p w14:paraId="0B88B996" w14:textId="77777777" w:rsidR="001C6E88" w:rsidRPr="004B3951" w:rsidRDefault="001C6E88" w:rsidP="001C6E8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17445915" w14:textId="77777777" w:rsidR="001C6E88" w:rsidRPr="004B3951" w:rsidRDefault="001C6E88" w:rsidP="001C6E88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Nosakāmais projekta sagatavotājs</w:t>
            </w:r>
            <w:r>
              <w:rPr>
                <w:sz w:val="24"/>
                <w:lang w:val="lv-LV"/>
              </w:rPr>
              <w:t xml:space="preserve"> </w:t>
            </w:r>
            <w:r w:rsidRPr="00BE6AD8">
              <w:rPr>
                <w:sz w:val="24"/>
                <w:lang w:val="lv-LV"/>
              </w:rPr>
              <w:t>(ja nepieciešams)</w:t>
            </w:r>
          </w:p>
        </w:tc>
        <w:tc>
          <w:tcPr>
            <w:tcW w:w="6946" w:type="dxa"/>
          </w:tcPr>
          <w:p w14:paraId="341A26D6" w14:textId="342B86CA" w:rsidR="001C6E88" w:rsidRPr="004B3951" w:rsidRDefault="00C9130C" w:rsidP="001C6E88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Līga Vucēne, JD JAN nodaļas vadītājas vietniece</w:t>
            </w:r>
          </w:p>
        </w:tc>
      </w:tr>
      <w:tr w:rsidR="001C6E88" w:rsidRPr="003267CA" w14:paraId="160F1E14" w14:textId="77777777" w:rsidTr="00B422F6">
        <w:tc>
          <w:tcPr>
            <w:tcW w:w="426" w:type="dxa"/>
          </w:tcPr>
          <w:p w14:paraId="36E38FAE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530BD675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Darba grupas vadītājs un iespējamais sastāvs</w:t>
            </w:r>
            <w:r>
              <w:rPr>
                <w:sz w:val="24"/>
                <w:lang w:val="lv-LV"/>
              </w:rPr>
              <w:t xml:space="preserve"> </w:t>
            </w:r>
            <w:r w:rsidRPr="00BE6AD8">
              <w:rPr>
                <w:sz w:val="24"/>
                <w:lang w:val="lv-LV"/>
              </w:rPr>
              <w:t>(ja nepieciešams)</w:t>
            </w:r>
            <w:r>
              <w:rPr>
                <w:sz w:val="24"/>
                <w:lang w:val="lv-LV"/>
              </w:rPr>
              <w:t xml:space="preserve"> </w:t>
            </w:r>
          </w:p>
        </w:tc>
        <w:tc>
          <w:tcPr>
            <w:tcW w:w="6946" w:type="dxa"/>
          </w:tcPr>
          <w:p w14:paraId="082F34F4" w14:textId="77777777" w:rsidR="001C6E88" w:rsidRPr="009312A1" w:rsidRDefault="001C6E88" w:rsidP="00B422F6">
            <w:pPr>
              <w:jc w:val="both"/>
              <w:rPr>
                <w:sz w:val="24"/>
                <w:szCs w:val="24"/>
                <w:lang w:val="lv-LV"/>
              </w:rPr>
            </w:pPr>
            <w:r w:rsidRPr="009312A1">
              <w:rPr>
                <w:sz w:val="24"/>
                <w:szCs w:val="24"/>
                <w:lang w:val="lv-LV"/>
              </w:rPr>
              <w:t>Darb</w:t>
            </w:r>
            <w:r>
              <w:rPr>
                <w:sz w:val="24"/>
                <w:szCs w:val="24"/>
                <w:lang w:val="lv-LV"/>
              </w:rPr>
              <w:t>a grupu veidot nav nepieciešams</w:t>
            </w:r>
          </w:p>
        </w:tc>
      </w:tr>
      <w:tr w:rsidR="001C6E88" w:rsidRPr="003267CA" w14:paraId="266765BF" w14:textId="77777777" w:rsidTr="00B422F6">
        <w:tc>
          <w:tcPr>
            <w:tcW w:w="426" w:type="dxa"/>
          </w:tcPr>
          <w:p w14:paraId="5D01A9E6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23DFC515" w14:textId="77777777" w:rsidR="001C6E88" w:rsidRPr="00BE6AD8" w:rsidRDefault="001C6E88" w:rsidP="00B422F6">
            <w:pPr>
              <w:rPr>
                <w:sz w:val="24"/>
                <w:szCs w:val="24"/>
                <w:lang w:val="lv-LV"/>
              </w:rPr>
            </w:pPr>
            <w:r w:rsidRPr="00BE6AD8">
              <w:rPr>
                <w:rFonts w:eastAsia="Times New Roman"/>
                <w:sz w:val="24"/>
                <w:szCs w:val="24"/>
                <w:lang w:val="lv-LV"/>
              </w:rPr>
              <w:t>Sabiedrības līdzdalība</w:t>
            </w:r>
          </w:p>
        </w:tc>
        <w:tc>
          <w:tcPr>
            <w:tcW w:w="6946" w:type="dxa"/>
          </w:tcPr>
          <w:p w14:paraId="4530B714" w14:textId="77A3A833" w:rsidR="00B93E8D" w:rsidRDefault="001C6E88" w:rsidP="00B93E8D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v-LV"/>
              </w:rPr>
              <w:t xml:space="preserve">Informācija par noteikumu </w:t>
            </w:r>
            <w:r w:rsidRPr="00F272EF">
              <w:rPr>
                <w:rFonts w:eastAsia="Times New Roman"/>
                <w:color w:val="000000"/>
                <w:sz w:val="24"/>
                <w:szCs w:val="24"/>
                <w:lang w:val="lv-LV"/>
              </w:rPr>
              <w:t>projekta izstrādi tiks publicēta Finanšu ministrijas tīmekļvietnē sadaļā “Sabiedrības līdzdalība”</w:t>
            </w:r>
            <w:r w:rsidR="00B93E8D">
              <w:rPr>
                <w:rFonts w:eastAsia="Times New Roman"/>
                <w:color w:val="000000"/>
                <w:sz w:val="24"/>
                <w:szCs w:val="24"/>
                <w:lang w:val="lv-LV"/>
              </w:rPr>
              <w:t xml:space="preserve"> un sabiedrība viedokļus var sniegt </w:t>
            </w:r>
            <w:r w:rsidR="00B93E8D" w:rsidRPr="0053573B">
              <w:rPr>
                <w:rFonts w:eastAsia="Times New Roman"/>
                <w:sz w:val="24"/>
                <w:szCs w:val="24"/>
                <w:lang w:val="lv-LV"/>
              </w:rPr>
              <w:t xml:space="preserve">līdz 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1</w:t>
            </w:r>
            <w:r w:rsidR="005253F5">
              <w:rPr>
                <w:rFonts w:eastAsia="Times New Roman"/>
                <w:sz w:val="24"/>
                <w:szCs w:val="24"/>
                <w:lang w:val="lv-LV"/>
              </w:rPr>
              <w:t>4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.06</w:t>
            </w:r>
            <w:r w:rsidR="00B93E8D" w:rsidRPr="0053573B">
              <w:rPr>
                <w:rFonts w:eastAsia="Times New Roman"/>
                <w:sz w:val="24"/>
                <w:szCs w:val="24"/>
                <w:lang w:val="lv-LV"/>
              </w:rPr>
              <w:t>.202</w:t>
            </w:r>
            <w:r w:rsidR="004C5A74">
              <w:rPr>
                <w:rFonts w:eastAsia="Times New Roman"/>
                <w:sz w:val="24"/>
                <w:szCs w:val="24"/>
                <w:lang w:val="lv-LV"/>
              </w:rPr>
              <w:t>1</w:t>
            </w:r>
            <w:r w:rsidRPr="00F272EF">
              <w:rPr>
                <w:rFonts w:eastAsia="Times New Roman"/>
                <w:color w:val="000000"/>
                <w:sz w:val="24"/>
                <w:szCs w:val="24"/>
                <w:lang w:val="lv-LV"/>
              </w:rPr>
              <w:t xml:space="preserve">. </w:t>
            </w:r>
          </w:p>
          <w:p w14:paraId="5A987904" w14:textId="785A8F19" w:rsidR="00B93E8D" w:rsidRPr="00B93E8D" w:rsidRDefault="00B93E8D" w:rsidP="00B93E8D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B93E8D">
              <w:rPr>
                <w:rFonts w:eastAsia="Times New Roman"/>
                <w:color w:val="000000"/>
                <w:sz w:val="24"/>
                <w:szCs w:val="24"/>
                <w:lang w:val="lv-LV"/>
              </w:rPr>
              <w:t>Sabiedrības pārstāvji varēs līdzdarboties noteikumu projekta izstrādē, sniedzot atzinumu par to pēc izsludināšanas Valsts sekretāru sanāksmē.</w:t>
            </w:r>
            <w:r w:rsidRPr="00B93E8D">
              <w:rPr>
                <w:lang w:val="lv-LV"/>
              </w:rPr>
              <w:t xml:space="preserve"> </w:t>
            </w:r>
          </w:p>
        </w:tc>
      </w:tr>
      <w:tr w:rsidR="001C6E88" w:rsidRPr="003267CA" w14:paraId="2C19735D" w14:textId="77777777" w:rsidTr="00B422F6">
        <w:tc>
          <w:tcPr>
            <w:tcW w:w="426" w:type="dxa"/>
          </w:tcPr>
          <w:p w14:paraId="67B71B50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769FBE7A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</w:tcPr>
          <w:p w14:paraId="6B3A0688" w14:textId="1631E2E8" w:rsidR="0053573B" w:rsidRPr="00D96552" w:rsidRDefault="00C9130C" w:rsidP="00B422F6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ES fondu revīzijas departaments</w:t>
            </w:r>
            <w:r w:rsidR="00E82AA5">
              <w:rPr>
                <w:sz w:val="24"/>
                <w:szCs w:val="24"/>
                <w:lang w:val="lv-LV"/>
              </w:rPr>
              <w:t xml:space="preserve"> un</w:t>
            </w:r>
            <w:r>
              <w:rPr>
                <w:sz w:val="24"/>
                <w:szCs w:val="24"/>
                <w:lang w:val="lv-LV"/>
              </w:rPr>
              <w:t xml:space="preserve"> Komercdarbības atbalsta kontroles departaments</w:t>
            </w:r>
            <w:r w:rsidR="00E82AA5">
              <w:rPr>
                <w:sz w:val="24"/>
                <w:szCs w:val="24"/>
                <w:lang w:val="lv-LV"/>
              </w:rPr>
              <w:t>.</w:t>
            </w:r>
          </w:p>
        </w:tc>
      </w:tr>
      <w:tr w:rsidR="001C6E88" w:rsidRPr="003267CA" w14:paraId="116DF181" w14:textId="77777777" w:rsidTr="00B422F6">
        <w:tc>
          <w:tcPr>
            <w:tcW w:w="426" w:type="dxa"/>
          </w:tcPr>
          <w:p w14:paraId="676B763F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20A44952" w14:textId="77777777" w:rsidR="001C6E88" w:rsidRDefault="001C6E88" w:rsidP="00B422F6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Nosūtīšanas saskaņošanai termiņš,</w:t>
            </w:r>
          </w:p>
          <w:p w14:paraId="0F35C75B" w14:textId="65ACDAD5" w:rsidR="001C6E88" w:rsidRPr="004B3951" w:rsidRDefault="001C6E88" w:rsidP="00B422F6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</w:t>
            </w:r>
            <w:r w:rsidRPr="004B3951">
              <w:rPr>
                <w:sz w:val="24"/>
                <w:lang w:val="lv-LV"/>
              </w:rPr>
              <w:t>askaņošanas termiņš</w:t>
            </w:r>
          </w:p>
        </w:tc>
        <w:tc>
          <w:tcPr>
            <w:tcW w:w="6946" w:type="dxa"/>
          </w:tcPr>
          <w:p w14:paraId="1D2D9F70" w14:textId="5768E048" w:rsidR="001C6E88" w:rsidRPr="0053573B" w:rsidRDefault="001C6E88" w:rsidP="00B422F6">
            <w:pPr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F272EF">
              <w:rPr>
                <w:rFonts w:eastAsia="Times New Roman"/>
                <w:color w:val="000000"/>
                <w:sz w:val="24"/>
                <w:szCs w:val="24"/>
                <w:lang w:val="lv-LV"/>
              </w:rPr>
              <w:t xml:space="preserve">Nosūtīts 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 xml:space="preserve">saskaņošanai: 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01.06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>.202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1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>.</w:t>
            </w:r>
          </w:p>
          <w:p w14:paraId="7C8D7BE3" w14:textId="77777777" w:rsidR="001C6E88" w:rsidRDefault="001C6E88" w:rsidP="00C9130C">
            <w:pPr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53573B">
              <w:rPr>
                <w:rFonts w:eastAsia="Times New Roman"/>
                <w:sz w:val="24"/>
                <w:szCs w:val="24"/>
                <w:lang w:val="lv-LV"/>
              </w:rPr>
              <w:t xml:space="preserve">Saskaņošanas termiņš: </w:t>
            </w:r>
            <w:r w:rsidR="00630885">
              <w:rPr>
                <w:rFonts w:eastAsia="Times New Roman"/>
                <w:sz w:val="24"/>
                <w:szCs w:val="24"/>
                <w:lang w:val="lv-LV"/>
              </w:rPr>
              <w:t>8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.06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>.202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1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>.</w:t>
            </w:r>
          </w:p>
          <w:p w14:paraId="7A4A5A0F" w14:textId="35F7969D" w:rsidR="00630885" w:rsidRPr="00F272EF" w:rsidRDefault="00630885" w:rsidP="00C9130C">
            <w:pPr>
              <w:jc w:val="both"/>
              <w:rPr>
                <w:color w:val="000000"/>
                <w:sz w:val="24"/>
                <w:szCs w:val="24"/>
                <w:lang w:val="lv-LV"/>
              </w:rPr>
            </w:pPr>
            <w:r>
              <w:rPr>
                <w:rFonts w:eastAsia="Times New Roman"/>
                <w:sz w:val="24"/>
                <w:szCs w:val="24"/>
                <w:lang w:val="lv-LV"/>
              </w:rPr>
              <w:t>Projekts jau ir elektroniski (pa e-pastu) saskaņots ar ES fondu revīzijas departamentu un KAKD.</w:t>
            </w:r>
          </w:p>
        </w:tc>
      </w:tr>
      <w:tr w:rsidR="001C6E88" w:rsidRPr="004B3951" w14:paraId="3DBB6A81" w14:textId="77777777" w:rsidTr="00250BB2">
        <w:trPr>
          <w:trHeight w:val="854"/>
        </w:trPr>
        <w:tc>
          <w:tcPr>
            <w:tcW w:w="426" w:type="dxa"/>
          </w:tcPr>
          <w:p w14:paraId="41D6A5AC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629EA015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Prognozējamā projekta finansiālā ietekme uz valsts budžetu</w:t>
            </w:r>
          </w:p>
        </w:tc>
        <w:tc>
          <w:tcPr>
            <w:tcW w:w="6946" w:type="dxa"/>
          </w:tcPr>
          <w:p w14:paraId="7A703558" w14:textId="77777777" w:rsidR="001C6E88" w:rsidRPr="00F272EF" w:rsidRDefault="00142ED2" w:rsidP="00B422F6">
            <w:pPr>
              <w:jc w:val="both"/>
              <w:rPr>
                <w:color w:val="000000"/>
                <w:sz w:val="24"/>
                <w:lang w:val="lv-LV"/>
              </w:rPr>
            </w:pPr>
            <w:r>
              <w:rPr>
                <w:color w:val="000000"/>
                <w:sz w:val="24"/>
                <w:szCs w:val="24"/>
                <w:lang w:val="lv-LV"/>
              </w:rPr>
              <w:t>Nav</w:t>
            </w:r>
          </w:p>
        </w:tc>
      </w:tr>
      <w:tr w:rsidR="001C6E88" w:rsidRPr="003267CA" w14:paraId="249C76CE" w14:textId="77777777" w:rsidTr="00250BB2">
        <w:trPr>
          <w:trHeight w:val="600"/>
        </w:trPr>
        <w:tc>
          <w:tcPr>
            <w:tcW w:w="426" w:type="dxa"/>
          </w:tcPr>
          <w:p w14:paraId="59F1A251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</w:tcPr>
          <w:p w14:paraId="25ECD3E5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Tiesību akta ieviešanas kalendārais plāns</w:t>
            </w:r>
          </w:p>
        </w:tc>
        <w:tc>
          <w:tcPr>
            <w:tcW w:w="6946" w:type="dxa"/>
          </w:tcPr>
          <w:p w14:paraId="0989C333" w14:textId="5EC6DD71" w:rsidR="001C6E88" w:rsidRPr="0053573B" w:rsidRDefault="001C6E88" w:rsidP="00B422F6">
            <w:pPr>
              <w:jc w:val="both"/>
              <w:rPr>
                <w:rFonts w:eastAsia="Times New Roman"/>
                <w:sz w:val="24"/>
                <w:szCs w:val="24"/>
                <w:lang w:val="lv-LV"/>
              </w:rPr>
            </w:pPr>
            <w:r w:rsidRPr="0053573B">
              <w:rPr>
                <w:rFonts w:eastAsia="Times New Roman"/>
                <w:sz w:val="24"/>
                <w:szCs w:val="24"/>
                <w:lang w:val="lv-LV"/>
              </w:rPr>
              <w:t>Izsludināts VSS</w:t>
            </w:r>
            <w:r w:rsidR="00C35640" w:rsidRPr="0053573B">
              <w:rPr>
                <w:rFonts w:eastAsia="Times New Roman"/>
                <w:sz w:val="24"/>
                <w:szCs w:val="24"/>
                <w:lang w:val="lv-LV"/>
              </w:rPr>
              <w:t xml:space="preserve"> līdz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 xml:space="preserve">: 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17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>.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06</w:t>
            </w:r>
            <w:r w:rsidR="0053573B" w:rsidRPr="0053573B">
              <w:rPr>
                <w:rFonts w:eastAsia="Times New Roman"/>
                <w:sz w:val="24"/>
                <w:szCs w:val="24"/>
                <w:lang w:val="lv-LV"/>
              </w:rPr>
              <w:t>.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>202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1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>.</w:t>
            </w:r>
          </w:p>
          <w:p w14:paraId="05122830" w14:textId="0044DAC3" w:rsidR="001C6E88" w:rsidRPr="0053573B" w:rsidRDefault="001C6E88" w:rsidP="00C9130C">
            <w:pPr>
              <w:jc w:val="both"/>
              <w:rPr>
                <w:sz w:val="24"/>
                <w:lang w:val="lv-LV"/>
              </w:rPr>
            </w:pPr>
            <w:r w:rsidRPr="0053573B">
              <w:rPr>
                <w:rFonts w:eastAsia="Times New Roman"/>
                <w:sz w:val="24"/>
                <w:szCs w:val="24"/>
                <w:lang w:val="lv-LV"/>
              </w:rPr>
              <w:t>Iesniegts MK</w:t>
            </w:r>
            <w:r w:rsidR="00C35640" w:rsidRPr="0053573B">
              <w:rPr>
                <w:rFonts w:eastAsia="Times New Roman"/>
                <w:sz w:val="24"/>
                <w:szCs w:val="24"/>
                <w:lang w:val="lv-LV"/>
              </w:rPr>
              <w:t xml:space="preserve"> līdz</w:t>
            </w:r>
            <w:r w:rsidR="0053573B" w:rsidRPr="0053573B">
              <w:rPr>
                <w:rFonts w:eastAsia="Times New Roman"/>
                <w:sz w:val="24"/>
                <w:szCs w:val="24"/>
                <w:lang w:val="lv-LV"/>
              </w:rPr>
              <w:t xml:space="preserve">: 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15.07</w:t>
            </w:r>
            <w:r w:rsidRPr="0053573B">
              <w:rPr>
                <w:rFonts w:eastAsia="Times New Roman"/>
                <w:sz w:val="24"/>
                <w:szCs w:val="24"/>
                <w:lang w:val="lv-LV"/>
              </w:rPr>
              <w:t>.202</w:t>
            </w:r>
            <w:r w:rsidR="00E82AA5">
              <w:rPr>
                <w:rFonts w:eastAsia="Times New Roman"/>
                <w:sz w:val="24"/>
                <w:szCs w:val="24"/>
                <w:lang w:val="lv-LV"/>
              </w:rPr>
              <w:t>1</w:t>
            </w:r>
            <w:r w:rsidR="00C9130C">
              <w:rPr>
                <w:rFonts w:eastAsia="Times New Roman"/>
                <w:sz w:val="24"/>
                <w:szCs w:val="24"/>
                <w:lang w:val="lv-LV"/>
              </w:rPr>
              <w:t>.</w:t>
            </w:r>
          </w:p>
        </w:tc>
      </w:tr>
      <w:tr w:rsidR="001C6E88" w:rsidRPr="003267CA" w14:paraId="610A6C71" w14:textId="77777777" w:rsidTr="00B422F6">
        <w:tc>
          <w:tcPr>
            <w:tcW w:w="426" w:type="dxa"/>
            <w:tcBorders>
              <w:bottom w:val="single" w:sz="4" w:space="0" w:color="000000"/>
            </w:tcBorders>
          </w:tcPr>
          <w:p w14:paraId="21868D9C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1F36C2B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Politikas joma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328986F0" w14:textId="2A993C77" w:rsidR="001C6E88" w:rsidRPr="00B93E8D" w:rsidRDefault="00B93E8D" w:rsidP="00B93E8D">
            <w:pPr>
              <w:pStyle w:val="NormalWeb"/>
            </w:pPr>
            <w:r>
              <w:t>Budžeta un finanšu politikas joma</w:t>
            </w:r>
          </w:p>
        </w:tc>
      </w:tr>
      <w:tr w:rsidR="001C6E88" w:rsidRPr="00C9130C" w14:paraId="339130E7" w14:textId="77777777" w:rsidTr="00B422F6">
        <w:tc>
          <w:tcPr>
            <w:tcW w:w="426" w:type="dxa"/>
            <w:tcBorders>
              <w:bottom w:val="single" w:sz="4" w:space="0" w:color="000000"/>
            </w:tcBorders>
          </w:tcPr>
          <w:p w14:paraId="67EF2149" w14:textId="77777777" w:rsidR="001C6E88" w:rsidRPr="004B3951" w:rsidRDefault="001C6E88" w:rsidP="00B422F6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BDCDF7C" w14:textId="77777777" w:rsidR="001C6E88" w:rsidRPr="004B3951" w:rsidRDefault="001C6E88" w:rsidP="00B422F6">
            <w:pPr>
              <w:rPr>
                <w:sz w:val="24"/>
                <w:lang w:val="lv-LV"/>
              </w:rPr>
            </w:pPr>
            <w:r w:rsidRPr="004B3951">
              <w:rPr>
                <w:sz w:val="24"/>
                <w:lang w:val="lv-LV"/>
              </w:rPr>
              <w:t>Uzziņas sagatavotājs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43767C73" w14:textId="537313D0" w:rsidR="001C6E88" w:rsidRPr="004B3951" w:rsidRDefault="00C9130C" w:rsidP="00C9130C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Līga Vucēne, JD JAN nodaļas vadītājas vietniece</w:t>
            </w:r>
            <w:r w:rsidR="001C6E88">
              <w:rPr>
                <w:sz w:val="24"/>
                <w:szCs w:val="24"/>
                <w:lang w:val="lv-LV"/>
              </w:rPr>
              <w:t xml:space="preserve">, </w:t>
            </w:r>
            <w:r w:rsidR="001C6E88" w:rsidRPr="001C6E88">
              <w:rPr>
                <w:sz w:val="24"/>
                <w:szCs w:val="24"/>
                <w:lang w:val="lv-LV"/>
              </w:rPr>
              <w:t>67095</w:t>
            </w:r>
            <w:r>
              <w:rPr>
                <w:sz w:val="24"/>
                <w:szCs w:val="24"/>
                <w:lang w:val="lv-LV"/>
              </w:rPr>
              <w:t>608</w:t>
            </w:r>
            <w:r w:rsidR="001C6E88">
              <w:rPr>
                <w:sz w:val="24"/>
                <w:szCs w:val="24"/>
                <w:lang w:val="lv-LV"/>
              </w:rPr>
              <w:t xml:space="preserve">, </w:t>
            </w:r>
            <w:r>
              <w:rPr>
                <w:sz w:val="24"/>
                <w:szCs w:val="24"/>
                <w:lang w:val="lv-LV"/>
              </w:rPr>
              <w:t>Liga.Vucene</w:t>
            </w:r>
            <w:r w:rsidR="001C6E88">
              <w:rPr>
                <w:sz w:val="24"/>
                <w:szCs w:val="24"/>
                <w:lang w:val="lv-LV"/>
              </w:rPr>
              <w:t>@fm.gov.lv</w:t>
            </w:r>
          </w:p>
        </w:tc>
      </w:tr>
      <w:tr w:rsidR="001C6E88" w:rsidRPr="003267CA" w14:paraId="3942F1F7" w14:textId="77777777" w:rsidTr="00B422F6">
        <w:tc>
          <w:tcPr>
            <w:tcW w:w="10774" w:type="dxa"/>
            <w:gridSpan w:val="3"/>
            <w:tcBorders>
              <w:left w:val="nil"/>
              <w:bottom w:val="nil"/>
              <w:right w:val="nil"/>
            </w:tcBorders>
          </w:tcPr>
          <w:p w14:paraId="640DE1B0" w14:textId="77777777" w:rsidR="001C6E88" w:rsidRPr="00630885" w:rsidRDefault="001C6E88" w:rsidP="00B422F6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78503D0C" w14:textId="2BD28331" w:rsidR="001C6E88" w:rsidRPr="00630885" w:rsidRDefault="001C6E88" w:rsidP="00C9130C">
            <w:pPr>
              <w:jc w:val="both"/>
              <w:rPr>
                <w:sz w:val="20"/>
                <w:szCs w:val="20"/>
                <w:lang w:val="lv-LV"/>
              </w:rPr>
            </w:pPr>
            <w:r w:rsidRPr="00630885">
              <w:rPr>
                <w:sz w:val="20"/>
                <w:szCs w:val="20"/>
                <w:lang w:val="lv-LV"/>
              </w:rPr>
              <w:t xml:space="preserve">Uzziņu iesniedza: </w:t>
            </w:r>
            <w:r w:rsidR="00C9130C" w:rsidRPr="00630885">
              <w:rPr>
                <w:sz w:val="20"/>
                <w:szCs w:val="20"/>
                <w:lang w:val="lv-LV"/>
              </w:rPr>
              <w:t>Edīte Strazdiņa, JD direktora vietniece, Juridiskā atbalsta nodaļas vadītāja</w:t>
            </w:r>
          </w:p>
        </w:tc>
      </w:tr>
      <w:tr w:rsidR="001C6E88" w:rsidRPr="004B3951" w14:paraId="13F1B00F" w14:textId="77777777" w:rsidTr="00B422F6"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96D44" w14:textId="0F68DE50" w:rsidR="001C6E88" w:rsidRPr="00630885" w:rsidRDefault="001C6E88" w:rsidP="00C9130C">
            <w:pPr>
              <w:jc w:val="both"/>
              <w:rPr>
                <w:sz w:val="20"/>
                <w:szCs w:val="20"/>
                <w:lang w:val="lv-LV"/>
              </w:rPr>
            </w:pPr>
            <w:r w:rsidRPr="00630885">
              <w:rPr>
                <w:sz w:val="20"/>
                <w:szCs w:val="20"/>
                <w:lang w:val="lv-LV"/>
              </w:rPr>
              <w:t xml:space="preserve">Tālrunis, e-pasts: </w:t>
            </w:r>
            <w:r w:rsidR="00C9130C" w:rsidRPr="00630885">
              <w:rPr>
                <w:sz w:val="20"/>
                <w:szCs w:val="20"/>
                <w:lang w:val="lv-LV"/>
              </w:rPr>
              <w:t>Edīte.Strazdina</w:t>
            </w:r>
            <w:r w:rsidRPr="00630885">
              <w:rPr>
                <w:sz w:val="20"/>
                <w:szCs w:val="20"/>
                <w:lang w:val="lv-LV"/>
              </w:rPr>
              <w:t>@fm.gov.lv, 67095</w:t>
            </w:r>
            <w:r w:rsidR="00C9130C" w:rsidRPr="00630885">
              <w:rPr>
                <w:sz w:val="20"/>
                <w:szCs w:val="20"/>
                <w:lang w:val="lv-LV"/>
              </w:rPr>
              <w:t>605</w:t>
            </w:r>
          </w:p>
        </w:tc>
      </w:tr>
      <w:tr w:rsidR="001C6E88" w:rsidRPr="00B068A0" w14:paraId="0FEFA7C1" w14:textId="77777777" w:rsidTr="00630885">
        <w:trPr>
          <w:trHeight w:val="8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BE792" w14:textId="4982112C" w:rsidR="001C6E88" w:rsidRPr="00630885" w:rsidRDefault="001C6E88" w:rsidP="00C9130C">
            <w:pPr>
              <w:jc w:val="both"/>
              <w:rPr>
                <w:sz w:val="20"/>
                <w:szCs w:val="20"/>
                <w:lang w:val="lv-LV"/>
              </w:rPr>
            </w:pPr>
            <w:r w:rsidRPr="00630885">
              <w:rPr>
                <w:sz w:val="20"/>
                <w:szCs w:val="20"/>
                <w:lang w:val="lv-LV"/>
              </w:rPr>
              <w:t xml:space="preserve">Uzziņa iesniegta: </w:t>
            </w:r>
            <w:r w:rsidR="00E82AA5" w:rsidRPr="00630885">
              <w:rPr>
                <w:sz w:val="20"/>
                <w:szCs w:val="20"/>
                <w:lang w:val="lv-LV"/>
              </w:rPr>
              <w:t>2</w:t>
            </w:r>
            <w:r w:rsidR="00250BB2" w:rsidRPr="00630885">
              <w:rPr>
                <w:sz w:val="20"/>
                <w:szCs w:val="20"/>
                <w:lang w:val="lv-LV"/>
              </w:rPr>
              <w:t>6</w:t>
            </w:r>
            <w:r w:rsidR="00E82AA5" w:rsidRPr="00630885">
              <w:rPr>
                <w:sz w:val="20"/>
                <w:szCs w:val="20"/>
                <w:lang w:val="lv-LV"/>
              </w:rPr>
              <w:t>.05</w:t>
            </w:r>
            <w:r w:rsidR="008E149A" w:rsidRPr="00630885">
              <w:rPr>
                <w:sz w:val="20"/>
                <w:szCs w:val="20"/>
                <w:lang w:val="lv-LV"/>
              </w:rPr>
              <w:t>.202</w:t>
            </w:r>
            <w:r w:rsidR="00E82AA5" w:rsidRPr="00630885">
              <w:rPr>
                <w:sz w:val="20"/>
                <w:szCs w:val="20"/>
                <w:lang w:val="lv-LV"/>
              </w:rPr>
              <w:t>1</w:t>
            </w:r>
          </w:p>
        </w:tc>
      </w:tr>
    </w:tbl>
    <w:p w14:paraId="33343ECD" w14:textId="77777777" w:rsidR="001C6E88" w:rsidRDefault="001C6E88" w:rsidP="00250BB2"/>
    <w:sectPr w:rsidR="001C6E88" w:rsidSect="00250BB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88"/>
    <w:rsid w:val="000515B8"/>
    <w:rsid w:val="00073B5C"/>
    <w:rsid w:val="00142ED2"/>
    <w:rsid w:val="001C6E88"/>
    <w:rsid w:val="00250BB2"/>
    <w:rsid w:val="002A55B7"/>
    <w:rsid w:val="003267CA"/>
    <w:rsid w:val="00357A38"/>
    <w:rsid w:val="003D3231"/>
    <w:rsid w:val="00453D23"/>
    <w:rsid w:val="004C5A74"/>
    <w:rsid w:val="005253F5"/>
    <w:rsid w:val="0053573B"/>
    <w:rsid w:val="00630885"/>
    <w:rsid w:val="00731B32"/>
    <w:rsid w:val="007F4255"/>
    <w:rsid w:val="00876ED1"/>
    <w:rsid w:val="008E149A"/>
    <w:rsid w:val="00923E32"/>
    <w:rsid w:val="00B93E8D"/>
    <w:rsid w:val="00C35640"/>
    <w:rsid w:val="00C9130C"/>
    <w:rsid w:val="00CA0906"/>
    <w:rsid w:val="00D20EC1"/>
    <w:rsid w:val="00D96552"/>
    <w:rsid w:val="00E82AA5"/>
    <w:rsid w:val="00F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92C3"/>
  <w15:chartTrackingRefBased/>
  <w15:docId w15:val="{34C10E75-179E-47B1-B8B3-806CB8C9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8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E88"/>
    <w:pPr>
      <w:ind w:left="720"/>
      <w:contextualSpacing/>
    </w:pPr>
  </w:style>
  <w:style w:type="character" w:styleId="Strong">
    <w:name w:val="Strong"/>
    <w:uiPriority w:val="22"/>
    <w:qFormat/>
    <w:rsid w:val="000515B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9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552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552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52"/>
    <w:rPr>
      <w:rFonts w:ascii="Segoe UI" w:eastAsia="Calibri" w:hAnsi="Segoe UI" w:cs="Segoe UI"/>
      <w:sz w:val="18"/>
      <w:szCs w:val="18"/>
      <w:lang w:val="en-GB"/>
    </w:rPr>
  </w:style>
  <w:style w:type="paragraph" w:customStyle="1" w:styleId="tv2132">
    <w:name w:val="tv2132"/>
    <w:basedOn w:val="Normal"/>
    <w:rsid w:val="00453D23"/>
    <w:pPr>
      <w:spacing w:line="360" w:lineRule="auto"/>
      <w:ind w:firstLine="300"/>
    </w:pPr>
    <w:rPr>
      <w:rFonts w:eastAsia="Times New Roman"/>
      <w:color w:val="414142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B93E8D"/>
    <w:pPr>
      <w:spacing w:before="100" w:beforeAutospacing="1" w:after="100" w:afterAutospacing="1"/>
    </w:pPr>
    <w:rPr>
      <w:rFonts w:eastAsia="Times New Roman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C9130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L. Vucēne</Zinotajs>
    <NPK xmlns="bf0a44d4-cc3b-414c-aa68-884178465e3a" xsi:nil="true"/>
    <VK_x0020_l_x0113_mums xmlns="bf0a44d4-cc3b-414c-aa68-884178465e3a">Nav</VK_x0020_l_x0113_mums>
  </documentManagement>
</p:properties>
</file>

<file path=customXml/itemProps1.xml><?xml version="1.0" encoding="utf-8"?>
<ds:datastoreItem xmlns:ds="http://schemas.openxmlformats.org/officeDocument/2006/customXml" ds:itemID="{E261AAD6-3540-4C4A-A874-CEC732D91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32C33-CB65-4996-A302-864E5C7E9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17C85-A222-4AE7-BDB2-059A855F166C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f0a44d4-cc3b-414c-aa68-884178465e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“Grozījumi Ministru kabineta 2003. gada 29. aprīļa noteikumos Nr. 239 “Finanšu ministrijas nolikums””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2003. gada 29. aprīļa noteikumos Nr. 239 “Finanšu ministrijas nolikums””</dc:title>
  <dc:subject/>
  <dc:creator>JD JAN</dc:creator>
  <cp:keywords/>
  <dc:description/>
  <cp:lastModifiedBy>Inguna Dancīte</cp:lastModifiedBy>
  <cp:revision>4</cp:revision>
  <dcterms:created xsi:type="dcterms:W3CDTF">2021-05-27T08:23:00Z</dcterms:created>
  <dcterms:modified xsi:type="dcterms:W3CDTF">2021-05-31T11:41:00Z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